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84011" w14:textId="77777777" w:rsidR="009612D8" w:rsidRDefault="009612D8" w:rsidP="009612D8">
      <w:pPr>
        <w:spacing w:after="240"/>
        <w:jc w:val="left"/>
        <w:sectPr w:rsidR="009612D8" w:rsidSect="00862FDA">
          <w:footerReference w:type="default" r:id="rId9"/>
          <w:headerReference w:type="first" r:id="rId10"/>
          <w:footerReference w:type="first" r:id="rId11"/>
          <w:pgSz w:w="11907" w:h="16840" w:code="9"/>
          <w:pgMar w:top="1418" w:right="1418" w:bottom="1418" w:left="1418" w:header="709" w:footer="567" w:gutter="0"/>
          <w:pgNumType w:start="1"/>
          <w:cols w:space="708"/>
          <w:titlePg/>
          <w:docGrid w:linePitch="360"/>
        </w:sectPr>
      </w:pPr>
    </w:p>
    <w:p w14:paraId="6F984012" w14:textId="77777777" w:rsidR="009612D8" w:rsidRDefault="009612D8" w:rsidP="00C11709">
      <w:pPr>
        <w:pStyle w:val="Heading2"/>
        <w:numPr>
          <w:ilvl w:val="0"/>
          <w:numId w:val="0"/>
        </w:numPr>
        <w:ind w:left="851"/>
      </w:pPr>
    </w:p>
    <w:p w14:paraId="29019323" w14:textId="5F7A735F" w:rsidR="0054102B" w:rsidRPr="00122904" w:rsidRDefault="0054102B" w:rsidP="0054102B">
      <w:pPr>
        <w:tabs>
          <w:tab w:val="center" w:pos="4513"/>
          <w:tab w:val="right" w:pos="9026"/>
        </w:tabs>
        <w:jc w:val="right"/>
        <w:rPr>
          <w:szCs w:val="24"/>
        </w:rPr>
      </w:pPr>
      <w:r w:rsidRPr="00122904">
        <w:rPr>
          <w:noProof/>
          <w:szCs w:val="24"/>
          <w:lang w:eastAsia="en-GB"/>
        </w:rPr>
        <w:drawing>
          <wp:inline distT="0" distB="0" distL="0" distR="0" wp14:anchorId="2A15FFC3" wp14:editId="37EECEA5">
            <wp:extent cx="2647950" cy="514350"/>
            <wp:effectExtent l="0" t="0" r="0" b="0"/>
            <wp:docPr id="6" name="Picture 6" descr="rob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obfco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514350"/>
                    </a:xfrm>
                    <a:prstGeom prst="rect">
                      <a:avLst/>
                    </a:prstGeom>
                    <a:noFill/>
                    <a:ln>
                      <a:noFill/>
                    </a:ln>
                  </pic:spPr>
                </pic:pic>
              </a:graphicData>
            </a:graphic>
          </wp:inline>
        </w:drawing>
      </w:r>
    </w:p>
    <w:p w14:paraId="6F984015" w14:textId="77777777" w:rsidR="00731E9D" w:rsidRDefault="00731E9D" w:rsidP="00731E9D">
      <w:pPr>
        <w:pStyle w:val="Heading2"/>
        <w:numPr>
          <w:ilvl w:val="0"/>
          <w:numId w:val="0"/>
        </w:numPr>
        <w:jc w:val="center"/>
      </w:pPr>
    </w:p>
    <w:p w14:paraId="6F984016" w14:textId="77777777" w:rsidR="00731E9D" w:rsidRDefault="00731E9D" w:rsidP="00731E9D">
      <w:pPr>
        <w:pStyle w:val="Heading2"/>
        <w:numPr>
          <w:ilvl w:val="0"/>
          <w:numId w:val="0"/>
        </w:numPr>
        <w:jc w:val="center"/>
      </w:pPr>
    </w:p>
    <w:p w14:paraId="6F984017" w14:textId="3EE627B5" w:rsidR="00731E9D" w:rsidRDefault="0054102B" w:rsidP="00731E9D">
      <w:pPr>
        <w:pStyle w:val="Heading2"/>
        <w:numPr>
          <w:ilvl w:val="0"/>
          <w:numId w:val="0"/>
        </w:numPr>
        <w:jc w:val="center"/>
      </w:pPr>
      <w:r>
        <w:t>ROYAL BERKSHIRE NHS FOUNDATION TRUST</w:t>
      </w:r>
    </w:p>
    <w:p w14:paraId="6F984018" w14:textId="77777777" w:rsidR="00731E9D" w:rsidRDefault="00731E9D" w:rsidP="00731E9D">
      <w:pPr>
        <w:pStyle w:val="Heading2"/>
        <w:numPr>
          <w:ilvl w:val="0"/>
          <w:numId w:val="0"/>
        </w:numPr>
        <w:jc w:val="center"/>
      </w:pPr>
    </w:p>
    <w:p w14:paraId="6F984019" w14:textId="77777777" w:rsidR="00731E9D" w:rsidRDefault="00731E9D" w:rsidP="00731E9D">
      <w:pPr>
        <w:pStyle w:val="Heading2"/>
        <w:numPr>
          <w:ilvl w:val="0"/>
          <w:numId w:val="0"/>
        </w:numPr>
        <w:jc w:val="center"/>
      </w:pPr>
    </w:p>
    <w:p w14:paraId="6F98401A" w14:textId="4800456A" w:rsidR="00731E9D" w:rsidRPr="00CD6527" w:rsidRDefault="00547BFB" w:rsidP="00731E9D">
      <w:pPr>
        <w:pStyle w:val="Heading2"/>
        <w:numPr>
          <w:ilvl w:val="0"/>
          <w:numId w:val="0"/>
        </w:numPr>
        <w:jc w:val="center"/>
      </w:pPr>
      <w:r>
        <w:t>Invitation to tender for</w:t>
      </w:r>
      <w:r w:rsidR="00731E9D">
        <w:t xml:space="preserve"> the</w:t>
      </w:r>
      <w:r w:rsidR="00895F98" w:rsidRPr="00895F98">
        <w:t xml:space="preserve"> Delivery of Royal Berkshire NHS Foundation Trust </w:t>
      </w:r>
      <w:r w:rsidR="00C50534">
        <w:t>Non-Emergency Patient transport (Discharge transport.)</w:t>
      </w:r>
    </w:p>
    <w:p w14:paraId="6F98401B" w14:textId="77777777" w:rsidR="00731E9D" w:rsidRDefault="00731E9D" w:rsidP="00731E9D">
      <w:pPr>
        <w:pStyle w:val="Heading2"/>
        <w:numPr>
          <w:ilvl w:val="0"/>
          <w:numId w:val="0"/>
        </w:numPr>
        <w:jc w:val="center"/>
      </w:pPr>
      <w:bookmarkStart w:id="0" w:name="_GoBack"/>
      <w:bookmarkEnd w:id="0"/>
    </w:p>
    <w:p w14:paraId="6F98401C" w14:textId="77777777" w:rsidR="00731E9D" w:rsidRPr="001554E0" w:rsidRDefault="00731E9D" w:rsidP="00731E9D">
      <w:pPr>
        <w:pStyle w:val="Heading2"/>
        <w:numPr>
          <w:ilvl w:val="0"/>
          <w:numId w:val="0"/>
        </w:numPr>
        <w:jc w:val="center"/>
        <w:rPr>
          <w:b/>
          <w:sz w:val="28"/>
          <w:szCs w:val="28"/>
        </w:rPr>
      </w:pPr>
    </w:p>
    <w:p w14:paraId="6F98401E" w14:textId="452283A2" w:rsidR="00731E9D" w:rsidRPr="001554E0" w:rsidRDefault="001554E0" w:rsidP="00731E9D">
      <w:pPr>
        <w:pStyle w:val="Heading2"/>
        <w:numPr>
          <w:ilvl w:val="0"/>
          <w:numId w:val="0"/>
        </w:numPr>
        <w:jc w:val="center"/>
        <w:rPr>
          <w:b/>
          <w:sz w:val="28"/>
          <w:szCs w:val="28"/>
        </w:rPr>
      </w:pPr>
      <w:r w:rsidRPr="001554E0">
        <w:rPr>
          <w:b/>
          <w:sz w:val="28"/>
          <w:szCs w:val="28"/>
        </w:rPr>
        <w:t>Reference C151699</w:t>
      </w:r>
    </w:p>
    <w:p w14:paraId="6F98401F" w14:textId="77777777" w:rsidR="00731E9D" w:rsidRDefault="00731E9D" w:rsidP="00731E9D">
      <w:pPr>
        <w:pStyle w:val="Heading2"/>
        <w:numPr>
          <w:ilvl w:val="0"/>
          <w:numId w:val="0"/>
        </w:numPr>
        <w:jc w:val="center"/>
      </w:pPr>
    </w:p>
    <w:p w14:paraId="6F984020" w14:textId="53288E25" w:rsidR="00731E9D" w:rsidRDefault="00731E9D" w:rsidP="00731E9D">
      <w:pPr>
        <w:pStyle w:val="Heading2"/>
        <w:numPr>
          <w:ilvl w:val="0"/>
          <w:numId w:val="0"/>
        </w:numPr>
        <w:jc w:val="center"/>
      </w:pPr>
      <w:r>
        <w:t xml:space="preserve">Deadline for Tenders to be received: </w:t>
      </w:r>
      <w:r w:rsidR="000E5F21">
        <w:t>Noon</w:t>
      </w:r>
      <w:r w:rsidR="00D9150B">
        <w:t xml:space="preserve"> </w:t>
      </w:r>
      <w:r w:rsidR="001554E0">
        <w:t>17</w:t>
      </w:r>
      <w:r w:rsidR="000F6F25" w:rsidRPr="000F6F25">
        <w:rPr>
          <w:vertAlign w:val="superscript"/>
        </w:rPr>
        <w:t>rd</w:t>
      </w:r>
      <w:r w:rsidR="000F6F25">
        <w:t xml:space="preserve"> </w:t>
      </w:r>
      <w:r w:rsidR="000E5F21">
        <w:t>May</w:t>
      </w:r>
      <w:r w:rsidR="00D9150B">
        <w:t xml:space="preserve"> 2023</w:t>
      </w:r>
    </w:p>
    <w:p w14:paraId="6F984021" w14:textId="77777777" w:rsidR="00731E9D" w:rsidRDefault="00731E9D" w:rsidP="00731E9D">
      <w:pPr>
        <w:pStyle w:val="Heading2"/>
        <w:numPr>
          <w:ilvl w:val="0"/>
          <w:numId w:val="0"/>
        </w:numPr>
        <w:jc w:val="center"/>
      </w:pPr>
    </w:p>
    <w:p w14:paraId="6F984022" w14:textId="77777777" w:rsidR="00731E9D" w:rsidRDefault="00731E9D" w:rsidP="00731E9D">
      <w:pPr>
        <w:pStyle w:val="Heading2"/>
        <w:numPr>
          <w:ilvl w:val="0"/>
          <w:numId w:val="0"/>
        </w:numPr>
        <w:jc w:val="center"/>
      </w:pPr>
    </w:p>
    <w:p w14:paraId="6F984023" w14:textId="77777777" w:rsidR="00731E9D" w:rsidRDefault="004C57E2" w:rsidP="00731E9D">
      <w:pPr>
        <w:jc w:val="center"/>
        <w:rPr>
          <w:b/>
        </w:rPr>
      </w:pPr>
      <w:r>
        <w:rPr>
          <w:b/>
        </w:rPr>
        <w:t>SECTION</w:t>
      </w:r>
      <w:r w:rsidR="00731E9D">
        <w:rPr>
          <w:b/>
        </w:rPr>
        <w:t xml:space="preserve"> B: TENDER </w:t>
      </w:r>
      <w:bookmarkStart w:id="1" w:name="DocXTextRef144"/>
      <w:r w:rsidR="00731E9D">
        <w:rPr>
          <w:b/>
        </w:rPr>
        <w:t>SCHEDULES</w:t>
      </w:r>
      <w:bookmarkEnd w:id="1"/>
      <w:r w:rsidR="00731E9D">
        <w:rPr>
          <w:b/>
        </w:rPr>
        <w:t xml:space="preserve"> </w:t>
      </w:r>
    </w:p>
    <w:p w14:paraId="6F984024" w14:textId="77777777" w:rsidR="00731E9D" w:rsidRDefault="00731E9D" w:rsidP="00731E9D">
      <w:pPr>
        <w:jc w:val="center"/>
        <w:rPr>
          <w:b/>
        </w:rPr>
      </w:pPr>
    </w:p>
    <w:p w14:paraId="6F984025" w14:textId="77777777" w:rsidR="00731E9D" w:rsidRDefault="00731E9D" w:rsidP="00731E9D">
      <w:pPr>
        <w:jc w:val="center"/>
        <w:rPr>
          <w:b/>
        </w:rPr>
      </w:pPr>
      <w:r>
        <w:rPr>
          <w:b/>
        </w:rPr>
        <w:t>TO BE COMPLETED AND RETURNED BY BIDDERS</w:t>
      </w:r>
    </w:p>
    <w:p w14:paraId="6F984026" w14:textId="77777777" w:rsidR="009612D8" w:rsidRDefault="009612D8" w:rsidP="009612D8">
      <w:pPr>
        <w:spacing w:after="240"/>
        <w:jc w:val="left"/>
        <w:rPr>
          <w:b/>
        </w:rPr>
      </w:pPr>
      <w:r>
        <w:rPr>
          <w:b/>
        </w:rPr>
        <w:br w:type="page"/>
      </w:r>
    </w:p>
    <w:p w14:paraId="6F984027" w14:textId="77777777" w:rsidR="009612D8" w:rsidRDefault="009612D8" w:rsidP="009612D8">
      <w:pPr>
        <w:rPr>
          <w:b/>
        </w:rPr>
      </w:pPr>
    </w:p>
    <w:p w14:paraId="6F984028" w14:textId="77777777" w:rsidR="009612D8" w:rsidRDefault="009612D8" w:rsidP="00557BA5">
      <w:pPr>
        <w:pStyle w:val="ContentsHeading"/>
        <w:ind w:left="0"/>
      </w:pPr>
      <w:bookmarkStart w:id="2" w:name="_Toc403575413"/>
      <w:bookmarkStart w:id="3" w:name="_Toc403644308"/>
      <w:bookmarkStart w:id="4" w:name="_Toc403557261"/>
      <w:bookmarkStart w:id="5" w:name="_Toc403557357"/>
      <w:bookmarkStart w:id="6" w:name="_Toc403567320"/>
      <w:bookmarkStart w:id="7" w:name="_Toc403567450"/>
      <w:bookmarkStart w:id="8" w:name="_Toc403573346"/>
      <w:r>
        <w:t>TABLE OF CONTENTS</w:t>
      </w:r>
      <w:bookmarkEnd w:id="2"/>
      <w:bookmarkEnd w:id="3"/>
    </w:p>
    <w:bookmarkStart w:id="9" w:name="_Toc403575414"/>
    <w:p w14:paraId="33FC0C64" w14:textId="37449FC7" w:rsidR="0000562C" w:rsidRDefault="0000562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78553909" w:history="1">
        <w:r w:rsidRPr="001042EA">
          <w:rPr>
            <w:rStyle w:val="Hyperlink"/>
            <w:rFonts w:eastAsia="Arial"/>
            <w:noProof/>
          </w:rPr>
          <w:t>SUMMARY TABLE</w:t>
        </w:r>
        <w:r>
          <w:rPr>
            <w:noProof/>
            <w:webHidden/>
          </w:rPr>
          <w:tab/>
        </w:r>
        <w:r>
          <w:rPr>
            <w:noProof/>
            <w:webHidden/>
          </w:rPr>
          <w:fldChar w:fldCharType="begin"/>
        </w:r>
        <w:r>
          <w:rPr>
            <w:noProof/>
            <w:webHidden/>
          </w:rPr>
          <w:instrText xml:space="preserve"> PAGEREF _Toc478553909 \h </w:instrText>
        </w:r>
        <w:r>
          <w:rPr>
            <w:noProof/>
            <w:webHidden/>
          </w:rPr>
        </w:r>
        <w:r>
          <w:rPr>
            <w:noProof/>
            <w:webHidden/>
          </w:rPr>
          <w:fldChar w:fldCharType="separate"/>
        </w:r>
        <w:r w:rsidR="008D384A">
          <w:rPr>
            <w:noProof/>
            <w:webHidden/>
          </w:rPr>
          <w:t>3</w:t>
        </w:r>
        <w:r>
          <w:rPr>
            <w:noProof/>
            <w:webHidden/>
          </w:rPr>
          <w:fldChar w:fldCharType="end"/>
        </w:r>
      </w:hyperlink>
    </w:p>
    <w:p w14:paraId="67741817" w14:textId="2BB89750" w:rsidR="0000562C" w:rsidRDefault="008D384A">
      <w:pPr>
        <w:pStyle w:val="TOC1"/>
        <w:rPr>
          <w:rFonts w:asciiTheme="minorHAnsi" w:eastAsiaTheme="minorEastAsia" w:hAnsiTheme="minorHAnsi" w:cstheme="minorBidi"/>
          <w:noProof/>
          <w:color w:val="auto"/>
          <w:sz w:val="22"/>
          <w:szCs w:val="22"/>
        </w:rPr>
      </w:pPr>
      <w:r w:rsidRPr="008D384A">
        <w:t>ANNEX B1 ELIGIBILITY QUESTIONS AND RESPONSES</w:t>
      </w:r>
      <w:hyperlink w:anchor="_Toc478553910" w:history="1">
        <w:r w:rsidR="0000562C">
          <w:rPr>
            <w:noProof/>
            <w:webHidden/>
          </w:rPr>
          <w:tab/>
        </w:r>
        <w:r w:rsidR="0000562C">
          <w:rPr>
            <w:noProof/>
            <w:webHidden/>
          </w:rPr>
          <w:fldChar w:fldCharType="begin"/>
        </w:r>
        <w:r w:rsidR="0000562C">
          <w:rPr>
            <w:noProof/>
            <w:webHidden/>
          </w:rPr>
          <w:instrText xml:space="preserve"> PAGEREF _Toc478553910 \h </w:instrText>
        </w:r>
        <w:r w:rsidR="0000562C">
          <w:rPr>
            <w:noProof/>
            <w:webHidden/>
          </w:rPr>
        </w:r>
        <w:r w:rsidR="0000562C">
          <w:rPr>
            <w:noProof/>
            <w:webHidden/>
          </w:rPr>
          <w:fldChar w:fldCharType="separate"/>
        </w:r>
        <w:r>
          <w:rPr>
            <w:noProof/>
            <w:webHidden/>
          </w:rPr>
          <w:t>4</w:t>
        </w:r>
        <w:r w:rsidR="0000562C">
          <w:rPr>
            <w:noProof/>
            <w:webHidden/>
          </w:rPr>
          <w:fldChar w:fldCharType="end"/>
        </w:r>
      </w:hyperlink>
    </w:p>
    <w:p w14:paraId="6BCD1A4C" w14:textId="64E7792B" w:rsidR="0000562C" w:rsidRDefault="001554E0">
      <w:pPr>
        <w:pStyle w:val="TOC1"/>
        <w:rPr>
          <w:rFonts w:asciiTheme="minorHAnsi" w:eastAsiaTheme="minorEastAsia" w:hAnsiTheme="minorHAnsi" w:cstheme="minorBidi"/>
          <w:noProof/>
          <w:color w:val="auto"/>
          <w:sz w:val="22"/>
          <w:szCs w:val="22"/>
        </w:rPr>
      </w:pPr>
      <w:hyperlink w:anchor="_Toc478553911" w:history="1">
        <w:r w:rsidR="0000562C" w:rsidRPr="001042EA">
          <w:rPr>
            <w:rStyle w:val="Hyperlink"/>
            <w:noProof/>
          </w:rPr>
          <w:t>ANNEX B2 SPECIFICATION</w:t>
        </w:r>
        <w:r w:rsidR="0000562C">
          <w:rPr>
            <w:noProof/>
            <w:webHidden/>
          </w:rPr>
          <w:tab/>
        </w:r>
        <w:r w:rsidR="0000562C">
          <w:rPr>
            <w:noProof/>
            <w:webHidden/>
          </w:rPr>
          <w:fldChar w:fldCharType="begin"/>
        </w:r>
        <w:r w:rsidR="0000562C">
          <w:rPr>
            <w:noProof/>
            <w:webHidden/>
          </w:rPr>
          <w:instrText xml:space="preserve"> PAGEREF _Toc478553911 \h </w:instrText>
        </w:r>
        <w:r w:rsidR="0000562C">
          <w:rPr>
            <w:noProof/>
            <w:webHidden/>
          </w:rPr>
        </w:r>
        <w:r w:rsidR="0000562C">
          <w:rPr>
            <w:noProof/>
            <w:webHidden/>
          </w:rPr>
          <w:fldChar w:fldCharType="separate"/>
        </w:r>
        <w:r w:rsidR="008D384A">
          <w:rPr>
            <w:noProof/>
            <w:webHidden/>
          </w:rPr>
          <w:t>20</w:t>
        </w:r>
        <w:r w:rsidR="0000562C">
          <w:rPr>
            <w:noProof/>
            <w:webHidden/>
          </w:rPr>
          <w:fldChar w:fldCharType="end"/>
        </w:r>
      </w:hyperlink>
    </w:p>
    <w:p w14:paraId="3676BDB0" w14:textId="2621575B" w:rsidR="0000562C" w:rsidRDefault="001554E0">
      <w:pPr>
        <w:pStyle w:val="TOC1"/>
        <w:rPr>
          <w:rFonts w:asciiTheme="minorHAnsi" w:eastAsiaTheme="minorEastAsia" w:hAnsiTheme="minorHAnsi" w:cstheme="minorBidi"/>
          <w:noProof/>
          <w:color w:val="auto"/>
          <w:sz w:val="22"/>
          <w:szCs w:val="22"/>
        </w:rPr>
      </w:pPr>
      <w:hyperlink w:anchor="_Toc478553912" w:history="1">
        <w:r w:rsidR="0000562C" w:rsidRPr="001042EA">
          <w:rPr>
            <w:rStyle w:val="Hyperlink"/>
            <w:noProof/>
          </w:rPr>
          <w:t>ANNEX B3 TENDER RESPONSE DOCUMENT</w:t>
        </w:r>
        <w:r w:rsidR="0000562C">
          <w:rPr>
            <w:noProof/>
            <w:webHidden/>
          </w:rPr>
          <w:tab/>
        </w:r>
        <w:r w:rsidR="0000562C">
          <w:rPr>
            <w:noProof/>
            <w:webHidden/>
          </w:rPr>
          <w:fldChar w:fldCharType="begin"/>
        </w:r>
        <w:r w:rsidR="0000562C">
          <w:rPr>
            <w:noProof/>
            <w:webHidden/>
          </w:rPr>
          <w:instrText xml:space="preserve"> PAGEREF _Toc478553912 \h </w:instrText>
        </w:r>
        <w:r w:rsidR="0000562C">
          <w:rPr>
            <w:noProof/>
            <w:webHidden/>
          </w:rPr>
        </w:r>
        <w:r w:rsidR="0000562C">
          <w:rPr>
            <w:noProof/>
            <w:webHidden/>
          </w:rPr>
          <w:fldChar w:fldCharType="separate"/>
        </w:r>
        <w:r w:rsidR="008D384A">
          <w:rPr>
            <w:noProof/>
            <w:webHidden/>
          </w:rPr>
          <w:t>8</w:t>
        </w:r>
        <w:r w:rsidR="002F5331">
          <w:rPr>
            <w:noProof/>
            <w:webHidden/>
          </w:rPr>
          <w:t>1</w:t>
        </w:r>
        <w:r w:rsidR="0000562C">
          <w:rPr>
            <w:noProof/>
            <w:webHidden/>
          </w:rPr>
          <w:fldChar w:fldCharType="end"/>
        </w:r>
      </w:hyperlink>
    </w:p>
    <w:p w14:paraId="0457C7F5" w14:textId="438A7619" w:rsidR="0000562C" w:rsidRDefault="001554E0">
      <w:pPr>
        <w:pStyle w:val="TOC1"/>
        <w:rPr>
          <w:rFonts w:asciiTheme="minorHAnsi" w:eastAsiaTheme="minorEastAsia" w:hAnsiTheme="minorHAnsi" w:cstheme="minorBidi"/>
          <w:noProof/>
          <w:color w:val="auto"/>
          <w:sz w:val="22"/>
          <w:szCs w:val="22"/>
        </w:rPr>
      </w:pPr>
      <w:hyperlink w:anchor="_Toc478553913" w:history="1">
        <w:r w:rsidR="005C0FA3">
          <w:rPr>
            <w:rStyle w:val="Hyperlink"/>
            <w:noProof/>
          </w:rPr>
          <w:t>ANNEX B4 C</w:t>
        </w:r>
        <w:r w:rsidR="0000562C" w:rsidRPr="001042EA">
          <w:rPr>
            <w:rStyle w:val="Hyperlink"/>
            <w:noProof/>
          </w:rPr>
          <w:t>OMMERCIAL SCHEDULE</w:t>
        </w:r>
        <w:r w:rsidR="0000562C">
          <w:rPr>
            <w:noProof/>
            <w:webHidden/>
          </w:rPr>
          <w:tab/>
        </w:r>
        <w:r w:rsidR="002F5331">
          <w:rPr>
            <w:noProof/>
            <w:webHidden/>
          </w:rPr>
          <w:t>88</w:t>
        </w:r>
      </w:hyperlink>
    </w:p>
    <w:p w14:paraId="369EAC44" w14:textId="7B4E7C42" w:rsidR="0000562C" w:rsidRDefault="001554E0">
      <w:pPr>
        <w:pStyle w:val="TOC1"/>
        <w:rPr>
          <w:rFonts w:asciiTheme="minorHAnsi" w:eastAsiaTheme="minorEastAsia" w:hAnsiTheme="minorHAnsi" w:cstheme="minorBidi"/>
          <w:noProof/>
          <w:color w:val="auto"/>
          <w:sz w:val="22"/>
          <w:szCs w:val="22"/>
        </w:rPr>
      </w:pPr>
      <w:hyperlink w:anchor="_Toc478553914" w:history="1">
        <w:r w:rsidR="0000562C" w:rsidRPr="001042EA">
          <w:rPr>
            <w:rStyle w:val="Hyperlink"/>
            <w:noProof/>
          </w:rPr>
          <w:t>ANNEX B5 CONFIDENTIAL AND COMMERCIALLY SENSITIVE INFORMATION</w:t>
        </w:r>
        <w:r w:rsidR="0000562C">
          <w:rPr>
            <w:noProof/>
            <w:webHidden/>
          </w:rPr>
          <w:tab/>
        </w:r>
        <w:r w:rsidR="0000562C">
          <w:rPr>
            <w:noProof/>
            <w:webHidden/>
          </w:rPr>
          <w:fldChar w:fldCharType="begin"/>
        </w:r>
        <w:r w:rsidR="0000562C">
          <w:rPr>
            <w:noProof/>
            <w:webHidden/>
          </w:rPr>
          <w:instrText xml:space="preserve"> PAGEREF _Toc478553914 \h </w:instrText>
        </w:r>
        <w:r w:rsidR="0000562C">
          <w:rPr>
            <w:noProof/>
            <w:webHidden/>
          </w:rPr>
        </w:r>
        <w:r w:rsidR="0000562C">
          <w:rPr>
            <w:noProof/>
            <w:webHidden/>
          </w:rPr>
          <w:fldChar w:fldCharType="separate"/>
        </w:r>
        <w:r w:rsidR="008D384A">
          <w:rPr>
            <w:noProof/>
            <w:webHidden/>
          </w:rPr>
          <w:t>9</w:t>
        </w:r>
        <w:r w:rsidR="0058450E">
          <w:rPr>
            <w:noProof/>
            <w:webHidden/>
          </w:rPr>
          <w:t>4</w:t>
        </w:r>
        <w:r w:rsidR="0000562C">
          <w:rPr>
            <w:noProof/>
            <w:webHidden/>
          </w:rPr>
          <w:fldChar w:fldCharType="end"/>
        </w:r>
      </w:hyperlink>
    </w:p>
    <w:p w14:paraId="00437144" w14:textId="119B20BF" w:rsidR="0000562C" w:rsidRDefault="001554E0">
      <w:pPr>
        <w:pStyle w:val="TOC1"/>
        <w:rPr>
          <w:rFonts w:asciiTheme="minorHAnsi" w:eastAsiaTheme="minorEastAsia" w:hAnsiTheme="minorHAnsi" w:cstheme="minorBidi"/>
          <w:noProof/>
          <w:color w:val="auto"/>
          <w:sz w:val="22"/>
          <w:szCs w:val="22"/>
        </w:rPr>
      </w:pPr>
      <w:hyperlink w:anchor="_Toc478553915" w:history="1">
        <w:r w:rsidR="0000562C" w:rsidRPr="001042EA">
          <w:rPr>
            <w:rStyle w:val="Hyperlink"/>
            <w:noProof/>
          </w:rPr>
          <w:t>ANNEX B6 ADMINISTRATIVE INSTRUCTIONS</w:t>
        </w:r>
        <w:r w:rsidR="0000562C">
          <w:rPr>
            <w:noProof/>
            <w:webHidden/>
          </w:rPr>
          <w:tab/>
        </w:r>
        <w:r w:rsidR="0000562C">
          <w:rPr>
            <w:noProof/>
            <w:webHidden/>
          </w:rPr>
          <w:fldChar w:fldCharType="begin"/>
        </w:r>
        <w:r w:rsidR="0000562C">
          <w:rPr>
            <w:noProof/>
            <w:webHidden/>
          </w:rPr>
          <w:instrText xml:space="preserve"> PAGEREF _Toc478553915 \h </w:instrText>
        </w:r>
        <w:r w:rsidR="0000562C">
          <w:rPr>
            <w:noProof/>
            <w:webHidden/>
          </w:rPr>
        </w:r>
        <w:r w:rsidR="0000562C">
          <w:rPr>
            <w:noProof/>
            <w:webHidden/>
          </w:rPr>
          <w:fldChar w:fldCharType="separate"/>
        </w:r>
        <w:r w:rsidR="008D384A">
          <w:rPr>
            <w:noProof/>
            <w:webHidden/>
          </w:rPr>
          <w:t>9</w:t>
        </w:r>
        <w:r w:rsidR="0058450E">
          <w:rPr>
            <w:noProof/>
            <w:webHidden/>
          </w:rPr>
          <w:t>5</w:t>
        </w:r>
        <w:r w:rsidR="0000562C">
          <w:rPr>
            <w:noProof/>
            <w:webHidden/>
          </w:rPr>
          <w:fldChar w:fldCharType="end"/>
        </w:r>
      </w:hyperlink>
    </w:p>
    <w:p w14:paraId="365CF8E6" w14:textId="4DAEC149" w:rsidR="0000562C" w:rsidRDefault="001554E0">
      <w:pPr>
        <w:pStyle w:val="TOC1"/>
        <w:rPr>
          <w:rFonts w:asciiTheme="minorHAnsi" w:eastAsiaTheme="minorEastAsia" w:hAnsiTheme="minorHAnsi" w:cstheme="minorBidi"/>
          <w:noProof/>
          <w:color w:val="auto"/>
          <w:sz w:val="22"/>
          <w:szCs w:val="22"/>
        </w:rPr>
      </w:pPr>
      <w:hyperlink w:anchor="_Toc478553916" w:history="1">
        <w:r w:rsidR="0000562C" w:rsidRPr="001042EA">
          <w:rPr>
            <w:rStyle w:val="Hyperlink"/>
            <w:noProof/>
          </w:rPr>
          <w:t>ANNEX B7 FORM OF TENDER</w:t>
        </w:r>
        <w:r w:rsidR="0000562C">
          <w:rPr>
            <w:noProof/>
            <w:webHidden/>
          </w:rPr>
          <w:tab/>
        </w:r>
        <w:r w:rsidR="0000562C">
          <w:rPr>
            <w:noProof/>
            <w:webHidden/>
          </w:rPr>
          <w:fldChar w:fldCharType="begin"/>
        </w:r>
        <w:r w:rsidR="0000562C">
          <w:rPr>
            <w:noProof/>
            <w:webHidden/>
          </w:rPr>
          <w:instrText xml:space="preserve"> PAGEREF _Toc478553916 \h </w:instrText>
        </w:r>
        <w:r w:rsidR="0000562C">
          <w:rPr>
            <w:noProof/>
            <w:webHidden/>
          </w:rPr>
        </w:r>
        <w:r w:rsidR="0000562C">
          <w:rPr>
            <w:noProof/>
            <w:webHidden/>
          </w:rPr>
          <w:fldChar w:fldCharType="separate"/>
        </w:r>
        <w:r w:rsidR="008D384A">
          <w:rPr>
            <w:noProof/>
            <w:webHidden/>
          </w:rPr>
          <w:t>9</w:t>
        </w:r>
        <w:r w:rsidR="0058450E">
          <w:rPr>
            <w:noProof/>
            <w:webHidden/>
          </w:rPr>
          <w:t>6</w:t>
        </w:r>
        <w:r w:rsidR="0000562C">
          <w:rPr>
            <w:noProof/>
            <w:webHidden/>
          </w:rPr>
          <w:fldChar w:fldCharType="end"/>
        </w:r>
      </w:hyperlink>
    </w:p>
    <w:p w14:paraId="6F984030" w14:textId="3A1F1BFE" w:rsidR="009612D8" w:rsidRDefault="0000562C" w:rsidP="00731E9D">
      <w:pPr>
        <w:pStyle w:val="DH"/>
        <w:jc w:val="left"/>
        <w:rPr>
          <w:b w:val="0"/>
        </w:rPr>
      </w:pPr>
      <w:r>
        <w:rPr>
          <w:caps w:val="0"/>
        </w:rPr>
        <w:fldChar w:fldCharType="end"/>
      </w:r>
    </w:p>
    <w:p w14:paraId="6F984031" w14:textId="77777777" w:rsidR="00061A7F" w:rsidRDefault="00061A7F" w:rsidP="00731E9D">
      <w:pPr>
        <w:pStyle w:val="DH"/>
        <w:jc w:val="left"/>
      </w:pPr>
    </w:p>
    <w:p w14:paraId="6F984032" w14:textId="77777777" w:rsidR="00061A7F" w:rsidRDefault="00061A7F" w:rsidP="00731E9D">
      <w:pPr>
        <w:pStyle w:val="DH"/>
        <w:jc w:val="left"/>
        <w:sectPr w:rsidR="00061A7F" w:rsidSect="009612D8">
          <w:footerReference w:type="default" r:id="rId13"/>
          <w:headerReference w:type="first" r:id="rId14"/>
          <w:footerReference w:type="first" r:id="rId15"/>
          <w:type w:val="continuous"/>
          <w:pgSz w:w="11907" w:h="16840" w:code="9"/>
          <w:pgMar w:top="1418" w:right="1418" w:bottom="1418" w:left="1418" w:header="709" w:footer="567" w:gutter="0"/>
          <w:pgNumType w:start="1"/>
          <w:cols w:space="708"/>
          <w:titlePg/>
          <w:docGrid w:linePitch="360"/>
        </w:sectPr>
      </w:pPr>
    </w:p>
    <w:p w14:paraId="6F984033" w14:textId="77777777" w:rsidR="009612D8" w:rsidRDefault="009612D8" w:rsidP="009612D8">
      <w:pPr>
        <w:spacing w:after="240"/>
        <w:jc w:val="left"/>
        <w:rPr>
          <w:rFonts w:eastAsia="Times New Roman" w:cs="Times New Roman"/>
          <w:b/>
          <w:caps/>
          <w:color w:val="000000" w:themeColor="text1"/>
          <w:lang w:eastAsia="en-GB"/>
        </w:rPr>
      </w:pPr>
    </w:p>
    <w:p w14:paraId="6F984036" w14:textId="50A7C23E" w:rsidR="00EC27F2" w:rsidRPr="00163B7B" w:rsidRDefault="00FE6992" w:rsidP="00163B7B">
      <w:pPr>
        <w:pStyle w:val="DH"/>
        <w:rPr>
          <w:rFonts w:eastAsia="Arial"/>
        </w:rPr>
      </w:pPr>
      <w:bookmarkStart w:id="10" w:name="_Toc478553909"/>
      <w:bookmarkStart w:id="11" w:name="_Toc403644309"/>
      <w:bookmarkEnd w:id="4"/>
      <w:r>
        <w:rPr>
          <w:rFonts w:eastAsia="Arial"/>
        </w:rPr>
        <w:t>SUMMARY TABL</w:t>
      </w:r>
      <w:bookmarkEnd w:id="10"/>
      <w:r w:rsidR="00163B7B">
        <w:rPr>
          <w:rFonts w:eastAsia="Arial"/>
        </w:rPr>
        <w:t>E</w:t>
      </w:r>
    </w:p>
    <w:tbl>
      <w:tblPr>
        <w:tblStyle w:val="TableGrid"/>
        <w:tblW w:w="8930" w:type="dxa"/>
        <w:tblLook w:val="04A0" w:firstRow="1" w:lastRow="0" w:firstColumn="1" w:lastColumn="0" w:noHBand="0" w:noVBand="1"/>
      </w:tblPr>
      <w:tblGrid>
        <w:gridCol w:w="1553"/>
        <w:gridCol w:w="7377"/>
      </w:tblGrid>
      <w:tr w:rsidR="00EC27F2" w:rsidRPr="00953B6C" w14:paraId="6F984038" w14:textId="77777777" w:rsidTr="00EC27F2">
        <w:tc>
          <w:tcPr>
            <w:tcW w:w="8930" w:type="dxa"/>
            <w:gridSpan w:val="2"/>
            <w:shd w:val="clear" w:color="auto" w:fill="BFBFBF" w:themeFill="background1" w:themeFillShade="BF"/>
          </w:tcPr>
          <w:p w14:paraId="6F984037" w14:textId="77777777" w:rsidR="00EC27F2" w:rsidRPr="00953B6C" w:rsidRDefault="00EC27F2" w:rsidP="00A27234">
            <w:pPr>
              <w:pStyle w:val="Heading2"/>
              <w:numPr>
                <w:ilvl w:val="0"/>
                <w:numId w:val="0"/>
              </w:numPr>
              <w:spacing w:before="120" w:after="120"/>
              <w:outlineLvl w:val="1"/>
              <w:rPr>
                <w:b/>
              </w:rPr>
            </w:pPr>
            <w:r w:rsidRPr="00953B6C">
              <w:rPr>
                <w:b/>
              </w:rPr>
              <w:t xml:space="preserve">Tender Schedules (to be returned by </w:t>
            </w:r>
            <w:r>
              <w:rPr>
                <w:b/>
              </w:rPr>
              <w:t>Bidder</w:t>
            </w:r>
            <w:r w:rsidRPr="00953B6C">
              <w:rPr>
                <w:b/>
              </w:rPr>
              <w:t>s)</w:t>
            </w:r>
          </w:p>
        </w:tc>
      </w:tr>
      <w:tr w:rsidR="0093561C" w14:paraId="6F984048" w14:textId="77777777" w:rsidTr="00456761">
        <w:trPr>
          <w:trHeight w:val="3371"/>
        </w:trPr>
        <w:tc>
          <w:tcPr>
            <w:tcW w:w="1553" w:type="dxa"/>
          </w:tcPr>
          <w:p w14:paraId="7C4CB579" w14:textId="56CB4A5A" w:rsidR="006A6D4D" w:rsidRPr="006A6D4D" w:rsidRDefault="006A6D4D" w:rsidP="00A27234">
            <w:pPr>
              <w:pStyle w:val="Heading2"/>
              <w:numPr>
                <w:ilvl w:val="0"/>
                <w:numId w:val="0"/>
              </w:numPr>
              <w:spacing w:before="120" w:after="120"/>
              <w:jc w:val="center"/>
              <w:outlineLvl w:val="1"/>
              <w:rPr>
                <w:i/>
                <w:shd w:val="clear" w:color="auto" w:fill="FFFF66"/>
              </w:rPr>
            </w:pPr>
            <w:r w:rsidRPr="006A6D4D">
              <w:rPr>
                <w:i/>
                <w:shd w:val="clear" w:color="auto" w:fill="FFFF66"/>
              </w:rPr>
              <w:t>[Option 1]</w:t>
            </w:r>
          </w:p>
          <w:p w14:paraId="765FC52B" w14:textId="77777777" w:rsidR="0093561C" w:rsidRDefault="00FE6992" w:rsidP="00A27234">
            <w:pPr>
              <w:pStyle w:val="Heading2"/>
              <w:numPr>
                <w:ilvl w:val="0"/>
                <w:numId w:val="0"/>
              </w:numPr>
              <w:spacing w:before="120" w:after="120"/>
              <w:jc w:val="center"/>
              <w:outlineLvl w:val="1"/>
              <w:rPr>
                <w:i/>
                <w:shd w:val="clear" w:color="auto" w:fill="FFFF66"/>
              </w:rPr>
            </w:pPr>
            <w:r w:rsidRPr="006A6D4D">
              <w:rPr>
                <w:i/>
                <w:shd w:val="clear" w:color="auto" w:fill="FFFF66"/>
              </w:rPr>
              <w:t>[</w:t>
            </w:r>
            <w:r w:rsidR="0093561C" w:rsidRPr="00FE6992">
              <w:rPr>
                <w:i/>
                <w:shd w:val="clear" w:color="auto" w:fill="FFFF66"/>
              </w:rPr>
              <w:t>Annex B1</w:t>
            </w:r>
            <w:r w:rsidRPr="006A6D4D">
              <w:rPr>
                <w:i/>
                <w:shd w:val="clear" w:color="auto" w:fill="FFFF66"/>
              </w:rPr>
              <w:t>]</w:t>
            </w:r>
          </w:p>
          <w:p w14:paraId="531BF556" w14:textId="77777777" w:rsidR="006A6D4D" w:rsidRDefault="006A6D4D" w:rsidP="00A27234">
            <w:pPr>
              <w:pStyle w:val="Heading2"/>
              <w:numPr>
                <w:ilvl w:val="0"/>
                <w:numId w:val="0"/>
              </w:numPr>
              <w:spacing w:before="120" w:after="120"/>
              <w:jc w:val="center"/>
              <w:outlineLvl w:val="1"/>
              <w:rPr>
                <w:i/>
                <w:shd w:val="clear" w:color="auto" w:fill="FFFF66"/>
              </w:rPr>
            </w:pPr>
          </w:p>
          <w:p w14:paraId="729FC1AD" w14:textId="77777777" w:rsidR="006A6D4D" w:rsidRDefault="006A6D4D" w:rsidP="00A27234">
            <w:pPr>
              <w:pStyle w:val="Heading2"/>
              <w:numPr>
                <w:ilvl w:val="0"/>
                <w:numId w:val="0"/>
              </w:numPr>
              <w:spacing w:before="120" w:after="120"/>
              <w:jc w:val="center"/>
              <w:outlineLvl w:val="1"/>
              <w:rPr>
                <w:i/>
                <w:shd w:val="clear" w:color="auto" w:fill="FFFF66"/>
              </w:rPr>
            </w:pPr>
          </w:p>
          <w:p w14:paraId="75D5F717" w14:textId="77777777" w:rsidR="006A6D4D" w:rsidRDefault="006A6D4D" w:rsidP="00A27234">
            <w:pPr>
              <w:pStyle w:val="Heading2"/>
              <w:numPr>
                <w:ilvl w:val="0"/>
                <w:numId w:val="0"/>
              </w:numPr>
              <w:spacing w:before="120" w:after="120"/>
              <w:jc w:val="center"/>
              <w:outlineLvl w:val="1"/>
              <w:rPr>
                <w:i/>
                <w:shd w:val="clear" w:color="auto" w:fill="FFFF66"/>
              </w:rPr>
            </w:pPr>
          </w:p>
          <w:p w14:paraId="2C75271E" w14:textId="77777777" w:rsidR="006A6D4D" w:rsidRDefault="006A6D4D" w:rsidP="00A27234">
            <w:pPr>
              <w:pStyle w:val="Heading2"/>
              <w:numPr>
                <w:ilvl w:val="0"/>
                <w:numId w:val="0"/>
              </w:numPr>
              <w:spacing w:before="120" w:after="120"/>
              <w:jc w:val="center"/>
              <w:outlineLvl w:val="1"/>
              <w:rPr>
                <w:i/>
                <w:shd w:val="clear" w:color="auto" w:fill="FFFF66"/>
              </w:rPr>
            </w:pPr>
          </w:p>
          <w:p w14:paraId="256A63D2" w14:textId="77777777" w:rsidR="006A6D4D" w:rsidRDefault="006A6D4D" w:rsidP="00A27234">
            <w:pPr>
              <w:pStyle w:val="Heading2"/>
              <w:numPr>
                <w:ilvl w:val="0"/>
                <w:numId w:val="0"/>
              </w:numPr>
              <w:spacing w:before="120" w:after="120"/>
              <w:jc w:val="center"/>
              <w:outlineLvl w:val="1"/>
              <w:rPr>
                <w:i/>
                <w:shd w:val="clear" w:color="auto" w:fill="FFFF66"/>
              </w:rPr>
            </w:pPr>
          </w:p>
          <w:p w14:paraId="7D84326C" w14:textId="77777777" w:rsidR="006A6D4D" w:rsidRDefault="006A6D4D" w:rsidP="00A27234">
            <w:pPr>
              <w:pStyle w:val="Heading2"/>
              <w:numPr>
                <w:ilvl w:val="0"/>
                <w:numId w:val="0"/>
              </w:numPr>
              <w:spacing w:before="120" w:after="120"/>
              <w:jc w:val="center"/>
              <w:outlineLvl w:val="1"/>
              <w:rPr>
                <w:i/>
                <w:shd w:val="clear" w:color="auto" w:fill="FFFF66"/>
              </w:rPr>
            </w:pPr>
          </w:p>
          <w:p w14:paraId="538F4FD8" w14:textId="77777777" w:rsidR="006A6D4D" w:rsidRDefault="006A6D4D" w:rsidP="00A27234">
            <w:pPr>
              <w:pStyle w:val="Heading2"/>
              <w:numPr>
                <w:ilvl w:val="0"/>
                <w:numId w:val="0"/>
              </w:numPr>
              <w:spacing w:before="120" w:after="120"/>
              <w:jc w:val="center"/>
              <w:outlineLvl w:val="1"/>
              <w:rPr>
                <w:i/>
                <w:shd w:val="clear" w:color="auto" w:fill="FFFF66"/>
              </w:rPr>
            </w:pPr>
          </w:p>
          <w:p w14:paraId="3BF6FFFD" w14:textId="77777777" w:rsidR="006A6D4D" w:rsidRDefault="006A6D4D" w:rsidP="00A27234">
            <w:pPr>
              <w:pStyle w:val="Heading2"/>
              <w:numPr>
                <w:ilvl w:val="0"/>
                <w:numId w:val="0"/>
              </w:numPr>
              <w:spacing w:before="120" w:after="120"/>
              <w:jc w:val="center"/>
              <w:outlineLvl w:val="1"/>
              <w:rPr>
                <w:i/>
                <w:shd w:val="clear" w:color="auto" w:fill="FFFF66"/>
              </w:rPr>
            </w:pPr>
          </w:p>
          <w:p w14:paraId="0DC763AE" w14:textId="77777777" w:rsidR="006A6D4D" w:rsidRDefault="006A6D4D" w:rsidP="00A27234">
            <w:pPr>
              <w:pStyle w:val="Heading2"/>
              <w:numPr>
                <w:ilvl w:val="0"/>
                <w:numId w:val="0"/>
              </w:numPr>
              <w:spacing w:before="120" w:after="120"/>
              <w:jc w:val="center"/>
              <w:outlineLvl w:val="1"/>
              <w:rPr>
                <w:i/>
                <w:shd w:val="clear" w:color="auto" w:fill="FFFF66"/>
              </w:rPr>
            </w:pPr>
          </w:p>
          <w:p w14:paraId="50D67CFA" w14:textId="77777777" w:rsidR="006A6D4D" w:rsidRDefault="006A6D4D" w:rsidP="006A6D4D">
            <w:pPr>
              <w:pStyle w:val="Heading2"/>
              <w:numPr>
                <w:ilvl w:val="0"/>
                <w:numId w:val="0"/>
              </w:numPr>
              <w:spacing w:before="120" w:after="120"/>
              <w:outlineLvl w:val="1"/>
              <w:rPr>
                <w:i/>
                <w:shd w:val="clear" w:color="auto" w:fill="FFFF66"/>
              </w:rPr>
            </w:pPr>
          </w:p>
          <w:p w14:paraId="30F51D56" w14:textId="77777777" w:rsidR="0067606E" w:rsidRDefault="0067606E" w:rsidP="006A6D4D">
            <w:pPr>
              <w:pStyle w:val="Heading2"/>
              <w:numPr>
                <w:ilvl w:val="0"/>
                <w:numId w:val="0"/>
              </w:numPr>
              <w:spacing w:before="120" w:after="120"/>
              <w:outlineLvl w:val="1"/>
              <w:rPr>
                <w:i/>
                <w:shd w:val="clear" w:color="auto" w:fill="FFFF66"/>
              </w:rPr>
            </w:pPr>
          </w:p>
          <w:p w14:paraId="6F984039" w14:textId="50EC14BE" w:rsidR="008A48B4" w:rsidRDefault="006A6D4D" w:rsidP="00671CDF">
            <w:pPr>
              <w:pStyle w:val="Heading2"/>
              <w:numPr>
                <w:ilvl w:val="0"/>
                <w:numId w:val="0"/>
              </w:numPr>
              <w:spacing w:before="120" w:after="120"/>
              <w:outlineLvl w:val="1"/>
            </w:pPr>
            <w:r>
              <w:rPr>
                <w:i/>
                <w:shd w:val="clear" w:color="auto" w:fill="FFFF66"/>
              </w:rPr>
              <w:t>[</w:t>
            </w:r>
            <w:r w:rsidR="008A48B4">
              <w:rPr>
                <w:i/>
                <w:shd w:val="clear" w:color="auto" w:fill="FFFF66"/>
              </w:rPr>
              <w:t>[Eligibility Questions]</w:t>
            </w:r>
          </w:p>
        </w:tc>
        <w:tc>
          <w:tcPr>
            <w:tcW w:w="7377" w:type="dxa"/>
          </w:tcPr>
          <w:p w14:paraId="25DAD287" w14:textId="243B392E" w:rsidR="006A6D4D" w:rsidRPr="006A6D4D" w:rsidRDefault="006A6D4D" w:rsidP="006A6D4D">
            <w:pPr>
              <w:pStyle w:val="Heading2"/>
              <w:numPr>
                <w:ilvl w:val="0"/>
                <w:numId w:val="0"/>
              </w:numPr>
              <w:spacing w:before="120" w:after="120"/>
              <w:ind w:left="7"/>
              <w:outlineLvl w:val="1"/>
              <w:rPr>
                <w:i/>
                <w:shd w:val="clear" w:color="auto" w:fill="FFFF66"/>
              </w:rPr>
            </w:pPr>
            <w:r>
              <w:t>[</w:t>
            </w:r>
            <w:r w:rsidRPr="006A6D4D">
              <w:rPr>
                <w:i/>
                <w:shd w:val="clear" w:color="auto" w:fill="FFFF66"/>
              </w:rPr>
              <w:t xml:space="preserve">You must remember to submit your responses to sections 1, 2 and 3 of the Eligibility Questions in accordance with </w:t>
            </w:r>
            <w:r w:rsidR="0067606E">
              <w:rPr>
                <w:i/>
                <w:shd w:val="clear" w:color="auto" w:fill="FFFF66"/>
              </w:rPr>
              <w:t xml:space="preserve">the instructions set out in </w:t>
            </w:r>
            <w:r>
              <w:rPr>
                <w:i/>
                <w:shd w:val="clear" w:color="auto" w:fill="FFFF66"/>
              </w:rPr>
              <w:t>section 3</w:t>
            </w:r>
            <w:r w:rsidRPr="006A6D4D">
              <w:rPr>
                <w:i/>
                <w:shd w:val="clear" w:color="auto" w:fill="FFFF66"/>
              </w:rPr>
              <w:t xml:space="preserve"> of Section A of the ITT]</w:t>
            </w:r>
          </w:p>
          <w:p w14:paraId="2BB7D911" w14:textId="64EE66D9" w:rsidR="00456761" w:rsidRPr="00FE6992" w:rsidRDefault="00FE6992" w:rsidP="00456761">
            <w:pPr>
              <w:pStyle w:val="Heading2"/>
              <w:numPr>
                <w:ilvl w:val="0"/>
                <w:numId w:val="0"/>
              </w:numPr>
              <w:spacing w:before="120" w:after="120"/>
              <w:ind w:left="851" w:hanging="851"/>
              <w:outlineLvl w:val="1"/>
              <w:rPr>
                <w:i/>
                <w:shd w:val="clear" w:color="auto" w:fill="FFFF66"/>
              </w:rPr>
            </w:pPr>
            <w:r>
              <w:t>[</w:t>
            </w:r>
            <w:r w:rsidR="00456761" w:rsidRPr="00FE6992">
              <w:rPr>
                <w:i/>
                <w:shd w:val="clear" w:color="auto" w:fill="FFFF66"/>
              </w:rPr>
              <w:t>Section 4 &amp; 5: Economic and Financial Standing</w:t>
            </w:r>
            <w:r w:rsidRPr="00FE6992">
              <w:rPr>
                <w:i/>
                <w:shd w:val="clear" w:color="auto" w:fill="FFFF66"/>
              </w:rPr>
              <w:t>]</w:t>
            </w:r>
            <w:r w:rsidR="00456761" w:rsidRPr="00FE6992">
              <w:rPr>
                <w:i/>
                <w:shd w:val="clear" w:color="auto" w:fill="FFFF66"/>
              </w:rPr>
              <w:t xml:space="preserve"> </w:t>
            </w:r>
          </w:p>
          <w:p w14:paraId="2DCDE056" w14:textId="16A673E2" w:rsidR="00456761" w:rsidRPr="00FE6992" w:rsidRDefault="00FE6992" w:rsidP="00456761">
            <w:pPr>
              <w:pStyle w:val="Heading2"/>
              <w:numPr>
                <w:ilvl w:val="0"/>
                <w:numId w:val="0"/>
              </w:numPr>
              <w:spacing w:before="120" w:after="120"/>
              <w:ind w:left="851" w:hanging="851"/>
              <w:outlineLvl w:val="1"/>
              <w:rPr>
                <w:i/>
                <w:shd w:val="clear" w:color="auto" w:fill="FFFF66"/>
              </w:rPr>
            </w:pPr>
            <w:r w:rsidRPr="00FE6992">
              <w:rPr>
                <w:i/>
                <w:shd w:val="clear" w:color="auto" w:fill="FFFF66"/>
              </w:rPr>
              <w:t>[</w:t>
            </w:r>
            <w:r w:rsidR="00456761" w:rsidRPr="00FE6992">
              <w:rPr>
                <w:i/>
                <w:shd w:val="clear" w:color="auto" w:fill="FFFF66"/>
              </w:rPr>
              <w:t>Section 6: Technical and Professional Ability</w:t>
            </w:r>
            <w:r w:rsidRPr="00FE6992">
              <w:rPr>
                <w:i/>
                <w:shd w:val="clear" w:color="auto" w:fill="FFFF66"/>
              </w:rPr>
              <w:t>]</w:t>
            </w:r>
          </w:p>
          <w:p w14:paraId="559178F2" w14:textId="609D6FBC" w:rsidR="00456761" w:rsidRDefault="00FE6992" w:rsidP="00456761">
            <w:pPr>
              <w:pStyle w:val="Heading2"/>
              <w:numPr>
                <w:ilvl w:val="0"/>
                <w:numId w:val="0"/>
              </w:numPr>
              <w:spacing w:before="120" w:after="120"/>
              <w:ind w:left="851" w:hanging="851"/>
              <w:outlineLvl w:val="1"/>
            </w:pPr>
            <w:r w:rsidRPr="00FE6992">
              <w:rPr>
                <w:i/>
                <w:shd w:val="clear" w:color="auto" w:fill="FFFF66"/>
              </w:rPr>
              <w:t>[</w:t>
            </w:r>
            <w:r w:rsidR="00456761" w:rsidRPr="00FE6992">
              <w:rPr>
                <w:i/>
                <w:shd w:val="clear" w:color="auto" w:fill="FFFF66"/>
              </w:rPr>
              <w:t>Section 7: Modern Slavery Act 2015: Requirements under the Modern Slavery Act 2015</w:t>
            </w:r>
            <w:r>
              <w:t>]</w:t>
            </w:r>
          </w:p>
          <w:p w14:paraId="6357FC32" w14:textId="16A975BF" w:rsidR="00456761" w:rsidRDefault="00456761" w:rsidP="00456761">
            <w:pPr>
              <w:pStyle w:val="Heading2"/>
              <w:numPr>
                <w:ilvl w:val="0"/>
                <w:numId w:val="0"/>
              </w:numPr>
              <w:spacing w:before="120" w:after="120"/>
              <w:ind w:left="851" w:hanging="851"/>
              <w:outlineLvl w:val="1"/>
            </w:pPr>
            <w:r>
              <w:t>[</w:t>
            </w:r>
            <w:r w:rsidRPr="00456761">
              <w:rPr>
                <w:i/>
                <w:shd w:val="clear" w:color="auto" w:fill="FFFF66"/>
              </w:rPr>
              <w:t>Section 8.1: Insurance</w:t>
            </w:r>
            <w:r>
              <w:t>]</w:t>
            </w:r>
          </w:p>
          <w:p w14:paraId="7475D46C" w14:textId="50FAC6B8" w:rsidR="00456761" w:rsidRDefault="00456761" w:rsidP="00456761">
            <w:pPr>
              <w:pStyle w:val="Heading2"/>
              <w:numPr>
                <w:ilvl w:val="0"/>
                <w:numId w:val="0"/>
              </w:numPr>
              <w:spacing w:before="120" w:after="120"/>
              <w:ind w:left="851" w:hanging="851"/>
              <w:outlineLvl w:val="1"/>
            </w:pPr>
            <w:r>
              <w:t>[</w:t>
            </w:r>
            <w:r w:rsidRPr="00456761">
              <w:rPr>
                <w:i/>
                <w:shd w:val="clear" w:color="auto" w:fill="FFFF66"/>
              </w:rPr>
              <w:t>Section 8.2: Skills and Apprentices</w:t>
            </w:r>
            <w:r>
              <w:t>]</w:t>
            </w:r>
          </w:p>
          <w:p w14:paraId="628E2EE2" w14:textId="6B7EC26B" w:rsidR="00456761" w:rsidRDefault="00456761" w:rsidP="00456761">
            <w:pPr>
              <w:pStyle w:val="Heading2"/>
              <w:numPr>
                <w:ilvl w:val="0"/>
                <w:numId w:val="0"/>
              </w:numPr>
              <w:spacing w:before="120" w:after="120"/>
              <w:ind w:left="851" w:hanging="851"/>
              <w:outlineLvl w:val="1"/>
            </w:pPr>
            <w:r>
              <w:t>[</w:t>
            </w:r>
            <w:r w:rsidRPr="00456761">
              <w:rPr>
                <w:i/>
                <w:shd w:val="clear" w:color="auto" w:fill="FFFF66"/>
              </w:rPr>
              <w:t>Section 8.3: Steel</w:t>
            </w:r>
            <w:r>
              <w:t>]</w:t>
            </w:r>
          </w:p>
          <w:p w14:paraId="17E29198" w14:textId="799630FB" w:rsidR="00456761" w:rsidRDefault="00456761" w:rsidP="00456761">
            <w:pPr>
              <w:pStyle w:val="Heading2"/>
              <w:numPr>
                <w:ilvl w:val="0"/>
                <w:numId w:val="0"/>
              </w:numPr>
              <w:spacing w:before="120" w:after="120"/>
              <w:ind w:left="851" w:hanging="851"/>
              <w:outlineLvl w:val="1"/>
            </w:pPr>
            <w:r>
              <w:t>[</w:t>
            </w:r>
            <w:r w:rsidRPr="00456761">
              <w:rPr>
                <w:i/>
                <w:shd w:val="clear" w:color="auto" w:fill="FFFF66"/>
              </w:rPr>
              <w:t>Section 8.4: Supplier's Past Performance</w:t>
            </w:r>
            <w:r>
              <w:t>]</w:t>
            </w:r>
          </w:p>
          <w:p w14:paraId="1F96C712" w14:textId="77777777" w:rsidR="0093561C" w:rsidRDefault="00456761" w:rsidP="00456761">
            <w:pPr>
              <w:pStyle w:val="Heading2"/>
              <w:numPr>
                <w:ilvl w:val="0"/>
                <w:numId w:val="0"/>
              </w:numPr>
              <w:spacing w:before="120" w:after="120"/>
              <w:ind w:left="851" w:hanging="851"/>
              <w:outlineLvl w:val="1"/>
            </w:pPr>
            <w:r>
              <w:t>[</w:t>
            </w:r>
            <w:r w:rsidRPr="00456761">
              <w:rPr>
                <w:i/>
                <w:shd w:val="clear" w:color="auto" w:fill="FFFF66"/>
              </w:rPr>
              <w:t>Section 8.5: Project specific questions to assess Technical and Professional Ability</w:t>
            </w:r>
            <w:r>
              <w:t>]</w:t>
            </w:r>
          </w:p>
          <w:p w14:paraId="4673330D" w14:textId="77777777" w:rsidR="0067606E" w:rsidRDefault="0067606E" w:rsidP="0067606E">
            <w:pPr>
              <w:pStyle w:val="Heading2"/>
              <w:numPr>
                <w:ilvl w:val="0"/>
                <w:numId w:val="0"/>
              </w:numPr>
              <w:spacing w:before="120" w:after="120"/>
              <w:outlineLvl w:val="1"/>
            </w:pPr>
          </w:p>
          <w:p w14:paraId="6F984047" w14:textId="0E6AC430" w:rsidR="006A6D4D" w:rsidRDefault="006A6D4D" w:rsidP="006A6D4D">
            <w:pPr>
              <w:pStyle w:val="Heading2"/>
              <w:numPr>
                <w:ilvl w:val="0"/>
                <w:numId w:val="0"/>
              </w:numPr>
              <w:spacing w:before="120" w:after="120"/>
              <w:ind w:left="7" w:hanging="7"/>
              <w:outlineLvl w:val="1"/>
            </w:pPr>
            <w:r w:rsidRPr="006A6D4D">
              <w:rPr>
                <w:i/>
                <w:shd w:val="clear" w:color="auto" w:fill="FFFF66"/>
              </w:rPr>
              <w:t xml:space="preserve">[You must remember to submit your responses to the Eligibility Questions in accordance with </w:t>
            </w:r>
            <w:r w:rsidR="0067606E">
              <w:rPr>
                <w:i/>
                <w:shd w:val="clear" w:color="auto" w:fill="FFFF66"/>
              </w:rPr>
              <w:t xml:space="preserve">the instructions set out in </w:t>
            </w:r>
            <w:r w:rsidRPr="006A6D4D">
              <w:rPr>
                <w:i/>
                <w:shd w:val="clear" w:color="auto" w:fill="FFFF66"/>
              </w:rPr>
              <w:t>section 3 of Section A of the ITT]</w:t>
            </w:r>
          </w:p>
        </w:tc>
      </w:tr>
      <w:tr w:rsidR="00EC27F2" w14:paraId="6F98404B" w14:textId="77777777" w:rsidTr="00EC27F2">
        <w:tc>
          <w:tcPr>
            <w:tcW w:w="1553" w:type="dxa"/>
          </w:tcPr>
          <w:p w14:paraId="6F984049" w14:textId="69F82EF6" w:rsidR="00EC27F2" w:rsidRDefault="00EC27F2" w:rsidP="00A27234">
            <w:pPr>
              <w:pStyle w:val="Heading2"/>
              <w:numPr>
                <w:ilvl w:val="0"/>
                <w:numId w:val="0"/>
              </w:numPr>
              <w:spacing w:before="120" w:after="120"/>
              <w:jc w:val="center"/>
              <w:outlineLvl w:val="1"/>
            </w:pPr>
            <w:r>
              <w:t>Annex B2</w:t>
            </w:r>
          </w:p>
        </w:tc>
        <w:tc>
          <w:tcPr>
            <w:tcW w:w="7377" w:type="dxa"/>
          </w:tcPr>
          <w:p w14:paraId="6F98404A" w14:textId="77777777" w:rsidR="00EC27F2" w:rsidRDefault="00A27234" w:rsidP="00A27234">
            <w:pPr>
              <w:pStyle w:val="Heading2"/>
              <w:numPr>
                <w:ilvl w:val="0"/>
                <w:numId w:val="0"/>
              </w:numPr>
              <w:spacing w:before="120" w:after="120"/>
              <w:outlineLvl w:val="1"/>
            </w:pPr>
            <w:r>
              <w:t>Specification</w:t>
            </w:r>
          </w:p>
        </w:tc>
      </w:tr>
      <w:tr w:rsidR="00EC27F2" w14:paraId="6F98404E" w14:textId="77777777" w:rsidTr="00EC27F2">
        <w:tc>
          <w:tcPr>
            <w:tcW w:w="1553" w:type="dxa"/>
          </w:tcPr>
          <w:p w14:paraId="6F98404C" w14:textId="77777777" w:rsidR="00EC27F2" w:rsidRDefault="00EC27F2" w:rsidP="00A27234">
            <w:pPr>
              <w:pStyle w:val="Heading2"/>
              <w:numPr>
                <w:ilvl w:val="0"/>
                <w:numId w:val="0"/>
              </w:numPr>
              <w:spacing w:before="120" w:after="120"/>
              <w:jc w:val="center"/>
              <w:outlineLvl w:val="1"/>
            </w:pPr>
            <w:r>
              <w:t>Annex B3</w:t>
            </w:r>
          </w:p>
        </w:tc>
        <w:tc>
          <w:tcPr>
            <w:tcW w:w="7377" w:type="dxa"/>
          </w:tcPr>
          <w:p w14:paraId="6F98404D" w14:textId="77777777" w:rsidR="00EC27F2" w:rsidRDefault="00A27234" w:rsidP="00A27234">
            <w:pPr>
              <w:pStyle w:val="Heading2"/>
              <w:numPr>
                <w:ilvl w:val="0"/>
                <w:numId w:val="0"/>
              </w:numPr>
              <w:spacing w:before="120" w:after="120"/>
              <w:outlineLvl w:val="1"/>
            </w:pPr>
            <w:r>
              <w:t>Tender Response Document</w:t>
            </w:r>
          </w:p>
        </w:tc>
      </w:tr>
      <w:tr w:rsidR="00EC27F2" w14:paraId="6F984051" w14:textId="77777777" w:rsidTr="00EC27F2">
        <w:tc>
          <w:tcPr>
            <w:tcW w:w="1553" w:type="dxa"/>
          </w:tcPr>
          <w:p w14:paraId="6F98404F" w14:textId="77777777" w:rsidR="00EC27F2" w:rsidRDefault="00EC27F2" w:rsidP="00A27234">
            <w:pPr>
              <w:pStyle w:val="Heading2"/>
              <w:numPr>
                <w:ilvl w:val="0"/>
                <w:numId w:val="0"/>
              </w:numPr>
              <w:spacing w:before="120" w:after="120"/>
              <w:jc w:val="center"/>
              <w:outlineLvl w:val="1"/>
            </w:pPr>
            <w:r>
              <w:t>Annex B4</w:t>
            </w:r>
          </w:p>
        </w:tc>
        <w:tc>
          <w:tcPr>
            <w:tcW w:w="7377" w:type="dxa"/>
            <w:tcBorders>
              <w:bottom w:val="single" w:sz="4" w:space="0" w:color="auto"/>
            </w:tcBorders>
          </w:tcPr>
          <w:p w14:paraId="6F984050" w14:textId="77777777" w:rsidR="00EC27F2" w:rsidRDefault="00A27234" w:rsidP="00A27234">
            <w:pPr>
              <w:pStyle w:val="Heading2"/>
              <w:numPr>
                <w:ilvl w:val="0"/>
                <w:numId w:val="0"/>
              </w:numPr>
              <w:spacing w:before="120" w:after="120"/>
              <w:outlineLvl w:val="1"/>
            </w:pPr>
            <w:r>
              <w:t>Commercial Schedule</w:t>
            </w:r>
          </w:p>
        </w:tc>
      </w:tr>
      <w:tr w:rsidR="00EC27F2" w14:paraId="6F984054" w14:textId="77777777" w:rsidTr="00EC27F2">
        <w:tc>
          <w:tcPr>
            <w:tcW w:w="1553" w:type="dxa"/>
          </w:tcPr>
          <w:p w14:paraId="6F984052" w14:textId="77777777" w:rsidR="00EC27F2" w:rsidRDefault="00EC27F2" w:rsidP="00A27234">
            <w:pPr>
              <w:pStyle w:val="Heading2"/>
              <w:numPr>
                <w:ilvl w:val="0"/>
                <w:numId w:val="0"/>
              </w:numPr>
              <w:spacing w:before="120" w:after="120"/>
              <w:jc w:val="center"/>
              <w:outlineLvl w:val="1"/>
            </w:pPr>
            <w:r>
              <w:t>Annex B5</w:t>
            </w:r>
          </w:p>
        </w:tc>
        <w:tc>
          <w:tcPr>
            <w:tcW w:w="7377" w:type="dxa"/>
            <w:tcBorders>
              <w:right w:val="single" w:sz="4" w:space="0" w:color="auto"/>
            </w:tcBorders>
          </w:tcPr>
          <w:p w14:paraId="6F984053" w14:textId="77777777" w:rsidR="00EC27F2" w:rsidRDefault="00EC27F2" w:rsidP="00A27234">
            <w:pPr>
              <w:pStyle w:val="Heading2"/>
              <w:numPr>
                <w:ilvl w:val="0"/>
                <w:numId w:val="0"/>
              </w:numPr>
              <w:spacing w:before="120" w:after="120"/>
              <w:outlineLvl w:val="1"/>
            </w:pPr>
            <w:r>
              <w:t>Confidential and com</w:t>
            </w:r>
            <w:r w:rsidR="00A27234">
              <w:t>mercially sensitive information</w:t>
            </w:r>
          </w:p>
        </w:tc>
      </w:tr>
      <w:tr w:rsidR="00EC27F2" w14:paraId="6F984057" w14:textId="77777777" w:rsidTr="00EC27F2">
        <w:tc>
          <w:tcPr>
            <w:tcW w:w="1553" w:type="dxa"/>
          </w:tcPr>
          <w:p w14:paraId="6F984055" w14:textId="77777777" w:rsidR="00EC27F2" w:rsidRDefault="00A27234" w:rsidP="00A27234">
            <w:pPr>
              <w:pStyle w:val="Heading2"/>
              <w:numPr>
                <w:ilvl w:val="0"/>
                <w:numId w:val="0"/>
              </w:numPr>
              <w:spacing w:before="120" w:after="120"/>
              <w:jc w:val="center"/>
              <w:outlineLvl w:val="1"/>
            </w:pPr>
            <w:r>
              <w:t>Annex B6</w:t>
            </w:r>
          </w:p>
        </w:tc>
        <w:tc>
          <w:tcPr>
            <w:tcW w:w="7377" w:type="dxa"/>
            <w:tcBorders>
              <w:right w:val="single" w:sz="4" w:space="0" w:color="auto"/>
            </w:tcBorders>
          </w:tcPr>
          <w:p w14:paraId="6F984056" w14:textId="77777777" w:rsidR="00EC27F2" w:rsidRDefault="00EC27F2" w:rsidP="00A27234">
            <w:pPr>
              <w:pStyle w:val="Heading2"/>
              <w:numPr>
                <w:ilvl w:val="0"/>
                <w:numId w:val="0"/>
              </w:numPr>
              <w:spacing w:before="120" w:after="120"/>
              <w:outlineLvl w:val="1"/>
            </w:pPr>
            <w:r>
              <w:t>Administrative instructions</w:t>
            </w:r>
          </w:p>
        </w:tc>
      </w:tr>
      <w:tr w:rsidR="00EC27F2" w14:paraId="6F98405A" w14:textId="77777777" w:rsidTr="00EC27F2">
        <w:tc>
          <w:tcPr>
            <w:tcW w:w="1553" w:type="dxa"/>
          </w:tcPr>
          <w:p w14:paraId="6F984058" w14:textId="77777777" w:rsidR="00EC27F2" w:rsidRDefault="00A27234" w:rsidP="00A27234">
            <w:pPr>
              <w:pStyle w:val="Heading2"/>
              <w:numPr>
                <w:ilvl w:val="0"/>
                <w:numId w:val="0"/>
              </w:numPr>
              <w:spacing w:before="120" w:after="120"/>
              <w:jc w:val="center"/>
              <w:outlineLvl w:val="1"/>
            </w:pPr>
            <w:r>
              <w:t>Annex B7</w:t>
            </w:r>
          </w:p>
        </w:tc>
        <w:tc>
          <w:tcPr>
            <w:tcW w:w="7377" w:type="dxa"/>
            <w:tcBorders>
              <w:right w:val="single" w:sz="4" w:space="0" w:color="auto"/>
            </w:tcBorders>
          </w:tcPr>
          <w:p w14:paraId="6F984059" w14:textId="77777777" w:rsidR="00EC27F2" w:rsidRDefault="00EC27F2" w:rsidP="00A27234">
            <w:pPr>
              <w:pStyle w:val="Heading2"/>
              <w:numPr>
                <w:ilvl w:val="0"/>
                <w:numId w:val="0"/>
              </w:numPr>
              <w:spacing w:before="120" w:after="120"/>
              <w:outlineLvl w:val="1"/>
            </w:pPr>
            <w:r>
              <w:t>Form of Tender</w:t>
            </w:r>
          </w:p>
        </w:tc>
      </w:tr>
    </w:tbl>
    <w:p w14:paraId="6F98405B" w14:textId="77777777" w:rsidR="00EC27F2" w:rsidRDefault="00EC27F2" w:rsidP="00726EC6">
      <w:pPr>
        <w:rPr>
          <w:rFonts w:eastAsia="Arial" w:cs="Arial"/>
          <w:b/>
          <w:u w:val="single"/>
        </w:rPr>
      </w:pPr>
    </w:p>
    <w:p w14:paraId="568CD0C1" w14:textId="64D8BC13" w:rsidR="00456761" w:rsidRPr="00456761" w:rsidRDefault="00EC27F2" w:rsidP="00456761">
      <w:pPr>
        <w:spacing w:after="240"/>
        <w:jc w:val="left"/>
        <w:rPr>
          <w:rFonts w:eastAsia="Arial" w:cs="Arial"/>
          <w:b/>
          <w:u w:val="single"/>
        </w:rPr>
      </w:pPr>
      <w:r>
        <w:rPr>
          <w:rFonts w:eastAsia="Arial" w:cs="Arial"/>
          <w:b/>
          <w:u w:val="single"/>
        </w:rPr>
        <w:br w:type="page"/>
      </w:r>
    </w:p>
    <w:p w14:paraId="3BFC2B2F" w14:textId="59BAF1A9" w:rsidR="00654FE6" w:rsidRPr="000B4095" w:rsidRDefault="00654FE6" w:rsidP="000B4095">
      <w:pPr>
        <w:pStyle w:val="DH"/>
        <w:rPr>
          <w:sz w:val="36"/>
          <w:szCs w:val="36"/>
          <w:shd w:val="clear" w:color="auto" w:fill="FFFF66"/>
        </w:rPr>
      </w:pPr>
    </w:p>
    <w:p w14:paraId="34F373BD" w14:textId="77777777" w:rsidR="000B4095" w:rsidRPr="000B4095" w:rsidRDefault="000B4095" w:rsidP="000B4095">
      <w:pPr>
        <w:jc w:val="center"/>
        <w:rPr>
          <w:rFonts w:cs="Arial"/>
          <w:b/>
          <w:sz w:val="36"/>
          <w:szCs w:val="36"/>
        </w:rPr>
      </w:pPr>
      <w:r w:rsidRPr="000B4095">
        <w:rPr>
          <w:rFonts w:cs="Arial"/>
          <w:b/>
          <w:sz w:val="36"/>
          <w:szCs w:val="36"/>
        </w:rPr>
        <w:t>ANNEX B1</w:t>
      </w:r>
    </w:p>
    <w:p w14:paraId="32FBB0F4" w14:textId="63672125" w:rsidR="00654FE6" w:rsidRDefault="000B4095" w:rsidP="000B4095">
      <w:pPr>
        <w:jc w:val="center"/>
        <w:rPr>
          <w:shd w:val="clear" w:color="auto" w:fill="FFFF66"/>
        </w:rPr>
      </w:pPr>
      <w:r w:rsidRPr="000B4095">
        <w:rPr>
          <w:rFonts w:cs="Arial"/>
          <w:b/>
          <w:sz w:val="36"/>
          <w:szCs w:val="36"/>
        </w:rPr>
        <w:t>ELIGIBILITY QUESTIONS AND RESPONSES</w:t>
      </w:r>
      <w:r>
        <w:rPr>
          <w:rFonts w:cs="Arial"/>
          <w:b/>
          <w:sz w:val="36"/>
          <w:szCs w:val="36"/>
        </w:rPr>
        <w:t>.</w:t>
      </w:r>
    </w:p>
    <w:p w14:paraId="019086C1" w14:textId="5A36B0BA" w:rsidR="00654FE6" w:rsidRDefault="00654FE6" w:rsidP="00FE6992">
      <w:pPr>
        <w:pStyle w:val="DH"/>
        <w:rPr>
          <w:shd w:val="clear" w:color="auto" w:fill="FFFF66"/>
        </w:rPr>
      </w:pPr>
    </w:p>
    <w:p w14:paraId="7F26BBD7" w14:textId="5CF3A51A" w:rsidR="00654FE6" w:rsidRDefault="00654FE6" w:rsidP="00FE6992">
      <w:pPr>
        <w:pStyle w:val="DH"/>
        <w:rPr>
          <w:shd w:val="clear" w:color="auto" w:fill="FFFF66"/>
        </w:rPr>
      </w:pPr>
    </w:p>
    <w:p w14:paraId="0A11B9E1" w14:textId="0020A08E" w:rsidR="00654FE6" w:rsidRDefault="00654FE6" w:rsidP="00FE6992">
      <w:pPr>
        <w:pStyle w:val="DH"/>
        <w:rPr>
          <w:shd w:val="clear" w:color="auto" w:fill="FFFF66"/>
        </w:rPr>
      </w:pPr>
    </w:p>
    <w:p w14:paraId="7EBC2074" w14:textId="4CD32638" w:rsidR="00654FE6" w:rsidRDefault="00654FE6" w:rsidP="00FE6992">
      <w:pPr>
        <w:pStyle w:val="DH"/>
        <w:rPr>
          <w:shd w:val="clear" w:color="auto" w:fill="FFFF66"/>
        </w:rPr>
      </w:pPr>
    </w:p>
    <w:p w14:paraId="5B6E0896" w14:textId="5B494207" w:rsidR="00654FE6" w:rsidRDefault="00654FE6" w:rsidP="00FE6992">
      <w:pPr>
        <w:pStyle w:val="DH"/>
        <w:rPr>
          <w:shd w:val="clear" w:color="auto" w:fill="FFFF66"/>
        </w:rPr>
      </w:pPr>
    </w:p>
    <w:p w14:paraId="2476DF8F" w14:textId="504ABB6F" w:rsidR="00654FE6" w:rsidRDefault="00654FE6" w:rsidP="00FE6992">
      <w:pPr>
        <w:pStyle w:val="DH"/>
        <w:rPr>
          <w:shd w:val="clear" w:color="auto" w:fill="FFFF66"/>
        </w:rPr>
      </w:pPr>
    </w:p>
    <w:p w14:paraId="5E056B63" w14:textId="6CA2F49E" w:rsidR="00654FE6" w:rsidRDefault="00654FE6" w:rsidP="00FE6992">
      <w:pPr>
        <w:pStyle w:val="DH"/>
        <w:rPr>
          <w:shd w:val="clear" w:color="auto" w:fill="FFFF66"/>
        </w:rPr>
      </w:pPr>
    </w:p>
    <w:p w14:paraId="428F4B3B" w14:textId="0AD57AE3" w:rsidR="00654FE6" w:rsidRDefault="00654FE6" w:rsidP="00FE6992">
      <w:pPr>
        <w:pStyle w:val="DH"/>
        <w:rPr>
          <w:shd w:val="clear" w:color="auto" w:fill="FFFF66"/>
        </w:rPr>
      </w:pPr>
    </w:p>
    <w:p w14:paraId="3AD81362" w14:textId="615C2EDB" w:rsidR="00654FE6" w:rsidRDefault="00654FE6" w:rsidP="00FE6992">
      <w:pPr>
        <w:pStyle w:val="DH"/>
        <w:rPr>
          <w:shd w:val="clear" w:color="auto" w:fill="FFFF66"/>
        </w:rPr>
      </w:pPr>
    </w:p>
    <w:p w14:paraId="287E6419" w14:textId="23F9B56C" w:rsidR="00654FE6" w:rsidRDefault="00654FE6" w:rsidP="00FE6992">
      <w:pPr>
        <w:pStyle w:val="DH"/>
        <w:rPr>
          <w:shd w:val="clear" w:color="auto" w:fill="FFFF66"/>
        </w:rPr>
      </w:pPr>
    </w:p>
    <w:p w14:paraId="3DB1AA61" w14:textId="7C562719" w:rsidR="00654FE6" w:rsidRDefault="00654FE6" w:rsidP="00FE6992">
      <w:pPr>
        <w:pStyle w:val="DH"/>
        <w:rPr>
          <w:shd w:val="clear" w:color="auto" w:fill="FFFF66"/>
        </w:rPr>
      </w:pPr>
    </w:p>
    <w:p w14:paraId="1026DF7F" w14:textId="69826B37" w:rsidR="00654FE6" w:rsidRDefault="00654FE6" w:rsidP="00FE6992">
      <w:pPr>
        <w:pStyle w:val="DH"/>
        <w:rPr>
          <w:shd w:val="clear" w:color="auto" w:fill="FFFF66"/>
        </w:rPr>
      </w:pPr>
    </w:p>
    <w:p w14:paraId="4B580A3A" w14:textId="7C4DB85E" w:rsidR="000B4095" w:rsidRDefault="000B4095" w:rsidP="00FE6992">
      <w:pPr>
        <w:pStyle w:val="DH"/>
        <w:rPr>
          <w:shd w:val="clear" w:color="auto" w:fill="FFFF66"/>
        </w:rPr>
      </w:pPr>
    </w:p>
    <w:p w14:paraId="4CA6FACA" w14:textId="40933A7F" w:rsidR="000B4095" w:rsidRDefault="000B4095" w:rsidP="00FE6992">
      <w:pPr>
        <w:pStyle w:val="DH"/>
        <w:rPr>
          <w:shd w:val="clear" w:color="auto" w:fill="FFFF66"/>
        </w:rPr>
      </w:pPr>
    </w:p>
    <w:p w14:paraId="6B37FE8A" w14:textId="3AE0DAAD" w:rsidR="000B4095" w:rsidRDefault="000B4095" w:rsidP="00FE6992">
      <w:pPr>
        <w:pStyle w:val="DH"/>
        <w:rPr>
          <w:shd w:val="clear" w:color="auto" w:fill="FFFF66"/>
        </w:rPr>
      </w:pPr>
    </w:p>
    <w:p w14:paraId="5F31EF52" w14:textId="6A9DF386" w:rsidR="000B4095" w:rsidRDefault="000B4095" w:rsidP="00FE6992">
      <w:pPr>
        <w:pStyle w:val="DH"/>
        <w:rPr>
          <w:shd w:val="clear" w:color="auto" w:fill="FFFF66"/>
        </w:rPr>
      </w:pPr>
    </w:p>
    <w:p w14:paraId="48945A88" w14:textId="77777777" w:rsidR="000B4095" w:rsidRDefault="000B4095" w:rsidP="00FE6992">
      <w:pPr>
        <w:pStyle w:val="DH"/>
        <w:rPr>
          <w:shd w:val="clear" w:color="auto" w:fill="FFFF66"/>
        </w:rPr>
      </w:pPr>
    </w:p>
    <w:p w14:paraId="4CAF79BA" w14:textId="273F6874" w:rsidR="00654FE6" w:rsidRDefault="00654FE6" w:rsidP="00FE6992">
      <w:pPr>
        <w:pStyle w:val="DH"/>
        <w:rPr>
          <w:shd w:val="clear" w:color="auto" w:fill="FFFF66"/>
        </w:rPr>
      </w:pPr>
    </w:p>
    <w:p w14:paraId="4696EBA1" w14:textId="5536B7BA" w:rsidR="00654FE6" w:rsidRDefault="00654FE6" w:rsidP="00FE6992">
      <w:pPr>
        <w:pStyle w:val="DH"/>
        <w:rPr>
          <w:shd w:val="clear" w:color="auto" w:fill="FFFF66"/>
        </w:rPr>
      </w:pPr>
    </w:p>
    <w:p w14:paraId="2F332ECB" w14:textId="77777777" w:rsidR="00654FE6" w:rsidRPr="00FE6992" w:rsidRDefault="00654FE6" w:rsidP="00FE6992">
      <w:pPr>
        <w:pStyle w:val="DH"/>
        <w:rPr>
          <w:shd w:val="clear" w:color="auto" w:fill="FFFF66"/>
        </w:rPr>
      </w:pPr>
    </w:p>
    <w:p w14:paraId="02D4E143" w14:textId="77777777" w:rsidR="00654FE6" w:rsidRDefault="00654FE6" w:rsidP="00654FE6">
      <w:pPr>
        <w:pStyle w:val="Normal1"/>
        <w:spacing w:before="100"/>
        <w:ind w:left="-525"/>
        <w:jc w:val="both"/>
      </w:pPr>
      <w:r>
        <w:rPr>
          <w:rFonts w:ascii="Arial" w:eastAsia="Arial" w:hAnsi="Arial" w:cs="Arial"/>
          <w:b/>
          <w:sz w:val="36"/>
          <w:szCs w:val="36"/>
        </w:rPr>
        <w:lastRenderedPageBreak/>
        <w:t>Part 1: Potential supplier Information</w:t>
      </w:r>
    </w:p>
    <w:p w14:paraId="3BD2780B" w14:textId="77777777" w:rsidR="00654FE6" w:rsidRDefault="00654FE6" w:rsidP="00654FE6">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654FE6" w14:paraId="00EACA7B" w14:textId="77777777" w:rsidTr="0039507E">
        <w:tc>
          <w:tcPr>
            <w:tcW w:w="1668" w:type="dxa"/>
            <w:tcBorders>
              <w:top w:val="single" w:sz="4" w:space="0" w:color="000000"/>
              <w:bottom w:val="single" w:sz="6" w:space="0" w:color="000000"/>
            </w:tcBorders>
            <w:shd w:val="clear" w:color="auto" w:fill="CCFFFF"/>
          </w:tcPr>
          <w:p w14:paraId="14541A63" w14:textId="77777777" w:rsidR="00654FE6" w:rsidRDefault="00654FE6" w:rsidP="0039507E">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9851104" w14:textId="77777777" w:rsidR="00654FE6" w:rsidRDefault="00654FE6" w:rsidP="0039507E">
            <w:pPr>
              <w:pStyle w:val="Normal1"/>
              <w:spacing w:before="100"/>
              <w:jc w:val="both"/>
            </w:pPr>
            <w:r>
              <w:rPr>
                <w:rFonts w:ascii="Arial" w:eastAsia="Arial" w:hAnsi="Arial" w:cs="Arial"/>
                <w:sz w:val="22"/>
                <w:szCs w:val="22"/>
              </w:rPr>
              <w:t>Potential supplier information</w:t>
            </w:r>
          </w:p>
        </w:tc>
      </w:tr>
      <w:tr w:rsidR="00654FE6" w14:paraId="19496A4B" w14:textId="77777777" w:rsidTr="0039507E">
        <w:tc>
          <w:tcPr>
            <w:tcW w:w="1668" w:type="dxa"/>
            <w:tcBorders>
              <w:top w:val="single" w:sz="6" w:space="0" w:color="000000"/>
              <w:bottom w:val="single" w:sz="6" w:space="0" w:color="000000"/>
            </w:tcBorders>
            <w:shd w:val="clear" w:color="auto" w:fill="CCFFFF"/>
          </w:tcPr>
          <w:p w14:paraId="4A668642" w14:textId="77777777" w:rsidR="00654FE6" w:rsidRDefault="00654FE6" w:rsidP="0039507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5A3966F2" w14:textId="77777777" w:rsidR="00654FE6" w:rsidRDefault="00654FE6" w:rsidP="0039507E">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72F3677" w14:textId="77777777" w:rsidR="00654FE6" w:rsidRDefault="00654FE6" w:rsidP="0039507E">
            <w:pPr>
              <w:pStyle w:val="Normal1"/>
              <w:spacing w:before="100"/>
              <w:jc w:val="both"/>
            </w:pPr>
            <w:r>
              <w:rPr>
                <w:rFonts w:ascii="Arial" w:eastAsia="Arial" w:hAnsi="Arial" w:cs="Arial"/>
                <w:sz w:val="22"/>
                <w:szCs w:val="22"/>
              </w:rPr>
              <w:t>Response</w:t>
            </w:r>
          </w:p>
        </w:tc>
      </w:tr>
      <w:tr w:rsidR="00654FE6" w14:paraId="5AD77441" w14:textId="77777777" w:rsidTr="0039507E">
        <w:tc>
          <w:tcPr>
            <w:tcW w:w="1668" w:type="dxa"/>
            <w:tcBorders>
              <w:top w:val="single" w:sz="6" w:space="0" w:color="000000"/>
            </w:tcBorders>
          </w:tcPr>
          <w:p w14:paraId="307F8AC6" w14:textId="77777777" w:rsidR="00654FE6" w:rsidRDefault="00654FE6" w:rsidP="0039507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7FBAB5E" w14:textId="77777777" w:rsidR="00654FE6" w:rsidRDefault="00654FE6" w:rsidP="0039507E">
            <w:pPr>
              <w:pStyle w:val="Normal1"/>
              <w:spacing w:before="100"/>
              <w:jc w:val="both"/>
            </w:pPr>
            <w:r>
              <w:rPr>
                <w:rFonts w:ascii="Arial" w:eastAsia="Arial" w:hAnsi="Arial" w:cs="Arial"/>
                <w:sz w:val="22"/>
                <w:szCs w:val="22"/>
              </w:rPr>
              <w:t>Full name of the potential supplier submitting the information</w:t>
            </w:r>
          </w:p>
          <w:p w14:paraId="7CE9FC07" w14:textId="77777777" w:rsidR="00654FE6" w:rsidRDefault="00654FE6" w:rsidP="0039507E">
            <w:pPr>
              <w:pStyle w:val="Normal1"/>
              <w:spacing w:before="100"/>
              <w:jc w:val="both"/>
            </w:pPr>
          </w:p>
        </w:tc>
        <w:tc>
          <w:tcPr>
            <w:tcW w:w="2410" w:type="dxa"/>
            <w:tcBorders>
              <w:top w:val="single" w:sz="6" w:space="0" w:color="000000"/>
            </w:tcBorders>
          </w:tcPr>
          <w:p w14:paraId="3776924D" w14:textId="77777777" w:rsidR="00654FE6" w:rsidRDefault="00654FE6" w:rsidP="0039507E">
            <w:pPr>
              <w:pStyle w:val="Normal1"/>
              <w:spacing w:before="100"/>
              <w:jc w:val="both"/>
            </w:pPr>
          </w:p>
        </w:tc>
      </w:tr>
      <w:tr w:rsidR="00654FE6" w14:paraId="536BFF3E" w14:textId="77777777" w:rsidTr="0039507E">
        <w:tc>
          <w:tcPr>
            <w:tcW w:w="1668" w:type="dxa"/>
          </w:tcPr>
          <w:p w14:paraId="1693CB1D" w14:textId="77777777" w:rsidR="00654FE6" w:rsidRDefault="00654FE6" w:rsidP="0039507E">
            <w:pPr>
              <w:pStyle w:val="Normal1"/>
              <w:spacing w:before="100"/>
              <w:jc w:val="both"/>
            </w:pPr>
            <w:r>
              <w:rPr>
                <w:rFonts w:ascii="Arial" w:eastAsia="Arial" w:hAnsi="Arial" w:cs="Arial"/>
                <w:sz w:val="22"/>
                <w:szCs w:val="22"/>
              </w:rPr>
              <w:t>1.1(b) – (i)</w:t>
            </w:r>
          </w:p>
        </w:tc>
        <w:tc>
          <w:tcPr>
            <w:tcW w:w="5244" w:type="dxa"/>
          </w:tcPr>
          <w:p w14:paraId="3EE3E7C9" w14:textId="77777777" w:rsidR="00654FE6" w:rsidRDefault="00654FE6" w:rsidP="0039507E">
            <w:pPr>
              <w:pStyle w:val="Normal1"/>
              <w:spacing w:before="100"/>
              <w:jc w:val="both"/>
            </w:pPr>
            <w:r>
              <w:rPr>
                <w:rFonts w:ascii="Arial" w:eastAsia="Arial" w:hAnsi="Arial" w:cs="Arial"/>
                <w:sz w:val="22"/>
                <w:szCs w:val="22"/>
              </w:rPr>
              <w:t>Registered office address (if applicable)</w:t>
            </w:r>
          </w:p>
        </w:tc>
        <w:tc>
          <w:tcPr>
            <w:tcW w:w="2410" w:type="dxa"/>
          </w:tcPr>
          <w:p w14:paraId="483FD21A" w14:textId="77777777" w:rsidR="00654FE6" w:rsidRDefault="00654FE6" w:rsidP="0039507E">
            <w:pPr>
              <w:pStyle w:val="Normal1"/>
              <w:spacing w:before="100"/>
              <w:jc w:val="both"/>
            </w:pPr>
          </w:p>
        </w:tc>
      </w:tr>
      <w:tr w:rsidR="00654FE6" w14:paraId="60B666B8" w14:textId="77777777" w:rsidTr="0039507E">
        <w:tc>
          <w:tcPr>
            <w:tcW w:w="1668" w:type="dxa"/>
          </w:tcPr>
          <w:p w14:paraId="712BD885" w14:textId="77777777" w:rsidR="00654FE6" w:rsidRDefault="00654FE6" w:rsidP="0039507E">
            <w:pPr>
              <w:pStyle w:val="Normal1"/>
              <w:spacing w:before="100"/>
              <w:jc w:val="both"/>
            </w:pPr>
            <w:r>
              <w:rPr>
                <w:rFonts w:ascii="Arial" w:eastAsia="Arial" w:hAnsi="Arial" w:cs="Arial"/>
                <w:sz w:val="22"/>
                <w:szCs w:val="22"/>
              </w:rPr>
              <w:t>1.1(b) – (ii)</w:t>
            </w:r>
          </w:p>
        </w:tc>
        <w:tc>
          <w:tcPr>
            <w:tcW w:w="5244" w:type="dxa"/>
          </w:tcPr>
          <w:p w14:paraId="3A1E4ED8" w14:textId="77777777" w:rsidR="00654FE6" w:rsidRDefault="00654FE6" w:rsidP="0039507E">
            <w:pPr>
              <w:pStyle w:val="Normal1"/>
              <w:spacing w:before="100"/>
              <w:jc w:val="both"/>
            </w:pPr>
            <w:r>
              <w:rPr>
                <w:rFonts w:ascii="Arial" w:eastAsia="Arial" w:hAnsi="Arial" w:cs="Arial"/>
                <w:sz w:val="22"/>
                <w:szCs w:val="22"/>
              </w:rPr>
              <w:t>Registered website address (if applicable)</w:t>
            </w:r>
          </w:p>
        </w:tc>
        <w:tc>
          <w:tcPr>
            <w:tcW w:w="2410" w:type="dxa"/>
          </w:tcPr>
          <w:p w14:paraId="37C376EE" w14:textId="77777777" w:rsidR="00654FE6" w:rsidRDefault="00654FE6" w:rsidP="0039507E">
            <w:pPr>
              <w:pStyle w:val="Normal1"/>
              <w:spacing w:before="100"/>
              <w:jc w:val="both"/>
            </w:pPr>
          </w:p>
        </w:tc>
      </w:tr>
      <w:tr w:rsidR="00654FE6" w14:paraId="0B986D34" w14:textId="77777777" w:rsidTr="0039507E">
        <w:tc>
          <w:tcPr>
            <w:tcW w:w="1668" w:type="dxa"/>
          </w:tcPr>
          <w:p w14:paraId="508F8E03" w14:textId="77777777" w:rsidR="00654FE6" w:rsidRDefault="00654FE6" w:rsidP="0039507E">
            <w:pPr>
              <w:pStyle w:val="Normal1"/>
              <w:spacing w:before="100"/>
              <w:jc w:val="both"/>
            </w:pPr>
            <w:r>
              <w:rPr>
                <w:rFonts w:ascii="Arial" w:eastAsia="Arial" w:hAnsi="Arial" w:cs="Arial"/>
                <w:sz w:val="22"/>
                <w:szCs w:val="22"/>
              </w:rPr>
              <w:t>1.1(c)</w:t>
            </w:r>
          </w:p>
        </w:tc>
        <w:tc>
          <w:tcPr>
            <w:tcW w:w="5244" w:type="dxa"/>
          </w:tcPr>
          <w:p w14:paraId="2E47FBE2" w14:textId="77777777" w:rsidR="00654FE6" w:rsidRDefault="00654FE6" w:rsidP="0039507E">
            <w:pPr>
              <w:pStyle w:val="Normal1"/>
              <w:spacing w:before="100"/>
              <w:jc w:val="both"/>
            </w:pPr>
            <w:r>
              <w:rPr>
                <w:rFonts w:ascii="Arial" w:eastAsia="Arial" w:hAnsi="Arial" w:cs="Arial"/>
                <w:sz w:val="22"/>
                <w:szCs w:val="22"/>
              </w:rPr>
              <w:t xml:space="preserve">Trading status </w:t>
            </w:r>
          </w:p>
          <w:p w14:paraId="1A96CB12" w14:textId="77777777" w:rsidR="00654FE6" w:rsidRDefault="00654FE6" w:rsidP="00654FE6">
            <w:pPr>
              <w:pStyle w:val="Normal1"/>
              <w:numPr>
                <w:ilvl w:val="0"/>
                <w:numId w:val="98"/>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25F92D55" w14:textId="77777777" w:rsidR="00654FE6" w:rsidRDefault="00654FE6" w:rsidP="00654FE6">
            <w:pPr>
              <w:pStyle w:val="Normal1"/>
              <w:numPr>
                <w:ilvl w:val="0"/>
                <w:numId w:val="98"/>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634CEDC5" w14:textId="77777777" w:rsidR="00654FE6" w:rsidRDefault="00654FE6" w:rsidP="00654FE6">
            <w:pPr>
              <w:pStyle w:val="Normal1"/>
              <w:numPr>
                <w:ilvl w:val="0"/>
                <w:numId w:val="98"/>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94A7AE1" w14:textId="77777777" w:rsidR="00654FE6" w:rsidRDefault="00654FE6" w:rsidP="00654FE6">
            <w:pPr>
              <w:pStyle w:val="Normal1"/>
              <w:numPr>
                <w:ilvl w:val="0"/>
                <w:numId w:val="98"/>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958DB2F" w14:textId="77777777" w:rsidR="00654FE6" w:rsidRDefault="00654FE6" w:rsidP="00654FE6">
            <w:pPr>
              <w:pStyle w:val="Normal1"/>
              <w:numPr>
                <w:ilvl w:val="0"/>
                <w:numId w:val="98"/>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0DD84EC" w14:textId="77777777" w:rsidR="00654FE6" w:rsidRDefault="00654FE6" w:rsidP="00654FE6">
            <w:pPr>
              <w:pStyle w:val="Normal1"/>
              <w:numPr>
                <w:ilvl w:val="0"/>
                <w:numId w:val="98"/>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D412C53" w14:textId="77777777" w:rsidR="00654FE6" w:rsidRDefault="00654FE6" w:rsidP="00654FE6">
            <w:pPr>
              <w:pStyle w:val="Normal1"/>
              <w:numPr>
                <w:ilvl w:val="0"/>
                <w:numId w:val="98"/>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84E36C9" w14:textId="77777777" w:rsidR="00654FE6" w:rsidRDefault="00654FE6" w:rsidP="0039507E">
            <w:pPr>
              <w:pStyle w:val="Normal1"/>
              <w:spacing w:before="100"/>
              <w:jc w:val="both"/>
            </w:pPr>
          </w:p>
        </w:tc>
      </w:tr>
      <w:tr w:rsidR="00654FE6" w14:paraId="00C91B18" w14:textId="77777777" w:rsidTr="0039507E">
        <w:tc>
          <w:tcPr>
            <w:tcW w:w="1668" w:type="dxa"/>
          </w:tcPr>
          <w:p w14:paraId="71A20F7F" w14:textId="77777777" w:rsidR="00654FE6" w:rsidRDefault="00654FE6" w:rsidP="0039507E">
            <w:pPr>
              <w:pStyle w:val="Normal1"/>
              <w:spacing w:before="100"/>
              <w:jc w:val="both"/>
            </w:pPr>
            <w:r>
              <w:rPr>
                <w:rFonts w:ascii="Arial" w:eastAsia="Arial" w:hAnsi="Arial" w:cs="Arial"/>
                <w:sz w:val="22"/>
                <w:szCs w:val="22"/>
              </w:rPr>
              <w:t>1.1(d)</w:t>
            </w:r>
          </w:p>
        </w:tc>
        <w:tc>
          <w:tcPr>
            <w:tcW w:w="5244" w:type="dxa"/>
          </w:tcPr>
          <w:p w14:paraId="71397066" w14:textId="77777777" w:rsidR="00654FE6" w:rsidRDefault="00654FE6" w:rsidP="0039507E">
            <w:pPr>
              <w:pStyle w:val="Normal1"/>
              <w:spacing w:before="100"/>
              <w:jc w:val="both"/>
            </w:pPr>
            <w:r>
              <w:rPr>
                <w:rFonts w:ascii="Arial" w:eastAsia="Arial" w:hAnsi="Arial" w:cs="Arial"/>
                <w:sz w:val="22"/>
                <w:szCs w:val="22"/>
              </w:rPr>
              <w:t>Date of registration in country of origin</w:t>
            </w:r>
          </w:p>
        </w:tc>
        <w:tc>
          <w:tcPr>
            <w:tcW w:w="2410" w:type="dxa"/>
          </w:tcPr>
          <w:p w14:paraId="4399DD3C" w14:textId="77777777" w:rsidR="00654FE6" w:rsidRDefault="00654FE6" w:rsidP="0039507E">
            <w:pPr>
              <w:pStyle w:val="Normal1"/>
              <w:spacing w:before="100"/>
              <w:jc w:val="both"/>
            </w:pPr>
          </w:p>
        </w:tc>
      </w:tr>
      <w:tr w:rsidR="00654FE6" w14:paraId="75C313AD" w14:textId="77777777" w:rsidTr="0039507E">
        <w:tc>
          <w:tcPr>
            <w:tcW w:w="1668" w:type="dxa"/>
          </w:tcPr>
          <w:p w14:paraId="3E212875" w14:textId="77777777" w:rsidR="00654FE6" w:rsidRDefault="00654FE6" w:rsidP="0039507E">
            <w:pPr>
              <w:pStyle w:val="Normal1"/>
              <w:spacing w:before="100"/>
              <w:jc w:val="both"/>
            </w:pPr>
            <w:r>
              <w:rPr>
                <w:rFonts w:ascii="Arial" w:eastAsia="Arial" w:hAnsi="Arial" w:cs="Arial"/>
                <w:sz w:val="22"/>
                <w:szCs w:val="22"/>
              </w:rPr>
              <w:t>1.1(e)</w:t>
            </w:r>
          </w:p>
        </w:tc>
        <w:tc>
          <w:tcPr>
            <w:tcW w:w="5244" w:type="dxa"/>
          </w:tcPr>
          <w:p w14:paraId="1919E7F3" w14:textId="77777777" w:rsidR="00654FE6" w:rsidRDefault="00654FE6" w:rsidP="0039507E">
            <w:pPr>
              <w:pStyle w:val="Normal1"/>
              <w:spacing w:before="100"/>
              <w:jc w:val="both"/>
            </w:pPr>
            <w:r>
              <w:rPr>
                <w:rFonts w:ascii="Arial" w:eastAsia="Arial" w:hAnsi="Arial" w:cs="Arial"/>
                <w:sz w:val="22"/>
                <w:szCs w:val="22"/>
              </w:rPr>
              <w:t>Company registration number (if applicable)</w:t>
            </w:r>
          </w:p>
        </w:tc>
        <w:tc>
          <w:tcPr>
            <w:tcW w:w="2410" w:type="dxa"/>
          </w:tcPr>
          <w:p w14:paraId="11E4133F" w14:textId="77777777" w:rsidR="00654FE6" w:rsidRDefault="00654FE6" w:rsidP="0039507E">
            <w:pPr>
              <w:pStyle w:val="Normal1"/>
              <w:spacing w:before="100"/>
              <w:jc w:val="both"/>
            </w:pPr>
          </w:p>
        </w:tc>
      </w:tr>
      <w:tr w:rsidR="00654FE6" w14:paraId="5E46CC79" w14:textId="77777777" w:rsidTr="0039507E">
        <w:tc>
          <w:tcPr>
            <w:tcW w:w="1668" w:type="dxa"/>
          </w:tcPr>
          <w:p w14:paraId="57D6D21A" w14:textId="77777777" w:rsidR="00654FE6" w:rsidRDefault="00654FE6" w:rsidP="0039507E">
            <w:pPr>
              <w:pStyle w:val="Normal1"/>
              <w:spacing w:before="100"/>
              <w:jc w:val="both"/>
            </w:pPr>
            <w:r>
              <w:rPr>
                <w:rFonts w:ascii="Arial" w:eastAsia="Arial" w:hAnsi="Arial" w:cs="Arial"/>
                <w:sz w:val="22"/>
                <w:szCs w:val="22"/>
              </w:rPr>
              <w:t>1.1(f)</w:t>
            </w:r>
          </w:p>
        </w:tc>
        <w:tc>
          <w:tcPr>
            <w:tcW w:w="5244" w:type="dxa"/>
          </w:tcPr>
          <w:p w14:paraId="67470BD4" w14:textId="77777777" w:rsidR="00654FE6" w:rsidRDefault="00654FE6" w:rsidP="0039507E">
            <w:pPr>
              <w:pStyle w:val="Normal1"/>
              <w:spacing w:before="100"/>
              <w:jc w:val="both"/>
            </w:pPr>
            <w:r>
              <w:rPr>
                <w:rFonts w:ascii="Arial" w:eastAsia="Arial" w:hAnsi="Arial" w:cs="Arial"/>
                <w:sz w:val="22"/>
                <w:szCs w:val="22"/>
              </w:rPr>
              <w:t>Charity registration number (if applicable)</w:t>
            </w:r>
          </w:p>
        </w:tc>
        <w:tc>
          <w:tcPr>
            <w:tcW w:w="2410" w:type="dxa"/>
          </w:tcPr>
          <w:p w14:paraId="2B9DC2CC" w14:textId="77777777" w:rsidR="00654FE6" w:rsidRDefault="00654FE6" w:rsidP="0039507E">
            <w:pPr>
              <w:pStyle w:val="Normal1"/>
              <w:spacing w:before="100"/>
              <w:jc w:val="both"/>
            </w:pPr>
          </w:p>
        </w:tc>
      </w:tr>
      <w:tr w:rsidR="00654FE6" w14:paraId="50FCC5A0" w14:textId="77777777" w:rsidTr="0039507E">
        <w:tc>
          <w:tcPr>
            <w:tcW w:w="1668" w:type="dxa"/>
          </w:tcPr>
          <w:p w14:paraId="5D1F18EB" w14:textId="77777777" w:rsidR="00654FE6" w:rsidRDefault="00654FE6" w:rsidP="0039507E">
            <w:pPr>
              <w:pStyle w:val="Normal1"/>
              <w:spacing w:before="100"/>
              <w:jc w:val="both"/>
            </w:pPr>
            <w:r>
              <w:rPr>
                <w:rFonts w:ascii="Arial" w:eastAsia="Arial" w:hAnsi="Arial" w:cs="Arial"/>
                <w:sz w:val="22"/>
                <w:szCs w:val="22"/>
              </w:rPr>
              <w:t>1.1(g)</w:t>
            </w:r>
          </w:p>
        </w:tc>
        <w:tc>
          <w:tcPr>
            <w:tcW w:w="5244" w:type="dxa"/>
          </w:tcPr>
          <w:p w14:paraId="0D0BDCD8" w14:textId="77777777" w:rsidR="00654FE6" w:rsidRDefault="00654FE6" w:rsidP="0039507E">
            <w:pPr>
              <w:pStyle w:val="Normal1"/>
              <w:spacing w:before="100"/>
              <w:jc w:val="both"/>
            </w:pPr>
            <w:r>
              <w:rPr>
                <w:rFonts w:ascii="Arial" w:eastAsia="Arial" w:hAnsi="Arial" w:cs="Arial"/>
                <w:sz w:val="22"/>
                <w:szCs w:val="22"/>
              </w:rPr>
              <w:t>Head office DUNS number (if applicable)</w:t>
            </w:r>
          </w:p>
        </w:tc>
        <w:tc>
          <w:tcPr>
            <w:tcW w:w="2410" w:type="dxa"/>
          </w:tcPr>
          <w:p w14:paraId="1B240C69" w14:textId="77777777" w:rsidR="00654FE6" w:rsidRDefault="00654FE6" w:rsidP="0039507E">
            <w:pPr>
              <w:pStyle w:val="Normal1"/>
              <w:spacing w:before="100"/>
              <w:jc w:val="both"/>
            </w:pPr>
          </w:p>
        </w:tc>
      </w:tr>
      <w:tr w:rsidR="00654FE6" w14:paraId="0DC036FD" w14:textId="77777777" w:rsidTr="0039507E">
        <w:tc>
          <w:tcPr>
            <w:tcW w:w="1668" w:type="dxa"/>
          </w:tcPr>
          <w:p w14:paraId="0C366EC8" w14:textId="77777777" w:rsidR="00654FE6" w:rsidRDefault="00654FE6" w:rsidP="0039507E">
            <w:pPr>
              <w:pStyle w:val="Normal1"/>
              <w:spacing w:before="100"/>
              <w:jc w:val="both"/>
            </w:pPr>
            <w:r>
              <w:rPr>
                <w:rFonts w:ascii="Arial" w:eastAsia="Arial" w:hAnsi="Arial" w:cs="Arial"/>
                <w:sz w:val="22"/>
                <w:szCs w:val="22"/>
              </w:rPr>
              <w:t>1.1(h)</w:t>
            </w:r>
          </w:p>
        </w:tc>
        <w:tc>
          <w:tcPr>
            <w:tcW w:w="5244" w:type="dxa"/>
          </w:tcPr>
          <w:p w14:paraId="1F44B877" w14:textId="77777777" w:rsidR="00654FE6" w:rsidRDefault="00654FE6" w:rsidP="0039507E">
            <w:pPr>
              <w:pStyle w:val="Normal1"/>
              <w:spacing w:before="100"/>
              <w:jc w:val="both"/>
            </w:pPr>
            <w:r>
              <w:rPr>
                <w:rFonts w:ascii="Arial" w:eastAsia="Arial" w:hAnsi="Arial" w:cs="Arial"/>
                <w:sz w:val="22"/>
                <w:szCs w:val="22"/>
              </w:rPr>
              <w:t xml:space="preserve">Registered VAT number </w:t>
            </w:r>
          </w:p>
        </w:tc>
        <w:tc>
          <w:tcPr>
            <w:tcW w:w="2410" w:type="dxa"/>
          </w:tcPr>
          <w:p w14:paraId="2A655D7C" w14:textId="77777777" w:rsidR="00654FE6" w:rsidRDefault="00654FE6" w:rsidP="0039507E">
            <w:pPr>
              <w:pStyle w:val="Normal1"/>
              <w:tabs>
                <w:tab w:val="center" w:pos="4513"/>
                <w:tab w:val="right" w:pos="9026"/>
              </w:tabs>
              <w:spacing w:before="100"/>
              <w:jc w:val="both"/>
            </w:pPr>
          </w:p>
        </w:tc>
      </w:tr>
      <w:tr w:rsidR="00654FE6" w14:paraId="5AAEB7C6" w14:textId="77777777" w:rsidTr="0039507E">
        <w:tc>
          <w:tcPr>
            <w:tcW w:w="1668" w:type="dxa"/>
          </w:tcPr>
          <w:p w14:paraId="220A52B1" w14:textId="77777777" w:rsidR="00654FE6" w:rsidRDefault="00654FE6" w:rsidP="0039507E">
            <w:pPr>
              <w:pStyle w:val="Normal1"/>
              <w:spacing w:before="100"/>
              <w:jc w:val="both"/>
            </w:pPr>
            <w:r>
              <w:rPr>
                <w:rFonts w:ascii="Arial" w:eastAsia="Arial" w:hAnsi="Arial" w:cs="Arial"/>
                <w:sz w:val="22"/>
                <w:szCs w:val="22"/>
              </w:rPr>
              <w:t>1.1(i) - (i)</w:t>
            </w:r>
          </w:p>
        </w:tc>
        <w:tc>
          <w:tcPr>
            <w:tcW w:w="5244" w:type="dxa"/>
          </w:tcPr>
          <w:p w14:paraId="01130E6C" w14:textId="77777777" w:rsidR="00654FE6" w:rsidRDefault="00654FE6" w:rsidP="0039507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31CE89A" w14:textId="77777777" w:rsidR="00654FE6" w:rsidRDefault="00654FE6" w:rsidP="0039507E">
            <w:pPr>
              <w:pStyle w:val="Normal1"/>
              <w:jc w:val="both"/>
            </w:pPr>
            <w:bookmarkStart w:id="12" w:name="_30j0zll"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17142B99" w14:textId="77777777" w:rsidR="00654FE6" w:rsidRDefault="00654FE6" w:rsidP="0039507E">
            <w:pPr>
              <w:pStyle w:val="Normal1"/>
              <w:jc w:val="both"/>
            </w:pPr>
            <w:bookmarkStart w:id="13" w:name="_1fob9te"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7BD94EBE" w14:textId="77777777" w:rsidR="00654FE6" w:rsidRDefault="00654FE6" w:rsidP="0039507E">
            <w:pPr>
              <w:pStyle w:val="Normal1"/>
              <w:jc w:val="both"/>
            </w:pPr>
            <w:bookmarkStart w:id="14" w:name="_3znysh7" w:colFirst="0" w:colLast="0"/>
            <w:bookmarkEnd w:id="14"/>
            <w:r>
              <w:rPr>
                <w:rFonts w:ascii="Arial" w:eastAsia="Arial" w:hAnsi="Arial" w:cs="Arial"/>
                <w:sz w:val="22"/>
                <w:szCs w:val="22"/>
              </w:rPr>
              <w:t xml:space="preserve">N/A </w:t>
            </w:r>
            <w:r>
              <w:rPr>
                <w:rFonts w:ascii="Menlo Regular" w:eastAsia="Menlo Regular" w:hAnsi="Menlo Regular" w:cs="Menlo Regular"/>
                <w:sz w:val="22"/>
                <w:szCs w:val="22"/>
              </w:rPr>
              <w:t>☐</w:t>
            </w:r>
          </w:p>
        </w:tc>
      </w:tr>
      <w:tr w:rsidR="00654FE6" w14:paraId="5EA2E0B4" w14:textId="77777777" w:rsidTr="0039507E">
        <w:tc>
          <w:tcPr>
            <w:tcW w:w="1668" w:type="dxa"/>
          </w:tcPr>
          <w:p w14:paraId="7BCCFE5E" w14:textId="77777777" w:rsidR="00654FE6" w:rsidRDefault="00654FE6" w:rsidP="0039507E">
            <w:pPr>
              <w:pStyle w:val="Normal1"/>
              <w:spacing w:before="100"/>
              <w:jc w:val="both"/>
            </w:pPr>
            <w:r>
              <w:rPr>
                <w:rFonts w:ascii="Arial" w:eastAsia="Arial" w:hAnsi="Arial" w:cs="Arial"/>
                <w:sz w:val="22"/>
                <w:szCs w:val="22"/>
              </w:rPr>
              <w:t>1.1(i) - (ii)</w:t>
            </w:r>
          </w:p>
        </w:tc>
        <w:tc>
          <w:tcPr>
            <w:tcW w:w="5244" w:type="dxa"/>
          </w:tcPr>
          <w:p w14:paraId="02475B61" w14:textId="77777777" w:rsidR="00654FE6" w:rsidRDefault="00654FE6" w:rsidP="0039507E">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06895C34" w14:textId="77777777" w:rsidR="00654FE6" w:rsidRDefault="00654FE6" w:rsidP="0039507E">
            <w:pPr>
              <w:pStyle w:val="Normal1"/>
              <w:tabs>
                <w:tab w:val="center" w:pos="4513"/>
                <w:tab w:val="right" w:pos="9026"/>
              </w:tabs>
              <w:spacing w:before="100"/>
              <w:jc w:val="both"/>
            </w:pPr>
          </w:p>
        </w:tc>
      </w:tr>
      <w:tr w:rsidR="00654FE6" w14:paraId="6D79CC61" w14:textId="77777777" w:rsidTr="0039507E">
        <w:tc>
          <w:tcPr>
            <w:tcW w:w="1668" w:type="dxa"/>
          </w:tcPr>
          <w:p w14:paraId="29933180" w14:textId="77777777" w:rsidR="00654FE6" w:rsidRDefault="00654FE6" w:rsidP="0039507E">
            <w:pPr>
              <w:pStyle w:val="Normal1"/>
              <w:spacing w:before="100"/>
              <w:jc w:val="both"/>
            </w:pPr>
            <w:r>
              <w:rPr>
                <w:rFonts w:ascii="Arial" w:eastAsia="Arial" w:hAnsi="Arial" w:cs="Arial"/>
                <w:sz w:val="22"/>
                <w:szCs w:val="22"/>
              </w:rPr>
              <w:t>1.1(j) - (i)</w:t>
            </w:r>
          </w:p>
        </w:tc>
        <w:tc>
          <w:tcPr>
            <w:tcW w:w="5244" w:type="dxa"/>
          </w:tcPr>
          <w:p w14:paraId="0EDEB712" w14:textId="77777777" w:rsidR="00654FE6" w:rsidRDefault="00654FE6" w:rsidP="0039507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121F087" w14:textId="77777777" w:rsidR="00654FE6" w:rsidRDefault="00654FE6" w:rsidP="0039507E">
            <w:pPr>
              <w:pStyle w:val="Normal1"/>
              <w:jc w:val="both"/>
            </w:pPr>
            <w:bookmarkStart w:id="15" w:name="_2et92p0"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5E152D5A" w14:textId="77777777" w:rsidR="00654FE6" w:rsidRDefault="00654FE6" w:rsidP="0039507E">
            <w:pPr>
              <w:pStyle w:val="Normal1"/>
              <w:jc w:val="both"/>
            </w:pPr>
            <w:bookmarkStart w:id="16" w:name="_tyjcwt"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tc>
      </w:tr>
      <w:tr w:rsidR="00654FE6" w14:paraId="6A19EB5E" w14:textId="77777777" w:rsidTr="0039507E">
        <w:tc>
          <w:tcPr>
            <w:tcW w:w="1668" w:type="dxa"/>
          </w:tcPr>
          <w:p w14:paraId="74A29AA6" w14:textId="77777777" w:rsidR="00654FE6" w:rsidRDefault="00654FE6" w:rsidP="0039507E">
            <w:pPr>
              <w:pStyle w:val="Normal1"/>
              <w:spacing w:before="100"/>
              <w:jc w:val="both"/>
            </w:pPr>
            <w:r>
              <w:rPr>
                <w:rFonts w:ascii="Arial" w:eastAsia="Arial" w:hAnsi="Arial" w:cs="Arial"/>
                <w:sz w:val="22"/>
                <w:szCs w:val="22"/>
              </w:rPr>
              <w:t>1.1(j) - (ii)</w:t>
            </w:r>
          </w:p>
        </w:tc>
        <w:tc>
          <w:tcPr>
            <w:tcW w:w="5244" w:type="dxa"/>
          </w:tcPr>
          <w:p w14:paraId="1D13C46C" w14:textId="77777777" w:rsidR="00654FE6" w:rsidRDefault="00654FE6" w:rsidP="0039507E">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1A632F4A" w14:textId="77777777" w:rsidR="00654FE6" w:rsidRDefault="00654FE6" w:rsidP="0039507E">
            <w:pPr>
              <w:pStyle w:val="Normal1"/>
              <w:spacing w:before="100"/>
              <w:jc w:val="both"/>
            </w:pPr>
          </w:p>
        </w:tc>
      </w:tr>
      <w:tr w:rsidR="00654FE6" w14:paraId="787F5CCE" w14:textId="77777777" w:rsidTr="0039507E">
        <w:tc>
          <w:tcPr>
            <w:tcW w:w="1668" w:type="dxa"/>
          </w:tcPr>
          <w:p w14:paraId="7F676BE8" w14:textId="77777777" w:rsidR="00654FE6" w:rsidRDefault="00654FE6" w:rsidP="0039507E">
            <w:pPr>
              <w:pStyle w:val="Normal1"/>
              <w:spacing w:before="100"/>
              <w:jc w:val="both"/>
            </w:pPr>
            <w:r>
              <w:rPr>
                <w:rFonts w:ascii="Arial" w:eastAsia="Arial" w:hAnsi="Arial" w:cs="Arial"/>
                <w:sz w:val="22"/>
                <w:szCs w:val="22"/>
              </w:rPr>
              <w:t>1.1(k)</w:t>
            </w:r>
          </w:p>
        </w:tc>
        <w:tc>
          <w:tcPr>
            <w:tcW w:w="5244" w:type="dxa"/>
          </w:tcPr>
          <w:p w14:paraId="3DA39FAA" w14:textId="77777777" w:rsidR="00654FE6" w:rsidRDefault="00654FE6" w:rsidP="0039507E">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9310450" w14:textId="77777777" w:rsidR="00654FE6" w:rsidRDefault="00654FE6" w:rsidP="0039507E">
            <w:pPr>
              <w:pStyle w:val="Normal1"/>
              <w:spacing w:before="100"/>
              <w:jc w:val="both"/>
            </w:pPr>
          </w:p>
        </w:tc>
      </w:tr>
      <w:tr w:rsidR="00654FE6" w14:paraId="53074EE2" w14:textId="77777777" w:rsidTr="0039507E">
        <w:tc>
          <w:tcPr>
            <w:tcW w:w="1668" w:type="dxa"/>
          </w:tcPr>
          <w:p w14:paraId="491852AE" w14:textId="77777777" w:rsidR="00654FE6" w:rsidRDefault="00654FE6" w:rsidP="0039507E">
            <w:pPr>
              <w:pStyle w:val="Normal1"/>
              <w:spacing w:before="100"/>
              <w:jc w:val="both"/>
            </w:pPr>
            <w:r>
              <w:rPr>
                <w:rFonts w:ascii="Arial" w:eastAsia="Arial" w:hAnsi="Arial" w:cs="Arial"/>
                <w:sz w:val="22"/>
                <w:szCs w:val="22"/>
              </w:rPr>
              <w:t>1.1(l)</w:t>
            </w:r>
          </w:p>
        </w:tc>
        <w:tc>
          <w:tcPr>
            <w:tcW w:w="5244" w:type="dxa"/>
          </w:tcPr>
          <w:p w14:paraId="4528C330" w14:textId="77777777" w:rsidR="00654FE6" w:rsidRDefault="00654FE6" w:rsidP="0039507E">
            <w:pPr>
              <w:pStyle w:val="Normal1"/>
              <w:spacing w:before="100"/>
              <w:jc w:val="both"/>
            </w:pPr>
            <w:r>
              <w:rPr>
                <w:rFonts w:ascii="Arial" w:eastAsia="Arial" w:hAnsi="Arial" w:cs="Arial"/>
                <w:sz w:val="22"/>
                <w:szCs w:val="22"/>
              </w:rPr>
              <w:t>Relevant classifications (state whether you fall within one of these, and if so which one)</w:t>
            </w:r>
          </w:p>
          <w:p w14:paraId="47D4EA72" w14:textId="77777777" w:rsidR="00654FE6" w:rsidRDefault="00654FE6" w:rsidP="00654FE6">
            <w:pPr>
              <w:pStyle w:val="Normal1"/>
              <w:numPr>
                <w:ilvl w:val="0"/>
                <w:numId w:val="97"/>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4E32E15E" w14:textId="77777777" w:rsidR="00654FE6" w:rsidRDefault="00654FE6" w:rsidP="00654FE6">
            <w:pPr>
              <w:pStyle w:val="Normal1"/>
              <w:numPr>
                <w:ilvl w:val="0"/>
                <w:numId w:val="97"/>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10FCB7B5" w14:textId="77777777" w:rsidR="00654FE6" w:rsidRDefault="00654FE6" w:rsidP="00654FE6">
            <w:pPr>
              <w:pStyle w:val="Normal1"/>
              <w:numPr>
                <w:ilvl w:val="0"/>
                <w:numId w:val="97"/>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4A204517" w14:textId="77777777" w:rsidR="00654FE6" w:rsidRDefault="00654FE6" w:rsidP="0039507E">
            <w:pPr>
              <w:pStyle w:val="Normal1"/>
              <w:spacing w:before="100"/>
              <w:jc w:val="both"/>
            </w:pPr>
          </w:p>
        </w:tc>
      </w:tr>
      <w:tr w:rsidR="00654FE6" w14:paraId="31C264A1" w14:textId="77777777" w:rsidTr="0039507E">
        <w:tc>
          <w:tcPr>
            <w:tcW w:w="1668" w:type="dxa"/>
          </w:tcPr>
          <w:p w14:paraId="5A6A1189" w14:textId="77777777" w:rsidR="00654FE6" w:rsidRDefault="00654FE6" w:rsidP="0039507E">
            <w:pPr>
              <w:pStyle w:val="Normal1"/>
              <w:spacing w:before="100"/>
              <w:jc w:val="both"/>
            </w:pPr>
            <w:r>
              <w:rPr>
                <w:rFonts w:ascii="Arial" w:eastAsia="Arial" w:hAnsi="Arial" w:cs="Arial"/>
                <w:sz w:val="22"/>
                <w:szCs w:val="22"/>
              </w:rPr>
              <w:t>1.1(m)</w:t>
            </w:r>
          </w:p>
        </w:tc>
        <w:tc>
          <w:tcPr>
            <w:tcW w:w="5244" w:type="dxa"/>
          </w:tcPr>
          <w:p w14:paraId="322FA204" w14:textId="77777777" w:rsidR="00654FE6" w:rsidRDefault="00654FE6" w:rsidP="0039507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686746D9" w14:textId="77777777" w:rsidR="00654FE6" w:rsidRDefault="00654FE6" w:rsidP="0039507E">
            <w:pPr>
              <w:pStyle w:val="Normal1"/>
              <w:jc w:val="both"/>
            </w:pPr>
            <w:bookmarkStart w:id="17" w:name="_3dy6vkm"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5D15D30A" w14:textId="77777777" w:rsidR="00654FE6" w:rsidRDefault="00654FE6" w:rsidP="0039507E">
            <w:pPr>
              <w:pStyle w:val="Normal1"/>
              <w:jc w:val="both"/>
            </w:pPr>
            <w:bookmarkStart w:id="18" w:name="_1t3h5sf"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294E092A" w14:textId="77777777" w:rsidR="00654FE6" w:rsidRDefault="00654FE6" w:rsidP="0039507E">
            <w:pPr>
              <w:pStyle w:val="Normal1"/>
              <w:spacing w:before="100"/>
              <w:jc w:val="both"/>
            </w:pPr>
          </w:p>
        </w:tc>
      </w:tr>
      <w:tr w:rsidR="00654FE6" w14:paraId="79E3D0E5" w14:textId="77777777" w:rsidTr="0039507E">
        <w:tc>
          <w:tcPr>
            <w:tcW w:w="1668" w:type="dxa"/>
          </w:tcPr>
          <w:p w14:paraId="099B3C33" w14:textId="77777777" w:rsidR="00654FE6" w:rsidRDefault="00654FE6" w:rsidP="0039507E">
            <w:pPr>
              <w:pStyle w:val="Normal1"/>
              <w:spacing w:before="100"/>
              <w:jc w:val="both"/>
            </w:pPr>
            <w:r>
              <w:rPr>
                <w:rFonts w:ascii="Arial" w:eastAsia="Arial" w:hAnsi="Arial" w:cs="Arial"/>
                <w:sz w:val="22"/>
                <w:szCs w:val="22"/>
              </w:rPr>
              <w:t>1.1(n)</w:t>
            </w:r>
          </w:p>
        </w:tc>
        <w:tc>
          <w:tcPr>
            <w:tcW w:w="5244" w:type="dxa"/>
          </w:tcPr>
          <w:p w14:paraId="23611D7D" w14:textId="77777777" w:rsidR="00654FE6" w:rsidRDefault="00654FE6" w:rsidP="0039507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5FB4F749" w14:textId="77777777" w:rsidR="00654FE6" w:rsidRDefault="00654FE6" w:rsidP="0039507E">
            <w:pPr>
              <w:pStyle w:val="Normal1"/>
              <w:jc w:val="both"/>
            </w:pPr>
            <w:r>
              <w:rPr>
                <w:rFonts w:ascii="Arial" w:eastAsia="Arial" w:hAnsi="Arial" w:cs="Arial"/>
                <w:sz w:val="22"/>
                <w:szCs w:val="22"/>
              </w:rPr>
              <w:t xml:space="preserve">- Name; </w:t>
            </w:r>
          </w:p>
          <w:p w14:paraId="3C7F922C" w14:textId="77777777" w:rsidR="00654FE6" w:rsidRDefault="00654FE6" w:rsidP="0039507E">
            <w:pPr>
              <w:pStyle w:val="Normal1"/>
              <w:jc w:val="both"/>
            </w:pPr>
            <w:r>
              <w:rPr>
                <w:rFonts w:ascii="Arial" w:eastAsia="Arial" w:hAnsi="Arial" w:cs="Arial"/>
                <w:sz w:val="22"/>
                <w:szCs w:val="22"/>
              </w:rPr>
              <w:t xml:space="preserve">- Date of birth; </w:t>
            </w:r>
          </w:p>
          <w:p w14:paraId="051775FC" w14:textId="77777777" w:rsidR="00654FE6" w:rsidRDefault="00654FE6" w:rsidP="0039507E">
            <w:pPr>
              <w:pStyle w:val="Normal1"/>
              <w:jc w:val="both"/>
            </w:pPr>
            <w:r>
              <w:rPr>
                <w:rFonts w:ascii="Arial" w:eastAsia="Arial" w:hAnsi="Arial" w:cs="Arial"/>
                <w:sz w:val="22"/>
                <w:szCs w:val="22"/>
              </w:rPr>
              <w:t xml:space="preserve">- Nationality; </w:t>
            </w:r>
          </w:p>
          <w:p w14:paraId="7015E969" w14:textId="77777777" w:rsidR="00654FE6" w:rsidRDefault="00654FE6" w:rsidP="0039507E">
            <w:pPr>
              <w:pStyle w:val="Normal1"/>
              <w:jc w:val="both"/>
            </w:pPr>
            <w:r>
              <w:rPr>
                <w:rFonts w:ascii="Arial" w:eastAsia="Arial" w:hAnsi="Arial" w:cs="Arial"/>
                <w:sz w:val="22"/>
                <w:szCs w:val="22"/>
              </w:rPr>
              <w:t xml:space="preserve">- Country, state or part of the UK where the PSC usually lives; </w:t>
            </w:r>
          </w:p>
          <w:p w14:paraId="13A84913" w14:textId="77777777" w:rsidR="00654FE6" w:rsidRDefault="00654FE6" w:rsidP="0039507E">
            <w:pPr>
              <w:pStyle w:val="Normal1"/>
              <w:jc w:val="both"/>
            </w:pPr>
            <w:r>
              <w:rPr>
                <w:rFonts w:ascii="Arial" w:eastAsia="Arial" w:hAnsi="Arial" w:cs="Arial"/>
                <w:sz w:val="22"/>
                <w:szCs w:val="22"/>
              </w:rPr>
              <w:t xml:space="preserve">- Service address; </w:t>
            </w:r>
          </w:p>
          <w:p w14:paraId="3A080EFB" w14:textId="77777777" w:rsidR="00654FE6" w:rsidRDefault="00654FE6" w:rsidP="0039507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62338C0C" w14:textId="77777777" w:rsidR="00654FE6" w:rsidRDefault="00654FE6" w:rsidP="0039507E">
            <w:pPr>
              <w:pStyle w:val="Normal1"/>
              <w:jc w:val="both"/>
            </w:pPr>
            <w:r>
              <w:rPr>
                <w:rFonts w:ascii="Arial" w:eastAsia="Arial" w:hAnsi="Arial" w:cs="Arial"/>
                <w:sz w:val="22"/>
                <w:szCs w:val="22"/>
              </w:rPr>
              <w:t xml:space="preserve">- Which conditions for being a PSC are met; </w:t>
            </w:r>
          </w:p>
          <w:p w14:paraId="6E909288" w14:textId="77777777" w:rsidR="00654FE6" w:rsidRDefault="00654FE6" w:rsidP="0039507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525402" w14:textId="77777777" w:rsidR="00654FE6" w:rsidRDefault="00654FE6" w:rsidP="0039507E">
            <w:pPr>
              <w:pStyle w:val="Normal1"/>
              <w:jc w:val="both"/>
            </w:pPr>
            <w:r>
              <w:rPr>
                <w:rFonts w:ascii="Arial" w:eastAsia="Arial" w:hAnsi="Arial" w:cs="Arial"/>
                <w:sz w:val="22"/>
                <w:szCs w:val="22"/>
              </w:rPr>
              <w:tab/>
              <w:t xml:space="preserve">- More than 50% and less than 75%, </w:t>
            </w:r>
          </w:p>
          <w:p w14:paraId="606D9A14" w14:textId="77777777" w:rsidR="00654FE6" w:rsidRDefault="00654FE6" w:rsidP="0039507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67BCEACC" w14:textId="77777777" w:rsidR="00654FE6" w:rsidRDefault="00654FE6" w:rsidP="0039507E">
            <w:pPr>
              <w:pStyle w:val="Normal1"/>
              <w:jc w:val="both"/>
            </w:pPr>
          </w:p>
          <w:p w14:paraId="558885C6" w14:textId="77777777" w:rsidR="00654FE6" w:rsidRDefault="00654FE6" w:rsidP="0039507E">
            <w:pPr>
              <w:pStyle w:val="Normal1"/>
              <w:jc w:val="both"/>
            </w:pPr>
            <w:r>
              <w:rPr>
                <w:rFonts w:ascii="Arial" w:eastAsia="Arial" w:hAnsi="Arial" w:cs="Arial"/>
                <w:sz w:val="22"/>
                <w:szCs w:val="22"/>
              </w:rPr>
              <w:t>(Please enter N/A if not applicable)</w:t>
            </w:r>
          </w:p>
        </w:tc>
        <w:tc>
          <w:tcPr>
            <w:tcW w:w="2410" w:type="dxa"/>
          </w:tcPr>
          <w:p w14:paraId="7180EBD2" w14:textId="77777777" w:rsidR="00654FE6" w:rsidRDefault="00654FE6" w:rsidP="0039507E">
            <w:pPr>
              <w:pStyle w:val="Normal1"/>
              <w:spacing w:before="100"/>
              <w:jc w:val="both"/>
            </w:pPr>
          </w:p>
        </w:tc>
      </w:tr>
      <w:tr w:rsidR="00654FE6" w14:paraId="49580B19" w14:textId="77777777" w:rsidTr="0039507E">
        <w:tc>
          <w:tcPr>
            <w:tcW w:w="1668" w:type="dxa"/>
          </w:tcPr>
          <w:p w14:paraId="33D1D9E7" w14:textId="77777777" w:rsidR="00654FE6" w:rsidRDefault="00654FE6" w:rsidP="0039507E">
            <w:pPr>
              <w:pStyle w:val="Normal1"/>
              <w:spacing w:before="100"/>
              <w:jc w:val="both"/>
            </w:pPr>
            <w:r>
              <w:rPr>
                <w:rFonts w:ascii="Arial" w:eastAsia="Arial" w:hAnsi="Arial" w:cs="Arial"/>
                <w:sz w:val="22"/>
                <w:szCs w:val="22"/>
              </w:rPr>
              <w:t>1.1(o)</w:t>
            </w:r>
          </w:p>
        </w:tc>
        <w:tc>
          <w:tcPr>
            <w:tcW w:w="5244" w:type="dxa"/>
          </w:tcPr>
          <w:p w14:paraId="14A13E60" w14:textId="77777777" w:rsidR="00654FE6" w:rsidRDefault="00654FE6" w:rsidP="0039507E">
            <w:pPr>
              <w:pStyle w:val="Normal1"/>
              <w:spacing w:before="100"/>
              <w:jc w:val="both"/>
            </w:pPr>
            <w:r>
              <w:rPr>
                <w:rFonts w:ascii="Arial" w:eastAsia="Arial" w:hAnsi="Arial" w:cs="Arial"/>
                <w:sz w:val="22"/>
                <w:szCs w:val="22"/>
              </w:rPr>
              <w:t>Details of immediate parent company:</w:t>
            </w:r>
          </w:p>
          <w:p w14:paraId="08E298FC" w14:textId="77777777" w:rsidR="00654FE6" w:rsidRDefault="00654FE6" w:rsidP="0039507E">
            <w:pPr>
              <w:pStyle w:val="Normal1"/>
              <w:jc w:val="both"/>
            </w:pPr>
            <w:r>
              <w:rPr>
                <w:rFonts w:ascii="Arial" w:eastAsia="Arial" w:hAnsi="Arial" w:cs="Arial"/>
                <w:sz w:val="22"/>
                <w:szCs w:val="22"/>
              </w:rPr>
              <w:t xml:space="preserve"> </w:t>
            </w:r>
          </w:p>
          <w:p w14:paraId="7813A02F" w14:textId="77777777" w:rsidR="00654FE6" w:rsidRDefault="00654FE6" w:rsidP="0039507E">
            <w:pPr>
              <w:pStyle w:val="Normal1"/>
              <w:jc w:val="both"/>
            </w:pPr>
            <w:r>
              <w:rPr>
                <w:rFonts w:ascii="Arial" w:eastAsia="Arial" w:hAnsi="Arial" w:cs="Arial"/>
                <w:sz w:val="22"/>
                <w:szCs w:val="22"/>
              </w:rPr>
              <w:t>- Full name of the immediate parent company</w:t>
            </w:r>
          </w:p>
          <w:p w14:paraId="23F52476" w14:textId="77777777" w:rsidR="00654FE6" w:rsidRDefault="00654FE6" w:rsidP="0039507E">
            <w:pPr>
              <w:pStyle w:val="Normal1"/>
              <w:jc w:val="both"/>
            </w:pPr>
            <w:r>
              <w:rPr>
                <w:rFonts w:ascii="Arial" w:eastAsia="Arial" w:hAnsi="Arial" w:cs="Arial"/>
                <w:sz w:val="22"/>
                <w:szCs w:val="22"/>
              </w:rPr>
              <w:t>- Registered office address (if applicable)</w:t>
            </w:r>
          </w:p>
          <w:p w14:paraId="0E84803D" w14:textId="77777777" w:rsidR="00654FE6" w:rsidRDefault="00654FE6" w:rsidP="0039507E">
            <w:pPr>
              <w:pStyle w:val="Normal1"/>
              <w:jc w:val="both"/>
            </w:pPr>
            <w:r>
              <w:rPr>
                <w:rFonts w:ascii="Arial" w:eastAsia="Arial" w:hAnsi="Arial" w:cs="Arial"/>
                <w:sz w:val="22"/>
                <w:szCs w:val="22"/>
              </w:rPr>
              <w:t>- Registration number (if applicable)</w:t>
            </w:r>
          </w:p>
          <w:p w14:paraId="0C384E93" w14:textId="77777777" w:rsidR="00654FE6" w:rsidRDefault="00654FE6" w:rsidP="0039507E">
            <w:pPr>
              <w:pStyle w:val="Normal1"/>
              <w:jc w:val="both"/>
            </w:pPr>
            <w:r>
              <w:rPr>
                <w:rFonts w:ascii="Arial" w:eastAsia="Arial" w:hAnsi="Arial" w:cs="Arial"/>
                <w:sz w:val="22"/>
                <w:szCs w:val="22"/>
              </w:rPr>
              <w:t>- Head office DUNS number (if applicable)</w:t>
            </w:r>
          </w:p>
          <w:p w14:paraId="672B0988" w14:textId="77777777" w:rsidR="00654FE6" w:rsidRDefault="00654FE6" w:rsidP="0039507E">
            <w:pPr>
              <w:pStyle w:val="Normal1"/>
              <w:jc w:val="both"/>
            </w:pPr>
            <w:r>
              <w:rPr>
                <w:rFonts w:ascii="Arial" w:eastAsia="Arial" w:hAnsi="Arial" w:cs="Arial"/>
                <w:sz w:val="22"/>
                <w:szCs w:val="22"/>
              </w:rPr>
              <w:t>- Head office VAT number (if applicable)</w:t>
            </w:r>
          </w:p>
          <w:p w14:paraId="7919A615" w14:textId="77777777" w:rsidR="00654FE6" w:rsidRDefault="00654FE6" w:rsidP="0039507E">
            <w:pPr>
              <w:pStyle w:val="Normal1"/>
              <w:jc w:val="both"/>
            </w:pPr>
          </w:p>
          <w:p w14:paraId="6805613F" w14:textId="77777777" w:rsidR="00654FE6" w:rsidRDefault="00654FE6" w:rsidP="0039507E">
            <w:pPr>
              <w:pStyle w:val="Normal1"/>
              <w:jc w:val="both"/>
            </w:pPr>
            <w:r>
              <w:rPr>
                <w:rFonts w:ascii="Arial" w:eastAsia="Arial" w:hAnsi="Arial" w:cs="Arial"/>
                <w:sz w:val="22"/>
                <w:szCs w:val="22"/>
              </w:rPr>
              <w:t>(Please enter N/A if not applicable)</w:t>
            </w:r>
          </w:p>
        </w:tc>
        <w:tc>
          <w:tcPr>
            <w:tcW w:w="2410" w:type="dxa"/>
          </w:tcPr>
          <w:p w14:paraId="3170A433" w14:textId="77777777" w:rsidR="00654FE6" w:rsidRDefault="00654FE6" w:rsidP="0039507E">
            <w:pPr>
              <w:pStyle w:val="Normal1"/>
              <w:spacing w:before="100"/>
              <w:jc w:val="both"/>
            </w:pPr>
          </w:p>
        </w:tc>
      </w:tr>
      <w:tr w:rsidR="00654FE6" w14:paraId="36055DBF" w14:textId="77777777" w:rsidTr="0039507E">
        <w:tc>
          <w:tcPr>
            <w:tcW w:w="1668" w:type="dxa"/>
          </w:tcPr>
          <w:p w14:paraId="51AE9E5D" w14:textId="77777777" w:rsidR="00654FE6" w:rsidRDefault="00654FE6" w:rsidP="0039507E">
            <w:pPr>
              <w:pStyle w:val="Normal1"/>
              <w:spacing w:before="100"/>
              <w:jc w:val="both"/>
            </w:pPr>
            <w:r>
              <w:rPr>
                <w:rFonts w:ascii="Arial" w:eastAsia="Arial" w:hAnsi="Arial" w:cs="Arial"/>
                <w:sz w:val="22"/>
                <w:szCs w:val="22"/>
              </w:rPr>
              <w:t>1.1(p)</w:t>
            </w:r>
          </w:p>
        </w:tc>
        <w:tc>
          <w:tcPr>
            <w:tcW w:w="5244" w:type="dxa"/>
          </w:tcPr>
          <w:p w14:paraId="32FE3F49" w14:textId="77777777" w:rsidR="00654FE6" w:rsidRDefault="00654FE6" w:rsidP="0039507E">
            <w:pPr>
              <w:pStyle w:val="Normal1"/>
              <w:spacing w:before="100"/>
              <w:jc w:val="both"/>
            </w:pPr>
            <w:r>
              <w:rPr>
                <w:rFonts w:ascii="Arial" w:eastAsia="Arial" w:hAnsi="Arial" w:cs="Arial"/>
                <w:sz w:val="22"/>
                <w:szCs w:val="22"/>
              </w:rPr>
              <w:t>Details of ultimate parent company:</w:t>
            </w:r>
          </w:p>
          <w:p w14:paraId="5ECEA3C4" w14:textId="77777777" w:rsidR="00654FE6" w:rsidRDefault="00654FE6" w:rsidP="0039507E">
            <w:pPr>
              <w:pStyle w:val="Normal1"/>
              <w:jc w:val="both"/>
            </w:pPr>
          </w:p>
          <w:p w14:paraId="386D84A6" w14:textId="77777777" w:rsidR="00654FE6" w:rsidRDefault="00654FE6" w:rsidP="0039507E">
            <w:pPr>
              <w:pStyle w:val="Normal1"/>
              <w:jc w:val="both"/>
            </w:pPr>
            <w:r>
              <w:rPr>
                <w:rFonts w:ascii="Arial" w:eastAsia="Arial" w:hAnsi="Arial" w:cs="Arial"/>
                <w:sz w:val="22"/>
                <w:szCs w:val="22"/>
              </w:rPr>
              <w:t>- Full name of the ultimate parent company</w:t>
            </w:r>
          </w:p>
          <w:p w14:paraId="5C86A41A" w14:textId="77777777" w:rsidR="00654FE6" w:rsidRDefault="00654FE6" w:rsidP="0039507E">
            <w:pPr>
              <w:pStyle w:val="Normal1"/>
              <w:jc w:val="both"/>
            </w:pPr>
            <w:r>
              <w:rPr>
                <w:rFonts w:ascii="Arial" w:eastAsia="Arial" w:hAnsi="Arial" w:cs="Arial"/>
                <w:sz w:val="22"/>
                <w:szCs w:val="22"/>
              </w:rPr>
              <w:t>- Registered office address (if applicable)</w:t>
            </w:r>
          </w:p>
          <w:p w14:paraId="34526472" w14:textId="77777777" w:rsidR="00654FE6" w:rsidRDefault="00654FE6" w:rsidP="0039507E">
            <w:pPr>
              <w:pStyle w:val="Normal1"/>
              <w:jc w:val="both"/>
            </w:pPr>
            <w:r>
              <w:rPr>
                <w:rFonts w:ascii="Arial" w:eastAsia="Arial" w:hAnsi="Arial" w:cs="Arial"/>
                <w:sz w:val="22"/>
                <w:szCs w:val="22"/>
              </w:rPr>
              <w:t>- Registration number (if applicable)</w:t>
            </w:r>
          </w:p>
          <w:p w14:paraId="57E42B93" w14:textId="77777777" w:rsidR="00654FE6" w:rsidRDefault="00654FE6" w:rsidP="0039507E">
            <w:pPr>
              <w:pStyle w:val="Normal1"/>
              <w:jc w:val="both"/>
            </w:pPr>
            <w:r>
              <w:rPr>
                <w:rFonts w:ascii="Arial" w:eastAsia="Arial" w:hAnsi="Arial" w:cs="Arial"/>
                <w:sz w:val="22"/>
                <w:szCs w:val="22"/>
              </w:rPr>
              <w:t>- Head office DUNS number (if applicable)</w:t>
            </w:r>
          </w:p>
          <w:p w14:paraId="67688F26" w14:textId="77777777" w:rsidR="00654FE6" w:rsidRDefault="00654FE6" w:rsidP="0039507E">
            <w:pPr>
              <w:pStyle w:val="Normal1"/>
              <w:jc w:val="both"/>
            </w:pPr>
            <w:r>
              <w:rPr>
                <w:rFonts w:ascii="Arial" w:eastAsia="Arial" w:hAnsi="Arial" w:cs="Arial"/>
                <w:sz w:val="22"/>
                <w:szCs w:val="22"/>
              </w:rPr>
              <w:t>- Head office VAT number (if applicable)</w:t>
            </w:r>
          </w:p>
          <w:p w14:paraId="3148A276" w14:textId="77777777" w:rsidR="00654FE6" w:rsidRDefault="00654FE6" w:rsidP="0039507E">
            <w:pPr>
              <w:pStyle w:val="Normal1"/>
              <w:jc w:val="both"/>
            </w:pPr>
          </w:p>
          <w:p w14:paraId="4A8D53CC" w14:textId="77777777" w:rsidR="00654FE6" w:rsidRDefault="00654FE6" w:rsidP="0039507E">
            <w:pPr>
              <w:pStyle w:val="Normal1"/>
              <w:jc w:val="both"/>
            </w:pPr>
            <w:r>
              <w:rPr>
                <w:rFonts w:ascii="Arial" w:eastAsia="Arial" w:hAnsi="Arial" w:cs="Arial"/>
                <w:sz w:val="22"/>
                <w:szCs w:val="22"/>
              </w:rPr>
              <w:t>(Please enter N/A if not applicable)</w:t>
            </w:r>
          </w:p>
        </w:tc>
        <w:tc>
          <w:tcPr>
            <w:tcW w:w="2410" w:type="dxa"/>
          </w:tcPr>
          <w:p w14:paraId="2AD4852A" w14:textId="77777777" w:rsidR="00654FE6" w:rsidRDefault="00654FE6" w:rsidP="0039507E">
            <w:pPr>
              <w:pStyle w:val="Normal1"/>
              <w:spacing w:before="100"/>
              <w:jc w:val="both"/>
            </w:pPr>
          </w:p>
        </w:tc>
      </w:tr>
    </w:tbl>
    <w:p w14:paraId="06EA38CA" w14:textId="77777777" w:rsidR="00654FE6" w:rsidRDefault="00654FE6" w:rsidP="00654FE6">
      <w:pPr>
        <w:pStyle w:val="Normal1"/>
        <w:spacing w:after="160" w:line="259" w:lineRule="auto"/>
      </w:pPr>
    </w:p>
    <w:p w14:paraId="62914D09" w14:textId="77777777" w:rsidR="00654FE6" w:rsidRDefault="00654FE6" w:rsidP="00654FE6">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2ABC5D30" w14:textId="77777777" w:rsidR="00654FE6" w:rsidRDefault="00654FE6" w:rsidP="00654FE6">
      <w:pPr>
        <w:pStyle w:val="Normal1"/>
        <w:spacing w:before="100"/>
        <w:ind w:left="-525"/>
        <w:jc w:val="both"/>
      </w:pPr>
      <w:r>
        <w:rPr>
          <w:rFonts w:ascii="Arial" w:eastAsia="Arial" w:hAnsi="Arial" w:cs="Arial"/>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654FE6" w14:paraId="16FAE03B" w14:textId="77777777" w:rsidTr="0039507E">
        <w:tc>
          <w:tcPr>
            <w:tcW w:w="1268" w:type="dxa"/>
            <w:tcBorders>
              <w:top w:val="single" w:sz="8" w:space="0" w:color="000000"/>
              <w:bottom w:val="single" w:sz="6" w:space="0" w:color="000000"/>
            </w:tcBorders>
            <w:shd w:val="clear" w:color="auto" w:fill="CCFFFF"/>
          </w:tcPr>
          <w:p w14:paraId="174FB5B5" w14:textId="77777777" w:rsidR="00654FE6" w:rsidRDefault="00654FE6" w:rsidP="0039507E">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67FAAE3A" w14:textId="77777777" w:rsidR="00654FE6" w:rsidRDefault="00654FE6" w:rsidP="0039507E">
            <w:pPr>
              <w:pStyle w:val="Normal1"/>
              <w:spacing w:before="100"/>
              <w:jc w:val="both"/>
            </w:pPr>
            <w:r>
              <w:rPr>
                <w:rFonts w:ascii="Arial" w:eastAsia="Arial" w:hAnsi="Arial" w:cs="Arial"/>
                <w:sz w:val="22"/>
                <w:szCs w:val="22"/>
              </w:rPr>
              <w:t>Bidding model</w:t>
            </w:r>
          </w:p>
        </w:tc>
      </w:tr>
      <w:tr w:rsidR="00654FE6" w14:paraId="02E9342A" w14:textId="77777777" w:rsidTr="0039507E">
        <w:tc>
          <w:tcPr>
            <w:tcW w:w="1268" w:type="dxa"/>
            <w:tcBorders>
              <w:top w:val="single" w:sz="6" w:space="0" w:color="000000"/>
              <w:bottom w:val="single" w:sz="6" w:space="0" w:color="000000"/>
            </w:tcBorders>
            <w:shd w:val="clear" w:color="auto" w:fill="CCFFFF"/>
          </w:tcPr>
          <w:p w14:paraId="31790642" w14:textId="77777777" w:rsidR="00654FE6" w:rsidRDefault="00654FE6" w:rsidP="0039507E">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AF1EF1E" w14:textId="77777777" w:rsidR="00654FE6" w:rsidRDefault="00654FE6" w:rsidP="0039507E">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E6EFCE7" w14:textId="77777777" w:rsidR="00654FE6" w:rsidRDefault="00654FE6" w:rsidP="0039507E">
            <w:pPr>
              <w:pStyle w:val="Normal1"/>
              <w:spacing w:before="100"/>
              <w:jc w:val="both"/>
            </w:pPr>
            <w:r>
              <w:rPr>
                <w:rFonts w:ascii="Arial" w:eastAsia="Arial" w:hAnsi="Arial" w:cs="Arial"/>
                <w:sz w:val="22"/>
                <w:szCs w:val="22"/>
              </w:rPr>
              <w:t>Response</w:t>
            </w:r>
          </w:p>
        </w:tc>
      </w:tr>
      <w:tr w:rsidR="00654FE6" w14:paraId="49BBBD28" w14:textId="77777777" w:rsidTr="0039507E">
        <w:tc>
          <w:tcPr>
            <w:tcW w:w="1268" w:type="dxa"/>
            <w:tcBorders>
              <w:top w:val="single" w:sz="6" w:space="0" w:color="000000"/>
            </w:tcBorders>
          </w:tcPr>
          <w:p w14:paraId="4782E7AE" w14:textId="77777777" w:rsidR="00654FE6" w:rsidRDefault="00654FE6" w:rsidP="0039507E">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03FECF71" w14:textId="77777777" w:rsidR="00654FE6" w:rsidRDefault="00654FE6" w:rsidP="0039507E">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168C245" w14:textId="77777777" w:rsidR="00654FE6" w:rsidRDefault="00654FE6" w:rsidP="0039507E">
            <w:pPr>
              <w:pStyle w:val="Normal1"/>
              <w:jc w:val="both"/>
            </w:pPr>
            <w:bookmarkStart w:id="19" w:name="_4d34og8"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0AF1AEF5" w14:textId="77777777" w:rsidR="00654FE6" w:rsidRDefault="00654FE6" w:rsidP="0039507E">
            <w:pPr>
              <w:pStyle w:val="Normal1"/>
              <w:jc w:val="both"/>
            </w:pPr>
            <w:bookmarkStart w:id="20" w:name="_2s8eyo1"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74D190F7" w14:textId="77777777" w:rsidR="00654FE6" w:rsidRDefault="00654FE6" w:rsidP="0039507E">
            <w:pPr>
              <w:pStyle w:val="Normal1"/>
              <w:jc w:val="both"/>
            </w:pPr>
            <w:r>
              <w:rPr>
                <w:rFonts w:ascii="Arial" w:eastAsia="Arial" w:hAnsi="Arial" w:cs="Arial"/>
                <w:sz w:val="22"/>
                <w:szCs w:val="22"/>
              </w:rPr>
              <w:t xml:space="preserve"> If yes, please provide details listed in questions 1.2(a) (ii), (a) (iii) and to 1.2(b) (i), (b) (ii), 1.3, Section 2 and 3.</w:t>
            </w:r>
          </w:p>
          <w:p w14:paraId="26B35B21" w14:textId="77777777" w:rsidR="00654FE6" w:rsidRDefault="00654FE6" w:rsidP="0039507E">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654FE6" w14:paraId="4B701BA7" w14:textId="77777777" w:rsidTr="0039507E">
        <w:tc>
          <w:tcPr>
            <w:tcW w:w="1268" w:type="dxa"/>
          </w:tcPr>
          <w:p w14:paraId="42547BE7" w14:textId="77777777" w:rsidR="00654FE6" w:rsidRDefault="00654FE6" w:rsidP="0039507E">
            <w:pPr>
              <w:pStyle w:val="Normal1"/>
              <w:spacing w:before="100"/>
              <w:jc w:val="both"/>
            </w:pPr>
            <w:r>
              <w:rPr>
                <w:rFonts w:ascii="Arial" w:eastAsia="Arial" w:hAnsi="Arial" w:cs="Arial"/>
                <w:sz w:val="22"/>
                <w:szCs w:val="22"/>
              </w:rPr>
              <w:t>1.2(a) - (ii)</w:t>
            </w:r>
          </w:p>
        </w:tc>
        <w:tc>
          <w:tcPr>
            <w:tcW w:w="4007" w:type="dxa"/>
          </w:tcPr>
          <w:p w14:paraId="3E2214A0" w14:textId="77777777" w:rsidR="00654FE6" w:rsidRDefault="00654FE6" w:rsidP="0039507E">
            <w:pPr>
              <w:pStyle w:val="Normal1"/>
              <w:spacing w:before="100"/>
              <w:jc w:val="both"/>
            </w:pPr>
            <w:r>
              <w:rPr>
                <w:rFonts w:ascii="Arial" w:eastAsia="Arial" w:hAnsi="Arial" w:cs="Arial"/>
                <w:sz w:val="22"/>
                <w:szCs w:val="22"/>
              </w:rPr>
              <w:t>Name of group of economic operators (if applicable)</w:t>
            </w:r>
          </w:p>
        </w:tc>
        <w:tc>
          <w:tcPr>
            <w:tcW w:w="4047" w:type="dxa"/>
          </w:tcPr>
          <w:p w14:paraId="3C7E1172" w14:textId="77777777" w:rsidR="00654FE6" w:rsidRDefault="00654FE6" w:rsidP="0039507E">
            <w:pPr>
              <w:pStyle w:val="Normal1"/>
              <w:tabs>
                <w:tab w:val="center" w:pos="4513"/>
                <w:tab w:val="right" w:pos="9026"/>
              </w:tabs>
              <w:spacing w:before="100"/>
              <w:jc w:val="both"/>
            </w:pPr>
          </w:p>
        </w:tc>
      </w:tr>
      <w:tr w:rsidR="00654FE6" w14:paraId="5DD2CBD0" w14:textId="77777777" w:rsidTr="0039507E">
        <w:tc>
          <w:tcPr>
            <w:tcW w:w="1268" w:type="dxa"/>
          </w:tcPr>
          <w:p w14:paraId="26E1BC52" w14:textId="77777777" w:rsidR="00654FE6" w:rsidRDefault="00654FE6" w:rsidP="0039507E">
            <w:pPr>
              <w:pStyle w:val="Normal1"/>
              <w:spacing w:before="100"/>
              <w:jc w:val="both"/>
            </w:pPr>
            <w:r>
              <w:rPr>
                <w:rFonts w:ascii="Arial" w:eastAsia="Arial" w:hAnsi="Arial" w:cs="Arial"/>
                <w:sz w:val="22"/>
                <w:szCs w:val="22"/>
              </w:rPr>
              <w:t>1.2(a) - (iii)</w:t>
            </w:r>
          </w:p>
        </w:tc>
        <w:tc>
          <w:tcPr>
            <w:tcW w:w="4007" w:type="dxa"/>
          </w:tcPr>
          <w:p w14:paraId="3D0269C9" w14:textId="77777777" w:rsidR="00654FE6" w:rsidRDefault="00654FE6" w:rsidP="0039507E">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0A10F40" w14:textId="77777777" w:rsidR="00654FE6" w:rsidRDefault="00654FE6" w:rsidP="0039507E">
            <w:pPr>
              <w:pStyle w:val="Normal1"/>
              <w:tabs>
                <w:tab w:val="center" w:pos="4513"/>
                <w:tab w:val="right" w:pos="9026"/>
              </w:tabs>
              <w:spacing w:before="100"/>
              <w:jc w:val="both"/>
            </w:pPr>
          </w:p>
        </w:tc>
      </w:tr>
      <w:tr w:rsidR="00654FE6" w14:paraId="3FBA1CA7" w14:textId="77777777" w:rsidTr="0039507E">
        <w:trPr>
          <w:trHeight w:val="260"/>
        </w:trPr>
        <w:tc>
          <w:tcPr>
            <w:tcW w:w="1268" w:type="dxa"/>
          </w:tcPr>
          <w:p w14:paraId="7AE1C1ED" w14:textId="77777777" w:rsidR="00654FE6" w:rsidRDefault="00654FE6" w:rsidP="0039507E">
            <w:pPr>
              <w:pStyle w:val="Normal1"/>
              <w:spacing w:before="100"/>
              <w:jc w:val="both"/>
            </w:pPr>
            <w:r>
              <w:rPr>
                <w:rFonts w:ascii="Arial" w:eastAsia="Arial" w:hAnsi="Arial" w:cs="Arial"/>
                <w:sz w:val="22"/>
                <w:szCs w:val="22"/>
              </w:rPr>
              <w:t>1.2(b) - (i)</w:t>
            </w:r>
          </w:p>
        </w:tc>
        <w:tc>
          <w:tcPr>
            <w:tcW w:w="4007" w:type="dxa"/>
          </w:tcPr>
          <w:p w14:paraId="41D9995C" w14:textId="77777777" w:rsidR="00654FE6" w:rsidRDefault="00654FE6" w:rsidP="0039507E">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53DD266D" w14:textId="77777777" w:rsidR="00654FE6" w:rsidRDefault="00654FE6"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61812CA" w14:textId="77777777" w:rsidR="00654FE6" w:rsidRDefault="00654FE6" w:rsidP="0039507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495BE80" w14:textId="77777777" w:rsidR="00654FE6" w:rsidRDefault="00654FE6" w:rsidP="0039507E">
            <w:pPr>
              <w:pStyle w:val="Normal1"/>
              <w:jc w:val="both"/>
            </w:pPr>
          </w:p>
        </w:tc>
      </w:tr>
      <w:tr w:rsidR="00654FE6" w14:paraId="2BAF6B3C" w14:textId="77777777" w:rsidTr="0039507E">
        <w:tc>
          <w:tcPr>
            <w:tcW w:w="1268" w:type="dxa"/>
          </w:tcPr>
          <w:p w14:paraId="61E9F893" w14:textId="77777777" w:rsidR="00654FE6" w:rsidRDefault="00654FE6" w:rsidP="0039507E">
            <w:pPr>
              <w:pStyle w:val="Normal1"/>
              <w:spacing w:before="100"/>
              <w:jc w:val="both"/>
            </w:pPr>
            <w:r>
              <w:rPr>
                <w:rFonts w:ascii="Arial" w:eastAsia="Arial" w:hAnsi="Arial" w:cs="Arial"/>
                <w:sz w:val="22"/>
                <w:szCs w:val="22"/>
              </w:rPr>
              <w:t>1.2(b) - (ii)</w:t>
            </w:r>
          </w:p>
        </w:tc>
        <w:tc>
          <w:tcPr>
            <w:tcW w:w="8054" w:type="dxa"/>
            <w:gridSpan w:val="2"/>
          </w:tcPr>
          <w:p w14:paraId="67F20B4C" w14:textId="77777777" w:rsidR="00654FE6" w:rsidRDefault="00654FE6" w:rsidP="0039507E">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654FE6" w14:paraId="0F8729B2" w14:textId="77777777" w:rsidTr="0039507E">
              <w:trPr>
                <w:trHeight w:val="400"/>
              </w:trPr>
              <w:tc>
                <w:tcPr>
                  <w:tcW w:w="1814" w:type="dxa"/>
                </w:tcPr>
                <w:p w14:paraId="4BA85207" w14:textId="77777777" w:rsidR="00654FE6" w:rsidRDefault="00654FE6" w:rsidP="0039507E">
                  <w:pPr>
                    <w:pStyle w:val="Normal1"/>
                    <w:jc w:val="both"/>
                  </w:pPr>
                  <w:r>
                    <w:rPr>
                      <w:rFonts w:ascii="Arial" w:eastAsia="Arial" w:hAnsi="Arial" w:cs="Arial"/>
                      <w:sz w:val="16"/>
                      <w:szCs w:val="16"/>
                    </w:rPr>
                    <w:t>Name</w:t>
                  </w:r>
                </w:p>
              </w:tc>
              <w:tc>
                <w:tcPr>
                  <w:tcW w:w="1202" w:type="dxa"/>
                </w:tcPr>
                <w:p w14:paraId="135FB435" w14:textId="77777777" w:rsidR="00654FE6" w:rsidRDefault="00654FE6" w:rsidP="0039507E">
                  <w:pPr>
                    <w:pStyle w:val="Normal1"/>
                    <w:jc w:val="both"/>
                  </w:pPr>
                </w:p>
                <w:p w14:paraId="59910AAD" w14:textId="77777777" w:rsidR="00654FE6" w:rsidRDefault="00654FE6" w:rsidP="0039507E">
                  <w:pPr>
                    <w:pStyle w:val="Normal1"/>
                    <w:jc w:val="both"/>
                  </w:pPr>
                </w:p>
              </w:tc>
              <w:tc>
                <w:tcPr>
                  <w:tcW w:w="1203" w:type="dxa"/>
                </w:tcPr>
                <w:p w14:paraId="2C537C3F" w14:textId="77777777" w:rsidR="00654FE6" w:rsidRDefault="00654FE6" w:rsidP="0039507E">
                  <w:pPr>
                    <w:pStyle w:val="Normal1"/>
                    <w:jc w:val="both"/>
                  </w:pPr>
                </w:p>
              </w:tc>
              <w:tc>
                <w:tcPr>
                  <w:tcW w:w="1203" w:type="dxa"/>
                </w:tcPr>
                <w:p w14:paraId="19D237DC" w14:textId="77777777" w:rsidR="00654FE6" w:rsidRDefault="00654FE6" w:rsidP="0039507E">
                  <w:pPr>
                    <w:pStyle w:val="Normal1"/>
                    <w:jc w:val="both"/>
                  </w:pPr>
                </w:p>
              </w:tc>
              <w:tc>
                <w:tcPr>
                  <w:tcW w:w="1203" w:type="dxa"/>
                </w:tcPr>
                <w:p w14:paraId="30B5A487" w14:textId="77777777" w:rsidR="00654FE6" w:rsidRDefault="00654FE6" w:rsidP="0039507E">
                  <w:pPr>
                    <w:pStyle w:val="Normal1"/>
                    <w:jc w:val="both"/>
                  </w:pPr>
                </w:p>
              </w:tc>
              <w:tc>
                <w:tcPr>
                  <w:tcW w:w="1203" w:type="dxa"/>
                </w:tcPr>
                <w:p w14:paraId="43758BF6" w14:textId="77777777" w:rsidR="00654FE6" w:rsidRDefault="00654FE6" w:rsidP="0039507E">
                  <w:pPr>
                    <w:pStyle w:val="Normal1"/>
                    <w:jc w:val="both"/>
                  </w:pPr>
                </w:p>
              </w:tc>
            </w:tr>
            <w:tr w:rsidR="00654FE6" w14:paraId="26A3AB85" w14:textId="77777777" w:rsidTr="0039507E">
              <w:trPr>
                <w:trHeight w:val="480"/>
              </w:trPr>
              <w:tc>
                <w:tcPr>
                  <w:tcW w:w="1814" w:type="dxa"/>
                </w:tcPr>
                <w:p w14:paraId="4F575686" w14:textId="77777777" w:rsidR="00654FE6" w:rsidRDefault="00654FE6" w:rsidP="0039507E">
                  <w:pPr>
                    <w:pStyle w:val="Normal1"/>
                    <w:jc w:val="both"/>
                  </w:pPr>
                  <w:r>
                    <w:rPr>
                      <w:rFonts w:ascii="Arial" w:eastAsia="Arial" w:hAnsi="Arial" w:cs="Arial"/>
                      <w:sz w:val="16"/>
                      <w:szCs w:val="16"/>
                    </w:rPr>
                    <w:t>Registered address</w:t>
                  </w:r>
                </w:p>
              </w:tc>
              <w:tc>
                <w:tcPr>
                  <w:tcW w:w="1202" w:type="dxa"/>
                </w:tcPr>
                <w:p w14:paraId="649F29BF" w14:textId="77777777" w:rsidR="00654FE6" w:rsidRDefault="00654FE6" w:rsidP="0039507E">
                  <w:pPr>
                    <w:pStyle w:val="Normal1"/>
                    <w:jc w:val="both"/>
                  </w:pPr>
                </w:p>
                <w:p w14:paraId="491160C6" w14:textId="77777777" w:rsidR="00654FE6" w:rsidRDefault="00654FE6" w:rsidP="0039507E">
                  <w:pPr>
                    <w:pStyle w:val="Normal1"/>
                    <w:jc w:val="both"/>
                  </w:pPr>
                </w:p>
              </w:tc>
              <w:tc>
                <w:tcPr>
                  <w:tcW w:w="1203" w:type="dxa"/>
                </w:tcPr>
                <w:p w14:paraId="3ABA6459" w14:textId="77777777" w:rsidR="00654FE6" w:rsidRDefault="00654FE6" w:rsidP="0039507E">
                  <w:pPr>
                    <w:pStyle w:val="Normal1"/>
                    <w:jc w:val="both"/>
                  </w:pPr>
                </w:p>
              </w:tc>
              <w:tc>
                <w:tcPr>
                  <w:tcW w:w="1203" w:type="dxa"/>
                </w:tcPr>
                <w:p w14:paraId="1BA86AB3" w14:textId="77777777" w:rsidR="00654FE6" w:rsidRDefault="00654FE6" w:rsidP="0039507E">
                  <w:pPr>
                    <w:pStyle w:val="Normal1"/>
                    <w:jc w:val="both"/>
                  </w:pPr>
                </w:p>
              </w:tc>
              <w:tc>
                <w:tcPr>
                  <w:tcW w:w="1203" w:type="dxa"/>
                </w:tcPr>
                <w:p w14:paraId="271209A1" w14:textId="77777777" w:rsidR="00654FE6" w:rsidRDefault="00654FE6" w:rsidP="0039507E">
                  <w:pPr>
                    <w:pStyle w:val="Normal1"/>
                    <w:jc w:val="both"/>
                  </w:pPr>
                </w:p>
              </w:tc>
              <w:tc>
                <w:tcPr>
                  <w:tcW w:w="1203" w:type="dxa"/>
                </w:tcPr>
                <w:p w14:paraId="7A082C98" w14:textId="77777777" w:rsidR="00654FE6" w:rsidRDefault="00654FE6" w:rsidP="0039507E">
                  <w:pPr>
                    <w:pStyle w:val="Normal1"/>
                    <w:jc w:val="both"/>
                  </w:pPr>
                </w:p>
              </w:tc>
            </w:tr>
            <w:tr w:rsidR="00654FE6" w14:paraId="1566BD89" w14:textId="77777777" w:rsidTr="0039507E">
              <w:trPr>
                <w:trHeight w:val="360"/>
              </w:trPr>
              <w:tc>
                <w:tcPr>
                  <w:tcW w:w="1814" w:type="dxa"/>
                </w:tcPr>
                <w:p w14:paraId="6FF7E129" w14:textId="77777777" w:rsidR="00654FE6" w:rsidRDefault="00654FE6" w:rsidP="0039507E">
                  <w:pPr>
                    <w:pStyle w:val="Normal1"/>
                    <w:jc w:val="both"/>
                  </w:pPr>
                  <w:r>
                    <w:rPr>
                      <w:rFonts w:ascii="Arial" w:eastAsia="Arial" w:hAnsi="Arial" w:cs="Arial"/>
                      <w:sz w:val="16"/>
                      <w:szCs w:val="16"/>
                    </w:rPr>
                    <w:t>Trading status</w:t>
                  </w:r>
                </w:p>
              </w:tc>
              <w:tc>
                <w:tcPr>
                  <w:tcW w:w="1202" w:type="dxa"/>
                </w:tcPr>
                <w:p w14:paraId="1385C58D" w14:textId="77777777" w:rsidR="00654FE6" w:rsidRDefault="00654FE6" w:rsidP="0039507E">
                  <w:pPr>
                    <w:pStyle w:val="Normal1"/>
                    <w:jc w:val="both"/>
                  </w:pPr>
                </w:p>
              </w:tc>
              <w:tc>
                <w:tcPr>
                  <w:tcW w:w="1203" w:type="dxa"/>
                </w:tcPr>
                <w:p w14:paraId="0DF87C2E" w14:textId="77777777" w:rsidR="00654FE6" w:rsidRDefault="00654FE6" w:rsidP="0039507E">
                  <w:pPr>
                    <w:pStyle w:val="Normal1"/>
                    <w:jc w:val="both"/>
                  </w:pPr>
                </w:p>
              </w:tc>
              <w:tc>
                <w:tcPr>
                  <w:tcW w:w="1203" w:type="dxa"/>
                </w:tcPr>
                <w:p w14:paraId="10C0AEE8" w14:textId="77777777" w:rsidR="00654FE6" w:rsidRDefault="00654FE6" w:rsidP="0039507E">
                  <w:pPr>
                    <w:pStyle w:val="Normal1"/>
                    <w:jc w:val="both"/>
                  </w:pPr>
                </w:p>
              </w:tc>
              <w:tc>
                <w:tcPr>
                  <w:tcW w:w="1203" w:type="dxa"/>
                </w:tcPr>
                <w:p w14:paraId="4B02A49E" w14:textId="77777777" w:rsidR="00654FE6" w:rsidRDefault="00654FE6" w:rsidP="0039507E">
                  <w:pPr>
                    <w:pStyle w:val="Normal1"/>
                    <w:jc w:val="both"/>
                  </w:pPr>
                </w:p>
              </w:tc>
              <w:tc>
                <w:tcPr>
                  <w:tcW w:w="1203" w:type="dxa"/>
                </w:tcPr>
                <w:p w14:paraId="3F720CED" w14:textId="77777777" w:rsidR="00654FE6" w:rsidRDefault="00654FE6" w:rsidP="0039507E">
                  <w:pPr>
                    <w:pStyle w:val="Normal1"/>
                    <w:jc w:val="both"/>
                  </w:pPr>
                </w:p>
              </w:tc>
            </w:tr>
            <w:tr w:rsidR="00654FE6" w14:paraId="49AEEA68" w14:textId="77777777" w:rsidTr="0039507E">
              <w:trPr>
                <w:trHeight w:val="480"/>
              </w:trPr>
              <w:tc>
                <w:tcPr>
                  <w:tcW w:w="1814" w:type="dxa"/>
                </w:tcPr>
                <w:p w14:paraId="2181F7A7" w14:textId="77777777" w:rsidR="00654FE6" w:rsidRDefault="00654FE6" w:rsidP="0039507E">
                  <w:pPr>
                    <w:pStyle w:val="Normal1"/>
                    <w:jc w:val="both"/>
                  </w:pPr>
                  <w:r>
                    <w:rPr>
                      <w:rFonts w:ascii="Arial" w:eastAsia="Arial" w:hAnsi="Arial" w:cs="Arial"/>
                      <w:sz w:val="16"/>
                      <w:szCs w:val="16"/>
                    </w:rPr>
                    <w:t>Company registration number</w:t>
                  </w:r>
                </w:p>
              </w:tc>
              <w:tc>
                <w:tcPr>
                  <w:tcW w:w="1202" w:type="dxa"/>
                </w:tcPr>
                <w:p w14:paraId="12069511" w14:textId="77777777" w:rsidR="00654FE6" w:rsidRDefault="00654FE6" w:rsidP="0039507E">
                  <w:pPr>
                    <w:pStyle w:val="Normal1"/>
                    <w:jc w:val="both"/>
                  </w:pPr>
                </w:p>
              </w:tc>
              <w:tc>
                <w:tcPr>
                  <w:tcW w:w="1203" w:type="dxa"/>
                </w:tcPr>
                <w:p w14:paraId="21916706" w14:textId="77777777" w:rsidR="00654FE6" w:rsidRDefault="00654FE6" w:rsidP="0039507E">
                  <w:pPr>
                    <w:pStyle w:val="Normal1"/>
                    <w:jc w:val="both"/>
                  </w:pPr>
                </w:p>
              </w:tc>
              <w:tc>
                <w:tcPr>
                  <w:tcW w:w="1203" w:type="dxa"/>
                </w:tcPr>
                <w:p w14:paraId="622A0D58" w14:textId="77777777" w:rsidR="00654FE6" w:rsidRDefault="00654FE6" w:rsidP="0039507E">
                  <w:pPr>
                    <w:pStyle w:val="Normal1"/>
                    <w:jc w:val="both"/>
                  </w:pPr>
                </w:p>
              </w:tc>
              <w:tc>
                <w:tcPr>
                  <w:tcW w:w="1203" w:type="dxa"/>
                </w:tcPr>
                <w:p w14:paraId="024EE3B5" w14:textId="77777777" w:rsidR="00654FE6" w:rsidRDefault="00654FE6" w:rsidP="0039507E">
                  <w:pPr>
                    <w:pStyle w:val="Normal1"/>
                    <w:jc w:val="both"/>
                  </w:pPr>
                </w:p>
              </w:tc>
              <w:tc>
                <w:tcPr>
                  <w:tcW w:w="1203" w:type="dxa"/>
                </w:tcPr>
                <w:p w14:paraId="27823819" w14:textId="77777777" w:rsidR="00654FE6" w:rsidRDefault="00654FE6" w:rsidP="0039507E">
                  <w:pPr>
                    <w:pStyle w:val="Normal1"/>
                    <w:jc w:val="both"/>
                  </w:pPr>
                </w:p>
              </w:tc>
            </w:tr>
            <w:tr w:rsidR="00654FE6" w14:paraId="3B316FE0" w14:textId="77777777" w:rsidTr="0039507E">
              <w:trPr>
                <w:trHeight w:val="480"/>
              </w:trPr>
              <w:tc>
                <w:tcPr>
                  <w:tcW w:w="1814" w:type="dxa"/>
                </w:tcPr>
                <w:p w14:paraId="566361A9" w14:textId="77777777" w:rsidR="00654FE6" w:rsidRDefault="00654FE6" w:rsidP="0039507E">
                  <w:pPr>
                    <w:pStyle w:val="Normal1"/>
                    <w:jc w:val="both"/>
                  </w:pPr>
                  <w:r>
                    <w:rPr>
                      <w:rFonts w:ascii="Arial" w:eastAsia="Arial" w:hAnsi="Arial" w:cs="Arial"/>
                      <w:sz w:val="16"/>
                      <w:szCs w:val="16"/>
                    </w:rPr>
                    <w:t>Head Office DUNS number (if applicable)</w:t>
                  </w:r>
                </w:p>
              </w:tc>
              <w:tc>
                <w:tcPr>
                  <w:tcW w:w="1202" w:type="dxa"/>
                </w:tcPr>
                <w:p w14:paraId="3DA66DFB" w14:textId="77777777" w:rsidR="00654FE6" w:rsidRDefault="00654FE6" w:rsidP="0039507E">
                  <w:pPr>
                    <w:pStyle w:val="Normal1"/>
                    <w:jc w:val="both"/>
                  </w:pPr>
                </w:p>
              </w:tc>
              <w:tc>
                <w:tcPr>
                  <w:tcW w:w="1203" w:type="dxa"/>
                </w:tcPr>
                <w:p w14:paraId="34D60B01" w14:textId="77777777" w:rsidR="00654FE6" w:rsidRDefault="00654FE6" w:rsidP="0039507E">
                  <w:pPr>
                    <w:pStyle w:val="Normal1"/>
                    <w:jc w:val="both"/>
                  </w:pPr>
                </w:p>
              </w:tc>
              <w:tc>
                <w:tcPr>
                  <w:tcW w:w="1203" w:type="dxa"/>
                </w:tcPr>
                <w:p w14:paraId="1270F085" w14:textId="77777777" w:rsidR="00654FE6" w:rsidRDefault="00654FE6" w:rsidP="0039507E">
                  <w:pPr>
                    <w:pStyle w:val="Normal1"/>
                    <w:jc w:val="both"/>
                  </w:pPr>
                </w:p>
              </w:tc>
              <w:tc>
                <w:tcPr>
                  <w:tcW w:w="1203" w:type="dxa"/>
                </w:tcPr>
                <w:p w14:paraId="11C7D8EA" w14:textId="77777777" w:rsidR="00654FE6" w:rsidRDefault="00654FE6" w:rsidP="0039507E">
                  <w:pPr>
                    <w:pStyle w:val="Normal1"/>
                    <w:jc w:val="both"/>
                  </w:pPr>
                </w:p>
              </w:tc>
              <w:tc>
                <w:tcPr>
                  <w:tcW w:w="1203" w:type="dxa"/>
                </w:tcPr>
                <w:p w14:paraId="3AD93E22" w14:textId="77777777" w:rsidR="00654FE6" w:rsidRDefault="00654FE6" w:rsidP="0039507E">
                  <w:pPr>
                    <w:pStyle w:val="Normal1"/>
                    <w:jc w:val="both"/>
                  </w:pPr>
                </w:p>
              </w:tc>
            </w:tr>
            <w:tr w:rsidR="00654FE6" w14:paraId="6C0BDCB2" w14:textId="77777777" w:rsidTr="0039507E">
              <w:trPr>
                <w:trHeight w:val="480"/>
              </w:trPr>
              <w:tc>
                <w:tcPr>
                  <w:tcW w:w="1814" w:type="dxa"/>
                </w:tcPr>
                <w:p w14:paraId="729DAFD3" w14:textId="77777777" w:rsidR="00654FE6" w:rsidRDefault="00654FE6" w:rsidP="0039507E">
                  <w:pPr>
                    <w:pStyle w:val="Normal1"/>
                    <w:jc w:val="both"/>
                  </w:pPr>
                  <w:r>
                    <w:rPr>
                      <w:rFonts w:ascii="Arial" w:eastAsia="Arial" w:hAnsi="Arial" w:cs="Arial"/>
                      <w:sz w:val="16"/>
                      <w:szCs w:val="16"/>
                    </w:rPr>
                    <w:t>Registered VAT number</w:t>
                  </w:r>
                </w:p>
              </w:tc>
              <w:tc>
                <w:tcPr>
                  <w:tcW w:w="1202" w:type="dxa"/>
                </w:tcPr>
                <w:p w14:paraId="266F2E7C" w14:textId="77777777" w:rsidR="00654FE6" w:rsidRDefault="00654FE6" w:rsidP="0039507E">
                  <w:pPr>
                    <w:pStyle w:val="Normal1"/>
                    <w:jc w:val="both"/>
                  </w:pPr>
                </w:p>
              </w:tc>
              <w:tc>
                <w:tcPr>
                  <w:tcW w:w="1203" w:type="dxa"/>
                </w:tcPr>
                <w:p w14:paraId="12571634" w14:textId="77777777" w:rsidR="00654FE6" w:rsidRDefault="00654FE6" w:rsidP="0039507E">
                  <w:pPr>
                    <w:pStyle w:val="Normal1"/>
                    <w:jc w:val="both"/>
                  </w:pPr>
                </w:p>
              </w:tc>
              <w:tc>
                <w:tcPr>
                  <w:tcW w:w="1203" w:type="dxa"/>
                </w:tcPr>
                <w:p w14:paraId="31FB837C" w14:textId="77777777" w:rsidR="00654FE6" w:rsidRDefault="00654FE6" w:rsidP="0039507E">
                  <w:pPr>
                    <w:pStyle w:val="Normal1"/>
                    <w:jc w:val="both"/>
                  </w:pPr>
                </w:p>
              </w:tc>
              <w:tc>
                <w:tcPr>
                  <w:tcW w:w="1203" w:type="dxa"/>
                </w:tcPr>
                <w:p w14:paraId="18F00789" w14:textId="77777777" w:rsidR="00654FE6" w:rsidRDefault="00654FE6" w:rsidP="0039507E">
                  <w:pPr>
                    <w:pStyle w:val="Normal1"/>
                    <w:jc w:val="both"/>
                  </w:pPr>
                </w:p>
              </w:tc>
              <w:tc>
                <w:tcPr>
                  <w:tcW w:w="1203" w:type="dxa"/>
                </w:tcPr>
                <w:p w14:paraId="4B5DE44B" w14:textId="77777777" w:rsidR="00654FE6" w:rsidRDefault="00654FE6" w:rsidP="0039507E">
                  <w:pPr>
                    <w:pStyle w:val="Normal1"/>
                    <w:jc w:val="both"/>
                  </w:pPr>
                </w:p>
              </w:tc>
            </w:tr>
            <w:tr w:rsidR="00654FE6" w14:paraId="3A812BCB" w14:textId="77777777" w:rsidTr="0039507E">
              <w:trPr>
                <w:trHeight w:val="480"/>
              </w:trPr>
              <w:tc>
                <w:tcPr>
                  <w:tcW w:w="1814" w:type="dxa"/>
                </w:tcPr>
                <w:p w14:paraId="1E1E957F" w14:textId="77777777" w:rsidR="00654FE6" w:rsidRDefault="00654FE6" w:rsidP="0039507E">
                  <w:pPr>
                    <w:pStyle w:val="Normal1"/>
                    <w:jc w:val="both"/>
                  </w:pPr>
                  <w:r>
                    <w:rPr>
                      <w:rFonts w:ascii="Arial" w:eastAsia="Arial" w:hAnsi="Arial" w:cs="Arial"/>
                      <w:sz w:val="16"/>
                      <w:szCs w:val="16"/>
                    </w:rPr>
                    <w:t>Type of organisation</w:t>
                  </w:r>
                </w:p>
              </w:tc>
              <w:tc>
                <w:tcPr>
                  <w:tcW w:w="1202" w:type="dxa"/>
                </w:tcPr>
                <w:p w14:paraId="1659F44B" w14:textId="77777777" w:rsidR="00654FE6" w:rsidRDefault="00654FE6" w:rsidP="0039507E">
                  <w:pPr>
                    <w:pStyle w:val="Normal1"/>
                    <w:jc w:val="both"/>
                  </w:pPr>
                </w:p>
              </w:tc>
              <w:tc>
                <w:tcPr>
                  <w:tcW w:w="1203" w:type="dxa"/>
                </w:tcPr>
                <w:p w14:paraId="13FD9BD8" w14:textId="77777777" w:rsidR="00654FE6" w:rsidRDefault="00654FE6" w:rsidP="0039507E">
                  <w:pPr>
                    <w:pStyle w:val="Normal1"/>
                    <w:jc w:val="both"/>
                  </w:pPr>
                </w:p>
              </w:tc>
              <w:tc>
                <w:tcPr>
                  <w:tcW w:w="1203" w:type="dxa"/>
                </w:tcPr>
                <w:p w14:paraId="03506299" w14:textId="77777777" w:rsidR="00654FE6" w:rsidRDefault="00654FE6" w:rsidP="0039507E">
                  <w:pPr>
                    <w:pStyle w:val="Normal1"/>
                    <w:jc w:val="both"/>
                  </w:pPr>
                </w:p>
              </w:tc>
              <w:tc>
                <w:tcPr>
                  <w:tcW w:w="1203" w:type="dxa"/>
                </w:tcPr>
                <w:p w14:paraId="3DE332BE" w14:textId="77777777" w:rsidR="00654FE6" w:rsidRDefault="00654FE6" w:rsidP="0039507E">
                  <w:pPr>
                    <w:pStyle w:val="Normal1"/>
                    <w:jc w:val="both"/>
                  </w:pPr>
                </w:p>
              </w:tc>
              <w:tc>
                <w:tcPr>
                  <w:tcW w:w="1203" w:type="dxa"/>
                </w:tcPr>
                <w:p w14:paraId="501E6E7A" w14:textId="77777777" w:rsidR="00654FE6" w:rsidRDefault="00654FE6" w:rsidP="0039507E">
                  <w:pPr>
                    <w:pStyle w:val="Normal1"/>
                    <w:jc w:val="both"/>
                  </w:pPr>
                </w:p>
              </w:tc>
            </w:tr>
            <w:tr w:rsidR="00654FE6" w14:paraId="7486C99F" w14:textId="77777777" w:rsidTr="0039507E">
              <w:trPr>
                <w:trHeight w:val="360"/>
              </w:trPr>
              <w:tc>
                <w:tcPr>
                  <w:tcW w:w="1814" w:type="dxa"/>
                </w:tcPr>
                <w:p w14:paraId="0879CCB0" w14:textId="77777777" w:rsidR="00654FE6" w:rsidRDefault="00654FE6" w:rsidP="0039507E">
                  <w:pPr>
                    <w:pStyle w:val="Normal1"/>
                    <w:jc w:val="both"/>
                  </w:pPr>
                  <w:r>
                    <w:rPr>
                      <w:rFonts w:ascii="Arial" w:eastAsia="Arial" w:hAnsi="Arial" w:cs="Arial"/>
                      <w:sz w:val="16"/>
                      <w:szCs w:val="16"/>
                    </w:rPr>
                    <w:t>SME (Yes/No)</w:t>
                  </w:r>
                </w:p>
              </w:tc>
              <w:tc>
                <w:tcPr>
                  <w:tcW w:w="1202" w:type="dxa"/>
                </w:tcPr>
                <w:p w14:paraId="43AE296B" w14:textId="77777777" w:rsidR="00654FE6" w:rsidRDefault="00654FE6" w:rsidP="0039507E">
                  <w:pPr>
                    <w:pStyle w:val="Normal1"/>
                    <w:jc w:val="both"/>
                  </w:pPr>
                </w:p>
              </w:tc>
              <w:tc>
                <w:tcPr>
                  <w:tcW w:w="1203" w:type="dxa"/>
                </w:tcPr>
                <w:p w14:paraId="0B77D187" w14:textId="77777777" w:rsidR="00654FE6" w:rsidRDefault="00654FE6" w:rsidP="0039507E">
                  <w:pPr>
                    <w:pStyle w:val="Normal1"/>
                    <w:jc w:val="both"/>
                  </w:pPr>
                </w:p>
              </w:tc>
              <w:tc>
                <w:tcPr>
                  <w:tcW w:w="1203" w:type="dxa"/>
                </w:tcPr>
                <w:p w14:paraId="0EADF1DA" w14:textId="77777777" w:rsidR="00654FE6" w:rsidRDefault="00654FE6" w:rsidP="0039507E">
                  <w:pPr>
                    <w:pStyle w:val="Normal1"/>
                    <w:jc w:val="both"/>
                  </w:pPr>
                </w:p>
              </w:tc>
              <w:tc>
                <w:tcPr>
                  <w:tcW w:w="1203" w:type="dxa"/>
                </w:tcPr>
                <w:p w14:paraId="4223E873" w14:textId="77777777" w:rsidR="00654FE6" w:rsidRDefault="00654FE6" w:rsidP="0039507E">
                  <w:pPr>
                    <w:pStyle w:val="Normal1"/>
                    <w:jc w:val="both"/>
                  </w:pPr>
                </w:p>
              </w:tc>
              <w:tc>
                <w:tcPr>
                  <w:tcW w:w="1203" w:type="dxa"/>
                </w:tcPr>
                <w:p w14:paraId="76995CB7" w14:textId="77777777" w:rsidR="00654FE6" w:rsidRDefault="00654FE6" w:rsidP="0039507E">
                  <w:pPr>
                    <w:pStyle w:val="Normal1"/>
                    <w:jc w:val="both"/>
                  </w:pPr>
                </w:p>
              </w:tc>
            </w:tr>
            <w:tr w:rsidR="00654FE6" w14:paraId="3A3FC9CD" w14:textId="77777777" w:rsidTr="0039507E">
              <w:trPr>
                <w:trHeight w:val="480"/>
              </w:trPr>
              <w:tc>
                <w:tcPr>
                  <w:tcW w:w="1814" w:type="dxa"/>
                </w:tcPr>
                <w:p w14:paraId="71F1BD63" w14:textId="77777777" w:rsidR="00654FE6" w:rsidRDefault="00654FE6" w:rsidP="0039507E">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61FB7D11" w14:textId="77777777" w:rsidR="00654FE6" w:rsidRDefault="00654FE6" w:rsidP="0039507E">
                  <w:pPr>
                    <w:pStyle w:val="Normal1"/>
                    <w:jc w:val="both"/>
                  </w:pPr>
                </w:p>
              </w:tc>
              <w:tc>
                <w:tcPr>
                  <w:tcW w:w="1203" w:type="dxa"/>
                </w:tcPr>
                <w:p w14:paraId="07F9E9FE" w14:textId="77777777" w:rsidR="00654FE6" w:rsidRDefault="00654FE6" w:rsidP="0039507E">
                  <w:pPr>
                    <w:pStyle w:val="Normal1"/>
                    <w:jc w:val="both"/>
                  </w:pPr>
                </w:p>
              </w:tc>
              <w:tc>
                <w:tcPr>
                  <w:tcW w:w="1203" w:type="dxa"/>
                </w:tcPr>
                <w:p w14:paraId="19926F92" w14:textId="77777777" w:rsidR="00654FE6" w:rsidRDefault="00654FE6" w:rsidP="0039507E">
                  <w:pPr>
                    <w:pStyle w:val="Normal1"/>
                    <w:jc w:val="both"/>
                  </w:pPr>
                </w:p>
              </w:tc>
              <w:tc>
                <w:tcPr>
                  <w:tcW w:w="1203" w:type="dxa"/>
                </w:tcPr>
                <w:p w14:paraId="21CEF3A8" w14:textId="77777777" w:rsidR="00654FE6" w:rsidRDefault="00654FE6" w:rsidP="0039507E">
                  <w:pPr>
                    <w:pStyle w:val="Normal1"/>
                    <w:jc w:val="both"/>
                  </w:pPr>
                </w:p>
              </w:tc>
              <w:tc>
                <w:tcPr>
                  <w:tcW w:w="1203" w:type="dxa"/>
                </w:tcPr>
                <w:p w14:paraId="1B662FAD" w14:textId="77777777" w:rsidR="00654FE6" w:rsidRDefault="00654FE6" w:rsidP="0039507E">
                  <w:pPr>
                    <w:pStyle w:val="Normal1"/>
                    <w:jc w:val="both"/>
                  </w:pPr>
                </w:p>
              </w:tc>
            </w:tr>
            <w:tr w:rsidR="00654FE6" w14:paraId="3464E4E3" w14:textId="77777777" w:rsidTr="0039507E">
              <w:trPr>
                <w:trHeight w:val="480"/>
              </w:trPr>
              <w:tc>
                <w:tcPr>
                  <w:tcW w:w="1814" w:type="dxa"/>
                </w:tcPr>
                <w:p w14:paraId="3C2DA207" w14:textId="77777777" w:rsidR="00654FE6" w:rsidRDefault="00654FE6" w:rsidP="0039507E">
                  <w:pPr>
                    <w:pStyle w:val="Normal1"/>
                    <w:jc w:val="both"/>
                  </w:pPr>
                  <w:r>
                    <w:rPr>
                      <w:rFonts w:ascii="Arial" w:eastAsia="Arial" w:hAnsi="Arial" w:cs="Arial"/>
                      <w:sz w:val="16"/>
                      <w:szCs w:val="16"/>
                    </w:rPr>
                    <w:t>The approximate % of contractual obligations assigned to each sub-contractor</w:t>
                  </w:r>
                </w:p>
              </w:tc>
              <w:tc>
                <w:tcPr>
                  <w:tcW w:w="1202" w:type="dxa"/>
                </w:tcPr>
                <w:p w14:paraId="3DADB73E" w14:textId="77777777" w:rsidR="00654FE6" w:rsidRDefault="00654FE6" w:rsidP="0039507E">
                  <w:pPr>
                    <w:pStyle w:val="Normal1"/>
                    <w:jc w:val="both"/>
                  </w:pPr>
                </w:p>
              </w:tc>
              <w:tc>
                <w:tcPr>
                  <w:tcW w:w="1203" w:type="dxa"/>
                </w:tcPr>
                <w:p w14:paraId="4C5B910D" w14:textId="77777777" w:rsidR="00654FE6" w:rsidRDefault="00654FE6" w:rsidP="0039507E">
                  <w:pPr>
                    <w:pStyle w:val="Normal1"/>
                    <w:jc w:val="both"/>
                  </w:pPr>
                </w:p>
              </w:tc>
              <w:tc>
                <w:tcPr>
                  <w:tcW w:w="1203" w:type="dxa"/>
                </w:tcPr>
                <w:p w14:paraId="6FD87D28" w14:textId="77777777" w:rsidR="00654FE6" w:rsidRDefault="00654FE6" w:rsidP="0039507E">
                  <w:pPr>
                    <w:pStyle w:val="Normal1"/>
                    <w:jc w:val="both"/>
                  </w:pPr>
                </w:p>
              </w:tc>
              <w:tc>
                <w:tcPr>
                  <w:tcW w:w="1203" w:type="dxa"/>
                </w:tcPr>
                <w:p w14:paraId="5F4654C6" w14:textId="77777777" w:rsidR="00654FE6" w:rsidRDefault="00654FE6" w:rsidP="0039507E">
                  <w:pPr>
                    <w:pStyle w:val="Normal1"/>
                    <w:jc w:val="both"/>
                  </w:pPr>
                </w:p>
              </w:tc>
              <w:tc>
                <w:tcPr>
                  <w:tcW w:w="1203" w:type="dxa"/>
                </w:tcPr>
                <w:p w14:paraId="282F29D7" w14:textId="77777777" w:rsidR="00654FE6" w:rsidRDefault="00654FE6" w:rsidP="0039507E">
                  <w:pPr>
                    <w:pStyle w:val="Normal1"/>
                    <w:jc w:val="both"/>
                  </w:pPr>
                </w:p>
              </w:tc>
            </w:tr>
          </w:tbl>
          <w:p w14:paraId="1DADB2C1" w14:textId="77777777" w:rsidR="00654FE6" w:rsidRDefault="00654FE6" w:rsidP="0039507E">
            <w:pPr>
              <w:pStyle w:val="Normal1"/>
              <w:jc w:val="both"/>
            </w:pPr>
          </w:p>
        </w:tc>
      </w:tr>
    </w:tbl>
    <w:p w14:paraId="03B19D77" w14:textId="77777777" w:rsidR="00654FE6" w:rsidRDefault="00654FE6" w:rsidP="00654FE6">
      <w:pPr>
        <w:pStyle w:val="Normal1"/>
        <w:spacing w:before="100"/>
        <w:jc w:val="both"/>
      </w:pPr>
    </w:p>
    <w:p w14:paraId="381D2393" w14:textId="77777777" w:rsidR="000B4095" w:rsidRDefault="000B4095" w:rsidP="00654FE6">
      <w:pPr>
        <w:pStyle w:val="Normal1"/>
        <w:spacing w:before="100"/>
        <w:jc w:val="both"/>
        <w:rPr>
          <w:rFonts w:ascii="Arial" w:eastAsia="Arial" w:hAnsi="Arial" w:cs="Arial"/>
          <w:b/>
          <w:sz w:val="22"/>
          <w:szCs w:val="22"/>
        </w:rPr>
      </w:pPr>
    </w:p>
    <w:p w14:paraId="28051A45" w14:textId="11C11A5D" w:rsidR="00654FE6" w:rsidRDefault="00654FE6" w:rsidP="00654FE6">
      <w:pPr>
        <w:pStyle w:val="Normal1"/>
        <w:spacing w:before="100"/>
        <w:jc w:val="both"/>
      </w:pPr>
      <w:r>
        <w:rPr>
          <w:rFonts w:ascii="Arial" w:eastAsia="Arial" w:hAnsi="Arial" w:cs="Arial"/>
          <w:b/>
          <w:sz w:val="22"/>
          <w:szCs w:val="22"/>
        </w:rPr>
        <w:lastRenderedPageBreak/>
        <w:t>Contact details and declaration</w:t>
      </w:r>
    </w:p>
    <w:p w14:paraId="66CD7F9D" w14:textId="77777777" w:rsidR="00654FE6" w:rsidRDefault="00654FE6" w:rsidP="00654FE6">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74A58CDD" w14:textId="77777777" w:rsidR="00654FE6" w:rsidRDefault="00654FE6" w:rsidP="00654FE6">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0E19EA88" w14:textId="77777777" w:rsidR="00654FE6" w:rsidRDefault="00654FE6" w:rsidP="00654FE6">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13471AC8" w14:textId="77777777" w:rsidR="00654FE6" w:rsidRDefault="00654FE6" w:rsidP="00654FE6">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9DB270D" w14:textId="77777777" w:rsidR="00654FE6" w:rsidRDefault="00654FE6" w:rsidP="00654FE6">
      <w:pPr>
        <w:pStyle w:val="Normal1"/>
        <w:spacing w:before="100"/>
        <w:ind w:left="851" w:right="1133"/>
        <w:jc w:val="both"/>
      </w:pPr>
      <w:r>
        <w:rPr>
          <w:rFonts w:ascii="Arial" w:eastAsia="Arial" w:hAnsi="Arial" w:cs="Arial"/>
          <w:sz w:val="22"/>
          <w:szCs w:val="22"/>
        </w:rPr>
        <w:t>I am aware of the consequences of serious misrepresentation.</w:t>
      </w:r>
    </w:p>
    <w:p w14:paraId="5775E0A2" w14:textId="77777777" w:rsidR="00654FE6" w:rsidRDefault="00654FE6" w:rsidP="00654FE6">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654FE6" w14:paraId="0F5BB35F" w14:textId="77777777" w:rsidTr="0039507E">
        <w:trPr>
          <w:trHeight w:val="540"/>
        </w:trPr>
        <w:tc>
          <w:tcPr>
            <w:tcW w:w="1703" w:type="dxa"/>
            <w:tcBorders>
              <w:top w:val="single" w:sz="8" w:space="0" w:color="000000"/>
              <w:bottom w:val="single" w:sz="6" w:space="0" w:color="000000"/>
            </w:tcBorders>
            <w:shd w:val="clear" w:color="auto" w:fill="CCFFFF"/>
          </w:tcPr>
          <w:p w14:paraId="6037888E" w14:textId="77777777" w:rsidR="00654FE6" w:rsidRDefault="00654FE6" w:rsidP="0039507E">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D7EAA65" w14:textId="77777777" w:rsidR="00654FE6" w:rsidRDefault="00654FE6" w:rsidP="0039507E">
            <w:pPr>
              <w:pStyle w:val="Normal1"/>
              <w:spacing w:before="100"/>
              <w:jc w:val="both"/>
            </w:pPr>
            <w:r>
              <w:rPr>
                <w:rFonts w:ascii="Arial" w:eastAsia="Arial" w:hAnsi="Arial" w:cs="Arial"/>
                <w:sz w:val="22"/>
                <w:szCs w:val="22"/>
              </w:rPr>
              <w:t>Contact details and declaration</w:t>
            </w:r>
          </w:p>
        </w:tc>
      </w:tr>
      <w:tr w:rsidR="00654FE6" w14:paraId="0D4639C1" w14:textId="77777777" w:rsidTr="0039507E">
        <w:trPr>
          <w:trHeight w:val="540"/>
        </w:trPr>
        <w:tc>
          <w:tcPr>
            <w:tcW w:w="1703" w:type="dxa"/>
            <w:tcBorders>
              <w:top w:val="single" w:sz="6" w:space="0" w:color="000000"/>
              <w:bottom w:val="single" w:sz="6" w:space="0" w:color="000000"/>
            </w:tcBorders>
            <w:shd w:val="clear" w:color="auto" w:fill="CCFFFF"/>
          </w:tcPr>
          <w:p w14:paraId="4BFCEC59" w14:textId="77777777" w:rsidR="00654FE6" w:rsidRDefault="00654FE6" w:rsidP="0039507E">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4103EBF2" w14:textId="77777777" w:rsidR="00654FE6" w:rsidRDefault="00654FE6" w:rsidP="0039507E">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E7F860B" w14:textId="77777777" w:rsidR="00654FE6" w:rsidRDefault="00654FE6" w:rsidP="0039507E">
            <w:pPr>
              <w:pStyle w:val="Normal1"/>
              <w:spacing w:before="100"/>
              <w:jc w:val="both"/>
            </w:pPr>
            <w:r>
              <w:rPr>
                <w:rFonts w:ascii="Arial" w:eastAsia="Arial" w:hAnsi="Arial" w:cs="Arial"/>
                <w:sz w:val="22"/>
                <w:szCs w:val="22"/>
              </w:rPr>
              <w:t>Response</w:t>
            </w:r>
          </w:p>
        </w:tc>
      </w:tr>
      <w:tr w:rsidR="00654FE6" w14:paraId="06B69828" w14:textId="77777777" w:rsidTr="0039507E">
        <w:trPr>
          <w:trHeight w:val="300"/>
        </w:trPr>
        <w:tc>
          <w:tcPr>
            <w:tcW w:w="1703" w:type="dxa"/>
            <w:tcBorders>
              <w:top w:val="single" w:sz="6" w:space="0" w:color="000000"/>
            </w:tcBorders>
          </w:tcPr>
          <w:p w14:paraId="5A2247DA" w14:textId="77777777" w:rsidR="00654FE6" w:rsidRDefault="00654FE6" w:rsidP="0039507E">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702B4C83" w14:textId="77777777" w:rsidR="00654FE6" w:rsidRDefault="00654FE6" w:rsidP="0039507E">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48232105" w14:textId="77777777" w:rsidR="00654FE6" w:rsidRDefault="00654FE6" w:rsidP="0039507E">
            <w:pPr>
              <w:pStyle w:val="Normal1"/>
              <w:spacing w:before="100"/>
              <w:jc w:val="both"/>
            </w:pPr>
          </w:p>
        </w:tc>
      </w:tr>
      <w:tr w:rsidR="00654FE6" w14:paraId="7F93B93B" w14:textId="77777777" w:rsidTr="0039507E">
        <w:trPr>
          <w:trHeight w:val="300"/>
        </w:trPr>
        <w:tc>
          <w:tcPr>
            <w:tcW w:w="1703" w:type="dxa"/>
          </w:tcPr>
          <w:p w14:paraId="25F7FA1E" w14:textId="77777777" w:rsidR="00654FE6" w:rsidRDefault="00654FE6" w:rsidP="0039507E">
            <w:pPr>
              <w:pStyle w:val="Normal1"/>
              <w:spacing w:before="100"/>
              <w:jc w:val="both"/>
            </w:pPr>
            <w:r>
              <w:rPr>
                <w:rFonts w:ascii="Arial" w:eastAsia="Arial" w:hAnsi="Arial" w:cs="Arial"/>
                <w:sz w:val="22"/>
                <w:szCs w:val="22"/>
              </w:rPr>
              <w:t>1.3(b)</w:t>
            </w:r>
          </w:p>
        </w:tc>
        <w:tc>
          <w:tcPr>
            <w:tcW w:w="2545" w:type="dxa"/>
          </w:tcPr>
          <w:p w14:paraId="35432498" w14:textId="77777777" w:rsidR="00654FE6" w:rsidRDefault="00654FE6" w:rsidP="0039507E">
            <w:pPr>
              <w:pStyle w:val="Normal1"/>
              <w:spacing w:before="100"/>
              <w:jc w:val="both"/>
            </w:pPr>
            <w:r>
              <w:rPr>
                <w:rFonts w:ascii="Arial" w:eastAsia="Arial" w:hAnsi="Arial" w:cs="Arial"/>
                <w:sz w:val="22"/>
                <w:szCs w:val="22"/>
              </w:rPr>
              <w:t>Name of organisation</w:t>
            </w:r>
          </w:p>
        </w:tc>
        <w:tc>
          <w:tcPr>
            <w:tcW w:w="5641" w:type="dxa"/>
          </w:tcPr>
          <w:p w14:paraId="6BDFB0EF" w14:textId="77777777" w:rsidR="00654FE6" w:rsidRDefault="00654FE6" w:rsidP="0039507E">
            <w:pPr>
              <w:pStyle w:val="Normal1"/>
              <w:spacing w:before="100"/>
              <w:jc w:val="both"/>
            </w:pPr>
          </w:p>
        </w:tc>
      </w:tr>
      <w:tr w:rsidR="00654FE6" w14:paraId="4739F248" w14:textId="77777777" w:rsidTr="0039507E">
        <w:trPr>
          <w:trHeight w:val="300"/>
        </w:trPr>
        <w:tc>
          <w:tcPr>
            <w:tcW w:w="1703" w:type="dxa"/>
          </w:tcPr>
          <w:p w14:paraId="613608BD" w14:textId="77777777" w:rsidR="00654FE6" w:rsidRDefault="00654FE6" w:rsidP="0039507E">
            <w:pPr>
              <w:pStyle w:val="Normal1"/>
              <w:spacing w:before="100"/>
              <w:jc w:val="both"/>
            </w:pPr>
            <w:r>
              <w:rPr>
                <w:rFonts w:ascii="Arial" w:eastAsia="Arial" w:hAnsi="Arial" w:cs="Arial"/>
                <w:sz w:val="22"/>
                <w:szCs w:val="22"/>
              </w:rPr>
              <w:t>1.3(c)</w:t>
            </w:r>
          </w:p>
        </w:tc>
        <w:tc>
          <w:tcPr>
            <w:tcW w:w="2545" w:type="dxa"/>
          </w:tcPr>
          <w:p w14:paraId="70FA21AF" w14:textId="77777777" w:rsidR="00654FE6" w:rsidRDefault="00654FE6" w:rsidP="0039507E">
            <w:pPr>
              <w:pStyle w:val="Normal1"/>
              <w:spacing w:before="100"/>
              <w:jc w:val="both"/>
            </w:pPr>
            <w:r>
              <w:rPr>
                <w:rFonts w:ascii="Arial" w:eastAsia="Arial" w:hAnsi="Arial" w:cs="Arial"/>
                <w:sz w:val="22"/>
                <w:szCs w:val="22"/>
              </w:rPr>
              <w:t>Role in organisation</w:t>
            </w:r>
          </w:p>
        </w:tc>
        <w:tc>
          <w:tcPr>
            <w:tcW w:w="5641" w:type="dxa"/>
          </w:tcPr>
          <w:p w14:paraId="46EB2D69" w14:textId="77777777" w:rsidR="00654FE6" w:rsidRDefault="00654FE6" w:rsidP="0039507E">
            <w:pPr>
              <w:pStyle w:val="Normal1"/>
              <w:spacing w:before="100"/>
              <w:jc w:val="both"/>
            </w:pPr>
          </w:p>
        </w:tc>
      </w:tr>
      <w:tr w:rsidR="00654FE6" w14:paraId="36ECD2AB" w14:textId="77777777" w:rsidTr="0039507E">
        <w:trPr>
          <w:trHeight w:val="320"/>
        </w:trPr>
        <w:tc>
          <w:tcPr>
            <w:tcW w:w="1703" w:type="dxa"/>
          </w:tcPr>
          <w:p w14:paraId="15108588" w14:textId="77777777" w:rsidR="00654FE6" w:rsidRDefault="00654FE6" w:rsidP="0039507E">
            <w:pPr>
              <w:pStyle w:val="Normal1"/>
              <w:spacing w:before="100"/>
              <w:jc w:val="both"/>
            </w:pPr>
            <w:r>
              <w:rPr>
                <w:rFonts w:ascii="Arial" w:eastAsia="Arial" w:hAnsi="Arial" w:cs="Arial"/>
                <w:sz w:val="22"/>
                <w:szCs w:val="22"/>
              </w:rPr>
              <w:t>1.3(d)</w:t>
            </w:r>
          </w:p>
        </w:tc>
        <w:tc>
          <w:tcPr>
            <w:tcW w:w="2545" w:type="dxa"/>
          </w:tcPr>
          <w:p w14:paraId="35DF6FEC" w14:textId="77777777" w:rsidR="00654FE6" w:rsidRDefault="00654FE6" w:rsidP="0039507E">
            <w:pPr>
              <w:pStyle w:val="Normal1"/>
              <w:spacing w:before="100"/>
              <w:jc w:val="both"/>
            </w:pPr>
            <w:r>
              <w:rPr>
                <w:rFonts w:ascii="Arial" w:eastAsia="Arial" w:hAnsi="Arial" w:cs="Arial"/>
                <w:sz w:val="22"/>
                <w:szCs w:val="22"/>
              </w:rPr>
              <w:t>Phone number</w:t>
            </w:r>
          </w:p>
        </w:tc>
        <w:tc>
          <w:tcPr>
            <w:tcW w:w="5641" w:type="dxa"/>
          </w:tcPr>
          <w:p w14:paraId="57D58F71" w14:textId="77777777" w:rsidR="00654FE6" w:rsidRDefault="00654FE6" w:rsidP="0039507E">
            <w:pPr>
              <w:pStyle w:val="Normal1"/>
              <w:spacing w:before="100"/>
              <w:jc w:val="both"/>
            </w:pPr>
          </w:p>
        </w:tc>
      </w:tr>
      <w:tr w:rsidR="00654FE6" w14:paraId="64B23003" w14:textId="77777777" w:rsidTr="0039507E">
        <w:trPr>
          <w:trHeight w:val="300"/>
        </w:trPr>
        <w:tc>
          <w:tcPr>
            <w:tcW w:w="1703" w:type="dxa"/>
          </w:tcPr>
          <w:p w14:paraId="365AC430" w14:textId="77777777" w:rsidR="00654FE6" w:rsidRDefault="00654FE6" w:rsidP="0039507E">
            <w:pPr>
              <w:pStyle w:val="Normal1"/>
              <w:spacing w:before="100"/>
              <w:jc w:val="both"/>
            </w:pPr>
            <w:r>
              <w:rPr>
                <w:rFonts w:ascii="Arial" w:eastAsia="Arial" w:hAnsi="Arial" w:cs="Arial"/>
                <w:sz w:val="22"/>
                <w:szCs w:val="22"/>
              </w:rPr>
              <w:t>1.3(e)</w:t>
            </w:r>
          </w:p>
        </w:tc>
        <w:tc>
          <w:tcPr>
            <w:tcW w:w="2545" w:type="dxa"/>
          </w:tcPr>
          <w:p w14:paraId="532525A6" w14:textId="77777777" w:rsidR="00654FE6" w:rsidRDefault="00654FE6" w:rsidP="0039507E">
            <w:pPr>
              <w:pStyle w:val="Normal1"/>
              <w:spacing w:before="100"/>
              <w:jc w:val="both"/>
            </w:pPr>
            <w:r>
              <w:rPr>
                <w:rFonts w:ascii="Arial" w:eastAsia="Arial" w:hAnsi="Arial" w:cs="Arial"/>
                <w:sz w:val="22"/>
                <w:szCs w:val="22"/>
              </w:rPr>
              <w:t xml:space="preserve">E-mail address </w:t>
            </w:r>
          </w:p>
        </w:tc>
        <w:tc>
          <w:tcPr>
            <w:tcW w:w="5641" w:type="dxa"/>
          </w:tcPr>
          <w:p w14:paraId="532244B2" w14:textId="77777777" w:rsidR="00654FE6" w:rsidRDefault="00654FE6" w:rsidP="0039507E">
            <w:pPr>
              <w:pStyle w:val="Normal1"/>
              <w:spacing w:before="100"/>
              <w:jc w:val="both"/>
            </w:pPr>
          </w:p>
        </w:tc>
      </w:tr>
      <w:tr w:rsidR="00654FE6" w14:paraId="140A315C" w14:textId="77777777" w:rsidTr="0039507E">
        <w:trPr>
          <w:trHeight w:val="300"/>
        </w:trPr>
        <w:tc>
          <w:tcPr>
            <w:tcW w:w="1703" w:type="dxa"/>
          </w:tcPr>
          <w:p w14:paraId="22E8CAA5" w14:textId="77777777" w:rsidR="00654FE6" w:rsidRDefault="00654FE6" w:rsidP="0039507E">
            <w:pPr>
              <w:pStyle w:val="Normal1"/>
              <w:spacing w:before="100"/>
              <w:jc w:val="both"/>
            </w:pPr>
            <w:r>
              <w:rPr>
                <w:rFonts w:ascii="Arial" w:eastAsia="Arial" w:hAnsi="Arial" w:cs="Arial"/>
                <w:sz w:val="22"/>
                <w:szCs w:val="22"/>
              </w:rPr>
              <w:t>1.3(f)</w:t>
            </w:r>
          </w:p>
        </w:tc>
        <w:tc>
          <w:tcPr>
            <w:tcW w:w="2545" w:type="dxa"/>
          </w:tcPr>
          <w:p w14:paraId="57B2D077" w14:textId="77777777" w:rsidR="00654FE6" w:rsidRDefault="00654FE6" w:rsidP="0039507E">
            <w:pPr>
              <w:pStyle w:val="Normal1"/>
              <w:spacing w:before="100"/>
              <w:jc w:val="both"/>
            </w:pPr>
            <w:r>
              <w:rPr>
                <w:rFonts w:ascii="Arial" w:eastAsia="Arial" w:hAnsi="Arial" w:cs="Arial"/>
                <w:sz w:val="22"/>
                <w:szCs w:val="22"/>
              </w:rPr>
              <w:t>Postal address</w:t>
            </w:r>
          </w:p>
        </w:tc>
        <w:tc>
          <w:tcPr>
            <w:tcW w:w="5641" w:type="dxa"/>
          </w:tcPr>
          <w:p w14:paraId="01F44BBD" w14:textId="77777777" w:rsidR="00654FE6" w:rsidRDefault="00654FE6" w:rsidP="0039507E">
            <w:pPr>
              <w:pStyle w:val="Normal1"/>
              <w:spacing w:before="100"/>
              <w:jc w:val="both"/>
            </w:pPr>
          </w:p>
        </w:tc>
      </w:tr>
      <w:tr w:rsidR="00654FE6" w14:paraId="04FAB84B" w14:textId="77777777" w:rsidTr="0039507E">
        <w:trPr>
          <w:trHeight w:val="320"/>
        </w:trPr>
        <w:tc>
          <w:tcPr>
            <w:tcW w:w="1703" w:type="dxa"/>
          </w:tcPr>
          <w:p w14:paraId="66144387" w14:textId="77777777" w:rsidR="00654FE6" w:rsidRDefault="00654FE6" w:rsidP="0039507E">
            <w:pPr>
              <w:pStyle w:val="Normal1"/>
              <w:spacing w:before="100"/>
              <w:jc w:val="both"/>
            </w:pPr>
            <w:r>
              <w:rPr>
                <w:rFonts w:ascii="Arial" w:eastAsia="Arial" w:hAnsi="Arial" w:cs="Arial"/>
                <w:sz w:val="22"/>
                <w:szCs w:val="22"/>
              </w:rPr>
              <w:t>1.3(g)</w:t>
            </w:r>
          </w:p>
        </w:tc>
        <w:tc>
          <w:tcPr>
            <w:tcW w:w="2545" w:type="dxa"/>
          </w:tcPr>
          <w:p w14:paraId="326F9039" w14:textId="77777777" w:rsidR="00654FE6" w:rsidRDefault="00654FE6" w:rsidP="0039507E">
            <w:pPr>
              <w:pStyle w:val="Normal1"/>
              <w:spacing w:before="100"/>
              <w:jc w:val="both"/>
            </w:pPr>
            <w:r>
              <w:rPr>
                <w:rFonts w:ascii="Arial" w:eastAsia="Arial" w:hAnsi="Arial" w:cs="Arial"/>
                <w:sz w:val="22"/>
                <w:szCs w:val="22"/>
              </w:rPr>
              <w:t>Signature (electronic is acceptable)</w:t>
            </w:r>
          </w:p>
        </w:tc>
        <w:tc>
          <w:tcPr>
            <w:tcW w:w="5641" w:type="dxa"/>
          </w:tcPr>
          <w:p w14:paraId="7CFCB00C" w14:textId="77777777" w:rsidR="00654FE6" w:rsidRDefault="00654FE6" w:rsidP="0039507E">
            <w:pPr>
              <w:pStyle w:val="Normal1"/>
              <w:spacing w:before="100"/>
              <w:jc w:val="both"/>
            </w:pPr>
          </w:p>
        </w:tc>
      </w:tr>
      <w:tr w:rsidR="00654FE6" w14:paraId="79AEDCA1" w14:textId="77777777" w:rsidTr="0039507E">
        <w:trPr>
          <w:trHeight w:val="300"/>
        </w:trPr>
        <w:tc>
          <w:tcPr>
            <w:tcW w:w="1703" w:type="dxa"/>
          </w:tcPr>
          <w:p w14:paraId="217CD982" w14:textId="77777777" w:rsidR="00654FE6" w:rsidRDefault="00654FE6" w:rsidP="0039507E">
            <w:pPr>
              <w:pStyle w:val="Normal1"/>
              <w:spacing w:before="100"/>
              <w:jc w:val="both"/>
            </w:pPr>
            <w:r>
              <w:rPr>
                <w:rFonts w:ascii="Arial" w:eastAsia="Arial" w:hAnsi="Arial" w:cs="Arial"/>
                <w:sz w:val="22"/>
                <w:szCs w:val="22"/>
              </w:rPr>
              <w:t>1.3(h)</w:t>
            </w:r>
          </w:p>
        </w:tc>
        <w:tc>
          <w:tcPr>
            <w:tcW w:w="2545" w:type="dxa"/>
          </w:tcPr>
          <w:p w14:paraId="4DB115E9" w14:textId="77777777" w:rsidR="00654FE6" w:rsidRDefault="00654FE6" w:rsidP="0039507E">
            <w:pPr>
              <w:pStyle w:val="Normal1"/>
              <w:spacing w:before="100"/>
              <w:jc w:val="both"/>
            </w:pPr>
            <w:r>
              <w:rPr>
                <w:rFonts w:ascii="Arial" w:eastAsia="Arial" w:hAnsi="Arial" w:cs="Arial"/>
                <w:sz w:val="22"/>
                <w:szCs w:val="22"/>
              </w:rPr>
              <w:t>Date</w:t>
            </w:r>
          </w:p>
        </w:tc>
        <w:tc>
          <w:tcPr>
            <w:tcW w:w="5641" w:type="dxa"/>
          </w:tcPr>
          <w:p w14:paraId="1DA262A4" w14:textId="77777777" w:rsidR="00654FE6" w:rsidRDefault="00654FE6" w:rsidP="0039507E">
            <w:pPr>
              <w:pStyle w:val="Normal1"/>
              <w:spacing w:before="100"/>
              <w:jc w:val="both"/>
            </w:pPr>
          </w:p>
        </w:tc>
      </w:tr>
    </w:tbl>
    <w:p w14:paraId="44530F63" w14:textId="77777777" w:rsidR="00654FE6" w:rsidRDefault="00654FE6" w:rsidP="00654FE6">
      <w:pPr>
        <w:pStyle w:val="Normal1"/>
        <w:spacing w:before="100"/>
        <w:jc w:val="both"/>
      </w:pPr>
    </w:p>
    <w:p w14:paraId="41822F64" w14:textId="77777777" w:rsidR="00654FE6" w:rsidRDefault="00654FE6" w:rsidP="00654FE6">
      <w:pPr>
        <w:pStyle w:val="Normal1"/>
      </w:pPr>
      <w:r>
        <w:br w:type="page"/>
      </w:r>
    </w:p>
    <w:p w14:paraId="4CE37CE9" w14:textId="77777777" w:rsidR="00654FE6" w:rsidRDefault="00654FE6" w:rsidP="00654FE6">
      <w:pPr>
        <w:pStyle w:val="Normal1"/>
        <w:spacing w:before="100"/>
        <w:ind w:left="-525"/>
        <w:jc w:val="both"/>
      </w:pPr>
      <w:r>
        <w:rPr>
          <w:rFonts w:ascii="Arial" w:eastAsia="Arial" w:hAnsi="Arial" w:cs="Arial"/>
          <w:b/>
          <w:sz w:val="36"/>
          <w:szCs w:val="36"/>
        </w:rPr>
        <w:lastRenderedPageBreak/>
        <w:t>Part 2: Exclusion Grounds</w:t>
      </w:r>
    </w:p>
    <w:p w14:paraId="4E3BD0B5" w14:textId="77777777" w:rsidR="00654FE6" w:rsidRDefault="00654FE6" w:rsidP="00654FE6">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654FE6" w14:paraId="48521EA1" w14:textId="77777777" w:rsidTr="0039507E">
        <w:trPr>
          <w:trHeight w:val="500"/>
        </w:trPr>
        <w:tc>
          <w:tcPr>
            <w:tcW w:w="1364" w:type="dxa"/>
            <w:tcBorders>
              <w:top w:val="single" w:sz="8" w:space="0" w:color="000000"/>
              <w:bottom w:val="single" w:sz="6" w:space="0" w:color="000000"/>
            </w:tcBorders>
            <w:shd w:val="clear" w:color="auto" w:fill="CCFFFF"/>
          </w:tcPr>
          <w:p w14:paraId="67C29654" w14:textId="77777777" w:rsidR="00654FE6" w:rsidRDefault="00654FE6" w:rsidP="0039507E">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F0E07E8" w14:textId="77777777" w:rsidR="00654FE6" w:rsidRDefault="00654FE6" w:rsidP="0039507E">
            <w:pPr>
              <w:pStyle w:val="Normal1"/>
              <w:spacing w:before="100"/>
              <w:jc w:val="both"/>
            </w:pPr>
            <w:r>
              <w:rPr>
                <w:rFonts w:ascii="Arial" w:eastAsia="Arial" w:hAnsi="Arial" w:cs="Arial"/>
                <w:sz w:val="22"/>
                <w:szCs w:val="22"/>
              </w:rPr>
              <w:t>Grounds for mandatory exclusion</w:t>
            </w:r>
          </w:p>
        </w:tc>
      </w:tr>
      <w:tr w:rsidR="00654FE6" w14:paraId="355D9259" w14:textId="77777777" w:rsidTr="0039507E">
        <w:trPr>
          <w:trHeight w:val="40"/>
        </w:trPr>
        <w:tc>
          <w:tcPr>
            <w:tcW w:w="1364" w:type="dxa"/>
            <w:tcBorders>
              <w:top w:val="single" w:sz="6" w:space="0" w:color="000000"/>
              <w:bottom w:val="single" w:sz="6" w:space="0" w:color="000000"/>
            </w:tcBorders>
            <w:shd w:val="clear" w:color="auto" w:fill="CCFFFF"/>
          </w:tcPr>
          <w:p w14:paraId="116DEE0B" w14:textId="77777777" w:rsidR="00654FE6" w:rsidRDefault="00654FE6" w:rsidP="0039507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4151D085" w14:textId="77777777" w:rsidR="00654FE6" w:rsidRDefault="00654FE6" w:rsidP="0039507E">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7AB964D1" w14:textId="77777777" w:rsidR="00654FE6" w:rsidRDefault="00654FE6" w:rsidP="0039507E">
            <w:pPr>
              <w:pStyle w:val="Normal1"/>
              <w:spacing w:before="100"/>
              <w:jc w:val="both"/>
            </w:pPr>
            <w:r>
              <w:rPr>
                <w:rFonts w:ascii="Arial" w:eastAsia="Arial" w:hAnsi="Arial" w:cs="Arial"/>
                <w:sz w:val="20"/>
                <w:szCs w:val="20"/>
              </w:rPr>
              <w:t>Response</w:t>
            </w:r>
          </w:p>
        </w:tc>
      </w:tr>
      <w:tr w:rsidR="00654FE6" w14:paraId="33A8D5A0" w14:textId="77777777" w:rsidTr="0039507E">
        <w:trPr>
          <w:trHeight w:val="1340"/>
        </w:trPr>
        <w:tc>
          <w:tcPr>
            <w:tcW w:w="1364" w:type="dxa"/>
            <w:tcBorders>
              <w:top w:val="single" w:sz="6" w:space="0" w:color="000000"/>
            </w:tcBorders>
          </w:tcPr>
          <w:p w14:paraId="61C433E0" w14:textId="77777777" w:rsidR="00654FE6" w:rsidRDefault="00654FE6" w:rsidP="0039507E">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F070685" w14:textId="77777777" w:rsidR="00654FE6" w:rsidRDefault="00654FE6" w:rsidP="0039507E">
            <w:pPr>
              <w:pStyle w:val="Normal1"/>
              <w:jc w:val="both"/>
            </w:pPr>
            <w:r>
              <w:rPr>
                <w:rFonts w:ascii="Arial" w:eastAsia="Arial" w:hAnsi="Arial" w:cs="Arial"/>
                <w:b/>
                <w:sz w:val="22"/>
                <w:szCs w:val="22"/>
              </w:rPr>
              <w:t xml:space="preserve">Regulations 57(1) and (2) </w:t>
            </w:r>
          </w:p>
          <w:p w14:paraId="0B91F69C" w14:textId="77777777" w:rsidR="00654FE6" w:rsidRDefault="00654FE6" w:rsidP="0039507E">
            <w:pPr>
              <w:pStyle w:val="Normal1"/>
              <w:jc w:val="both"/>
            </w:pPr>
            <w:r>
              <w:rPr>
                <w:rFonts w:ascii="Arial" w:eastAsia="Arial" w:hAnsi="Arial" w:cs="Arial"/>
                <w:sz w:val="22"/>
                <w:szCs w:val="22"/>
              </w:rPr>
              <w:t xml:space="preserve">The detailed grounds for mandatory exclusion of an organisation are set out on this </w:t>
            </w:r>
            <w:hyperlink r:id="rId16"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9AE6D6D" w14:textId="77777777" w:rsidR="00654FE6" w:rsidRDefault="00654FE6" w:rsidP="0039507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7" w:history="1">
              <w:r w:rsidRPr="00105AD3">
                <w:rPr>
                  <w:rStyle w:val="Hyperlink"/>
                  <w:rFonts w:eastAsia="Arial" w:cs="Arial"/>
                  <w:sz w:val="22"/>
                  <w:szCs w:val="22"/>
                </w:rPr>
                <w:t>webpage</w:t>
              </w:r>
            </w:hyperlink>
            <w:r>
              <w:rPr>
                <w:rFonts w:ascii="Arial" w:eastAsia="Arial" w:hAnsi="Arial" w:cs="Arial"/>
                <w:sz w:val="22"/>
                <w:szCs w:val="22"/>
              </w:rPr>
              <w:t>.</w:t>
            </w:r>
          </w:p>
        </w:tc>
      </w:tr>
      <w:tr w:rsidR="00654FE6" w14:paraId="299C99AE" w14:textId="77777777" w:rsidTr="0039507E">
        <w:tc>
          <w:tcPr>
            <w:tcW w:w="1364" w:type="dxa"/>
          </w:tcPr>
          <w:p w14:paraId="6F182BAC" w14:textId="77777777" w:rsidR="00654FE6" w:rsidRDefault="00654FE6" w:rsidP="0039507E">
            <w:pPr>
              <w:pStyle w:val="Normal1"/>
              <w:tabs>
                <w:tab w:val="left" w:pos="0"/>
              </w:tabs>
              <w:spacing w:before="100"/>
              <w:jc w:val="both"/>
            </w:pPr>
          </w:p>
        </w:tc>
        <w:tc>
          <w:tcPr>
            <w:tcW w:w="4444" w:type="dxa"/>
          </w:tcPr>
          <w:p w14:paraId="0D504971" w14:textId="77777777" w:rsidR="00654FE6" w:rsidRDefault="00654FE6" w:rsidP="0039507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5C1E3383" w14:textId="77777777" w:rsidR="00654FE6" w:rsidRDefault="00654FE6" w:rsidP="0039507E">
            <w:pPr>
              <w:pStyle w:val="Normal1"/>
              <w:jc w:val="both"/>
            </w:pPr>
            <w:bookmarkStart w:id="21" w:name="_17dp8vu" w:colFirst="0" w:colLast="0"/>
            <w:bookmarkEnd w:id="21"/>
            <w:r>
              <w:rPr>
                <w:rFonts w:ascii="Arial" w:eastAsia="Arial" w:hAnsi="Arial" w:cs="Arial"/>
                <w:sz w:val="22"/>
                <w:szCs w:val="22"/>
              </w:rPr>
              <w:t xml:space="preserve">Yes </w:t>
            </w:r>
            <w:r>
              <w:rPr>
                <w:rFonts w:ascii="Menlo Regular" w:eastAsia="Menlo Regular" w:hAnsi="Menlo Regular" w:cs="Menlo Regular"/>
                <w:sz w:val="22"/>
                <w:szCs w:val="22"/>
              </w:rPr>
              <w:t>☐</w:t>
            </w:r>
          </w:p>
          <w:p w14:paraId="0DAB2307" w14:textId="77777777" w:rsidR="00654FE6" w:rsidRDefault="00654FE6" w:rsidP="0039507E">
            <w:pPr>
              <w:pStyle w:val="Normal1"/>
              <w:jc w:val="both"/>
            </w:pPr>
            <w:bookmarkStart w:id="22" w:name="_3rdcrjn" w:colFirst="0" w:colLast="0"/>
            <w:bookmarkEnd w:id="22"/>
            <w:r>
              <w:rPr>
                <w:rFonts w:ascii="Arial" w:eastAsia="Arial" w:hAnsi="Arial" w:cs="Arial"/>
                <w:sz w:val="22"/>
                <w:szCs w:val="22"/>
              </w:rPr>
              <w:t>No   ☐</w:t>
            </w:r>
          </w:p>
          <w:p w14:paraId="796B6F5F" w14:textId="77777777" w:rsidR="00654FE6" w:rsidRDefault="00654FE6" w:rsidP="0039507E">
            <w:pPr>
              <w:pStyle w:val="Normal1"/>
              <w:jc w:val="both"/>
            </w:pPr>
            <w:r>
              <w:rPr>
                <w:rFonts w:ascii="Arial" w:eastAsia="Arial" w:hAnsi="Arial" w:cs="Arial"/>
                <w:sz w:val="20"/>
                <w:szCs w:val="20"/>
              </w:rPr>
              <w:t>If Yes please provide details at 2.1(b)</w:t>
            </w:r>
          </w:p>
        </w:tc>
      </w:tr>
      <w:tr w:rsidR="00654FE6" w14:paraId="67553611" w14:textId="77777777" w:rsidTr="0039507E">
        <w:tc>
          <w:tcPr>
            <w:tcW w:w="1364" w:type="dxa"/>
          </w:tcPr>
          <w:p w14:paraId="77C07FF3" w14:textId="77777777" w:rsidR="00654FE6" w:rsidRDefault="00654FE6" w:rsidP="0039507E">
            <w:pPr>
              <w:pStyle w:val="Normal1"/>
              <w:tabs>
                <w:tab w:val="left" w:pos="743"/>
              </w:tabs>
              <w:spacing w:before="100"/>
              <w:jc w:val="both"/>
            </w:pPr>
          </w:p>
        </w:tc>
        <w:tc>
          <w:tcPr>
            <w:tcW w:w="4444" w:type="dxa"/>
          </w:tcPr>
          <w:p w14:paraId="2EF98204" w14:textId="77777777" w:rsidR="00654FE6" w:rsidRDefault="00654FE6" w:rsidP="0039507E">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4FDAD4B" w14:textId="77777777" w:rsidR="00654FE6" w:rsidRDefault="00654FE6" w:rsidP="0039507E">
            <w:pPr>
              <w:pStyle w:val="Normal1"/>
              <w:jc w:val="both"/>
            </w:pPr>
            <w:bookmarkStart w:id="23" w:name="_26in1rg"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02EDE7EC" w14:textId="77777777" w:rsidR="00654FE6" w:rsidRDefault="00654FE6" w:rsidP="0039507E">
            <w:pPr>
              <w:pStyle w:val="Normal1"/>
              <w:jc w:val="both"/>
            </w:pPr>
            <w:bookmarkStart w:id="24" w:name="_lnxbz9"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7BE6FBC2" w14:textId="77777777" w:rsidR="00654FE6" w:rsidRDefault="00654FE6" w:rsidP="0039507E">
            <w:pPr>
              <w:pStyle w:val="Normal1"/>
              <w:jc w:val="both"/>
            </w:pPr>
            <w:r>
              <w:rPr>
                <w:rFonts w:ascii="Arial" w:eastAsia="Arial" w:hAnsi="Arial" w:cs="Arial"/>
                <w:sz w:val="20"/>
                <w:szCs w:val="20"/>
              </w:rPr>
              <w:t>If Yes please provide details at 2.1(b)</w:t>
            </w:r>
          </w:p>
        </w:tc>
      </w:tr>
      <w:tr w:rsidR="00654FE6" w14:paraId="6561F97B" w14:textId="77777777" w:rsidTr="0039507E">
        <w:trPr>
          <w:trHeight w:val="240"/>
        </w:trPr>
        <w:tc>
          <w:tcPr>
            <w:tcW w:w="1364" w:type="dxa"/>
          </w:tcPr>
          <w:p w14:paraId="4B080D01" w14:textId="77777777" w:rsidR="00654FE6" w:rsidRDefault="00654FE6" w:rsidP="0039507E">
            <w:pPr>
              <w:pStyle w:val="Normal1"/>
              <w:tabs>
                <w:tab w:val="left" w:pos="34"/>
              </w:tabs>
              <w:spacing w:before="100"/>
              <w:jc w:val="both"/>
            </w:pPr>
          </w:p>
        </w:tc>
        <w:tc>
          <w:tcPr>
            <w:tcW w:w="4444" w:type="dxa"/>
          </w:tcPr>
          <w:p w14:paraId="0EE7CF9C" w14:textId="77777777" w:rsidR="00654FE6" w:rsidRDefault="00654FE6" w:rsidP="0039507E">
            <w:pPr>
              <w:pStyle w:val="Normal1"/>
              <w:tabs>
                <w:tab w:val="left" w:pos="34"/>
              </w:tabs>
              <w:spacing w:before="100"/>
              <w:jc w:val="both"/>
            </w:pPr>
            <w:r>
              <w:rPr>
                <w:rFonts w:ascii="Arial" w:eastAsia="Arial" w:hAnsi="Arial" w:cs="Arial"/>
                <w:sz w:val="22"/>
                <w:szCs w:val="22"/>
              </w:rPr>
              <w:t xml:space="preserve">Fraud. </w:t>
            </w:r>
          </w:p>
        </w:tc>
        <w:tc>
          <w:tcPr>
            <w:tcW w:w="3548" w:type="dxa"/>
          </w:tcPr>
          <w:p w14:paraId="6E144AE4" w14:textId="77777777" w:rsidR="00654FE6" w:rsidRDefault="00654FE6" w:rsidP="0039507E">
            <w:pPr>
              <w:pStyle w:val="Normal1"/>
              <w:jc w:val="both"/>
            </w:pPr>
            <w:bookmarkStart w:id="25" w:name="_35nkun2"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1B8A0803" w14:textId="77777777" w:rsidR="00654FE6" w:rsidRDefault="00654FE6" w:rsidP="0039507E">
            <w:pPr>
              <w:pStyle w:val="Normal1"/>
              <w:jc w:val="both"/>
            </w:pPr>
            <w:bookmarkStart w:id="26" w:name="_1ksv4uv"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1962263F" w14:textId="77777777" w:rsidR="00654FE6" w:rsidRDefault="00654FE6" w:rsidP="0039507E">
            <w:pPr>
              <w:pStyle w:val="Normal1"/>
              <w:jc w:val="both"/>
            </w:pPr>
            <w:r>
              <w:rPr>
                <w:rFonts w:ascii="Arial" w:eastAsia="Arial" w:hAnsi="Arial" w:cs="Arial"/>
                <w:sz w:val="20"/>
                <w:szCs w:val="20"/>
              </w:rPr>
              <w:t>If Yes please provide details at 2.1(b)</w:t>
            </w:r>
          </w:p>
        </w:tc>
      </w:tr>
      <w:tr w:rsidR="00654FE6" w14:paraId="5A539213" w14:textId="77777777" w:rsidTr="0039507E">
        <w:tc>
          <w:tcPr>
            <w:tcW w:w="1364" w:type="dxa"/>
          </w:tcPr>
          <w:p w14:paraId="7AACBF2B" w14:textId="77777777" w:rsidR="00654FE6" w:rsidRDefault="00654FE6" w:rsidP="0039507E">
            <w:pPr>
              <w:pStyle w:val="Normal1"/>
              <w:spacing w:before="100"/>
              <w:jc w:val="both"/>
            </w:pPr>
          </w:p>
        </w:tc>
        <w:tc>
          <w:tcPr>
            <w:tcW w:w="4444" w:type="dxa"/>
          </w:tcPr>
          <w:p w14:paraId="502ECC81" w14:textId="77777777" w:rsidR="00654FE6" w:rsidRDefault="00654FE6" w:rsidP="0039507E">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E6862AE" w14:textId="77777777" w:rsidR="00654FE6" w:rsidRDefault="00654FE6" w:rsidP="0039507E">
            <w:pPr>
              <w:pStyle w:val="Normal1"/>
              <w:jc w:val="both"/>
            </w:pPr>
            <w:bookmarkStart w:id="27" w:name="_44sinio"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759E83AD" w14:textId="77777777" w:rsidR="00654FE6" w:rsidRDefault="00654FE6" w:rsidP="0039507E">
            <w:pPr>
              <w:pStyle w:val="Normal1"/>
              <w:jc w:val="both"/>
            </w:pPr>
            <w:bookmarkStart w:id="28" w:name="_2jxsxqh"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5D2E7536" w14:textId="77777777" w:rsidR="00654FE6" w:rsidRDefault="00654FE6" w:rsidP="0039507E">
            <w:pPr>
              <w:pStyle w:val="Normal1"/>
              <w:jc w:val="both"/>
            </w:pPr>
            <w:r>
              <w:rPr>
                <w:rFonts w:ascii="Arial" w:eastAsia="Arial" w:hAnsi="Arial" w:cs="Arial"/>
                <w:sz w:val="20"/>
                <w:szCs w:val="20"/>
              </w:rPr>
              <w:t>If Yes please provide details at 2.1(b)</w:t>
            </w:r>
          </w:p>
        </w:tc>
      </w:tr>
      <w:tr w:rsidR="00654FE6" w14:paraId="61F606DA" w14:textId="77777777" w:rsidTr="0039507E">
        <w:tc>
          <w:tcPr>
            <w:tcW w:w="1364" w:type="dxa"/>
          </w:tcPr>
          <w:p w14:paraId="5317CD99" w14:textId="77777777" w:rsidR="00654FE6" w:rsidRDefault="00654FE6" w:rsidP="0039507E">
            <w:pPr>
              <w:pStyle w:val="Normal1"/>
              <w:jc w:val="both"/>
            </w:pPr>
          </w:p>
        </w:tc>
        <w:tc>
          <w:tcPr>
            <w:tcW w:w="4444" w:type="dxa"/>
          </w:tcPr>
          <w:p w14:paraId="53375999" w14:textId="77777777" w:rsidR="00654FE6" w:rsidRDefault="00654FE6" w:rsidP="0039507E">
            <w:pPr>
              <w:pStyle w:val="Normal1"/>
              <w:jc w:val="both"/>
            </w:pPr>
            <w:r>
              <w:rPr>
                <w:rFonts w:ascii="Arial" w:eastAsia="Arial" w:hAnsi="Arial" w:cs="Arial"/>
                <w:sz w:val="22"/>
                <w:szCs w:val="22"/>
              </w:rPr>
              <w:t>Money laundering or terrorist financing</w:t>
            </w:r>
          </w:p>
        </w:tc>
        <w:tc>
          <w:tcPr>
            <w:tcW w:w="3548" w:type="dxa"/>
          </w:tcPr>
          <w:p w14:paraId="0D751575" w14:textId="77777777" w:rsidR="00654FE6" w:rsidRDefault="00654FE6" w:rsidP="0039507E">
            <w:pPr>
              <w:pStyle w:val="Normal1"/>
              <w:jc w:val="both"/>
            </w:pPr>
            <w:bookmarkStart w:id="29" w:name="_z337ya"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5FC4D8EF" w14:textId="77777777" w:rsidR="00654FE6" w:rsidRDefault="00654FE6" w:rsidP="0039507E">
            <w:pPr>
              <w:pStyle w:val="Normal1"/>
              <w:jc w:val="both"/>
            </w:pPr>
            <w:bookmarkStart w:id="30" w:name="_3j2qqm3"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1DC321D7" w14:textId="77777777" w:rsidR="00654FE6" w:rsidRDefault="00654FE6" w:rsidP="0039507E">
            <w:pPr>
              <w:pStyle w:val="Normal1"/>
              <w:jc w:val="both"/>
            </w:pPr>
            <w:r>
              <w:rPr>
                <w:rFonts w:ascii="Arial" w:eastAsia="Arial" w:hAnsi="Arial" w:cs="Arial"/>
                <w:sz w:val="20"/>
                <w:szCs w:val="20"/>
              </w:rPr>
              <w:t>If Yes please provide details at 2.1(b)</w:t>
            </w:r>
          </w:p>
        </w:tc>
      </w:tr>
      <w:tr w:rsidR="00654FE6" w14:paraId="57F80D32" w14:textId="77777777" w:rsidTr="0039507E">
        <w:trPr>
          <w:trHeight w:val="560"/>
        </w:trPr>
        <w:tc>
          <w:tcPr>
            <w:tcW w:w="1364" w:type="dxa"/>
          </w:tcPr>
          <w:p w14:paraId="3671B98E" w14:textId="77777777" w:rsidR="00654FE6" w:rsidRDefault="00654FE6" w:rsidP="0039507E">
            <w:pPr>
              <w:pStyle w:val="Normal1"/>
              <w:spacing w:before="100"/>
              <w:ind w:right="317"/>
              <w:jc w:val="both"/>
            </w:pPr>
          </w:p>
        </w:tc>
        <w:tc>
          <w:tcPr>
            <w:tcW w:w="4444" w:type="dxa"/>
          </w:tcPr>
          <w:p w14:paraId="43E846B1" w14:textId="77777777" w:rsidR="00654FE6" w:rsidRDefault="00654FE6" w:rsidP="0039507E">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40ECC06E" w14:textId="77777777" w:rsidR="00654FE6" w:rsidRDefault="00654FE6" w:rsidP="0039507E">
            <w:pPr>
              <w:pStyle w:val="Normal1"/>
              <w:jc w:val="both"/>
            </w:pPr>
            <w:bookmarkStart w:id="31" w:name="_1y810tw"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559F046A" w14:textId="77777777" w:rsidR="00654FE6" w:rsidRDefault="00654FE6" w:rsidP="0039507E">
            <w:pPr>
              <w:pStyle w:val="Normal1"/>
              <w:jc w:val="both"/>
            </w:pPr>
            <w:bookmarkStart w:id="32" w:name="_4i7ojhp"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50794926" w14:textId="77777777" w:rsidR="00654FE6" w:rsidRDefault="00654FE6" w:rsidP="0039507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654FE6" w14:paraId="611B637A" w14:textId="77777777" w:rsidTr="0039507E">
        <w:tc>
          <w:tcPr>
            <w:tcW w:w="1364" w:type="dxa"/>
          </w:tcPr>
          <w:p w14:paraId="621F218F" w14:textId="77777777" w:rsidR="00654FE6" w:rsidRDefault="00654FE6" w:rsidP="0039507E">
            <w:pPr>
              <w:pStyle w:val="Normal1"/>
              <w:keepLines/>
              <w:widowControl w:val="0"/>
              <w:spacing w:before="100"/>
              <w:jc w:val="both"/>
            </w:pPr>
            <w:r>
              <w:rPr>
                <w:rFonts w:ascii="Arial" w:eastAsia="Arial" w:hAnsi="Arial" w:cs="Arial"/>
                <w:sz w:val="22"/>
                <w:szCs w:val="22"/>
              </w:rPr>
              <w:t>2.1(b)</w:t>
            </w:r>
          </w:p>
        </w:tc>
        <w:tc>
          <w:tcPr>
            <w:tcW w:w="4444" w:type="dxa"/>
          </w:tcPr>
          <w:p w14:paraId="5F576874" w14:textId="77777777" w:rsidR="00654FE6" w:rsidRDefault="00654FE6" w:rsidP="0039507E">
            <w:pPr>
              <w:pStyle w:val="Normal1"/>
              <w:keepLines/>
              <w:widowControl w:val="0"/>
              <w:jc w:val="both"/>
            </w:pPr>
            <w:r>
              <w:rPr>
                <w:rFonts w:ascii="Arial" w:eastAsia="Arial" w:hAnsi="Arial" w:cs="Arial"/>
                <w:sz w:val="22"/>
                <w:szCs w:val="22"/>
              </w:rPr>
              <w:t>If you have answered yes to question 2.1(a), please provide further details.</w:t>
            </w:r>
          </w:p>
          <w:p w14:paraId="374F0D7F" w14:textId="77777777" w:rsidR="00654FE6" w:rsidRDefault="00654FE6" w:rsidP="0039507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6EC5956E" w14:textId="77777777" w:rsidR="00654FE6" w:rsidRDefault="00654FE6" w:rsidP="0039507E">
            <w:pPr>
              <w:pStyle w:val="Normal1"/>
              <w:keepLines/>
              <w:widowControl w:val="0"/>
              <w:spacing w:before="100"/>
              <w:jc w:val="both"/>
            </w:pPr>
            <w:r>
              <w:rPr>
                <w:rFonts w:ascii="Arial" w:eastAsia="Arial" w:hAnsi="Arial" w:cs="Arial"/>
                <w:sz w:val="22"/>
                <w:szCs w:val="22"/>
              </w:rPr>
              <w:t>Identity of who has been convicted</w:t>
            </w:r>
          </w:p>
          <w:p w14:paraId="2D028410" w14:textId="77777777" w:rsidR="00654FE6" w:rsidRDefault="00654FE6" w:rsidP="0039507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54913141" w14:textId="77777777" w:rsidR="00654FE6" w:rsidRDefault="00654FE6" w:rsidP="0039507E">
            <w:pPr>
              <w:pStyle w:val="Normal1"/>
              <w:keepLines/>
              <w:widowControl w:val="0"/>
              <w:jc w:val="both"/>
            </w:pPr>
          </w:p>
        </w:tc>
      </w:tr>
      <w:tr w:rsidR="00654FE6" w14:paraId="49545591" w14:textId="77777777" w:rsidTr="0039507E">
        <w:tc>
          <w:tcPr>
            <w:tcW w:w="1364" w:type="dxa"/>
          </w:tcPr>
          <w:p w14:paraId="72C4297E" w14:textId="77777777" w:rsidR="00654FE6" w:rsidRDefault="00654FE6" w:rsidP="0039507E">
            <w:pPr>
              <w:pStyle w:val="Normal1"/>
              <w:keepLines/>
              <w:widowControl w:val="0"/>
              <w:spacing w:before="100"/>
              <w:jc w:val="both"/>
            </w:pPr>
            <w:r>
              <w:rPr>
                <w:rFonts w:ascii="Arial" w:eastAsia="Arial" w:hAnsi="Arial" w:cs="Arial"/>
                <w:sz w:val="22"/>
                <w:szCs w:val="22"/>
              </w:rPr>
              <w:t>2.2</w:t>
            </w:r>
          </w:p>
        </w:tc>
        <w:tc>
          <w:tcPr>
            <w:tcW w:w="4444" w:type="dxa"/>
          </w:tcPr>
          <w:p w14:paraId="6A78AF5F" w14:textId="77777777" w:rsidR="00654FE6" w:rsidRDefault="00654FE6" w:rsidP="0039507E">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32ECBF3B" w14:textId="77777777" w:rsidR="00654FE6" w:rsidRDefault="00654FE6" w:rsidP="0039507E">
            <w:pPr>
              <w:pStyle w:val="Normal1"/>
              <w:keepLines/>
              <w:widowControl w:val="0"/>
              <w:jc w:val="both"/>
            </w:pPr>
            <w:bookmarkStart w:id="33" w:name="_2xcytpi" w:colFirst="0" w:colLast="0"/>
            <w:bookmarkEnd w:id="33"/>
            <w:r>
              <w:rPr>
                <w:rFonts w:ascii="Arial" w:eastAsia="Arial" w:hAnsi="Arial" w:cs="Arial"/>
                <w:sz w:val="20"/>
                <w:szCs w:val="20"/>
              </w:rPr>
              <w:t xml:space="preserve">Yes </w:t>
            </w:r>
            <w:r>
              <w:rPr>
                <w:rFonts w:ascii="Menlo Regular" w:eastAsia="Menlo Regular" w:hAnsi="Menlo Regular" w:cs="Menlo Regular"/>
                <w:sz w:val="20"/>
                <w:szCs w:val="20"/>
              </w:rPr>
              <w:t>☐</w:t>
            </w:r>
          </w:p>
          <w:p w14:paraId="3F710D9B" w14:textId="77777777" w:rsidR="00654FE6" w:rsidRDefault="00654FE6" w:rsidP="0039507E">
            <w:pPr>
              <w:pStyle w:val="Normal1"/>
              <w:keepLines/>
              <w:widowControl w:val="0"/>
              <w:jc w:val="both"/>
            </w:pPr>
            <w:bookmarkStart w:id="34" w:name="_1ci93xb" w:colFirst="0" w:colLast="0"/>
            <w:bookmarkEnd w:id="34"/>
            <w:r>
              <w:rPr>
                <w:rFonts w:ascii="Arial" w:eastAsia="Arial" w:hAnsi="Arial" w:cs="Arial"/>
                <w:sz w:val="20"/>
                <w:szCs w:val="20"/>
              </w:rPr>
              <w:t xml:space="preserve">No   </w:t>
            </w:r>
            <w:r>
              <w:rPr>
                <w:rFonts w:ascii="Menlo Regular" w:eastAsia="Menlo Regular" w:hAnsi="Menlo Regular" w:cs="Menlo Regular"/>
                <w:sz w:val="20"/>
                <w:szCs w:val="20"/>
              </w:rPr>
              <w:t>☐</w:t>
            </w:r>
          </w:p>
          <w:p w14:paraId="6F23BE9C" w14:textId="77777777" w:rsidR="00654FE6" w:rsidRDefault="00654FE6" w:rsidP="0039507E">
            <w:pPr>
              <w:pStyle w:val="Normal1"/>
              <w:keepLines/>
              <w:widowControl w:val="0"/>
              <w:jc w:val="both"/>
            </w:pPr>
          </w:p>
        </w:tc>
      </w:tr>
      <w:tr w:rsidR="00654FE6" w14:paraId="2AF91C01" w14:textId="77777777" w:rsidTr="0039507E">
        <w:tc>
          <w:tcPr>
            <w:tcW w:w="1364" w:type="dxa"/>
          </w:tcPr>
          <w:p w14:paraId="43636EEC" w14:textId="77777777" w:rsidR="00654FE6" w:rsidRDefault="00654FE6" w:rsidP="0039507E">
            <w:pPr>
              <w:pStyle w:val="Normal1"/>
              <w:spacing w:before="100"/>
              <w:jc w:val="both"/>
            </w:pPr>
            <w:r>
              <w:rPr>
                <w:rFonts w:ascii="Arial" w:eastAsia="Arial" w:hAnsi="Arial" w:cs="Arial"/>
                <w:sz w:val="22"/>
                <w:szCs w:val="22"/>
              </w:rPr>
              <w:t>2.3(a)</w:t>
            </w:r>
          </w:p>
        </w:tc>
        <w:tc>
          <w:tcPr>
            <w:tcW w:w="4444" w:type="dxa"/>
          </w:tcPr>
          <w:p w14:paraId="58A32601" w14:textId="77777777" w:rsidR="00654FE6" w:rsidRDefault="00654FE6" w:rsidP="0039507E">
            <w:pPr>
              <w:pStyle w:val="Normal1"/>
              <w:spacing w:before="100"/>
              <w:jc w:val="both"/>
            </w:pPr>
            <w:r>
              <w:rPr>
                <w:rFonts w:ascii="Arial" w:eastAsia="Arial" w:hAnsi="Arial" w:cs="Arial"/>
                <w:b/>
                <w:sz w:val="22"/>
                <w:szCs w:val="22"/>
              </w:rPr>
              <w:t>Regulation 57(3)</w:t>
            </w:r>
          </w:p>
          <w:p w14:paraId="05F5DF24" w14:textId="77777777" w:rsidR="00654FE6" w:rsidRDefault="00654FE6" w:rsidP="0039507E">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7E1556" w14:textId="77777777" w:rsidR="00654FE6" w:rsidRDefault="00654FE6" w:rsidP="0039507E">
            <w:pPr>
              <w:pStyle w:val="Normal1"/>
              <w:spacing w:before="100"/>
              <w:jc w:val="both"/>
            </w:pPr>
          </w:p>
        </w:tc>
        <w:tc>
          <w:tcPr>
            <w:tcW w:w="3548" w:type="dxa"/>
          </w:tcPr>
          <w:p w14:paraId="340552FE" w14:textId="77777777" w:rsidR="00654FE6" w:rsidRDefault="00654FE6" w:rsidP="0039507E">
            <w:pPr>
              <w:pStyle w:val="Normal1"/>
              <w:jc w:val="both"/>
            </w:pPr>
            <w:bookmarkStart w:id="35" w:name="_3whwml4" w:colFirst="0" w:colLast="0"/>
            <w:bookmarkEnd w:id="35"/>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4B4DB071" w14:textId="77777777" w:rsidR="00654FE6" w:rsidRDefault="00654FE6" w:rsidP="0039507E">
            <w:pPr>
              <w:pStyle w:val="Normal1"/>
              <w:jc w:val="both"/>
            </w:pPr>
            <w:bookmarkStart w:id="36" w:name="_2bn6wsx"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7E76B48A" w14:textId="77777777" w:rsidR="00654FE6" w:rsidRDefault="00654FE6" w:rsidP="0039507E">
            <w:pPr>
              <w:pStyle w:val="Normal1"/>
              <w:jc w:val="both"/>
            </w:pPr>
          </w:p>
        </w:tc>
      </w:tr>
      <w:tr w:rsidR="00654FE6" w14:paraId="48D96782" w14:textId="77777777" w:rsidTr="0039507E">
        <w:tc>
          <w:tcPr>
            <w:tcW w:w="1364" w:type="dxa"/>
          </w:tcPr>
          <w:p w14:paraId="31B40E3B" w14:textId="77777777" w:rsidR="00654FE6" w:rsidRDefault="00654FE6" w:rsidP="0039507E">
            <w:pPr>
              <w:pStyle w:val="Normal1"/>
              <w:spacing w:before="100"/>
              <w:jc w:val="both"/>
            </w:pPr>
            <w:r>
              <w:rPr>
                <w:rFonts w:ascii="Arial" w:eastAsia="Arial" w:hAnsi="Arial" w:cs="Arial"/>
                <w:sz w:val="22"/>
                <w:szCs w:val="22"/>
              </w:rPr>
              <w:t>2.3(b)</w:t>
            </w:r>
          </w:p>
        </w:tc>
        <w:tc>
          <w:tcPr>
            <w:tcW w:w="4444" w:type="dxa"/>
          </w:tcPr>
          <w:p w14:paraId="6392CC4A" w14:textId="77777777" w:rsidR="00654FE6" w:rsidRDefault="00654FE6" w:rsidP="0039507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1B43171" w14:textId="77777777" w:rsidR="00654FE6" w:rsidRDefault="00654FE6" w:rsidP="0039507E">
            <w:pPr>
              <w:pStyle w:val="Normal1"/>
              <w:spacing w:before="100"/>
              <w:jc w:val="both"/>
            </w:pPr>
          </w:p>
        </w:tc>
      </w:tr>
    </w:tbl>
    <w:p w14:paraId="5764CD8D" w14:textId="77777777" w:rsidR="00654FE6" w:rsidRDefault="00654FE6" w:rsidP="00654FE6">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12E8691" w14:textId="77777777" w:rsidR="00654FE6" w:rsidRDefault="00654FE6" w:rsidP="00654FE6">
      <w:pPr>
        <w:pStyle w:val="Normal1"/>
        <w:spacing w:after="160" w:line="259" w:lineRule="auto"/>
      </w:pPr>
    </w:p>
    <w:p w14:paraId="00ED5B8C" w14:textId="77777777" w:rsidR="00654FE6" w:rsidRDefault="00654FE6" w:rsidP="00654FE6">
      <w:pPr>
        <w:pStyle w:val="Normal1"/>
        <w:spacing w:after="160" w:line="259" w:lineRule="auto"/>
        <w:jc w:val="both"/>
      </w:pPr>
    </w:p>
    <w:p w14:paraId="2CDDA86E" w14:textId="77777777" w:rsidR="00654FE6" w:rsidRDefault="00654FE6" w:rsidP="00654FE6">
      <w:pPr>
        <w:pStyle w:val="Normal1"/>
      </w:pPr>
      <w: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654FE6" w14:paraId="5FCF5CFA" w14:textId="77777777" w:rsidTr="0039507E">
        <w:trPr>
          <w:trHeight w:val="400"/>
        </w:trPr>
        <w:tc>
          <w:tcPr>
            <w:tcW w:w="1230" w:type="dxa"/>
            <w:tcBorders>
              <w:top w:val="single" w:sz="8" w:space="0" w:color="000000"/>
              <w:bottom w:val="single" w:sz="6" w:space="0" w:color="000000"/>
            </w:tcBorders>
            <w:shd w:val="clear" w:color="auto" w:fill="CCFFFF"/>
          </w:tcPr>
          <w:p w14:paraId="71DCF1D1" w14:textId="77777777" w:rsidR="00654FE6" w:rsidRDefault="00654FE6" w:rsidP="0039507E">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14:paraId="4435D23E" w14:textId="77777777" w:rsidR="00654FE6" w:rsidRDefault="00654FE6" w:rsidP="0039507E">
            <w:pPr>
              <w:pStyle w:val="Normal1"/>
              <w:spacing w:before="100"/>
              <w:jc w:val="both"/>
            </w:pPr>
            <w:r>
              <w:rPr>
                <w:rFonts w:ascii="Arial" w:eastAsia="Arial" w:hAnsi="Arial" w:cs="Arial"/>
                <w:sz w:val="22"/>
                <w:szCs w:val="22"/>
              </w:rPr>
              <w:t xml:space="preserve">Grounds for discretionary exclusion </w:t>
            </w:r>
          </w:p>
        </w:tc>
      </w:tr>
      <w:tr w:rsidR="00654FE6" w14:paraId="7E71A603" w14:textId="77777777" w:rsidTr="0039507E">
        <w:trPr>
          <w:trHeight w:val="400"/>
        </w:trPr>
        <w:tc>
          <w:tcPr>
            <w:tcW w:w="1230" w:type="dxa"/>
            <w:tcBorders>
              <w:top w:val="single" w:sz="6" w:space="0" w:color="000000"/>
              <w:bottom w:val="single" w:sz="6" w:space="0" w:color="000000"/>
            </w:tcBorders>
            <w:shd w:val="clear" w:color="auto" w:fill="CCFFFF"/>
          </w:tcPr>
          <w:p w14:paraId="312ED576" w14:textId="77777777" w:rsidR="00654FE6" w:rsidRDefault="00654FE6" w:rsidP="0039507E">
            <w:pPr>
              <w:pStyle w:val="Normal1"/>
              <w:spacing w:before="100"/>
              <w:ind w:right="306"/>
            </w:pPr>
          </w:p>
        </w:tc>
        <w:tc>
          <w:tcPr>
            <w:tcW w:w="4575" w:type="dxa"/>
            <w:tcBorders>
              <w:top w:val="single" w:sz="6" w:space="0" w:color="000000"/>
              <w:bottom w:val="single" w:sz="6" w:space="0" w:color="000000"/>
            </w:tcBorders>
            <w:shd w:val="clear" w:color="auto" w:fill="CCFFFF"/>
          </w:tcPr>
          <w:p w14:paraId="6CBFE642" w14:textId="77777777" w:rsidR="00654FE6" w:rsidRDefault="00654FE6" w:rsidP="0039507E">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18F15C61" w14:textId="77777777" w:rsidR="00654FE6" w:rsidRDefault="00654FE6" w:rsidP="0039507E">
            <w:pPr>
              <w:pStyle w:val="Normal1"/>
              <w:spacing w:before="100"/>
              <w:jc w:val="both"/>
            </w:pPr>
            <w:r>
              <w:rPr>
                <w:rFonts w:ascii="Arial" w:eastAsia="Arial" w:hAnsi="Arial" w:cs="Arial"/>
                <w:sz w:val="22"/>
                <w:szCs w:val="22"/>
              </w:rPr>
              <w:t>Response</w:t>
            </w:r>
          </w:p>
        </w:tc>
      </w:tr>
      <w:tr w:rsidR="00654FE6" w14:paraId="601A81F0" w14:textId="77777777" w:rsidTr="0039507E">
        <w:trPr>
          <w:trHeight w:val="400"/>
        </w:trPr>
        <w:tc>
          <w:tcPr>
            <w:tcW w:w="1230" w:type="dxa"/>
            <w:tcBorders>
              <w:top w:val="single" w:sz="6" w:space="0" w:color="000000"/>
            </w:tcBorders>
          </w:tcPr>
          <w:p w14:paraId="68FACACE" w14:textId="77777777" w:rsidR="00654FE6" w:rsidRDefault="00654FE6" w:rsidP="0039507E">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8433BA4" w14:textId="77777777" w:rsidR="00654FE6" w:rsidRDefault="00654FE6" w:rsidP="0039507E">
            <w:pPr>
              <w:pStyle w:val="Normal1"/>
              <w:spacing w:before="100"/>
              <w:jc w:val="both"/>
            </w:pPr>
            <w:r>
              <w:rPr>
                <w:rFonts w:ascii="Arial" w:eastAsia="Arial" w:hAnsi="Arial" w:cs="Arial"/>
                <w:b/>
                <w:sz w:val="22"/>
                <w:szCs w:val="22"/>
              </w:rPr>
              <w:t>Regulation 57 (8)</w:t>
            </w:r>
          </w:p>
          <w:p w14:paraId="4653F79E" w14:textId="77777777" w:rsidR="00654FE6" w:rsidRDefault="00654FE6" w:rsidP="0039507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8"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E4F37C0" w14:textId="77777777" w:rsidR="00654FE6" w:rsidRDefault="00654FE6" w:rsidP="0039507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54FE6" w14:paraId="6B77076A" w14:textId="77777777" w:rsidTr="0039507E">
        <w:tc>
          <w:tcPr>
            <w:tcW w:w="1230" w:type="dxa"/>
          </w:tcPr>
          <w:p w14:paraId="73F7AF13" w14:textId="77777777" w:rsidR="00654FE6" w:rsidRDefault="00654FE6" w:rsidP="0039507E">
            <w:pPr>
              <w:pStyle w:val="Normal1"/>
              <w:tabs>
                <w:tab w:val="left" w:pos="0"/>
              </w:tabs>
              <w:jc w:val="both"/>
            </w:pPr>
            <w:r>
              <w:rPr>
                <w:rFonts w:ascii="Arial" w:eastAsia="Arial" w:hAnsi="Arial" w:cs="Arial"/>
                <w:sz w:val="22"/>
                <w:szCs w:val="22"/>
              </w:rPr>
              <w:t>3.1(a)</w:t>
            </w:r>
          </w:p>
          <w:p w14:paraId="00045269" w14:textId="77777777" w:rsidR="00654FE6" w:rsidRDefault="00654FE6" w:rsidP="0039507E">
            <w:pPr>
              <w:pStyle w:val="Normal1"/>
              <w:tabs>
                <w:tab w:val="left" w:pos="0"/>
              </w:tabs>
              <w:jc w:val="both"/>
            </w:pPr>
          </w:p>
          <w:p w14:paraId="40DA25D7" w14:textId="77777777" w:rsidR="00654FE6" w:rsidRDefault="00654FE6" w:rsidP="0039507E">
            <w:pPr>
              <w:pStyle w:val="Normal1"/>
              <w:tabs>
                <w:tab w:val="left" w:pos="0"/>
              </w:tabs>
              <w:jc w:val="both"/>
            </w:pPr>
          </w:p>
        </w:tc>
        <w:tc>
          <w:tcPr>
            <w:tcW w:w="4575" w:type="dxa"/>
          </w:tcPr>
          <w:p w14:paraId="0BEA7C95" w14:textId="77777777" w:rsidR="00654FE6" w:rsidRDefault="00654FE6" w:rsidP="0039507E">
            <w:pPr>
              <w:pStyle w:val="Normal1"/>
              <w:jc w:val="both"/>
            </w:pPr>
            <w:r>
              <w:rPr>
                <w:rFonts w:ascii="Arial" w:eastAsia="Arial" w:hAnsi="Arial" w:cs="Arial"/>
                <w:sz w:val="22"/>
                <w:szCs w:val="22"/>
              </w:rPr>
              <w:t xml:space="preserve">Breach of environmental obligations? </w:t>
            </w:r>
          </w:p>
        </w:tc>
        <w:tc>
          <w:tcPr>
            <w:tcW w:w="3547" w:type="dxa"/>
          </w:tcPr>
          <w:p w14:paraId="3DBA0871" w14:textId="77777777" w:rsidR="00654FE6" w:rsidRDefault="00654FE6" w:rsidP="0039507E">
            <w:pPr>
              <w:pStyle w:val="Normal1"/>
              <w:jc w:val="both"/>
            </w:pPr>
            <w:bookmarkStart w:id="37" w:name="_qsh70q"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24E2A641" w14:textId="77777777" w:rsidR="00654FE6" w:rsidRDefault="00654FE6" w:rsidP="0039507E">
            <w:pPr>
              <w:pStyle w:val="Normal1"/>
              <w:jc w:val="both"/>
            </w:pPr>
            <w:bookmarkStart w:id="38" w:name="_3as4poj"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2610BEDE" w14:textId="77777777" w:rsidR="00654FE6" w:rsidRDefault="00654FE6" w:rsidP="0039507E">
            <w:pPr>
              <w:pStyle w:val="Normal1"/>
              <w:jc w:val="both"/>
            </w:pPr>
            <w:r>
              <w:rPr>
                <w:rFonts w:ascii="Arial" w:eastAsia="Arial" w:hAnsi="Arial" w:cs="Arial"/>
                <w:sz w:val="22"/>
                <w:szCs w:val="22"/>
              </w:rPr>
              <w:t>If yes please provide details at 3.2</w:t>
            </w:r>
          </w:p>
        </w:tc>
      </w:tr>
      <w:tr w:rsidR="00654FE6" w14:paraId="0ADD7B23" w14:textId="77777777" w:rsidTr="0039507E">
        <w:tc>
          <w:tcPr>
            <w:tcW w:w="1230" w:type="dxa"/>
          </w:tcPr>
          <w:p w14:paraId="50645343" w14:textId="77777777" w:rsidR="00654FE6" w:rsidRDefault="00654FE6" w:rsidP="0039507E">
            <w:pPr>
              <w:pStyle w:val="Normal1"/>
              <w:tabs>
                <w:tab w:val="left" w:pos="0"/>
              </w:tabs>
              <w:jc w:val="both"/>
            </w:pPr>
            <w:r>
              <w:rPr>
                <w:rFonts w:ascii="Arial" w:eastAsia="Arial" w:hAnsi="Arial" w:cs="Arial"/>
                <w:sz w:val="22"/>
                <w:szCs w:val="22"/>
              </w:rPr>
              <w:t>3.1 (b)</w:t>
            </w:r>
          </w:p>
        </w:tc>
        <w:tc>
          <w:tcPr>
            <w:tcW w:w="4575" w:type="dxa"/>
          </w:tcPr>
          <w:p w14:paraId="33DAFE98" w14:textId="77777777" w:rsidR="00654FE6" w:rsidRDefault="00654FE6" w:rsidP="0039507E">
            <w:pPr>
              <w:pStyle w:val="Normal1"/>
              <w:jc w:val="both"/>
            </w:pPr>
            <w:r>
              <w:rPr>
                <w:rFonts w:ascii="Arial" w:eastAsia="Arial" w:hAnsi="Arial" w:cs="Arial"/>
                <w:sz w:val="22"/>
                <w:szCs w:val="22"/>
              </w:rPr>
              <w:t xml:space="preserve">Breach of social obligations?  </w:t>
            </w:r>
          </w:p>
        </w:tc>
        <w:tc>
          <w:tcPr>
            <w:tcW w:w="3547" w:type="dxa"/>
          </w:tcPr>
          <w:p w14:paraId="7365CB1B" w14:textId="77777777" w:rsidR="00654FE6" w:rsidRDefault="00654FE6" w:rsidP="0039507E">
            <w:pPr>
              <w:pStyle w:val="Normal1"/>
              <w:jc w:val="both"/>
            </w:pPr>
            <w:bookmarkStart w:id="39" w:name="_1pxezwc"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232DCC5D" w14:textId="77777777" w:rsidR="00654FE6" w:rsidRDefault="00654FE6" w:rsidP="0039507E">
            <w:pPr>
              <w:pStyle w:val="Normal1"/>
              <w:jc w:val="both"/>
            </w:pPr>
            <w:bookmarkStart w:id="40" w:name="_49x2ik5"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2F05C183" w14:textId="77777777" w:rsidR="00654FE6" w:rsidRDefault="00654FE6" w:rsidP="0039507E">
            <w:pPr>
              <w:pStyle w:val="Normal1"/>
              <w:jc w:val="both"/>
            </w:pPr>
            <w:r>
              <w:rPr>
                <w:rFonts w:ascii="Arial" w:eastAsia="Arial" w:hAnsi="Arial" w:cs="Arial"/>
                <w:sz w:val="22"/>
                <w:szCs w:val="22"/>
              </w:rPr>
              <w:t>If yes please provide details at 3.2</w:t>
            </w:r>
          </w:p>
        </w:tc>
      </w:tr>
      <w:tr w:rsidR="00654FE6" w14:paraId="2A632EBE" w14:textId="77777777" w:rsidTr="0039507E">
        <w:tc>
          <w:tcPr>
            <w:tcW w:w="1230" w:type="dxa"/>
          </w:tcPr>
          <w:p w14:paraId="6DC99832" w14:textId="77777777" w:rsidR="00654FE6" w:rsidRDefault="00654FE6" w:rsidP="0039507E">
            <w:pPr>
              <w:pStyle w:val="Normal1"/>
              <w:tabs>
                <w:tab w:val="left" w:pos="0"/>
              </w:tabs>
              <w:jc w:val="both"/>
            </w:pPr>
            <w:r>
              <w:rPr>
                <w:rFonts w:ascii="Arial" w:eastAsia="Arial" w:hAnsi="Arial" w:cs="Arial"/>
                <w:sz w:val="22"/>
                <w:szCs w:val="22"/>
              </w:rPr>
              <w:t>3.1 (c)</w:t>
            </w:r>
          </w:p>
        </w:tc>
        <w:tc>
          <w:tcPr>
            <w:tcW w:w="4575" w:type="dxa"/>
          </w:tcPr>
          <w:p w14:paraId="69E0B5FD" w14:textId="77777777" w:rsidR="00654FE6" w:rsidRDefault="00654FE6" w:rsidP="0039507E">
            <w:pPr>
              <w:pStyle w:val="Normal1"/>
              <w:jc w:val="both"/>
            </w:pPr>
            <w:r>
              <w:rPr>
                <w:rFonts w:ascii="Arial" w:eastAsia="Arial" w:hAnsi="Arial" w:cs="Arial"/>
                <w:sz w:val="22"/>
                <w:szCs w:val="22"/>
              </w:rPr>
              <w:t xml:space="preserve">Breach of labour law obligations? </w:t>
            </w:r>
          </w:p>
        </w:tc>
        <w:tc>
          <w:tcPr>
            <w:tcW w:w="3547" w:type="dxa"/>
          </w:tcPr>
          <w:p w14:paraId="6CB2A69D" w14:textId="77777777" w:rsidR="00654FE6" w:rsidRDefault="00654FE6" w:rsidP="0039507E">
            <w:pPr>
              <w:pStyle w:val="Normal1"/>
              <w:jc w:val="both"/>
            </w:pPr>
            <w:bookmarkStart w:id="41" w:name="_2p2csry"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1CAED0F8" w14:textId="77777777" w:rsidR="00654FE6" w:rsidRDefault="00654FE6" w:rsidP="0039507E">
            <w:pPr>
              <w:pStyle w:val="Normal1"/>
              <w:jc w:val="both"/>
            </w:pPr>
            <w:bookmarkStart w:id="42" w:name="_147n2zr"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79937E5A" w14:textId="77777777" w:rsidR="00654FE6" w:rsidRDefault="00654FE6" w:rsidP="0039507E">
            <w:pPr>
              <w:pStyle w:val="Normal1"/>
              <w:jc w:val="both"/>
            </w:pPr>
            <w:r>
              <w:rPr>
                <w:rFonts w:ascii="Arial" w:eastAsia="Arial" w:hAnsi="Arial" w:cs="Arial"/>
                <w:sz w:val="22"/>
                <w:szCs w:val="22"/>
              </w:rPr>
              <w:t>If yes please provide details at 3.2</w:t>
            </w:r>
          </w:p>
        </w:tc>
      </w:tr>
      <w:tr w:rsidR="00654FE6" w14:paraId="7602A0AB" w14:textId="77777777" w:rsidTr="0039507E">
        <w:tc>
          <w:tcPr>
            <w:tcW w:w="1230" w:type="dxa"/>
          </w:tcPr>
          <w:p w14:paraId="3A05062A" w14:textId="77777777" w:rsidR="00654FE6" w:rsidRDefault="00654FE6" w:rsidP="0039507E">
            <w:pPr>
              <w:pStyle w:val="Normal1"/>
              <w:tabs>
                <w:tab w:val="left" w:pos="743"/>
              </w:tabs>
              <w:spacing w:before="100"/>
              <w:jc w:val="both"/>
            </w:pPr>
            <w:r>
              <w:rPr>
                <w:rFonts w:ascii="Arial" w:eastAsia="Arial" w:hAnsi="Arial" w:cs="Arial"/>
                <w:sz w:val="22"/>
                <w:szCs w:val="22"/>
              </w:rPr>
              <w:t>3.1(d)</w:t>
            </w:r>
          </w:p>
        </w:tc>
        <w:tc>
          <w:tcPr>
            <w:tcW w:w="4575" w:type="dxa"/>
          </w:tcPr>
          <w:p w14:paraId="6DCA5C9C" w14:textId="77777777" w:rsidR="00654FE6" w:rsidRDefault="00654FE6" w:rsidP="0039507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074FC755" w14:textId="77777777" w:rsidR="00654FE6" w:rsidRDefault="00654FE6" w:rsidP="0039507E">
            <w:pPr>
              <w:pStyle w:val="Normal1"/>
              <w:jc w:val="both"/>
            </w:pPr>
            <w:bookmarkStart w:id="43" w:name="_3o7alnk"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1A9EC8B2" w14:textId="77777777" w:rsidR="00654FE6" w:rsidRDefault="00654FE6" w:rsidP="0039507E">
            <w:pPr>
              <w:pStyle w:val="Normal1"/>
              <w:jc w:val="both"/>
            </w:pPr>
            <w:bookmarkStart w:id="44" w:name="_23ckvvd"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58860CB6" w14:textId="77777777" w:rsidR="00654FE6" w:rsidRDefault="00654FE6" w:rsidP="0039507E">
            <w:pPr>
              <w:pStyle w:val="Normal1"/>
              <w:spacing w:before="100"/>
              <w:jc w:val="both"/>
            </w:pPr>
            <w:r>
              <w:rPr>
                <w:rFonts w:ascii="Arial" w:eastAsia="Arial" w:hAnsi="Arial" w:cs="Arial"/>
                <w:sz w:val="22"/>
                <w:szCs w:val="22"/>
              </w:rPr>
              <w:t>If yes please provide details at 3.2</w:t>
            </w:r>
          </w:p>
          <w:p w14:paraId="29A276DD" w14:textId="77777777" w:rsidR="00654FE6" w:rsidRDefault="00654FE6" w:rsidP="0039507E">
            <w:pPr>
              <w:pStyle w:val="Normal1"/>
              <w:spacing w:before="100"/>
              <w:jc w:val="both"/>
            </w:pPr>
          </w:p>
          <w:p w14:paraId="58B6C078" w14:textId="77777777" w:rsidR="00654FE6" w:rsidRDefault="00654FE6" w:rsidP="0039507E">
            <w:pPr>
              <w:pStyle w:val="Normal1"/>
              <w:spacing w:before="100"/>
              <w:jc w:val="both"/>
            </w:pPr>
          </w:p>
        </w:tc>
      </w:tr>
      <w:tr w:rsidR="00654FE6" w14:paraId="00544721" w14:textId="77777777" w:rsidTr="0039507E">
        <w:trPr>
          <w:trHeight w:val="240"/>
        </w:trPr>
        <w:tc>
          <w:tcPr>
            <w:tcW w:w="1230" w:type="dxa"/>
          </w:tcPr>
          <w:p w14:paraId="5DDAC198" w14:textId="77777777" w:rsidR="00654FE6" w:rsidRDefault="00654FE6" w:rsidP="0039507E">
            <w:pPr>
              <w:pStyle w:val="Normal1"/>
              <w:tabs>
                <w:tab w:val="left" w:pos="34"/>
              </w:tabs>
              <w:spacing w:before="100"/>
              <w:jc w:val="both"/>
            </w:pPr>
            <w:r>
              <w:rPr>
                <w:rFonts w:ascii="Arial" w:eastAsia="Arial" w:hAnsi="Arial" w:cs="Arial"/>
                <w:sz w:val="22"/>
                <w:szCs w:val="22"/>
              </w:rPr>
              <w:t>3.1(e)</w:t>
            </w:r>
          </w:p>
        </w:tc>
        <w:tc>
          <w:tcPr>
            <w:tcW w:w="4575" w:type="dxa"/>
          </w:tcPr>
          <w:p w14:paraId="2C41DFA1" w14:textId="77777777" w:rsidR="00654FE6" w:rsidRDefault="00654FE6" w:rsidP="0039507E">
            <w:pPr>
              <w:pStyle w:val="Normal1"/>
              <w:spacing w:before="100"/>
              <w:jc w:val="both"/>
            </w:pPr>
            <w:r>
              <w:rPr>
                <w:rFonts w:ascii="Arial" w:eastAsia="Arial" w:hAnsi="Arial" w:cs="Arial"/>
                <w:sz w:val="22"/>
                <w:szCs w:val="22"/>
              </w:rPr>
              <w:t>Guilty of grave professional misconduct?</w:t>
            </w:r>
          </w:p>
        </w:tc>
        <w:tc>
          <w:tcPr>
            <w:tcW w:w="3547" w:type="dxa"/>
          </w:tcPr>
          <w:p w14:paraId="762CDD2E" w14:textId="77777777" w:rsidR="00654FE6" w:rsidRDefault="00654FE6" w:rsidP="0039507E">
            <w:pPr>
              <w:pStyle w:val="Normal1"/>
              <w:jc w:val="both"/>
            </w:pPr>
            <w:bookmarkStart w:id="45" w:name="_ihv636"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322E28AB" w14:textId="77777777" w:rsidR="00654FE6" w:rsidRDefault="00654FE6" w:rsidP="0039507E">
            <w:pPr>
              <w:pStyle w:val="Normal1"/>
              <w:jc w:val="both"/>
            </w:pPr>
            <w:bookmarkStart w:id="46" w:name="_32hioqz"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2FDB04CF" w14:textId="77777777" w:rsidR="00654FE6" w:rsidRDefault="00654FE6" w:rsidP="0039507E">
            <w:pPr>
              <w:pStyle w:val="Normal1"/>
              <w:jc w:val="both"/>
            </w:pPr>
            <w:r>
              <w:rPr>
                <w:rFonts w:ascii="Arial" w:eastAsia="Arial" w:hAnsi="Arial" w:cs="Arial"/>
                <w:sz w:val="22"/>
                <w:szCs w:val="22"/>
              </w:rPr>
              <w:t>If yes please provide details at 3.2</w:t>
            </w:r>
          </w:p>
        </w:tc>
      </w:tr>
      <w:tr w:rsidR="00654FE6" w14:paraId="5E848AE4" w14:textId="77777777" w:rsidTr="0039507E">
        <w:tc>
          <w:tcPr>
            <w:tcW w:w="1230" w:type="dxa"/>
          </w:tcPr>
          <w:p w14:paraId="3C396CDE" w14:textId="77777777" w:rsidR="00654FE6" w:rsidRDefault="00654FE6" w:rsidP="0039507E">
            <w:pPr>
              <w:pStyle w:val="Normal1"/>
              <w:spacing w:before="100"/>
              <w:jc w:val="both"/>
            </w:pPr>
            <w:r>
              <w:rPr>
                <w:rFonts w:ascii="Arial" w:eastAsia="Arial" w:hAnsi="Arial" w:cs="Arial"/>
                <w:sz w:val="22"/>
                <w:szCs w:val="22"/>
              </w:rPr>
              <w:t>3.1(f)</w:t>
            </w:r>
          </w:p>
        </w:tc>
        <w:tc>
          <w:tcPr>
            <w:tcW w:w="4575" w:type="dxa"/>
          </w:tcPr>
          <w:p w14:paraId="02125D1E" w14:textId="77777777" w:rsidR="00654FE6" w:rsidRDefault="00654FE6" w:rsidP="0039507E">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158AE8F2" w14:textId="77777777" w:rsidR="00654FE6" w:rsidRDefault="00654FE6" w:rsidP="0039507E">
            <w:pPr>
              <w:pStyle w:val="Normal1"/>
              <w:jc w:val="both"/>
            </w:pPr>
            <w:bookmarkStart w:id="47" w:name="_1hmsyys" w:colFirst="0" w:colLast="0"/>
            <w:bookmarkEnd w:id="47"/>
            <w:r>
              <w:rPr>
                <w:rFonts w:ascii="Arial" w:eastAsia="Arial" w:hAnsi="Arial" w:cs="Arial"/>
                <w:sz w:val="22"/>
                <w:szCs w:val="22"/>
              </w:rPr>
              <w:t xml:space="preserve">Yes </w:t>
            </w:r>
            <w:r>
              <w:rPr>
                <w:rFonts w:ascii="Menlo Regular" w:eastAsia="Menlo Regular" w:hAnsi="Menlo Regular" w:cs="Menlo Regular"/>
                <w:sz w:val="22"/>
                <w:szCs w:val="22"/>
              </w:rPr>
              <w:t>☐</w:t>
            </w:r>
          </w:p>
          <w:p w14:paraId="0D17435E" w14:textId="77777777" w:rsidR="00654FE6" w:rsidRDefault="00654FE6" w:rsidP="0039507E">
            <w:pPr>
              <w:pStyle w:val="Normal1"/>
              <w:jc w:val="both"/>
            </w:pPr>
            <w:bookmarkStart w:id="48" w:name="_41mghml" w:colFirst="0" w:colLast="0"/>
            <w:bookmarkEnd w:id="48"/>
            <w:r>
              <w:rPr>
                <w:rFonts w:ascii="Arial" w:eastAsia="Arial" w:hAnsi="Arial" w:cs="Arial"/>
                <w:sz w:val="22"/>
                <w:szCs w:val="22"/>
              </w:rPr>
              <w:t xml:space="preserve">No   </w:t>
            </w:r>
            <w:r>
              <w:rPr>
                <w:rFonts w:ascii="Menlo Regular" w:eastAsia="Menlo Regular" w:hAnsi="Menlo Regular" w:cs="Menlo Regular"/>
                <w:sz w:val="22"/>
                <w:szCs w:val="22"/>
              </w:rPr>
              <w:t>☐</w:t>
            </w:r>
          </w:p>
          <w:p w14:paraId="50802126" w14:textId="77777777" w:rsidR="00654FE6" w:rsidRDefault="00654FE6" w:rsidP="0039507E">
            <w:pPr>
              <w:pStyle w:val="Normal1"/>
              <w:jc w:val="both"/>
            </w:pPr>
            <w:r>
              <w:rPr>
                <w:rFonts w:ascii="Arial" w:eastAsia="Arial" w:hAnsi="Arial" w:cs="Arial"/>
                <w:sz w:val="22"/>
                <w:szCs w:val="22"/>
              </w:rPr>
              <w:t>If yes please provide details at 3.2</w:t>
            </w:r>
          </w:p>
        </w:tc>
      </w:tr>
      <w:tr w:rsidR="00654FE6" w14:paraId="5881A8A5" w14:textId="77777777" w:rsidTr="0039507E">
        <w:tc>
          <w:tcPr>
            <w:tcW w:w="1230" w:type="dxa"/>
          </w:tcPr>
          <w:p w14:paraId="1DD12FBC" w14:textId="77777777" w:rsidR="00654FE6" w:rsidRDefault="00654FE6" w:rsidP="0039507E">
            <w:pPr>
              <w:pStyle w:val="Normal1"/>
              <w:spacing w:before="100"/>
              <w:jc w:val="both"/>
            </w:pPr>
            <w:r>
              <w:rPr>
                <w:rFonts w:ascii="Arial" w:eastAsia="Arial" w:hAnsi="Arial" w:cs="Arial"/>
                <w:sz w:val="22"/>
                <w:szCs w:val="22"/>
              </w:rPr>
              <w:t>3.1(g)</w:t>
            </w:r>
          </w:p>
        </w:tc>
        <w:tc>
          <w:tcPr>
            <w:tcW w:w="4575" w:type="dxa"/>
          </w:tcPr>
          <w:p w14:paraId="7D211024" w14:textId="77777777" w:rsidR="00654FE6" w:rsidRDefault="00654FE6" w:rsidP="0039507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87534E7" w14:textId="77777777" w:rsidR="00654FE6" w:rsidRDefault="00654FE6" w:rsidP="0039507E">
            <w:pPr>
              <w:pStyle w:val="Normal1"/>
              <w:jc w:val="both"/>
            </w:pPr>
            <w:bookmarkStart w:id="49" w:name="_2grqrue" w:colFirst="0" w:colLast="0"/>
            <w:bookmarkEnd w:id="49"/>
            <w:r>
              <w:rPr>
                <w:rFonts w:ascii="Arial" w:eastAsia="Arial" w:hAnsi="Arial" w:cs="Arial"/>
                <w:sz w:val="22"/>
                <w:szCs w:val="22"/>
              </w:rPr>
              <w:t xml:space="preserve">Yes </w:t>
            </w:r>
            <w:r>
              <w:rPr>
                <w:rFonts w:ascii="Menlo Regular" w:eastAsia="Menlo Regular" w:hAnsi="Menlo Regular" w:cs="Menlo Regular"/>
                <w:sz w:val="22"/>
                <w:szCs w:val="22"/>
              </w:rPr>
              <w:t>☐</w:t>
            </w:r>
          </w:p>
          <w:p w14:paraId="437B7DA0" w14:textId="77777777" w:rsidR="00654FE6" w:rsidRDefault="00654FE6" w:rsidP="0039507E">
            <w:pPr>
              <w:pStyle w:val="Normal1"/>
              <w:jc w:val="both"/>
            </w:pPr>
            <w:bookmarkStart w:id="50" w:name="_vx1227" w:colFirst="0" w:colLast="0"/>
            <w:bookmarkEnd w:id="50"/>
            <w:r>
              <w:rPr>
                <w:rFonts w:ascii="Arial" w:eastAsia="Arial" w:hAnsi="Arial" w:cs="Arial"/>
                <w:sz w:val="22"/>
                <w:szCs w:val="22"/>
              </w:rPr>
              <w:t xml:space="preserve">No   </w:t>
            </w:r>
            <w:r>
              <w:rPr>
                <w:rFonts w:ascii="Menlo Regular" w:eastAsia="Menlo Regular" w:hAnsi="Menlo Regular" w:cs="Menlo Regular"/>
                <w:sz w:val="22"/>
                <w:szCs w:val="22"/>
              </w:rPr>
              <w:t>☐</w:t>
            </w:r>
          </w:p>
          <w:p w14:paraId="738F38C4" w14:textId="77777777" w:rsidR="00654FE6" w:rsidRDefault="00654FE6" w:rsidP="0039507E">
            <w:pPr>
              <w:pStyle w:val="Normal1"/>
              <w:spacing w:before="100"/>
              <w:jc w:val="both"/>
            </w:pPr>
            <w:r>
              <w:rPr>
                <w:rFonts w:ascii="Arial" w:eastAsia="Arial" w:hAnsi="Arial" w:cs="Arial"/>
                <w:sz w:val="22"/>
                <w:szCs w:val="22"/>
              </w:rPr>
              <w:t>If yes please provide details at 3.2</w:t>
            </w:r>
          </w:p>
        </w:tc>
      </w:tr>
      <w:tr w:rsidR="00654FE6" w14:paraId="57962711" w14:textId="77777777" w:rsidTr="0039507E">
        <w:tc>
          <w:tcPr>
            <w:tcW w:w="1230" w:type="dxa"/>
          </w:tcPr>
          <w:p w14:paraId="012F9C16" w14:textId="77777777" w:rsidR="00654FE6" w:rsidRDefault="00654FE6" w:rsidP="0039507E">
            <w:pPr>
              <w:pStyle w:val="Normal1"/>
              <w:spacing w:before="100"/>
              <w:jc w:val="both"/>
            </w:pPr>
            <w:r>
              <w:rPr>
                <w:rFonts w:ascii="Arial" w:eastAsia="Arial" w:hAnsi="Arial" w:cs="Arial"/>
                <w:sz w:val="22"/>
                <w:szCs w:val="22"/>
              </w:rPr>
              <w:t>3.1(h)</w:t>
            </w:r>
          </w:p>
        </w:tc>
        <w:tc>
          <w:tcPr>
            <w:tcW w:w="4575" w:type="dxa"/>
          </w:tcPr>
          <w:p w14:paraId="1A8398D0" w14:textId="77777777" w:rsidR="00654FE6" w:rsidRDefault="00654FE6" w:rsidP="0039507E">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58A2C78" w14:textId="77777777" w:rsidR="00654FE6" w:rsidRDefault="00654FE6" w:rsidP="0039507E">
            <w:pPr>
              <w:pStyle w:val="Normal1"/>
              <w:jc w:val="both"/>
            </w:pPr>
            <w:bookmarkStart w:id="51" w:name="_3fwokq0" w:colFirst="0" w:colLast="0"/>
            <w:bookmarkEnd w:id="51"/>
            <w:r>
              <w:rPr>
                <w:rFonts w:ascii="Arial" w:eastAsia="Arial" w:hAnsi="Arial" w:cs="Arial"/>
                <w:sz w:val="22"/>
                <w:szCs w:val="22"/>
              </w:rPr>
              <w:t xml:space="preserve">Yes </w:t>
            </w:r>
            <w:r>
              <w:rPr>
                <w:rFonts w:ascii="Menlo Regular" w:eastAsia="Menlo Regular" w:hAnsi="Menlo Regular" w:cs="Menlo Regular"/>
                <w:sz w:val="22"/>
                <w:szCs w:val="22"/>
              </w:rPr>
              <w:t>☐</w:t>
            </w:r>
          </w:p>
          <w:p w14:paraId="60D8D2D1" w14:textId="77777777" w:rsidR="00654FE6" w:rsidRDefault="00654FE6" w:rsidP="0039507E">
            <w:pPr>
              <w:pStyle w:val="Normal1"/>
              <w:jc w:val="both"/>
            </w:pPr>
            <w:bookmarkStart w:id="52" w:name="_1v1yuxt" w:colFirst="0" w:colLast="0"/>
            <w:bookmarkEnd w:id="52"/>
            <w:r>
              <w:rPr>
                <w:rFonts w:ascii="Arial" w:eastAsia="Arial" w:hAnsi="Arial" w:cs="Arial"/>
                <w:sz w:val="22"/>
                <w:szCs w:val="22"/>
              </w:rPr>
              <w:t xml:space="preserve">No   </w:t>
            </w:r>
            <w:r>
              <w:rPr>
                <w:rFonts w:ascii="Menlo Regular" w:eastAsia="Menlo Regular" w:hAnsi="Menlo Regular" w:cs="Menlo Regular"/>
                <w:sz w:val="22"/>
                <w:szCs w:val="22"/>
              </w:rPr>
              <w:t>☐</w:t>
            </w:r>
          </w:p>
          <w:p w14:paraId="791C8E90" w14:textId="77777777" w:rsidR="00654FE6" w:rsidRDefault="00654FE6" w:rsidP="0039507E">
            <w:pPr>
              <w:pStyle w:val="Normal1"/>
              <w:jc w:val="both"/>
            </w:pPr>
            <w:r>
              <w:rPr>
                <w:rFonts w:ascii="Arial" w:eastAsia="Arial" w:hAnsi="Arial" w:cs="Arial"/>
                <w:sz w:val="22"/>
                <w:szCs w:val="22"/>
              </w:rPr>
              <w:t>If yes please provide details at 3.2</w:t>
            </w:r>
          </w:p>
        </w:tc>
      </w:tr>
      <w:tr w:rsidR="00654FE6" w14:paraId="1B9174B4" w14:textId="77777777" w:rsidTr="0039507E">
        <w:tc>
          <w:tcPr>
            <w:tcW w:w="1230" w:type="dxa"/>
          </w:tcPr>
          <w:p w14:paraId="3665A1A6" w14:textId="77777777" w:rsidR="00654FE6" w:rsidRDefault="00654FE6" w:rsidP="0039507E">
            <w:pPr>
              <w:pStyle w:val="Normal1"/>
              <w:spacing w:before="100"/>
              <w:jc w:val="both"/>
            </w:pPr>
            <w:r>
              <w:rPr>
                <w:rFonts w:ascii="Arial" w:eastAsia="Arial" w:hAnsi="Arial" w:cs="Arial"/>
                <w:sz w:val="22"/>
                <w:szCs w:val="22"/>
              </w:rPr>
              <w:t>3.1(i)</w:t>
            </w:r>
          </w:p>
        </w:tc>
        <w:tc>
          <w:tcPr>
            <w:tcW w:w="4575" w:type="dxa"/>
          </w:tcPr>
          <w:p w14:paraId="73F73B69" w14:textId="77777777" w:rsidR="00654FE6" w:rsidRDefault="00654FE6" w:rsidP="0039507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6EAF30BD" w14:textId="77777777" w:rsidR="00654FE6" w:rsidRDefault="00654FE6" w:rsidP="0039507E">
            <w:pPr>
              <w:pStyle w:val="Normal1"/>
              <w:jc w:val="both"/>
            </w:pPr>
            <w:bookmarkStart w:id="53" w:name="_4f1mdlm" w:colFirst="0" w:colLast="0"/>
            <w:bookmarkEnd w:id="53"/>
            <w:r>
              <w:rPr>
                <w:rFonts w:ascii="Arial" w:eastAsia="Arial" w:hAnsi="Arial" w:cs="Arial"/>
                <w:sz w:val="22"/>
                <w:szCs w:val="22"/>
              </w:rPr>
              <w:t xml:space="preserve">Yes </w:t>
            </w:r>
            <w:r>
              <w:rPr>
                <w:rFonts w:ascii="Menlo Regular" w:eastAsia="Menlo Regular" w:hAnsi="Menlo Regular" w:cs="Menlo Regular"/>
                <w:sz w:val="22"/>
                <w:szCs w:val="22"/>
              </w:rPr>
              <w:t>☐</w:t>
            </w:r>
          </w:p>
          <w:p w14:paraId="51EDBDC4" w14:textId="77777777" w:rsidR="00654FE6" w:rsidRDefault="00654FE6" w:rsidP="0039507E">
            <w:pPr>
              <w:pStyle w:val="Normal1"/>
              <w:jc w:val="both"/>
            </w:pPr>
            <w:bookmarkStart w:id="54" w:name="_2u6wntf" w:colFirst="0" w:colLast="0"/>
            <w:bookmarkEnd w:id="54"/>
            <w:r>
              <w:rPr>
                <w:rFonts w:ascii="Arial" w:eastAsia="Arial" w:hAnsi="Arial" w:cs="Arial"/>
                <w:sz w:val="22"/>
                <w:szCs w:val="22"/>
              </w:rPr>
              <w:t xml:space="preserve">No   </w:t>
            </w:r>
            <w:r>
              <w:rPr>
                <w:rFonts w:ascii="Menlo Regular" w:eastAsia="Menlo Regular" w:hAnsi="Menlo Regular" w:cs="Menlo Regular"/>
                <w:sz w:val="22"/>
                <w:szCs w:val="22"/>
              </w:rPr>
              <w:t>☐</w:t>
            </w:r>
          </w:p>
          <w:p w14:paraId="2895F2D4" w14:textId="77777777" w:rsidR="00654FE6" w:rsidRDefault="00654FE6" w:rsidP="0039507E">
            <w:pPr>
              <w:pStyle w:val="Normal1"/>
              <w:spacing w:before="100"/>
              <w:jc w:val="both"/>
            </w:pPr>
            <w:r>
              <w:rPr>
                <w:rFonts w:ascii="Arial" w:eastAsia="Arial" w:hAnsi="Arial" w:cs="Arial"/>
                <w:sz w:val="22"/>
                <w:szCs w:val="22"/>
              </w:rPr>
              <w:t>If yes please provide details at 3.2</w:t>
            </w:r>
          </w:p>
        </w:tc>
      </w:tr>
      <w:tr w:rsidR="00654FE6" w14:paraId="6A88BE91" w14:textId="77777777" w:rsidTr="0039507E">
        <w:trPr>
          <w:trHeight w:val="580"/>
        </w:trPr>
        <w:tc>
          <w:tcPr>
            <w:tcW w:w="1230" w:type="dxa"/>
          </w:tcPr>
          <w:p w14:paraId="3636CE05" w14:textId="77777777" w:rsidR="00654FE6" w:rsidRDefault="00654FE6" w:rsidP="0039507E">
            <w:pPr>
              <w:pStyle w:val="Normal1"/>
              <w:jc w:val="both"/>
            </w:pPr>
            <w:r>
              <w:rPr>
                <w:rFonts w:ascii="Arial" w:eastAsia="Arial" w:hAnsi="Arial" w:cs="Arial"/>
                <w:sz w:val="22"/>
                <w:szCs w:val="22"/>
              </w:rPr>
              <w:t>3.1(j)</w:t>
            </w:r>
          </w:p>
          <w:p w14:paraId="6F8A6B3B" w14:textId="77777777" w:rsidR="00654FE6" w:rsidRDefault="00654FE6" w:rsidP="0039507E">
            <w:pPr>
              <w:pStyle w:val="Normal1"/>
              <w:jc w:val="both"/>
            </w:pPr>
          </w:p>
          <w:p w14:paraId="2C40B956" w14:textId="77777777" w:rsidR="00654FE6" w:rsidRDefault="00654FE6" w:rsidP="0039507E">
            <w:pPr>
              <w:pStyle w:val="Normal1"/>
              <w:jc w:val="both"/>
            </w:pPr>
            <w:r>
              <w:rPr>
                <w:rFonts w:ascii="Arial" w:eastAsia="Arial" w:hAnsi="Arial" w:cs="Arial"/>
                <w:sz w:val="22"/>
                <w:szCs w:val="22"/>
              </w:rPr>
              <w:t>3.1(j) - (i)</w:t>
            </w:r>
          </w:p>
          <w:p w14:paraId="4A12D84E" w14:textId="77777777" w:rsidR="00654FE6" w:rsidRDefault="00654FE6" w:rsidP="0039507E">
            <w:pPr>
              <w:pStyle w:val="Normal1"/>
              <w:jc w:val="both"/>
            </w:pPr>
          </w:p>
          <w:p w14:paraId="50010DCA" w14:textId="77777777" w:rsidR="00654FE6" w:rsidRDefault="00654FE6" w:rsidP="0039507E">
            <w:pPr>
              <w:pStyle w:val="Normal1"/>
              <w:jc w:val="both"/>
            </w:pPr>
          </w:p>
          <w:p w14:paraId="537AD5F9" w14:textId="77777777" w:rsidR="00654FE6" w:rsidRDefault="00654FE6" w:rsidP="0039507E">
            <w:pPr>
              <w:pStyle w:val="Normal1"/>
              <w:jc w:val="both"/>
            </w:pPr>
          </w:p>
          <w:p w14:paraId="2A6F9843" w14:textId="77777777" w:rsidR="00654FE6" w:rsidRDefault="00654FE6" w:rsidP="0039507E">
            <w:pPr>
              <w:pStyle w:val="Normal1"/>
              <w:jc w:val="both"/>
            </w:pPr>
          </w:p>
          <w:p w14:paraId="1630FDE9" w14:textId="77777777" w:rsidR="00654FE6" w:rsidRDefault="00654FE6" w:rsidP="0039507E">
            <w:pPr>
              <w:pStyle w:val="Normal1"/>
              <w:jc w:val="both"/>
            </w:pPr>
          </w:p>
          <w:p w14:paraId="708996A1" w14:textId="77777777" w:rsidR="00654FE6" w:rsidRDefault="00654FE6" w:rsidP="0039507E">
            <w:pPr>
              <w:pStyle w:val="Normal1"/>
              <w:jc w:val="both"/>
            </w:pPr>
            <w:r>
              <w:rPr>
                <w:rFonts w:ascii="Arial" w:eastAsia="Arial" w:hAnsi="Arial" w:cs="Arial"/>
                <w:sz w:val="22"/>
                <w:szCs w:val="22"/>
              </w:rPr>
              <w:t>3.1(j) - (ii)</w:t>
            </w:r>
          </w:p>
          <w:p w14:paraId="69648729" w14:textId="77777777" w:rsidR="00654FE6" w:rsidRDefault="00654FE6" w:rsidP="0039507E">
            <w:pPr>
              <w:pStyle w:val="Normal1"/>
              <w:jc w:val="both"/>
            </w:pPr>
          </w:p>
          <w:p w14:paraId="50A226A8" w14:textId="77777777" w:rsidR="00654FE6" w:rsidRDefault="00654FE6" w:rsidP="0039507E">
            <w:pPr>
              <w:pStyle w:val="Normal1"/>
              <w:jc w:val="both"/>
            </w:pPr>
          </w:p>
          <w:p w14:paraId="77B1D10C" w14:textId="77777777" w:rsidR="00654FE6" w:rsidRDefault="00654FE6" w:rsidP="0039507E">
            <w:pPr>
              <w:pStyle w:val="Normal1"/>
              <w:jc w:val="both"/>
            </w:pPr>
          </w:p>
          <w:p w14:paraId="7BADA747" w14:textId="77777777" w:rsidR="00654FE6" w:rsidRDefault="00654FE6" w:rsidP="0039507E">
            <w:pPr>
              <w:pStyle w:val="Normal1"/>
              <w:jc w:val="both"/>
            </w:pPr>
            <w:r>
              <w:rPr>
                <w:rFonts w:ascii="Arial" w:eastAsia="Arial" w:hAnsi="Arial" w:cs="Arial"/>
                <w:sz w:val="22"/>
                <w:szCs w:val="22"/>
              </w:rPr>
              <w:t>3.1(j) –(iii)</w:t>
            </w:r>
          </w:p>
          <w:p w14:paraId="4FF73A9D" w14:textId="77777777" w:rsidR="00654FE6" w:rsidRDefault="00654FE6" w:rsidP="0039507E">
            <w:pPr>
              <w:pStyle w:val="Normal1"/>
              <w:jc w:val="both"/>
            </w:pPr>
          </w:p>
          <w:p w14:paraId="5A90818F" w14:textId="77777777" w:rsidR="00654FE6" w:rsidRDefault="00654FE6" w:rsidP="0039507E">
            <w:pPr>
              <w:pStyle w:val="Normal1"/>
              <w:jc w:val="both"/>
            </w:pPr>
          </w:p>
          <w:p w14:paraId="74C733B2" w14:textId="77777777" w:rsidR="00654FE6" w:rsidRDefault="00654FE6" w:rsidP="0039507E">
            <w:pPr>
              <w:pStyle w:val="Normal1"/>
              <w:jc w:val="both"/>
            </w:pPr>
          </w:p>
          <w:p w14:paraId="19173152" w14:textId="77777777" w:rsidR="00654FE6" w:rsidRDefault="00654FE6" w:rsidP="0039507E">
            <w:pPr>
              <w:pStyle w:val="Normal1"/>
              <w:jc w:val="both"/>
            </w:pPr>
          </w:p>
          <w:p w14:paraId="29CBE1CB" w14:textId="77777777" w:rsidR="00654FE6" w:rsidRDefault="00654FE6" w:rsidP="0039507E">
            <w:pPr>
              <w:pStyle w:val="Normal1"/>
              <w:jc w:val="both"/>
            </w:pPr>
            <w:r>
              <w:rPr>
                <w:rFonts w:ascii="Arial" w:eastAsia="Arial" w:hAnsi="Arial" w:cs="Arial"/>
                <w:sz w:val="22"/>
                <w:szCs w:val="22"/>
              </w:rPr>
              <w:t>3.1(j)-(iv)</w:t>
            </w:r>
          </w:p>
          <w:p w14:paraId="0DA1FBC5" w14:textId="77777777" w:rsidR="00654FE6" w:rsidRDefault="00654FE6" w:rsidP="0039507E">
            <w:pPr>
              <w:pStyle w:val="Normal1"/>
              <w:jc w:val="both"/>
            </w:pPr>
          </w:p>
          <w:p w14:paraId="1A4471EF" w14:textId="77777777" w:rsidR="00654FE6" w:rsidRDefault="00654FE6" w:rsidP="0039507E">
            <w:pPr>
              <w:pStyle w:val="Normal1"/>
              <w:jc w:val="both"/>
            </w:pPr>
          </w:p>
          <w:p w14:paraId="4ED3AE99" w14:textId="77777777" w:rsidR="00654FE6" w:rsidRDefault="00654FE6" w:rsidP="0039507E">
            <w:pPr>
              <w:pStyle w:val="Normal1"/>
              <w:jc w:val="both"/>
            </w:pPr>
          </w:p>
          <w:p w14:paraId="29DDF614" w14:textId="77777777" w:rsidR="00654FE6" w:rsidRDefault="00654FE6" w:rsidP="0039507E">
            <w:pPr>
              <w:pStyle w:val="Normal1"/>
              <w:jc w:val="both"/>
            </w:pPr>
          </w:p>
          <w:p w14:paraId="43363695" w14:textId="77777777" w:rsidR="00654FE6" w:rsidRDefault="00654FE6" w:rsidP="0039507E">
            <w:pPr>
              <w:pStyle w:val="Normal1"/>
              <w:jc w:val="both"/>
            </w:pPr>
          </w:p>
        </w:tc>
        <w:tc>
          <w:tcPr>
            <w:tcW w:w="4575" w:type="dxa"/>
          </w:tcPr>
          <w:p w14:paraId="11D8B964" w14:textId="77777777" w:rsidR="00654FE6" w:rsidRDefault="00654FE6" w:rsidP="0039507E">
            <w:pPr>
              <w:pStyle w:val="Normal1"/>
              <w:jc w:val="both"/>
            </w:pPr>
            <w:r>
              <w:rPr>
                <w:rFonts w:ascii="Arial" w:eastAsia="Arial" w:hAnsi="Arial" w:cs="Arial"/>
                <w:sz w:val="22"/>
                <w:szCs w:val="22"/>
              </w:rPr>
              <w:lastRenderedPageBreak/>
              <w:t>Please answer the following statements</w:t>
            </w:r>
          </w:p>
          <w:p w14:paraId="424CDAD7" w14:textId="77777777" w:rsidR="00654FE6" w:rsidRDefault="00654FE6" w:rsidP="0039507E">
            <w:pPr>
              <w:pStyle w:val="Normal1"/>
              <w:jc w:val="both"/>
            </w:pPr>
          </w:p>
          <w:p w14:paraId="197435B6" w14:textId="77777777" w:rsidR="00654FE6" w:rsidRDefault="00654FE6" w:rsidP="0039507E">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14:paraId="1A3D4529" w14:textId="77777777" w:rsidR="00654FE6" w:rsidRDefault="00654FE6" w:rsidP="0039507E">
            <w:pPr>
              <w:pStyle w:val="Normal1"/>
              <w:jc w:val="both"/>
            </w:pPr>
          </w:p>
          <w:p w14:paraId="3B92F8A8" w14:textId="77777777" w:rsidR="00654FE6" w:rsidRDefault="00654FE6" w:rsidP="0039507E">
            <w:pPr>
              <w:pStyle w:val="Normal1"/>
              <w:jc w:val="both"/>
            </w:pPr>
            <w:r>
              <w:rPr>
                <w:rFonts w:ascii="Arial" w:eastAsia="Arial" w:hAnsi="Arial" w:cs="Arial"/>
                <w:sz w:val="22"/>
                <w:szCs w:val="22"/>
              </w:rPr>
              <w:t>The organisation has withheld such information.</w:t>
            </w:r>
          </w:p>
          <w:p w14:paraId="105A18CE" w14:textId="77777777" w:rsidR="00654FE6" w:rsidRDefault="00654FE6" w:rsidP="0039507E">
            <w:pPr>
              <w:pStyle w:val="Normal1"/>
              <w:jc w:val="both"/>
            </w:pPr>
          </w:p>
          <w:p w14:paraId="6B764D28" w14:textId="77777777" w:rsidR="00654FE6" w:rsidRDefault="00654FE6" w:rsidP="0039507E">
            <w:pPr>
              <w:pStyle w:val="Normal1"/>
              <w:jc w:val="both"/>
            </w:pPr>
          </w:p>
          <w:p w14:paraId="347AEBD2" w14:textId="77777777" w:rsidR="00654FE6" w:rsidRDefault="00654FE6" w:rsidP="0039507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6AB5AD87" w14:textId="77777777" w:rsidR="00654FE6" w:rsidRDefault="00654FE6" w:rsidP="0039507E">
            <w:pPr>
              <w:pStyle w:val="Normal1"/>
              <w:jc w:val="both"/>
            </w:pPr>
          </w:p>
          <w:p w14:paraId="56CF16DE" w14:textId="77777777" w:rsidR="00654FE6" w:rsidRDefault="00654FE6" w:rsidP="0039507E">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1AD2208" w14:textId="77777777" w:rsidR="00654FE6" w:rsidRDefault="00654FE6" w:rsidP="0039507E">
            <w:pPr>
              <w:pStyle w:val="Normal1"/>
              <w:spacing w:before="100"/>
              <w:jc w:val="both"/>
            </w:pPr>
          </w:p>
          <w:p w14:paraId="49FF6F83" w14:textId="77777777" w:rsidR="00654FE6" w:rsidRDefault="00654FE6" w:rsidP="0039507E">
            <w:pPr>
              <w:pStyle w:val="Normal1"/>
              <w:jc w:val="both"/>
            </w:pPr>
            <w:bookmarkStart w:id="55" w:name="_19c6y18" w:colFirst="0" w:colLast="0"/>
            <w:bookmarkEnd w:id="55"/>
            <w:r>
              <w:rPr>
                <w:rFonts w:ascii="Arial" w:eastAsia="Arial" w:hAnsi="Arial" w:cs="Arial"/>
                <w:sz w:val="22"/>
                <w:szCs w:val="22"/>
              </w:rPr>
              <w:t xml:space="preserve">Yes </w:t>
            </w:r>
            <w:r>
              <w:rPr>
                <w:rFonts w:ascii="Menlo Regular" w:eastAsia="Menlo Regular" w:hAnsi="Menlo Regular" w:cs="Menlo Regular"/>
                <w:sz w:val="22"/>
                <w:szCs w:val="22"/>
              </w:rPr>
              <w:t>☐</w:t>
            </w:r>
          </w:p>
          <w:p w14:paraId="6765CFED" w14:textId="77777777" w:rsidR="00654FE6" w:rsidRDefault="00654FE6" w:rsidP="0039507E">
            <w:pPr>
              <w:pStyle w:val="Normal1"/>
              <w:jc w:val="both"/>
            </w:pPr>
            <w:bookmarkStart w:id="56" w:name="_3tbugp1" w:colFirst="0" w:colLast="0"/>
            <w:bookmarkEnd w:id="56"/>
            <w:r>
              <w:rPr>
                <w:rFonts w:ascii="Arial" w:eastAsia="Arial" w:hAnsi="Arial" w:cs="Arial"/>
                <w:sz w:val="22"/>
                <w:szCs w:val="22"/>
              </w:rPr>
              <w:t xml:space="preserve">No   </w:t>
            </w:r>
            <w:r>
              <w:rPr>
                <w:rFonts w:ascii="Menlo Regular" w:eastAsia="Menlo Regular" w:hAnsi="Menlo Regular" w:cs="Menlo Regular"/>
                <w:sz w:val="22"/>
                <w:szCs w:val="22"/>
              </w:rPr>
              <w:t>☐</w:t>
            </w:r>
          </w:p>
          <w:p w14:paraId="47E6A10C" w14:textId="77777777" w:rsidR="00654FE6" w:rsidRDefault="00654FE6" w:rsidP="0039507E">
            <w:pPr>
              <w:pStyle w:val="Normal1"/>
              <w:jc w:val="both"/>
            </w:pPr>
            <w:r>
              <w:rPr>
                <w:rFonts w:ascii="Arial" w:eastAsia="Arial" w:hAnsi="Arial" w:cs="Arial"/>
                <w:sz w:val="22"/>
                <w:szCs w:val="22"/>
              </w:rPr>
              <w:t>If Yes please provide details at 3.2</w:t>
            </w:r>
          </w:p>
          <w:p w14:paraId="75BD1D0D" w14:textId="77777777" w:rsidR="00654FE6" w:rsidRDefault="00654FE6" w:rsidP="0039507E">
            <w:pPr>
              <w:pStyle w:val="Normal1"/>
              <w:jc w:val="both"/>
            </w:pPr>
          </w:p>
          <w:p w14:paraId="731077CD" w14:textId="77777777" w:rsidR="00654FE6" w:rsidRDefault="00654FE6" w:rsidP="0039507E">
            <w:pPr>
              <w:pStyle w:val="Normal1"/>
              <w:jc w:val="both"/>
            </w:pPr>
          </w:p>
          <w:p w14:paraId="59D0EBE2" w14:textId="77777777" w:rsidR="00654FE6" w:rsidRDefault="00654FE6" w:rsidP="0039507E">
            <w:pPr>
              <w:pStyle w:val="Normal1"/>
              <w:jc w:val="both"/>
            </w:pPr>
            <w:bookmarkStart w:id="57" w:name="_28h4qwu" w:colFirst="0" w:colLast="0"/>
            <w:bookmarkEnd w:id="57"/>
            <w:r>
              <w:rPr>
                <w:rFonts w:ascii="Arial" w:eastAsia="Arial" w:hAnsi="Arial" w:cs="Arial"/>
                <w:sz w:val="22"/>
                <w:szCs w:val="22"/>
              </w:rPr>
              <w:t xml:space="preserve">Yes </w:t>
            </w:r>
            <w:r>
              <w:rPr>
                <w:rFonts w:ascii="Menlo Regular" w:eastAsia="Menlo Regular" w:hAnsi="Menlo Regular" w:cs="Menlo Regular"/>
                <w:sz w:val="22"/>
                <w:szCs w:val="22"/>
              </w:rPr>
              <w:t>☐</w:t>
            </w:r>
          </w:p>
          <w:p w14:paraId="3EF6130B" w14:textId="77777777" w:rsidR="00654FE6" w:rsidRDefault="00654FE6" w:rsidP="0039507E">
            <w:pPr>
              <w:pStyle w:val="Normal1"/>
              <w:jc w:val="both"/>
            </w:pPr>
            <w:bookmarkStart w:id="58" w:name="_nmf14n" w:colFirst="0" w:colLast="0"/>
            <w:bookmarkEnd w:id="58"/>
            <w:r>
              <w:rPr>
                <w:rFonts w:ascii="Arial" w:eastAsia="Arial" w:hAnsi="Arial" w:cs="Arial"/>
                <w:sz w:val="22"/>
                <w:szCs w:val="22"/>
              </w:rPr>
              <w:t xml:space="preserve">No   </w:t>
            </w:r>
            <w:r>
              <w:rPr>
                <w:rFonts w:ascii="Menlo Regular" w:eastAsia="Menlo Regular" w:hAnsi="Menlo Regular" w:cs="Menlo Regular"/>
                <w:sz w:val="22"/>
                <w:szCs w:val="22"/>
              </w:rPr>
              <w:t>☐</w:t>
            </w:r>
          </w:p>
          <w:p w14:paraId="014573F4" w14:textId="77777777" w:rsidR="00654FE6" w:rsidRDefault="00654FE6" w:rsidP="0039507E">
            <w:pPr>
              <w:pStyle w:val="Normal1"/>
              <w:jc w:val="both"/>
            </w:pPr>
            <w:r>
              <w:rPr>
                <w:rFonts w:ascii="Arial" w:eastAsia="Arial" w:hAnsi="Arial" w:cs="Arial"/>
                <w:sz w:val="22"/>
                <w:szCs w:val="22"/>
              </w:rPr>
              <w:t>If Yes please provide details at 3.2</w:t>
            </w:r>
          </w:p>
          <w:p w14:paraId="607DFAC8" w14:textId="77777777" w:rsidR="00654FE6" w:rsidRDefault="00654FE6" w:rsidP="0039507E">
            <w:pPr>
              <w:pStyle w:val="Normal1"/>
              <w:jc w:val="both"/>
            </w:pPr>
          </w:p>
          <w:p w14:paraId="5C0AABC3" w14:textId="77777777" w:rsidR="00654FE6" w:rsidRDefault="00654FE6"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06C4CBB" w14:textId="77777777" w:rsidR="00654FE6" w:rsidRDefault="00654FE6" w:rsidP="0039507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5C86331" w14:textId="77777777" w:rsidR="00654FE6" w:rsidRDefault="00654FE6" w:rsidP="0039507E">
            <w:pPr>
              <w:pStyle w:val="Normal1"/>
              <w:jc w:val="both"/>
            </w:pPr>
            <w:r>
              <w:rPr>
                <w:rFonts w:ascii="Arial" w:eastAsia="Arial" w:hAnsi="Arial" w:cs="Arial"/>
                <w:sz w:val="22"/>
                <w:szCs w:val="22"/>
              </w:rPr>
              <w:t>If Yes please provide details at 3.2</w:t>
            </w:r>
          </w:p>
          <w:p w14:paraId="23925706" w14:textId="77777777" w:rsidR="00654FE6" w:rsidRDefault="00654FE6" w:rsidP="0039507E">
            <w:pPr>
              <w:pStyle w:val="Normal1"/>
              <w:jc w:val="both"/>
            </w:pPr>
          </w:p>
          <w:p w14:paraId="40213D59" w14:textId="77777777" w:rsidR="00654FE6" w:rsidRDefault="00654FE6" w:rsidP="0039507E">
            <w:pPr>
              <w:pStyle w:val="Normal1"/>
              <w:jc w:val="both"/>
            </w:pPr>
          </w:p>
          <w:p w14:paraId="563B53B3" w14:textId="77777777" w:rsidR="00654FE6" w:rsidRDefault="00654FE6"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D06E819" w14:textId="77777777" w:rsidR="00654FE6" w:rsidRDefault="00654FE6" w:rsidP="0039507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D02DA67" w14:textId="77777777" w:rsidR="00654FE6" w:rsidRDefault="00654FE6" w:rsidP="0039507E">
            <w:pPr>
              <w:pStyle w:val="Normal1"/>
              <w:jc w:val="both"/>
            </w:pPr>
            <w:r>
              <w:rPr>
                <w:rFonts w:ascii="Arial" w:eastAsia="Arial" w:hAnsi="Arial" w:cs="Arial"/>
                <w:sz w:val="22"/>
                <w:szCs w:val="22"/>
              </w:rPr>
              <w:t>If Yes please provide details at 3.2</w:t>
            </w:r>
          </w:p>
          <w:p w14:paraId="01817AA9" w14:textId="77777777" w:rsidR="00654FE6" w:rsidRDefault="00654FE6" w:rsidP="0039507E">
            <w:pPr>
              <w:pStyle w:val="Normal1"/>
              <w:jc w:val="both"/>
            </w:pPr>
          </w:p>
          <w:p w14:paraId="5F4B65AE" w14:textId="77777777" w:rsidR="00654FE6" w:rsidRDefault="00654FE6" w:rsidP="0039507E">
            <w:pPr>
              <w:pStyle w:val="Normal1"/>
              <w:jc w:val="both"/>
            </w:pPr>
          </w:p>
        </w:tc>
      </w:tr>
    </w:tbl>
    <w:p w14:paraId="1B03BDBC" w14:textId="77777777" w:rsidR="00654FE6" w:rsidRDefault="00654FE6" w:rsidP="00654FE6">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654FE6" w14:paraId="3F3ED7C3" w14:textId="77777777" w:rsidTr="0039507E">
        <w:tc>
          <w:tcPr>
            <w:tcW w:w="1257" w:type="dxa"/>
          </w:tcPr>
          <w:p w14:paraId="79928ED7" w14:textId="77777777" w:rsidR="00654FE6" w:rsidRDefault="00654FE6" w:rsidP="0039507E">
            <w:pPr>
              <w:pStyle w:val="Normal1"/>
              <w:spacing w:before="100"/>
              <w:jc w:val="both"/>
            </w:pPr>
            <w:r>
              <w:rPr>
                <w:rFonts w:ascii="Arial" w:eastAsia="Arial" w:hAnsi="Arial" w:cs="Arial"/>
                <w:sz w:val="22"/>
                <w:szCs w:val="22"/>
              </w:rPr>
              <w:t>3.2</w:t>
            </w:r>
          </w:p>
        </w:tc>
        <w:tc>
          <w:tcPr>
            <w:tcW w:w="4521" w:type="dxa"/>
          </w:tcPr>
          <w:p w14:paraId="067EBB21" w14:textId="77777777" w:rsidR="00654FE6" w:rsidRDefault="00654FE6" w:rsidP="0039507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46DD9F8E" w14:textId="77777777" w:rsidR="00654FE6" w:rsidRDefault="00654FE6" w:rsidP="0039507E">
            <w:pPr>
              <w:pStyle w:val="Normal1"/>
              <w:spacing w:before="100"/>
              <w:jc w:val="both"/>
            </w:pPr>
          </w:p>
        </w:tc>
      </w:tr>
    </w:tbl>
    <w:p w14:paraId="68E83120" w14:textId="77777777" w:rsidR="00654FE6" w:rsidRDefault="00654FE6" w:rsidP="00654FE6">
      <w:pPr>
        <w:pStyle w:val="Normal1"/>
        <w:ind w:left="851" w:right="849"/>
        <w:jc w:val="both"/>
      </w:pPr>
      <w:bookmarkStart w:id="59" w:name="_37m2jsg" w:colFirst="0" w:colLast="0"/>
      <w:bookmarkEnd w:id="59"/>
    </w:p>
    <w:p w14:paraId="2EB177EF" w14:textId="77777777" w:rsidR="00654FE6" w:rsidRDefault="00654FE6" w:rsidP="00654FE6">
      <w:pPr>
        <w:pStyle w:val="Normal1"/>
        <w:ind w:left="-525" w:right="-525"/>
        <w:jc w:val="both"/>
      </w:pPr>
      <w:bookmarkStart w:id="60" w:name="_1mrcu09" w:colFirst="0" w:colLast="0"/>
      <w:bookmarkEnd w:id="60"/>
    </w:p>
    <w:p w14:paraId="5CF4B29A" w14:textId="6952E776" w:rsidR="00654FE6" w:rsidRDefault="00654FE6" w:rsidP="00654FE6">
      <w:pPr>
        <w:keepNext/>
        <w:spacing w:after="240"/>
        <w:jc w:val="center"/>
        <w:outlineLvl w:val="0"/>
        <w:rPr>
          <w:rFonts w:eastAsia="Times New Roman" w:cs="Times New Roman"/>
          <w:b/>
          <w:i/>
          <w:color w:val="000000" w:themeColor="text1"/>
          <w:shd w:val="clear" w:color="auto" w:fill="FFFF66"/>
          <w:lang w:eastAsia="en-GB"/>
        </w:rPr>
      </w:pPr>
      <w:r>
        <w:br w:type="page"/>
      </w:r>
    </w:p>
    <w:p w14:paraId="49AF414D" w14:textId="66BAC99C" w:rsidR="00456761" w:rsidRPr="00456761" w:rsidRDefault="00A84DC3" w:rsidP="00456761">
      <w:pPr>
        <w:ind w:left="-567" w:right="849"/>
        <w:rPr>
          <w:rFonts w:eastAsia="Times New Roman" w:cs="Arial"/>
          <w:b/>
          <w:lang w:eastAsia="en-GB"/>
        </w:rPr>
      </w:pPr>
      <w:r w:rsidRPr="00A84DC3">
        <w:rPr>
          <w:rFonts w:eastAsia="Times New Roman" w:cs="Arial"/>
          <w:b/>
          <w:lang w:eastAsia="en-GB"/>
        </w:rPr>
        <w:lastRenderedPageBreak/>
        <w:t>Part 3: Selection Questions</w:t>
      </w:r>
    </w:p>
    <w:p w14:paraId="6368F6C5" w14:textId="2BFDD059" w:rsidR="00456761" w:rsidRDefault="00456761" w:rsidP="00456761">
      <w:pPr>
        <w:ind w:left="-567" w:right="849"/>
        <w:rPr>
          <w:rFonts w:eastAsia="Times New Roman" w:cs="Times New Roman"/>
          <w:i/>
          <w:color w:val="000000" w:themeColor="text1"/>
          <w:shd w:val="clear" w:color="auto" w:fill="FFFF66"/>
          <w:lang w:eastAsia="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A84DC3" w14:paraId="71F4D519" w14:textId="77777777" w:rsidTr="0039507E">
        <w:trPr>
          <w:trHeight w:val="400"/>
        </w:trPr>
        <w:tc>
          <w:tcPr>
            <w:tcW w:w="1257" w:type="dxa"/>
            <w:tcBorders>
              <w:top w:val="single" w:sz="8" w:space="0" w:color="000000"/>
              <w:bottom w:val="single" w:sz="6" w:space="0" w:color="000000"/>
            </w:tcBorders>
            <w:shd w:val="clear" w:color="auto" w:fill="CCFFFF"/>
          </w:tcPr>
          <w:p w14:paraId="53E6BEFA" w14:textId="77777777" w:rsidR="00A84DC3" w:rsidRPr="004633E1" w:rsidRDefault="00A84DC3" w:rsidP="0039507E">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6395EC0" w14:textId="77777777" w:rsidR="00A84DC3" w:rsidRDefault="00A84DC3" w:rsidP="0039507E">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A84DC3" w14:paraId="155DEF40" w14:textId="77777777" w:rsidTr="0039507E">
        <w:trPr>
          <w:trHeight w:val="400"/>
        </w:trPr>
        <w:tc>
          <w:tcPr>
            <w:tcW w:w="1257" w:type="dxa"/>
            <w:tcBorders>
              <w:top w:val="single" w:sz="6" w:space="0" w:color="000000"/>
              <w:bottom w:val="single" w:sz="6" w:space="0" w:color="000000"/>
            </w:tcBorders>
            <w:shd w:val="clear" w:color="auto" w:fill="CCFFFF"/>
          </w:tcPr>
          <w:p w14:paraId="58A008C1" w14:textId="77777777" w:rsidR="00A84DC3" w:rsidRDefault="00A84DC3" w:rsidP="0039507E">
            <w:pPr>
              <w:pStyle w:val="Normal1"/>
              <w:spacing w:before="100"/>
              <w:ind w:right="306"/>
            </w:pPr>
          </w:p>
        </w:tc>
        <w:tc>
          <w:tcPr>
            <w:tcW w:w="5529" w:type="dxa"/>
            <w:tcBorders>
              <w:top w:val="single" w:sz="6" w:space="0" w:color="000000"/>
              <w:bottom w:val="single" w:sz="6" w:space="0" w:color="000000"/>
            </w:tcBorders>
            <w:shd w:val="clear" w:color="auto" w:fill="CCFFFF"/>
          </w:tcPr>
          <w:p w14:paraId="0E7CCAE1" w14:textId="77777777" w:rsidR="00A84DC3" w:rsidRDefault="00A84DC3" w:rsidP="0039507E">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647FC964" w14:textId="77777777" w:rsidR="00A84DC3" w:rsidRDefault="00A84DC3" w:rsidP="0039507E">
            <w:pPr>
              <w:pStyle w:val="Normal1"/>
              <w:spacing w:before="100"/>
              <w:jc w:val="both"/>
            </w:pPr>
            <w:r>
              <w:rPr>
                <w:rFonts w:ascii="Arial" w:eastAsia="Arial" w:hAnsi="Arial" w:cs="Arial"/>
                <w:sz w:val="22"/>
                <w:szCs w:val="22"/>
              </w:rPr>
              <w:t>Response</w:t>
            </w:r>
          </w:p>
        </w:tc>
      </w:tr>
      <w:tr w:rsidR="00A84DC3" w14:paraId="59AED83E" w14:textId="77777777" w:rsidTr="0039507E">
        <w:tblPrEx>
          <w:tblLook w:val="0600" w:firstRow="0" w:lastRow="0" w:firstColumn="0" w:lastColumn="0" w:noHBand="1" w:noVBand="1"/>
        </w:tblPrEx>
        <w:trPr>
          <w:trHeight w:val="1020"/>
        </w:trPr>
        <w:tc>
          <w:tcPr>
            <w:tcW w:w="1257" w:type="dxa"/>
            <w:vMerge w:val="restart"/>
          </w:tcPr>
          <w:p w14:paraId="56EB54B0" w14:textId="77777777" w:rsidR="00A84DC3" w:rsidRDefault="00A84DC3" w:rsidP="0039507E">
            <w:pPr>
              <w:pStyle w:val="Normal1"/>
              <w:widowControl w:val="0"/>
              <w:jc w:val="both"/>
            </w:pPr>
            <w:r>
              <w:rPr>
                <w:rFonts w:ascii="Arial" w:eastAsia="Arial" w:hAnsi="Arial" w:cs="Arial"/>
                <w:b/>
                <w:sz w:val="22"/>
                <w:szCs w:val="22"/>
              </w:rPr>
              <w:t>4.1</w:t>
            </w:r>
          </w:p>
        </w:tc>
        <w:tc>
          <w:tcPr>
            <w:tcW w:w="5563" w:type="dxa"/>
            <w:gridSpan w:val="2"/>
          </w:tcPr>
          <w:p w14:paraId="1D1CCCFD" w14:textId="77777777" w:rsidR="00A84DC3" w:rsidRDefault="00A84DC3" w:rsidP="0039507E">
            <w:pPr>
              <w:pStyle w:val="Normal1"/>
              <w:jc w:val="both"/>
            </w:pPr>
            <w:r>
              <w:rPr>
                <w:rFonts w:ascii="Arial" w:eastAsia="Arial" w:hAnsi="Arial" w:cs="Arial"/>
                <w:sz w:val="22"/>
                <w:szCs w:val="22"/>
              </w:rPr>
              <w:t>Are you able to provide a copy of your audited accounts for the last two years, if requested?</w:t>
            </w:r>
          </w:p>
          <w:p w14:paraId="74F0D2B5" w14:textId="77777777" w:rsidR="00A84DC3" w:rsidRDefault="00A84DC3" w:rsidP="0039507E">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55D070EC" w14:textId="77777777" w:rsidR="00A84DC3" w:rsidRDefault="00A84DC3" w:rsidP="0039507E">
            <w:pPr>
              <w:pStyle w:val="Normal1"/>
              <w:spacing w:line="276" w:lineRule="auto"/>
              <w:jc w:val="both"/>
            </w:pPr>
          </w:p>
        </w:tc>
        <w:tc>
          <w:tcPr>
            <w:tcW w:w="2517" w:type="dxa"/>
          </w:tcPr>
          <w:p w14:paraId="388901A6" w14:textId="77777777" w:rsidR="00A84DC3" w:rsidRDefault="00A84DC3"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B111711" w14:textId="77777777" w:rsidR="00A84DC3" w:rsidRDefault="00A84DC3" w:rsidP="0039507E">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84DC3" w14:paraId="3552146D" w14:textId="77777777" w:rsidTr="0039507E">
        <w:tblPrEx>
          <w:tblLook w:val="0600" w:firstRow="0" w:lastRow="0" w:firstColumn="0" w:lastColumn="0" w:noHBand="1" w:noVBand="1"/>
        </w:tblPrEx>
        <w:trPr>
          <w:trHeight w:val="1020"/>
        </w:trPr>
        <w:tc>
          <w:tcPr>
            <w:tcW w:w="1257" w:type="dxa"/>
            <w:vMerge/>
          </w:tcPr>
          <w:p w14:paraId="23AAA01C" w14:textId="77777777" w:rsidR="00A84DC3" w:rsidRDefault="00A84DC3" w:rsidP="0039507E">
            <w:pPr>
              <w:pStyle w:val="Normal1"/>
              <w:widowControl w:val="0"/>
              <w:jc w:val="both"/>
            </w:pPr>
          </w:p>
        </w:tc>
        <w:tc>
          <w:tcPr>
            <w:tcW w:w="5563" w:type="dxa"/>
            <w:gridSpan w:val="2"/>
          </w:tcPr>
          <w:p w14:paraId="63CD26FD" w14:textId="77777777" w:rsidR="00A84DC3" w:rsidRDefault="00A84DC3" w:rsidP="0039507E">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05DA96D" w14:textId="77777777" w:rsidR="00A84DC3" w:rsidRDefault="00A84DC3" w:rsidP="0039507E">
            <w:pPr>
              <w:pStyle w:val="Normal1"/>
              <w:widowControl w:val="0"/>
              <w:jc w:val="both"/>
            </w:pPr>
          </w:p>
        </w:tc>
        <w:tc>
          <w:tcPr>
            <w:tcW w:w="2517" w:type="dxa"/>
          </w:tcPr>
          <w:p w14:paraId="34399B8E" w14:textId="77777777" w:rsidR="00A84DC3" w:rsidRDefault="00A84DC3"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1117213" w14:textId="77777777" w:rsidR="00A84DC3" w:rsidRDefault="00A84DC3" w:rsidP="0039507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84DC3" w14:paraId="6A491649" w14:textId="77777777" w:rsidTr="0039507E">
        <w:tblPrEx>
          <w:tblLook w:val="0600" w:firstRow="0" w:lastRow="0" w:firstColumn="0" w:lastColumn="0" w:noHBand="1" w:noVBand="1"/>
        </w:tblPrEx>
        <w:trPr>
          <w:trHeight w:val="700"/>
        </w:trPr>
        <w:tc>
          <w:tcPr>
            <w:tcW w:w="1257" w:type="dxa"/>
            <w:vMerge/>
          </w:tcPr>
          <w:p w14:paraId="28E6650D" w14:textId="77777777" w:rsidR="00A84DC3" w:rsidRDefault="00A84DC3" w:rsidP="0039507E">
            <w:pPr>
              <w:pStyle w:val="Normal1"/>
              <w:widowControl w:val="0"/>
              <w:jc w:val="both"/>
            </w:pPr>
          </w:p>
        </w:tc>
        <w:tc>
          <w:tcPr>
            <w:tcW w:w="5563" w:type="dxa"/>
            <w:gridSpan w:val="2"/>
          </w:tcPr>
          <w:p w14:paraId="29BF7A31" w14:textId="77777777" w:rsidR="00A84DC3" w:rsidRDefault="00A84DC3" w:rsidP="0039507E">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1BF74CE" w14:textId="77777777" w:rsidR="00A84DC3" w:rsidRDefault="00A84DC3"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8F0D5DC" w14:textId="77777777" w:rsidR="00A84DC3" w:rsidRDefault="00A84DC3" w:rsidP="0039507E">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84DC3" w14:paraId="1025D716" w14:textId="77777777" w:rsidTr="0039507E">
        <w:tblPrEx>
          <w:tblLook w:val="0600" w:firstRow="0" w:lastRow="0" w:firstColumn="0" w:lastColumn="0" w:noHBand="1" w:noVBand="1"/>
        </w:tblPrEx>
        <w:trPr>
          <w:trHeight w:val="1500"/>
        </w:trPr>
        <w:tc>
          <w:tcPr>
            <w:tcW w:w="1257" w:type="dxa"/>
          </w:tcPr>
          <w:p w14:paraId="10E8E5A9" w14:textId="77777777" w:rsidR="00A84DC3" w:rsidRDefault="00A84DC3" w:rsidP="0039507E">
            <w:pPr>
              <w:pStyle w:val="Normal1"/>
              <w:widowControl w:val="0"/>
              <w:jc w:val="both"/>
            </w:pPr>
          </w:p>
        </w:tc>
        <w:tc>
          <w:tcPr>
            <w:tcW w:w="5563" w:type="dxa"/>
            <w:gridSpan w:val="2"/>
          </w:tcPr>
          <w:p w14:paraId="51BF3087" w14:textId="77777777" w:rsidR="00A84DC3" w:rsidRDefault="00A84DC3" w:rsidP="0039507E">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2EB5845C" w14:textId="77777777" w:rsidR="00A84DC3" w:rsidRDefault="00A84DC3"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4A384AF" w14:textId="77777777" w:rsidR="00A84DC3" w:rsidRDefault="00A84DC3" w:rsidP="0039507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84DC3" w14:paraId="5C59BE0C" w14:textId="77777777" w:rsidTr="0039507E">
        <w:tblPrEx>
          <w:tblLook w:val="0600" w:firstRow="0" w:lastRow="0" w:firstColumn="0" w:lastColumn="0" w:noHBand="1" w:noVBand="1"/>
        </w:tblPrEx>
        <w:tc>
          <w:tcPr>
            <w:tcW w:w="1257" w:type="dxa"/>
          </w:tcPr>
          <w:p w14:paraId="16B93299" w14:textId="77777777" w:rsidR="00A84DC3" w:rsidRDefault="00A84DC3" w:rsidP="0039507E">
            <w:pPr>
              <w:pStyle w:val="Normal1"/>
              <w:widowControl w:val="0"/>
              <w:jc w:val="both"/>
            </w:pPr>
            <w:r>
              <w:rPr>
                <w:rFonts w:ascii="Arial" w:eastAsia="Arial" w:hAnsi="Arial" w:cs="Arial"/>
                <w:b/>
                <w:sz w:val="22"/>
                <w:szCs w:val="22"/>
              </w:rPr>
              <w:t>4.2</w:t>
            </w:r>
          </w:p>
        </w:tc>
        <w:tc>
          <w:tcPr>
            <w:tcW w:w="5563" w:type="dxa"/>
            <w:gridSpan w:val="2"/>
          </w:tcPr>
          <w:p w14:paraId="59D6D59F" w14:textId="77777777" w:rsidR="00A84DC3" w:rsidRDefault="00A84DC3" w:rsidP="0039507E">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1CE1DE3" w14:textId="77777777" w:rsidR="00A84DC3" w:rsidRDefault="00A84DC3" w:rsidP="0039507E">
            <w:pPr>
              <w:pStyle w:val="Normal1"/>
              <w:widowControl w:val="0"/>
              <w:jc w:val="both"/>
            </w:pPr>
          </w:p>
        </w:tc>
        <w:tc>
          <w:tcPr>
            <w:tcW w:w="2517" w:type="dxa"/>
          </w:tcPr>
          <w:p w14:paraId="7B5D613B" w14:textId="77777777" w:rsidR="00A84DC3" w:rsidRDefault="00A84DC3"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868177C" w14:textId="77777777" w:rsidR="00A84DC3" w:rsidRDefault="00A84DC3" w:rsidP="0039507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A3C2F88" w14:textId="77777777" w:rsidR="00A84DC3" w:rsidRPr="00FE6992" w:rsidRDefault="00A84DC3" w:rsidP="00456761">
      <w:pPr>
        <w:ind w:left="-567" w:right="849"/>
        <w:rPr>
          <w:rFonts w:eastAsia="Times New Roman" w:cs="Times New Roman"/>
          <w:i/>
          <w:color w:val="000000" w:themeColor="text1"/>
          <w:shd w:val="clear" w:color="auto" w:fill="FFFF66"/>
          <w:lang w:eastAsia="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9507E" w14:paraId="65E7327A" w14:textId="77777777" w:rsidTr="0039507E">
        <w:trPr>
          <w:trHeight w:val="400"/>
        </w:trPr>
        <w:tc>
          <w:tcPr>
            <w:tcW w:w="1257" w:type="dxa"/>
            <w:tcBorders>
              <w:top w:val="single" w:sz="8" w:space="0" w:color="000000"/>
              <w:bottom w:val="single" w:sz="6" w:space="0" w:color="000000"/>
            </w:tcBorders>
            <w:shd w:val="clear" w:color="auto" w:fill="CCFFFF"/>
          </w:tcPr>
          <w:p w14:paraId="6C81EC26" w14:textId="77777777" w:rsidR="0039507E" w:rsidRPr="004633E1" w:rsidRDefault="0039507E" w:rsidP="0039507E">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4F4D5C9F" w14:textId="77777777" w:rsidR="0039507E" w:rsidRDefault="0039507E" w:rsidP="0039507E">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39507E" w14:paraId="5D20FD70" w14:textId="77777777" w:rsidTr="0039507E">
        <w:tblPrEx>
          <w:tblLook w:val="0600" w:firstRow="0" w:lastRow="0" w:firstColumn="0" w:lastColumn="0" w:noHBand="1" w:noVBand="1"/>
        </w:tblPrEx>
        <w:tc>
          <w:tcPr>
            <w:tcW w:w="4144" w:type="dxa"/>
            <w:gridSpan w:val="2"/>
          </w:tcPr>
          <w:p w14:paraId="712F762F" w14:textId="77777777" w:rsidR="0039507E" w:rsidRDefault="0039507E" w:rsidP="0039507E">
            <w:pPr>
              <w:pStyle w:val="Normal1"/>
              <w:widowControl w:val="0"/>
              <w:jc w:val="both"/>
            </w:pPr>
            <w:r>
              <w:rPr>
                <w:rFonts w:ascii="Arial" w:eastAsia="Arial" w:hAnsi="Arial" w:cs="Arial"/>
                <w:b/>
                <w:sz w:val="22"/>
                <w:szCs w:val="22"/>
              </w:rPr>
              <w:t>Name of organisation</w:t>
            </w:r>
          </w:p>
        </w:tc>
        <w:tc>
          <w:tcPr>
            <w:tcW w:w="5193" w:type="dxa"/>
          </w:tcPr>
          <w:p w14:paraId="44D5E78E" w14:textId="77777777" w:rsidR="0039507E" w:rsidRDefault="0039507E" w:rsidP="0039507E">
            <w:pPr>
              <w:pStyle w:val="Normal1"/>
              <w:widowControl w:val="0"/>
              <w:jc w:val="both"/>
            </w:pPr>
          </w:p>
        </w:tc>
      </w:tr>
      <w:tr w:rsidR="0039507E" w14:paraId="69463CA0" w14:textId="77777777" w:rsidTr="0039507E">
        <w:tblPrEx>
          <w:tblLook w:val="0600" w:firstRow="0" w:lastRow="0" w:firstColumn="0" w:lastColumn="0" w:noHBand="1" w:noVBand="1"/>
        </w:tblPrEx>
        <w:tc>
          <w:tcPr>
            <w:tcW w:w="4144" w:type="dxa"/>
            <w:gridSpan w:val="2"/>
          </w:tcPr>
          <w:p w14:paraId="55A79D22" w14:textId="77777777" w:rsidR="0039507E" w:rsidRDefault="0039507E" w:rsidP="0039507E">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A440D53" w14:textId="77777777" w:rsidR="0039507E" w:rsidRDefault="0039507E" w:rsidP="0039507E">
            <w:pPr>
              <w:pStyle w:val="Normal1"/>
              <w:widowControl w:val="0"/>
              <w:jc w:val="both"/>
            </w:pPr>
          </w:p>
          <w:p w14:paraId="3FBFF92D" w14:textId="77777777" w:rsidR="0039507E" w:rsidRDefault="0039507E" w:rsidP="0039507E">
            <w:pPr>
              <w:pStyle w:val="Normal1"/>
              <w:widowControl w:val="0"/>
              <w:jc w:val="both"/>
            </w:pPr>
          </w:p>
          <w:p w14:paraId="42C70CE3" w14:textId="77777777" w:rsidR="0039507E" w:rsidRDefault="0039507E" w:rsidP="0039507E">
            <w:pPr>
              <w:pStyle w:val="Normal1"/>
              <w:widowControl w:val="0"/>
              <w:jc w:val="both"/>
            </w:pPr>
          </w:p>
        </w:tc>
      </w:tr>
    </w:tbl>
    <w:p w14:paraId="56BC70F9" w14:textId="77777777" w:rsidR="0039507E" w:rsidRDefault="0039507E" w:rsidP="00456761">
      <w:pPr>
        <w:shd w:val="clear" w:color="auto" w:fill="FFFFFF"/>
        <w:spacing w:line="276" w:lineRule="auto"/>
        <w:rPr>
          <w:rFonts w:eastAsia="Times New Roman" w:cs="Times New Roman"/>
          <w:i/>
          <w:color w:val="000000" w:themeColor="text1"/>
          <w:shd w:val="clear" w:color="auto" w:fill="FFFF66"/>
          <w:lang w:eastAsia="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9507E" w14:paraId="20EA87F4" w14:textId="77777777" w:rsidTr="0039507E">
        <w:trPr>
          <w:trHeight w:val="700"/>
        </w:trPr>
        <w:tc>
          <w:tcPr>
            <w:tcW w:w="1257" w:type="dxa"/>
          </w:tcPr>
          <w:p w14:paraId="411CF783" w14:textId="77777777" w:rsidR="0039507E" w:rsidRDefault="0039507E" w:rsidP="0039507E">
            <w:pPr>
              <w:pStyle w:val="Normal1"/>
              <w:widowControl w:val="0"/>
              <w:jc w:val="both"/>
            </w:pPr>
            <w:r>
              <w:rPr>
                <w:rFonts w:ascii="Arial" w:eastAsia="Arial" w:hAnsi="Arial" w:cs="Arial"/>
                <w:b/>
                <w:sz w:val="22"/>
                <w:szCs w:val="22"/>
              </w:rPr>
              <w:t>5.1</w:t>
            </w:r>
          </w:p>
        </w:tc>
        <w:tc>
          <w:tcPr>
            <w:tcW w:w="5529" w:type="dxa"/>
          </w:tcPr>
          <w:p w14:paraId="0F5046C4" w14:textId="77777777" w:rsidR="0039507E" w:rsidRDefault="0039507E" w:rsidP="0039507E">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15B78F71" w14:textId="77777777" w:rsidR="0039507E" w:rsidRDefault="0039507E"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E06AB68" w14:textId="77777777" w:rsidR="0039507E" w:rsidRDefault="0039507E" w:rsidP="0039507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9507E" w14:paraId="3AC37F88" w14:textId="77777777" w:rsidTr="0039507E">
        <w:tc>
          <w:tcPr>
            <w:tcW w:w="1257" w:type="dxa"/>
          </w:tcPr>
          <w:p w14:paraId="606E66F1" w14:textId="77777777" w:rsidR="0039507E" w:rsidRDefault="0039507E" w:rsidP="0039507E">
            <w:pPr>
              <w:pStyle w:val="Normal1"/>
              <w:widowControl w:val="0"/>
              <w:jc w:val="both"/>
            </w:pPr>
            <w:r>
              <w:rPr>
                <w:rFonts w:ascii="Arial" w:eastAsia="Arial" w:hAnsi="Arial" w:cs="Arial"/>
                <w:b/>
                <w:sz w:val="22"/>
                <w:szCs w:val="22"/>
              </w:rPr>
              <w:t>5.2</w:t>
            </w:r>
          </w:p>
        </w:tc>
        <w:tc>
          <w:tcPr>
            <w:tcW w:w="5529" w:type="dxa"/>
          </w:tcPr>
          <w:p w14:paraId="06701A73" w14:textId="77777777" w:rsidR="0039507E" w:rsidRDefault="0039507E" w:rsidP="0039507E">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15B35AAA" w14:textId="77777777" w:rsidR="0039507E" w:rsidRDefault="0039507E"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CA9D7AB" w14:textId="77777777" w:rsidR="0039507E" w:rsidRDefault="0039507E" w:rsidP="0039507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9507E" w14:paraId="270D2F66" w14:textId="77777777" w:rsidTr="0039507E">
        <w:tc>
          <w:tcPr>
            <w:tcW w:w="1257" w:type="dxa"/>
          </w:tcPr>
          <w:p w14:paraId="79005806" w14:textId="77777777" w:rsidR="0039507E" w:rsidRDefault="0039507E" w:rsidP="0039507E">
            <w:pPr>
              <w:pStyle w:val="Normal1"/>
              <w:widowControl w:val="0"/>
              <w:jc w:val="both"/>
            </w:pPr>
            <w:r>
              <w:rPr>
                <w:rFonts w:ascii="Arial" w:eastAsia="Arial" w:hAnsi="Arial" w:cs="Arial"/>
                <w:b/>
                <w:sz w:val="22"/>
                <w:szCs w:val="22"/>
              </w:rPr>
              <w:t>5.3</w:t>
            </w:r>
          </w:p>
        </w:tc>
        <w:tc>
          <w:tcPr>
            <w:tcW w:w="5529" w:type="dxa"/>
          </w:tcPr>
          <w:p w14:paraId="1D3DD34C" w14:textId="77777777" w:rsidR="0039507E" w:rsidRDefault="0039507E" w:rsidP="0039507E">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67DFBA7D" w14:textId="77777777" w:rsidR="0039507E" w:rsidRDefault="0039507E" w:rsidP="003950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0229E0" w14:textId="77777777" w:rsidR="0039507E" w:rsidRDefault="0039507E" w:rsidP="0039507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CCFCE90" w14:textId="201EC01A" w:rsidR="00456761" w:rsidRPr="00FE6992" w:rsidRDefault="00456761" w:rsidP="00456761">
      <w:pPr>
        <w:shd w:val="clear" w:color="auto" w:fill="FFFFFF"/>
        <w:spacing w:line="276" w:lineRule="auto"/>
        <w:rPr>
          <w:rFonts w:eastAsia="Times New Roman" w:cs="Times New Roman"/>
          <w:i/>
          <w:color w:val="000000" w:themeColor="text1"/>
          <w:shd w:val="clear" w:color="auto" w:fill="FFFF66"/>
          <w:lang w:eastAsia="en-GB"/>
        </w:rPr>
      </w:pPr>
      <w:r w:rsidRPr="00FE6992">
        <w:rPr>
          <w:rFonts w:eastAsia="Times New Roman" w:cs="Times New Roman"/>
          <w:i/>
          <w:noProof/>
          <w:color w:val="000000" w:themeColor="text1"/>
          <w:shd w:val="clear" w:color="auto" w:fill="FFFF66"/>
          <w:lang w:eastAsia="en-GB"/>
        </w:rPr>
        <mc:AlternateContent>
          <mc:Choice Requires="wps">
            <w:drawing>
              <wp:anchor distT="0" distB="0" distL="114300" distR="114300" simplePos="0" relativeHeight="251727872" behindDoc="0" locked="0" layoutInCell="1" allowOverlap="1" wp14:anchorId="10759214" wp14:editId="77688CA8">
                <wp:simplePos x="0" y="0"/>
                <wp:positionH relativeFrom="column">
                  <wp:posOffset>6059170</wp:posOffset>
                </wp:positionH>
                <wp:positionV relativeFrom="paragraph">
                  <wp:posOffset>162560</wp:posOffset>
                </wp:positionV>
                <wp:extent cx="415925" cy="533400"/>
                <wp:effectExtent l="1270" t="3810" r="1905"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61" w:name="handecoandfin"/>
                          <w:p w14:paraId="0FF85D46" w14:textId="435C2AEC" w:rsidR="0039507E" w:rsidRPr="00F909DD" w:rsidRDefault="0039507E" w:rsidP="00456761">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"note2" \o "Link to Guidance Note"</w:instrText>
                            </w:r>
                            <w:r w:rsidRPr="009B791B">
                              <w:rPr>
                                <w:rFonts w:ascii="Wingdings" w:hAnsi="Wingdings"/>
                                <w:b/>
                                <w:color w:val="FF0000"/>
                                <w:sz w:val="44"/>
                                <w:szCs w:val="44"/>
                              </w:rPr>
                              <w:fldChar w:fldCharType="separate"/>
                            </w:r>
                            <w:bookmarkStart w:id="62" w:name="AnnexB1pt2"/>
                            <w:bookmarkStart w:id="63" w:name="AnnexB13"/>
                          </w:p>
                          <w:bookmarkEnd w:id="62"/>
                          <w:bookmarkEnd w:id="63"/>
                          <w:p w14:paraId="461EF470" w14:textId="77777777" w:rsidR="0039507E" w:rsidRDefault="0039507E" w:rsidP="00456761">
                            <w:r w:rsidRPr="009B791B">
                              <w:rPr>
                                <w:rFonts w:ascii="Wingdings" w:hAnsi="Wingdings"/>
                                <w:b/>
                                <w:color w:val="FF0000"/>
                                <w:sz w:val="44"/>
                                <w:szCs w:val="44"/>
                              </w:rPr>
                              <w:fldChar w:fldCharType="end"/>
                            </w:r>
                            <w:bookmarkEnd w:id="6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759214" id="_x0000_t202" coordsize="21600,21600" o:spt="202" path="m,l,21600r21600,l21600,xe">
                <v:stroke joinstyle="miter"/>
                <v:path gradientshapeok="t" o:connecttype="rect"/>
              </v:shapetype>
              <v:shape id="Text Box 300" o:spid="_x0000_s1026" type="#_x0000_t202" style="position:absolute;left:0;text-align:left;margin-left:477.1pt;margin-top:12.8pt;width:32.75pt;height:4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" stroked="f">
                <v:textbox>
                  <w:txbxContent>
                    <w:bookmarkStart w:id="64" w:name="handecoandfin"/>
                    <w:p w14:paraId="0FF85D46" w14:textId="435C2AEC" w:rsidR="0039507E" w:rsidRPr="00F909DD" w:rsidRDefault="0039507E" w:rsidP="00456761">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"note2" \o "Link to Guidance Note"</w:instrText>
                      </w:r>
                      <w:r w:rsidRPr="009B791B">
                        <w:rPr>
                          <w:rFonts w:ascii="Wingdings" w:hAnsi="Wingdings"/>
                          <w:b/>
                          <w:color w:val="FF0000"/>
                          <w:sz w:val="44"/>
                          <w:szCs w:val="44"/>
                        </w:rPr>
                        <w:fldChar w:fldCharType="separate"/>
                      </w:r>
                      <w:bookmarkStart w:id="65" w:name="AnnexB13"/>
                      <w:bookmarkStart w:id="66" w:name="AnnexB1pt2"/>
                    </w:p>
                    <w:bookmarkEnd w:id="65"/>
                    <w:bookmarkEnd w:id="66"/>
                    <w:p w14:paraId="461EF470" w14:textId="77777777" w:rsidR="0039507E" w:rsidRDefault="0039507E" w:rsidP="00456761">
                      <w:r w:rsidRPr="009B791B">
                        <w:rPr>
                          <w:rFonts w:ascii="Wingdings" w:hAnsi="Wingdings"/>
                          <w:b/>
                          <w:color w:val="FF0000"/>
                          <w:sz w:val="44"/>
                          <w:szCs w:val="44"/>
                        </w:rPr>
                        <w:fldChar w:fldCharType="end"/>
                      </w:r>
                      <w:bookmarkEnd w:id="64"/>
                    </w:p>
                  </w:txbxContent>
                </v:textbox>
              </v:shape>
            </w:pict>
          </mc:Fallback>
        </mc:AlternateContent>
      </w:r>
    </w:p>
    <w:p w14:paraId="46C71711" w14:textId="3BA8DB12" w:rsidR="00456761" w:rsidRDefault="00456761" w:rsidP="00456761">
      <w:pPr>
        <w:spacing w:after="160" w:line="259" w:lineRule="auto"/>
        <w:rPr>
          <w:rFonts w:eastAsia="Times New Roman" w:cs="Times New Roman"/>
          <w:i/>
          <w:color w:val="000000" w:themeColor="text1"/>
          <w:shd w:val="clear" w:color="auto" w:fill="FFFF66"/>
          <w:lang w:eastAsia="en-GB"/>
        </w:rPr>
      </w:pPr>
    </w:p>
    <w:p w14:paraId="57E92664" w14:textId="6953B4EC" w:rsidR="0039507E" w:rsidRDefault="0039507E" w:rsidP="00456761">
      <w:pPr>
        <w:spacing w:after="160" w:line="259" w:lineRule="auto"/>
        <w:rPr>
          <w:rFonts w:eastAsia="Times New Roman" w:cs="Times New Roman"/>
          <w:i/>
          <w:color w:val="000000" w:themeColor="text1"/>
          <w:shd w:val="clear" w:color="auto" w:fill="FFFF66"/>
          <w:lang w:eastAsia="en-GB"/>
        </w:rPr>
      </w:pPr>
    </w:p>
    <w:p w14:paraId="4B50B486" w14:textId="047D0E3A" w:rsidR="0039507E" w:rsidRDefault="0039507E" w:rsidP="00456761">
      <w:pPr>
        <w:spacing w:after="160" w:line="259" w:lineRule="auto"/>
        <w:rPr>
          <w:rFonts w:eastAsia="Times New Roman" w:cs="Times New Roman"/>
          <w:i/>
          <w:color w:val="000000" w:themeColor="text1"/>
          <w:shd w:val="clear" w:color="auto" w:fill="FFFF66"/>
          <w:lang w:eastAsia="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9507E" w14:paraId="3F88A767" w14:textId="77777777" w:rsidTr="0039507E">
        <w:trPr>
          <w:trHeight w:val="400"/>
        </w:trPr>
        <w:tc>
          <w:tcPr>
            <w:tcW w:w="1257" w:type="dxa"/>
            <w:tcBorders>
              <w:top w:val="single" w:sz="8" w:space="0" w:color="000000"/>
              <w:bottom w:val="single" w:sz="6" w:space="0" w:color="000000"/>
            </w:tcBorders>
            <w:shd w:val="clear" w:color="auto" w:fill="CCFFFF"/>
          </w:tcPr>
          <w:p w14:paraId="3FBCC7F6" w14:textId="77777777" w:rsidR="0039507E" w:rsidRPr="004633E1" w:rsidRDefault="0039507E" w:rsidP="0039507E">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484FFC23" w14:textId="77777777" w:rsidR="0039507E" w:rsidRDefault="0039507E" w:rsidP="0039507E">
            <w:pPr>
              <w:pStyle w:val="Normal1"/>
              <w:spacing w:before="100"/>
              <w:jc w:val="both"/>
            </w:pPr>
            <w:r>
              <w:rPr>
                <w:rFonts w:ascii="Arial" w:eastAsia="Arial" w:hAnsi="Arial" w:cs="Arial"/>
                <w:b/>
              </w:rPr>
              <w:t xml:space="preserve">Technical and Professional Ability </w:t>
            </w:r>
          </w:p>
        </w:tc>
      </w:tr>
      <w:tr w:rsidR="0039507E" w14:paraId="499FC56E" w14:textId="77777777" w:rsidTr="0039507E">
        <w:tblPrEx>
          <w:tblLook w:val="0600" w:firstRow="0" w:lastRow="0" w:firstColumn="0" w:lastColumn="0" w:noHBand="1" w:noVBand="1"/>
        </w:tblPrEx>
        <w:trPr>
          <w:trHeight w:val="5700"/>
        </w:trPr>
        <w:tc>
          <w:tcPr>
            <w:tcW w:w="1257" w:type="dxa"/>
          </w:tcPr>
          <w:p w14:paraId="7B19259D" w14:textId="77777777" w:rsidR="0039507E" w:rsidRDefault="0039507E" w:rsidP="0039507E">
            <w:pPr>
              <w:pStyle w:val="Normal1"/>
              <w:widowControl w:val="0"/>
              <w:jc w:val="both"/>
            </w:pPr>
            <w:r>
              <w:rPr>
                <w:rFonts w:ascii="Arial" w:eastAsia="Arial" w:hAnsi="Arial" w:cs="Arial"/>
                <w:b/>
                <w:sz w:val="22"/>
                <w:szCs w:val="22"/>
              </w:rPr>
              <w:t>6.1</w:t>
            </w:r>
          </w:p>
        </w:tc>
        <w:tc>
          <w:tcPr>
            <w:tcW w:w="8080" w:type="dxa"/>
          </w:tcPr>
          <w:p w14:paraId="0EC4EBF4" w14:textId="77777777" w:rsidR="0039507E" w:rsidRDefault="0039507E" w:rsidP="0039507E">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39CA31E" w14:textId="77777777" w:rsidR="0039507E" w:rsidRDefault="0039507E" w:rsidP="0039507E">
            <w:pPr>
              <w:pStyle w:val="Normal1"/>
              <w:widowControl w:val="0"/>
            </w:pPr>
          </w:p>
          <w:p w14:paraId="1B2A8793" w14:textId="77777777" w:rsidR="0039507E" w:rsidRDefault="0039507E" w:rsidP="0039507E">
            <w:pPr>
              <w:pStyle w:val="Normal1"/>
              <w:widowControl w:val="0"/>
            </w:pPr>
            <w:r>
              <w:rPr>
                <w:rFonts w:ascii="Arial" w:eastAsia="Arial" w:hAnsi="Arial" w:cs="Arial"/>
                <w:sz w:val="22"/>
                <w:szCs w:val="22"/>
              </w:rPr>
              <w:t>If you cannot provide examples see question 6.3</w:t>
            </w:r>
          </w:p>
        </w:tc>
      </w:tr>
    </w:tbl>
    <w:p w14:paraId="2F263BF2" w14:textId="6A601381" w:rsidR="0039507E" w:rsidRPr="00FE6992" w:rsidRDefault="0039507E" w:rsidP="00456761">
      <w:pPr>
        <w:spacing w:after="160" w:line="259" w:lineRule="auto"/>
        <w:rPr>
          <w:rFonts w:eastAsia="Times New Roman" w:cs="Times New Roman"/>
          <w:i/>
          <w:color w:val="000000" w:themeColor="text1"/>
          <w:shd w:val="clear" w:color="auto" w:fill="FFFF66"/>
          <w:lang w:eastAsia="en-GB"/>
        </w:rPr>
      </w:pPr>
    </w:p>
    <w:p w14:paraId="780BBC17" w14:textId="77777777" w:rsidR="00456761" w:rsidRPr="00FE6992" w:rsidRDefault="00456761" w:rsidP="00456761">
      <w:pPr>
        <w:rPr>
          <w:rFonts w:eastAsia="Times New Roman" w:cs="Times New Roman"/>
          <w:i/>
          <w:color w:val="000000" w:themeColor="text1"/>
          <w:shd w:val="clear" w:color="auto" w:fill="FFFF66"/>
          <w:lang w:eastAsia="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9507E" w14:paraId="76042EC9" w14:textId="77777777" w:rsidTr="0039507E">
        <w:trPr>
          <w:trHeight w:val="420"/>
        </w:trPr>
        <w:tc>
          <w:tcPr>
            <w:tcW w:w="2334" w:type="dxa"/>
          </w:tcPr>
          <w:p w14:paraId="3DE04C93" w14:textId="77777777" w:rsidR="0039507E" w:rsidRDefault="0039507E" w:rsidP="0039507E">
            <w:pPr>
              <w:pStyle w:val="Normal1"/>
              <w:widowControl w:val="0"/>
              <w:jc w:val="both"/>
            </w:pPr>
          </w:p>
        </w:tc>
        <w:tc>
          <w:tcPr>
            <w:tcW w:w="2334" w:type="dxa"/>
          </w:tcPr>
          <w:p w14:paraId="60E671C7" w14:textId="77777777" w:rsidR="0039507E" w:rsidRDefault="0039507E" w:rsidP="0039507E">
            <w:pPr>
              <w:pStyle w:val="Normal1"/>
              <w:widowControl w:val="0"/>
              <w:jc w:val="both"/>
            </w:pPr>
            <w:r>
              <w:rPr>
                <w:rFonts w:ascii="Arial" w:eastAsia="Arial" w:hAnsi="Arial" w:cs="Arial"/>
                <w:b/>
                <w:sz w:val="22"/>
                <w:szCs w:val="22"/>
              </w:rPr>
              <w:t>Contract 1</w:t>
            </w:r>
          </w:p>
        </w:tc>
        <w:tc>
          <w:tcPr>
            <w:tcW w:w="2334" w:type="dxa"/>
          </w:tcPr>
          <w:p w14:paraId="03A7B8FC" w14:textId="77777777" w:rsidR="0039507E" w:rsidRDefault="0039507E" w:rsidP="0039507E">
            <w:pPr>
              <w:pStyle w:val="Normal1"/>
              <w:widowControl w:val="0"/>
              <w:jc w:val="both"/>
            </w:pPr>
            <w:r>
              <w:rPr>
                <w:rFonts w:ascii="Arial" w:eastAsia="Arial" w:hAnsi="Arial" w:cs="Arial"/>
                <w:b/>
                <w:sz w:val="22"/>
                <w:szCs w:val="22"/>
              </w:rPr>
              <w:t>Contract 2</w:t>
            </w:r>
          </w:p>
        </w:tc>
        <w:tc>
          <w:tcPr>
            <w:tcW w:w="2335" w:type="dxa"/>
          </w:tcPr>
          <w:p w14:paraId="54705F48" w14:textId="77777777" w:rsidR="0039507E" w:rsidRDefault="0039507E" w:rsidP="0039507E">
            <w:pPr>
              <w:pStyle w:val="Normal1"/>
              <w:widowControl w:val="0"/>
              <w:jc w:val="both"/>
            </w:pPr>
            <w:r>
              <w:rPr>
                <w:rFonts w:ascii="Arial" w:eastAsia="Arial" w:hAnsi="Arial" w:cs="Arial"/>
                <w:b/>
                <w:sz w:val="22"/>
                <w:szCs w:val="22"/>
              </w:rPr>
              <w:t>Contract 3</w:t>
            </w:r>
          </w:p>
        </w:tc>
      </w:tr>
      <w:tr w:rsidR="0039507E" w14:paraId="5C52E17F" w14:textId="77777777" w:rsidTr="0039507E">
        <w:trPr>
          <w:trHeight w:val="840"/>
        </w:trPr>
        <w:tc>
          <w:tcPr>
            <w:tcW w:w="2334" w:type="dxa"/>
          </w:tcPr>
          <w:p w14:paraId="1983C8DD" w14:textId="77777777" w:rsidR="0039507E" w:rsidRDefault="0039507E" w:rsidP="0039507E">
            <w:pPr>
              <w:pStyle w:val="Normal1"/>
              <w:widowControl w:val="0"/>
              <w:jc w:val="both"/>
            </w:pPr>
            <w:r>
              <w:rPr>
                <w:rFonts w:ascii="Arial" w:eastAsia="Arial" w:hAnsi="Arial" w:cs="Arial"/>
                <w:b/>
                <w:sz w:val="22"/>
                <w:szCs w:val="22"/>
              </w:rPr>
              <w:t>Name of customer organisation</w:t>
            </w:r>
          </w:p>
        </w:tc>
        <w:tc>
          <w:tcPr>
            <w:tcW w:w="2334" w:type="dxa"/>
          </w:tcPr>
          <w:p w14:paraId="6FBD72DD" w14:textId="77777777" w:rsidR="0039507E" w:rsidRDefault="0039507E" w:rsidP="0039507E">
            <w:pPr>
              <w:pStyle w:val="Normal1"/>
              <w:widowControl w:val="0"/>
              <w:jc w:val="both"/>
            </w:pPr>
          </w:p>
        </w:tc>
        <w:tc>
          <w:tcPr>
            <w:tcW w:w="2334" w:type="dxa"/>
          </w:tcPr>
          <w:p w14:paraId="51EC8B69" w14:textId="77777777" w:rsidR="0039507E" w:rsidRDefault="0039507E" w:rsidP="0039507E">
            <w:pPr>
              <w:pStyle w:val="Normal1"/>
              <w:widowControl w:val="0"/>
              <w:jc w:val="both"/>
            </w:pPr>
          </w:p>
        </w:tc>
        <w:tc>
          <w:tcPr>
            <w:tcW w:w="2335" w:type="dxa"/>
          </w:tcPr>
          <w:p w14:paraId="7AAD102F" w14:textId="77777777" w:rsidR="0039507E" w:rsidRDefault="0039507E" w:rsidP="0039507E">
            <w:pPr>
              <w:pStyle w:val="Normal1"/>
              <w:widowControl w:val="0"/>
              <w:jc w:val="both"/>
            </w:pPr>
          </w:p>
        </w:tc>
      </w:tr>
      <w:tr w:rsidR="0039507E" w14:paraId="23514D7E" w14:textId="77777777" w:rsidTr="0039507E">
        <w:trPr>
          <w:trHeight w:val="420"/>
        </w:trPr>
        <w:tc>
          <w:tcPr>
            <w:tcW w:w="2334" w:type="dxa"/>
          </w:tcPr>
          <w:p w14:paraId="72A199E1" w14:textId="77777777" w:rsidR="0039507E" w:rsidRDefault="0039507E" w:rsidP="0039507E">
            <w:pPr>
              <w:pStyle w:val="Normal1"/>
              <w:widowControl w:val="0"/>
              <w:jc w:val="both"/>
            </w:pPr>
            <w:r>
              <w:rPr>
                <w:rFonts w:ascii="Arial" w:eastAsia="Arial" w:hAnsi="Arial" w:cs="Arial"/>
                <w:b/>
                <w:sz w:val="22"/>
                <w:szCs w:val="22"/>
              </w:rPr>
              <w:t>Point of contact in the organisation</w:t>
            </w:r>
          </w:p>
        </w:tc>
        <w:tc>
          <w:tcPr>
            <w:tcW w:w="2334" w:type="dxa"/>
          </w:tcPr>
          <w:p w14:paraId="3C993749" w14:textId="77777777" w:rsidR="0039507E" w:rsidRDefault="0039507E" w:rsidP="0039507E">
            <w:pPr>
              <w:pStyle w:val="Normal1"/>
              <w:widowControl w:val="0"/>
              <w:jc w:val="both"/>
            </w:pPr>
          </w:p>
        </w:tc>
        <w:tc>
          <w:tcPr>
            <w:tcW w:w="2334" w:type="dxa"/>
          </w:tcPr>
          <w:p w14:paraId="5CEAD0BF" w14:textId="77777777" w:rsidR="0039507E" w:rsidRDefault="0039507E" w:rsidP="0039507E">
            <w:pPr>
              <w:pStyle w:val="Normal1"/>
              <w:widowControl w:val="0"/>
              <w:jc w:val="both"/>
            </w:pPr>
          </w:p>
        </w:tc>
        <w:tc>
          <w:tcPr>
            <w:tcW w:w="2335" w:type="dxa"/>
          </w:tcPr>
          <w:p w14:paraId="37571870" w14:textId="77777777" w:rsidR="0039507E" w:rsidRDefault="0039507E" w:rsidP="0039507E">
            <w:pPr>
              <w:pStyle w:val="Normal1"/>
              <w:widowControl w:val="0"/>
              <w:jc w:val="both"/>
            </w:pPr>
          </w:p>
        </w:tc>
      </w:tr>
      <w:tr w:rsidR="0039507E" w14:paraId="69203A7A" w14:textId="77777777" w:rsidTr="0039507E">
        <w:trPr>
          <w:trHeight w:val="420"/>
        </w:trPr>
        <w:tc>
          <w:tcPr>
            <w:tcW w:w="2334" w:type="dxa"/>
          </w:tcPr>
          <w:p w14:paraId="01169539" w14:textId="77777777" w:rsidR="0039507E" w:rsidRDefault="0039507E" w:rsidP="0039507E">
            <w:pPr>
              <w:pStyle w:val="Normal1"/>
              <w:widowControl w:val="0"/>
              <w:jc w:val="both"/>
            </w:pPr>
            <w:r>
              <w:rPr>
                <w:rFonts w:ascii="Arial" w:eastAsia="Arial" w:hAnsi="Arial" w:cs="Arial"/>
                <w:b/>
                <w:sz w:val="22"/>
                <w:szCs w:val="22"/>
              </w:rPr>
              <w:t>Position in the organisation</w:t>
            </w:r>
          </w:p>
        </w:tc>
        <w:tc>
          <w:tcPr>
            <w:tcW w:w="2334" w:type="dxa"/>
          </w:tcPr>
          <w:p w14:paraId="5A6752E5" w14:textId="77777777" w:rsidR="0039507E" w:rsidRDefault="0039507E" w:rsidP="0039507E">
            <w:pPr>
              <w:pStyle w:val="Normal1"/>
              <w:widowControl w:val="0"/>
              <w:jc w:val="both"/>
            </w:pPr>
          </w:p>
        </w:tc>
        <w:tc>
          <w:tcPr>
            <w:tcW w:w="2334" w:type="dxa"/>
          </w:tcPr>
          <w:p w14:paraId="48E3F4F5" w14:textId="77777777" w:rsidR="0039507E" w:rsidRDefault="0039507E" w:rsidP="0039507E">
            <w:pPr>
              <w:pStyle w:val="Normal1"/>
              <w:widowControl w:val="0"/>
              <w:jc w:val="both"/>
            </w:pPr>
          </w:p>
        </w:tc>
        <w:tc>
          <w:tcPr>
            <w:tcW w:w="2335" w:type="dxa"/>
          </w:tcPr>
          <w:p w14:paraId="6C39312B" w14:textId="77777777" w:rsidR="0039507E" w:rsidRDefault="0039507E" w:rsidP="0039507E">
            <w:pPr>
              <w:pStyle w:val="Normal1"/>
              <w:widowControl w:val="0"/>
              <w:jc w:val="both"/>
            </w:pPr>
          </w:p>
        </w:tc>
      </w:tr>
      <w:tr w:rsidR="0039507E" w14:paraId="4438C14A" w14:textId="77777777" w:rsidTr="0039507E">
        <w:trPr>
          <w:trHeight w:val="420"/>
        </w:trPr>
        <w:tc>
          <w:tcPr>
            <w:tcW w:w="2334" w:type="dxa"/>
          </w:tcPr>
          <w:p w14:paraId="14703DE7" w14:textId="77777777" w:rsidR="0039507E" w:rsidRDefault="0039507E" w:rsidP="0039507E">
            <w:pPr>
              <w:pStyle w:val="Normal1"/>
              <w:widowControl w:val="0"/>
              <w:jc w:val="both"/>
            </w:pPr>
            <w:r>
              <w:rPr>
                <w:rFonts w:ascii="Arial" w:eastAsia="Arial" w:hAnsi="Arial" w:cs="Arial"/>
                <w:b/>
                <w:sz w:val="22"/>
                <w:szCs w:val="22"/>
              </w:rPr>
              <w:t>E-mail address</w:t>
            </w:r>
          </w:p>
        </w:tc>
        <w:tc>
          <w:tcPr>
            <w:tcW w:w="2334" w:type="dxa"/>
          </w:tcPr>
          <w:p w14:paraId="310389C1" w14:textId="77777777" w:rsidR="0039507E" w:rsidRDefault="0039507E" w:rsidP="0039507E">
            <w:pPr>
              <w:pStyle w:val="Normal1"/>
              <w:widowControl w:val="0"/>
              <w:jc w:val="both"/>
            </w:pPr>
          </w:p>
        </w:tc>
        <w:tc>
          <w:tcPr>
            <w:tcW w:w="2334" w:type="dxa"/>
          </w:tcPr>
          <w:p w14:paraId="6FC88BD9" w14:textId="77777777" w:rsidR="0039507E" w:rsidRDefault="0039507E" w:rsidP="0039507E">
            <w:pPr>
              <w:pStyle w:val="Normal1"/>
              <w:widowControl w:val="0"/>
              <w:jc w:val="both"/>
            </w:pPr>
          </w:p>
        </w:tc>
        <w:tc>
          <w:tcPr>
            <w:tcW w:w="2335" w:type="dxa"/>
          </w:tcPr>
          <w:p w14:paraId="7BAA02C2" w14:textId="77777777" w:rsidR="0039507E" w:rsidRDefault="0039507E" w:rsidP="0039507E">
            <w:pPr>
              <w:pStyle w:val="Normal1"/>
              <w:widowControl w:val="0"/>
              <w:jc w:val="both"/>
            </w:pPr>
          </w:p>
        </w:tc>
      </w:tr>
      <w:tr w:rsidR="0039507E" w14:paraId="1271378E" w14:textId="77777777" w:rsidTr="0039507E">
        <w:trPr>
          <w:trHeight w:val="420"/>
        </w:trPr>
        <w:tc>
          <w:tcPr>
            <w:tcW w:w="2334" w:type="dxa"/>
          </w:tcPr>
          <w:p w14:paraId="505C149D" w14:textId="77777777" w:rsidR="0039507E" w:rsidRDefault="0039507E" w:rsidP="0039507E">
            <w:pPr>
              <w:pStyle w:val="Normal1"/>
              <w:widowControl w:val="0"/>
              <w:jc w:val="both"/>
            </w:pPr>
            <w:r>
              <w:rPr>
                <w:rFonts w:ascii="Arial" w:eastAsia="Arial" w:hAnsi="Arial" w:cs="Arial"/>
                <w:b/>
                <w:sz w:val="22"/>
                <w:szCs w:val="22"/>
              </w:rPr>
              <w:t xml:space="preserve">Description of contract </w:t>
            </w:r>
          </w:p>
        </w:tc>
        <w:tc>
          <w:tcPr>
            <w:tcW w:w="2334" w:type="dxa"/>
          </w:tcPr>
          <w:p w14:paraId="778FB7FA" w14:textId="77777777" w:rsidR="0039507E" w:rsidRDefault="0039507E" w:rsidP="0039507E">
            <w:pPr>
              <w:pStyle w:val="Normal1"/>
              <w:widowControl w:val="0"/>
              <w:jc w:val="both"/>
            </w:pPr>
          </w:p>
        </w:tc>
        <w:tc>
          <w:tcPr>
            <w:tcW w:w="2334" w:type="dxa"/>
          </w:tcPr>
          <w:p w14:paraId="5F91F611" w14:textId="77777777" w:rsidR="0039507E" w:rsidRDefault="0039507E" w:rsidP="0039507E">
            <w:pPr>
              <w:pStyle w:val="Normal1"/>
              <w:widowControl w:val="0"/>
              <w:jc w:val="both"/>
            </w:pPr>
          </w:p>
        </w:tc>
        <w:tc>
          <w:tcPr>
            <w:tcW w:w="2335" w:type="dxa"/>
          </w:tcPr>
          <w:p w14:paraId="7D99DAF0" w14:textId="77777777" w:rsidR="0039507E" w:rsidRDefault="0039507E" w:rsidP="0039507E">
            <w:pPr>
              <w:pStyle w:val="Normal1"/>
              <w:widowControl w:val="0"/>
              <w:jc w:val="both"/>
            </w:pPr>
          </w:p>
        </w:tc>
      </w:tr>
      <w:tr w:rsidR="0039507E" w14:paraId="03FC1BE7" w14:textId="77777777" w:rsidTr="0039507E">
        <w:trPr>
          <w:trHeight w:val="420"/>
        </w:trPr>
        <w:tc>
          <w:tcPr>
            <w:tcW w:w="2334" w:type="dxa"/>
          </w:tcPr>
          <w:p w14:paraId="1C6CFA8F" w14:textId="77777777" w:rsidR="0039507E" w:rsidRDefault="0039507E" w:rsidP="0039507E">
            <w:pPr>
              <w:pStyle w:val="Normal1"/>
              <w:widowControl w:val="0"/>
              <w:jc w:val="both"/>
            </w:pPr>
            <w:r>
              <w:rPr>
                <w:rFonts w:ascii="Arial" w:eastAsia="Arial" w:hAnsi="Arial" w:cs="Arial"/>
                <w:b/>
                <w:sz w:val="22"/>
                <w:szCs w:val="22"/>
              </w:rPr>
              <w:t>Contract Start date</w:t>
            </w:r>
          </w:p>
        </w:tc>
        <w:tc>
          <w:tcPr>
            <w:tcW w:w="2334" w:type="dxa"/>
          </w:tcPr>
          <w:p w14:paraId="1BD50DBA" w14:textId="77777777" w:rsidR="0039507E" w:rsidRDefault="0039507E" w:rsidP="0039507E">
            <w:pPr>
              <w:pStyle w:val="Normal1"/>
              <w:widowControl w:val="0"/>
              <w:jc w:val="both"/>
            </w:pPr>
          </w:p>
        </w:tc>
        <w:tc>
          <w:tcPr>
            <w:tcW w:w="2334" w:type="dxa"/>
          </w:tcPr>
          <w:p w14:paraId="577C60E0" w14:textId="77777777" w:rsidR="0039507E" w:rsidRDefault="0039507E" w:rsidP="0039507E">
            <w:pPr>
              <w:pStyle w:val="Normal1"/>
              <w:widowControl w:val="0"/>
              <w:jc w:val="both"/>
            </w:pPr>
          </w:p>
        </w:tc>
        <w:tc>
          <w:tcPr>
            <w:tcW w:w="2335" w:type="dxa"/>
          </w:tcPr>
          <w:p w14:paraId="599D5614" w14:textId="77777777" w:rsidR="0039507E" w:rsidRDefault="0039507E" w:rsidP="0039507E">
            <w:pPr>
              <w:pStyle w:val="Normal1"/>
              <w:widowControl w:val="0"/>
              <w:jc w:val="both"/>
            </w:pPr>
          </w:p>
        </w:tc>
      </w:tr>
      <w:tr w:rsidR="0039507E" w14:paraId="45E650E7" w14:textId="77777777" w:rsidTr="0039507E">
        <w:trPr>
          <w:trHeight w:val="420"/>
        </w:trPr>
        <w:tc>
          <w:tcPr>
            <w:tcW w:w="2334" w:type="dxa"/>
          </w:tcPr>
          <w:p w14:paraId="79C73033" w14:textId="77777777" w:rsidR="0039507E" w:rsidRDefault="0039507E" w:rsidP="0039507E">
            <w:pPr>
              <w:pStyle w:val="Normal1"/>
              <w:widowControl w:val="0"/>
              <w:jc w:val="both"/>
            </w:pPr>
            <w:r>
              <w:rPr>
                <w:rFonts w:ascii="Arial" w:eastAsia="Arial" w:hAnsi="Arial" w:cs="Arial"/>
                <w:b/>
                <w:sz w:val="22"/>
                <w:szCs w:val="22"/>
              </w:rPr>
              <w:t>Contract completion date</w:t>
            </w:r>
          </w:p>
        </w:tc>
        <w:tc>
          <w:tcPr>
            <w:tcW w:w="2334" w:type="dxa"/>
          </w:tcPr>
          <w:p w14:paraId="69911913" w14:textId="77777777" w:rsidR="0039507E" w:rsidRDefault="0039507E" w:rsidP="0039507E">
            <w:pPr>
              <w:pStyle w:val="Normal1"/>
              <w:widowControl w:val="0"/>
              <w:jc w:val="both"/>
            </w:pPr>
          </w:p>
        </w:tc>
        <w:tc>
          <w:tcPr>
            <w:tcW w:w="2334" w:type="dxa"/>
          </w:tcPr>
          <w:p w14:paraId="7E7BD42D" w14:textId="77777777" w:rsidR="0039507E" w:rsidRDefault="0039507E" w:rsidP="0039507E">
            <w:pPr>
              <w:pStyle w:val="Normal1"/>
              <w:widowControl w:val="0"/>
              <w:jc w:val="both"/>
            </w:pPr>
          </w:p>
        </w:tc>
        <w:tc>
          <w:tcPr>
            <w:tcW w:w="2335" w:type="dxa"/>
          </w:tcPr>
          <w:p w14:paraId="6F87C039" w14:textId="77777777" w:rsidR="0039507E" w:rsidRDefault="0039507E" w:rsidP="0039507E">
            <w:pPr>
              <w:pStyle w:val="Normal1"/>
              <w:widowControl w:val="0"/>
              <w:jc w:val="both"/>
            </w:pPr>
          </w:p>
        </w:tc>
      </w:tr>
      <w:tr w:rsidR="0039507E" w14:paraId="6C862A98" w14:textId="77777777" w:rsidTr="0039507E">
        <w:trPr>
          <w:trHeight w:val="420"/>
        </w:trPr>
        <w:tc>
          <w:tcPr>
            <w:tcW w:w="2334" w:type="dxa"/>
          </w:tcPr>
          <w:p w14:paraId="2FBA940C" w14:textId="77777777" w:rsidR="0039507E" w:rsidRDefault="0039507E" w:rsidP="0039507E">
            <w:pPr>
              <w:pStyle w:val="Normal1"/>
              <w:widowControl w:val="0"/>
              <w:jc w:val="both"/>
            </w:pPr>
            <w:r>
              <w:rPr>
                <w:rFonts w:ascii="Arial" w:eastAsia="Arial" w:hAnsi="Arial" w:cs="Arial"/>
                <w:b/>
                <w:sz w:val="22"/>
                <w:szCs w:val="22"/>
              </w:rPr>
              <w:t>Estimated contract value</w:t>
            </w:r>
          </w:p>
        </w:tc>
        <w:tc>
          <w:tcPr>
            <w:tcW w:w="2334" w:type="dxa"/>
          </w:tcPr>
          <w:p w14:paraId="23CE59F1" w14:textId="77777777" w:rsidR="0039507E" w:rsidRDefault="0039507E" w:rsidP="0039507E">
            <w:pPr>
              <w:pStyle w:val="Normal1"/>
              <w:widowControl w:val="0"/>
              <w:jc w:val="both"/>
            </w:pPr>
          </w:p>
        </w:tc>
        <w:tc>
          <w:tcPr>
            <w:tcW w:w="2334" w:type="dxa"/>
          </w:tcPr>
          <w:p w14:paraId="3E5D3443" w14:textId="77777777" w:rsidR="0039507E" w:rsidRDefault="0039507E" w:rsidP="0039507E">
            <w:pPr>
              <w:pStyle w:val="Normal1"/>
              <w:widowControl w:val="0"/>
              <w:jc w:val="both"/>
            </w:pPr>
          </w:p>
        </w:tc>
        <w:tc>
          <w:tcPr>
            <w:tcW w:w="2335" w:type="dxa"/>
          </w:tcPr>
          <w:p w14:paraId="18AAD3A5" w14:textId="77777777" w:rsidR="0039507E" w:rsidRDefault="0039507E" w:rsidP="0039507E">
            <w:pPr>
              <w:pStyle w:val="Normal1"/>
              <w:widowControl w:val="0"/>
              <w:jc w:val="both"/>
            </w:pPr>
          </w:p>
        </w:tc>
      </w:tr>
    </w:tbl>
    <w:p w14:paraId="095EDAE1" w14:textId="77777777" w:rsidR="00456761" w:rsidRPr="00FE6992" w:rsidRDefault="00456761" w:rsidP="00456761">
      <w:pPr>
        <w:spacing w:line="259" w:lineRule="auto"/>
        <w:rPr>
          <w:rFonts w:eastAsia="Times New Roman" w:cs="Times New Roman"/>
          <w:i/>
          <w:color w:val="000000" w:themeColor="text1"/>
          <w:shd w:val="clear" w:color="auto" w:fill="FFFF66"/>
          <w:lang w:eastAsia="en-GB"/>
        </w:rPr>
      </w:pPr>
    </w:p>
    <w:p w14:paraId="28D04656" w14:textId="47064478" w:rsidR="00456761" w:rsidRDefault="00456761" w:rsidP="00456761">
      <w:pPr>
        <w:spacing w:line="276" w:lineRule="auto"/>
        <w:rPr>
          <w:rFonts w:eastAsia="Times New Roman" w:cs="Times New Roman"/>
          <w:i/>
          <w:color w:val="000000" w:themeColor="text1"/>
          <w:shd w:val="clear" w:color="auto" w:fill="FFFF66"/>
          <w:lang w:eastAsia="en-GB"/>
        </w:rPr>
      </w:pPr>
    </w:p>
    <w:p w14:paraId="567D877C" w14:textId="11831955" w:rsidR="0039507E" w:rsidRDefault="0039507E" w:rsidP="00456761">
      <w:pPr>
        <w:spacing w:line="276" w:lineRule="auto"/>
        <w:rPr>
          <w:rFonts w:eastAsia="Times New Roman" w:cs="Times New Roman"/>
          <w:i/>
          <w:color w:val="000000" w:themeColor="text1"/>
          <w:shd w:val="clear" w:color="auto" w:fill="FFFF66"/>
          <w:lang w:eastAsia="en-GB"/>
        </w:rPr>
      </w:pPr>
    </w:p>
    <w:p w14:paraId="6D6F7C83" w14:textId="3DDFA3E7" w:rsidR="0039507E" w:rsidRDefault="0039507E" w:rsidP="00456761">
      <w:pPr>
        <w:spacing w:line="276" w:lineRule="auto"/>
        <w:rPr>
          <w:rFonts w:eastAsia="Times New Roman" w:cs="Times New Roman"/>
          <w:i/>
          <w:color w:val="000000" w:themeColor="text1"/>
          <w:shd w:val="clear" w:color="auto" w:fill="FFFF66"/>
          <w:lang w:eastAsia="en-GB"/>
        </w:rPr>
      </w:pPr>
    </w:p>
    <w:p w14:paraId="479FA7A4" w14:textId="7DA44F4D" w:rsidR="0039507E" w:rsidRDefault="0039507E" w:rsidP="00456761">
      <w:pPr>
        <w:spacing w:line="276" w:lineRule="auto"/>
        <w:rPr>
          <w:rFonts w:eastAsia="Times New Roman" w:cs="Times New Roman"/>
          <w:i/>
          <w:color w:val="000000" w:themeColor="text1"/>
          <w:shd w:val="clear" w:color="auto" w:fill="FFFF66"/>
          <w:lang w:eastAsia="en-GB"/>
        </w:rPr>
      </w:pPr>
    </w:p>
    <w:p w14:paraId="23834B90" w14:textId="77777777" w:rsidR="0039507E" w:rsidRPr="00FE6992" w:rsidRDefault="0039507E" w:rsidP="00456761">
      <w:pPr>
        <w:spacing w:line="276" w:lineRule="auto"/>
        <w:rPr>
          <w:rFonts w:eastAsia="Times New Roman" w:cs="Times New Roman"/>
          <w:i/>
          <w:color w:val="000000" w:themeColor="text1"/>
          <w:shd w:val="clear" w:color="auto" w:fill="FFFF66"/>
          <w:lang w:eastAsia="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9507E" w14:paraId="01C2F7C0" w14:textId="77777777" w:rsidTr="0039507E">
        <w:trPr>
          <w:trHeight w:val="2100"/>
        </w:trPr>
        <w:tc>
          <w:tcPr>
            <w:tcW w:w="1257" w:type="dxa"/>
          </w:tcPr>
          <w:p w14:paraId="7A464F38" w14:textId="77777777" w:rsidR="0039507E" w:rsidRDefault="0039507E" w:rsidP="0039507E">
            <w:pPr>
              <w:pStyle w:val="Normal1"/>
              <w:widowControl w:val="0"/>
              <w:jc w:val="both"/>
            </w:pPr>
          </w:p>
          <w:p w14:paraId="765A13CC" w14:textId="77777777" w:rsidR="0039507E" w:rsidRDefault="0039507E" w:rsidP="0039507E">
            <w:pPr>
              <w:pStyle w:val="Normal1"/>
              <w:widowControl w:val="0"/>
              <w:jc w:val="both"/>
            </w:pPr>
            <w:r>
              <w:rPr>
                <w:rFonts w:ascii="Arial" w:eastAsia="Arial" w:hAnsi="Arial" w:cs="Arial"/>
                <w:b/>
                <w:sz w:val="22"/>
                <w:szCs w:val="22"/>
              </w:rPr>
              <w:t>6.2</w:t>
            </w:r>
          </w:p>
          <w:p w14:paraId="78B66E12" w14:textId="77777777" w:rsidR="0039507E" w:rsidRDefault="0039507E" w:rsidP="0039507E">
            <w:pPr>
              <w:pStyle w:val="Normal1"/>
              <w:widowControl w:val="0"/>
              <w:jc w:val="both"/>
            </w:pPr>
          </w:p>
          <w:p w14:paraId="09A99736" w14:textId="77777777" w:rsidR="0039507E" w:rsidRDefault="0039507E" w:rsidP="0039507E">
            <w:pPr>
              <w:pStyle w:val="Normal1"/>
              <w:widowControl w:val="0"/>
              <w:jc w:val="both"/>
            </w:pPr>
          </w:p>
        </w:tc>
        <w:tc>
          <w:tcPr>
            <w:tcW w:w="8080" w:type="dxa"/>
          </w:tcPr>
          <w:p w14:paraId="4A1AB108" w14:textId="77777777" w:rsidR="0039507E" w:rsidRDefault="0039507E" w:rsidP="0039507E">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7D066581" w14:textId="77777777" w:rsidR="0039507E" w:rsidRDefault="0039507E" w:rsidP="0039507E">
            <w:pPr>
              <w:pStyle w:val="Normal1"/>
              <w:widowControl w:val="0"/>
              <w:jc w:val="both"/>
            </w:pPr>
          </w:p>
          <w:p w14:paraId="797111C0" w14:textId="77777777" w:rsidR="0039507E" w:rsidRDefault="0039507E" w:rsidP="0039507E">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9507E" w14:paraId="1D41283D" w14:textId="77777777" w:rsidTr="0039507E">
        <w:trPr>
          <w:trHeight w:val="2560"/>
        </w:trPr>
        <w:tc>
          <w:tcPr>
            <w:tcW w:w="1257" w:type="dxa"/>
          </w:tcPr>
          <w:p w14:paraId="2FA7441D" w14:textId="77777777" w:rsidR="0039507E" w:rsidRDefault="0039507E" w:rsidP="0039507E">
            <w:pPr>
              <w:pStyle w:val="Normal1"/>
              <w:widowControl w:val="0"/>
              <w:jc w:val="both"/>
            </w:pPr>
          </w:p>
        </w:tc>
        <w:tc>
          <w:tcPr>
            <w:tcW w:w="8080" w:type="dxa"/>
          </w:tcPr>
          <w:p w14:paraId="3EECCB54" w14:textId="77777777" w:rsidR="0039507E" w:rsidRDefault="0039507E" w:rsidP="0039507E">
            <w:pPr>
              <w:pStyle w:val="Normal1"/>
              <w:widowControl w:val="0"/>
              <w:jc w:val="both"/>
            </w:pPr>
          </w:p>
        </w:tc>
      </w:tr>
    </w:tbl>
    <w:p w14:paraId="45084DD9" w14:textId="5603162B" w:rsidR="00456761" w:rsidRDefault="00456761" w:rsidP="00456761">
      <w:pPr>
        <w:spacing w:line="276" w:lineRule="auto"/>
        <w:rPr>
          <w:rFonts w:eastAsia="Times New Roman" w:cs="Times New Roman"/>
          <w:i/>
          <w:color w:val="000000" w:themeColor="text1"/>
          <w:shd w:val="clear" w:color="auto" w:fill="FFFF66"/>
          <w:lang w:eastAsia="en-GB"/>
        </w:rPr>
      </w:pPr>
    </w:p>
    <w:p w14:paraId="4F7658F8" w14:textId="77777777" w:rsidR="0039507E" w:rsidRDefault="0039507E" w:rsidP="00456761">
      <w:pPr>
        <w:spacing w:line="276" w:lineRule="auto"/>
        <w:rPr>
          <w:rFonts w:eastAsia="Times New Roman" w:cs="Times New Roman"/>
          <w:i/>
          <w:color w:val="000000" w:themeColor="text1"/>
          <w:shd w:val="clear" w:color="auto" w:fill="FFFF66"/>
          <w:lang w:eastAsia="en-GB"/>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8584"/>
      </w:tblGrid>
      <w:tr w:rsidR="0039507E" w14:paraId="6835F012" w14:textId="77777777" w:rsidTr="0039507E">
        <w:tc>
          <w:tcPr>
            <w:tcW w:w="681" w:type="pct"/>
          </w:tcPr>
          <w:p w14:paraId="35E1BE7F" w14:textId="77777777" w:rsidR="0039507E" w:rsidRDefault="0039507E" w:rsidP="0039507E">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055D76B" w14:textId="77777777" w:rsidR="0039507E" w:rsidRDefault="0039507E" w:rsidP="0039507E">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9507E" w14:paraId="19A8EB15" w14:textId="77777777" w:rsidTr="0039507E">
        <w:tc>
          <w:tcPr>
            <w:tcW w:w="681" w:type="pct"/>
          </w:tcPr>
          <w:p w14:paraId="7847D853" w14:textId="77777777" w:rsidR="0039507E" w:rsidRDefault="0039507E" w:rsidP="0039507E">
            <w:pPr>
              <w:pStyle w:val="Normal1"/>
              <w:jc w:val="both"/>
            </w:pPr>
          </w:p>
        </w:tc>
        <w:tc>
          <w:tcPr>
            <w:tcW w:w="4319" w:type="pct"/>
          </w:tcPr>
          <w:p w14:paraId="7742D6AB" w14:textId="77777777" w:rsidR="0039507E" w:rsidRDefault="0039507E" w:rsidP="0039507E">
            <w:pPr>
              <w:pStyle w:val="Normal1"/>
              <w:jc w:val="both"/>
            </w:pPr>
          </w:p>
          <w:p w14:paraId="5A325B53" w14:textId="77777777" w:rsidR="0039507E" w:rsidRDefault="0039507E" w:rsidP="0039507E">
            <w:pPr>
              <w:pStyle w:val="Normal1"/>
              <w:jc w:val="both"/>
            </w:pPr>
          </w:p>
          <w:p w14:paraId="58E66D12" w14:textId="77777777" w:rsidR="0039507E" w:rsidRDefault="0039507E" w:rsidP="0039507E">
            <w:pPr>
              <w:pStyle w:val="Normal1"/>
              <w:jc w:val="both"/>
            </w:pPr>
          </w:p>
          <w:p w14:paraId="1AF3374A" w14:textId="77777777" w:rsidR="0039507E" w:rsidRDefault="0039507E" w:rsidP="0039507E">
            <w:pPr>
              <w:pStyle w:val="Normal1"/>
              <w:jc w:val="both"/>
            </w:pPr>
          </w:p>
          <w:p w14:paraId="7F9CCCFF" w14:textId="77777777" w:rsidR="0039507E" w:rsidRDefault="0039507E" w:rsidP="0039507E">
            <w:pPr>
              <w:pStyle w:val="Normal1"/>
              <w:jc w:val="both"/>
            </w:pPr>
          </w:p>
          <w:p w14:paraId="3D715EE7" w14:textId="77777777" w:rsidR="0039507E" w:rsidRDefault="0039507E" w:rsidP="0039507E">
            <w:pPr>
              <w:pStyle w:val="Normal1"/>
              <w:jc w:val="both"/>
            </w:pPr>
          </w:p>
          <w:p w14:paraId="41529EF5" w14:textId="77777777" w:rsidR="0039507E" w:rsidRDefault="0039507E" w:rsidP="0039507E">
            <w:pPr>
              <w:pStyle w:val="Normal1"/>
              <w:jc w:val="both"/>
            </w:pPr>
          </w:p>
        </w:tc>
      </w:tr>
    </w:tbl>
    <w:p w14:paraId="661CDDF5" w14:textId="695299AC" w:rsidR="0039507E" w:rsidRDefault="0039507E" w:rsidP="00456761">
      <w:pPr>
        <w:spacing w:line="276" w:lineRule="auto"/>
        <w:rPr>
          <w:rFonts w:eastAsia="Times New Roman" w:cs="Times New Roman"/>
          <w:i/>
          <w:color w:val="000000" w:themeColor="text1"/>
          <w:shd w:val="clear" w:color="auto" w:fill="FFFF66"/>
          <w:lang w:eastAsia="en-GB"/>
        </w:rPr>
      </w:pPr>
    </w:p>
    <w:p w14:paraId="20DE5937" w14:textId="4EC280D5" w:rsidR="0039507E" w:rsidRDefault="0039507E" w:rsidP="00456761">
      <w:pPr>
        <w:spacing w:line="276" w:lineRule="auto"/>
        <w:rPr>
          <w:rFonts w:eastAsia="Times New Roman" w:cs="Times New Roman"/>
          <w:i/>
          <w:color w:val="000000" w:themeColor="text1"/>
          <w:shd w:val="clear" w:color="auto" w:fill="FFFF66"/>
          <w:lang w:eastAsia="en-GB"/>
        </w:rPr>
      </w:pPr>
    </w:p>
    <w:p w14:paraId="16D53CFB" w14:textId="685084B9" w:rsidR="0039507E" w:rsidRDefault="0039507E" w:rsidP="00456761">
      <w:pPr>
        <w:spacing w:line="276" w:lineRule="auto"/>
        <w:rPr>
          <w:rFonts w:eastAsia="Times New Roman" w:cs="Times New Roman"/>
          <w:i/>
          <w:color w:val="000000" w:themeColor="text1"/>
          <w:shd w:val="clear" w:color="auto" w:fill="FFFF66"/>
          <w:lang w:eastAsia="en-GB"/>
        </w:rPr>
      </w:pPr>
    </w:p>
    <w:tbl>
      <w:tblPr>
        <w:tblW w:w="9359"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6"/>
        <w:gridCol w:w="2407"/>
      </w:tblGrid>
      <w:tr w:rsidR="0039507E" w14:paraId="00B319DD" w14:textId="77777777" w:rsidTr="0039507E">
        <w:trPr>
          <w:trHeight w:val="400"/>
        </w:trPr>
        <w:tc>
          <w:tcPr>
            <w:tcW w:w="1276" w:type="dxa"/>
            <w:shd w:val="clear" w:color="auto" w:fill="CCFFFF"/>
          </w:tcPr>
          <w:p w14:paraId="22EB8DCF" w14:textId="77777777" w:rsidR="0039507E" w:rsidRPr="004633E1" w:rsidRDefault="0039507E" w:rsidP="0039507E">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41AC0E73" w14:textId="77777777" w:rsidR="0039507E" w:rsidRDefault="0039507E" w:rsidP="0039507E">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39507E" w14:paraId="378EC2EC" w14:textId="77777777" w:rsidTr="0039507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FAF99F9" w14:textId="77777777" w:rsidR="0039507E" w:rsidRDefault="0039507E" w:rsidP="0039507E">
            <w:pPr>
              <w:pStyle w:val="Normal1"/>
              <w:spacing w:line="259" w:lineRule="auto"/>
              <w:jc w:val="both"/>
            </w:pPr>
            <w:r>
              <w:rPr>
                <w:rFonts w:ascii="Arial" w:eastAsia="Arial" w:hAnsi="Arial" w:cs="Arial"/>
                <w:b/>
              </w:rPr>
              <w:t>7.1</w:t>
            </w:r>
          </w:p>
        </w:tc>
        <w:tc>
          <w:tcPr>
            <w:tcW w:w="5674" w:type="dxa"/>
            <w:tcMar>
              <w:left w:w="120" w:type="dxa"/>
              <w:right w:w="120" w:type="dxa"/>
            </w:tcMar>
          </w:tcPr>
          <w:p w14:paraId="2EB29FD4" w14:textId="77777777" w:rsidR="0039507E" w:rsidRDefault="0039507E" w:rsidP="0039507E">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5AA4E9A" w14:textId="77777777" w:rsidR="0039507E" w:rsidRDefault="0039507E" w:rsidP="0039507E">
            <w:pPr>
              <w:pStyle w:val="Normal1"/>
              <w:jc w:val="both"/>
            </w:pPr>
            <w:r>
              <w:br/>
            </w:r>
            <w:r>
              <w:rPr>
                <w:rFonts w:ascii="Arial" w:eastAsia="Arial" w:hAnsi="Arial" w:cs="Arial"/>
              </w:rPr>
              <w:t xml:space="preserve">Yes   </w:t>
            </w:r>
            <w:r>
              <w:rPr>
                <w:rFonts w:ascii="Menlo Regular" w:eastAsia="Menlo Regular" w:hAnsi="Menlo Regular" w:cs="Menlo Regular"/>
              </w:rPr>
              <w:t>☐</w:t>
            </w:r>
          </w:p>
          <w:p w14:paraId="41962178" w14:textId="77777777" w:rsidR="0039507E" w:rsidRDefault="0039507E" w:rsidP="0039507E">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39507E" w14:paraId="3585B562" w14:textId="77777777" w:rsidTr="0039507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AD8B8C3" w14:textId="77777777" w:rsidR="0039507E" w:rsidRDefault="0039507E" w:rsidP="0039507E">
            <w:pPr>
              <w:pStyle w:val="Normal1"/>
              <w:spacing w:line="259" w:lineRule="auto"/>
              <w:jc w:val="both"/>
            </w:pPr>
            <w:r>
              <w:rPr>
                <w:rFonts w:ascii="Arial" w:eastAsia="Arial" w:hAnsi="Arial" w:cs="Arial"/>
                <w:b/>
              </w:rPr>
              <w:t>7.2</w:t>
            </w:r>
          </w:p>
        </w:tc>
        <w:tc>
          <w:tcPr>
            <w:tcW w:w="5674" w:type="dxa"/>
            <w:tcMar>
              <w:left w:w="120" w:type="dxa"/>
              <w:right w:w="120" w:type="dxa"/>
            </w:tcMar>
          </w:tcPr>
          <w:p w14:paraId="673519A8" w14:textId="77777777" w:rsidR="0039507E" w:rsidRDefault="0039507E" w:rsidP="0039507E">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7B2635F1" w14:textId="77777777" w:rsidR="0039507E" w:rsidRDefault="0039507E" w:rsidP="0039507E">
            <w:pPr>
              <w:pStyle w:val="Normal1"/>
              <w:spacing w:after="160" w:line="259" w:lineRule="auto"/>
              <w:jc w:val="both"/>
            </w:pPr>
          </w:p>
        </w:tc>
        <w:tc>
          <w:tcPr>
            <w:tcW w:w="2406" w:type="dxa"/>
            <w:tcMar>
              <w:left w:w="120" w:type="dxa"/>
              <w:right w:w="120" w:type="dxa"/>
            </w:tcMar>
          </w:tcPr>
          <w:p w14:paraId="03F05EAF" w14:textId="77777777" w:rsidR="0039507E" w:rsidRPr="00454434" w:rsidRDefault="0039507E" w:rsidP="0039507E">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76D0411" w14:textId="33EA6EC4" w:rsidR="0039507E" w:rsidRPr="00454434" w:rsidRDefault="0039507E" w:rsidP="0039507E">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r w:rsidR="008D384A">
              <w:rPr>
                <w:rFonts w:ascii="Arial" w:eastAsia="Menlo Regular" w:hAnsi="Arial" w:cs="Arial"/>
              </w:rPr>
              <w:t>URL</w:t>
            </w:r>
          </w:p>
          <w:p w14:paraId="6C41C542" w14:textId="77777777" w:rsidR="0039507E" w:rsidRPr="00454434" w:rsidRDefault="0039507E" w:rsidP="0039507E">
            <w:pPr>
              <w:pStyle w:val="Normal1"/>
              <w:rPr>
                <w:rFonts w:ascii="Arial" w:hAnsi="Arial" w:cs="Arial"/>
              </w:rPr>
            </w:pPr>
          </w:p>
          <w:p w14:paraId="323960F3" w14:textId="77777777" w:rsidR="0039507E" w:rsidRPr="00FF029F" w:rsidRDefault="0039507E" w:rsidP="0039507E">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5E491A60" w14:textId="77777777" w:rsidR="0039507E" w:rsidRDefault="0039507E" w:rsidP="0039507E">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E511BCD" w14:textId="64686F76" w:rsidR="0039507E" w:rsidRDefault="0039507E" w:rsidP="00456761">
      <w:pPr>
        <w:spacing w:line="276" w:lineRule="auto"/>
        <w:rPr>
          <w:rFonts w:eastAsia="Times New Roman" w:cs="Times New Roman"/>
          <w:i/>
          <w:color w:val="000000" w:themeColor="text1"/>
          <w:shd w:val="clear" w:color="auto" w:fill="FFFF66"/>
          <w:lang w:eastAsia="en-GB"/>
        </w:rPr>
      </w:pPr>
    </w:p>
    <w:p w14:paraId="1588E00E" w14:textId="214AA5B0" w:rsidR="0039507E" w:rsidRDefault="0039507E" w:rsidP="00456761">
      <w:pPr>
        <w:spacing w:line="276" w:lineRule="auto"/>
        <w:rPr>
          <w:rFonts w:eastAsia="Times New Roman" w:cs="Times New Roman"/>
          <w:i/>
          <w:color w:val="000000" w:themeColor="text1"/>
          <w:shd w:val="clear" w:color="auto" w:fill="FFFF66"/>
          <w:lang w:eastAsia="en-GB"/>
        </w:rPr>
      </w:pPr>
    </w:p>
    <w:p w14:paraId="47C309BC" w14:textId="6BA535A4" w:rsidR="0039507E" w:rsidRDefault="0039507E" w:rsidP="00456761">
      <w:pPr>
        <w:spacing w:line="276" w:lineRule="auto"/>
        <w:rPr>
          <w:rFonts w:eastAsia="Times New Roman" w:cs="Times New Roman"/>
          <w:i/>
          <w:color w:val="000000" w:themeColor="text1"/>
          <w:shd w:val="clear" w:color="auto" w:fill="FFFF66"/>
          <w:lang w:eastAsia="en-GB"/>
        </w:rPr>
      </w:pPr>
    </w:p>
    <w:p w14:paraId="3C07CDBA" w14:textId="6D37DEBE" w:rsidR="0039507E" w:rsidRDefault="0039507E" w:rsidP="00456761">
      <w:pPr>
        <w:spacing w:line="276" w:lineRule="auto"/>
        <w:rPr>
          <w:rFonts w:eastAsia="Times New Roman" w:cs="Times New Roman"/>
          <w:i/>
          <w:color w:val="000000" w:themeColor="text1"/>
          <w:shd w:val="clear" w:color="auto" w:fill="FFFF66"/>
          <w:lang w:eastAsia="en-GB"/>
        </w:rPr>
      </w:pPr>
    </w:p>
    <w:p w14:paraId="6C73729D" w14:textId="77777777" w:rsidR="00925866" w:rsidRDefault="00925866" w:rsidP="00925866">
      <w:pPr>
        <w:pStyle w:val="Normal1"/>
        <w:spacing w:line="276" w:lineRule="auto"/>
        <w:ind w:left="-525"/>
        <w:jc w:val="both"/>
      </w:pPr>
      <w:r>
        <w:rPr>
          <w:rFonts w:ascii="Arial" w:eastAsia="Arial" w:hAnsi="Arial" w:cs="Arial"/>
          <w:b/>
        </w:rPr>
        <w:lastRenderedPageBreak/>
        <w:t>8. Additional Questions</w:t>
      </w:r>
    </w:p>
    <w:p w14:paraId="2400EAF2" w14:textId="77777777" w:rsidR="00925866" w:rsidRDefault="00925866" w:rsidP="00925866">
      <w:pPr>
        <w:pStyle w:val="Normal1"/>
        <w:spacing w:line="276" w:lineRule="auto"/>
        <w:jc w:val="both"/>
      </w:pPr>
    </w:p>
    <w:p w14:paraId="52420DC5" w14:textId="7D9F959B" w:rsidR="00925866" w:rsidRDefault="00925866" w:rsidP="00925866">
      <w:pPr>
        <w:pStyle w:val="Normal1"/>
        <w:spacing w:line="276" w:lineRule="auto"/>
        <w:ind w:left="-567"/>
        <w:jc w:val="both"/>
        <w:rPr>
          <w:rFonts w:ascii="Arial" w:eastAsia="Arial" w:hAnsi="Arial" w:cs="Arial"/>
          <w:sz w:val="22"/>
          <w:szCs w:val="22"/>
        </w:rPr>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6E3B5224" w14:textId="77777777" w:rsidR="00925866" w:rsidRDefault="00925866" w:rsidP="00925866">
      <w:pPr>
        <w:pStyle w:val="Normal1"/>
        <w:spacing w:line="276" w:lineRule="auto"/>
        <w:ind w:left="-567"/>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925866" w14:paraId="187C87DE" w14:textId="77777777" w:rsidTr="001A2C38">
        <w:trPr>
          <w:trHeight w:val="400"/>
        </w:trPr>
        <w:tc>
          <w:tcPr>
            <w:tcW w:w="1257" w:type="dxa"/>
            <w:tcBorders>
              <w:top w:val="single" w:sz="8" w:space="0" w:color="000000"/>
              <w:bottom w:val="single" w:sz="6" w:space="0" w:color="000000"/>
            </w:tcBorders>
            <w:shd w:val="clear" w:color="auto" w:fill="CCFFFF"/>
          </w:tcPr>
          <w:p w14:paraId="2D225FB5" w14:textId="77777777" w:rsidR="00925866" w:rsidRPr="004633E1" w:rsidRDefault="00925866" w:rsidP="001A2C38">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ABE7ADF" w14:textId="77777777" w:rsidR="00925866" w:rsidRDefault="00925866" w:rsidP="001A2C38">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925866" w14:paraId="2085D562" w14:textId="77777777" w:rsidTr="001A2C38">
        <w:trPr>
          <w:trHeight w:val="400"/>
        </w:trPr>
        <w:tc>
          <w:tcPr>
            <w:tcW w:w="1257" w:type="dxa"/>
            <w:tcBorders>
              <w:top w:val="single" w:sz="8" w:space="0" w:color="000000"/>
              <w:bottom w:val="single" w:sz="6" w:space="0" w:color="000000"/>
            </w:tcBorders>
            <w:shd w:val="clear" w:color="auto" w:fill="CCFFFF"/>
          </w:tcPr>
          <w:p w14:paraId="7C7514BB" w14:textId="77777777" w:rsidR="00925866" w:rsidRPr="004633E1" w:rsidRDefault="00925866" w:rsidP="001A2C38">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32A935E8" w14:textId="77777777" w:rsidR="00925866" w:rsidRDefault="00925866" w:rsidP="001A2C38">
            <w:pPr>
              <w:pStyle w:val="Normal1"/>
              <w:spacing w:before="100"/>
              <w:jc w:val="both"/>
              <w:rPr>
                <w:rFonts w:ascii="Arial" w:eastAsia="Arial" w:hAnsi="Arial" w:cs="Arial"/>
                <w:b/>
              </w:rPr>
            </w:pPr>
            <w:r>
              <w:rPr>
                <w:rFonts w:ascii="Arial" w:eastAsia="Arial" w:hAnsi="Arial" w:cs="Arial"/>
                <w:b/>
              </w:rPr>
              <w:t>Insurance</w:t>
            </w:r>
          </w:p>
        </w:tc>
      </w:tr>
      <w:tr w:rsidR="00925866" w14:paraId="1E2BCFF5" w14:textId="77777777" w:rsidTr="001A2C38">
        <w:tblPrEx>
          <w:tblLook w:val="0600" w:firstRow="0" w:lastRow="0" w:firstColumn="0" w:lastColumn="0" w:noHBand="1" w:noVBand="1"/>
        </w:tblPrEx>
        <w:tc>
          <w:tcPr>
            <w:tcW w:w="1257" w:type="dxa"/>
          </w:tcPr>
          <w:p w14:paraId="0C04C363" w14:textId="77777777" w:rsidR="00925866" w:rsidRPr="00454434" w:rsidRDefault="00925866" w:rsidP="001A2C38">
            <w:pPr>
              <w:pStyle w:val="Normal1"/>
              <w:widowControl w:val="0"/>
              <w:jc w:val="both"/>
              <w:rPr>
                <w:rFonts w:ascii="Arial" w:hAnsi="Arial" w:cs="Arial"/>
              </w:rPr>
            </w:pPr>
            <w:r>
              <w:rPr>
                <w:rFonts w:ascii="Arial" w:hAnsi="Arial" w:cs="Arial"/>
              </w:rPr>
              <w:t>a.</w:t>
            </w:r>
          </w:p>
        </w:tc>
        <w:tc>
          <w:tcPr>
            <w:tcW w:w="8080" w:type="dxa"/>
          </w:tcPr>
          <w:p w14:paraId="2DC86A68" w14:textId="77777777" w:rsidR="00925866" w:rsidRDefault="00925866" w:rsidP="001A2C38">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CA6EF85" w14:textId="77777777" w:rsidR="00925866" w:rsidRDefault="00925866" w:rsidP="001A2C38">
            <w:pPr>
              <w:pStyle w:val="Normal1"/>
              <w:widowControl w:val="0"/>
              <w:jc w:val="both"/>
            </w:pPr>
            <w:r>
              <w:rPr>
                <w:rFonts w:ascii="Arial" w:eastAsia="Arial" w:hAnsi="Arial" w:cs="Arial"/>
                <w:sz w:val="22"/>
                <w:szCs w:val="22"/>
              </w:rPr>
              <w:t xml:space="preserve">Y/N  </w:t>
            </w:r>
          </w:p>
          <w:p w14:paraId="2B3FB60E" w14:textId="6F8B7733" w:rsidR="00925866" w:rsidRDefault="00925866" w:rsidP="001A2C38">
            <w:pPr>
              <w:pStyle w:val="Normal1"/>
              <w:widowControl w:val="0"/>
              <w:jc w:val="both"/>
            </w:pPr>
            <w:r>
              <w:rPr>
                <w:rFonts w:ascii="Arial" w:eastAsia="Arial" w:hAnsi="Arial" w:cs="Arial"/>
                <w:sz w:val="22"/>
                <w:szCs w:val="22"/>
              </w:rPr>
              <w:br/>
              <w:t>Employer’s (Compulsory) Liability Insurance = £</w:t>
            </w:r>
            <w:r w:rsidR="00671CDF">
              <w:rPr>
                <w:rFonts w:ascii="Arial" w:eastAsia="Arial" w:hAnsi="Arial" w:cs="Arial"/>
                <w:sz w:val="22"/>
                <w:szCs w:val="22"/>
              </w:rPr>
              <w:t>5</w:t>
            </w:r>
            <w:r>
              <w:rPr>
                <w:rFonts w:ascii="Arial" w:eastAsia="Arial" w:hAnsi="Arial" w:cs="Arial"/>
                <w:sz w:val="22"/>
                <w:szCs w:val="22"/>
              </w:rPr>
              <w:t xml:space="preserve"> 000,000.00</w:t>
            </w:r>
          </w:p>
          <w:p w14:paraId="17688D3E" w14:textId="6A282F1D" w:rsidR="00925866" w:rsidRDefault="00925866" w:rsidP="001A2C38">
            <w:pPr>
              <w:pStyle w:val="Normal1"/>
              <w:widowControl w:val="0"/>
              <w:rPr>
                <w:rFonts w:ascii="Arial" w:eastAsia="Arial" w:hAnsi="Arial" w:cs="Arial"/>
                <w:sz w:val="22"/>
                <w:szCs w:val="22"/>
              </w:rPr>
            </w:pPr>
            <w:r>
              <w:rPr>
                <w:rFonts w:ascii="Arial" w:eastAsia="Arial" w:hAnsi="Arial" w:cs="Arial"/>
                <w:sz w:val="22"/>
                <w:szCs w:val="22"/>
              </w:rPr>
              <w:br/>
              <w:t>Public Liability Insurance = £</w:t>
            </w:r>
            <w:r w:rsidR="00671CDF">
              <w:rPr>
                <w:rFonts w:ascii="Arial" w:eastAsia="Arial" w:hAnsi="Arial" w:cs="Arial"/>
                <w:sz w:val="22"/>
                <w:szCs w:val="22"/>
              </w:rPr>
              <w:t>5</w:t>
            </w:r>
            <w:r w:rsidRPr="00925866">
              <w:rPr>
                <w:rFonts w:ascii="Arial" w:eastAsia="Arial" w:hAnsi="Arial" w:cs="Arial"/>
                <w:sz w:val="22"/>
                <w:szCs w:val="22"/>
              </w:rPr>
              <w:t xml:space="preserve"> 000,000.00</w:t>
            </w:r>
          </w:p>
          <w:p w14:paraId="7C35500F" w14:textId="77777777" w:rsidR="00925866" w:rsidRDefault="00925866" w:rsidP="001A2C38">
            <w:pPr>
              <w:pStyle w:val="Normal1"/>
              <w:widowControl w:val="0"/>
              <w:rPr>
                <w:rFonts w:ascii="Arial" w:eastAsia="Arial" w:hAnsi="Arial" w:cs="Arial"/>
                <w:sz w:val="22"/>
                <w:szCs w:val="22"/>
              </w:rPr>
            </w:pPr>
          </w:p>
          <w:p w14:paraId="6FEE25C4" w14:textId="6AC6057F" w:rsidR="00925866" w:rsidRDefault="00925866" w:rsidP="00671CDF">
            <w:pPr>
              <w:pStyle w:val="Normal1"/>
              <w:widowControl w:val="0"/>
            </w:pPr>
            <w:r>
              <w:rPr>
                <w:rFonts w:ascii="Arial" w:eastAsia="Arial" w:hAnsi="Arial" w:cs="Arial"/>
                <w:sz w:val="22"/>
                <w:szCs w:val="22"/>
              </w:rPr>
              <w:t>Professional Indemnity Insurance = £</w:t>
            </w:r>
            <w:r w:rsidR="00671CDF">
              <w:rPr>
                <w:rFonts w:ascii="Arial" w:eastAsia="Arial" w:hAnsi="Arial" w:cs="Arial"/>
                <w:sz w:val="22"/>
                <w:szCs w:val="22"/>
              </w:rPr>
              <w:t>5</w:t>
            </w:r>
            <w:r w:rsidRPr="00925866">
              <w:rPr>
                <w:rFonts w:ascii="Arial" w:eastAsia="Arial" w:hAnsi="Arial" w:cs="Arial"/>
                <w:sz w:val="22"/>
                <w:szCs w:val="22"/>
              </w:rPr>
              <w:t xml:space="preserve"> 000,000.00</w:t>
            </w:r>
            <w:r>
              <w:rPr>
                <w:rFonts w:ascii="Arial" w:eastAsia="Arial" w:hAnsi="Arial" w:cs="Arial"/>
                <w:sz w:val="22"/>
                <w:szCs w:val="22"/>
              </w:rPr>
              <w:br/>
              <w:t>Product Liability Insurance = £</w:t>
            </w:r>
            <w:r w:rsidR="00671CDF">
              <w:rPr>
                <w:rFonts w:ascii="Arial" w:eastAsia="Arial" w:hAnsi="Arial" w:cs="Arial"/>
                <w:sz w:val="22"/>
                <w:szCs w:val="22"/>
              </w:rPr>
              <w:t>5</w:t>
            </w:r>
            <w:r w:rsidRPr="00925866">
              <w:rPr>
                <w:rFonts w:ascii="Arial" w:eastAsia="Arial" w:hAnsi="Arial" w:cs="Arial"/>
                <w:sz w:val="22"/>
                <w:szCs w:val="22"/>
              </w:rPr>
              <w:t xml:space="preserve"> 000,000.00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614A8C53" w14:textId="69FD7AC5"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925866" w14:paraId="79B5E716" w14:textId="77777777" w:rsidTr="001A2C38">
        <w:trPr>
          <w:trHeight w:val="400"/>
        </w:trPr>
        <w:tc>
          <w:tcPr>
            <w:tcW w:w="1257" w:type="dxa"/>
            <w:tcBorders>
              <w:top w:val="single" w:sz="8" w:space="0" w:color="000000"/>
              <w:bottom w:val="single" w:sz="6" w:space="0" w:color="000000"/>
            </w:tcBorders>
            <w:shd w:val="clear" w:color="auto" w:fill="CCFFFF"/>
          </w:tcPr>
          <w:p w14:paraId="799A1641" w14:textId="77777777" w:rsidR="00925866" w:rsidRPr="004633E1" w:rsidRDefault="00925866" w:rsidP="001A2C38">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2754C27C" w14:textId="02C51404" w:rsidR="00925866" w:rsidRDefault="00925866" w:rsidP="00925866">
            <w:pPr>
              <w:pStyle w:val="Normal1"/>
              <w:spacing w:before="100"/>
              <w:jc w:val="both"/>
              <w:rPr>
                <w:rFonts w:ascii="Arial" w:eastAsia="Arial" w:hAnsi="Arial" w:cs="Arial"/>
                <w:b/>
              </w:rPr>
            </w:pPr>
            <w:r>
              <w:rPr>
                <w:rFonts w:ascii="Arial" w:eastAsia="Arial" w:hAnsi="Arial" w:cs="Arial"/>
                <w:b/>
                <w:sz w:val="22"/>
                <w:szCs w:val="22"/>
              </w:rPr>
              <w:t>Skills and Apprentices – (please refer to supplier selection guidance)</w:t>
            </w:r>
          </w:p>
        </w:tc>
      </w:tr>
      <w:tr w:rsidR="00925866" w14:paraId="19322468" w14:textId="77777777" w:rsidTr="001A2C38">
        <w:tblPrEx>
          <w:tblLook w:val="0600" w:firstRow="0" w:lastRow="0" w:firstColumn="0" w:lastColumn="0" w:noHBand="1" w:noVBand="1"/>
        </w:tblPrEx>
        <w:tc>
          <w:tcPr>
            <w:tcW w:w="1257" w:type="dxa"/>
          </w:tcPr>
          <w:p w14:paraId="189EE21B" w14:textId="77777777" w:rsidR="00925866" w:rsidRDefault="00925866" w:rsidP="001A2C38">
            <w:pPr>
              <w:pStyle w:val="Normal1"/>
              <w:widowControl w:val="0"/>
              <w:jc w:val="both"/>
            </w:pPr>
            <w:r>
              <w:rPr>
                <w:rFonts w:ascii="Arial" w:eastAsia="Arial" w:hAnsi="Arial" w:cs="Arial"/>
                <w:b/>
                <w:sz w:val="22"/>
                <w:szCs w:val="22"/>
              </w:rPr>
              <w:t>a.</w:t>
            </w:r>
          </w:p>
        </w:tc>
        <w:tc>
          <w:tcPr>
            <w:tcW w:w="5954" w:type="dxa"/>
          </w:tcPr>
          <w:p w14:paraId="2254DB03" w14:textId="77777777" w:rsidR="00925866" w:rsidRDefault="00925866" w:rsidP="001A2C38">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2C62B438" w14:textId="77777777" w:rsidR="00925866" w:rsidRDefault="00925866" w:rsidP="001A2C38">
            <w:pPr>
              <w:pStyle w:val="Normal1"/>
              <w:widowControl w:val="0"/>
              <w:jc w:val="both"/>
            </w:pPr>
          </w:p>
          <w:p w14:paraId="61A88FAC" w14:textId="77777777" w:rsidR="00925866" w:rsidRDefault="00925866" w:rsidP="001A2C38">
            <w:pPr>
              <w:pStyle w:val="Normal1"/>
              <w:widowControl w:val="0"/>
              <w:jc w:val="both"/>
            </w:pPr>
          </w:p>
          <w:p w14:paraId="1A9CB6B1" w14:textId="77777777" w:rsidR="00925866" w:rsidRDefault="00925866" w:rsidP="001A2C38">
            <w:pPr>
              <w:pStyle w:val="Normal1"/>
              <w:widowControl w:val="0"/>
              <w:jc w:val="both"/>
            </w:pPr>
          </w:p>
          <w:p w14:paraId="09196BC9" w14:textId="77777777" w:rsidR="00925866" w:rsidRDefault="00925866" w:rsidP="001A2C38">
            <w:pPr>
              <w:pStyle w:val="Normal1"/>
              <w:widowControl w:val="0"/>
              <w:jc w:val="both"/>
            </w:pPr>
          </w:p>
          <w:p w14:paraId="2F48BC70" w14:textId="77777777" w:rsidR="00925866" w:rsidRDefault="00925866" w:rsidP="001A2C38">
            <w:pPr>
              <w:pStyle w:val="Normal1"/>
              <w:widowControl w:val="0"/>
              <w:jc w:val="both"/>
            </w:pPr>
          </w:p>
          <w:p w14:paraId="1471D3EE" w14:textId="77777777" w:rsidR="00925866" w:rsidRDefault="00925866" w:rsidP="001A2C3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DDC109F" w14:textId="77777777" w:rsidR="00925866" w:rsidRDefault="00925866" w:rsidP="001A2C3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E76A8B0" w14:textId="77777777" w:rsidR="00925866" w:rsidRDefault="00925866" w:rsidP="001A2C38">
            <w:pPr>
              <w:pStyle w:val="Normal1"/>
              <w:widowControl w:val="0"/>
              <w:jc w:val="both"/>
            </w:pPr>
          </w:p>
        </w:tc>
      </w:tr>
      <w:tr w:rsidR="00925866" w14:paraId="78DC8AE8" w14:textId="77777777" w:rsidTr="001A2C38">
        <w:tblPrEx>
          <w:tblLook w:val="0600" w:firstRow="0" w:lastRow="0" w:firstColumn="0" w:lastColumn="0" w:noHBand="1" w:noVBand="1"/>
        </w:tblPrEx>
        <w:tc>
          <w:tcPr>
            <w:tcW w:w="1257" w:type="dxa"/>
          </w:tcPr>
          <w:p w14:paraId="33AB73A9" w14:textId="77777777" w:rsidR="00925866" w:rsidRDefault="00925866" w:rsidP="001A2C38">
            <w:pPr>
              <w:pStyle w:val="Normal1"/>
              <w:widowControl w:val="0"/>
              <w:ind w:right="-100"/>
              <w:jc w:val="both"/>
            </w:pPr>
            <w:r>
              <w:rPr>
                <w:rFonts w:ascii="Arial" w:eastAsia="Arial" w:hAnsi="Arial" w:cs="Arial"/>
                <w:b/>
                <w:sz w:val="22"/>
                <w:szCs w:val="22"/>
              </w:rPr>
              <w:t>b.</w:t>
            </w:r>
          </w:p>
        </w:tc>
        <w:tc>
          <w:tcPr>
            <w:tcW w:w="5954" w:type="dxa"/>
          </w:tcPr>
          <w:p w14:paraId="5380F7FB" w14:textId="77777777" w:rsidR="00925866" w:rsidRDefault="00925866" w:rsidP="001A2C38">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5B62D01" w14:textId="77777777" w:rsidR="00925866" w:rsidRDefault="00925866" w:rsidP="001A2C3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8E94A85" w14:textId="77777777" w:rsidR="00925866" w:rsidRDefault="00925866" w:rsidP="001A2C3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5866" w14:paraId="32843041" w14:textId="77777777" w:rsidTr="001A2C38">
        <w:tblPrEx>
          <w:tblLook w:val="0600" w:firstRow="0" w:lastRow="0" w:firstColumn="0" w:lastColumn="0" w:noHBand="1" w:noVBand="1"/>
        </w:tblPrEx>
        <w:tc>
          <w:tcPr>
            <w:tcW w:w="1257" w:type="dxa"/>
          </w:tcPr>
          <w:p w14:paraId="3FC9E822" w14:textId="77777777" w:rsidR="00925866" w:rsidRDefault="00925866" w:rsidP="001A2C38">
            <w:pPr>
              <w:pStyle w:val="Normal1"/>
              <w:widowControl w:val="0"/>
              <w:jc w:val="both"/>
            </w:pPr>
            <w:r>
              <w:rPr>
                <w:rFonts w:ascii="Arial" w:eastAsia="Arial" w:hAnsi="Arial" w:cs="Arial"/>
                <w:b/>
                <w:sz w:val="22"/>
                <w:szCs w:val="22"/>
              </w:rPr>
              <w:t>c.</w:t>
            </w:r>
          </w:p>
        </w:tc>
        <w:tc>
          <w:tcPr>
            <w:tcW w:w="5954" w:type="dxa"/>
          </w:tcPr>
          <w:p w14:paraId="3FDB31F3" w14:textId="77777777" w:rsidR="00925866" w:rsidRDefault="00925866" w:rsidP="001A2C38">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571809B3" w14:textId="77777777" w:rsidR="00925866" w:rsidRDefault="00925866" w:rsidP="001A2C3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038EA5F" w14:textId="77777777" w:rsidR="00925866" w:rsidRDefault="00925866" w:rsidP="001A2C3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5328A68" w14:textId="77777777"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217875B2" w14:textId="6263AEB7" w:rsidR="00456761" w:rsidRPr="00FE6992" w:rsidRDefault="00456761" w:rsidP="00456761">
      <w:pPr>
        <w:shd w:val="clear" w:color="auto" w:fill="F2F2F2"/>
        <w:spacing w:after="160" w:line="259" w:lineRule="auto"/>
        <w:rPr>
          <w:rFonts w:eastAsia="Times New Roman" w:cs="Times New Roman"/>
          <w:i/>
          <w:color w:val="000000" w:themeColor="text1"/>
          <w:shd w:val="clear" w:color="auto" w:fill="FFFF66"/>
          <w:lang w:eastAsia="en-GB"/>
        </w:rPr>
      </w:pPr>
      <w:r w:rsidRPr="00FE6992">
        <w:rPr>
          <w:rFonts w:eastAsia="Times New Roman" w:cs="Times New Roman"/>
          <w:i/>
          <w:noProof/>
          <w:color w:val="000000" w:themeColor="text1"/>
          <w:shd w:val="clear" w:color="auto" w:fill="FFFF66"/>
          <w:lang w:eastAsia="en-GB"/>
        </w:rPr>
        <mc:AlternateContent>
          <mc:Choice Requires="wps">
            <w:drawing>
              <wp:anchor distT="0" distB="0" distL="114300" distR="114300" simplePos="0" relativeHeight="251730944" behindDoc="0" locked="0" layoutInCell="1" allowOverlap="1" wp14:anchorId="325B8B09" wp14:editId="4A25DFBA">
                <wp:simplePos x="0" y="0"/>
                <wp:positionH relativeFrom="column">
                  <wp:posOffset>6070600</wp:posOffset>
                </wp:positionH>
                <wp:positionV relativeFrom="paragraph">
                  <wp:posOffset>240665</wp:posOffset>
                </wp:positionV>
                <wp:extent cx="415925" cy="453390"/>
                <wp:effectExtent l="3175" t="4445"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64" w:name="SAA"/>
                          <w:p w14:paraId="68EACC40" w14:textId="01E5E502" w:rsidR="0039507E" w:rsidRPr="00F909DD" w:rsidRDefault="0039507E" w:rsidP="00456761">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"note8" \o "Link to Guidance Note"</w:instrText>
                            </w:r>
                            <w:r w:rsidRPr="009B791B">
                              <w:rPr>
                                <w:rFonts w:ascii="Wingdings" w:hAnsi="Wingdings"/>
                                <w:b/>
                                <w:color w:val="FF0000"/>
                                <w:sz w:val="44"/>
                                <w:szCs w:val="44"/>
                              </w:rPr>
                              <w:fldChar w:fldCharType="separate"/>
                            </w:r>
                            <w:bookmarkStart w:id="65" w:name="annexb11111"/>
                          </w:p>
                          <w:bookmarkEnd w:id="65"/>
                          <w:p w14:paraId="12AAA18C" w14:textId="77777777" w:rsidR="0039507E" w:rsidRDefault="0039507E" w:rsidP="00456761">
                            <w:r w:rsidRPr="009B791B">
                              <w:rPr>
                                <w:rFonts w:ascii="Wingdings" w:hAnsi="Wingdings"/>
                                <w:b/>
                                <w:color w:val="FF0000"/>
                                <w:sz w:val="44"/>
                                <w:szCs w:val="44"/>
                              </w:rPr>
                              <w:fldChar w:fldCharType="end"/>
                            </w:r>
                            <w:bookmarkEnd w:id="6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5B8B09" id="Text Box 28" o:spid="_x0000_s1027" type="#_x0000_t202" style="position:absolute;left:0;text-align:left;margin-left:478pt;margin-top:18.95pt;width:32.75pt;height:3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lGhg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" stroked="f">
                <v:textbox>
                  <w:txbxContent>
                    <w:bookmarkStart w:id="69" w:name="SAA"/>
                    <w:p w14:paraId="68EACC40" w14:textId="01E5E502" w:rsidR="0039507E" w:rsidRPr="00F909DD" w:rsidRDefault="0039507E" w:rsidP="00456761">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"note8" \o "Link to Guidance Note"</w:instrText>
                      </w:r>
                      <w:r w:rsidRPr="009B791B">
                        <w:rPr>
                          <w:rFonts w:ascii="Wingdings" w:hAnsi="Wingdings"/>
                          <w:b/>
                          <w:color w:val="FF0000"/>
                          <w:sz w:val="44"/>
                          <w:szCs w:val="44"/>
                        </w:rPr>
                        <w:fldChar w:fldCharType="separate"/>
                      </w:r>
                      <w:bookmarkStart w:id="70" w:name="annexb11111"/>
                    </w:p>
                    <w:bookmarkEnd w:id="70"/>
                    <w:p w14:paraId="12AAA18C" w14:textId="77777777" w:rsidR="0039507E" w:rsidRDefault="0039507E" w:rsidP="00456761">
                      <w:r w:rsidRPr="009B791B">
                        <w:rPr>
                          <w:rFonts w:ascii="Wingdings" w:hAnsi="Wingdings"/>
                          <w:b/>
                          <w:color w:val="FF0000"/>
                          <w:sz w:val="44"/>
                          <w:szCs w:val="44"/>
                        </w:rPr>
                        <w:fldChar w:fldCharType="end"/>
                      </w:r>
                      <w:bookmarkEnd w:id="69"/>
                    </w:p>
                  </w:txbxContent>
                </v:textbox>
              </v:shape>
            </w:pict>
          </mc:Fallback>
        </mc:AlternateContent>
      </w:r>
    </w:p>
    <w:p w14:paraId="3E8C3712" w14:textId="4FDE330F" w:rsidR="00456761" w:rsidRDefault="00456761" w:rsidP="00456761">
      <w:pPr>
        <w:shd w:val="clear" w:color="auto" w:fill="F2F2F2"/>
        <w:spacing w:after="160" w:line="259" w:lineRule="auto"/>
        <w:rPr>
          <w:rFonts w:eastAsia="Times New Roman" w:cs="Times New Roman"/>
          <w:i/>
          <w:color w:val="000000" w:themeColor="text1"/>
          <w:shd w:val="clear" w:color="auto" w:fill="FFFF66"/>
          <w:lang w:eastAsia="en-GB"/>
        </w:rPr>
      </w:pPr>
    </w:p>
    <w:p w14:paraId="1A59A071" w14:textId="784F6442"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18C64059" w14:textId="075322F6"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
        <w:gridCol w:w="1257"/>
        <w:gridCol w:w="8080"/>
      </w:tblGrid>
      <w:tr w:rsidR="00925866" w14:paraId="21E81AE4" w14:textId="77777777" w:rsidTr="00925866">
        <w:trPr>
          <w:gridBefore w:val="1"/>
          <w:wBefore w:w="19" w:type="dxa"/>
          <w:trHeight w:val="400"/>
        </w:trPr>
        <w:tc>
          <w:tcPr>
            <w:tcW w:w="1257" w:type="dxa"/>
            <w:tcBorders>
              <w:top w:val="single" w:sz="8" w:space="0" w:color="000000"/>
              <w:bottom w:val="single" w:sz="6" w:space="0" w:color="000000"/>
            </w:tcBorders>
            <w:shd w:val="clear" w:color="auto" w:fill="CCFFFF"/>
          </w:tcPr>
          <w:p w14:paraId="1D1FF80E" w14:textId="77777777" w:rsidR="00925866" w:rsidRPr="004633E1" w:rsidRDefault="00925866" w:rsidP="001A2C38">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6E7BE409" w14:textId="77777777" w:rsidR="00925866" w:rsidRDefault="00925866" w:rsidP="001A2C3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4"/>
            </w:r>
            <w:r>
              <w:rPr>
                <w:rFonts w:ascii="Arial" w:eastAsia="Arial" w:hAnsi="Arial" w:cs="Arial"/>
                <w:b/>
                <w:sz w:val="22"/>
                <w:szCs w:val="22"/>
              </w:rPr>
              <w:t xml:space="preserve"> – (please refer to supplier selection guidance)</w:t>
            </w:r>
          </w:p>
        </w:tc>
      </w:tr>
      <w:tr w:rsidR="00925866" w14:paraId="7185EC25" w14:textId="77777777" w:rsidTr="00925866">
        <w:tblPrEx>
          <w:tblLook w:val="0600" w:firstRow="0" w:lastRow="0" w:firstColumn="0" w:lastColumn="0" w:noHBand="1" w:noVBand="1"/>
        </w:tblPrEx>
        <w:tc>
          <w:tcPr>
            <w:tcW w:w="1276" w:type="dxa"/>
            <w:gridSpan w:val="2"/>
          </w:tcPr>
          <w:p w14:paraId="0DF0F40B" w14:textId="77777777" w:rsidR="00925866" w:rsidRPr="00FB113F" w:rsidRDefault="00925866" w:rsidP="001A2C3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6FCEF47A" w14:textId="77777777" w:rsidR="00925866" w:rsidRDefault="00925866" w:rsidP="001A2C38">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925866" w14:paraId="3FAD0578" w14:textId="77777777" w:rsidTr="00925866">
        <w:tblPrEx>
          <w:tblLook w:val="0600" w:firstRow="0" w:lastRow="0" w:firstColumn="0" w:lastColumn="0" w:noHBand="1" w:noVBand="1"/>
        </w:tblPrEx>
        <w:trPr>
          <w:trHeight w:val="420"/>
        </w:trPr>
        <w:tc>
          <w:tcPr>
            <w:tcW w:w="9356" w:type="dxa"/>
            <w:gridSpan w:val="3"/>
          </w:tcPr>
          <w:p w14:paraId="39C14326" w14:textId="77777777" w:rsidR="00925866" w:rsidRDefault="00925866" w:rsidP="001A2C38">
            <w:pPr>
              <w:pStyle w:val="Normal1"/>
              <w:widowControl w:val="0"/>
              <w:ind w:right="-3281"/>
              <w:jc w:val="both"/>
            </w:pPr>
          </w:p>
          <w:p w14:paraId="4639DE73" w14:textId="77777777" w:rsidR="00925866" w:rsidRDefault="00925866" w:rsidP="001A2C38">
            <w:pPr>
              <w:pStyle w:val="Normal1"/>
              <w:widowControl w:val="0"/>
              <w:ind w:right="-3281"/>
              <w:jc w:val="both"/>
            </w:pPr>
          </w:p>
          <w:p w14:paraId="3517ACDB" w14:textId="77777777" w:rsidR="00925866" w:rsidRDefault="00925866" w:rsidP="001A2C38">
            <w:pPr>
              <w:pStyle w:val="Normal1"/>
              <w:widowControl w:val="0"/>
              <w:ind w:right="-3281"/>
              <w:jc w:val="both"/>
            </w:pPr>
          </w:p>
          <w:p w14:paraId="684F278C" w14:textId="77777777" w:rsidR="00925866" w:rsidRDefault="00925866" w:rsidP="001A2C38">
            <w:pPr>
              <w:pStyle w:val="Normal1"/>
              <w:widowControl w:val="0"/>
              <w:ind w:right="-3281"/>
              <w:jc w:val="both"/>
            </w:pPr>
          </w:p>
        </w:tc>
      </w:tr>
      <w:tr w:rsidR="00925866" w14:paraId="5ECF31DC" w14:textId="77777777" w:rsidTr="00925866">
        <w:tblPrEx>
          <w:tblLook w:val="0600" w:firstRow="0" w:lastRow="0" w:firstColumn="0" w:lastColumn="0" w:noHBand="1" w:noVBand="1"/>
        </w:tblPrEx>
        <w:tc>
          <w:tcPr>
            <w:tcW w:w="1276" w:type="dxa"/>
            <w:gridSpan w:val="2"/>
          </w:tcPr>
          <w:p w14:paraId="6BB79DBD" w14:textId="77777777" w:rsidR="00925866" w:rsidRPr="00FB113F" w:rsidRDefault="00925866" w:rsidP="001A2C3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7E2B50FF" w14:textId="77777777" w:rsidR="00925866" w:rsidRDefault="00925866" w:rsidP="001A2C38">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925866" w14:paraId="1ECE661D" w14:textId="77777777" w:rsidTr="00925866">
        <w:tblPrEx>
          <w:tblLook w:val="0600" w:firstRow="0" w:lastRow="0" w:firstColumn="0" w:lastColumn="0" w:noHBand="1" w:noVBand="1"/>
        </w:tblPrEx>
        <w:trPr>
          <w:trHeight w:val="560"/>
        </w:trPr>
        <w:tc>
          <w:tcPr>
            <w:tcW w:w="9356" w:type="dxa"/>
            <w:gridSpan w:val="3"/>
          </w:tcPr>
          <w:p w14:paraId="4DB89C10" w14:textId="77777777" w:rsidR="00925866" w:rsidRDefault="00925866" w:rsidP="001A2C38">
            <w:pPr>
              <w:pStyle w:val="Normal1"/>
              <w:widowControl w:val="0"/>
              <w:ind w:right="-3281"/>
              <w:jc w:val="both"/>
            </w:pPr>
          </w:p>
          <w:p w14:paraId="3E47F52B" w14:textId="77777777" w:rsidR="00925866" w:rsidRDefault="00925866" w:rsidP="001A2C38">
            <w:pPr>
              <w:pStyle w:val="Normal1"/>
              <w:widowControl w:val="0"/>
              <w:ind w:right="-3281"/>
              <w:jc w:val="both"/>
            </w:pPr>
          </w:p>
          <w:p w14:paraId="699546EA" w14:textId="77777777" w:rsidR="00925866" w:rsidRDefault="00925866" w:rsidP="001A2C38">
            <w:pPr>
              <w:pStyle w:val="Normal1"/>
              <w:widowControl w:val="0"/>
              <w:ind w:right="-3281"/>
              <w:jc w:val="both"/>
            </w:pPr>
          </w:p>
        </w:tc>
      </w:tr>
      <w:tr w:rsidR="00925866" w14:paraId="1FDA3BD2" w14:textId="77777777" w:rsidTr="00925866">
        <w:tblPrEx>
          <w:tblLook w:val="0600" w:firstRow="0" w:lastRow="0" w:firstColumn="0" w:lastColumn="0" w:noHBand="1" w:noVBand="1"/>
        </w:tblPrEx>
        <w:trPr>
          <w:trHeight w:val="2303"/>
        </w:trPr>
        <w:tc>
          <w:tcPr>
            <w:tcW w:w="1276" w:type="dxa"/>
            <w:gridSpan w:val="2"/>
          </w:tcPr>
          <w:p w14:paraId="6F30179C" w14:textId="77777777" w:rsidR="00925866" w:rsidRPr="00FB113F" w:rsidRDefault="00925866" w:rsidP="001A2C38">
            <w:pPr>
              <w:pStyle w:val="Normal1"/>
              <w:widowControl w:val="0"/>
              <w:jc w:val="both"/>
              <w:rPr>
                <w:rFonts w:ascii="Arial" w:hAnsi="Arial" w:cs="Arial"/>
                <w:b/>
              </w:rPr>
            </w:pPr>
            <w:r w:rsidRPr="00FB113F">
              <w:rPr>
                <w:rFonts w:ascii="Arial" w:hAnsi="Arial" w:cs="Arial"/>
                <w:b/>
              </w:rPr>
              <w:t>c.</w:t>
            </w:r>
          </w:p>
        </w:tc>
        <w:tc>
          <w:tcPr>
            <w:tcW w:w="8080" w:type="dxa"/>
          </w:tcPr>
          <w:p w14:paraId="2306BAE7" w14:textId="77777777" w:rsidR="00925866" w:rsidRDefault="00925866" w:rsidP="001A2C3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543CF3E1" w14:textId="77777777" w:rsidR="00925866" w:rsidRDefault="00925866" w:rsidP="001A2C38">
            <w:pPr>
              <w:pStyle w:val="Normal1"/>
              <w:widowControl w:val="0"/>
              <w:jc w:val="both"/>
            </w:pPr>
          </w:p>
          <w:p w14:paraId="4164CEE9" w14:textId="77777777" w:rsidR="00925866" w:rsidRDefault="00925866" w:rsidP="001A2C38">
            <w:pPr>
              <w:pStyle w:val="Normal1"/>
              <w:widowControl w:val="0"/>
              <w:jc w:val="both"/>
            </w:pPr>
            <w:r>
              <w:rPr>
                <w:rFonts w:ascii="Arial" w:eastAsia="Arial" w:hAnsi="Arial" w:cs="Arial"/>
                <w:sz w:val="22"/>
                <w:szCs w:val="22"/>
              </w:rPr>
              <w:t>(i) Your company</w:t>
            </w:r>
          </w:p>
          <w:p w14:paraId="5362A81F" w14:textId="77777777" w:rsidR="00925866" w:rsidRDefault="00925866" w:rsidP="001A2C38">
            <w:pPr>
              <w:pStyle w:val="Normal1"/>
              <w:widowControl w:val="0"/>
              <w:jc w:val="both"/>
            </w:pPr>
          </w:p>
          <w:p w14:paraId="0AD8812F" w14:textId="77777777" w:rsidR="00925866" w:rsidRDefault="00925866" w:rsidP="001A2C38">
            <w:pPr>
              <w:pStyle w:val="Normal1"/>
              <w:widowControl w:val="0"/>
              <w:jc w:val="both"/>
            </w:pPr>
          </w:p>
          <w:p w14:paraId="2EE0AC56" w14:textId="77777777" w:rsidR="00925866" w:rsidRDefault="00925866" w:rsidP="001A2C38">
            <w:pPr>
              <w:pStyle w:val="Normal1"/>
              <w:widowControl w:val="0"/>
              <w:jc w:val="both"/>
            </w:pPr>
            <w:r>
              <w:rPr>
                <w:rFonts w:ascii="Arial" w:eastAsia="Arial" w:hAnsi="Arial" w:cs="Arial"/>
                <w:sz w:val="22"/>
                <w:szCs w:val="22"/>
              </w:rPr>
              <w:t>(ii) All your supply chain members involved in the production or supply of steel.</w:t>
            </w:r>
          </w:p>
          <w:p w14:paraId="7C4024EC" w14:textId="77777777" w:rsidR="00925866" w:rsidRDefault="00925866" w:rsidP="001A2C38">
            <w:pPr>
              <w:pStyle w:val="Normal1"/>
              <w:widowControl w:val="0"/>
              <w:jc w:val="both"/>
            </w:pPr>
          </w:p>
          <w:p w14:paraId="43D56F17" w14:textId="77777777" w:rsidR="00925866" w:rsidRDefault="00925866" w:rsidP="001A2C38">
            <w:pPr>
              <w:pStyle w:val="Normal1"/>
              <w:widowControl w:val="0"/>
              <w:ind w:right="-3281"/>
              <w:jc w:val="both"/>
            </w:pPr>
          </w:p>
          <w:p w14:paraId="6E139AD9" w14:textId="77777777" w:rsidR="00925866" w:rsidRDefault="00925866" w:rsidP="001A2C38">
            <w:pPr>
              <w:pStyle w:val="Normal1"/>
              <w:widowControl w:val="0"/>
              <w:ind w:right="-3281"/>
              <w:jc w:val="both"/>
            </w:pPr>
          </w:p>
          <w:p w14:paraId="01285A57" w14:textId="77777777" w:rsidR="00925866" w:rsidRDefault="00925866" w:rsidP="001A2C38">
            <w:pPr>
              <w:pStyle w:val="Normal1"/>
              <w:widowControl w:val="0"/>
              <w:ind w:right="-3281"/>
              <w:jc w:val="both"/>
            </w:pPr>
          </w:p>
          <w:p w14:paraId="041E777A" w14:textId="77777777" w:rsidR="00925866" w:rsidRDefault="00925866" w:rsidP="001A2C38">
            <w:pPr>
              <w:pStyle w:val="Normal1"/>
              <w:widowControl w:val="0"/>
              <w:ind w:right="-3281"/>
              <w:jc w:val="both"/>
            </w:pPr>
          </w:p>
        </w:tc>
      </w:tr>
    </w:tbl>
    <w:p w14:paraId="1B70E560" w14:textId="77777777" w:rsidR="00925866" w:rsidRPr="00FE6992"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242983DC" w14:textId="77777777" w:rsidR="00456761" w:rsidRPr="00FE6992" w:rsidRDefault="00456761" w:rsidP="00456761">
      <w:pPr>
        <w:shd w:val="clear" w:color="auto" w:fill="F2F2F2"/>
        <w:spacing w:after="160" w:line="259" w:lineRule="auto"/>
        <w:rPr>
          <w:rFonts w:eastAsia="Times New Roman" w:cs="Times New Roman"/>
          <w:i/>
          <w:color w:val="000000" w:themeColor="text1"/>
          <w:shd w:val="clear" w:color="auto" w:fill="FFFF66"/>
          <w:lang w:eastAsia="en-GB"/>
        </w:rPr>
      </w:pPr>
    </w:p>
    <w:p w14:paraId="4DC0BF42" w14:textId="023A3E28" w:rsidR="00456761" w:rsidRDefault="00456761" w:rsidP="00456761">
      <w:pPr>
        <w:shd w:val="clear" w:color="auto" w:fill="F2F2F2"/>
        <w:spacing w:after="160" w:line="259" w:lineRule="auto"/>
        <w:rPr>
          <w:rFonts w:eastAsia="Times New Roman" w:cs="Times New Roman"/>
          <w:i/>
          <w:color w:val="000000" w:themeColor="text1"/>
          <w:shd w:val="clear" w:color="auto" w:fill="FFFF66"/>
          <w:lang w:eastAsia="en-GB"/>
        </w:rPr>
      </w:pPr>
    </w:p>
    <w:p w14:paraId="0F6F3A68" w14:textId="6365CB45"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5333F599" w14:textId="0DFFAE11"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24C56B17" w14:textId="187D57B9"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1B9B01B1" w14:textId="3B20FA5D"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7B319F71" w14:textId="3BD520F7"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7A5E6FC8" w14:textId="6CD086E8"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16D46E97" w14:textId="62EA99D1"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5D1BC09D" w14:textId="28DF38F1"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16984487" w14:textId="4D4DCD91" w:rsidR="00925866" w:rsidRDefault="00925866" w:rsidP="00456761">
      <w:pPr>
        <w:shd w:val="clear" w:color="auto" w:fill="F2F2F2"/>
        <w:spacing w:after="160" w:line="259" w:lineRule="auto"/>
        <w:rPr>
          <w:rFonts w:eastAsia="Times New Roman" w:cs="Times New Roman"/>
          <w:i/>
          <w:color w:val="000000" w:themeColor="text1"/>
          <w:shd w:val="clear" w:color="auto" w:fill="FFFF66"/>
          <w:lang w:eastAsia="en-GB"/>
        </w:rPr>
      </w:pPr>
    </w:p>
    <w:p w14:paraId="3CD40460" w14:textId="48E40EE6" w:rsidR="0007372B" w:rsidRDefault="0007372B" w:rsidP="00456761">
      <w:pPr>
        <w:shd w:val="clear" w:color="auto" w:fill="F2F2F2"/>
        <w:spacing w:after="160" w:line="259" w:lineRule="auto"/>
        <w:rPr>
          <w:rFonts w:eastAsia="Times New Roman" w:cs="Times New Roman"/>
          <w:i/>
          <w:color w:val="000000" w:themeColor="text1"/>
          <w:shd w:val="clear" w:color="auto" w:fill="FFFF66"/>
          <w:lang w:eastAsia="en-GB"/>
        </w:rPr>
      </w:pPr>
    </w:p>
    <w:tbl>
      <w:tblPr>
        <w:tblW w:w="9359"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91"/>
        <w:gridCol w:w="2792"/>
      </w:tblGrid>
      <w:tr w:rsidR="0007372B" w14:paraId="3CC51941" w14:textId="77777777" w:rsidTr="0007372B">
        <w:trPr>
          <w:trHeight w:val="400"/>
        </w:trPr>
        <w:tc>
          <w:tcPr>
            <w:tcW w:w="1276" w:type="dxa"/>
            <w:tcBorders>
              <w:top w:val="single" w:sz="8" w:space="0" w:color="000000"/>
              <w:bottom w:val="single" w:sz="6" w:space="0" w:color="000000"/>
            </w:tcBorders>
            <w:shd w:val="clear" w:color="auto" w:fill="CCFFFF"/>
          </w:tcPr>
          <w:p w14:paraId="4E0454A8" w14:textId="77777777" w:rsidR="0007372B" w:rsidRPr="004633E1" w:rsidRDefault="0007372B" w:rsidP="001A2C38">
            <w:pPr>
              <w:pStyle w:val="Normal1"/>
              <w:spacing w:before="100"/>
              <w:jc w:val="both"/>
              <w:rPr>
                <w:rFonts w:ascii="Arial" w:eastAsia="Arial" w:hAnsi="Arial" w:cs="Arial"/>
                <w:b/>
              </w:rPr>
            </w:pPr>
            <w:r>
              <w:rPr>
                <w:rFonts w:ascii="Arial" w:eastAsia="Arial" w:hAnsi="Arial" w:cs="Arial"/>
                <w:b/>
              </w:rPr>
              <w:lastRenderedPageBreak/>
              <w:t>8.4</w:t>
            </w:r>
          </w:p>
        </w:tc>
        <w:tc>
          <w:tcPr>
            <w:tcW w:w="8080" w:type="dxa"/>
            <w:gridSpan w:val="2"/>
            <w:tcBorders>
              <w:top w:val="single" w:sz="8" w:space="0" w:color="000000"/>
              <w:bottom w:val="single" w:sz="6" w:space="0" w:color="000000"/>
            </w:tcBorders>
            <w:shd w:val="clear" w:color="auto" w:fill="CCFFFF"/>
          </w:tcPr>
          <w:p w14:paraId="17308E05" w14:textId="5637FF84" w:rsidR="0007372B" w:rsidRDefault="0007372B" w:rsidP="0007372B">
            <w:pPr>
              <w:pStyle w:val="Normal1"/>
              <w:spacing w:before="100"/>
              <w:jc w:val="both"/>
              <w:rPr>
                <w:rFonts w:ascii="Arial" w:eastAsia="Arial" w:hAnsi="Arial" w:cs="Arial"/>
                <w:b/>
              </w:rPr>
            </w:pPr>
            <w:r>
              <w:rPr>
                <w:rFonts w:ascii="Arial" w:eastAsia="Arial" w:hAnsi="Arial" w:cs="Arial"/>
                <w:b/>
                <w:sz w:val="22"/>
                <w:szCs w:val="22"/>
              </w:rPr>
              <w:t xml:space="preserve">Suppliers’ Past Performance </w:t>
            </w:r>
          </w:p>
        </w:tc>
      </w:tr>
      <w:tr w:rsidR="0007372B" w14:paraId="71DEB52E" w14:textId="77777777" w:rsidTr="0007372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7705BA" w14:textId="77777777" w:rsidR="0007372B" w:rsidRPr="00FB113F" w:rsidRDefault="0007372B" w:rsidP="001A2C3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1B237DAD" w14:textId="77777777" w:rsidR="0007372B" w:rsidRDefault="0007372B" w:rsidP="001A2C38">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B9905CD" w14:textId="77777777" w:rsidR="0007372B" w:rsidRDefault="0007372B" w:rsidP="001A2C3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8806CE6" w14:textId="77777777" w:rsidR="0007372B" w:rsidRDefault="0007372B" w:rsidP="001A2C3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07372B" w14:paraId="348BCDC5" w14:textId="77777777" w:rsidTr="0007372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7D988D8" w14:textId="77777777" w:rsidR="0007372B" w:rsidRPr="00FB113F" w:rsidRDefault="0007372B" w:rsidP="001A2C3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3F6385EF" w14:textId="77777777" w:rsidR="0007372B" w:rsidRDefault="0007372B" w:rsidP="001A2C38">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6815F5E4" w14:textId="77777777" w:rsidR="0007372B" w:rsidRDefault="0007372B" w:rsidP="001A2C3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D872464" w14:textId="77777777" w:rsidR="0007372B" w:rsidRDefault="0007372B" w:rsidP="001A2C3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07372B" w14:paraId="043D190F" w14:textId="77777777" w:rsidTr="0007372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261D64E" w14:textId="77777777" w:rsidR="0007372B" w:rsidRPr="00FB113F" w:rsidRDefault="0007372B" w:rsidP="001A2C3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2E676313" w14:textId="77777777" w:rsidR="0007372B" w:rsidRDefault="0007372B" w:rsidP="001A2C38">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4F50A9BE" w14:textId="77777777" w:rsidR="0007372B" w:rsidRDefault="0007372B" w:rsidP="001A2C3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48CAFB2" w14:textId="77777777" w:rsidR="0007372B" w:rsidRDefault="0007372B" w:rsidP="001A2C3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07372B" w14:paraId="0CEFBBFF" w14:textId="77777777" w:rsidTr="0007372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6F6FC50" w14:textId="77777777" w:rsidR="0007372B" w:rsidRPr="00FB113F" w:rsidRDefault="0007372B" w:rsidP="001A2C3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3C3A54D1" w14:textId="77777777" w:rsidR="0007372B" w:rsidRDefault="0007372B" w:rsidP="001A2C38">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24D4A1E8" w14:textId="77777777" w:rsidR="0007372B" w:rsidRDefault="0007372B" w:rsidP="001A2C3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C53FBCE" w14:textId="77777777" w:rsidR="0007372B" w:rsidRDefault="0007372B" w:rsidP="001A2C3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07372B" w14:paraId="094C1DB7" w14:textId="77777777" w:rsidTr="0007372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40BD4EA" w14:textId="77777777" w:rsidR="0007372B" w:rsidRPr="00FB113F" w:rsidRDefault="0007372B" w:rsidP="001A2C3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34F40673" w14:textId="77777777" w:rsidR="0007372B" w:rsidRDefault="0007372B" w:rsidP="001A2C38">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10A843C5" w14:textId="77777777" w:rsidR="0007372B" w:rsidRDefault="0007372B" w:rsidP="001A2C3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23C95D0" w14:textId="77777777" w:rsidR="0007372B" w:rsidRDefault="0007372B" w:rsidP="001A2C3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762BD4" w14:textId="77777777" w:rsidR="00456761" w:rsidRPr="00FE6992" w:rsidRDefault="00456761" w:rsidP="00456761">
      <w:pPr>
        <w:shd w:val="clear" w:color="auto" w:fill="F2F2F2"/>
        <w:spacing w:after="160" w:line="259" w:lineRule="auto"/>
        <w:rPr>
          <w:rFonts w:eastAsia="Times New Roman" w:cs="Times New Roman"/>
          <w:i/>
          <w:color w:val="000000" w:themeColor="text1"/>
          <w:shd w:val="clear" w:color="auto" w:fill="FFFF66"/>
          <w:lang w:eastAsia="en-GB"/>
        </w:rPr>
      </w:pPr>
    </w:p>
    <w:p w14:paraId="51EA9B1C" w14:textId="77777777" w:rsidR="00456761" w:rsidRPr="00FE6992" w:rsidRDefault="00456761" w:rsidP="00456761">
      <w:pPr>
        <w:shd w:val="clear" w:color="auto" w:fill="F2F2F2"/>
        <w:spacing w:before="120"/>
        <w:rPr>
          <w:rFonts w:eastAsia="Times New Roman" w:cs="Times New Roman"/>
          <w:i/>
          <w:color w:val="000000" w:themeColor="text1"/>
          <w:shd w:val="clear" w:color="auto" w:fill="FFFF66"/>
          <w:lang w:eastAsia="en-GB"/>
        </w:rPr>
      </w:pPr>
    </w:p>
    <w:p w14:paraId="6F98408D" w14:textId="77777777" w:rsidR="00726EC6" w:rsidRPr="00FE6992" w:rsidRDefault="00726EC6" w:rsidP="00726EC6">
      <w:pPr>
        <w:rPr>
          <w:rFonts w:eastAsia="Times New Roman" w:cs="Times New Roman"/>
          <w:i/>
          <w:color w:val="000000" w:themeColor="text1"/>
          <w:shd w:val="clear" w:color="auto" w:fill="FFFF66"/>
          <w:lang w:eastAsia="en-GB"/>
        </w:rPr>
      </w:pPr>
    </w:p>
    <w:p w14:paraId="6F98432C" w14:textId="3B8FEE20" w:rsidR="00456761" w:rsidRPr="00FE6992" w:rsidRDefault="00456761">
      <w:pPr>
        <w:spacing w:after="240"/>
        <w:jc w:val="left"/>
        <w:rPr>
          <w:rFonts w:eastAsia="Times New Roman" w:cs="Times New Roman"/>
          <w:i/>
          <w:color w:val="000000" w:themeColor="text1"/>
          <w:shd w:val="clear" w:color="auto" w:fill="FFFF66"/>
          <w:lang w:eastAsia="en-GB"/>
        </w:rPr>
      </w:pPr>
      <w:bookmarkStart w:id="66" w:name="h.gjdgxs" w:colFirst="0" w:colLast="0"/>
      <w:bookmarkEnd w:id="66"/>
      <w:r w:rsidRPr="00FE6992">
        <w:rPr>
          <w:rFonts w:eastAsia="Times New Roman" w:cs="Times New Roman"/>
          <w:i/>
          <w:color w:val="000000" w:themeColor="text1"/>
          <w:shd w:val="clear" w:color="auto" w:fill="FFFF66"/>
          <w:lang w:eastAsia="en-GB"/>
        </w:rPr>
        <w:br w:type="page"/>
      </w:r>
    </w:p>
    <w:p w14:paraId="1BAF2150" w14:textId="77777777" w:rsidR="00726EC6" w:rsidRPr="00FE6992" w:rsidRDefault="00726EC6" w:rsidP="00726EC6">
      <w:pPr>
        <w:keepNext/>
        <w:rPr>
          <w:rFonts w:eastAsia="Times New Roman" w:cs="Times New Roman"/>
          <w:i/>
          <w:color w:val="000000" w:themeColor="text1"/>
          <w:shd w:val="clear" w:color="auto" w:fill="FFFF66"/>
          <w:lang w:eastAsia="en-GB"/>
        </w:rPr>
      </w:pPr>
    </w:p>
    <w:bookmarkStart w:id="67" w:name="_Toc406150323"/>
    <w:bookmarkStart w:id="68" w:name="_Toc412716257"/>
    <w:bookmarkStart w:id="69" w:name="_Toc414449245"/>
    <w:bookmarkStart w:id="70" w:name="_Toc478553911"/>
    <w:p w14:paraId="6F984358" w14:textId="77777777" w:rsidR="009612D8" w:rsidRPr="00F7512A" w:rsidRDefault="00B74DD9" w:rsidP="006E2EC7">
      <w:pPr>
        <w:pStyle w:val="DH"/>
      </w:pPr>
      <w:r w:rsidRPr="00F7512A">
        <w:rPr>
          <w:noProof/>
        </w:rPr>
        <mc:AlternateContent>
          <mc:Choice Requires="wps">
            <w:drawing>
              <wp:anchor distT="0" distB="0" distL="114300" distR="114300" simplePos="0" relativeHeight="251703296" behindDoc="0" locked="0" layoutInCell="1" allowOverlap="1" wp14:anchorId="6F9845F2" wp14:editId="6F9845F3">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14:paraId="6F984668" w14:textId="74ADBF63" w:rsidR="0039507E" w:rsidRPr="003E5187" w:rsidRDefault="0039507E" w:rsidP="003E5187">
                            <w:pPr>
                              <w:jc w:val="distribute"/>
                              <w:rPr>
                                <w:smallCap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5F2" id="Text Box 2" o:spid="_x0000_s1028" type="#_x0000_t202" style="position:absolute;left:0;text-align:left;margin-left:457.05pt;margin-top:7.7pt;width:38.95pt;height:4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KIIQIAACI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" stroked="f">
                <v:textbox>
                  <w:txbxContent>
                    <w:p w14:paraId="6F984668" w14:textId="74ADBF63" w:rsidR="0039507E" w:rsidRPr="003E5187" w:rsidRDefault="0039507E" w:rsidP="003E5187">
                      <w:pPr>
                        <w:jc w:val="distribute"/>
                        <w:rPr>
                          <w:smallCaps/>
                          <w:color w:val="FF0000"/>
                        </w:rPr>
                      </w:pPr>
                    </w:p>
                  </w:txbxContent>
                </v:textbox>
              </v:shape>
            </w:pict>
          </mc:Fallback>
        </mc:AlternateContent>
      </w:r>
      <w:r w:rsidR="00F7512A" w:rsidRPr="003F0440">
        <w:t>ANNEX B2</w:t>
      </w:r>
      <w:r w:rsidR="00F7512A" w:rsidRPr="003F0440">
        <w:br/>
      </w:r>
      <w:r w:rsidR="009612D8" w:rsidRPr="00F7512A">
        <w:t>SPECIFICATION</w:t>
      </w:r>
      <w:bookmarkEnd w:id="5"/>
      <w:bookmarkEnd w:id="6"/>
      <w:bookmarkEnd w:id="7"/>
      <w:bookmarkEnd w:id="8"/>
      <w:bookmarkEnd w:id="9"/>
      <w:bookmarkEnd w:id="11"/>
      <w:bookmarkEnd w:id="67"/>
      <w:bookmarkEnd w:id="68"/>
      <w:bookmarkEnd w:id="69"/>
      <w:bookmarkEnd w:id="70"/>
    </w:p>
    <w:p w14:paraId="6F984359" w14:textId="77777777" w:rsidR="009612D8" w:rsidRPr="00F75E9C" w:rsidRDefault="009612D8" w:rsidP="008A5CBA">
      <w:pPr>
        <w:spacing w:before="100" w:beforeAutospacing="1" w:after="100" w:afterAutospacing="1"/>
        <w:rPr>
          <w:rFonts w:eastAsia="Times New Roman" w:cs="Arial"/>
          <w:lang w:eastAsia="en-GB"/>
        </w:rPr>
      </w:pPr>
      <w:r w:rsidRPr="00F75E9C">
        <w:rPr>
          <w:rFonts w:eastAsia="Times New Roman" w:cs="Arial"/>
          <w:lang w:eastAsia="en-GB"/>
        </w:rPr>
        <w:t>This Specification will be i</w:t>
      </w:r>
      <w:r w:rsidR="00557BA5">
        <w:rPr>
          <w:rFonts w:eastAsia="Times New Roman" w:cs="Arial"/>
          <w:lang w:eastAsia="en-GB"/>
        </w:rPr>
        <w:t xml:space="preserve">nserted into </w:t>
      </w:r>
      <w:bookmarkStart w:id="71" w:name="DocXTextRef169"/>
      <w:r w:rsidR="00557BA5">
        <w:rPr>
          <w:rFonts w:eastAsia="Times New Roman" w:cs="Arial"/>
          <w:lang w:eastAsia="en-GB"/>
        </w:rPr>
        <w:t>Schedule 5</w:t>
      </w:r>
      <w:bookmarkEnd w:id="71"/>
      <w:r w:rsidR="00557BA5">
        <w:rPr>
          <w:rFonts w:eastAsia="Times New Roman" w:cs="Arial"/>
          <w:lang w:eastAsia="en-GB"/>
        </w:rPr>
        <w:t xml:space="preserve"> of the c</w:t>
      </w:r>
      <w:r w:rsidRPr="00F75E9C">
        <w:rPr>
          <w:rFonts w:eastAsia="Times New Roman" w:cs="Arial"/>
          <w:lang w:eastAsia="en-GB"/>
        </w:rPr>
        <w:t xml:space="preserve">ontract (Specification and Tender Response Document).  </w:t>
      </w:r>
    </w:p>
    <w:p w14:paraId="6F98435A" w14:textId="77777777" w:rsidR="009612D8" w:rsidRPr="00FC060C" w:rsidRDefault="009612D8" w:rsidP="008A5CBA">
      <w:pPr>
        <w:spacing w:before="100" w:beforeAutospacing="1" w:after="100" w:afterAutospacing="1"/>
        <w:rPr>
          <w:rFonts w:eastAsia="Times New Roman" w:cs="Arial"/>
          <w:lang w:eastAsia="en-GB"/>
        </w:rPr>
      </w:pPr>
      <w:r w:rsidRPr="00FC060C">
        <w:rPr>
          <w:rFonts w:eastAsia="Times New Roman" w:cs="Arial"/>
          <w:lang w:eastAsia="en-GB"/>
        </w:rPr>
        <w:t>Note that references in this Annex B</w:t>
      </w:r>
      <w:r w:rsidR="00F7512A" w:rsidRPr="00FC060C">
        <w:rPr>
          <w:rFonts w:eastAsia="Times New Roman" w:cs="Arial"/>
          <w:lang w:eastAsia="en-GB"/>
        </w:rPr>
        <w:t>2</w:t>
      </w:r>
      <w:r w:rsidRPr="00FC060C">
        <w:rPr>
          <w:rFonts w:eastAsia="Times New Roman" w:cs="Arial"/>
          <w:lang w:eastAsia="en-GB"/>
        </w:rPr>
        <w:t xml:space="preserve"> to </w:t>
      </w:r>
      <w:bookmarkStart w:id="72" w:name="DocXTextRef170"/>
      <w:r w:rsidRPr="00FC060C">
        <w:rPr>
          <w:rFonts w:eastAsia="Times New Roman" w:cs="Arial"/>
          <w:lang w:eastAsia="en-GB"/>
        </w:rPr>
        <w:t>schedules</w:t>
      </w:r>
      <w:bookmarkEnd w:id="72"/>
      <w:r w:rsidRPr="00FC060C">
        <w:rPr>
          <w:rFonts w:eastAsia="Times New Roman" w:cs="Arial"/>
          <w:lang w:eastAsia="en-GB"/>
        </w:rPr>
        <w:t xml:space="preserve"> and clauses are t</w:t>
      </w:r>
      <w:r w:rsidR="00557BA5" w:rsidRPr="00FC060C">
        <w:rPr>
          <w:rFonts w:eastAsia="Times New Roman" w:cs="Arial"/>
          <w:lang w:eastAsia="en-GB"/>
        </w:rPr>
        <w:t xml:space="preserve">o </w:t>
      </w:r>
      <w:bookmarkStart w:id="73" w:name="DocXTextRef171"/>
      <w:r w:rsidR="00557BA5" w:rsidRPr="00FC060C">
        <w:rPr>
          <w:rFonts w:eastAsia="Times New Roman" w:cs="Arial"/>
          <w:lang w:eastAsia="en-GB"/>
        </w:rPr>
        <w:t>schedules</w:t>
      </w:r>
      <w:bookmarkEnd w:id="73"/>
      <w:r w:rsidR="00557BA5" w:rsidRPr="00FC060C">
        <w:rPr>
          <w:rFonts w:eastAsia="Times New Roman" w:cs="Arial"/>
          <w:lang w:eastAsia="en-GB"/>
        </w:rPr>
        <w:t xml:space="preserve"> and clauses of the c</w:t>
      </w:r>
      <w:r w:rsidRPr="00FC060C">
        <w:rPr>
          <w:rFonts w:eastAsia="Times New Roman" w:cs="Arial"/>
          <w:lang w:eastAsia="en-GB"/>
        </w:rPr>
        <w:t xml:space="preserve">ontract. </w:t>
      </w:r>
    </w:p>
    <w:p w14:paraId="6F98435B" w14:textId="77777777" w:rsidR="009612D8" w:rsidRPr="00F75E9C" w:rsidRDefault="00557BA5" w:rsidP="008A5CBA">
      <w:pPr>
        <w:spacing w:before="100" w:beforeAutospacing="1" w:after="100" w:afterAutospacing="1"/>
        <w:rPr>
          <w:rFonts w:eastAsia="Times New Roman" w:cs="Arial"/>
          <w:b/>
          <w:u w:val="single"/>
          <w:lang w:eastAsia="en-GB"/>
        </w:rPr>
      </w:pPr>
      <w:r>
        <w:rPr>
          <w:rFonts w:eastAsia="Times New Roman" w:cs="Arial"/>
          <w:b/>
          <w:u w:val="single"/>
          <w:lang w:eastAsia="en-GB"/>
        </w:rPr>
        <w:t>Note to B</w:t>
      </w:r>
      <w:r w:rsidR="009612D8" w:rsidRPr="00F75E9C">
        <w:rPr>
          <w:rFonts w:eastAsia="Times New Roman" w:cs="Arial"/>
          <w:b/>
          <w:u w:val="single"/>
          <w:lang w:eastAsia="en-GB"/>
        </w:rPr>
        <w:t>idders:</w:t>
      </w:r>
    </w:p>
    <w:p w14:paraId="6F98435C" w14:textId="77777777" w:rsidR="009612D8" w:rsidRPr="00F75E9C" w:rsidRDefault="00C37406" w:rsidP="008A5CBA">
      <w:pPr>
        <w:spacing w:before="100" w:beforeAutospacing="1" w:after="100" w:afterAutospacing="1"/>
        <w:rPr>
          <w:rFonts w:eastAsia="Times New Roman" w:cs="Arial"/>
          <w:b/>
          <w:lang w:eastAsia="en-GB"/>
        </w:rPr>
      </w:pPr>
      <w:r>
        <w:rPr>
          <w:rFonts w:eastAsia="Times New Roman" w:cs="Arial"/>
          <w:b/>
          <w:lang w:eastAsia="en-GB"/>
        </w:rPr>
        <w:t>The B</w:t>
      </w:r>
      <w:r w:rsidR="009612D8" w:rsidRPr="00F75E9C">
        <w:rPr>
          <w:rFonts w:eastAsia="Times New Roman" w:cs="Arial"/>
          <w:b/>
          <w:lang w:eastAsia="en-GB"/>
        </w:rPr>
        <w:t xml:space="preserve">idder must respond to each row of the Specification below.  </w:t>
      </w:r>
    </w:p>
    <w:p w14:paraId="6F98435D" w14:textId="77777777"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 xml:space="preserve">Write "Confirmed" to confirm acceptance of the row.  </w:t>
      </w:r>
    </w:p>
    <w:p w14:paraId="6F98435E" w14:textId="77777777"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 xml:space="preserve">If not accepted, the Bidder must state why not and propose its alternative drafting.  This must be full form drafting capable of being inserted into </w:t>
      </w:r>
      <w:r w:rsidR="00557BA5">
        <w:rPr>
          <w:rFonts w:eastAsia="Times New Roman" w:cs="Arial"/>
          <w:b/>
          <w:lang w:eastAsia="en-GB"/>
        </w:rPr>
        <w:t>the c</w:t>
      </w:r>
      <w:r w:rsidRPr="00F75E9C">
        <w:rPr>
          <w:rFonts w:eastAsia="Times New Roman" w:cs="Arial"/>
          <w:b/>
          <w:lang w:eastAsia="en-GB"/>
        </w:rPr>
        <w:t xml:space="preserve">ontract.  </w:t>
      </w:r>
    </w:p>
    <w:p w14:paraId="6F98435F" w14:textId="77777777" w:rsidR="009612D8" w:rsidRPr="00F75E9C" w:rsidRDefault="009612D8" w:rsidP="008A5CBA">
      <w:pPr>
        <w:spacing w:before="100" w:beforeAutospacing="1" w:after="100" w:afterAutospacing="1"/>
        <w:rPr>
          <w:rFonts w:eastAsia="Times New Roman" w:cs="Arial"/>
          <w:b/>
          <w:lang w:eastAsia="en-GB"/>
        </w:rPr>
      </w:pPr>
      <w:r w:rsidRPr="00F75E9C">
        <w:rPr>
          <w:b/>
          <w:noProof/>
          <w:lang w:eastAsia="en-GB"/>
        </w:rPr>
        <mc:AlternateContent>
          <mc:Choice Requires="wps">
            <w:drawing>
              <wp:anchor distT="0" distB="0" distL="114300" distR="114300" simplePos="0" relativeHeight="251704320" behindDoc="0" locked="0" layoutInCell="1" allowOverlap="1" wp14:anchorId="6F9845F4" wp14:editId="6F9845F5">
                <wp:simplePos x="0" y="0"/>
                <wp:positionH relativeFrom="column">
                  <wp:posOffset>5903958</wp:posOffset>
                </wp:positionH>
                <wp:positionV relativeFrom="paragraph">
                  <wp:posOffset>366757</wp:posOffset>
                </wp:positionV>
                <wp:extent cx="494665" cy="608965"/>
                <wp:effectExtent l="0" t="0" r="635"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14:paraId="6F984669" w14:textId="512B8D05" w:rsidR="0039507E" w:rsidRPr="00C11709" w:rsidRDefault="0039507E" w:rsidP="009612D8">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5F4" id="_x0000_s1029" type="#_x0000_t202" style="position:absolute;left:0;text-align:left;margin-left:464.9pt;margin-top:28.9pt;width:38.95pt;height:4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KYIAIAACM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" stroked="f">
                <v:textbox>
                  <w:txbxContent>
                    <w:p w14:paraId="6F984669" w14:textId="512B8D05" w:rsidR="0039507E" w:rsidRPr="00C11709" w:rsidRDefault="0039507E" w:rsidP="009612D8">
                      <w:pPr>
                        <w:rPr>
                          <w:color w:val="FF0000"/>
                        </w:rPr>
                      </w:pPr>
                    </w:p>
                  </w:txbxContent>
                </v:textbox>
              </v:shape>
            </w:pict>
          </mc:Fallback>
        </mc:AlternateContent>
      </w:r>
      <w:r w:rsidRPr="00F75E9C">
        <w:rPr>
          <w:rFonts w:eastAsia="Times New Roman" w:cs="Arial"/>
          <w:b/>
          <w:lang w:eastAsia="en-GB"/>
        </w:rPr>
        <w:t xml:space="preserve">Bidders proposing no amendments will score full marks.  Bidders proposing alternative drafting will receive a lower mark, depending on the number of changes and their significance. </w:t>
      </w:r>
    </w:p>
    <w:p w14:paraId="6F984360" w14:textId="77777777" w:rsidR="009612D8" w:rsidRPr="00383D6D"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Note:  the Bidder will not be permitted to add to this list or amend proposals to the Authority's detriment after the deadline for Tender submission.</w:t>
      </w:r>
      <w:r w:rsidRPr="00F75E9C">
        <w:rPr>
          <w:b/>
          <w:noProof/>
        </w:rPr>
        <w:t xml:space="preserve"> </w:t>
      </w:r>
    </w:p>
    <w:p w14:paraId="6F984361" w14:textId="77777777" w:rsidR="009612D8" w:rsidRDefault="009612D8" w:rsidP="009612D8">
      <w:pPr>
        <w:spacing w:after="240"/>
        <w:jc w:val="left"/>
        <w:rPr>
          <w:rFonts w:eastAsia="Times New Roman" w:cs="Arial"/>
          <w:b/>
          <w:lang w:eastAsia="en-GB"/>
        </w:rPr>
      </w:pPr>
      <w:r>
        <w:rPr>
          <w:rFonts w:eastAsia="Times New Roman" w:cs="Arial"/>
          <w:b/>
          <w:lang w:eastAsia="en-GB"/>
        </w:rPr>
        <w:br w:type="page"/>
      </w:r>
    </w:p>
    <w:p w14:paraId="26DB5C76" w14:textId="77777777" w:rsidR="00325F04" w:rsidRDefault="00325F04" w:rsidP="00325F04">
      <w:pPr>
        <w:spacing w:before="100" w:beforeAutospacing="1" w:after="100" w:afterAutospacing="1"/>
        <w:jc w:val="center"/>
        <w:rPr>
          <w:rFonts w:eastAsia="Times New Roman" w:cs="Arial"/>
          <w:b/>
          <w:lang w:eastAsia="en-GB"/>
        </w:rPr>
      </w:pPr>
      <w:r w:rsidRPr="003372DA">
        <w:rPr>
          <w:b/>
          <w:noProof/>
          <w:lang w:eastAsia="en-GB"/>
        </w:rPr>
        <w:lastRenderedPageBreak/>
        <mc:AlternateContent>
          <mc:Choice Requires="wps">
            <w:drawing>
              <wp:anchor distT="0" distB="0" distL="114300" distR="114300" simplePos="0" relativeHeight="251769856" behindDoc="0" locked="0" layoutInCell="1" allowOverlap="1" wp14:anchorId="0E84A2BD" wp14:editId="1163D832">
                <wp:simplePos x="0" y="0"/>
                <wp:positionH relativeFrom="column">
                  <wp:posOffset>5779986</wp:posOffset>
                </wp:positionH>
                <wp:positionV relativeFrom="paragraph">
                  <wp:posOffset>-80490</wp:posOffset>
                </wp:positionV>
                <wp:extent cx="494665" cy="608965"/>
                <wp:effectExtent l="0" t="0" r="635" b="6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14:paraId="7549AF6A" w14:textId="77777777" w:rsidR="0039507E" w:rsidRPr="003E3E48" w:rsidRDefault="0039507E" w:rsidP="00325F0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4A2BD" id="_x0000_s1030" type="#_x0000_t202" style="position:absolute;left:0;text-align:left;margin-left:455.1pt;margin-top:-6.35pt;width:38.95pt;height:47.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" stroked="f">
                <v:textbox>
                  <w:txbxContent>
                    <w:p w14:paraId="7549AF6A" w14:textId="77777777" w:rsidR="0039507E" w:rsidRPr="003E3E48" w:rsidRDefault="0039507E" w:rsidP="00325F04">
                      <w:pPr>
                        <w:rPr>
                          <w:color w:val="FF0000"/>
                        </w:rPr>
                      </w:pPr>
                    </w:p>
                  </w:txbxContent>
                </v:textbox>
              </v:shape>
            </w:pict>
          </mc:Fallback>
        </mc:AlternateContent>
      </w:r>
      <w:r>
        <w:rPr>
          <w:rFonts w:eastAsia="Times New Roman" w:cs="Arial"/>
          <w:b/>
          <w:lang w:eastAsia="en-GB"/>
        </w:rPr>
        <w:t>Sp</w:t>
      </w:r>
      <w:r w:rsidRPr="003372DA">
        <w:rPr>
          <w:rFonts w:eastAsia="Times New Roman" w:cs="Arial"/>
          <w:b/>
          <w:lang w:eastAsia="en-GB"/>
        </w:rPr>
        <w:t xml:space="preserve">ecification – </w:t>
      </w:r>
      <w:bookmarkStart w:id="74" w:name="DocXTextRef172"/>
      <w:r w:rsidRPr="003372DA">
        <w:rPr>
          <w:rFonts w:eastAsia="Times New Roman" w:cs="Arial"/>
          <w:b/>
          <w:lang w:eastAsia="en-GB"/>
        </w:rPr>
        <w:t>Part 1</w:t>
      </w:r>
      <w:bookmarkEnd w:id="74"/>
      <w:r w:rsidRPr="003372DA">
        <w:rPr>
          <w:rFonts w:eastAsia="Times New Roman" w:cs="Arial"/>
          <w:b/>
          <w:lang w:eastAsia="en-GB"/>
        </w:rPr>
        <w:t>:  General</w:t>
      </w:r>
    </w:p>
    <w:p w14:paraId="4876E486" w14:textId="77777777" w:rsidR="00325F04" w:rsidRPr="00BC4DB9" w:rsidRDefault="00325F04" w:rsidP="00325F04">
      <w:pPr>
        <w:spacing w:before="100" w:beforeAutospacing="1" w:after="100" w:afterAutospacing="1"/>
        <w:jc w:val="left"/>
        <w:rPr>
          <w:rFonts w:cs="Arial"/>
          <w:b/>
          <w:sz w:val="21"/>
          <w:szCs w:val="21"/>
        </w:rPr>
      </w:pPr>
      <w:r w:rsidRPr="00BC4DB9">
        <w:rPr>
          <w:rFonts w:cs="Arial"/>
          <w:b/>
          <w:sz w:val="21"/>
          <w:szCs w:val="21"/>
        </w:rPr>
        <w:t>SCOPE OF THE CONTRACT</w:t>
      </w:r>
    </w:p>
    <w:p w14:paraId="1429B15D" w14:textId="77777777" w:rsidR="00325F04" w:rsidRDefault="00325F04" w:rsidP="00325F04">
      <w:pPr>
        <w:spacing w:before="100" w:beforeAutospacing="1" w:after="100" w:afterAutospacing="1"/>
        <w:ind w:left="850"/>
        <w:jc w:val="left"/>
        <w:rPr>
          <w:rFonts w:eastAsia="Times New Roman" w:cs="Arial"/>
          <w:lang w:eastAsia="en-GB"/>
        </w:rPr>
      </w:pPr>
      <w:r>
        <w:rPr>
          <w:rFonts w:eastAsia="Times New Roman" w:cs="Arial"/>
          <w:lang w:eastAsia="en-GB"/>
        </w:rPr>
        <w:t>The a</w:t>
      </w:r>
      <w:r w:rsidRPr="00BC4DB9">
        <w:rPr>
          <w:rFonts w:eastAsia="Times New Roman" w:cs="Arial"/>
          <w:lang w:eastAsia="en-GB"/>
        </w:rPr>
        <w:t xml:space="preserve">greement is for the supply of </w:t>
      </w:r>
      <w:r>
        <w:rPr>
          <w:rFonts w:eastAsia="Times New Roman" w:cs="Arial"/>
          <w:lang w:eastAsia="en-GB"/>
        </w:rPr>
        <w:t xml:space="preserve">same day </w:t>
      </w:r>
      <w:r w:rsidRPr="00BC4DB9">
        <w:rPr>
          <w:rFonts w:eastAsia="Times New Roman" w:cs="Arial"/>
          <w:lang w:eastAsia="en-GB"/>
        </w:rPr>
        <w:t>out bound transport</w:t>
      </w:r>
      <w:r>
        <w:rPr>
          <w:rFonts w:eastAsia="Times New Roman" w:cs="Arial"/>
          <w:lang w:eastAsia="en-GB"/>
        </w:rPr>
        <w:t xml:space="preserve"> services for</w:t>
      </w:r>
      <w:r w:rsidRPr="00BC4DB9">
        <w:rPr>
          <w:rFonts w:eastAsia="Times New Roman" w:cs="Arial"/>
          <w:lang w:eastAsia="en-GB"/>
        </w:rPr>
        <w:t xml:space="preserve"> patients being discharged from the Royal Berkshire Foundation Trust.</w:t>
      </w:r>
    </w:p>
    <w:p w14:paraId="1E85F79B" w14:textId="622118BF" w:rsidR="00325F04" w:rsidRPr="00BC4DB9" w:rsidRDefault="00325F04" w:rsidP="00325F04">
      <w:pPr>
        <w:spacing w:before="100" w:beforeAutospacing="1" w:after="100" w:afterAutospacing="1"/>
        <w:ind w:left="850"/>
        <w:jc w:val="left"/>
        <w:rPr>
          <w:rFonts w:eastAsia="Times New Roman" w:cs="Arial"/>
          <w:lang w:eastAsia="en-GB"/>
        </w:rPr>
      </w:pPr>
      <w:r>
        <w:rPr>
          <w:rFonts w:eastAsia="Times New Roman" w:cs="Arial"/>
          <w:lang w:eastAsia="en-GB"/>
        </w:rPr>
        <w:t>The service will be provided</w:t>
      </w:r>
      <w:r w:rsidR="0016388C">
        <w:rPr>
          <w:rFonts w:eastAsia="Times New Roman" w:cs="Arial"/>
          <w:lang w:eastAsia="en-GB"/>
        </w:rPr>
        <w:t xml:space="preserve"> 365/6 days per year</w:t>
      </w:r>
      <w:r>
        <w:rPr>
          <w:rFonts w:eastAsia="Times New Roman" w:cs="Arial"/>
          <w:lang w:eastAsia="en-GB"/>
        </w:rPr>
        <w:t xml:space="preserve">, </w:t>
      </w:r>
      <w:r w:rsidRPr="00BC4DB9">
        <w:rPr>
          <w:rFonts w:eastAsia="Times New Roman" w:cs="Arial"/>
          <w:lang w:eastAsia="en-GB"/>
        </w:rPr>
        <w:t>7 days per week</w:t>
      </w:r>
      <w:r>
        <w:rPr>
          <w:rFonts w:eastAsia="Times New Roman" w:cs="Arial"/>
          <w:lang w:eastAsia="en-GB"/>
        </w:rPr>
        <w:t>, on weekdays</w:t>
      </w:r>
      <w:r w:rsidRPr="00411AB5">
        <w:rPr>
          <w:rFonts w:eastAsia="Times New Roman" w:cs="Arial"/>
          <w:lang w:eastAsia="en-GB"/>
        </w:rPr>
        <w:t xml:space="preserve"> from 10.00 to 22.00 and at weeke</w:t>
      </w:r>
      <w:r>
        <w:rPr>
          <w:rFonts w:eastAsia="Times New Roman" w:cs="Arial"/>
          <w:lang w:eastAsia="en-GB"/>
        </w:rPr>
        <w:t>nds from 10.00- 20.00</w:t>
      </w:r>
    </w:p>
    <w:p w14:paraId="1478BF57" w14:textId="77777777" w:rsidR="00325F04" w:rsidRDefault="00325F04" w:rsidP="00325F04">
      <w:pPr>
        <w:spacing w:before="100" w:beforeAutospacing="1" w:after="100" w:afterAutospacing="1"/>
        <w:ind w:left="850"/>
        <w:jc w:val="left"/>
        <w:rPr>
          <w:rFonts w:eastAsia="Times New Roman" w:cs="Arial"/>
          <w:lang w:eastAsia="en-GB"/>
        </w:rPr>
      </w:pPr>
      <w:r w:rsidRPr="00BC4DB9">
        <w:rPr>
          <w:rFonts w:eastAsia="Times New Roman" w:cs="Arial"/>
          <w:lang w:eastAsia="en-GB"/>
        </w:rPr>
        <w:t xml:space="preserve">NEPTS is provided for the Patients and their escorts (where eligible to do do) that have a clear and genuine medical need for transport in line with the Department of Health guidance for eligibility.  Appendix A Eligibility Criteria.  </w:t>
      </w:r>
    </w:p>
    <w:p w14:paraId="775131C3" w14:textId="60FFE847" w:rsidR="00325F04" w:rsidRDefault="00325F04" w:rsidP="00325F04">
      <w:pPr>
        <w:spacing w:before="100" w:beforeAutospacing="1" w:after="100" w:afterAutospacing="1"/>
        <w:ind w:left="850"/>
        <w:jc w:val="left"/>
        <w:rPr>
          <w:rFonts w:eastAsia="Times New Roman" w:cs="Arial"/>
          <w:lang w:eastAsia="en-GB"/>
        </w:rPr>
      </w:pPr>
      <w:r w:rsidRPr="00BC4DB9">
        <w:rPr>
          <w:rFonts w:eastAsia="Times New Roman" w:cs="Arial"/>
          <w:lang w:eastAsia="en-GB"/>
        </w:rPr>
        <w:t>Journeys take place between</w:t>
      </w:r>
      <w:r>
        <w:rPr>
          <w:rFonts w:eastAsia="Times New Roman" w:cs="Arial"/>
          <w:lang w:eastAsia="en-GB"/>
        </w:rPr>
        <w:t xml:space="preserve"> </w:t>
      </w:r>
      <w:r w:rsidRPr="00BC4DB9">
        <w:rPr>
          <w:rFonts w:eastAsia="Times New Roman" w:cs="Arial"/>
          <w:lang w:eastAsia="en-GB"/>
        </w:rPr>
        <w:t>the hospital or health and care facilities and</w:t>
      </w:r>
      <w:r w:rsidR="0062650A">
        <w:rPr>
          <w:rFonts w:eastAsia="Times New Roman" w:cs="Arial"/>
          <w:lang w:eastAsia="en-GB"/>
        </w:rPr>
        <w:t xml:space="preserve"> patient’s place of residence, t</w:t>
      </w:r>
      <w:r w:rsidRPr="00BC4DB9">
        <w:rPr>
          <w:rFonts w:eastAsia="Times New Roman" w:cs="Arial"/>
          <w:lang w:eastAsia="en-GB"/>
        </w:rPr>
        <w:t>he place of residence is defined as any address specified at the time of booking, e.g. home, nursing home, hospice, hospital or treatment centre.</w:t>
      </w:r>
    </w:p>
    <w:p w14:paraId="00EEF8C9" w14:textId="77777777" w:rsidR="00325F04" w:rsidRPr="00A6337E" w:rsidRDefault="00325F04" w:rsidP="00325F04">
      <w:pPr>
        <w:spacing w:before="100" w:beforeAutospacing="1" w:after="100" w:afterAutospacing="1"/>
        <w:jc w:val="left"/>
        <w:rPr>
          <w:rFonts w:eastAsia="Times New Roman" w:cs="Arial"/>
          <w:b/>
          <w:lang w:eastAsia="en-GB"/>
        </w:rPr>
      </w:pPr>
      <w:r w:rsidRPr="00A6337E">
        <w:rPr>
          <w:rFonts w:eastAsia="Times New Roman" w:cs="Arial"/>
          <w:b/>
          <w:lang w:eastAsia="en-GB"/>
        </w:rPr>
        <w:t>SERVICE REQUIREMENT</w:t>
      </w:r>
    </w:p>
    <w:p w14:paraId="6ACADCB5" w14:textId="77777777" w:rsidR="00325F04" w:rsidRDefault="00325F04" w:rsidP="00325F04">
      <w:pPr>
        <w:spacing w:before="100" w:beforeAutospacing="1" w:after="100" w:afterAutospacing="1"/>
        <w:ind w:left="850"/>
        <w:jc w:val="left"/>
        <w:rPr>
          <w:rFonts w:eastAsia="Times New Roman" w:cs="Arial"/>
          <w:lang w:eastAsia="en-GB"/>
        </w:rPr>
      </w:pPr>
      <w:r w:rsidRPr="00A6337E">
        <w:rPr>
          <w:rFonts w:eastAsia="Times New Roman" w:cs="Arial"/>
          <w:lang w:eastAsia="en-GB"/>
        </w:rPr>
        <w:t xml:space="preserve">This contract is for the provision of same day patient transport from the </w:t>
      </w:r>
      <w:r>
        <w:rPr>
          <w:rFonts w:eastAsia="Times New Roman" w:cs="Arial"/>
          <w:lang w:eastAsia="en-GB"/>
        </w:rPr>
        <w:t>Royal Berkshire NHS Foundation T</w:t>
      </w:r>
      <w:r w:rsidRPr="00A6337E">
        <w:rPr>
          <w:rFonts w:eastAsia="Times New Roman" w:cs="Arial"/>
          <w:lang w:eastAsia="en-GB"/>
        </w:rPr>
        <w:t>rust only.</w:t>
      </w:r>
    </w:p>
    <w:p w14:paraId="0381F39C" w14:textId="77777777" w:rsidR="00325F04" w:rsidRDefault="00325F04" w:rsidP="00325F04">
      <w:pPr>
        <w:spacing w:before="100" w:beforeAutospacing="1" w:after="100" w:afterAutospacing="1"/>
        <w:ind w:left="850"/>
        <w:jc w:val="left"/>
        <w:rPr>
          <w:rFonts w:eastAsia="Times New Roman" w:cs="Arial"/>
          <w:lang w:eastAsia="en-GB"/>
        </w:rPr>
      </w:pPr>
      <w:r w:rsidRPr="00A6337E">
        <w:rPr>
          <w:rFonts w:eastAsia="Times New Roman" w:cs="Arial"/>
          <w:lang w:eastAsia="en-GB"/>
        </w:rPr>
        <w:t xml:space="preserve">The Royal Berkshire NHS Foundation Trust is looking for a provider to provide Same Day Patient Transport Services from its key locations which are detailed in Appendix </w:t>
      </w:r>
    </w:p>
    <w:p w14:paraId="2B6B5D3F" w14:textId="77777777" w:rsidR="00325F04" w:rsidRDefault="00325F04" w:rsidP="00325F04">
      <w:pPr>
        <w:spacing w:before="100" w:beforeAutospacing="1" w:after="100" w:afterAutospacing="1"/>
        <w:ind w:left="850"/>
        <w:jc w:val="left"/>
        <w:rPr>
          <w:rFonts w:eastAsia="Times New Roman" w:cs="Arial"/>
          <w:lang w:eastAsia="en-GB"/>
        </w:rPr>
      </w:pPr>
      <w:r w:rsidRPr="00A6337E">
        <w:rPr>
          <w:rFonts w:eastAsia="Times New Roman" w:cs="Arial"/>
          <w:lang w:eastAsia="en-GB"/>
        </w:rPr>
        <w:t>The requirement is for a dedicated same day patient transport service for the collection of patients from Trust to their place of residence.</w:t>
      </w:r>
      <w:r w:rsidRPr="003A6788">
        <w:rPr>
          <w:rFonts w:eastAsia="Times New Roman" w:cs="Arial"/>
          <w:lang w:eastAsia="en-GB"/>
        </w:rPr>
        <w:t xml:space="preserve"> </w:t>
      </w:r>
    </w:p>
    <w:p w14:paraId="50E50EDB" w14:textId="77777777" w:rsidR="00325F04" w:rsidRDefault="00325F04" w:rsidP="00325F04">
      <w:pPr>
        <w:spacing w:before="100" w:beforeAutospacing="1" w:after="100" w:afterAutospacing="1"/>
        <w:ind w:firstLine="420"/>
        <w:jc w:val="left"/>
        <w:rPr>
          <w:rFonts w:eastAsia="Times New Roman" w:cs="Arial"/>
          <w:lang w:eastAsia="en-GB"/>
        </w:rPr>
      </w:pPr>
      <w:r>
        <w:rPr>
          <w:rFonts w:eastAsia="Times New Roman" w:cs="Arial"/>
          <w:lang w:eastAsia="en-GB"/>
        </w:rPr>
        <w:t>The service will consist of two elements:-</w:t>
      </w:r>
    </w:p>
    <w:p w14:paraId="7E77C0A5" w14:textId="77777777" w:rsidR="00325F04" w:rsidRDefault="00325F04" w:rsidP="00325F04">
      <w:pPr>
        <w:pStyle w:val="ListParagraph"/>
        <w:numPr>
          <w:ilvl w:val="0"/>
          <w:numId w:val="75"/>
        </w:numPr>
        <w:spacing w:before="100" w:beforeAutospacing="1" w:after="100" w:afterAutospacing="1"/>
        <w:jc w:val="left"/>
        <w:rPr>
          <w:rFonts w:eastAsia="Times New Roman" w:cs="Arial"/>
          <w:lang w:eastAsia="en-GB"/>
        </w:rPr>
      </w:pPr>
      <w:r>
        <w:rPr>
          <w:rFonts w:eastAsia="Times New Roman" w:cs="Arial"/>
          <w:lang w:eastAsia="en-GB"/>
        </w:rPr>
        <w:t>Stand by ambulances and crews based on the Royal Berkshire Hospital site.</w:t>
      </w:r>
    </w:p>
    <w:p w14:paraId="53267905" w14:textId="77777777" w:rsidR="00325F04" w:rsidRDefault="00325F04" w:rsidP="00325F04">
      <w:pPr>
        <w:pStyle w:val="ListParagraph"/>
        <w:spacing w:before="100" w:beforeAutospacing="1" w:after="100" w:afterAutospacing="1"/>
        <w:ind w:left="780"/>
        <w:jc w:val="left"/>
        <w:rPr>
          <w:rFonts w:eastAsia="Times New Roman" w:cs="Arial"/>
          <w:lang w:eastAsia="en-GB"/>
        </w:rPr>
      </w:pPr>
    </w:p>
    <w:p w14:paraId="05FD910F" w14:textId="77777777" w:rsidR="00325F04" w:rsidRDefault="00325F04" w:rsidP="00325F04">
      <w:pPr>
        <w:pStyle w:val="ListParagraph"/>
        <w:numPr>
          <w:ilvl w:val="0"/>
          <w:numId w:val="75"/>
        </w:numPr>
        <w:spacing w:before="100" w:beforeAutospacing="1" w:after="100" w:afterAutospacing="1"/>
        <w:jc w:val="left"/>
        <w:rPr>
          <w:rFonts w:eastAsia="Times New Roman" w:cs="Arial"/>
          <w:lang w:eastAsia="en-GB"/>
        </w:rPr>
      </w:pPr>
      <w:r>
        <w:rPr>
          <w:rFonts w:eastAsia="Times New Roman" w:cs="Arial"/>
          <w:lang w:eastAsia="en-GB"/>
        </w:rPr>
        <w:t xml:space="preserve">Ad-hoc Ambulance journeys to cover long distance journeys and periods of increased demand. </w:t>
      </w:r>
    </w:p>
    <w:p w14:paraId="6BB29090" w14:textId="77777777" w:rsidR="00325F04" w:rsidRPr="00A6337E" w:rsidRDefault="00325F04" w:rsidP="00325F04">
      <w:pPr>
        <w:spacing w:before="100" w:beforeAutospacing="1" w:after="100" w:afterAutospacing="1"/>
        <w:ind w:left="780"/>
        <w:jc w:val="left"/>
        <w:rPr>
          <w:rFonts w:eastAsia="Times New Roman" w:cs="Arial"/>
          <w:lang w:eastAsia="en-GB"/>
        </w:rPr>
      </w:pPr>
      <w:r>
        <w:rPr>
          <w:rFonts w:eastAsia="Times New Roman" w:cs="Arial"/>
          <w:lang w:eastAsia="en-GB"/>
        </w:rPr>
        <w:t>The primary element of the service will be b</w:t>
      </w:r>
      <w:r w:rsidRPr="00A6337E">
        <w:rPr>
          <w:rFonts w:eastAsia="Times New Roman" w:cs="Arial"/>
          <w:lang w:eastAsia="en-GB"/>
        </w:rPr>
        <w:t>ased on site, reporting to the site team, and respond to hospital discharges with a priority focus for Medical SDEC and Emergency Department (ED). To support hospital flow as directed by site management</w:t>
      </w:r>
    </w:p>
    <w:p w14:paraId="3C60D348" w14:textId="77777777" w:rsidR="00325F04" w:rsidRPr="00A6337E" w:rsidRDefault="00325F04" w:rsidP="00325F04">
      <w:pPr>
        <w:spacing w:before="100" w:beforeAutospacing="1" w:after="100" w:afterAutospacing="1"/>
        <w:ind w:left="780"/>
        <w:jc w:val="left"/>
        <w:rPr>
          <w:rFonts w:eastAsia="Times New Roman" w:cs="Arial"/>
          <w:lang w:eastAsia="en-GB"/>
        </w:rPr>
      </w:pPr>
      <w:r w:rsidRPr="00A6337E">
        <w:rPr>
          <w:rFonts w:eastAsia="Times New Roman" w:cs="Arial"/>
          <w:lang w:eastAsia="en-GB"/>
        </w:rPr>
        <w:t>To provide responsive transport service to support same day emergency care (SDEC) within responsive timeframes</w:t>
      </w:r>
    </w:p>
    <w:p w14:paraId="69964B71" w14:textId="77777777" w:rsidR="00325F04" w:rsidRPr="00A6337E" w:rsidRDefault="00325F04" w:rsidP="00325F04">
      <w:pPr>
        <w:spacing w:before="100" w:beforeAutospacing="1" w:after="100" w:afterAutospacing="1"/>
        <w:ind w:left="780"/>
        <w:jc w:val="left"/>
        <w:rPr>
          <w:rFonts w:eastAsia="Times New Roman" w:cs="Arial"/>
          <w:lang w:eastAsia="en-GB"/>
        </w:rPr>
      </w:pPr>
      <w:r w:rsidRPr="00A6337E">
        <w:rPr>
          <w:rFonts w:eastAsia="Times New Roman" w:cs="Arial"/>
          <w:lang w:eastAsia="en-GB"/>
        </w:rPr>
        <w:t>The proposed contract is designed to provide complement the core Non-Emergency Patients Transport Service.</w:t>
      </w:r>
    </w:p>
    <w:p w14:paraId="45D92988" w14:textId="77777777" w:rsidR="00325F04" w:rsidRPr="00A6337E" w:rsidRDefault="00325F04" w:rsidP="00325F04">
      <w:pPr>
        <w:spacing w:before="100" w:beforeAutospacing="1" w:after="100" w:afterAutospacing="1"/>
        <w:ind w:left="780"/>
        <w:jc w:val="left"/>
        <w:rPr>
          <w:rFonts w:eastAsia="Times New Roman" w:cs="Arial"/>
          <w:lang w:eastAsia="en-GB"/>
        </w:rPr>
      </w:pPr>
      <w:r w:rsidRPr="00A6337E">
        <w:rPr>
          <w:rFonts w:eastAsia="Times New Roman" w:cs="Arial"/>
          <w:lang w:eastAsia="en-GB"/>
        </w:rPr>
        <w:t>The provider will work alongside but not overlap with the prime provider of Non-Emergency Patients Transport Services, which is the South Central Ambulance service.</w:t>
      </w:r>
    </w:p>
    <w:p w14:paraId="371B2D6F" w14:textId="77777777" w:rsidR="00325F04" w:rsidRPr="00A6337E" w:rsidRDefault="00325F04" w:rsidP="00325F04">
      <w:pPr>
        <w:spacing w:before="100" w:beforeAutospacing="1" w:after="100" w:afterAutospacing="1"/>
        <w:ind w:left="780"/>
        <w:jc w:val="left"/>
        <w:rPr>
          <w:rFonts w:eastAsia="Times New Roman" w:cs="Arial"/>
          <w:lang w:eastAsia="en-GB"/>
        </w:rPr>
      </w:pPr>
      <w:r w:rsidRPr="00A6337E">
        <w:rPr>
          <w:rFonts w:eastAsia="Times New Roman" w:cs="Arial"/>
          <w:lang w:eastAsia="en-GB"/>
        </w:rPr>
        <w:t>The proposed contract will only be for the provision of same day patient transport, carrying discharged patients from the Trusts sites to the patient’s place of residence (, e.g. home, nursing home, hospice, hospital or treatment centre).</w:t>
      </w:r>
    </w:p>
    <w:p w14:paraId="28AACBCD" w14:textId="77777777" w:rsidR="00325F04" w:rsidRPr="00A6337E" w:rsidRDefault="00325F04" w:rsidP="00325F04">
      <w:pPr>
        <w:spacing w:before="100" w:beforeAutospacing="1" w:after="100" w:afterAutospacing="1"/>
        <w:ind w:left="780"/>
        <w:jc w:val="left"/>
        <w:rPr>
          <w:rFonts w:eastAsia="Times New Roman" w:cs="Arial"/>
          <w:lang w:eastAsia="en-GB"/>
        </w:rPr>
      </w:pPr>
      <w:r w:rsidRPr="00A6337E">
        <w:rPr>
          <w:rFonts w:eastAsia="Times New Roman" w:cs="Arial"/>
          <w:lang w:eastAsia="en-GB"/>
        </w:rPr>
        <w:t>The Trust catchment area is primarily the Reading and surrounding areas (Wokingham and West Berkshire) referral for transfers / discharges further a</w:t>
      </w:r>
      <w:r>
        <w:rPr>
          <w:rFonts w:eastAsia="Times New Roman" w:cs="Arial"/>
          <w:lang w:eastAsia="en-GB"/>
        </w:rPr>
        <w:t xml:space="preserve">field, on local agreement only </w:t>
      </w:r>
      <w:r w:rsidRPr="00A6337E">
        <w:rPr>
          <w:rFonts w:eastAsia="Times New Roman" w:cs="Arial"/>
          <w:lang w:eastAsia="en-GB"/>
        </w:rPr>
        <w:t>and includes the geographic area of West Berkshire from Hungerford in the west to Bracknell in the East a full list of locations are included in the attached appendix.</w:t>
      </w:r>
    </w:p>
    <w:p w14:paraId="3B592E19" w14:textId="77777777" w:rsidR="00325F04" w:rsidRPr="00A6337E" w:rsidRDefault="00325F04" w:rsidP="00325F04">
      <w:pPr>
        <w:spacing w:before="100" w:beforeAutospacing="1" w:after="100" w:afterAutospacing="1"/>
        <w:ind w:left="780"/>
        <w:jc w:val="left"/>
        <w:rPr>
          <w:rFonts w:eastAsia="Times New Roman" w:cs="Arial"/>
          <w:lang w:eastAsia="en-GB"/>
        </w:rPr>
      </w:pPr>
      <w:r w:rsidRPr="00A6337E">
        <w:rPr>
          <w:rFonts w:eastAsia="Times New Roman" w:cs="Arial"/>
          <w:lang w:eastAsia="en-GB"/>
        </w:rPr>
        <w:lastRenderedPageBreak/>
        <w:t>Although the majority of patient transfers will be within the catchment are</w:t>
      </w:r>
      <w:r>
        <w:rPr>
          <w:rFonts w:eastAsia="Times New Roman" w:cs="Arial"/>
          <w:lang w:eastAsia="en-GB"/>
        </w:rPr>
        <w:t>a</w:t>
      </w:r>
      <w:r w:rsidRPr="00A6337E">
        <w:rPr>
          <w:rFonts w:eastAsia="Times New Roman" w:cs="Arial"/>
          <w:lang w:eastAsia="en-GB"/>
        </w:rPr>
        <w:t xml:space="preserve"> of the Royal Berkshire hospital as defined above, there will be the occasional</w:t>
      </w:r>
      <w:r>
        <w:rPr>
          <w:rFonts w:eastAsia="Times New Roman" w:cs="Arial"/>
          <w:lang w:eastAsia="en-GB"/>
        </w:rPr>
        <w:t xml:space="preserve"> </w:t>
      </w:r>
      <w:r w:rsidRPr="00A6337E">
        <w:rPr>
          <w:rFonts w:eastAsia="Times New Roman" w:cs="Arial"/>
          <w:lang w:eastAsia="en-GB"/>
        </w:rPr>
        <w:t>requirement to transfer patients further in what is described as a national journey.</w:t>
      </w:r>
    </w:p>
    <w:p w14:paraId="674A3884" w14:textId="77777777" w:rsidR="00325F04" w:rsidRPr="00A6337E" w:rsidRDefault="00325F04" w:rsidP="00325F04">
      <w:pPr>
        <w:spacing w:before="100" w:beforeAutospacing="1" w:after="100" w:afterAutospacing="1"/>
        <w:ind w:left="780"/>
        <w:jc w:val="left"/>
        <w:rPr>
          <w:rFonts w:eastAsia="Times New Roman" w:cs="Arial"/>
          <w:lang w:eastAsia="en-GB"/>
        </w:rPr>
      </w:pPr>
      <w:r w:rsidRPr="00A6337E">
        <w:rPr>
          <w:rFonts w:eastAsia="Times New Roman" w:cs="Arial"/>
          <w:lang w:eastAsia="en-GB"/>
        </w:rPr>
        <w:t>The contract will require the service to be available seven (7) days a week (Christmas excluded).</w:t>
      </w:r>
    </w:p>
    <w:p w14:paraId="25670C14" w14:textId="77777777" w:rsidR="00325F04" w:rsidRPr="00A6337E" w:rsidRDefault="00325F04" w:rsidP="00325F04">
      <w:pPr>
        <w:spacing w:before="100" w:beforeAutospacing="1" w:after="100" w:afterAutospacing="1"/>
        <w:ind w:left="780"/>
        <w:jc w:val="left"/>
        <w:rPr>
          <w:rFonts w:eastAsia="Times New Roman" w:cs="Arial"/>
          <w:lang w:eastAsia="en-GB"/>
        </w:rPr>
      </w:pPr>
      <w:r w:rsidRPr="00A6337E">
        <w:rPr>
          <w:rFonts w:eastAsia="Times New Roman" w:cs="Arial"/>
          <w:lang w:eastAsia="en-GB"/>
        </w:rPr>
        <w:t>The Optimal daily timeframe for patient discharge activity would be 09:00 to 21:30, the peak period of activity being between 13:00 and 18:30 each day.</w:t>
      </w:r>
    </w:p>
    <w:p w14:paraId="7D4712DC" w14:textId="77777777" w:rsidR="00325F04" w:rsidRPr="00A6337E" w:rsidRDefault="00325F04" w:rsidP="00325F04">
      <w:pPr>
        <w:spacing w:before="100" w:beforeAutospacing="1" w:after="100" w:afterAutospacing="1"/>
        <w:ind w:left="780"/>
        <w:jc w:val="left"/>
        <w:rPr>
          <w:rFonts w:eastAsia="Times New Roman" w:cs="Arial"/>
          <w:lang w:eastAsia="en-GB"/>
        </w:rPr>
      </w:pPr>
      <w:r w:rsidRPr="00A6337E">
        <w:rPr>
          <w:rFonts w:eastAsia="Times New Roman" w:cs="Arial"/>
          <w:lang w:eastAsia="en-GB"/>
        </w:rPr>
        <w:t>Based on Trust activity the expectation is that an average of two crews will be based in the hospital to respond to same day demand for hospital transport on weekdays from 10.00 to 22.00 staggered with crossover between 14.00-19.00 and at weekends one crew  from 10.00- 20.00.</w:t>
      </w:r>
    </w:p>
    <w:p w14:paraId="2AAB7996" w14:textId="77777777" w:rsidR="00325F04" w:rsidRDefault="00325F04" w:rsidP="00325F04">
      <w:pPr>
        <w:spacing w:before="100" w:beforeAutospacing="1" w:after="100" w:afterAutospacing="1"/>
        <w:ind w:left="850"/>
        <w:jc w:val="left"/>
        <w:rPr>
          <w:rFonts w:eastAsia="Times New Roman" w:cs="Arial"/>
          <w:lang w:eastAsia="en-GB"/>
        </w:rPr>
      </w:pPr>
      <w:r w:rsidRPr="00A6337E">
        <w:rPr>
          <w:rFonts w:eastAsia="Times New Roman" w:cs="Arial"/>
          <w:lang w:eastAsia="en-GB"/>
        </w:rPr>
        <w:t>The booking of patient transfer will be through site management team and wil</w:t>
      </w:r>
      <w:r>
        <w:rPr>
          <w:rFonts w:eastAsia="Times New Roman" w:cs="Arial"/>
          <w:lang w:eastAsia="en-GB"/>
        </w:rPr>
        <w:t>l be referred on the day unless specified.</w:t>
      </w:r>
    </w:p>
    <w:p w14:paraId="0F64261E" w14:textId="77777777" w:rsidR="00325F04" w:rsidRDefault="00325F04" w:rsidP="00325F04">
      <w:pPr>
        <w:spacing w:before="100" w:beforeAutospacing="1" w:after="100" w:afterAutospacing="1"/>
        <w:ind w:left="850"/>
        <w:jc w:val="left"/>
        <w:rPr>
          <w:rFonts w:eastAsia="Times New Roman" w:cs="Arial"/>
          <w:lang w:eastAsia="en-GB"/>
        </w:rPr>
      </w:pPr>
      <w:r>
        <w:rPr>
          <w:rFonts w:eastAsia="Times New Roman" w:cs="Arial"/>
          <w:lang w:eastAsia="en-GB"/>
        </w:rPr>
        <w:t xml:space="preserve">Patient </w:t>
      </w:r>
      <w:r w:rsidRPr="00BC56A9">
        <w:rPr>
          <w:rFonts w:eastAsia="Times New Roman" w:cs="Arial"/>
          <w:lang w:eastAsia="en-GB"/>
        </w:rPr>
        <w:t>transport will be provided by the Transport Provider to the home address, other hospital or care facility, nursing home, or such other address as determined by the Purchasing Authority.</w:t>
      </w:r>
      <w:r w:rsidRPr="00411AB5">
        <w:rPr>
          <w:rFonts w:eastAsia="Times New Roman" w:cs="Arial"/>
          <w:lang w:eastAsia="en-GB"/>
        </w:rPr>
        <w:t xml:space="preserve"> </w:t>
      </w:r>
    </w:p>
    <w:p w14:paraId="10171056" w14:textId="6D1766C4" w:rsidR="00325F04" w:rsidRDefault="00325F04" w:rsidP="00325F04">
      <w:pPr>
        <w:spacing w:before="100" w:beforeAutospacing="1" w:after="100" w:afterAutospacing="1"/>
        <w:ind w:left="850"/>
        <w:jc w:val="left"/>
        <w:rPr>
          <w:rFonts w:eastAsia="Times New Roman" w:cs="Arial"/>
          <w:lang w:eastAsia="en-GB"/>
        </w:rPr>
      </w:pPr>
      <w:r w:rsidRPr="00A6337E">
        <w:rPr>
          <w:rFonts w:eastAsia="Times New Roman" w:cs="Arial"/>
          <w:lang w:eastAsia="en-GB"/>
        </w:rPr>
        <w:t>This Contract covers all patient and transport types of all mobilities. The Purchasing Authority reserves the right to commission a range of requirements including all patient mobility types, specific patient mobility types; all service types or specific partial types. Each Purchasing Authority will specify their exacting requirements at the point of each new competition.</w:t>
      </w:r>
    </w:p>
    <w:p w14:paraId="5FDA7900" w14:textId="77777777" w:rsidR="00325F04" w:rsidRPr="00BC56A9" w:rsidRDefault="00325F04" w:rsidP="00325F04">
      <w:pPr>
        <w:spacing w:before="100" w:beforeAutospacing="1" w:after="100" w:afterAutospacing="1"/>
        <w:jc w:val="left"/>
        <w:rPr>
          <w:rFonts w:eastAsia="Times New Roman" w:cs="Arial"/>
          <w:b/>
          <w:lang w:eastAsia="en-GB"/>
        </w:rPr>
      </w:pPr>
      <w:r w:rsidRPr="00BC56A9">
        <w:rPr>
          <w:rFonts w:eastAsia="Times New Roman" w:cs="Arial"/>
          <w:b/>
          <w:lang w:eastAsia="en-GB"/>
        </w:rPr>
        <w:t>LOCATIONS</w:t>
      </w:r>
    </w:p>
    <w:p w14:paraId="5C6B57DD" w14:textId="7BA6E7AC" w:rsidR="0016388C" w:rsidRDefault="0016388C" w:rsidP="00325F04">
      <w:pPr>
        <w:spacing w:before="100" w:beforeAutospacing="1" w:after="100" w:afterAutospacing="1"/>
        <w:ind w:firstLine="850"/>
        <w:jc w:val="left"/>
        <w:rPr>
          <w:rFonts w:eastAsia="Times New Roman" w:cs="Arial"/>
          <w:lang w:eastAsia="en-GB"/>
        </w:rPr>
      </w:pPr>
      <w:r>
        <w:rPr>
          <w:rFonts w:eastAsia="Times New Roman" w:cs="Arial"/>
          <w:lang w:eastAsia="en-GB"/>
        </w:rPr>
        <w:t>Patient collections will be from the Trust Main Site:-</w:t>
      </w:r>
    </w:p>
    <w:p w14:paraId="139A50BF" w14:textId="4FC79BE9" w:rsidR="0016388C" w:rsidRDefault="0016388C" w:rsidP="0016388C">
      <w:pPr>
        <w:ind w:firstLine="850"/>
        <w:jc w:val="left"/>
        <w:rPr>
          <w:rFonts w:eastAsia="Times New Roman" w:cs="Arial"/>
          <w:lang w:eastAsia="en-GB"/>
        </w:rPr>
      </w:pPr>
      <w:r>
        <w:rPr>
          <w:rFonts w:eastAsia="Times New Roman" w:cs="Arial"/>
          <w:lang w:eastAsia="en-GB"/>
        </w:rPr>
        <w:t>The Royal Berkshire Hospital</w:t>
      </w:r>
    </w:p>
    <w:p w14:paraId="37B52791" w14:textId="2824066E" w:rsidR="0016388C" w:rsidRDefault="0016388C" w:rsidP="0016388C">
      <w:pPr>
        <w:ind w:firstLine="850"/>
        <w:jc w:val="left"/>
        <w:rPr>
          <w:rFonts w:eastAsia="Times New Roman" w:cs="Arial"/>
          <w:lang w:eastAsia="en-GB"/>
        </w:rPr>
      </w:pPr>
      <w:r>
        <w:rPr>
          <w:rFonts w:eastAsia="Times New Roman" w:cs="Arial"/>
          <w:lang w:eastAsia="en-GB"/>
        </w:rPr>
        <w:t>Craven Road</w:t>
      </w:r>
    </w:p>
    <w:p w14:paraId="1A3F7907" w14:textId="6ECF3E38" w:rsidR="0016388C" w:rsidRDefault="0016388C" w:rsidP="0016388C">
      <w:pPr>
        <w:ind w:firstLine="850"/>
        <w:jc w:val="left"/>
        <w:rPr>
          <w:rFonts w:eastAsia="Times New Roman" w:cs="Arial"/>
          <w:lang w:eastAsia="en-GB"/>
        </w:rPr>
      </w:pPr>
      <w:r>
        <w:rPr>
          <w:rFonts w:eastAsia="Times New Roman" w:cs="Arial"/>
          <w:lang w:eastAsia="en-GB"/>
        </w:rPr>
        <w:t>Reading</w:t>
      </w:r>
    </w:p>
    <w:p w14:paraId="1F92D7D1" w14:textId="15E08909" w:rsidR="0016388C" w:rsidRDefault="0016388C" w:rsidP="0016388C">
      <w:pPr>
        <w:ind w:firstLine="850"/>
        <w:jc w:val="left"/>
        <w:rPr>
          <w:rFonts w:eastAsia="Times New Roman" w:cs="Arial"/>
          <w:lang w:eastAsia="en-GB"/>
        </w:rPr>
      </w:pPr>
      <w:r>
        <w:rPr>
          <w:rFonts w:eastAsia="Times New Roman" w:cs="Arial"/>
          <w:lang w:eastAsia="en-GB"/>
        </w:rPr>
        <w:t>Berkshire</w:t>
      </w:r>
    </w:p>
    <w:p w14:paraId="1D3A0A79" w14:textId="6CCF2CF3" w:rsidR="0016388C" w:rsidRDefault="0016388C" w:rsidP="0016388C">
      <w:pPr>
        <w:ind w:firstLine="850"/>
        <w:jc w:val="left"/>
        <w:rPr>
          <w:rFonts w:eastAsia="Times New Roman" w:cs="Arial"/>
          <w:lang w:eastAsia="en-GB"/>
        </w:rPr>
      </w:pPr>
      <w:r>
        <w:rPr>
          <w:rFonts w:eastAsia="Times New Roman" w:cs="Arial"/>
          <w:lang w:eastAsia="en-GB"/>
        </w:rPr>
        <w:t>RG1 4LN</w:t>
      </w:r>
    </w:p>
    <w:p w14:paraId="62FC6774" w14:textId="5FC1AEEE" w:rsidR="004F1BAB" w:rsidRDefault="004F1BAB" w:rsidP="0016388C">
      <w:pPr>
        <w:ind w:firstLine="850"/>
        <w:jc w:val="left"/>
        <w:rPr>
          <w:rFonts w:eastAsia="Times New Roman" w:cs="Arial"/>
          <w:lang w:eastAsia="en-GB"/>
        </w:rPr>
      </w:pPr>
    </w:p>
    <w:p w14:paraId="2460BA9A" w14:textId="711FA66E" w:rsidR="004F1BAB" w:rsidRDefault="004F1BAB" w:rsidP="004F1BAB">
      <w:pPr>
        <w:ind w:left="850"/>
        <w:jc w:val="left"/>
        <w:rPr>
          <w:rFonts w:eastAsia="Times New Roman" w:cs="Arial"/>
          <w:lang w:eastAsia="en-GB"/>
        </w:rPr>
      </w:pPr>
      <w:r>
        <w:rPr>
          <w:rFonts w:eastAsia="Times New Roman" w:cs="Arial"/>
          <w:lang w:eastAsia="en-GB"/>
        </w:rPr>
        <w:t>This will be the location where the onsite Ambulances will be based and from where they will transport discharged patients.</w:t>
      </w:r>
    </w:p>
    <w:p w14:paraId="44156EAB" w14:textId="77777777" w:rsidR="00325F04" w:rsidRPr="00887534" w:rsidRDefault="00325F04" w:rsidP="00325F04">
      <w:pPr>
        <w:spacing w:before="100" w:beforeAutospacing="1" w:after="100" w:afterAutospacing="1"/>
        <w:jc w:val="left"/>
        <w:rPr>
          <w:rFonts w:eastAsia="Times New Roman" w:cs="Arial"/>
          <w:b/>
          <w:lang w:eastAsia="en-GB"/>
        </w:rPr>
      </w:pPr>
      <w:r w:rsidRPr="00887534">
        <w:rPr>
          <w:rFonts w:eastAsia="Times New Roman" w:cs="Arial"/>
          <w:b/>
          <w:lang w:eastAsia="en-GB"/>
        </w:rPr>
        <w:t>SERVICE CATEGORY</w:t>
      </w:r>
    </w:p>
    <w:p w14:paraId="054378F5" w14:textId="77777777" w:rsidR="00325F04" w:rsidRDefault="00325F04" w:rsidP="004F1BAB">
      <w:pPr>
        <w:spacing w:before="100" w:beforeAutospacing="1" w:after="100" w:afterAutospacing="1"/>
        <w:jc w:val="left"/>
        <w:rPr>
          <w:rFonts w:eastAsia="Times New Roman" w:cs="Arial"/>
          <w:lang w:eastAsia="en-GB"/>
        </w:rPr>
      </w:pPr>
      <w:r>
        <w:rPr>
          <w:rFonts w:eastAsia="Times New Roman" w:cs="Arial"/>
          <w:lang w:eastAsia="en-GB"/>
        </w:rPr>
        <w:t>C</w:t>
      </w:r>
      <w:r w:rsidRPr="00ED3949">
        <w:rPr>
          <w:rFonts w:eastAsia="Times New Roman" w:cs="Arial"/>
          <w:lang w:eastAsia="en-GB"/>
        </w:rPr>
        <w:t>ategories and definitions:</w:t>
      </w:r>
    </w:p>
    <w:tbl>
      <w:tblPr>
        <w:tblStyle w:val="TableGrid"/>
        <w:tblW w:w="4642" w:type="pct"/>
        <w:tblInd w:w="846" w:type="dxa"/>
        <w:tblLook w:val="04A0" w:firstRow="1" w:lastRow="0" w:firstColumn="1" w:lastColumn="0" w:noHBand="0" w:noVBand="1"/>
      </w:tblPr>
      <w:tblGrid>
        <w:gridCol w:w="1711"/>
        <w:gridCol w:w="3420"/>
        <w:gridCol w:w="1284"/>
        <w:gridCol w:w="1997"/>
      </w:tblGrid>
      <w:tr w:rsidR="00325F04" w:rsidRPr="00322A83" w14:paraId="3393A4D0" w14:textId="77777777" w:rsidTr="008443F1">
        <w:trPr>
          <w:trHeight w:val="328"/>
        </w:trPr>
        <w:tc>
          <w:tcPr>
            <w:tcW w:w="1017" w:type="pct"/>
            <w:shd w:val="clear" w:color="auto" w:fill="0070C0"/>
          </w:tcPr>
          <w:p w14:paraId="0883F286" w14:textId="77777777" w:rsidR="00325F04" w:rsidRPr="00322A83" w:rsidRDefault="00325F04" w:rsidP="008443F1">
            <w:pPr>
              <w:rPr>
                <w:b/>
                <w:color w:val="FFFFFF" w:themeColor="background1"/>
                <w:sz w:val="21"/>
                <w:szCs w:val="21"/>
              </w:rPr>
            </w:pPr>
            <w:r w:rsidRPr="00322A83">
              <w:rPr>
                <w:b/>
                <w:color w:val="FFFFFF" w:themeColor="background1"/>
                <w:sz w:val="21"/>
                <w:szCs w:val="21"/>
              </w:rPr>
              <w:t>CATEGORY</w:t>
            </w:r>
          </w:p>
        </w:tc>
        <w:tc>
          <w:tcPr>
            <w:tcW w:w="2033" w:type="pct"/>
            <w:shd w:val="clear" w:color="auto" w:fill="0070C0"/>
          </w:tcPr>
          <w:p w14:paraId="48FBB5E7" w14:textId="77777777" w:rsidR="00325F04" w:rsidRPr="00322A83" w:rsidRDefault="00325F04" w:rsidP="008443F1">
            <w:pPr>
              <w:rPr>
                <w:b/>
                <w:color w:val="FFFFFF" w:themeColor="background1"/>
                <w:sz w:val="21"/>
                <w:szCs w:val="21"/>
              </w:rPr>
            </w:pPr>
            <w:r w:rsidRPr="00322A83">
              <w:rPr>
                <w:b/>
                <w:color w:val="FFFFFF" w:themeColor="background1"/>
                <w:sz w:val="21"/>
                <w:szCs w:val="21"/>
              </w:rPr>
              <w:t>SERVICE</w:t>
            </w:r>
          </w:p>
        </w:tc>
        <w:tc>
          <w:tcPr>
            <w:tcW w:w="1950" w:type="pct"/>
            <w:gridSpan w:val="2"/>
            <w:shd w:val="clear" w:color="auto" w:fill="0070C0"/>
          </w:tcPr>
          <w:p w14:paraId="7B7E33BC" w14:textId="77777777" w:rsidR="00325F04" w:rsidRPr="00322A83" w:rsidRDefault="00325F04" w:rsidP="008443F1">
            <w:pPr>
              <w:rPr>
                <w:b/>
                <w:color w:val="FFFFFF" w:themeColor="background1"/>
                <w:sz w:val="21"/>
                <w:szCs w:val="21"/>
              </w:rPr>
            </w:pPr>
            <w:r w:rsidRPr="00322A83">
              <w:rPr>
                <w:b/>
                <w:color w:val="FFFFFF" w:themeColor="background1"/>
                <w:sz w:val="21"/>
                <w:szCs w:val="21"/>
              </w:rPr>
              <w:t xml:space="preserve">Supplier Notes </w:t>
            </w:r>
          </w:p>
        </w:tc>
      </w:tr>
      <w:tr w:rsidR="00325F04" w:rsidRPr="00322A83" w14:paraId="4413E98C" w14:textId="77777777" w:rsidTr="008443F1">
        <w:tc>
          <w:tcPr>
            <w:tcW w:w="1017" w:type="pct"/>
          </w:tcPr>
          <w:p w14:paraId="4226A098" w14:textId="77777777" w:rsidR="00325F04" w:rsidRPr="00322A83" w:rsidRDefault="00325F04" w:rsidP="008443F1">
            <w:pPr>
              <w:pStyle w:val="NoSpacing"/>
              <w:jc w:val="both"/>
              <w:rPr>
                <w:b/>
                <w:bCs/>
                <w:color w:val="000000"/>
                <w:sz w:val="21"/>
                <w:szCs w:val="21"/>
              </w:rPr>
            </w:pPr>
            <w:r w:rsidRPr="00322A83">
              <w:rPr>
                <w:b/>
                <w:bCs/>
                <w:color w:val="000000"/>
                <w:sz w:val="21"/>
                <w:szCs w:val="21"/>
              </w:rPr>
              <w:t>Category 1</w:t>
            </w:r>
          </w:p>
          <w:p w14:paraId="5EEBC9AC" w14:textId="77777777" w:rsidR="00325F04" w:rsidRPr="00322A83" w:rsidRDefault="00325F04" w:rsidP="008443F1">
            <w:pPr>
              <w:pStyle w:val="NoSpacing"/>
              <w:jc w:val="both"/>
              <w:rPr>
                <w:b/>
                <w:bCs/>
                <w:color w:val="000000"/>
                <w:sz w:val="21"/>
                <w:szCs w:val="21"/>
              </w:rPr>
            </w:pPr>
          </w:p>
          <w:p w14:paraId="16A4BF40" w14:textId="77777777" w:rsidR="00325F04" w:rsidRPr="00322A83" w:rsidRDefault="00325F04" w:rsidP="008443F1">
            <w:pPr>
              <w:pStyle w:val="NoSpacing"/>
              <w:jc w:val="both"/>
              <w:rPr>
                <w:b/>
                <w:bCs/>
                <w:color w:val="000000"/>
                <w:sz w:val="21"/>
                <w:szCs w:val="21"/>
              </w:rPr>
            </w:pPr>
            <w:r w:rsidRPr="00322A83">
              <w:rPr>
                <w:b/>
                <w:bCs/>
                <w:color w:val="000000"/>
                <w:sz w:val="21"/>
                <w:szCs w:val="21"/>
              </w:rPr>
              <w:t xml:space="preserve">Booking &amp; Eligibility Assessment </w:t>
            </w:r>
          </w:p>
          <w:p w14:paraId="4949C614" w14:textId="77777777" w:rsidR="00325F04" w:rsidRPr="00322A83" w:rsidRDefault="00325F04" w:rsidP="008443F1">
            <w:pPr>
              <w:pStyle w:val="NoSpacing"/>
              <w:jc w:val="both"/>
              <w:rPr>
                <w:b/>
                <w:bCs/>
                <w:color w:val="000000"/>
                <w:sz w:val="21"/>
                <w:szCs w:val="21"/>
              </w:rPr>
            </w:pPr>
          </w:p>
          <w:p w14:paraId="2E40C036" w14:textId="77777777" w:rsidR="00325F04" w:rsidRPr="00322A83" w:rsidRDefault="00325F04" w:rsidP="008443F1">
            <w:pPr>
              <w:pStyle w:val="NoSpacing"/>
              <w:jc w:val="both"/>
              <w:rPr>
                <w:b/>
                <w:bCs/>
                <w:color w:val="000000"/>
                <w:sz w:val="21"/>
                <w:szCs w:val="21"/>
              </w:rPr>
            </w:pPr>
          </w:p>
          <w:p w14:paraId="051AB462" w14:textId="77777777" w:rsidR="00325F04" w:rsidRPr="00322A83" w:rsidRDefault="00325F04" w:rsidP="008443F1">
            <w:pPr>
              <w:rPr>
                <w:b/>
                <w:sz w:val="21"/>
                <w:szCs w:val="21"/>
              </w:rPr>
            </w:pPr>
          </w:p>
        </w:tc>
        <w:tc>
          <w:tcPr>
            <w:tcW w:w="2033" w:type="pct"/>
          </w:tcPr>
          <w:p w14:paraId="6C86C221" w14:textId="77777777" w:rsidR="00325F04" w:rsidRPr="00322A83" w:rsidRDefault="00325F04" w:rsidP="008443F1">
            <w:pPr>
              <w:pStyle w:val="NoSpacing"/>
              <w:jc w:val="both"/>
              <w:rPr>
                <w:color w:val="000000"/>
                <w:sz w:val="21"/>
                <w:szCs w:val="21"/>
              </w:rPr>
            </w:pPr>
            <w:r w:rsidRPr="00322A83">
              <w:rPr>
                <w:color w:val="000000"/>
                <w:sz w:val="21"/>
                <w:szCs w:val="21"/>
              </w:rPr>
              <w:t xml:space="preserve">This category enables the Contracting Authority to secure a full or partial booking and eligibility service and tailor this service to meet the unique local circumstances of each locality. </w:t>
            </w:r>
          </w:p>
          <w:p w14:paraId="08D2647A" w14:textId="77777777" w:rsidR="00325F04" w:rsidRPr="00322A83" w:rsidRDefault="00325F04" w:rsidP="008443F1">
            <w:pPr>
              <w:pStyle w:val="NoSpacing"/>
              <w:jc w:val="both"/>
              <w:rPr>
                <w:color w:val="000000"/>
                <w:sz w:val="21"/>
                <w:szCs w:val="21"/>
              </w:rPr>
            </w:pPr>
          </w:p>
          <w:p w14:paraId="0A6552CC" w14:textId="77777777" w:rsidR="00325F04" w:rsidRPr="00322A83" w:rsidRDefault="00325F04" w:rsidP="008443F1">
            <w:pPr>
              <w:pStyle w:val="NoSpacing"/>
              <w:jc w:val="both"/>
              <w:rPr>
                <w:color w:val="000000"/>
                <w:sz w:val="21"/>
                <w:szCs w:val="21"/>
              </w:rPr>
            </w:pPr>
            <w:r w:rsidRPr="00322A83">
              <w:rPr>
                <w:color w:val="000000"/>
                <w:sz w:val="21"/>
                <w:szCs w:val="21"/>
              </w:rPr>
              <w:t xml:space="preserve">The service will include online and telephone booking and an assessment service that will work to the required localised eligibility </w:t>
            </w:r>
            <w:r w:rsidRPr="00322A83">
              <w:rPr>
                <w:color w:val="000000"/>
                <w:sz w:val="21"/>
                <w:szCs w:val="21"/>
              </w:rPr>
              <w:lastRenderedPageBreak/>
              <w:t xml:space="preserve">criteria. The service will ensure the, collection and processing of all booking requests and securely transfer booking data in a confidential and compliant manner to the approved transport provider(s) in the wider patient transport pathway as required. </w:t>
            </w:r>
          </w:p>
          <w:p w14:paraId="6C26119B" w14:textId="77777777" w:rsidR="00325F04" w:rsidRPr="00322A83" w:rsidRDefault="00325F04" w:rsidP="008443F1">
            <w:pPr>
              <w:pStyle w:val="NoSpacing"/>
              <w:jc w:val="both"/>
              <w:rPr>
                <w:color w:val="000000"/>
                <w:sz w:val="21"/>
                <w:szCs w:val="21"/>
              </w:rPr>
            </w:pPr>
          </w:p>
          <w:p w14:paraId="0B7E5BAD" w14:textId="77777777" w:rsidR="00325F04" w:rsidRPr="00322A83" w:rsidRDefault="00325F04" w:rsidP="008443F1">
            <w:pPr>
              <w:pStyle w:val="NoSpacing"/>
              <w:jc w:val="both"/>
              <w:rPr>
                <w:b/>
                <w:bCs/>
                <w:color w:val="000000"/>
                <w:sz w:val="21"/>
                <w:szCs w:val="21"/>
              </w:rPr>
            </w:pPr>
            <w:r w:rsidRPr="00322A83">
              <w:rPr>
                <w:b/>
                <w:bCs/>
                <w:color w:val="000000"/>
                <w:sz w:val="21"/>
                <w:szCs w:val="21"/>
              </w:rPr>
              <w:t>(Please refer to Booking &amp; Eligibility Assessment Specification)</w:t>
            </w:r>
          </w:p>
          <w:p w14:paraId="098FB2C6" w14:textId="77777777" w:rsidR="00325F04" w:rsidRPr="00322A83" w:rsidRDefault="00325F04" w:rsidP="008443F1">
            <w:pPr>
              <w:pStyle w:val="NoSpacing"/>
              <w:jc w:val="both"/>
              <w:rPr>
                <w:sz w:val="21"/>
                <w:szCs w:val="21"/>
              </w:rPr>
            </w:pPr>
          </w:p>
        </w:tc>
        <w:tc>
          <w:tcPr>
            <w:tcW w:w="1950" w:type="pct"/>
            <w:gridSpan w:val="2"/>
          </w:tcPr>
          <w:p w14:paraId="68CA0EDF" w14:textId="77777777" w:rsidR="00325F04" w:rsidRPr="00322A83" w:rsidRDefault="00325F04" w:rsidP="008443F1">
            <w:pPr>
              <w:pStyle w:val="NoSpacing"/>
              <w:jc w:val="both"/>
              <w:rPr>
                <w:color w:val="000000"/>
                <w:sz w:val="21"/>
                <w:szCs w:val="21"/>
              </w:rPr>
            </w:pPr>
            <w:r w:rsidRPr="00322A83">
              <w:rPr>
                <w:color w:val="000000"/>
                <w:sz w:val="21"/>
                <w:szCs w:val="21"/>
              </w:rPr>
              <w:lastRenderedPageBreak/>
              <w:t xml:space="preserve">Suppliers for this category are expected to provide a full range of telephony and online booking services with assessment teams that are capable of undertaking eligibility checks and needs assessment for the correct categorisation and booking for each journey. </w:t>
            </w:r>
          </w:p>
          <w:p w14:paraId="2AA98304" w14:textId="77777777" w:rsidR="00325F04" w:rsidRPr="00322A83" w:rsidRDefault="00325F04" w:rsidP="008443F1">
            <w:pPr>
              <w:pStyle w:val="ListParagraph"/>
              <w:rPr>
                <w:rFonts w:cs="Arial"/>
                <w:sz w:val="21"/>
                <w:szCs w:val="21"/>
              </w:rPr>
            </w:pPr>
          </w:p>
        </w:tc>
      </w:tr>
      <w:tr w:rsidR="00325F04" w:rsidRPr="00322A83" w14:paraId="101CAA4E" w14:textId="77777777" w:rsidTr="008443F1">
        <w:trPr>
          <w:trHeight w:val="699"/>
        </w:trPr>
        <w:tc>
          <w:tcPr>
            <w:tcW w:w="1017" w:type="pct"/>
            <w:vMerge w:val="restart"/>
          </w:tcPr>
          <w:p w14:paraId="4AF3896F" w14:textId="77777777" w:rsidR="00325F04" w:rsidRPr="00322A83" w:rsidRDefault="00325F04" w:rsidP="008443F1">
            <w:pPr>
              <w:pStyle w:val="NoSpacing"/>
              <w:jc w:val="both"/>
              <w:rPr>
                <w:b/>
                <w:bCs/>
                <w:color w:val="000000"/>
                <w:sz w:val="21"/>
                <w:szCs w:val="21"/>
              </w:rPr>
            </w:pPr>
            <w:r w:rsidRPr="00322A83">
              <w:rPr>
                <w:b/>
                <w:bCs/>
                <w:color w:val="000000"/>
                <w:sz w:val="21"/>
                <w:szCs w:val="21"/>
              </w:rPr>
              <w:t>Category 2</w:t>
            </w:r>
          </w:p>
          <w:p w14:paraId="7BEC3E8A" w14:textId="77777777" w:rsidR="00325F04" w:rsidRPr="00322A83" w:rsidRDefault="00325F04" w:rsidP="008443F1">
            <w:pPr>
              <w:pStyle w:val="NoSpacing"/>
              <w:jc w:val="both"/>
              <w:rPr>
                <w:b/>
                <w:bCs/>
                <w:color w:val="000000"/>
                <w:sz w:val="21"/>
                <w:szCs w:val="21"/>
              </w:rPr>
            </w:pPr>
          </w:p>
          <w:p w14:paraId="31281E75" w14:textId="77777777" w:rsidR="00325F04" w:rsidRPr="00322A83" w:rsidRDefault="00325F04" w:rsidP="008443F1">
            <w:pPr>
              <w:pStyle w:val="NoSpacing"/>
              <w:jc w:val="both"/>
              <w:rPr>
                <w:b/>
                <w:bCs/>
                <w:color w:val="000000"/>
                <w:sz w:val="21"/>
                <w:szCs w:val="21"/>
              </w:rPr>
            </w:pPr>
            <w:r>
              <w:rPr>
                <w:b/>
                <w:bCs/>
                <w:color w:val="000000"/>
                <w:sz w:val="21"/>
                <w:szCs w:val="21"/>
              </w:rPr>
              <w:t xml:space="preserve">Core Patient Transport Service (Includes </w:t>
            </w:r>
            <w:r w:rsidRPr="00322A83">
              <w:rPr>
                <w:b/>
                <w:bCs/>
                <w:color w:val="000000"/>
                <w:sz w:val="21"/>
                <w:szCs w:val="21"/>
              </w:rPr>
              <w:t>Booking and Eligibility Service, Outpatient,</w:t>
            </w:r>
          </w:p>
          <w:p w14:paraId="6B253EC0" w14:textId="77777777" w:rsidR="00325F04" w:rsidRPr="00322A83" w:rsidRDefault="00325F04" w:rsidP="008443F1">
            <w:pPr>
              <w:pStyle w:val="NoSpacing"/>
              <w:jc w:val="both"/>
              <w:rPr>
                <w:b/>
                <w:bCs/>
                <w:color w:val="000000"/>
                <w:sz w:val="21"/>
                <w:szCs w:val="21"/>
              </w:rPr>
            </w:pPr>
            <w:r>
              <w:rPr>
                <w:b/>
                <w:bCs/>
                <w:color w:val="000000"/>
                <w:sz w:val="21"/>
                <w:szCs w:val="21"/>
              </w:rPr>
              <w:t>Discharge, On day, Renal)</w:t>
            </w:r>
          </w:p>
          <w:p w14:paraId="0EE53A33" w14:textId="77777777" w:rsidR="00325F04" w:rsidRPr="00322A83" w:rsidRDefault="00325F04" w:rsidP="008443F1">
            <w:pPr>
              <w:rPr>
                <w:b/>
                <w:sz w:val="21"/>
                <w:szCs w:val="21"/>
              </w:rPr>
            </w:pPr>
            <w:r w:rsidRPr="00322A83">
              <w:rPr>
                <w:b/>
                <w:sz w:val="21"/>
                <w:szCs w:val="21"/>
              </w:rPr>
              <w:t xml:space="preserve"> </w:t>
            </w:r>
          </w:p>
          <w:p w14:paraId="0AF6601E" w14:textId="77777777" w:rsidR="00325F04" w:rsidRPr="00322A83" w:rsidRDefault="00325F04" w:rsidP="008443F1">
            <w:pPr>
              <w:pStyle w:val="NoSpacing"/>
              <w:jc w:val="both"/>
              <w:rPr>
                <w:b/>
                <w:sz w:val="21"/>
                <w:szCs w:val="21"/>
              </w:rPr>
            </w:pPr>
          </w:p>
        </w:tc>
        <w:tc>
          <w:tcPr>
            <w:tcW w:w="2033" w:type="pct"/>
            <w:vMerge w:val="restart"/>
          </w:tcPr>
          <w:p w14:paraId="28D20B1C" w14:textId="77777777" w:rsidR="00325F04" w:rsidRPr="00322A83" w:rsidRDefault="00325F04" w:rsidP="008443F1">
            <w:pPr>
              <w:pStyle w:val="NoSpacing"/>
              <w:jc w:val="both"/>
              <w:rPr>
                <w:color w:val="000000"/>
                <w:sz w:val="21"/>
                <w:szCs w:val="21"/>
              </w:rPr>
            </w:pPr>
            <w:r w:rsidRPr="00322A83">
              <w:rPr>
                <w:color w:val="000000"/>
                <w:sz w:val="21"/>
                <w:szCs w:val="21"/>
              </w:rPr>
              <w:t xml:space="preserve">This category enables the Contracting Authority to secure a full or partial patient transport service and choose the main elements of the service that suit local operational requirements. </w:t>
            </w:r>
          </w:p>
          <w:p w14:paraId="1D00EB18" w14:textId="77777777" w:rsidR="00325F04" w:rsidRPr="00322A83" w:rsidRDefault="00325F04" w:rsidP="008443F1">
            <w:pPr>
              <w:pStyle w:val="NoSpacing"/>
              <w:jc w:val="both"/>
              <w:rPr>
                <w:color w:val="000000"/>
                <w:sz w:val="21"/>
                <w:szCs w:val="21"/>
              </w:rPr>
            </w:pPr>
          </w:p>
          <w:p w14:paraId="4747BADB" w14:textId="77777777" w:rsidR="00325F04" w:rsidRPr="00322A83" w:rsidRDefault="00325F04" w:rsidP="008443F1">
            <w:pPr>
              <w:pStyle w:val="NoSpacing"/>
              <w:jc w:val="both"/>
              <w:rPr>
                <w:color w:val="000000"/>
                <w:sz w:val="21"/>
                <w:szCs w:val="21"/>
              </w:rPr>
            </w:pPr>
            <w:r w:rsidRPr="00322A83">
              <w:rPr>
                <w:color w:val="000000"/>
                <w:sz w:val="21"/>
                <w:szCs w:val="21"/>
              </w:rPr>
              <w:t xml:space="preserve">All parts of the patient transport pathway are covered in this category including: a booking and eligibility service for an on line and phone based booking and assessment part of the pathway; all outpatient services to include renal services, oncology and physiotherapy services sometimes referred to as enhanced PTS, standard outpatient clinic activity, discharge services from wards/units and A&amp;E and transfer transport (site to site) as required. </w:t>
            </w:r>
          </w:p>
          <w:p w14:paraId="25D833CF" w14:textId="77777777" w:rsidR="00325F04" w:rsidRPr="007E2D28" w:rsidRDefault="00325F04" w:rsidP="008443F1">
            <w:pPr>
              <w:pStyle w:val="NoSpacing"/>
              <w:jc w:val="both"/>
              <w:rPr>
                <w:b/>
                <w:bCs/>
                <w:color w:val="000000"/>
                <w:sz w:val="21"/>
                <w:szCs w:val="21"/>
              </w:rPr>
            </w:pPr>
            <w:r w:rsidRPr="00322A83">
              <w:rPr>
                <w:b/>
                <w:bCs/>
                <w:color w:val="000000"/>
                <w:sz w:val="21"/>
                <w:szCs w:val="21"/>
              </w:rPr>
              <w:t xml:space="preserve">(Please refer to this document and Booking &amp; Eligibility Assessment </w:t>
            </w:r>
            <w:r>
              <w:rPr>
                <w:b/>
                <w:bCs/>
                <w:color w:val="000000"/>
                <w:sz w:val="21"/>
                <w:szCs w:val="21"/>
              </w:rPr>
              <w:t>for</w:t>
            </w:r>
            <w:r w:rsidRPr="00322A83">
              <w:rPr>
                <w:b/>
                <w:bCs/>
                <w:color w:val="000000"/>
                <w:sz w:val="21"/>
                <w:szCs w:val="21"/>
              </w:rPr>
              <w:t xml:space="preserve"> full category specification)</w:t>
            </w:r>
          </w:p>
        </w:tc>
        <w:tc>
          <w:tcPr>
            <w:tcW w:w="1950" w:type="pct"/>
            <w:gridSpan w:val="2"/>
          </w:tcPr>
          <w:p w14:paraId="72485447" w14:textId="77777777" w:rsidR="00325F04" w:rsidRPr="00322A83" w:rsidRDefault="00325F04" w:rsidP="008443F1">
            <w:pPr>
              <w:pStyle w:val="NoSpacing"/>
              <w:jc w:val="both"/>
              <w:rPr>
                <w:color w:val="000000"/>
                <w:sz w:val="21"/>
                <w:szCs w:val="21"/>
              </w:rPr>
            </w:pPr>
            <w:r w:rsidRPr="00322A83">
              <w:rPr>
                <w:color w:val="000000"/>
                <w:sz w:val="21"/>
                <w:szCs w:val="21"/>
              </w:rPr>
              <w:t xml:space="preserve">Suppliers for this category are expected to provide a full range of these services and will provide for patients with mobility needs that range from an unaided walking patient to a full two-person stretcher conveyance. </w:t>
            </w:r>
          </w:p>
          <w:p w14:paraId="5BD61DF4" w14:textId="77777777" w:rsidR="00325F04" w:rsidRPr="00322A83" w:rsidRDefault="00325F04" w:rsidP="008443F1">
            <w:pPr>
              <w:pStyle w:val="NoSpacing"/>
              <w:jc w:val="both"/>
              <w:rPr>
                <w:sz w:val="21"/>
                <w:szCs w:val="21"/>
              </w:rPr>
            </w:pPr>
          </w:p>
          <w:p w14:paraId="404804B7" w14:textId="77777777" w:rsidR="00325F04" w:rsidRPr="00322A83" w:rsidRDefault="00325F04" w:rsidP="008443F1">
            <w:pPr>
              <w:pStyle w:val="NoSpacing"/>
              <w:jc w:val="both"/>
              <w:rPr>
                <w:color w:val="000000"/>
                <w:sz w:val="21"/>
                <w:szCs w:val="21"/>
              </w:rPr>
            </w:pPr>
            <w:r w:rsidRPr="00322A83">
              <w:rPr>
                <w:color w:val="000000"/>
                <w:sz w:val="21"/>
                <w:szCs w:val="21"/>
              </w:rPr>
              <w:t>CQC Registration will apply for providers delivering services that are in scope of the CQC regulated services.</w:t>
            </w:r>
          </w:p>
          <w:p w14:paraId="25E9A99D" w14:textId="77777777" w:rsidR="00325F04" w:rsidRPr="00322A83" w:rsidRDefault="00325F04" w:rsidP="008443F1">
            <w:pPr>
              <w:pStyle w:val="NoSpacing"/>
              <w:jc w:val="both"/>
              <w:rPr>
                <w:sz w:val="21"/>
                <w:szCs w:val="21"/>
              </w:rPr>
            </w:pPr>
          </w:p>
        </w:tc>
      </w:tr>
      <w:tr w:rsidR="00325F04" w:rsidRPr="00322A83" w14:paraId="348F77E3" w14:textId="77777777" w:rsidTr="008443F1">
        <w:trPr>
          <w:trHeight w:val="347"/>
        </w:trPr>
        <w:tc>
          <w:tcPr>
            <w:tcW w:w="1017" w:type="pct"/>
            <w:vMerge/>
          </w:tcPr>
          <w:p w14:paraId="36BE23A4" w14:textId="77777777" w:rsidR="00325F04" w:rsidRPr="00322A83" w:rsidRDefault="00325F04" w:rsidP="008443F1">
            <w:pPr>
              <w:pStyle w:val="NoSpacing"/>
              <w:jc w:val="both"/>
              <w:rPr>
                <w:b/>
                <w:bCs/>
                <w:color w:val="000000"/>
                <w:sz w:val="21"/>
                <w:szCs w:val="21"/>
              </w:rPr>
            </w:pPr>
          </w:p>
        </w:tc>
        <w:tc>
          <w:tcPr>
            <w:tcW w:w="2033" w:type="pct"/>
            <w:vMerge/>
          </w:tcPr>
          <w:p w14:paraId="376A11FC" w14:textId="77777777" w:rsidR="00325F04" w:rsidRPr="00322A83" w:rsidRDefault="00325F04" w:rsidP="008443F1">
            <w:pPr>
              <w:pStyle w:val="NoSpacing"/>
              <w:jc w:val="both"/>
              <w:rPr>
                <w:color w:val="000000"/>
                <w:sz w:val="21"/>
                <w:szCs w:val="21"/>
              </w:rPr>
            </w:pPr>
          </w:p>
        </w:tc>
        <w:tc>
          <w:tcPr>
            <w:tcW w:w="763" w:type="pct"/>
            <w:tcBorders>
              <w:bottom w:val="single" w:sz="4" w:space="0" w:color="auto"/>
            </w:tcBorders>
            <w:shd w:val="clear" w:color="auto" w:fill="0070C0"/>
          </w:tcPr>
          <w:p w14:paraId="7B40CE5B" w14:textId="77777777" w:rsidR="00325F04" w:rsidRPr="00322A83" w:rsidRDefault="00325F04" w:rsidP="008443F1">
            <w:pPr>
              <w:pStyle w:val="NoSpacing"/>
              <w:jc w:val="both"/>
              <w:rPr>
                <w:b/>
                <w:color w:val="FFFFFF" w:themeColor="background1"/>
                <w:sz w:val="21"/>
                <w:szCs w:val="21"/>
              </w:rPr>
            </w:pPr>
            <w:r w:rsidRPr="00322A83">
              <w:rPr>
                <w:b/>
                <w:color w:val="FFFFFF" w:themeColor="background1"/>
                <w:sz w:val="21"/>
                <w:szCs w:val="21"/>
              </w:rPr>
              <w:t>Mobility Types</w:t>
            </w:r>
          </w:p>
        </w:tc>
        <w:tc>
          <w:tcPr>
            <w:tcW w:w="1187" w:type="pct"/>
            <w:tcBorders>
              <w:bottom w:val="single" w:sz="4" w:space="0" w:color="auto"/>
            </w:tcBorders>
            <w:shd w:val="clear" w:color="auto" w:fill="0070C0"/>
          </w:tcPr>
          <w:p w14:paraId="003962C9" w14:textId="77777777" w:rsidR="00325F04" w:rsidRPr="00322A83" w:rsidRDefault="00325F04" w:rsidP="008443F1">
            <w:pPr>
              <w:pStyle w:val="NoSpacing"/>
              <w:jc w:val="both"/>
              <w:rPr>
                <w:b/>
                <w:color w:val="FFFFFF" w:themeColor="background1"/>
                <w:sz w:val="21"/>
                <w:szCs w:val="21"/>
              </w:rPr>
            </w:pPr>
            <w:r w:rsidRPr="00322A83">
              <w:rPr>
                <w:b/>
                <w:color w:val="FFFFFF" w:themeColor="background1"/>
                <w:sz w:val="21"/>
                <w:szCs w:val="21"/>
              </w:rPr>
              <w:t>Vehicle and other requirements</w:t>
            </w:r>
          </w:p>
        </w:tc>
      </w:tr>
      <w:tr w:rsidR="00325F04" w:rsidRPr="00322A83" w14:paraId="74D9D835" w14:textId="77777777" w:rsidTr="008443F1">
        <w:trPr>
          <w:trHeight w:val="1020"/>
        </w:trPr>
        <w:tc>
          <w:tcPr>
            <w:tcW w:w="1017" w:type="pct"/>
            <w:vMerge/>
          </w:tcPr>
          <w:p w14:paraId="7EF70226" w14:textId="77777777" w:rsidR="00325F04" w:rsidRPr="00322A83" w:rsidRDefault="00325F04" w:rsidP="008443F1">
            <w:pPr>
              <w:pStyle w:val="NoSpacing"/>
              <w:jc w:val="both"/>
              <w:rPr>
                <w:b/>
                <w:bCs/>
                <w:color w:val="000000"/>
                <w:sz w:val="21"/>
                <w:szCs w:val="21"/>
              </w:rPr>
            </w:pPr>
          </w:p>
        </w:tc>
        <w:tc>
          <w:tcPr>
            <w:tcW w:w="2033" w:type="pct"/>
            <w:vMerge/>
            <w:tcBorders>
              <w:bottom w:val="single" w:sz="4" w:space="0" w:color="auto"/>
              <w:right w:val="single" w:sz="4" w:space="0" w:color="auto"/>
            </w:tcBorders>
          </w:tcPr>
          <w:p w14:paraId="651A6D5B" w14:textId="77777777" w:rsidR="00325F04" w:rsidRPr="00322A83" w:rsidRDefault="00325F04" w:rsidP="008443F1">
            <w:pPr>
              <w:pStyle w:val="NoSpacing"/>
              <w:jc w:val="both"/>
              <w:rPr>
                <w:color w:val="000000"/>
                <w:sz w:val="21"/>
                <w:szCs w:val="21"/>
              </w:rPr>
            </w:pPr>
          </w:p>
        </w:tc>
        <w:tc>
          <w:tcPr>
            <w:tcW w:w="763" w:type="pct"/>
            <w:tcBorders>
              <w:top w:val="single" w:sz="4" w:space="0" w:color="auto"/>
              <w:left w:val="single" w:sz="4" w:space="0" w:color="auto"/>
              <w:bottom w:val="single" w:sz="4" w:space="0" w:color="auto"/>
              <w:right w:val="single" w:sz="4" w:space="0" w:color="auto"/>
            </w:tcBorders>
          </w:tcPr>
          <w:p w14:paraId="41E21825" w14:textId="77777777" w:rsidR="00325F04" w:rsidRPr="00322A83" w:rsidRDefault="00325F04" w:rsidP="008443F1">
            <w:pPr>
              <w:pStyle w:val="NoSpacing"/>
              <w:jc w:val="both"/>
              <w:rPr>
                <w:color w:val="000000"/>
                <w:sz w:val="21"/>
                <w:szCs w:val="21"/>
              </w:rPr>
            </w:pPr>
            <w:r w:rsidRPr="00322A83">
              <w:rPr>
                <w:color w:val="000000"/>
                <w:sz w:val="21"/>
                <w:szCs w:val="21"/>
              </w:rPr>
              <w:t xml:space="preserve">Walker </w:t>
            </w:r>
          </w:p>
          <w:p w14:paraId="19C52659" w14:textId="77777777" w:rsidR="00325F04" w:rsidRPr="00322A83" w:rsidRDefault="00325F04" w:rsidP="008443F1">
            <w:pPr>
              <w:pStyle w:val="NoSpacing"/>
              <w:jc w:val="both"/>
              <w:rPr>
                <w:color w:val="000000"/>
                <w:sz w:val="21"/>
                <w:szCs w:val="21"/>
              </w:rPr>
            </w:pPr>
            <w:r w:rsidRPr="00322A83">
              <w:rPr>
                <w:color w:val="000000"/>
                <w:sz w:val="21"/>
                <w:szCs w:val="21"/>
              </w:rPr>
              <w:t xml:space="preserve">Wheelchair </w:t>
            </w:r>
          </w:p>
          <w:p w14:paraId="3B5CF52E" w14:textId="77777777" w:rsidR="00325F04" w:rsidRPr="00322A83" w:rsidRDefault="00325F04" w:rsidP="008443F1">
            <w:pPr>
              <w:pStyle w:val="NoSpacing"/>
              <w:jc w:val="both"/>
              <w:rPr>
                <w:color w:val="000000"/>
                <w:sz w:val="21"/>
                <w:szCs w:val="21"/>
              </w:rPr>
            </w:pPr>
            <w:r w:rsidRPr="00322A83">
              <w:rPr>
                <w:color w:val="000000"/>
                <w:sz w:val="21"/>
                <w:szCs w:val="21"/>
              </w:rPr>
              <w:t>Stretcher</w:t>
            </w:r>
          </w:p>
          <w:p w14:paraId="7836BF2C" w14:textId="77777777" w:rsidR="00325F04" w:rsidRPr="00322A83" w:rsidRDefault="00325F04" w:rsidP="008443F1">
            <w:pPr>
              <w:pStyle w:val="NoSpacing"/>
              <w:jc w:val="both"/>
              <w:rPr>
                <w:color w:val="000000"/>
                <w:sz w:val="21"/>
                <w:szCs w:val="21"/>
              </w:rPr>
            </w:pPr>
          </w:p>
        </w:tc>
        <w:tc>
          <w:tcPr>
            <w:tcW w:w="1187" w:type="pct"/>
            <w:tcBorders>
              <w:top w:val="single" w:sz="4" w:space="0" w:color="auto"/>
              <w:left w:val="single" w:sz="4" w:space="0" w:color="auto"/>
              <w:bottom w:val="single" w:sz="4" w:space="0" w:color="auto"/>
              <w:right w:val="single" w:sz="4" w:space="0" w:color="auto"/>
            </w:tcBorders>
          </w:tcPr>
          <w:p w14:paraId="6750F68A" w14:textId="77777777" w:rsidR="00325F04" w:rsidRPr="00322A83" w:rsidRDefault="00325F04" w:rsidP="008443F1">
            <w:pPr>
              <w:pStyle w:val="NoSpacing"/>
              <w:jc w:val="both"/>
              <w:rPr>
                <w:color w:val="000000"/>
                <w:sz w:val="21"/>
                <w:szCs w:val="21"/>
              </w:rPr>
            </w:pPr>
            <w:r w:rsidRPr="00322A83">
              <w:rPr>
                <w:color w:val="000000"/>
                <w:sz w:val="21"/>
                <w:szCs w:val="21"/>
              </w:rPr>
              <w:t>Car</w:t>
            </w:r>
          </w:p>
          <w:p w14:paraId="280EFA34" w14:textId="77777777" w:rsidR="00325F04" w:rsidRPr="00322A83" w:rsidRDefault="00325F04" w:rsidP="008443F1">
            <w:pPr>
              <w:pStyle w:val="NoSpacing"/>
              <w:jc w:val="both"/>
              <w:rPr>
                <w:color w:val="000000"/>
                <w:sz w:val="21"/>
                <w:szCs w:val="21"/>
              </w:rPr>
            </w:pPr>
            <w:r w:rsidRPr="00322A83">
              <w:rPr>
                <w:color w:val="000000"/>
                <w:sz w:val="21"/>
                <w:szCs w:val="21"/>
              </w:rPr>
              <w:t>WAV</w:t>
            </w:r>
          </w:p>
          <w:p w14:paraId="61A17036" w14:textId="77777777" w:rsidR="00325F04" w:rsidRPr="00322A83" w:rsidRDefault="00325F04" w:rsidP="008443F1">
            <w:pPr>
              <w:pStyle w:val="NoSpacing"/>
              <w:jc w:val="both"/>
              <w:rPr>
                <w:color w:val="000000"/>
                <w:sz w:val="21"/>
                <w:szCs w:val="21"/>
              </w:rPr>
            </w:pPr>
            <w:r w:rsidRPr="00322A83">
              <w:rPr>
                <w:color w:val="000000"/>
                <w:sz w:val="21"/>
                <w:szCs w:val="21"/>
              </w:rPr>
              <w:t>Stretcher</w:t>
            </w:r>
          </w:p>
          <w:p w14:paraId="095AA0DC" w14:textId="77777777" w:rsidR="00325F04" w:rsidRPr="00322A83" w:rsidRDefault="00325F04" w:rsidP="008443F1">
            <w:pPr>
              <w:pStyle w:val="NoSpacing"/>
              <w:jc w:val="both"/>
              <w:rPr>
                <w:color w:val="000000"/>
                <w:sz w:val="21"/>
                <w:szCs w:val="21"/>
              </w:rPr>
            </w:pPr>
          </w:p>
        </w:tc>
      </w:tr>
      <w:tr w:rsidR="0054102B" w:rsidRPr="00322A83" w14:paraId="003A0AA0" w14:textId="77777777" w:rsidTr="0054102B">
        <w:trPr>
          <w:trHeight w:val="2036"/>
        </w:trPr>
        <w:tc>
          <w:tcPr>
            <w:tcW w:w="1017" w:type="pct"/>
            <w:tcBorders>
              <w:right w:val="single" w:sz="4" w:space="0" w:color="auto"/>
            </w:tcBorders>
          </w:tcPr>
          <w:p w14:paraId="6448639C" w14:textId="77777777" w:rsidR="0054102B" w:rsidRPr="00322A83" w:rsidRDefault="0054102B" w:rsidP="008443F1">
            <w:pPr>
              <w:pStyle w:val="NoSpacing"/>
              <w:jc w:val="both"/>
              <w:rPr>
                <w:b/>
                <w:bCs/>
                <w:color w:val="000000"/>
                <w:sz w:val="21"/>
                <w:szCs w:val="21"/>
              </w:rPr>
            </w:pPr>
            <w:r w:rsidRPr="00322A83">
              <w:rPr>
                <w:b/>
                <w:bCs/>
                <w:color w:val="000000"/>
                <w:sz w:val="21"/>
                <w:szCs w:val="21"/>
              </w:rPr>
              <w:t>Category 3</w:t>
            </w:r>
          </w:p>
          <w:p w14:paraId="48224957" w14:textId="77777777" w:rsidR="0054102B" w:rsidRPr="00322A83" w:rsidRDefault="0054102B" w:rsidP="008443F1">
            <w:pPr>
              <w:pStyle w:val="NoSpacing"/>
              <w:jc w:val="both"/>
              <w:rPr>
                <w:b/>
                <w:bCs/>
                <w:color w:val="000000"/>
                <w:sz w:val="21"/>
                <w:szCs w:val="21"/>
              </w:rPr>
            </w:pPr>
          </w:p>
          <w:p w14:paraId="014B2BA5" w14:textId="31C716EF" w:rsidR="0054102B" w:rsidRPr="004F1BAB" w:rsidRDefault="0054102B" w:rsidP="008443F1">
            <w:pPr>
              <w:pStyle w:val="NoSpacing"/>
              <w:jc w:val="both"/>
              <w:rPr>
                <w:b/>
                <w:bCs/>
                <w:color w:val="000000"/>
                <w:sz w:val="21"/>
                <w:szCs w:val="21"/>
              </w:rPr>
            </w:pPr>
            <w:r w:rsidRPr="00322A83">
              <w:rPr>
                <w:b/>
                <w:bCs/>
                <w:color w:val="000000"/>
                <w:sz w:val="21"/>
                <w:szCs w:val="21"/>
              </w:rPr>
              <w:t>Mental Healt</w:t>
            </w:r>
            <w:r w:rsidR="004F1BAB">
              <w:rPr>
                <w:b/>
                <w:bCs/>
                <w:color w:val="000000"/>
                <w:sz w:val="21"/>
                <w:szCs w:val="21"/>
              </w:rPr>
              <w:t>h and Secure Patient Transport</w:t>
            </w:r>
          </w:p>
        </w:tc>
        <w:tc>
          <w:tcPr>
            <w:tcW w:w="2033" w:type="pct"/>
            <w:tcBorders>
              <w:top w:val="single" w:sz="4" w:space="0" w:color="auto"/>
              <w:left w:val="single" w:sz="4" w:space="0" w:color="auto"/>
              <w:bottom w:val="single" w:sz="4" w:space="0" w:color="auto"/>
              <w:right w:val="single" w:sz="4" w:space="0" w:color="auto"/>
            </w:tcBorders>
          </w:tcPr>
          <w:p w14:paraId="3BD5F6FD" w14:textId="0DCBFC5F" w:rsidR="0054102B" w:rsidRPr="004F1BAB" w:rsidRDefault="004F1BAB" w:rsidP="008443F1">
            <w:r w:rsidRPr="004F1BAB">
              <w:t>This category will not be conveyed</w:t>
            </w:r>
            <w:r w:rsidR="0054102B" w:rsidRPr="004F1BAB">
              <w:t>.</w:t>
            </w:r>
          </w:p>
        </w:tc>
        <w:tc>
          <w:tcPr>
            <w:tcW w:w="1950" w:type="pct"/>
            <w:gridSpan w:val="2"/>
            <w:tcBorders>
              <w:top w:val="single" w:sz="4" w:space="0" w:color="auto"/>
              <w:left w:val="single" w:sz="4" w:space="0" w:color="auto"/>
              <w:right w:val="single" w:sz="4" w:space="0" w:color="auto"/>
            </w:tcBorders>
          </w:tcPr>
          <w:p w14:paraId="1A711B89" w14:textId="743C24E2" w:rsidR="0054102B" w:rsidRPr="00322A83" w:rsidRDefault="0054102B" w:rsidP="008443F1">
            <w:pPr>
              <w:pStyle w:val="NoSpacing"/>
              <w:jc w:val="both"/>
              <w:rPr>
                <w:sz w:val="21"/>
                <w:szCs w:val="21"/>
              </w:rPr>
            </w:pPr>
          </w:p>
        </w:tc>
      </w:tr>
      <w:tr w:rsidR="00325F04" w:rsidRPr="00322A83" w14:paraId="5AC84281" w14:textId="77777777" w:rsidTr="008443F1">
        <w:trPr>
          <w:trHeight w:val="825"/>
        </w:trPr>
        <w:tc>
          <w:tcPr>
            <w:tcW w:w="1017" w:type="pct"/>
          </w:tcPr>
          <w:p w14:paraId="05CB523C" w14:textId="77777777" w:rsidR="00325F04" w:rsidRPr="00322A83" w:rsidRDefault="00325F04" w:rsidP="008443F1">
            <w:pPr>
              <w:pStyle w:val="NoSpacing"/>
              <w:jc w:val="both"/>
              <w:rPr>
                <w:b/>
                <w:bCs/>
                <w:color w:val="000000"/>
                <w:sz w:val="21"/>
                <w:szCs w:val="21"/>
              </w:rPr>
            </w:pPr>
            <w:r w:rsidRPr="00322A83">
              <w:rPr>
                <w:b/>
                <w:bCs/>
                <w:color w:val="000000"/>
                <w:sz w:val="21"/>
                <w:szCs w:val="21"/>
              </w:rPr>
              <w:t>Category 4</w:t>
            </w:r>
          </w:p>
          <w:p w14:paraId="641E68B0" w14:textId="77777777" w:rsidR="00325F04" w:rsidRPr="00322A83" w:rsidRDefault="00325F04" w:rsidP="008443F1">
            <w:pPr>
              <w:pStyle w:val="NoSpacing"/>
              <w:jc w:val="both"/>
              <w:rPr>
                <w:b/>
                <w:bCs/>
                <w:color w:val="000000"/>
                <w:sz w:val="21"/>
                <w:szCs w:val="21"/>
              </w:rPr>
            </w:pPr>
          </w:p>
          <w:p w14:paraId="7DA31E2C" w14:textId="77777777" w:rsidR="00325F04" w:rsidRPr="00322A83" w:rsidRDefault="00325F04" w:rsidP="008443F1">
            <w:pPr>
              <w:pStyle w:val="NoSpacing"/>
              <w:jc w:val="both"/>
              <w:rPr>
                <w:b/>
                <w:bCs/>
                <w:color w:val="000000"/>
                <w:sz w:val="21"/>
                <w:szCs w:val="21"/>
              </w:rPr>
            </w:pPr>
            <w:r w:rsidRPr="00322A83">
              <w:rPr>
                <w:b/>
                <w:bCs/>
                <w:color w:val="000000"/>
                <w:sz w:val="21"/>
                <w:szCs w:val="21"/>
              </w:rPr>
              <w:t xml:space="preserve">High Dependency Patient Transport </w:t>
            </w:r>
          </w:p>
          <w:p w14:paraId="75C96FF3" w14:textId="77777777" w:rsidR="00325F04" w:rsidRPr="00322A83" w:rsidRDefault="00325F04" w:rsidP="008443F1">
            <w:pPr>
              <w:pStyle w:val="NoSpacing"/>
              <w:jc w:val="both"/>
              <w:rPr>
                <w:b/>
                <w:sz w:val="21"/>
                <w:szCs w:val="21"/>
              </w:rPr>
            </w:pPr>
          </w:p>
        </w:tc>
        <w:tc>
          <w:tcPr>
            <w:tcW w:w="2033" w:type="pct"/>
          </w:tcPr>
          <w:p w14:paraId="4BD8A1C1" w14:textId="77777777" w:rsidR="00325F04" w:rsidRPr="00322A83" w:rsidRDefault="00325F04" w:rsidP="008443F1">
            <w:pPr>
              <w:rPr>
                <w:color w:val="000000"/>
                <w:sz w:val="21"/>
                <w:szCs w:val="21"/>
              </w:rPr>
            </w:pPr>
            <w:r w:rsidRPr="00322A83">
              <w:rPr>
                <w:color w:val="000000"/>
                <w:sz w:val="21"/>
                <w:szCs w:val="21"/>
              </w:rPr>
              <w:t xml:space="preserve">This category enables the Contracting Authority to secure a transport service specifically designed for the purposes of High Dependency Unit transport where the skills of Registered Paramedics are required in a fully equipped Ambulance. </w:t>
            </w:r>
          </w:p>
          <w:p w14:paraId="50C25948" w14:textId="77777777" w:rsidR="00325F04" w:rsidRPr="00322A83" w:rsidRDefault="00325F04" w:rsidP="008443F1">
            <w:pPr>
              <w:rPr>
                <w:sz w:val="21"/>
                <w:szCs w:val="21"/>
              </w:rPr>
            </w:pPr>
            <w:r w:rsidRPr="00322A83">
              <w:rPr>
                <w:sz w:val="21"/>
                <w:szCs w:val="21"/>
              </w:rPr>
              <w:t xml:space="preserve"> </w:t>
            </w:r>
          </w:p>
          <w:p w14:paraId="4AE7F5C6" w14:textId="77777777" w:rsidR="00325F04" w:rsidRPr="00322A83" w:rsidRDefault="00325F04" w:rsidP="008443F1">
            <w:pPr>
              <w:pStyle w:val="NoSpacing"/>
              <w:jc w:val="both"/>
              <w:rPr>
                <w:b/>
                <w:bCs/>
                <w:color w:val="000000"/>
                <w:sz w:val="21"/>
                <w:szCs w:val="21"/>
              </w:rPr>
            </w:pPr>
            <w:r w:rsidRPr="00322A83">
              <w:rPr>
                <w:b/>
                <w:bCs/>
                <w:color w:val="000000"/>
                <w:sz w:val="21"/>
                <w:szCs w:val="21"/>
              </w:rPr>
              <w:t>(Please refer to this document and document HDU Specification for full category specification)</w:t>
            </w:r>
          </w:p>
          <w:p w14:paraId="3FCC85DF" w14:textId="77777777" w:rsidR="00325F04" w:rsidRPr="00322A83" w:rsidRDefault="00325F04" w:rsidP="008443F1">
            <w:pPr>
              <w:rPr>
                <w:sz w:val="21"/>
                <w:szCs w:val="21"/>
              </w:rPr>
            </w:pPr>
          </w:p>
          <w:p w14:paraId="243886CB" w14:textId="77777777" w:rsidR="00325F04" w:rsidRPr="00322A83" w:rsidRDefault="00325F04" w:rsidP="008443F1">
            <w:pPr>
              <w:rPr>
                <w:color w:val="000000"/>
                <w:sz w:val="21"/>
                <w:szCs w:val="21"/>
              </w:rPr>
            </w:pPr>
          </w:p>
        </w:tc>
        <w:tc>
          <w:tcPr>
            <w:tcW w:w="1950" w:type="pct"/>
            <w:gridSpan w:val="2"/>
            <w:tcBorders>
              <w:top w:val="single" w:sz="4" w:space="0" w:color="auto"/>
            </w:tcBorders>
          </w:tcPr>
          <w:p w14:paraId="2797D7DD" w14:textId="77777777" w:rsidR="00325F04" w:rsidRPr="00322A83" w:rsidRDefault="00325F04" w:rsidP="008443F1">
            <w:pPr>
              <w:pStyle w:val="NoSpacing"/>
              <w:jc w:val="both"/>
              <w:rPr>
                <w:color w:val="000000"/>
                <w:sz w:val="21"/>
                <w:szCs w:val="21"/>
              </w:rPr>
            </w:pPr>
            <w:r w:rsidRPr="00322A83">
              <w:rPr>
                <w:color w:val="000000"/>
                <w:sz w:val="21"/>
                <w:szCs w:val="21"/>
              </w:rPr>
              <w:lastRenderedPageBreak/>
              <w:t xml:space="preserve">Contracting Authority will be able to compliantly purchase a range of HDU transport services and will be required to specify skill set required for the transport service to ensure the correct scope of practice is matched to the identified transport need.  </w:t>
            </w:r>
          </w:p>
          <w:p w14:paraId="07410305" w14:textId="77777777" w:rsidR="00325F04" w:rsidRPr="00322A83" w:rsidRDefault="00325F04" w:rsidP="008443F1">
            <w:pPr>
              <w:pStyle w:val="NoSpacing"/>
              <w:jc w:val="both"/>
              <w:rPr>
                <w:color w:val="000000"/>
                <w:sz w:val="21"/>
                <w:szCs w:val="21"/>
              </w:rPr>
            </w:pPr>
          </w:p>
          <w:p w14:paraId="641D801A" w14:textId="77777777" w:rsidR="00325F04" w:rsidRPr="00322A83" w:rsidRDefault="00325F04" w:rsidP="008443F1">
            <w:pPr>
              <w:pStyle w:val="NoSpacing"/>
              <w:jc w:val="both"/>
              <w:rPr>
                <w:sz w:val="21"/>
                <w:szCs w:val="21"/>
              </w:rPr>
            </w:pPr>
            <w:r w:rsidRPr="00322A83">
              <w:rPr>
                <w:color w:val="000000"/>
                <w:sz w:val="21"/>
                <w:szCs w:val="21"/>
              </w:rPr>
              <w:t xml:space="preserve">CQC Registration will apply for this category  </w:t>
            </w:r>
          </w:p>
        </w:tc>
      </w:tr>
    </w:tbl>
    <w:p w14:paraId="4FAC3FA1" w14:textId="77777777" w:rsidR="00325F04" w:rsidRDefault="00325F04" w:rsidP="00325F04">
      <w:pPr>
        <w:spacing w:before="100" w:beforeAutospacing="1" w:after="100" w:afterAutospacing="1"/>
        <w:jc w:val="left"/>
        <w:rPr>
          <w:rFonts w:eastAsia="Times New Roman" w:cs="Arial"/>
          <w:b/>
          <w:lang w:eastAsia="en-GB"/>
        </w:rPr>
      </w:pPr>
    </w:p>
    <w:p w14:paraId="1E11EB7E" w14:textId="77777777" w:rsidR="00325F04" w:rsidRDefault="00325F04" w:rsidP="00325F04">
      <w:pPr>
        <w:spacing w:before="100" w:beforeAutospacing="1" w:after="100" w:afterAutospacing="1"/>
        <w:jc w:val="left"/>
        <w:rPr>
          <w:rFonts w:eastAsia="Times New Roman" w:cs="Arial"/>
          <w:b/>
          <w:lang w:eastAsia="en-GB"/>
        </w:rPr>
      </w:pPr>
    </w:p>
    <w:p w14:paraId="3083F8BF" w14:textId="77777777" w:rsidR="00325F04" w:rsidRDefault="00325F04" w:rsidP="00325F04">
      <w:pPr>
        <w:spacing w:before="100" w:beforeAutospacing="1" w:after="100" w:afterAutospacing="1"/>
        <w:jc w:val="left"/>
        <w:rPr>
          <w:rFonts w:eastAsia="Times New Roman" w:cs="Arial"/>
          <w:b/>
          <w:lang w:eastAsia="en-GB"/>
        </w:rPr>
      </w:pPr>
      <w:r>
        <w:rPr>
          <w:rFonts w:eastAsia="Times New Roman" w:cs="Arial"/>
          <w:b/>
          <w:lang w:eastAsia="en-GB"/>
        </w:rPr>
        <w:t>CONTRACT OBJECTIVES</w:t>
      </w:r>
    </w:p>
    <w:p w14:paraId="51EA8529" w14:textId="77777777" w:rsidR="00325F04" w:rsidRPr="00BC56A9" w:rsidRDefault="00325F04" w:rsidP="00325F04">
      <w:pPr>
        <w:spacing w:before="100" w:beforeAutospacing="1" w:after="100" w:afterAutospacing="1"/>
        <w:ind w:left="850"/>
        <w:jc w:val="left"/>
        <w:rPr>
          <w:rFonts w:eastAsia="Times New Roman" w:cs="Arial"/>
          <w:lang w:eastAsia="en-GB"/>
        </w:rPr>
      </w:pPr>
      <w:r w:rsidRPr="00BC56A9">
        <w:rPr>
          <w:rFonts w:eastAsia="Times New Roman" w:cs="Arial"/>
          <w:lang w:eastAsia="en-GB"/>
        </w:rPr>
        <w:t>Quality –The provision of this service must be a patient centred service and be delivered in a safe, friendly and effective manner by appropriately trained staff in clean, comfortable vehicles</w:t>
      </w:r>
    </w:p>
    <w:p w14:paraId="2D036491" w14:textId="77777777" w:rsidR="00325F04" w:rsidRDefault="00325F04" w:rsidP="00325F04">
      <w:pPr>
        <w:spacing w:before="100" w:beforeAutospacing="1" w:after="100" w:afterAutospacing="1"/>
        <w:ind w:left="850"/>
        <w:jc w:val="left"/>
        <w:rPr>
          <w:rFonts w:eastAsia="Times New Roman" w:cs="Arial"/>
          <w:lang w:eastAsia="en-GB"/>
        </w:rPr>
      </w:pPr>
      <w:r w:rsidRPr="00BC56A9">
        <w:rPr>
          <w:rFonts w:eastAsia="Times New Roman" w:cs="Arial"/>
          <w:lang w:eastAsia="en-GB"/>
        </w:rPr>
        <w:t>Flexible and Responsive –The service must provide flexibility to respond to changing levels in future activity and the patient needs (e.g. new healthcare locations, specialist requirements, on-the-day requests, flexible times for pick-up and delivery including evenings, weekends and bank holidays). Timeframe of implementation and redesigned elements to be agreed as part of monthly meetings. This includes seven day working where specified to do so.</w:t>
      </w:r>
    </w:p>
    <w:p w14:paraId="7635CD03" w14:textId="77777777" w:rsidR="00325F04" w:rsidRDefault="00325F04" w:rsidP="00325F04">
      <w:pPr>
        <w:spacing w:before="100" w:beforeAutospacing="1" w:after="100" w:afterAutospacing="1"/>
        <w:ind w:left="850"/>
        <w:jc w:val="left"/>
        <w:rPr>
          <w:rFonts w:eastAsia="Times New Roman" w:cs="Arial"/>
          <w:lang w:eastAsia="en-GB"/>
        </w:rPr>
      </w:pPr>
      <w:r w:rsidRPr="00BC56A9">
        <w:rPr>
          <w:rFonts w:eastAsia="Times New Roman" w:cs="Arial"/>
          <w:lang w:eastAsia="en-GB"/>
        </w:rPr>
        <w:t>Efficiency Savings – Public sector organisations are required to make efficiency savings whilst maintaining and improving quality of service. Savings can be made by improved productivity, performance and/or innovative service delivery redesigns. The Providers must demonstrate innovation in their approach using best practice to support the Contracting Authority to achieve their annual financial objectives. Any initiatives which impact on service delivery will be agreed prior to implementation with the Trust.</w:t>
      </w:r>
    </w:p>
    <w:p w14:paraId="0906F117" w14:textId="77777777" w:rsidR="00325F04" w:rsidRDefault="00325F04" w:rsidP="00AE5300">
      <w:pPr>
        <w:spacing w:before="100" w:beforeAutospacing="1" w:after="100" w:afterAutospacing="1"/>
        <w:ind w:left="850"/>
        <w:jc w:val="left"/>
        <w:rPr>
          <w:rFonts w:eastAsia="Times New Roman" w:cs="Arial"/>
          <w:lang w:eastAsia="en-GB"/>
        </w:rPr>
      </w:pPr>
      <w:r w:rsidRPr="00BC56A9">
        <w:rPr>
          <w:rFonts w:eastAsia="Times New Roman" w:cs="Arial"/>
          <w:lang w:eastAsia="en-GB"/>
        </w:rPr>
        <w:t>Communication and Performance Information – High quality communication with the Contracting Authority to discuss flexible and innovative approaches. Clear and complete information must be provided regularly on activity, finance and quality of service provision.</w:t>
      </w:r>
    </w:p>
    <w:p w14:paraId="6A5BC2B7" w14:textId="77777777" w:rsidR="00325F04" w:rsidRDefault="00325F04" w:rsidP="00325F04">
      <w:pPr>
        <w:spacing w:before="100" w:beforeAutospacing="1" w:after="100" w:afterAutospacing="1"/>
        <w:ind w:firstLine="850"/>
        <w:jc w:val="left"/>
        <w:rPr>
          <w:rFonts w:eastAsia="Times New Roman" w:cs="Arial"/>
          <w:lang w:eastAsia="en-GB"/>
        </w:rPr>
      </w:pPr>
      <w:r w:rsidRPr="00BC56A9">
        <w:rPr>
          <w:rFonts w:eastAsia="Times New Roman" w:cs="Arial"/>
          <w:lang w:eastAsia="en-GB"/>
        </w:rPr>
        <w:t>Value for Money – Services must be affordable and provide value for money.</w:t>
      </w:r>
    </w:p>
    <w:p w14:paraId="5D49CBA2" w14:textId="77777777" w:rsidR="00325F04" w:rsidRDefault="00325F04" w:rsidP="00325F04">
      <w:pPr>
        <w:spacing w:before="100" w:beforeAutospacing="1" w:after="100" w:afterAutospacing="1"/>
        <w:ind w:left="850"/>
        <w:jc w:val="left"/>
        <w:rPr>
          <w:rFonts w:eastAsia="Times New Roman" w:cs="Arial"/>
          <w:lang w:eastAsia="en-GB"/>
        </w:rPr>
      </w:pPr>
      <w:r w:rsidRPr="00BC56A9">
        <w:rPr>
          <w:rFonts w:eastAsia="Times New Roman" w:cs="Arial"/>
          <w:lang w:eastAsia="en-GB"/>
        </w:rPr>
        <w:t xml:space="preserve">Environmentally Sustainable – Services should be designed to minimise the likelihood of unnecessary journeys and to ensure maximum use is made of technology to reduce both carbon emissions and costs. This requires an analysis of the likely carbon footprint of the whole service with measures to control this and make reductions where there are opportunities. These opportunities relate to types of vehicles used, driving skills, flexible working arrangements, maximum use of electronic communications, procurement of equipment and management of energy and resources at premises. The Providers must abide by the Department of Health’s Sustainability Reporting Framework, see </w:t>
      </w:r>
      <w:hyperlink r:id="rId19" w:history="1">
        <w:r w:rsidRPr="00BB02F5">
          <w:rPr>
            <w:rStyle w:val="Hyperlink"/>
            <w:rFonts w:eastAsia="Times New Roman" w:cs="Arial"/>
            <w:lang w:eastAsia="en-GB"/>
          </w:rPr>
          <w:t>www.sdu.nhs.uk/sd_and_the_nhs/reporting.aspx</w:t>
        </w:r>
      </w:hyperlink>
      <w:r w:rsidRPr="00BC56A9">
        <w:rPr>
          <w:rFonts w:eastAsia="Times New Roman" w:cs="Arial"/>
          <w:lang w:eastAsia="en-GB"/>
        </w:rPr>
        <w:t>.</w:t>
      </w:r>
    </w:p>
    <w:p w14:paraId="7315E7EE" w14:textId="77777777" w:rsidR="00325F04" w:rsidRPr="00BC56A9" w:rsidRDefault="00325F04" w:rsidP="00325F04">
      <w:pPr>
        <w:spacing w:before="100" w:beforeAutospacing="1" w:after="100" w:afterAutospacing="1"/>
        <w:ind w:left="850"/>
        <w:jc w:val="left"/>
        <w:rPr>
          <w:rFonts w:eastAsia="Times New Roman" w:cs="Arial"/>
          <w:lang w:eastAsia="en-GB"/>
        </w:rPr>
      </w:pPr>
      <w:r w:rsidRPr="00BC56A9">
        <w:rPr>
          <w:rFonts w:eastAsia="Times New Roman" w:cs="Arial"/>
          <w:lang w:eastAsia="en-GB"/>
        </w:rPr>
        <w:t xml:space="preserve">Innovation and use of Information Technology – Services must be innovative in their approach using best practice to respond to future needs. They need to make the most effective use of technology for the booking and scheduling of journeys.  As part of the move towards common digital standards, interoperable clinical information systems and a paperless NHS the PTS must comply with interoperability requirements for the NHS, specifically working with, but not limited to, the hospital PAS </w:t>
      </w:r>
    </w:p>
    <w:p w14:paraId="420A585D" w14:textId="77777777" w:rsidR="00325F04" w:rsidRPr="00AB4E4E" w:rsidRDefault="00325F04" w:rsidP="00325F04">
      <w:pPr>
        <w:spacing w:before="100" w:beforeAutospacing="1" w:after="100" w:afterAutospacing="1"/>
        <w:jc w:val="left"/>
        <w:rPr>
          <w:rFonts w:eastAsia="Times New Roman" w:cs="Arial"/>
          <w:b/>
          <w:lang w:eastAsia="en-GB"/>
        </w:rPr>
      </w:pPr>
      <w:r w:rsidRPr="00AB4E4E">
        <w:rPr>
          <w:rFonts w:eastAsia="Times New Roman" w:cs="Arial"/>
          <w:b/>
          <w:lang w:eastAsia="en-GB"/>
        </w:rPr>
        <w:t>PATIENT EXPERIENCE</w:t>
      </w:r>
    </w:p>
    <w:p w14:paraId="21ECAFCB" w14:textId="5FE1FB59" w:rsidR="00325F04" w:rsidRDefault="00325F04" w:rsidP="00325F04">
      <w:pPr>
        <w:spacing w:before="100" w:beforeAutospacing="1" w:after="100" w:afterAutospacing="1"/>
        <w:ind w:left="850"/>
        <w:jc w:val="left"/>
        <w:rPr>
          <w:rFonts w:eastAsia="Times New Roman" w:cs="Arial"/>
          <w:lang w:eastAsia="en-GB"/>
        </w:rPr>
      </w:pPr>
      <w:r w:rsidRPr="00BC56A9">
        <w:rPr>
          <w:rFonts w:eastAsia="Times New Roman" w:cs="Arial"/>
          <w:lang w:eastAsia="en-GB"/>
        </w:rPr>
        <w:t xml:space="preserve">During the term of the Contract it is expected that a common experience for patients and users of the transport will be in place. However, providers will need to be aware, and make provision for, the unique and specific requirements. As engagement with service users, patients and staff occurs over the term of the Contract, changing requirements may be </w:t>
      </w:r>
      <w:r w:rsidRPr="00BC56A9">
        <w:rPr>
          <w:rFonts w:eastAsia="Times New Roman" w:cs="Arial"/>
          <w:lang w:eastAsia="en-GB"/>
        </w:rPr>
        <w:lastRenderedPageBreak/>
        <w:t>identified. It is required that providers make provision for recurrent training in customer service and experience and that any unique requirements for an individual purchasing organisation will be understood, planned for and met.</w:t>
      </w:r>
      <w:r w:rsidR="009A7AB0">
        <w:rPr>
          <w:rFonts w:eastAsia="Times New Roman" w:cs="Arial"/>
          <w:lang w:eastAsia="en-GB"/>
        </w:rPr>
        <w:t>#</w:t>
      </w:r>
    </w:p>
    <w:p w14:paraId="7B747EDD" w14:textId="77777777" w:rsidR="009A7AB0" w:rsidRDefault="009A7AB0" w:rsidP="00325F04">
      <w:pPr>
        <w:spacing w:before="100" w:beforeAutospacing="1" w:after="100" w:afterAutospacing="1"/>
        <w:ind w:left="850"/>
        <w:jc w:val="left"/>
        <w:rPr>
          <w:rFonts w:eastAsia="Times New Roman" w:cs="Arial"/>
          <w:lang w:eastAsia="en-GB"/>
        </w:rPr>
      </w:pPr>
    </w:p>
    <w:p w14:paraId="1020C794" w14:textId="77777777" w:rsidR="00325F04" w:rsidRPr="00BC56A9" w:rsidRDefault="00325F04" w:rsidP="00325F04">
      <w:pPr>
        <w:ind w:left="850"/>
        <w:rPr>
          <w:rFonts w:eastAsia="Times New Roman" w:cs="Arial"/>
          <w:lang w:eastAsia="en-GB"/>
        </w:rPr>
      </w:pPr>
      <w:r>
        <w:rPr>
          <w:rFonts w:eastAsia="Times New Roman" w:cs="Arial"/>
          <w:lang w:eastAsia="en-GB"/>
        </w:rPr>
        <w:t>P</w:t>
      </w:r>
      <w:r w:rsidRPr="00BC56A9">
        <w:rPr>
          <w:rFonts w:eastAsia="Times New Roman" w:cs="Arial"/>
          <w:lang w:eastAsia="en-GB"/>
        </w:rPr>
        <w:t xml:space="preserve">roviders will have to ensure the following core patient expectations are met when delivering this specification. These expectations will not be met without adequate investment in training, supervision of staff and a clear and evident commitment to quality improvement which is evident on a daily basis throughout the lifetime of any contract award. </w:t>
      </w:r>
    </w:p>
    <w:p w14:paraId="54954185" w14:textId="77777777" w:rsidR="00325F04" w:rsidRDefault="00325F04" w:rsidP="00325F04">
      <w:pPr>
        <w:spacing w:before="100" w:beforeAutospacing="1" w:after="100" w:afterAutospacing="1"/>
        <w:ind w:firstLine="360"/>
        <w:jc w:val="left"/>
        <w:rPr>
          <w:rFonts w:eastAsia="Times New Roman" w:cs="Arial"/>
          <w:lang w:eastAsia="en-GB"/>
        </w:rPr>
      </w:pPr>
      <w:r w:rsidRPr="00BC56A9">
        <w:rPr>
          <w:rFonts w:eastAsia="Times New Roman" w:cs="Arial"/>
          <w:lang w:eastAsia="en-GB"/>
        </w:rPr>
        <w:t>Providers will be required to deliver:</w:t>
      </w:r>
    </w:p>
    <w:p w14:paraId="7CFF7377" w14:textId="77777777" w:rsidR="00325F04" w:rsidRDefault="00325F04" w:rsidP="00325F04">
      <w:pPr>
        <w:pStyle w:val="ListParagraph"/>
        <w:numPr>
          <w:ilvl w:val="0"/>
          <w:numId w:val="34"/>
        </w:numPr>
        <w:spacing w:before="100" w:beforeAutospacing="1" w:after="100" w:afterAutospacing="1"/>
        <w:jc w:val="left"/>
        <w:rPr>
          <w:rFonts w:eastAsia="Times New Roman" w:cs="Arial"/>
          <w:lang w:eastAsia="en-GB"/>
        </w:rPr>
      </w:pPr>
      <w:r w:rsidRPr="00BC56A9">
        <w:rPr>
          <w:rFonts w:eastAsia="Times New Roman" w:cs="Arial"/>
          <w:lang w:eastAsia="en-GB"/>
        </w:rPr>
        <w:t>Friendly and courteous drivers who are contractually aware of the standards this requires</w:t>
      </w:r>
    </w:p>
    <w:p w14:paraId="6EFD8880" w14:textId="77777777" w:rsidR="00325F04" w:rsidRPr="00BC56A9" w:rsidRDefault="00325F04" w:rsidP="00325F04">
      <w:pPr>
        <w:pStyle w:val="ListParagraph"/>
        <w:numPr>
          <w:ilvl w:val="0"/>
          <w:numId w:val="34"/>
        </w:numPr>
        <w:spacing w:before="100" w:beforeAutospacing="1" w:after="100" w:afterAutospacing="1"/>
        <w:jc w:val="left"/>
        <w:rPr>
          <w:rFonts w:eastAsia="Times New Roman" w:cs="Arial"/>
          <w:lang w:eastAsia="en-GB"/>
        </w:rPr>
      </w:pPr>
      <w:r w:rsidRPr="00BC56A9">
        <w:rPr>
          <w:rFonts w:eastAsia="Times New Roman" w:cs="Arial"/>
          <w:lang w:eastAsia="en-GB"/>
        </w:rPr>
        <w:t>Drivers who are trained to consistently deliver support to patients to get in and out of vehicles as required</w:t>
      </w:r>
    </w:p>
    <w:p w14:paraId="0F6A827A" w14:textId="77777777" w:rsidR="00325F04" w:rsidRPr="00BC56A9" w:rsidRDefault="00325F04" w:rsidP="00325F04">
      <w:pPr>
        <w:pStyle w:val="ListParagraph"/>
        <w:numPr>
          <w:ilvl w:val="0"/>
          <w:numId w:val="34"/>
        </w:numPr>
        <w:spacing w:before="100" w:beforeAutospacing="1" w:after="100" w:afterAutospacing="1"/>
        <w:jc w:val="left"/>
        <w:rPr>
          <w:rFonts w:eastAsia="Times New Roman" w:cs="Arial"/>
          <w:lang w:eastAsia="en-GB"/>
        </w:rPr>
      </w:pPr>
      <w:r w:rsidRPr="00BC56A9">
        <w:rPr>
          <w:rFonts w:eastAsia="Times New Roman" w:cs="Arial"/>
          <w:lang w:eastAsia="en-GB"/>
        </w:rPr>
        <w:t>The correct vehicle type to support the specific type of patient mobility and mental health need</w:t>
      </w:r>
    </w:p>
    <w:p w14:paraId="041C2C0F" w14:textId="77777777" w:rsidR="00325F04" w:rsidRPr="00BC56A9" w:rsidRDefault="00325F04" w:rsidP="00325F04">
      <w:pPr>
        <w:pStyle w:val="ListParagraph"/>
        <w:numPr>
          <w:ilvl w:val="0"/>
          <w:numId w:val="34"/>
        </w:numPr>
        <w:spacing w:before="100" w:beforeAutospacing="1" w:after="100" w:afterAutospacing="1"/>
        <w:jc w:val="left"/>
        <w:rPr>
          <w:rFonts w:eastAsia="Times New Roman" w:cs="Arial"/>
          <w:lang w:eastAsia="en-GB"/>
        </w:rPr>
      </w:pPr>
      <w:r w:rsidRPr="00BC56A9">
        <w:rPr>
          <w:rFonts w:eastAsia="Times New Roman" w:cs="Arial"/>
          <w:lang w:eastAsia="en-GB"/>
        </w:rPr>
        <w:t xml:space="preserve">A clear and auditable approach to overcrowding of vehicles. For the avoidance of doubt a standard saloon car must have a maximum of one patient in the front seat next to the driver and two patients on the back seat. Middle seat occupation is not accepted for standard car-based journeys due to the lack of stability for patients in this middle position and the impact this has on car entry and exit. Individual Purchasing Authorities, will, at their discretion be able to flex this requirement and this will be made clear at the point of each competition. </w:t>
      </w:r>
    </w:p>
    <w:p w14:paraId="47D2F598" w14:textId="77777777" w:rsidR="00325F04" w:rsidRPr="00BC56A9" w:rsidRDefault="00325F04" w:rsidP="00325F04">
      <w:pPr>
        <w:pStyle w:val="ListParagraph"/>
        <w:numPr>
          <w:ilvl w:val="0"/>
          <w:numId w:val="34"/>
        </w:numPr>
        <w:spacing w:before="100" w:beforeAutospacing="1" w:after="100" w:afterAutospacing="1"/>
        <w:jc w:val="left"/>
        <w:rPr>
          <w:rFonts w:eastAsia="Times New Roman" w:cs="Arial"/>
          <w:lang w:eastAsia="en-GB"/>
        </w:rPr>
      </w:pPr>
      <w:r w:rsidRPr="00BC56A9">
        <w:rPr>
          <w:rFonts w:eastAsia="Times New Roman" w:cs="Arial"/>
          <w:lang w:eastAsia="en-GB"/>
        </w:rPr>
        <w:t>Vehicles should have clear entry and exit height choices of vehicle and this must be available at point of patient booking. Patients must be able to request a high or low entry and exit vehicle to better support their mobility needs. Individual Purchasing Authorities, will, at their discretion be able to flex this requirement and this will be made clear at the point of each competition.</w:t>
      </w:r>
    </w:p>
    <w:p w14:paraId="0324A043" w14:textId="77777777" w:rsidR="00325F04" w:rsidRPr="00BC56A9" w:rsidRDefault="00325F04" w:rsidP="00325F04">
      <w:pPr>
        <w:pStyle w:val="ListParagraph"/>
        <w:numPr>
          <w:ilvl w:val="0"/>
          <w:numId w:val="34"/>
        </w:numPr>
        <w:spacing w:before="100" w:beforeAutospacing="1" w:after="100" w:afterAutospacing="1"/>
        <w:jc w:val="left"/>
        <w:rPr>
          <w:rFonts w:eastAsia="Times New Roman" w:cs="Arial"/>
          <w:lang w:eastAsia="en-GB"/>
        </w:rPr>
      </w:pPr>
      <w:r w:rsidRPr="00BC56A9">
        <w:rPr>
          <w:rFonts w:eastAsia="Times New Roman" w:cs="Arial"/>
          <w:lang w:eastAsia="en-GB"/>
        </w:rPr>
        <w:t>Patients who have consented to do so must be notified every time when their transport is on its way to reduce call queries and distress to patients in location and timing of the transport collection.</w:t>
      </w:r>
    </w:p>
    <w:p w14:paraId="2F24EE3A" w14:textId="77777777" w:rsidR="00325F04" w:rsidRPr="00BC56A9" w:rsidRDefault="00325F04" w:rsidP="00325F04">
      <w:pPr>
        <w:pStyle w:val="ListParagraph"/>
        <w:numPr>
          <w:ilvl w:val="0"/>
          <w:numId w:val="34"/>
        </w:numPr>
        <w:spacing w:before="100" w:beforeAutospacing="1" w:after="100" w:afterAutospacing="1"/>
        <w:jc w:val="left"/>
        <w:rPr>
          <w:rFonts w:eastAsia="Times New Roman" w:cs="Arial"/>
          <w:lang w:eastAsia="en-GB"/>
        </w:rPr>
      </w:pPr>
      <w:r w:rsidRPr="00BC56A9">
        <w:rPr>
          <w:rFonts w:eastAsia="Times New Roman" w:cs="Arial"/>
          <w:lang w:eastAsia="en-GB"/>
        </w:rPr>
        <w:t xml:space="preserve">Patients and care settings who have consented to do so must be electronically notified in real time of any delays and likely waiting time impact for collection both for inward and outward journey </w:t>
      </w:r>
    </w:p>
    <w:p w14:paraId="36D3F047" w14:textId="77777777" w:rsidR="00325F04" w:rsidRDefault="00325F04" w:rsidP="00325F04">
      <w:pPr>
        <w:pStyle w:val="ListParagraph"/>
        <w:numPr>
          <w:ilvl w:val="0"/>
          <w:numId w:val="34"/>
        </w:numPr>
        <w:spacing w:before="100" w:beforeAutospacing="1" w:after="100" w:afterAutospacing="1"/>
        <w:jc w:val="left"/>
        <w:rPr>
          <w:rFonts w:eastAsia="Times New Roman" w:cs="Arial"/>
          <w:lang w:eastAsia="en-GB"/>
        </w:rPr>
      </w:pPr>
      <w:r w:rsidRPr="00BC56A9">
        <w:rPr>
          <w:rFonts w:eastAsia="Times New Roman" w:cs="Arial"/>
          <w:lang w:eastAsia="en-GB"/>
        </w:rPr>
        <w:t>Patients and care settings who wish to do so must be able to book and manage their transport journeys online for all journeys</w:t>
      </w:r>
    </w:p>
    <w:p w14:paraId="7BB5B007" w14:textId="77777777" w:rsidR="00325F04" w:rsidRPr="00BC56A9" w:rsidRDefault="00325F04" w:rsidP="00325F04">
      <w:pPr>
        <w:pStyle w:val="ListParagraph"/>
        <w:spacing w:before="100" w:beforeAutospacing="1" w:after="100" w:afterAutospacing="1"/>
        <w:jc w:val="left"/>
        <w:rPr>
          <w:rFonts w:eastAsia="Times New Roman" w:cs="Arial"/>
          <w:lang w:eastAsia="en-GB"/>
        </w:rPr>
      </w:pPr>
    </w:p>
    <w:p w14:paraId="042EED64" w14:textId="77777777" w:rsidR="00325F04" w:rsidRPr="00AB4E4E" w:rsidRDefault="00325F04" w:rsidP="00325F04">
      <w:pPr>
        <w:spacing w:before="100" w:beforeAutospacing="1" w:after="100" w:afterAutospacing="1"/>
        <w:jc w:val="left"/>
        <w:rPr>
          <w:rFonts w:eastAsia="Times New Roman" w:cs="Arial"/>
          <w:b/>
          <w:lang w:eastAsia="en-GB"/>
        </w:rPr>
      </w:pPr>
      <w:r w:rsidRPr="00AB4E4E">
        <w:rPr>
          <w:rFonts w:eastAsia="Times New Roman" w:cs="Arial"/>
          <w:b/>
          <w:lang w:eastAsia="en-GB"/>
        </w:rPr>
        <w:t>EXCLUSIONS</w:t>
      </w:r>
    </w:p>
    <w:p w14:paraId="1755B7B9" w14:textId="77777777" w:rsidR="00325F04" w:rsidRPr="00ED3949" w:rsidRDefault="00325F04" w:rsidP="00325F04">
      <w:pPr>
        <w:pStyle w:val="ListParagraph"/>
        <w:numPr>
          <w:ilvl w:val="0"/>
          <w:numId w:val="35"/>
        </w:numPr>
        <w:spacing w:before="100" w:beforeAutospacing="1" w:after="100" w:afterAutospacing="1"/>
        <w:jc w:val="left"/>
        <w:rPr>
          <w:rFonts w:eastAsia="Times New Roman" w:cs="Arial"/>
          <w:lang w:eastAsia="en-GB"/>
        </w:rPr>
      </w:pPr>
      <w:r w:rsidRPr="00ED3949">
        <w:rPr>
          <w:rFonts w:eastAsia="Times New Roman" w:cs="Arial"/>
          <w:lang w:eastAsia="en-GB"/>
        </w:rPr>
        <w:t>Patients who need emergency transport and are in scope for 999 Ambulance transport.</w:t>
      </w:r>
    </w:p>
    <w:p w14:paraId="4E75F5FE" w14:textId="77777777" w:rsidR="00325F04" w:rsidRPr="00ED3949" w:rsidRDefault="00325F04" w:rsidP="00325F04">
      <w:pPr>
        <w:pStyle w:val="ListParagraph"/>
        <w:numPr>
          <w:ilvl w:val="0"/>
          <w:numId w:val="35"/>
        </w:numPr>
        <w:spacing w:before="100" w:beforeAutospacing="1" w:after="100" w:afterAutospacing="1"/>
        <w:jc w:val="left"/>
        <w:rPr>
          <w:rFonts w:eastAsia="Times New Roman" w:cs="Arial"/>
          <w:lang w:eastAsia="en-GB"/>
        </w:rPr>
      </w:pPr>
      <w:r w:rsidRPr="00ED3949">
        <w:rPr>
          <w:rFonts w:eastAsia="Times New Roman" w:cs="Arial"/>
          <w:lang w:eastAsia="en-GB"/>
        </w:rPr>
        <w:t xml:space="preserve">Transport to primary care services provided under the NHS contract by General Medical Services/Personal Medical Services/General Dental Services/ Personal Dental Services, e.g. routine appointments at GP clinics/health centres and dental surgeries. </w:t>
      </w:r>
    </w:p>
    <w:p w14:paraId="1E6AFD8C" w14:textId="77777777" w:rsidR="00325F04" w:rsidRPr="00AB4E4E" w:rsidRDefault="00325F04" w:rsidP="00325F04">
      <w:pPr>
        <w:pStyle w:val="ListParagraph"/>
        <w:numPr>
          <w:ilvl w:val="0"/>
          <w:numId w:val="35"/>
        </w:numPr>
        <w:spacing w:before="100" w:beforeAutospacing="1" w:after="100" w:afterAutospacing="1"/>
        <w:jc w:val="left"/>
        <w:rPr>
          <w:rFonts w:eastAsia="Times New Roman" w:cs="Arial"/>
          <w:lang w:eastAsia="en-GB"/>
        </w:rPr>
      </w:pPr>
      <w:r w:rsidRPr="00AB4E4E">
        <w:rPr>
          <w:rFonts w:eastAsia="Times New Roman" w:cs="Arial"/>
          <w:lang w:eastAsia="en-GB"/>
        </w:rPr>
        <w:t xml:space="preserve">Patients who require transport outside of the Contracted areas these journeys would be agreed on an individual pricing basis. </w:t>
      </w:r>
    </w:p>
    <w:p w14:paraId="2ED51C90" w14:textId="77777777" w:rsidR="00325F04" w:rsidRPr="00322A83" w:rsidRDefault="00325F04" w:rsidP="00325F04">
      <w:pPr>
        <w:rPr>
          <w:rFonts w:cs="Arial"/>
          <w:sz w:val="21"/>
          <w:szCs w:val="21"/>
        </w:rPr>
      </w:pPr>
    </w:p>
    <w:p w14:paraId="40B580AD" w14:textId="77777777" w:rsidR="00325F04" w:rsidRPr="00887534" w:rsidRDefault="00325F04" w:rsidP="00325F04">
      <w:pPr>
        <w:spacing w:before="100" w:beforeAutospacing="1" w:after="100" w:afterAutospacing="1"/>
        <w:jc w:val="left"/>
        <w:rPr>
          <w:rFonts w:eastAsia="Times New Roman" w:cs="Arial"/>
          <w:b/>
          <w:lang w:eastAsia="en-GB"/>
        </w:rPr>
      </w:pPr>
      <w:r w:rsidRPr="00887534">
        <w:rPr>
          <w:rFonts w:eastAsia="Times New Roman" w:cs="Arial"/>
          <w:b/>
          <w:lang w:eastAsia="en-GB"/>
        </w:rPr>
        <w:t>PATIENT DIGNITY STANDARDS</w:t>
      </w:r>
    </w:p>
    <w:p w14:paraId="0E1647D0" w14:textId="77777777" w:rsidR="00325F04" w:rsidRPr="00ED3949" w:rsidRDefault="00325F04" w:rsidP="00325F04">
      <w:pPr>
        <w:spacing w:before="100" w:beforeAutospacing="1" w:after="100" w:afterAutospacing="1"/>
        <w:ind w:left="850"/>
        <w:jc w:val="left"/>
        <w:rPr>
          <w:rFonts w:eastAsia="Times New Roman" w:cs="Arial"/>
          <w:lang w:eastAsia="en-GB"/>
        </w:rPr>
      </w:pPr>
      <w:r w:rsidRPr="00ED3949">
        <w:rPr>
          <w:rFonts w:eastAsia="Times New Roman" w:cs="Arial"/>
          <w:lang w:eastAsia="en-GB"/>
        </w:rPr>
        <w:t>The way in which patients are treated and spoken to, is critical to the way in which the service is perceived as the transport journey is an integral part of the patient overall experience with the NHS. Patient dignity and privacy are at the core of this service and are required to be observed and adhered to at all time by the Providers’ staff.</w:t>
      </w:r>
    </w:p>
    <w:p w14:paraId="07CDBDAC" w14:textId="77777777" w:rsidR="00325F04" w:rsidRDefault="00325F04" w:rsidP="00325F04">
      <w:pPr>
        <w:spacing w:before="100" w:beforeAutospacing="1" w:after="100" w:afterAutospacing="1"/>
        <w:ind w:firstLine="360"/>
        <w:jc w:val="left"/>
        <w:rPr>
          <w:rFonts w:eastAsia="Times New Roman" w:cs="Arial"/>
          <w:lang w:eastAsia="en-GB"/>
        </w:rPr>
      </w:pPr>
      <w:r w:rsidRPr="00ED3949">
        <w:rPr>
          <w:rFonts w:eastAsia="Times New Roman" w:cs="Arial"/>
          <w:lang w:eastAsia="en-GB"/>
        </w:rPr>
        <w:lastRenderedPageBreak/>
        <w:t>The Provider will ensure that staff:</w:t>
      </w:r>
    </w:p>
    <w:p w14:paraId="7AF2316B" w14:textId="77777777" w:rsidR="00325F04" w:rsidRDefault="00325F04" w:rsidP="00325F04">
      <w:pPr>
        <w:pStyle w:val="ListParagraph"/>
        <w:numPr>
          <w:ilvl w:val="0"/>
          <w:numId w:val="37"/>
        </w:numPr>
        <w:spacing w:before="100" w:beforeAutospacing="1" w:after="100" w:afterAutospacing="1"/>
        <w:jc w:val="left"/>
        <w:rPr>
          <w:rFonts w:eastAsia="Times New Roman" w:cs="Arial"/>
          <w:lang w:eastAsia="en-GB"/>
        </w:rPr>
      </w:pPr>
      <w:r w:rsidRPr="00ED3949">
        <w:rPr>
          <w:rFonts w:eastAsia="Times New Roman" w:cs="Arial"/>
          <w:lang w:eastAsia="en-GB"/>
        </w:rPr>
        <w:t>Treat all patients with dignity and respect and should not discriminate or use language and/or behaviour which may be considered discriminatory or disrespectful on the grounds of a protected characteristic covered by the Equality Act 2010.</w:t>
      </w:r>
    </w:p>
    <w:p w14:paraId="385ED014" w14:textId="77777777" w:rsidR="00325F04" w:rsidRPr="00ED3949" w:rsidRDefault="00325F04" w:rsidP="00325F04">
      <w:pPr>
        <w:pStyle w:val="ListParagraph"/>
        <w:spacing w:before="100" w:beforeAutospacing="1" w:after="100" w:afterAutospacing="1"/>
        <w:jc w:val="left"/>
        <w:rPr>
          <w:rFonts w:eastAsia="Times New Roman" w:cs="Arial"/>
          <w:lang w:eastAsia="en-GB"/>
        </w:rPr>
      </w:pPr>
    </w:p>
    <w:p w14:paraId="286172FF" w14:textId="77777777" w:rsidR="00325F04" w:rsidRDefault="00325F04" w:rsidP="00325F04">
      <w:pPr>
        <w:pStyle w:val="ListParagraph"/>
        <w:numPr>
          <w:ilvl w:val="0"/>
          <w:numId w:val="36"/>
        </w:numPr>
        <w:spacing w:before="100" w:beforeAutospacing="1" w:after="100" w:afterAutospacing="1"/>
        <w:jc w:val="left"/>
        <w:rPr>
          <w:rFonts w:eastAsia="Times New Roman" w:cs="Arial"/>
          <w:lang w:eastAsia="en-GB"/>
        </w:rPr>
      </w:pPr>
      <w:r w:rsidRPr="00ED3949">
        <w:rPr>
          <w:rFonts w:eastAsia="Times New Roman" w:cs="Arial"/>
          <w:lang w:eastAsia="en-GB"/>
        </w:rPr>
        <w:t>present a positive attitude in interactions with patients, staff and the general public and have regard to the standards and reputation of the NHS and wider public sector as a whole</w:t>
      </w:r>
    </w:p>
    <w:p w14:paraId="3D857169" w14:textId="77777777" w:rsidR="00325F04" w:rsidRPr="00ED3949" w:rsidRDefault="00325F04" w:rsidP="00325F04">
      <w:pPr>
        <w:pStyle w:val="ListParagraph"/>
        <w:spacing w:before="100" w:beforeAutospacing="1" w:after="100" w:afterAutospacing="1"/>
        <w:jc w:val="left"/>
        <w:rPr>
          <w:rFonts w:eastAsia="Times New Roman" w:cs="Arial"/>
          <w:lang w:eastAsia="en-GB"/>
        </w:rPr>
      </w:pPr>
    </w:p>
    <w:p w14:paraId="435C9BA4" w14:textId="77777777" w:rsidR="00325F04" w:rsidRDefault="00325F04" w:rsidP="00325F04">
      <w:pPr>
        <w:pStyle w:val="ListParagraph"/>
        <w:numPr>
          <w:ilvl w:val="0"/>
          <w:numId w:val="36"/>
        </w:numPr>
        <w:spacing w:before="100" w:beforeAutospacing="1" w:after="100" w:afterAutospacing="1"/>
        <w:jc w:val="left"/>
        <w:rPr>
          <w:rFonts w:eastAsia="Times New Roman" w:cs="Arial"/>
          <w:lang w:eastAsia="en-GB"/>
        </w:rPr>
      </w:pPr>
      <w:r w:rsidRPr="00ED3949">
        <w:rPr>
          <w:rFonts w:eastAsia="Times New Roman" w:cs="Arial"/>
          <w:lang w:eastAsia="en-GB"/>
        </w:rPr>
        <w:t>are courteous, mild-mannered, and understanding when dealing with patients and proficient in these skills and competencies at all times to ensure behaviours are reflective of Contracting Authority’s own set of standards. Any sexist, racist, discriminatory or patronising behaviour will not be tolerated. Similarly, if a Provider is subjected to any of the above behaviour this must be reported to the Contracting Authority Contract Representative as an incident.</w:t>
      </w:r>
    </w:p>
    <w:p w14:paraId="52CBBBE4" w14:textId="77777777" w:rsidR="00325F04" w:rsidRPr="00ED3949" w:rsidRDefault="00325F04" w:rsidP="00325F04">
      <w:pPr>
        <w:pStyle w:val="ListParagraph"/>
        <w:rPr>
          <w:rFonts w:eastAsia="Times New Roman" w:cs="Arial"/>
          <w:lang w:eastAsia="en-GB"/>
        </w:rPr>
      </w:pPr>
    </w:p>
    <w:p w14:paraId="6CF40772" w14:textId="77777777" w:rsidR="00325F04" w:rsidRPr="00ED3949" w:rsidRDefault="00325F04" w:rsidP="00325F04">
      <w:pPr>
        <w:spacing w:before="100" w:beforeAutospacing="1" w:after="100" w:afterAutospacing="1"/>
        <w:ind w:left="720"/>
        <w:jc w:val="left"/>
        <w:rPr>
          <w:rFonts w:eastAsia="Times New Roman" w:cs="Arial"/>
          <w:lang w:eastAsia="en-GB"/>
        </w:rPr>
      </w:pPr>
      <w:r w:rsidRPr="00ED3949">
        <w:rPr>
          <w:rFonts w:eastAsia="Times New Roman" w:cs="Arial"/>
          <w:lang w:eastAsia="en-GB"/>
        </w:rPr>
        <w:t xml:space="preserve">Radios/music players must be turned off during patient pick-up, conveyance, and drop-off, and should only be turned on at the request of the patient(s).  When the radio is on it must not be so loud as to be uncomfortable for patients and should be turned off if requested. A notice to this effect must be placed within each Authorised Vehicle. </w:t>
      </w:r>
    </w:p>
    <w:p w14:paraId="68CE96A6" w14:textId="702E77C8" w:rsidR="00325F04" w:rsidRPr="00ED3949" w:rsidRDefault="00325F04" w:rsidP="00325F04">
      <w:pPr>
        <w:spacing w:before="100" w:beforeAutospacing="1" w:after="100" w:afterAutospacing="1"/>
        <w:ind w:left="720"/>
        <w:jc w:val="left"/>
        <w:rPr>
          <w:rFonts w:eastAsia="Times New Roman" w:cs="Arial"/>
          <w:lang w:eastAsia="en-GB"/>
        </w:rPr>
      </w:pPr>
      <w:r w:rsidRPr="00ED3949">
        <w:rPr>
          <w:rFonts w:eastAsia="Times New Roman" w:cs="Arial"/>
          <w:lang w:eastAsia="en-GB"/>
        </w:rPr>
        <w:t>Should there be any discharge of bodily fluid from a patient whilst in transit the Transport Provider’s staff will be required to take precautions in order that it can be contained, made safe, cleaned and deodorised during the course of the journey. All spillages are to be thoroughly cleansed after any such incident occurs utilising the spillage procedure agreed with the Trust infection control representative (as outlined in Appendix F– Cleaning</w:t>
      </w:r>
      <w:r w:rsidR="009A7AB0">
        <w:rPr>
          <w:rFonts w:eastAsia="Times New Roman" w:cs="Arial"/>
          <w:lang w:eastAsia="en-GB"/>
        </w:rPr>
        <w:t>).</w:t>
      </w:r>
    </w:p>
    <w:p w14:paraId="5876506B" w14:textId="77777777" w:rsidR="00325F04" w:rsidRPr="00ED3949" w:rsidRDefault="00325F04" w:rsidP="00325F04">
      <w:pPr>
        <w:spacing w:before="100" w:beforeAutospacing="1" w:after="100" w:afterAutospacing="1"/>
        <w:ind w:left="720"/>
        <w:jc w:val="left"/>
        <w:rPr>
          <w:rFonts w:eastAsia="Times New Roman" w:cs="Arial"/>
          <w:lang w:eastAsia="en-GB"/>
        </w:rPr>
      </w:pPr>
      <w:r w:rsidRPr="00ED3949">
        <w:rPr>
          <w:rFonts w:eastAsia="Times New Roman" w:cs="Arial"/>
          <w:lang w:eastAsia="en-GB"/>
        </w:rPr>
        <w:t>Patient dignity and privacy will be observed and adhered to at all times by the Transport Provider’s staff. If the Transport Provider’s staff arrives to pick up a patient from a ward/department and they consider the patient inappropriately dressed, they must identify this to the nurse in charge.</w:t>
      </w:r>
    </w:p>
    <w:p w14:paraId="4DF80B36" w14:textId="77777777" w:rsidR="00325F04" w:rsidRPr="00ED3949" w:rsidRDefault="00325F04" w:rsidP="00325F04">
      <w:pPr>
        <w:spacing w:before="100" w:beforeAutospacing="1" w:after="100" w:afterAutospacing="1"/>
        <w:ind w:left="720"/>
        <w:jc w:val="left"/>
        <w:rPr>
          <w:rFonts w:eastAsia="Times New Roman" w:cs="Arial"/>
          <w:lang w:eastAsia="en-GB"/>
        </w:rPr>
      </w:pPr>
      <w:r w:rsidRPr="00ED3949">
        <w:rPr>
          <w:rFonts w:eastAsia="Times New Roman" w:cs="Arial"/>
          <w:lang w:eastAsia="en-GB"/>
        </w:rPr>
        <w:t>Patients must be carried in a stress-free environment where the focus must be on their welfare and wellbeing.</w:t>
      </w:r>
    </w:p>
    <w:p w14:paraId="3FD2F780" w14:textId="77777777" w:rsidR="00325F04" w:rsidRPr="00ED3949" w:rsidRDefault="00325F04" w:rsidP="00325F04">
      <w:pPr>
        <w:spacing w:before="100" w:beforeAutospacing="1" w:after="100" w:afterAutospacing="1"/>
        <w:ind w:left="720"/>
        <w:jc w:val="left"/>
        <w:rPr>
          <w:rFonts w:eastAsia="Times New Roman" w:cs="Arial"/>
          <w:lang w:eastAsia="en-GB"/>
        </w:rPr>
      </w:pPr>
      <w:r w:rsidRPr="00ED3949">
        <w:rPr>
          <w:rFonts w:eastAsia="Times New Roman" w:cs="Arial"/>
          <w:lang w:eastAsia="en-GB"/>
        </w:rPr>
        <w:t>Staff will ensure that patient’s attire is secure, or protected to ensure that exposure likely to cause embarrassment, or distress is avoided. Particular attention should be paid to prevent exposure of wounds, drains, catheters etc. as well as patient bodily parts. Suitable single-use covers should be carried on vehicles.</w:t>
      </w:r>
    </w:p>
    <w:p w14:paraId="1B6DBE06" w14:textId="77777777" w:rsidR="00325F04" w:rsidRPr="00ED3949" w:rsidRDefault="00325F04" w:rsidP="00325F04">
      <w:pPr>
        <w:spacing w:before="100" w:beforeAutospacing="1" w:after="100" w:afterAutospacing="1"/>
        <w:ind w:left="720"/>
        <w:jc w:val="left"/>
        <w:rPr>
          <w:rFonts w:eastAsia="Times New Roman" w:cs="Arial"/>
          <w:lang w:eastAsia="en-GB"/>
        </w:rPr>
      </w:pPr>
      <w:r w:rsidRPr="00ED3949">
        <w:rPr>
          <w:rFonts w:eastAsia="Times New Roman" w:cs="Arial"/>
          <w:lang w:eastAsia="en-GB"/>
        </w:rPr>
        <w:t>There may be cases whereby, due to the nature of their condition, a patient’s attire cannot be secured sufficiently to prevent exposure of body parts, and/or attachments such as drips/catheters etc. in which case patients should be covered with a single-use cover and transported alone.</w:t>
      </w:r>
    </w:p>
    <w:p w14:paraId="5C1F9B75" w14:textId="77777777" w:rsidR="00325F04" w:rsidRDefault="00325F04" w:rsidP="00325F04">
      <w:pPr>
        <w:spacing w:before="100" w:beforeAutospacing="1" w:after="100" w:afterAutospacing="1"/>
        <w:ind w:left="720"/>
        <w:jc w:val="left"/>
        <w:rPr>
          <w:rFonts w:eastAsia="Times New Roman" w:cs="Arial"/>
          <w:lang w:eastAsia="en-GB"/>
        </w:rPr>
      </w:pPr>
      <w:r w:rsidRPr="00ED3949">
        <w:rPr>
          <w:rFonts w:eastAsia="Times New Roman" w:cs="Arial"/>
          <w:lang w:eastAsia="en-GB"/>
        </w:rPr>
        <w:t>The Transport Provider will allow guide dogs and hearing dogs to travel on vehicles when or about the Trust’s business. No additional charge will be made. The Transport Provider must follow appropriate guidelines with respect to the Equality Act 2010 and any subsequent amendments or additions and appropriate organisations.</w:t>
      </w:r>
    </w:p>
    <w:p w14:paraId="439BC8F2" w14:textId="77777777" w:rsidR="00325F04" w:rsidRPr="00ED3949" w:rsidRDefault="00325F04" w:rsidP="00325F04">
      <w:pPr>
        <w:spacing w:before="100" w:beforeAutospacing="1" w:after="100" w:afterAutospacing="1"/>
        <w:ind w:left="850"/>
        <w:jc w:val="left"/>
        <w:rPr>
          <w:rFonts w:eastAsia="Times New Roman" w:cs="Arial"/>
          <w:lang w:eastAsia="en-GB"/>
        </w:rPr>
      </w:pPr>
      <w:r w:rsidRPr="00ED3949">
        <w:rPr>
          <w:rFonts w:eastAsia="Times New Roman" w:cs="Arial"/>
          <w:lang w:eastAsia="en-GB"/>
        </w:rPr>
        <w:t>Routine and consistent achievement of these high patient experience standards is an important aspect of the Contract as it reflects against the reputation of the Contracting Authority. The Providers will obtain and use patient and staff feedback to continually improve service provision and through a number of different mediums, which may include:</w:t>
      </w:r>
    </w:p>
    <w:p w14:paraId="4A78C5E7" w14:textId="77777777" w:rsidR="00325F04" w:rsidRPr="00ED3949" w:rsidRDefault="00325F04" w:rsidP="00325F04">
      <w:pPr>
        <w:spacing w:before="100" w:beforeAutospacing="1" w:after="100" w:afterAutospacing="1"/>
        <w:ind w:firstLine="850"/>
        <w:jc w:val="left"/>
        <w:rPr>
          <w:rFonts w:eastAsia="Times New Roman" w:cs="Arial"/>
          <w:lang w:eastAsia="en-GB"/>
        </w:rPr>
      </w:pPr>
      <w:r w:rsidRPr="00ED3949">
        <w:rPr>
          <w:rFonts w:eastAsia="Times New Roman" w:cs="Arial"/>
          <w:lang w:eastAsia="en-GB"/>
        </w:rPr>
        <w:t>•</w:t>
      </w:r>
      <w:r w:rsidRPr="00ED3949">
        <w:rPr>
          <w:rFonts w:eastAsia="Times New Roman" w:cs="Arial"/>
          <w:lang w:eastAsia="en-GB"/>
        </w:rPr>
        <w:tab/>
        <w:t>Printed leaflets and comments cards</w:t>
      </w:r>
    </w:p>
    <w:p w14:paraId="164D0E88" w14:textId="77777777" w:rsidR="00325F04" w:rsidRPr="00ED3949" w:rsidRDefault="00325F04" w:rsidP="00325F04">
      <w:pPr>
        <w:spacing w:before="100" w:beforeAutospacing="1" w:after="100" w:afterAutospacing="1"/>
        <w:ind w:firstLine="850"/>
        <w:jc w:val="left"/>
        <w:rPr>
          <w:rFonts w:eastAsia="Times New Roman" w:cs="Arial"/>
          <w:lang w:eastAsia="en-GB"/>
        </w:rPr>
      </w:pPr>
      <w:r w:rsidRPr="00ED3949">
        <w:rPr>
          <w:rFonts w:eastAsia="Times New Roman" w:cs="Arial"/>
          <w:lang w:eastAsia="en-GB"/>
        </w:rPr>
        <w:lastRenderedPageBreak/>
        <w:t>•</w:t>
      </w:r>
      <w:r w:rsidRPr="00ED3949">
        <w:rPr>
          <w:rFonts w:eastAsia="Times New Roman" w:cs="Arial"/>
          <w:lang w:eastAsia="en-GB"/>
        </w:rPr>
        <w:tab/>
        <w:t>Universal email address/survey online</w:t>
      </w:r>
    </w:p>
    <w:p w14:paraId="25332231" w14:textId="77777777" w:rsidR="00325F04" w:rsidRPr="00ED3949" w:rsidRDefault="00325F04" w:rsidP="00325F04">
      <w:pPr>
        <w:spacing w:before="100" w:beforeAutospacing="1" w:after="100" w:afterAutospacing="1"/>
        <w:ind w:firstLine="850"/>
        <w:jc w:val="left"/>
        <w:rPr>
          <w:rFonts w:eastAsia="Times New Roman" w:cs="Arial"/>
          <w:lang w:eastAsia="en-GB"/>
        </w:rPr>
      </w:pPr>
      <w:r w:rsidRPr="00ED3949">
        <w:rPr>
          <w:rFonts w:eastAsia="Times New Roman" w:cs="Arial"/>
          <w:lang w:eastAsia="en-GB"/>
        </w:rPr>
        <w:t>•</w:t>
      </w:r>
      <w:r w:rsidRPr="00ED3949">
        <w:rPr>
          <w:rFonts w:eastAsia="Times New Roman" w:cs="Arial"/>
          <w:lang w:eastAsia="en-GB"/>
        </w:rPr>
        <w:tab/>
        <w:t>In operation comments and feedback</w:t>
      </w:r>
    </w:p>
    <w:p w14:paraId="35B380C7" w14:textId="77777777" w:rsidR="00325F04" w:rsidRPr="00ED3949" w:rsidRDefault="00325F04" w:rsidP="00325F04">
      <w:pPr>
        <w:spacing w:before="100" w:beforeAutospacing="1" w:after="100" w:afterAutospacing="1"/>
        <w:ind w:firstLine="850"/>
        <w:jc w:val="left"/>
        <w:rPr>
          <w:rFonts w:eastAsia="Times New Roman" w:cs="Arial"/>
          <w:lang w:eastAsia="en-GB"/>
        </w:rPr>
      </w:pPr>
      <w:r w:rsidRPr="00ED3949">
        <w:rPr>
          <w:rFonts w:eastAsia="Times New Roman" w:cs="Arial"/>
          <w:lang w:eastAsia="en-GB"/>
        </w:rPr>
        <w:t>•</w:t>
      </w:r>
      <w:r w:rsidRPr="00ED3949">
        <w:rPr>
          <w:rFonts w:eastAsia="Times New Roman" w:cs="Arial"/>
          <w:lang w:eastAsia="en-GB"/>
        </w:rPr>
        <w:tab/>
        <w:t>Complaints</w:t>
      </w:r>
    </w:p>
    <w:p w14:paraId="42601701" w14:textId="77777777" w:rsidR="00325F04" w:rsidRPr="00ED3949" w:rsidRDefault="00325F04" w:rsidP="00325F04">
      <w:pPr>
        <w:spacing w:before="100" w:beforeAutospacing="1" w:after="100" w:afterAutospacing="1"/>
        <w:ind w:firstLine="850"/>
        <w:jc w:val="left"/>
        <w:rPr>
          <w:rFonts w:eastAsia="Times New Roman" w:cs="Arial"/>
          <w:lang w:eastAsia="en-GB"/>
        </w:rPr>
      </w:pPr>
      <w:r w:rsidRPr="00ED3949">
        <w:rPr>
          <w:rFonts w:eastAsia="Times New Roman" w:cs="Arial"/>
          <w:lang w:eastAsia="en-GB"/>
        </w:rPr>
        <w:t>•</w:t>
      </w:r>
      <w:r w:rsidRPr="00ED3949">
        <w:rPr>
          <w:rFonts w:eastAsia="Times New Roman" w:cs="Arial"/>
          <w:lang w:eastAsia="en-GB"/>
        </w:rPr>
        <w:tab/>
        <w:t>Annual surveys</w:t>
      </w:r>
    </w:p>
    <w:p w14:paraId="7B5F4A7D" w14:textId="77777777" w:rsidR="00325F04" w:rsidRPr="00ED3949" w:rsidRDefault="00325F04" w:rsidP="00325F04">
      <w:pPr>
        <w:spacing w:before="100" w:beforeAutospacing="1" w:after="100" w:afterAutospacing="1"/>
        <w:jc w:val="left"/>
        <w:rPr>
          <w:rFonts w:eastAsia="Times New Roman" w:cs="Arial"/>
          <w:lang w:eastAsia="en-GB"/>
        </w:rPr>
      </w:pPr>
    </w:p>
    <w:p w14:paraId="11B9A868" w14:textId="77777777" w:rsidR="00325F04" w:rsidRDefault="00325F04" w:rsidP="00325F04">
      <w:pPr>
        <w:spacing w:before="100" w:beforeAutospacing="1" w:after="100" w:afterAutospacing="1"/>
        <w:ind w:left="850"/>
        <w:jc w:val="left"/>
        <w:rPr>
          <w:rFonts w:eastAsia="Times New Roman" w:cs="Arial"/>
          <w:lang w:eastAsia="en-GB"/>
        </w:rPr>
      </w:pPr>
      <w:r w:rsidRPr="00ED3949">
        <w:rPr>
          <w:rFonts w:eastAsia="Times New Roman" w:cs="Arial"/>
          <w:lang w:eastAsia="en-GB"/>
        </w:rPr>
        <w:t>Raw data obtained through patient feedback will be made available to the Contracting Authority through the reporting process</w:t>
      </w:r>
    </w:p>
    <w:p w14:paraId="1A7E4F29" w14:textId="77777777" w:rsidR="00325F04" w:rsidRPr="00ED3949" w:rsidRDefault="00325F04" w:rsidP="00325F04">
      <w:pPr>
        <w:spacing w:before="100" w:beforeAutospacing="1" w:after="100" w:afterAutospacing="1"/>
        <w:jc w:val="left"/>
        <w:rPr>
          <w:rFonts w:eastAsia="Times New Roman" w:cs="Arial"/>
          <w:b/>
          <w:lang w:eastAsia="en-GB"/>
        </w:rPr>
      </w:pPr>
      <w:r w:rsidRPr="00ED3949">
        <w:rPr>
          <w:rFonts w:eastAsia="Times New Roman" w:cs="Arial"/>
          <w:b/>
          <w:lang w:eastAsia="en-GB"/>
        </w:rPr>
        <w:t>PATIENT MOBILITY AND ESCORTS</w:t>
      </w:r>
    </w:p>
    <w:p w14:paraId="7AAFA644" w14:textId="77777777" w:rsidR="00325F04" w:rsidRPr="00ED3949" w:rsidRDefault="00325F04" w:rsidP="00325F04">
      <w:pPr>
        <w:spacing w:before="100" w:beforeAutospacing="1" w:after="100" w:afterAutospacing="1"/>
        <w:ind w:left="850"/>
        <w:jc w:val="left"/>
        <w:rPr>
          <w:rFonts w:eastAsia="Times New Roman" w:cs="Arial"/>
          <w:lang w:eastAsia="en-GB"/>
        </w:rPr>
      </w:pPr>
      <w:r w:rsidRPr="00ED3949">
        <w:rPr>
          <w:rFonts w:eastAsia="Times New Roman" w:cs="Arial"/>
          <w:lang w:eastAsia="en-GB"/>
        </w:rPr>
        <w:t>At the time of booking, the mobility classification of the Patient is defined in line with the table below.  It is essential that the appropriate vehicle is used in respect of the Patient mobility, clinical or care needs, and notes detailed in the table below. This list of mobilities represents a core common set of definitions for mobility types. The Contracting Authority retains the right to amend these mobility categories to support local custom and practice and local terms that may already be in use.  The booking system will be required to ensure that users are able to select appropriate mobility.</w:t>
      </w:r>
    </w:p>
    <w:p w14:paraId="3F8A7EC2" w14:textId="77777777" w:rsidR="00325F04" w:rsidRPr="00411AB5" w:rsidRDefault="00325F04" w:rsidP="00325F04">
      <w:pPr>
        <w:spacing w:before="100" w:beforeAutospacing="1" w:after="100" w:afterAutospacing="1"/>
        <w:ind w:left="850"/>
        <w:jc w:val="left"/>
        <w:rPr>
          <w:rFonts w:eastAsia="Times New Roman" w:cs="Arial"/>
          <w:lang w:eastAsia="en-GB"/>
        </w:rPr>
      </w:pPr>
      <w:r w:rsidRPr="00411AB5">
        <w:rPr>
          <w:rFonts w:eastAsia="Times New Roman" w:cs="Arial"/>
          <w:lang w:eastAsia="en-GB"/>
        </w:rPr>
        <w:t>Eligible patients may be accompanied by no more than one eligible escort, An escort’s eligibility is defined by the Purchasing Authority at the point of booking and will include circumstances where more than one escort is required to travel with the patient.</w:t>
      </w:r>
    </w:p>
    <w:p w14:paraId="3F2D9C49" w14:textId="77777777" w:rsidR="00325F04" w:rsidRPr="00ED3949" w:rsidRDefault="00325F04" w:rsidP="00325F04">
      <w:pPr>
        <w:spacing w:before="100" w:beforeAutospacing="1" w:after="100" w:afterAutospacing="1"/>
        <w:ind w:firstLine="850"/>
        <w:jc w:val="left"/>
        <w:rPr>
          <w:rFonts w:eastAsia="Times New Roman" w:cs="Arial"/>
          <w:lang w:eastAsia="en-GB"/>
        </w:rPr>
      </w:pPr>
      <w:r w:rsidRPr="00411AB5">
        <w:rPr>
          <w:rFonts w:eastAsia="Times New Roman" w:cs="Arial"/>
          <w:lang w:eastAsia="en-GB"/>
        </w:rPr>
        <w:t>No direct charges shall be made to eligible Patients or eligible escorts receiving the Service.</w:t>
      </w:r>
    </w:p>
    <w:p w14:paraId="53D1851E" w14:textId="77777777" w:rsidR="00325F04" w:rsidRDefault="00325F04" w:rsidP="00325F04">
      <w:pPr>
        <w:spacing w:before="100" w:beforeAutospacing="1" w:after="100" w:afterAutospacing="1"/>
        <w:ind w:left="850"/>
        <w:jc w:val="left"/>
        <w:rPr>
          <w:rFonts w:eastAsia="Times New Roman" w:cs="Arial"/>
          <w:lang w:eastAsia="en-GB"/>
        </w:rPr>
      </w:pPr>
      <w:r w:rsidRPr="00ED3949">
        <w:rPr>
          <w:rFonts w:eastAsia="Times New Roman" w:cs="Arial"/>
          <w:lang w:eastAsia="en-GB"/>
        </w:rPr>
        <w:t xml:space="preserve">The Transport Provider should provide a rate card based on the information provided in the commercial schedules  </w:t>
      </w:r>
    </w:p>
    <w:tbl>
      <w:tblPr>
        <w:tblW w:w="4799" w:type="pct"/>
        <w:tblInd w:w="846" w:type="dxa"/>
        <w:tblLayout w:type="fixed"/>
        <w:tblLook w:val="04A0" w:firstRow="1" w:lastRow="0" w:firstColumn="1" w:lastColumn="0" w:noHBand="0" w:noVBand="1"/>
      </w:tblPr>
      <w:tblGrid>
        <w:gridCol w:w="2138"/>
        <w:gridCol w:w="4891"/>
        <w:gridCol w:w="1668"/>
      </w:tblGrid>
      <w:tr w:rsidR="00325F04" w:rsidRPr="00322A83" w14:paraId="083AAF81" w14:textId="77777777" w:rsidTr="008443F1">
        <w:trPr>
          <w:trHeight w:val="300"/>
        </w:trPr>
        <w:tc>
          <w:tcPr>
            <w:tcW w:w="1229" w:type="pct"/>
            <w:tcBorders>
              <w:top w:val="single" w:sz="4" w:space="0" w:color="auto"/>
              <w:left w:val="single" w:sz="4" w:space="0" w:color="auto"/>
              <w:bottom w:val="single" w:sz="4" w:space="0" w:color="auto"/>
              <w:right w:val="single" w:sz="4" w:space="0" w:color="auto"/>
            </w:tcBorders>
            <w:shd w:val="clear" w:color="000000" w:fill="8497B0"/>
            <w:vAlign w:val="bottom"/>
            <w:hideMark/>
          </w:tcPr>
          <w:p w14:paraId="27ECBF9E" w14:textId="77777777" w:rsidR="00325F04" w:rsidRPr="00322A83" w:rsidRDefault="00325F04" w:rsidP="008443F1">
            <w:pPr>
              <w:rPr>
                <w:rFonts w:eastAsia="Times New Roman" w:cs="Arial"/>
                <w:b/>
                <w:bCs/>
                <w:sz w:val="21"/>
                <w:szCs w:val="21"/>
                <w:lang w:eastAsia="en-GB"/>
              </w:rPr>
            </w:pPr>
            <w:r w:rsidRPr="00322A83">
              <w:rPr>
                <w:rFonts w:eastAsia="Times New Roman" w:cs="Arial"/>
                <w:b/>
                <w:bCs/>
                <w:sz w:val="21"/>
                <w:szCs w:val="21"/>
                <w:lang w:eastAsia="en-GB"/>
              </w:rPr>
              <w:t>Mobility Category</w:t>
            </w:r>
          </w:p>
        </w:tc>
        <w:tc>
          <w:tcPr>
            <w:tcW w:w="2812" w:type="pct"/>
            <w:tcBorders>
              <w:top w:val="single" w:sz="4" w:space="0" w:color="auto"/>
              <w:left w:val="nil"/>
              <w:bottom w:val="single" w:sz="4" w:space="0" w:color="auto"/>
              <w:right w:val="single" w:sz="4" w:space="0" w:color="auto"/>
            </w:tcBorders>
            <w:shd w:val="clear" w:color="000000" w:fill="8497B0"/>
            <w:noWrap/>
            <w:vAlign w:val="bottom"/>
            <w:hideMark/>
          </w:tcPr>
          <w:p w14:paraId="407FE392" w14:textId="77777777" w:rsidR="00325F04" w:rsidRPr="00322A83" w:rsidRDefault="00325F04" w:rsidP="008443F1">
            <w:pPr>
              <w:rPr>
                <w:rFonts w:eastAsia="Times New Roman" w:cs="Arial"/>
                <w:b/>
                <w:bCs/>
                <w:sz w:val="21"/>
                <w:szCs w:val="21"/>
                <w:lang w:eastAsia="en-GB"/>
              </w:rPr>
            </w:pPr>
            <w:r w:rsidRPr="00322A83">
              <w:rPr>
                <w:rFonts w:eastAsia="Times New Roman" w:cs="Arial"/>
                <w:b/>
                <w:bCs/>
                <w:sz w:val="21"/>
                <w:szCs w:val="21"/>
                <w:lang w:eastAsia="en-GB"/>
              </w:rPr>
              <w:t>Definition</w:t>
            </w:r>
          </w:p>
        </w:tc>
        <w:tc>
          <w:tcPr>
            <w:tcW w:w="959" w:type="pct"/>
            <w:tcBorders>
              <w:top w:val="single" w:sz="4" w:space="0" w:color="auto"/>
              <w:left w:val="nil"/>
              <w:bottom w:val="single" w:sz="4" w:space="0" w:color="auto"/>
              <w:right w:val="single" w:sz="4" w:space="0" w:color="auto"/>
            </w:tcBorders>
            <w:shd w:val="clear" w:color="000000" w:fill="8497B0"/>
            <w:noWrap/>
            <w:vAlign w:val="bottom"/>
            <w:hideMark/>
          </w:tcPr>
          <w:p w14:paraId="054A2359" w14:textId="77777777" w:rsidR="00325F04" w:rsidRPr="00322A83" w:rsidRDefault="00325F04" w:rsidP="008443F1">
            <w:pPr>
              <w:rPr>
                <w:rFonts w:eastAsia="Times New Roman" w:cs="Arial"/>
                <w:b/>
                <w:bCs/>
                <w:sz w:val="21"/>
                <w:szCs w:val="21"/>
                <w:lang w:eastAsia="en-GB"/>
              </w:rPr>
            </w:pPr>
            <w:r w:rsidRPr="00322A83">
              <w:rPr>
                <w:rFonts w:eastAsia="Times New Roman" w:cs="Arial"/>
                <w:b/>
                <w:bCs/>
                <w:sz w:val="21"/>
                <w:szCs w:val="21"/>
                <w:lang w:eastAsia="en-GB"/>
              </w:rPr>
              <w:t>CODE*</w:t>
            </w:r>
          </w:p>
        </w:tc>
      </w:tr>
      <w:tr w:rsidR="00325F04" w:rsidRPr="00322A83" w14:paraId="6A1CAA74" w14:textId="77777777" w:rsidTr="008443F1">
        <w:trPr>
          <w:trHeight w:val="869"/>
        </w:trPr>
        <w:tc>
          <w:tcPr>
            <w:tcW w:w="1229" w:type="pct"/>
            <w:tcBorders>
              <w:top w:val="nil"/>
              <w:left w:val="single" w:sz="4" w:space="0" w:color="auto"/>
              <w:bottom w:val="single" w:sz="4" w:space="0" w:color="auto"/>
              <w:right w:val="single" w:sz="4" w:space="0" w:color="auto"/>
            </w:tcBorders>
            <w:shd w:val="clear" w:color="auto" w:fill="auto"/>
            <w:hideMark/>
          </w:tcPr>
          <w:p w14:paraId="4E6B94BF"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Walker – Driver assist</w:t>
            </w:r>
          </w:p>
        </w:tc>
        <w:tc>
          <w:tcPr>
            <w:tcW w:w="2812" w:type="pct"/>
            <w:tcBorders>
              <w:top w:val="nil"/>
              <w:left w:val="nil"/>
              <w:bottom w:val="single" w:sz="4" w:space="0" w:color="auto"/>
              <w:right w:val="single" w:sz="4" w:space="0" w:color="auto"/>
            </w:tcBorders>
            <w:shd w:val="clear" w:color="auto" w:fill="auto"/>
            <w:hideMark/>
          </w:tcPr>
          <w:p w14:paraId="103635A9"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Patients requiring assistance of 1 person, that may travel by a 4-door car and who may travel with a folding wheelchair.  A people carrier or minibus may be utilised solely with the agreement of the Transport Provider.</w:t>
            </w:r>
          </w:p>
        </w:tc>
        <w:tc>
          <w:tcPr>
            <w:tcW w:w="959" w:type="pct"/>
            <w:tcBorders>
              <w:top w:val="nil"/>
              <w:left w:val="nil"/>
              <w:bottom w:val="single" w:sz="4" w:space="0" w:color="auto"/>
              <w:right w:val="single" w:sz="4" w:space="0" w:color="auto"/>
            </w:tcBorders>
            <w:shd w:val="clear" w:color="auto" w:fill="auto"/>
            <w:noWrap/>
            <w:hideMark/>
          </w:tcPr>
          <w:p w14:paraId="0AB558CF"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 W1</w:t>
            </w:r>
          </w:p>
        </w:tc>
      </w:tr>
      <w:tr w:rsidR="00325F04" w:rsidRPr="00322A83" w14:paraId="4AD0534F" w14:textId="77777777" w:rsidTr="008443F1">
        <w:trPr>
          <w:trHeight w:val="855"/>
        </w:trPr>
        <w:tc>
          <w:tcPr>
            <w:tcW w:w="1229" w:type="pct"/>
            <w:tcBorders>
              <w:top w:val="nil"/>
              <w:left w:val="single" w:sz="4" w:space="0" w:color="auto"/>
              <w:bottom w:val="single" w:sz="4" w:space="0" w:color="auto"/>
              <w:right w:val="single" w:sz="4" w:space="0" w:color="auto"/>
            </w:tcBorders>
            <w:shd w:val="clear" w:color="auto" w:fill="auto"/>
            <w:hideMark/>
          </w:tcPr>
          <w:p w14:paraId="68C41940"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Walker – Two assist</w:t>
            </w:r>
          </w:p>
        </w:tc>
        <w:tc>
          <w:tcPr>
            <w:tcW w:w="2812" w:type="pct"/>
            <w:tcBorders>
              <w:top w:val="nil"/>
              <w:left w:val="nil"/>
              <w:bottom w:val="single" w:sz="4" w:space="0" w:color="auto"/>
              <w:right w:val="single" w:sz="4" w:space="0" w:color="auto"/>
            </w:tcBorders>
            <w:shd w:val="clear" w:color="auto" w:fill="auto"/>
            <w:hideMark/>
          </w:tcPr>
          <w:p w14:paraId="4609A8C8"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Patients requiring assistance of 2 people, that may travel by a 4-door car and who may travel with a folding wheelchair.  A people carrier or minibus may be utilised solely with the agreement of the Transport Provider.</w:t>
            </w:r>
          </w:p>
        </w:tc>
        <w:tc>
          <w:tcPr>
            <w:tcW w:w="959" w:type="pct"/>
            <w:tcBorders>
              <w:top w:val="nil"/>
              <w:left w:val="nil"/>
              <w:bottom w:val="single" w:sz="4" w:space="0" w:color="auto"/>
              <w:right w:val="single" w:sz="4" w:space="0" w:color="auto"/>
            </w:tcBorders>
            <w:shd w:val="clear" w:color="auto" w:fill="auto"/>
            <w:noWrap/>
            <w:hideMark/>
          </w:tcPr>
          <w:p w14:paraId="7B9CD625"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 W2</w:t>
            </w:r>
          </w:p>
        </w:tc>
      </w:tr>
      <w:tr w:rsidR="00325F04" w:rsidRPr="00322A83" w14:paraId="582E5801" w14:textId="77777777" w:rsidTr="008443F1">
        <w:trPr>
          <w:trHeight w:val="570"/>
        </w:trPr>
        <w:tc>
          <w:tcPr>
            <w:tcW w:w="1229" w:type="pct"/>
            <w:tcBorders>
              <w:top w:val="nil"/>
              <w:left w:val="single" w:sz="4" w:space="0" w:color="auto"/>
              <w:bottom w:val="single" w:sz="4" w:space="0" w:color="auto"/>
              <w:right w:val="single" w:sz="4" w:space="0" w:color="auto"/>
            </w:tcBorders>
            <w:shd w:val="clear" w:color="auto" w:fill="auto"/>
          </w:tcPr>
          <w:p w14:paraId="3518DFEE"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Own Wheelchair – Transferable – Driver Assist</w:t>
            </w:r>
          </w:p>
        </w:tc>
        <w:tc>
          <w:tcPr>
            <w:tcW w:w="2812" w:type="pct"/>
            <w:tcBorders>
              <w:top w:val="nil"/>
              <w:left w:val="nil"/>
              <w:bottom w:val="single" w:sz="4" w:space="0" w:color="auto"/>
              <w:right w:val="single" w:sz="4" w:space="0" w:color="auto"/>
            </w:tcBorders>
            <w:shd w:val="clear" w:color="auto" w:fill="auto"/>
          </w:tcPr>
          <w:p w14:paraId="16538C53" w14:textId="77777777" w:rsidR="00325F04" w:rsidRPr="00322A83" w:rsidRDefault="00325F04" w:rsidP="008443F1">
            <w:pPr>
              <w:rPr>
                <w:rFonts w:eastAsia="Times New Roman" w:cs="Arial"/>
                <w:sz w:val="21"/>
                <w:szCs w:val="21"/>
                <w:lang w:eastAsia="en-GB"/>
              </w:rPr>
            </w:pPr>
            <w:r w:rsidRPr="00322A83">
              <w:rPr>
                <w:rFonts w:cs="Arial"/>
                <w:sz w:val="21"/>
                <w:szCs w:val="21"/>
              </w:rPr>
              <w:t>Patients who travel with their own wheelchair who can be transferred to or from a seat or wheelchair with assistance of 1 person. These patients may require oxygen therapy.</w:t>
            </w:r>
          </w:p>
        </w:tc>
        <w:tc>
          <w:tcPr>
            <w:tcW w:w="959" w:type="pct"/>
            <w:tcBorders>
              <w:top w:val="nil"/>
              <w:left w:val="nil"/>
              <w:bottom w:val="single" w:sz="4" w:space="0" w:color="auto"/>
              <w:right w:val="single" w:sz="4" w:space="0" w:color="auto"/>
            </w:tcBorders>
            <w:shd w:val="clear" w:color="auto" w:fill="auto"/>
            <w:noWrap/>
          </w:tcPr>
          <w:p w14:paraId="1E3AFDFB"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CT1</w:t>
            </w:r>
          </w:p>
        </w:tc>
      </w:tr>
      <w:tr w:rsidR="00325F04" w:rsidRPr="00322A83" w14:paraId="15591931" w14:textId="77777777" w:rsidTr="008443F1">
        <w:trPr>
          <w:trHeight w:val="570"/>
        </w:trPr>
        <w:tc>
          <w:tcPr>
            <w:tcW w:w="1229" w:type="pct"/>
            <w:tcBorders>
              <w:top w:val="nil"/>
              <w:left w:val="single" w:sz="4" w:space="0" w:color="auto"/>
              <w:bottom w:val="single" w:sz="4" w:space="0" w:color="auto"/>
              <w:right w:val="single" w:sz="4" w:space="0" w:color="auto"/>
            </w:tcBorders>
            <w:shd w:val="clear" w:color="auto" w:fill="auto"/>
          </w:tcPr>
          <w:p w14:paraId="04F305B1"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Own Wheelchair – Transferable – Two Assist</w:t>
            </w:r>
          </w:p>
        </w:tc>
        <w:tc>
          <w:tcPr>
            <w:tcW w:w="2812" w:type="pct"/>
            <w:tcBorders>
              <w:top w:val="nil"/>
              <w:left w:val="nil"/>
              <w:bottom w:val="single" w:sz="4" w:space="0" w:color="auto"/>
              <w:right w:val="single" w:sz="4" w:space="0" w:color="auto"/>
            </w:tcBorders>
            <w:shd w:val="clear" w:color="auto" w:fill="auto"/>
          </w:tcPr>
          <w:p w14:paraId="7A2E1D48" w14:textId="77777777" w:rsidR="00325F04" w:rsidRPr="00322A83" w:rsidRDefault="00325F04" w:rsidP="008443F1">
            <w:pPr>
              <w:rPr>
                <w:rFonts w:eastAsia="Times New Roman" w:cs="Arial"/>
                <w:sz w:val="21"/>
                <w:szCs w:val="21"/>
                <w:lang w:eastAsia="en-GB"/>
              </w:rPr>
            </w:pPr>
            <w:r w:rsidRPr="00322A83">
              <w:rPr>
                <w:rFonts w:cs="Arial"/>
                <w:sz w:val="21"/>
                <w:szCs w:val="21"/>
              </w:rPr>
              <w:t>Patients who travel with their own wheelchair who can be transferred to or from a seat or wheelchair with assistance of 2 people. These patients may require oxygen therapy.</w:t>
            </w:r>
          </w:p>
        </w:tc>
        <w:tc>
          <w:tcPr>
            <w:tcW w:w="959" w:type="pct"/>
            <w:tcBorders>
              <w:top w:val="nil"/>
              <w:left w:val="nil"/>
              <w:bottom w:val="single" w:sz="4" w:space="0" w:color="auto"/>
              <w:right w:val="single" w:sz="4" w:space="0" w:color="auto"/>
            </w:tcBorders>
            <w:shd w:val="clear" w:color="auto" w:fill="auto"/>
            <w:noWrap/>
          </w:tcPr>
          <w:p w14:paraId="56264605"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CT2</w:t>
            </w:r>
          </w:p>
        </w:tc>
      </w:tr>
      <w:tr w:rsidR="00325F04" w:rsidRPr="00322A83" w14:paraId="781D0332" w14:textId="77777777" w:rsidTr="008443F1">
        <w:trPr>
          <w:trHeight w:val="570"/>
        </w:trPr>
        <w:tc>
          <w:tcPr>
            <w:tcW w:w="1229" w:type="pct"/>
            <w:tcBorders>
              <w:top w:val="nil"/>
              <w:left w:val="single" w:sz="4" w:space="0" w:color="auto"/>
              <w:bottom w:val="single" w:sz="4" w:space="0" w:color="auto"/>
              <w:right w:val="single" w:sz="4" w:space="0" w:color="auto"/>
            </w:tcBorders>
            <w:shd w:val="clear" w:color="auto" w:fill="auto"/>
            <w:hideMark/>
          </w:tcPr>
          <w:p w14:paraId="16282B72"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Wheelchair Accessible Vehicle – Own Wheelchair – One Assist</w:t>
            </w:r>
          </w:p>
        </w:tc>
        <w:tc>
          <w:tcPr>
            <w:tcW w:w="2812" w:type="pct"/>
            <w:tcBorders>
              <w:top w:val="nil"/>
              <w:left w:val="nil"/>
              <w:bottom w:val="single" w:sz="4" w:space="0" w:color="auto"/>
              <w:right w:val="single" w:sz="4" w:space="0" w:color="auto"/>
            </w:tcBorders>
            <w:shd w:val="clear" w:color="auto" w:fill="auto"/>
            <w:hideMark/>
          </w:tcPr>
          <w:p w14:paraId="1E176233"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Patients requiring assistance of 1 person, who must travel within a modified vehicle accompanied by their wheelchair (may travel within a fixed seat). These patients may require oxygen therapy</w:t>
            </w:r>
          </w:p>
        </w:tc>
        <w:tc>
          <w:tcPr>
            <w:tcW w:w="959" w:type="pct"/>
            <w:tcBorders>
              <w:top w:val="nil"/>
              <w:left w:val="nil"/>
              <w:bottom w:val="single" w:sz="4" w:space="0" w:color="auto"/>
              <w:right w:val="single" w:sz="4" w:space="0" w:color="auto"/>
            </w:tcBorders>
            <w:shd w:val="clear" w:color="auto" w:fill="auto"/>
            <w:noWrap/>
            <w:hideMark/>
          </w:tcPr>
          <w:p w14:paraId="021EF155"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 C1</w:t>
            </w:r>
          </w:p>
        </w:tc>
      </w:tr>
      <w:tr w:rsidR="00325F04" w:rsidRPr="00322A83" w14:paraId="6C87C83F" w14:textId="77777777" w:rsidTr="008443F1">
        <w:trPr>
          <w:trHeight w:val="570"/>
        </w:trPr>
        <w:tc>
          <w:tcPr>
            <w:tcW w:w="1229" w:type="pct"/>
            <w:tcBorders>
              <w:top w:val="nil"/>
              <w:left w:val="single" w:sz="4" w:space="0" w:color="auto"/>
              <w:bottom w:val="single" w:sz="4" w:space="0" w:color="auto"/>
              <w:right w:val="single" w:sz="4" w:space="0" w:color="auto"/>
            </w:tcBorders>
            <w:shd w:val="clear" w:color="auto" w:fill="auto"/>
            <w:hideMark/>
          </w:tcPr>
          <w:p w14:paraId="0C1093A6"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lastRenderedPageBreak/>
              <w:t>Wheelchair Accessible Vehicle – Own Wheelchair – Two Assist</w:t>
            </w:r>
          </w:p>
        </w:tc>
        <w:tc>
          <w:tcPr>
            <w:tcW w:w="2812" w:type="pct"/>
            <w:tcBorders>
              <w:top w:val="nil"/>
              <w:left w:val="nil"/>
              <w:bottom w:val="single" w:sz="4" w:space="0" w:color="auto"/>
              <w:right w:val="single" w:sz="4" w:space="0" w:color="auto"/>
            </w:tcBorders>
            <w:shd w:val="clear" w:color="auto" w:fill="auto"/>
            <w:hideMark/>
          </w:tcPr>
          <w:p w14:paraId="72FD02DF"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Patients requiring assistance of 2 people, who must travel within a modified vehicle accompanied by their wheelchair (may travel within a fixed seat). These patients may require oxygen therapy</w:t>
            </w:r>
          </w:p>
        </w:tc>
        <w:tc>
          <w:tcPr>
            <w:tcW w:w="959" w:type="pct"/>
            <w:tcBorders>
              <w:top w:val="nil"/>
              <w:left w:val="nil"/>
              <w:bottom w:val="single" w:sz="4" w:space="0" w:color="auto"/>
              <w:right w:val="single" w:sz="4" w:space="0" w:color="auto"/>
            </w:tcBorders>
            <w:shd w:val="clear" w:color="auto" w:fill="auto"/>
            <w:noWrap/>
            <w:hideMark/>
          </w:tcPr>
          <w:p w14:paraId="6F640E5C" w14:textId="77777777" w:rsidR="00325F04" w:rsidRPr="00322A83" w:rsidRDefault="00325F04" w:rsidP="008443F1">
            <w:pPr>
              <w:rPr>
                <w:rFonts w:eastAsia="Times New Roman" w:cs="Arial"/>
                <w:sz w:val="21"/>
                <w:szCs w:val="21"/>
                <w:lang w:eastAsia="en-GB"/>
              </w:rPr>
            </w:pPr>
            <w:r w:rsidRPr="00322A83">
              <w:rPr>
                <w:rFonts w:eastAsia="Times New Roman" w:cs="Arial"/>
                <w:sz w:val="21"/>
                <w:szCs w:val="21"/>
                <w:lang w:eastAsia="en-GB"/>
              </w:rPr>
              <w:t> C2</w:t>
            </w:r>
          </w:p>
        </w:tc>
      </w:tr>
    </w:tbl>
    <w:p w14:paraId="3019F739" w14:textId="77777777" w:rsidR="00325F04" w:rsidRDefault="00325F04" w:rsidP="00325F04">
      <w:pPr>
        <w:spacing w:before="100" w:beforeAutospacing="1" w:after="100" w:afterAutospacing="1"/>
        <w:jc w:val="left"/>
        <w:rPr>
          <w:rFonts w:eastAsia="Times New Roman" w:cs="Arial"/>
          <w:lang w:eastAsia="en-GB"/>
        </w:rPr>
      </w:pPr>
      <w:r w:rsidRPr="00811B11">
        <w:rPr>
          <w:rFonts w:eastAsia="Times New Roman" w:cs="Arial"/>
          <w:lang w:eastAsia="en-GB"/>
        </w:rPr>
        <w:t>Patients with who are not detained under the Mental Health Act but who are in receipt of mental health care will be conveyed according to the referrers clinical risk assessment</w:t>
      </w:r>
      <w:r>
        <w:rPr>
          <w:rFonts w:eastAsia="Times New Roman" w:cs="Arial"/>
          <w:lang w:eastAsia="en-GB"/>
        </w:rPr>
        <w:t xml:space="preserve"> </w:t>
      </w:r>
      <w:r w:rsidRPr="00811B11">
        <w:rPr>
          <w:rFonts w:eastAsia="Times New Roman" w:cs="Arial"/>
          <w:lang w:eastAsia="en-GB"/>
        </w:rPr>
        <w:t>which may impact on vehicle type, skill set or transport staff and mobility needs of the patient.</w:t>
      </w:r>
    </w:p>
    <w:p w14:paraId="6F2E138E" w14:textId="77777777" w:rsidR="00325F04" w:rsidRPr="00811B11" w:rsidRDefault="00325F04" w:rsidP="00325F04">
      <w:pPr>
        <w:spacing w:before="100" w:beforeAutospacing="1" w:after="100" w:afterAutospacing="1"/>
        <w:jc w:val="left"/>
        <w:rPr>
          <w:rFonts w:eastAsia="Times New Roman" w:cs="Arial"/>
          <w:lang w:eastAsia="en-GB"/>
        </w:rPr>
      </w:pPr>
      <w:r w:rsidRPr="00811B11">
        <w:rPr>
          <w:rFonts w:eastAsia="Times New Roman" w:cs="Arial"/>
          <w:lang w:eastAsia="en-GB"/>
        </w:rPr>
        <w:t>A Health and care professional escort will accompany any of the above categories if it is deemed necessary by the Contracting Authority. Such escorts will be requested on the booking form/process at the time of booking. When a Contracting Authority health and care professional acts as an escort the Transport Provider may need to return the professional and any equipment back to the hospital, which should be included within the service cost. Professional escorts are to be returned without undue delay.</w:t>
      </w:r>
    </w:p>
    <w:p w14:paraId="55B12439" w14:textId="77777777" w:rsidR="00325F04" w:rsidRDefault="00325F04" w:rsidP="00325F04">
      <w:pPr>
        <w:spacing w:before="100" w:beforeAutospacing="1" w:after="100" w:afterAutospacing="1"/>
        <w:jc w:val="left"/>
        <w:rPr>
          <w:rFonts w:eastAsia="Times New Roman" w:cs="Arial"/>
          <w:lang w:eastAsia="en-GB"/>
        </w:rPr>
      </w:pPr>
      <w:r w:rsidRPr="00811B11">
        <w:rPr>
          <w:rFonts w:eastAsia="Times New Roman" w:cs="Arial"/>
          <w:lang w:eastAsia="en-GB"/>
        </w:rPr>
        <w:t>Any patient that is known to be infectious has to be transported in a vehicle with sole use but charged at their mobility rate.</w:t>
      </w:r>
    </w:p>
    <w:p w14:paraId="07C77F71" w14:textId="77777777" w:rsidR="00325F04" w:rsidRDefault="00325F04" w:rsidP="00325F04">
      <w:pPr>
        <w:spacing w:before="100" w:beforeAutospacing="1" w:after="100" w:afterAutospacing="1"/>
        <w:jc w:val="left"/>
        <w:rPr>
          <w:rFonts w:eastAsia="Times New Roman" w:cs="Arial"/>
          <w:lang w:eastAsia="en-GB"/>
        </w:rPr>
      </w:pPr>
      <w:r w:rsidRPr="00811B11">
        <w:rPr>
          <w:rFonts w:eastAsia="Times New Roman" w:cs="Arial"/>
          <w:lang w:eastAsia="en-GB"/>
        </w:rPr>
        <w:t xml:space="preserve">A parent or other responsible adult must accompany all children under the age of 18 years. </w:t>
      </w:r>
    </w:p>
    <w:p w14:paraId="0B70D8A3" w14:textId="77777777" w:rsidR="00325F04" w:rsidRPr="00811B11" w:rsidRDefault="00325F04" w:rsidP="00325F04">
      <w:pPr>
        <w:spacing w:before="100" w:beforeAutospacing="1" w:after="100" w:afterAutospacing="1"/>
        <w:jc w:val="left"/>
        <w:rPr>
          <w:rFonts w:eastAsia="Times New Roman" w:cs="Arial"/>
          <w:lang w:eastAsia="en-GB"/>
        </w:rPr>
      </w:pPr>
      <w:r w:rsidRPr="00811B11">
        <w:rPr>
          <w:rFonts w:eastAsia="Times New Roman" w:cs="Arial"/>
          <w:lang w:eastAsia="en-GB"/>
        </w:rPr>
        <w:t xml:space="preserve">Patients with additional needs for all categories will be clearly identified in a “special instruction” section of the booking information. </w:t>
      </w:r>
    </w:p>
    <w:p w14:paraId="03339CBE" w14:textId="77777777" w:rsidR="00325F04" w:rsidRPr="007721F5" w:rsidRDefault="00325F04" w:rsidP="00325F04">
      <w:pPr>
        <w:pStyle w:val="ListParagraph"/>
        <w:numPr>
          <w:ilvl w:val="0"/>
          <w:numId w:val="71"/>
        </w:numPr>
        <w:spacing w:before="100" w:beforeAutospacing="1" w:after="100" w:afterAutospacing="1"/>
        <w:jc w:val="left"/>
        <w:rPr>
          <w:rFonts w:eastAsia="Times New Roman" w:cs="Arial"/>
          <w:lang w:eastAsia="en-GB"/>
        </w:rPr>
      </w:pPr>
      <w:r w:rsidRPr="007721F5">
        <w:rPr>
          <w:rFonts w:eastAsia="Times New Roman" w:cs="Arial"/>
          <w:lang w:eastAsia="en-GB"/>
        </w:rPr>
        <w:t xml:space="preserve">The Transport Provider will feedback to the booking team regarding any instances where patient mobility does not match the booking request. </w:t>
      </w:r>
    </w:p>
    <w:p w14:paraId="6E10C8FD" w14:textId="77777777" w:rsidR="00325F04" w:rsidRPr="00811B11" w:rsidRDefault="00325F04" w:rsidP="00325F04">
      <w:pPr>
        <w:spacing w:before="100" w:beforeAutospacing="1" w:after="100" w:afterAutospacing="1"/>
        <w:jc w:val="left"/>
        <w:rPr>
          <w:rFonts w:eastAsia="Times New Roman" w:cs="Arial"/>
          <w:lang w:eastAsia="en-GB"/>
        </w:rPr>
      </w:pPr>
      <w:r w:rsidRPr="00811B11">
        <w:rPr>
          <w:rFonts w:eastAsia="Times New Roman" w:cs="Arial"/>
          <w:lang w:eastAsia="en-GB"/>
        </w:rPr>
        <w:t>Clinical requirements of the patient</w:t>
      </w:r>
    </w:p>
    <w:p w14:paraId="14FB72F3" w14:textId="77777777" w:rsidR="00325F04" w:rsidRPr="007721F5" w:rsidRDefault="00325F04" w:rsidP="00325F04">
      <w:pPr>
        <w:pStyle w:val="ListParagraph"/>
        <w:numPr>
          <w:ilvl w:val="0"/>
          <w:numId w:val="71"/>
        </w:numPr>
        <w:spacing w:before="100" w:beforeAutospacing="1" w:after="100" w:afterAutospacing="1"/>
        <w:jc w:val="left"/>
        <w:rPr>
          <w:rFonts w:eastAsia="Times New Roman" w:cs="Arial"/>
          <w:lang w:eastAsia="en-GB"/>
        </w:rPr>
      </w:pPr>
      <w:r w:rsidRPr="007721F5">
        <w:rPr>
          <w:rFonts w:eastAsia="Times New Roman" w:cs="Arial"/>
          <w:lang w:eastAsia="en-GB"/>
        </w:rPr>
        <w:t xml:space="preserve">Patients may have a number of clinical requirements of varying levels of complexity which will be assessed by the PTS referring teams at the point of booking to ensure it fits within the scope of this contract. . These include: </w:t>
      </w:r>
    </w:p>
    <w:p w14:paraId="0D758103" w14:textId="77777777" w:rsidR="00325F04" w:rsidRPr="007721F5" w:rsidRDefault="00325F04" w:rsidP="00325F04">
      <w:pPr>
        <w:pStyle w:val="ListParagraph"/>
        <w:numPr>
          <w:ilvl w:val="0"/>
          <w:numId w:val="71"/>
        </w:numPr>
        <w:spacing w:before="100" w:beforeAutospacing="1" w:after="100" w:afterAutospacing="1"/>
        <w:jc w:val="left"/>
        <w:rPr>
          <w:rFonts w:eastAsia="Times New Roman" w:cs="Arial"/>
          <w:lang w:eastAsia="en-GB"/>
        </w:rPr>
      </w:pPr>
      <w:r w:rsidRPr="007721F5">
        <w:rPr>
          <w:rFonts w:eastAsia="Times New Roman" w:cs="Arial"/>
          <w:lang w:eastAsia="en-GB"/>
        </w:rPr>
        <w:t>Oxygen required (intermittent and continuous) at varying levels of concentration. Drips and drains in situ (where possible, these will be disconnected for the journey but some may be required to be continued).</w:t>
      </w:r>
    </w:p>
    <w:p w14:paraId="6FE3146C" w14:textId="77777777" w:rsidR="00325F04" w:rsidRPr="007721F5" w:rsidRDefault="00325F04" w:rsidP="00325F04">
      <w:pPr>
        <w:pStyle w:val="ListParagraph"/>
        <w:numPr>
          <w:ilvl w:val="0"/>
          <w:numId w:val="71"/>
        </w:numPr>
        <w:spacing w:before="100" w:beforeAutospacing="1" w:after="100" w:afterAutospacing="1"/>
        <w:jc w:val="left"/>
        <w:rPr>
          <w:rFonts w:eastAsia="Times New Roman" w:cs="Arial"/>
          <w:lang w:eastAsia="en-GB"/>
        </w:rPr>
      </w:pPr>
      <w:r w:rsidRPr="007721F5">
        <w:rPr>
          <w:rFonts w:eastAsia="Times New Roman" w:cs="Arial"/>
          <w:lang w:eastAsia="en-GB"/>
        </w:rPr>
        <w:t>Patients who require ongoing monitoring during the journey, for example cardiac or other equipment</w:t>
      </w:r>
    </w:p>
    <w:p w14:paraId="7593663F" w14:textId="77777777" w:rsidR="00325F04" w:rsidRPr="007721F5" w:rsidRDefault="00325F04" w:rsidP="00325F04">
      <w:pPr>
        <w:pStyle w:val="ListParagraph"/>
        <w:numPr>
          <w:ilvl w:val="0"/>
          <w:numId w:val="71"/>
        </w:numPr>
        <w:spacing w:before="100" w:beforeAutospacing="1" w:after="100" w:afterAutospacing="1"/>
        <w:jc w:val="left"/>
        <w:rPr>
          <w:rFonts w:eastAsia="Times New Roman" w:cs="Arial"/>
          <w:lang w:eastAsia="en-GB"/>
        </w:rPr>
      </w:pPr>
      <w:r w:rsidRPr="007721F5">
        <w:rPr>
          <w:rFonts w:eastAsia="Times New Roman" w:cs="Arial"/>
          <w:lang w:eastAsia="en-GB"/>
        </w:rPr>
        <w:t xml:space="preserve">Immunocompromised patients or, due to other health issues, patients required to travel without other patients. Patients attending services that may be deemed confidential (e.g. sexual health services where details must be anonymous due to data protection, and may require an unmarked vehicle.) </w:t>
      </w:r>
    </w:p>
    <w:p w14:paraId="32C67832" w14:textId="77777777" w:rsidR="00325F04" w:rsidRPr="00811B11" w:rsidRDefault="00325F04" w:rsidP="00325F04">
      <w:pPr>
        <w:spacing w:before="100" w:beforeAutospacing="1" w:after="100" w:afterAutospacing="1"/>
        <w:jc w:val="left"/>
        <w:rPr>
          <w:rFonts w:eastAsia="Times New Roman" w:cs="Arial"/>
          <w:lang w:eastAsia="en-GB"/>
        </w:rPr>
      </w:pPr>
      <w:r w:rsidRPr="00811B11">
        <w:rPr>
          <w:rFonts w:eastAsia="Times New Roman" w:cs="Arial"/>
          <w:lang w:eastAsia="en-GB"/>
        </w:rPr>
        <w:t>The following risks will also need to be considered by the Providers to ensure that patients are conveyed appropriately and in a timely manner. These include:</w:t>
      </w:r>
    </w:p>
    <w:p w14:paraId="02FDF301" w14:textId="77777777" w:rsidR="00325F04" w:rsidRPr="007721F5" w:rsidRDefault="00325F04" w:rsidP="00325F04">
      <w:pPr>
        <w:pStyle w:val="ListParagraph"/>
        <w:numPr>
          <w:ilvl w:val="0"/>
          <w:numId w:val="72"/>
        </w:numPr>
        <w:spacing w:before="100" w:beforeAutospacing="1" w:after="100" w:afterAutospacing="1"/>
        <w:jc w:val="left"/>
        <w:rPr>
          <w:rFonts w:eastAsia="Times New Roman" w:cs="Arial"/>
          <w:lang w:eastAsia="en-GB"/>
        </w:rPr>
      </w:pPr>
      <w:r w:rsidRPr="007721F5">
        <w:rPr>
          <w:rFonts w:eastAsia="Times New Roman" w:cs="Arial"/>
          <w:lang w:eastAsia="en-GB"/>
        </w:rPr>
        <w:t>If the patient has been treated for, or is currently experiencing symptoms of, an infectious disease such as Norovirus, MRSA, C Diff or Swine Flu.</w:t>
      </w:r>
    </w:p>
    <w:p w14:paraId="636022DC" w14:textId="77777777" w:rsidR="00325F04" w:rsidRPr="007721F5" w:rsidRDefault="00325F04" w:rsidP="00325F04">
      <w:pPr>
        <w:pStyle w:val="ListParagraph"/>
        <w:numPr>
          <w:ilvl w:val="0"/>
          <w:numId w:val="72"/>
        </w:numPr>
        <w:spacing w:before="100" w:beforeAutospacing="1" w:after="100" w:afterAutospacing="1"/>
        <w:jc w:val="left"/>
        <w:rPr>
          <w:rFonts w:eastAsia="Times New Roman" w:cs="Arial"/>
          <w:lang w:eastAsia="en-GB"/>
        </w:rPr>
      </w:pPr>
      <w:r w:rsidRPr="007721F5">
        <w:rPr>
          <w:rFonts w:eastAsia="Times New Roman" w:cs="Arial"/>
          <w:lang w:eastAsia="en-GB"/>
        </w:rPr>
        <w:t>12.14.2</w:t>
      </w:r>
      <w:r w:rsidRPr="007721F5">
        <w:rPr>
          <w:rFonts w:eastAsia="Times New Roman" w:cs="Arial"/>
          <w:lang w:eastAsia="en-GB"/>
        </w:rPr>
        <w:tab/>
        <w:t>Whether the patient’s weight and mobility requirements require specialist equipment or the support of extra personnel.</w:t>
      </w:r>
    </w:p>
    <w:p w14:paraId="7A264649" w14:textId="77777777" w:rsidR="00325F04" w:rsidRDefault="00325F04" w:rsidP="00325F04">
      <w:pPr>
        <w:pStyle w:val="ListParagraph"/>
        <w:numPr>
          <w:ilvl w:val="0"/>
          <w:numId w:val="72"/>
        </w:numPr>
        <w:spacing w:before="100" w:beforeAutospacing="1" w:after="100" w:afterAutospacing="1"/>
        <w:jc w:val="left"/>
        <w:rPr>
          <w:rFonts w:eastAsia="Times New Roman" w:cs="Arial"/>
          <w:lang w:eastAsia="en-GB"/>
        </w:rPr>
      </w:pPr>
      <w:r w:rsidRPr="007721F5">
        <w:rPr>
          <w:rFonts w:eastAsia="Times New Roman" w:cs="Arial"/>
          <w:lang w:eastAsia="en-GB"/>
        </w:rPr>
        <w:t>Whether there are any access issues at either the pick-up or destination which require a full risk assessment due to patient’s mobility. This includes steps and narrow corridors.</w:t>
      </w:r>
    </w:p>
    <w:p w14:paraId="296352BC" w14:textId="77777777" w:rsidR="00325F04" w:rsidRDefault="00325F04" w:rsidP="00325F04">
      <w:pPr>
        <w:pStyle w:val="ListParagraph"/>
        <w:numPr>
          <w:ilvl w:val="0"/>
          <w:numId w:val="72"/>
        </w:numPr>
        <w:spacing w:before="100" w:beforeAutospacing="1" w:after="100" w:afterAutospacing="1"/>
        <w:jc w:val="left"/>
        <w:rPr>
          <w:rFonts w:eastAsia="Times New Roman" w:cs="Arial"/>
          <w:lang w:eastAsia="en-GB"/>
        </w:rPr>
      </w:pPr>
    </w:p>
    <w:p w14:paraId="6269C5A5" w14:textId="77777777" w:rsidR="00325F04" w:rsidRDefault="00325F04" w:rsidP="00325F04">
      <w:pPr>
        <w:pStyle w:val="ListParagraph"/>
        <w:spacing w:before="100" w:beforeAutospacing="1" w:after="100" w:afterAutospacing="1"/>
        <w:jc w:val="left"/>
        <w:rPr>
          <w:rFonts w:eastAsia="Times New Roman" w:cs="Arial"/>
          <w:lang w:eastAsia="en-GB"/>
        </w:rPr>
      </w:pPr>
      <w:r w:rsidRPr="007721F5">
        <w:rPr>
          <w:rFonts w:eastAsia="Times New Roman" w:cs="Arial"/>
          <w:lang w:eastAsia="en-GB"/>
        </w:rPr>
        <w:t xml:space="preserve">Whether the patient is considered at risk of cardiac or respiratory arrest during the journey and whether any Do Not Attempt Resuscitation (DNAR) record has been confirmed for the journey.  If the patient has a DNAR record in place, the appropriate paperwork must be provided by the hospital team/referrer and a copy of the document must accompany the patient whilst travelling to destination. This information will be recorded on the booking notes and must be </w:t>
      </w:r>
      <w:r w:rsidRPr="007721F5">
        <w:rPr>
          <w:rFonts w:eastAsia="Times New Roman" w:cs="Arial"/>
          <w:lang w:eastAsia="en-GB"/>
        </w:rPr>
        <w:lastRenderedPageBreak/>
        <w:t xml:space="preserve">transferred securely to the patient transport crew on every instance this in place to ensure the correct paperwork is collected at point of pick up.  </w:t>
      </w:r>
      <w:hyperlink r:id="rId20" w:history="1">
        <w:r w:rsidRPr="00BB02F5">
          <w:rPr>
            <w:rStyle w:val="Hyperlink"/>
            <w:rFonts w:eastAsia="Times New Roman" w:cs="Arial"/>
            <w:lang w:eastAsia="en-GB"/>
          </w:rPr>
          <w:t>https://www.nhs.uk/conditions/end-of-life-care/advance-decision-to-refuse-treatment/</w:t>
        </w:r>
      </w:hyperlink>
    </w:p>
    <w:p w14:paraId="0ED0327F" w14:textId="77777777" w:rsidR="00325F04" w:rsidRPr="007721F5" w:rsidRDefault="00325F04" w:rsidP="00325F04">
      <w:pPr>
        <w:pStyle w:val="ListParagraph"/>
        <w:spacing w:before="100" w:beforeAutospacing="1" w:after="100" w:afterAutospacing="1"/>
        <w:jc w:val="left"/>
        <w:rPr>
          <w:rFonts w:eastAsia="Times New Roman" w:cs="Arial"/>
          <w:lang w:eastAsia="en-GB"/>
        </w:rPr>
      </w:pPr>
    </w:p>
    <w:p w14:paraId="642DE6A9" w14:textId="77777777" w:rsidR="00325F04" w:rsidRDefault="00325F04" w:rsidP="00325F04">
      <w:pPr>
        <w:pStyle w:val="ListParagraph"/>
        <w:numPr>
          <w:ilvl w:val="0"/>
          <w:numId w:val="72"/>
        </w:numPr>
        <w:spacing w:before="100" w:beforeAutospacing="1" w:after="100" w:afterAutospacing="1"/>
        <w:jc w:val="left"/>
        <w:rPr>
          <w:rFonts w:eastAsia="Times New Roman" w:cs="Arial"/>
          <w:lang w:eastAsia="en-GB"/>
        </w:rPr>
      </w:pPr>
      <w:r w:rsidRPr="007721F5">
        <w:rPr>
          <w:rFonts w:eastAsia="Times New Roman" w:cs="Arial"/>
          <w:lang w:eastAsia="en-GB"/>
        </w:rPr>
        <w:t xml:space="preserve">There may be occasions when a vehicle and crew are required to convey patients from one part of a hospital or care site to another for example theatre or X-Ray etc. to assist with operational issues as they may arise within hospital settings e/g. support if lifts become out of action. If the requesting area agrees for patients to be conveyed within the contract KPI times then the journey requests will be booked and charged under the contract agreement.  If the journey requests are required with an immediate response, the journey requests may either be booked under the contract agreement and charged accordingly, or the Purchasing Authority may source a dedicated vehicle and crew via the Digital Marketplace. This should be authorised by the Contracting Authority Responsible Officer and budget holder.  </w:t>
      </w:r>
    </w:p>
    <w:p w14:paraId="4FF6C7E5" w14:textId="77777777" w:rsidR="00325F04" w:rsidRPr="007721F5" w:rsidRDefault="00325F04" w:rsidP="00325F04">
      <w:pPr>
        <w:pStyle w:val="ListParagraph"/>
        <w:spacing w:before="100" w:beforeAutospacing="1" w:after="100" w:afterAutospacing="1"/>
        <w:jc w:val="left"/>
        <w:rPr>
          <w:rFonts w:eastAsia="Times New Roman" w:cs="Arial"/>
          <w:lang w:eastAsia="en-GB"/>
        </w:rPr>
      </w:pPr>
    </w:p>
    <w:p w14:paraId="495F889D" w14:textId="77777777" w:rsidR="00325F04" w:rsidRDefault="00325F04" w:rsidP="00325F04">
      <w:pPr>
        <w:pStyle w:val="ListParagraph"/>
        <w:numPr>
          <w:ilvl w:val="0"/>
          <w:numId w:val="72"/>
        </w:numPr>
        <w:spacing w:before="100" w:beforeAutospacing="1" w:after="100" w:afterAutospacing="1"/>
        <w:jc w:val="left"/>
        <w:rPr>
          <w:rFonts w:eastAsia="Times New Roman" w:cs="Arial"/>
          <w:lang w:eastAsia="en-GB"/>
        </w:rPr>
      </w:pPr>
      <w:r w:rsidRPr="007721F5">
        <w:rPr>
          <w:rFonts w:eastAsia="Times New Roman" w:cs="Arial"/>
          <w:lang w:eastAsia="en-GB"/>
        </w:rPr>
        <w:t xml:space="preserve">Patients who are required to travel without other patients in the vehicle such as immunocompromised patients, undergoing radioactive treatment or due to other health issues. </w:t>
      </w:r>
    </w:p>
    <w:p w14:paraId="7108C281" w14:textId="77777777" w:rsidR="00325F04" w:rsidRPr="007721F5" w:rsidRDefault="00325F04" w:rsidP="00325F04">
      <w:pPr>
        <w:pStyle w:val="ListParagraph"/>
        <w:rPr>
          <w:rFonts w:eastAsia="Times New Roman" w:cs="Arial"/>
          <w:lang w:eastAsia="en-GB"/>
        </w:rPr>
      </w:pPr>
    </w:p>
    <w:p w14:paraId="781AB609" w14:textId="77777777" w:rsidR="00325F04" w:rsidRPr="007721F5" w:rsidRDefault="00325F04" w:rsidP="00325F04">
      <w:pPr>
        <w:pStyle w:val="ListParagraph"/>
        <w:spacing w:before="100" w:beforeAutospacing="1" w:after="100" w:afterAutospacing="1"/>
        <w:jc w:val="left"/>
        <w:rPr>
          <w:rFonts w:eastAsia="Times New Roman" w:cs="Arial"/>
          <w:lang w:eastAsia="en-GB"/>
        </w:rPr>
      </w:pPr>
    </w:p>
    <w:p w14:paraId="33C67C1E" w14:textId="77777777" w:rsidR="00325F04" w:rsidRDefault="00325F04" w:rsidP="00325F04">
      <w:pPr>
        <w:pStyle w:val="ListParagraph"/>
        <w:numPr>
          <w:ilvl w:val="0"/>
          <w:numId w:val="72"/>
        </w:numPr>
        <w:spacing w:before="100" w:beforeAutospacing="1" w:after="100" w:afterAutospacing="1"/>
        <w:jc w:val="left"/>
        <w:rPr>
          <w:rFonts w:eastAsia="Times New Roman" w:cs="Arial"/>
          <w:lang w:eastAsia="en-GB"/>
        </w:rPr>
      </w:pPr>
      <w:r w:rsidRPr="007721F5">
        <w:rPr>
          <w:rFonts w:eastAsia="Times New Roman" w:cs="Arial"/>
          <w:lang w:eastAsia="en-GB"/>
        </w:rPr>
        <w:t>Special medical needs such as the inability to sit/lay down for long periods of time, need for use of toilet after prolonged journey times, etc.</w:t>
      </w:r>
    </w:p>
    <w:p w14:paraId="609466AF" w14:textId="77777777" w:rsidR="00325F04" w:rsidRPr="007721F5" w:rsidRDefault="00325F04" w:rsidP="00325F04">
      <w:pPr>
        <w:pStyle w:val="ListParagraph"/>
        <w:spacing w:before="100" w:beforeAutospacing="1" w:after="100" w:afterAutospacing="1"/>
        <w:jc w:val="left"/>
        <w:rPr>
          <w:rFonts w:eastAsia="Times New Roman" w:cs="Arial"/>
          <w:lang w:eastAsia="en-GB"/>
        </w:rPr>
      </w:pPr>
    </w:p>
    <w:p w14:paraId="383434F8" w14:textId="77777777" w:rsidR="00325F04" w:rsidRDefault="00325F04" w:rsidP="00325F04">
      <w:pPr>
        <w:pStyle w:val="ListParagraph"/>
        <w:numPr>
          <w:ilvl w:val="0"/>
          <w:numId w:val="72"/>
        </w:numPr>
        <w:spacing w:before="100" w:beforeAutospacing="1" w:after="100" w:afterAutospacing="1"/>
        <w:jc w:val="left"/>
        <w:rPr>
          <w:rFonts w:eastAsia="Times New Roman" w:cs="Arial"/>
          <w:lang w:eastAsia="en-GB"/>
        </w:rPr>
      </w:pPr>
      <w:r w:rsidRPr="007721F5">
        <w:rPr>
          <w:rFonts w:eastAsia="Times New Roman" w:cs="Arial"/>
          <w:lang w:eastAsia="en-GB"/>
        </w:rPr>
        <w:t>When booking transport the ward team will inform the provider if the patient is receiving a package of care on discharge and the timing of the visit to enable the provider to schedule the journey. If the provider is unable to meet this they must contact the ward. This must be recorded in the transport booking,</w:t>
      </w:r>
    </w:p>
    <w:p w14:paraId="45E0EF6D" w14:textId="77777777" w:rsidR="00325F04" w:rsidRPr="00E67407" w:rsidRDefault="00325F04" w:rsidP="00325F04">
      <w:pPr>
        <w:pStyle w:val="ListParagraph"/>
        <w:rPr>
          <w:rFonts w:eastAsia="Times New Roman" w:cs="Arial"/>
          <w:lang w:eastAsia="en-GB"/>
        </w:rPr>
      </w:pPr>
    </w:p>
    <w:p w14:paraId="614E0090" w14:textId="77777777" w:rsidR="00325F04" w:rsidRPr="00E67407" w:rsidRDefault="00325F04" w:rsidP="00325F04">
      <w:pPr>
        <w:spacing w:before="100" w:beforeAutospacing="1" w:after="100" w:afterAutospacing="1"/>
        <w:jc w:val="left"/>
        <w:rPr>
          <w:rFonts w:eastAsia="Times New Roman" w:cs="Arial"/>
          <w:lang w:eastAsia="en-GB"/>
        </w:rPr>
      </w:pPr>
      <w:r w:rsidRPr="00E67407">
        <w:rPr>
          <w:rFonts w:eastAsia="Times New Roman" w:cs="Arial"/>
          <w:lang w:eastAsia="en-GB"/>
        </w:rPr>
        <w:t>Escorts</w:t>
      </w:r>
    </w:p>
    <w:p w14:paraId="08787799" w14:textId="77777777" w:rsidR="00325F04" w:rsidRPr="00E67407" w:rsidRDefault="00325F04" w:rsidP="00325F04">
      <w:pPr>
        <w:spacing w:before="100" w:beforeAutospacing="1" w:after="100" w:afterAutospacing="1"/>
        <w:ind w:left="850"/>
        <w:jc w:val="left"/>
        <w:rPr>
          <w:rFonts w:eastAsia="Times New Roman" w:cs="Arial"/>
          <w:lang w:eastAsia="en-GB"/>
        </w:rPr>
      </w:pPr>
      <w:r w:rsidRPr="00E67407">
        <w:rPr>
          <w:rFonts w:eastAsia="Times New Roman" w:cs="Arial"/>
          <w:lang w:eastAsia="en-GB"/>
        </w:rPr>
        <w:t>Eligible patients may be accompanied by no more than one eligible escort, An escort’s eligibility is defined by the Purchasing Authority at the point of booking and will include circumstances where more than one escort is required to travel with the patient.</w:t>
      </w:r>
    </w:p>
    <w:p w14:paraId="1090CF8C" w14:textId="77777777" w:rsidR="00325F04" w:rsidRDefault="00325F04" w:rsidP="00325F04">
      <w:pPr>
        <w:spacing w:before="100" w:beforeAutospacing="1" w:after="100" w:afterAutospacing="1"/>
        <w:ind w:firstLine="850"/>
        <w:jc w:val="left"/>
        <w:rPr>
          <w:rFonts w:eastAsia="Times New Roman" w:cs="Arial"/>
          <w:lang w:eastAsia="en-GB"/>
        </w:rPr>
      </w:pPr>
      <w:r w:rsidRPr="00E67407">
        <w:rPr>
          <w:rFonts w:eastAsia="Times New Roman" w:cs="Arial"/>
          <w:lang w:eastAsia="en-GB"/>
        </w:rPr>
        <w:t>No direct charges shall be made to eligible Patients or eligible escorts receiving the Service.</w:t>
      </w:r>
    </w:p>
    <w:p w14:paraId="1E76F2B9" w14:textId="77777777" w:rsidR="00325F04" w:rsidRPr="00BC4DB9" w:rsidRDefault="00325F04" w:rsidP="00325F04">
      <w:pPr>
        <w:spacing w:before="100" w:beforeAutospacing="1" w:after="100" w:afterAutospacing="1"/>
        <w:jc w:val="left"/>
        <w:rPr>
          <w:rFonts w:eastAsia="Times New Roman" w:cs="Arial"/>
          <w:b/>
          <w:lang w:eastAsia="en-GB"/>
        </w:rPr>
      </w:pPr>
      <w:r w:rsidRPr="00E67407">
        <w:rPr>
          <w:rFonts w:eastAsia="Times New Roman" w:cs="Arial"/>
          <w:b/>
          <w:lang w:eastAsia="en-GB"/>
        </w:rPr>
        <w:t xml:space="preserve">TECHNICAL </w:t>
      </w:r>
      <w:r>
        <w:rPr>
          <w:rFonts w:eastAsia="Times New Roman" w:cs="Arial"/>
          <w:b/>
          <w:lang w:eastAsia="en-GB"/>
        </w:rPr>
        <w:t>SUPPORT</w:t>
      </w:r>
    </w:p>
    <w:p w14:paraId="544A53E9" w14:textId="77777777" w:rsidR="00325F04" w:rsidRPr="00BC4DB9" w:rsidRDefault="00325F04" w:rsidP="00325F04">
      <w:pPr>
        <w:ind w:left="850"/>
        <w:rPr>
          <w:rFonts w:eastAsia="Times New Roman" w:cs="Arial"/>
          <w:lang w:eastAsia="en-GB"/>
        </w:rPr>
      </w:pPr>
      <w:r w:rsidRPr="00BC4DB9">
        <w:rPr>
          <w:rFonts w:eastAsia="Times New Roman" w:cs="Arial"/>
          <w:lang w:eastAsia="en-GB"/>
        </w:rPr>
        <w:t>Due to the nature of the service the Provider is required to have a suitable Computer Aided Dispatch system for receiving bookings, dispatching vehicles and providing management information in the form of a minimum data set and performance reports. Ideally the CAD would have the functionality to attach documents to bookings such as risk assessment and other scanned paperwork.</w:t>
      </w:r>
    </w:p>
    <w:p w14:paraId="4281EE08" w14:textId="77777777" w:rsidR="00325F04" w:rsidRDefault="00325F04" w:rsidP="00325F04">
      <w:pPr>
        <w:spacing w:before="100" w:beforeAutospacing="1" w:after="100" w:afterAutospacing="1"/>
        <w:ind w:firstLine="850"/>
        <w:jc w:val="left"/>
        <w:rPr>
          <w:rFonts w:eastAsia="Times New Roman" w:cs="Arial"/>
          <w:lang w:eastAsia="en-GB"/>
        </w:rPr>
      </w:pPr>
      <w:r w:rsidRPr="00BC4DB9">
        <w:rPr>
          <w:rFonts w:eastAsia="Times New Roman" w:cs="Arial"/>
          <w:lang w:eastAsia="en-GB"/>
        </w:rPr>
        <w:t>The Transport Provider shall provide a service encompassing the following:</w:t>
      </w:r>
    </w:p>
    <w:p w14:paraId="0D958153" w14:textId="77777777" w:rsidR="00325F04" w:rsidRPr="00BC4DB9" w:rsidRDefault="00325F04" w:rsidP="00325F04">
      <w:pPr>
        <w:spacing w:before="100" w:beforeAutospacing="1" w:after="100" w:afterAutospacing="1"/>
        <w:ind w:firstLine="720"/>
        <w:jc w:val="left"/>
        <w:rPr>
          <w:rFonts w:eastAsia="Times New Roman" w:cs="Arial"/>
          <w:lang w:eastAsia="en-GB"/>
        </w:rPr>
      </w:pPr>
      <w:r w:rsidRPr="00BC4DB9">
        <w:rPr>
          <w:rFonts w:eastAsia="Times New Roman" w:cs="Arial"/>
          <w:lang w:eastAsia="en-GB"/>
        </w:rPr>
        <w:t>A transport booking service that allocates appropriate transport and support;</w:t>
      </w:r>
    </w:p>
    <w:p w14:paraId="3B8F0D84" w14:textId="77777777" w:rsidR="00325F04" w:rsidRDefault="00325F04" w:rsidP="00325F04">
      <w:pPr>
        <w:pStyle w:val="ListParagraph"/>
        <w:numPr>
          <w:ilvl w:val="0"/>
          <w:numId w:val="33"/>
        </w:numPr>
        <w:spacing w:before="100" w:beforeAutospacing="1" w:after="100" w:afterAutospacing="1"/>
        <w:jc w:val="left"/>
        <w:rPr>
          <w:rFonts w:eastAsia="Times New Roman" w:cs="Arial"/>
          <w:lang w:eastAsia="en-GB"/>
        </w:rPr>
      </w:pPr>
      <w:r w:rsidRPr="00A6337E">
        <w:rPr>
          <w:rFonts w:eastAsia="Times New Roman" w:cs="Arial"/>
          <w:lang w:eastAsia="en-GB"/>
        </w:rPr>
        <w:t>A digital system that is fully compliant with all UK and NHS information security and resilience requirements to record, manage and transfer all relevant patient booking information and to provide all required data to the Transport Provider, to allow them to deliver the service;</w:t>
      </w:r>
    </w:p>
    <w:p w14:paraId="7A065BEA" w14:textId="77777777" w:rsidR="00325F04" w:rsidRPr="00A6337E" w:rsidRDefault="00325F04" w:rsidP="00325F04">
      <w:pPr>
        <w:pStyle w:val="ListParagraph"/>
        <w:spacing w:before="100" w:beforeAutospacing="1" w:after="100" w:afterAutospacing="1"/>
        <w:jc w:val="left"/>
        <w:rPr>
          <w:rFonts w:eastAsia="Times New Roman" w:cs="Arial"/>
          <w:lang w:eastAsia="en-GB"/>
        </w:rPr>
      </w:pPr>
    </w:p>
    <w:p w14:paraId="61010D7A" w14:textId="77777777" w:rsidR="00325F04" w:rsidRDefault="00325F04" w:rsidP="00325F04">
      <w:pPr>
        <w:pStyle w:val="ListParagraph"/>
        <w:numPr>
          <w:ilvl w:val="0"/>
          <w:numId w:val="33"/>
        </w:numPr>
        <w:spacing w:before="100" w:beforeAutospacing="1" w:after="100" w:afterAutospacing="1"/>
        <w:jc w:val="left"/>
        <w:rPr>
          <w:rFonts w:eastAsia="Times New Roman" w:cs="Arial"/>
          <w:lang w:eastAsia="en-GB"/>
        </w:rPr>
      </w:pPr>
      <w:r w:rsidRPr="00A6337E">
        <w:rPr>
          <w:rFonts w:eastAsia="Times New Roman" w:cs="Arial"/>
          <w:lang w:eastAsia="en-GB"/>
        </w:rPr>
        <w:t>A transport and scheduling service that facilitates a timely and punctual transport service to avoid problems such as patients being kept waiting, missed appointments, and blocked beds;</w:t>
      </w:r>
    </w:p>
    <w:p w14:paraId="006EE9B3" w14:textId="77777777" w:rsidR="00325F04" w:rsidRPr="00A6337E" w:rsidRDefault="00325F04" w:rsidP="00325F04">
      <w:pPr>
        <w:pStyle w:val="ListParagraph"/>
        <w:rPr>
          <w:rFonts w:eastAsia="Times New Roman" w:cs="Arial"/>
          <w:lang w:eastAsia="en-GB"/>
        </w:rPr>
      </w:pPr>
    </w:p>
    <w:p w14:paraId="3A082C7A" w14:textId="77777777" w:rsidR="00325F04" w:rsidRPr="00A6337E" w:rsidRDefault="00325F04" w:rsidP="00325F04">
      <w:pPr>
        <w:pStyle w:val="ListParagraph"/>
        <w:spacing w:before="100" w:beforeAutospacing="1" w:after="100" w:afterAutospacing="1"/>
        <w:jc w:val="left"/>
        <w:rPr>
          <w:rFonts w:eastAsia="Times New Roman" w:cs="Arial"/>
          <w:lang w:eastAsia="en-GB"/>
        </w:rPr>
      </w:pPr>
    </w:p>
    <w:p w14:paraId="669F23DA" w14:textId="77777777" w:rsidR="00325F04" w:rsidRDefault="00325F04" w:rsidP="00325F04">
      <w:pPr>
        <w:pStyle w:val="ListParagraph"/>
        <w:numPr>
          <w:ilvl w:val="0"/>
          <w:numId w:val="33"/>
        </w:numPr>
        <w:spacing w:before="100" w:beforeAutospacing="1" w:after="100" w:afterAutospacing="1"/>
        <w:jc w:val="left"/>
        <w:rPr>
          <w:rFonts w:eastAsia="Times New Roman" w:cs="Arial"/>
          <w:lang w:eastAsia="en-GB"/>
        </w:rPr>
      </w:pPr>
      <w:r w:rsidRPr="00A6337E">
        <w:rPr>
          <w:rFonts w:eastAsia="Times New Roman" w:cs="Arial"/>
          <w:lang w:eastAsia="en-GB"/>
        </w:rPr>
        <w:lastRenderedPageBreak/>
        <w:t>Systems and processes to ensure that patients travel safely and in comfort and that journeys are started and completed on time, with an appropriate vehicle and staff resource that is always matched to the assessed needs of the patient and escort where appropriate</w:t>
      </w:r>
    </w:p>
    <w:p w14:paraId="022F5E35" w14:textId="77777777" w:rsidR="00325F04" w:rsidRPr="00A6337E" w:rsidRDefault="00325F04" w:rsidP="00325F04">
      <w:pPr>
        <w:pStyle w:val="ListParagraph"/>
        <w:spacing w:before="100" w:beforeAutospacing="1" w:after="100" w:afterAutospacing="1"/>
        <w:jc w:val="left"/>
        <w:rPr>
          <w:rFonts w:eastAsia="Times New Roman" w:cs="Arial"/>
          <w:lang w:eastAsia="en-GB"/>
        </w:rPr>
      </w:pPr>
    </w:p>
    <w:p w14:paraId="6E3DBBF7" w14:textId="77777777" w:rsidR="00325F04" w:rsidRDefault="00325F04" w:rsidP="00325F04">
      <w:pPr>
        <w:pStyle w:val="ListParagraph"/>
        <w:numPr>
          <w:ilvl w:val="0"/>
          <w:numId w:val="33"/>
        </w:numPr>
        <w:spacing w:before="100" w:beforeAutospacing="1" w:after="100" w:afterAutospacing="1"/>
        <w:jc w:val="left"/>
        <w:rPr>
          <w:rFonts w:eastAsia="Times New Roman" w:cs="Arial"/>
          <w:lang w:eastAsia="en-GB"/>
        </w:rPr>
      </w:pPr>
      <w:r w:rsidRPr="00A6337E">
        <w:rPr>
          <w:rFonts w:eastAsia="Times New Roman" w:cs="Arial"/>
          <w:lang w:eastAsia="en-GB"/>
        </w:rPr>
        <w:t xml:space="preserve">A system to collect and report management information such as activity data, exceptional journeys, information on service standards, delivery key performance indicators, complaint/compliment monitoring and mandatory data required by Department of Health and for inclusion in ERIC returns. </w:t>
      </w:r>
    </w:p>
    <w:p w14:paraId="5160F316" w14:textId="77777777" w:rsidR="00325F04" w:rsidRPr="00A6337E" w:rsidRDefault="00325F04" w:rsidP="00325F04">
      <w:pPr>
        <w:pStyle w:val="ListParagraph"/>
        <w:rPr>
          <w:rFonts w:eastAsia="Times New Roman" w:cs="Arial"/>
          <w:lang w:eastAsia="en-GB"/>
        </w:rPr>
      </w:pPr>
    </w:p>
    <w:p w14:paraId="0F5A633E" w14:textId="77777777" w:rsidR="00325F04" w:rsidRPr="00A6337E" w:rsidRDefault="00325F04" w:rsidP="00325F04">
      <w:pPr>
        <w:pStyle w:val="ListParagraph"/>
        <w:spacing w:before="100" w:beforeAutospacing="1" w:after="100" w:afterAutospacing="1"/>
        <w:jc w:val="left"/>
        <w:rPr>
          <w:rFonts w:eastAsia="Times New Roman" w:cs="Arial"/>
          <w:lang w:eastAsia="en-GB"/>
        </w:rPr>
      </w:pPr>
    </w:p>
    <w:p w14:paraId="199E099B" w14:textId="77777777" w:rsidR="00325F04" w:rsidRDefault="00325F04" w:rsidP="00325F04">
      <w:pPr>
        <w:pStyle w:val="ListParagraph"/>
        <w:numPr>
          <w:ilvl w:val="0"/>
          <w:numId w:val="33"/>
        </w:numPr>
        <w:spacing w:before="100" w:beforeAutospacing="1" w:after="100" w:afterAutospacing="1"/>
        <w:jc w:val="left"/>
        <w:rPr>
          <w:rFonts w:eastAsia="Times New Roman" w:cs="Arial"/>
          <w:lang w:eastAsia="en-GB"/>
        </w:rPr>
      </w:pPr>
      <w:r w:rsidRPr="00A6337E">
        <w:rPr>
          <w:rFonts w:eastAsia="Times New Roman" w:cs="Arial"/>
          <w:lang w:eastAsia="en-GB"/>
        </w:rPr>
        <w:t>Analytical support for the booking service and Transport Provider to enable accurate data reporting and data reconciliation.</w:t>
      </w:r>
    </w:p>
    <w:p w14:paraId="5EE34F1B" w14:textId="77777777" w:rsidR="00325F04" w:rsidRPr="00A6337E" w:rsidRDefault="00325F04" w:rsidP="00325F04">
      <w:pPr>
        <w:pStyle w:val="ListParagraph"/>
        <w:spacing w:before="100" w:beforeAutospacing="1" w:after="100" w:afterAutospacing="1"/>
        <w:jc w:val="left"/>
        <w:rPr>
          <w:rFonts w:eastAsia="Times New Roman" w:cs="Arial"/>
          <w:lang w:eastAsia="en-GB"/>
        </w:rPr>
      </w:pPr>
    </w:p>
    <w:p w14:paraId="515EA9CE" w14:textId="77777777" w:rsidR="00325F04" w:rsidRPr="00A6337E" w:rsidRDefault="00325F04" w:rsidP="00325F04">
      <w:pPr>
        <w:pStyle w:val="ListParagraph"/>
        <w:numPr>
          <w:ilvl w:val="0"/>
          <w:numId w:val="33"/>
        </w:numPr>
        <w:spacing w:before="100" w:beforeAutospacing="1" w:after="100" w:afterAutospacing="1"/>
        <w:jc w:val="left"/>
        <w:rPr>
          <w:rFonts w:eastAsia="Times New Roman" w:cs="Arial"/>
          <w:lang w:eastAsia="en-GB"/>
        </w:rPr>
      </w:pPr>
      <w:r w:rsidRPr="00A6337E">
        <w:rPr>
          <w:rFonts w:eastAsia="Times New Roman" w:cs="Arial"/>
          <w:lang w:eastAsia="en-GB"/>
        </w:rPr>
        <w:t>Software that is compatible with other Providers to allow data transfer, integrated reporting and reconciliation.</w:t>
      </w:r>
    </w:p>
    <w:p w14:paraId="37A52C5D" w14:textId="77777777" w:rsidR="00325F04" w:rsidRPr="00A6337E" w:rsidRDefault="00325F04" w:rsidP="00325F04">
      <w:pPr>
        <w:pStyle w:val="ListParagraph"/>
        <w:spacing w:before="100" w:beforeAutospacing="1" w:after="100" w:afterAutospacing="1"/>
        <w:jc w:val="left"/>
        <w:rPr>
          <w:rFonts w:eastAsia="Times New Roman" w:cs="Arial"/>
          <w:lang w:eastAsia="en-GB"/>
        </w:rPr>
      </w:pPr>
    </w:p>
    <w:p w14:paraId="56A3AE2C" w14:textId="77777777" w:rsidR="00325F04" w:rsidRPr="00A6337E" w:rsidRDefault="00325F04" w:rsidP="00325F04">
      <w:pPr>
        <w:pStyle w:val="ListParagraph"/>
        <w:numPr>
          <w:ilvl w:val="0"/>
          <w:numId w:val="33"/>
        </w:numPr>
        <w:spacing w:before="100" w:beforeAutospacing="1" w:after="100" w:afterAutospacing="1"/>
        <w:jc w:val="left"/>
        <w:rPr>
          <w:rFonts w:eastAsia="Times New Roman" w:cs="Arial"/>
          <w:lang w:eastAsia="en-GB"/>
        </w:rPr>
      </w:pPr>
      <w:r w:rsidRPr="00A6337E">
        <w:rPr>
          <w:rFonts w:eastAsia="Times New Roman" w:cs="Arial"/>
          <w:lang w:eastAsia="en-GB"/>
        </w:rPr>
        <w:t>Access to the Transport Providers live booking system and information dashboard to allow the Contracting Authority to view and monitor in real time the collection times, arrival times, driver information and the location of the patients in transit.</w:t>
      </w:r>
    </w:p>
    <w:p w14:paraId="605DA546" w14:textId="77777777" w:rsidR="00325F04" w:rsidRPr="00E67407" w:rsidRDefault="00325F04" w:rsidP="00325F04">
      <w:pPr>
        <w:spacing w:before="100" w:beforeAutospacing="1" w:after="100" w:afterAutospacing="1"/>
        <w:jc w:val="left"/>
        <w:rPr>
          <w:rFonts w:eastAsia="Times New Roman" w:cs="Arial"/>
          <w:lang w:eastAsia="en-GB"/>
        </w:rPr>
      </w:pPr>
    </w:p>
    <w:p w14:paraId="039A5FBA" w14:textId="77777777" w:rsidR="00325F04" w:rsidRPr="00811B11" w:rsidRDefault="00325F04" w:rsidP="00325F04">
      <w:pPr>
        <w:spacing w:before="100" w:beforeAutospacing="1" w:after="100" w:afterAutospacing="1"/>
        <w:jc w:val="left"/>
        <w:rPr>
          <w:rFonts w:eastAsia="Times New Roman" w:cs="Arial"/>
          <w:b/>
          <w:lang w:eastAsia="en-GB"/>
        </w:rPr>
      </w:pPr>
      <w:r w:rsidRPr="00811B11">
        <w:rPr>
          <w:rFonts w:eastAsia="Times New Roman" w:cs="Arial"/>
          <w:b/>
          <w:lang w:eastAsia="en-GB"/>
        </w:rPr>
        <w:t>JOURNEY CLASSIFICATION</w:t>
      </w:r>
    </w:p>
    <w:p w14:paraId="54570842" w14:textId="77777777" w:rsidR="00325F04" w:rsidRDefault="00325F04" w:rsidP="00325F04">
      <w:pPr>
        <w:ind w:left="850"/>
        <w:rPr>
          <w:rFonts w:eastAsia="Times New Roman" w:cs="Arial"/>
          <w:lang w:eastAsia="en-GB"/>
        </w:rPr>
      </w:pPr>
      <w:r w:rsidRPr="00811B11">
        <w:rPr>
          <w:rFonts w:eastAsia="Times New Roman" w:cs="Arial"/>
          <w:lang w:eastAsia="en-GB"/>
        </w:rPr>
        <w:t xml:space="preserve">At the time of booking, journey types are required to be recorded in accordance with the classifications detailed below. However, each Purchasing Authority retains the right to modify this classification or change this classification at any point during the contract term at no cost to themselves. All providers must ensure sufficient flexibility in journey classification booking systems to enable this to be accommodated.  </w:t>
      </w:r>
    </w:p>
    <w:p w14:paraId="29E4B3D4" w14:textId="77777777" w:rsidR="00325F04" w:rsidRPr="00811B11" w:rsidRDefault="00325F04" w:rsidP="00325F04">
      <w:pPr>
        <w:rPr>
          <w:rFonts w:eastAsia="Times New Roman"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7312"/>
      </w:tblGrid>
      <w:tr w:rsidR="00325F04" w:rsidRPr="00322A83" w14:paraId="2931569A" w14:textId="77777777" w:rsidTr="008443F1">
        <w:trPr>
          <w:trHeight w:val="224"/>
        </w:trPr>
        <w:tc>
          <w:tcPr>
            <w:tcW w:w="965" w:type="pct"/>
            <w:shd w:val="clear" w:color="auto" w:fill="0070C0"/>
          </w:tcPr>
          <w:p w14:paraId="45D39C6A" w14:textId="77777777" w:rsidR="00325F04" w:rsidRPr="00322A83" w:rsidRDefault="00325F04" w:rsidP="008443F1">
            <w:pPr>
              <w:rPr>
                <w:rFonts w:cs="Arial"/>
                <w:color w:val="FFFFFF" w:themeColor="background1"/>
                <w:sz w:val="21"/>
                <w:szCs w:val="21"/>
              </w:rPr>
            </w:pPr>
            <w:r w:rsidRPr="00322A83">
              <w:rPr>
                <w:rFonts w:cs="Arial"/>
                <w:color w:val="FFFFFF" w:themeColor="background1"/>
                <w:sz w:val="21"/>
                <w:szCs w:val="21"/>
              </w:rPr>
              <w:t xml:space="preserve">Journey Category </w:t>
            </w:r>
          </w:p>
        </w:tc>
        <w:tc>
          <w:tcPr>
            <w:tcW w:w="4035" w:type="pct"/>
            <w:shd w:val="clear" w:color="auto" w:fill="0070C0"/>
          </w:tcPr>
          <w:p w14:paraId="62246486" w14:textId="77777777" w:rsidR="00325F04" w:rsidRPr="00322A83" w:rsidRDefault="00325F04" w:rsidP="008443F1">
            <w:pPr>
              <w:rPr>
                <w:rFonts w:cs="Arial"/>
                <w:color w:val="FFFFFF" w:themeColor="background1"/>
                <w:sz w:val="21"/>
                <w:szCs w:val="21"/>
              </w:rPr>
            </w:pPr>
            <w:r w:rsidRPr="00322A83">
              <w:rPr>
                <w:rFonts w:cs="Arial"/>
                <w:color w:val="FFFFFF" w:themeColor="background1"/>
                <w:sz w:val="21"/>
                <w:szCs w:val="21"/>
              </w:rPr>
              <w:t xml:space="preserve">Description </w:t>
            </w:r>
          </w:p>
        </w:tc>
      </w:tr>
      <w:tr w:rsidR="00325F04" w:rsidRPr="00322A83" w14:paraId="239E668B" w14:textId="77777777" w:rsidTr="008443F1">
        <w:trPr>
          <w:trHeight w:val="402"/>
        </w:trPr>
        <w:tc>
          <w:tcPr>
            <w:tcW w:w="965" w:type="pct"/>
          </w:tcPr>
          <w:p w14:paraId="64D41754" w14:textId="77777777" w:rsidR="00325F04" w:rsidRPr="00322A83" w:rsidRDefault="00325F04" w:rsidP="008443F1">
            <w:pPr>
              <w:ind w:left="360" w:hanging="360"/>
              <w:rPr>
                <w:rFonts w:cs="Arial"/>
                <w:sz w:val="21"/>
                <w:szCs w:val="21"/>
              </w:rPr>
            </w:pPr>
            <w:r w:rsidRPr="00322A83">
              <w:rPr>
                <w:rFonts w:cs="Arial"/>
                <w:sz w:val="21"/>
                <w:szCs w:val="21"/>
              </w:rPr>
              <w:t xml:space="preserve">Outbound Journey </w:t>
            </w:r>
          </w:p>
        </w:tc>
        <w:tc>
          <w:tcPr>
            <w:tcW w:w="4035" w:type="pct"/>
          </w:tcPr>
          <w:p w14:paraId="378FD300" w14:textId="77777777" w:rsidR="00325F04" w:rsidRPr="00322A83" w:rsidRDefault="00325F04" w:rsidP="008443F1">
            <w:pPr>
              <w:ind w:left="34" w:hanging="1"/>
              <w:rPr>
                <w:rFonts w:cs="Arial"/>
                <w:sz w:val="21"/>
                <w:szCs w:val="21"/>
              </w:rPr>
            </w:pPr>
            <w:r w:rsidRPr="00322A83">
              <w:rPr>
                <w:rFonts w:cs="Arial"/>
                <w:sz w:val="21"/>
                <w:szCs w:val="21"/>
              </w:rPr>
              <w:t xml:space="preserve">The requested journey is from a ward or departments of a hospital or care setting, at which the Patient has received NHS or Local Authority funded treatment and/or care, to the Patients place of residence, or to a designated ongoing care facility. </w:t>
            </w:r>
          </w:p>
        </w:tc>
      </w:tr>
      <w:tr w:rsidR="00325F04" w:rsidRPr="00322A83" w14:paraId="126AB4C9" w14:textId="77777777" w:rsidTr="008443F1">
        <w:trPr>
          <w:trHeight w:val="532"/>
        </w:trPr>
        <w:tc>
          <w:tcPr>
            <w:tcW w:w="965" w:type="pct"/>
          </w:tcPr>
          <w:p w14:paraId="0ED0972D" w14:textId="77777777" w:rsidR="00325F04" w:rsidRPr="00322A83" w:rsidRDefault="00325F04" w:rsidP="008443F1">
            <w:pPr>
              <w:ind w:left="360" w:hanging="360"/>
              <w:rPr>
                <w:rFonts w:cs="Arial"/>
                <w:sz w:val="21"/>
                <w:szCs w:val="21"/>
              </w:rPr>
            </w:pPr>
            <w:r w:rsidRPr="00322A83">
              <w:rPr>
                <w:rFonts w:cs="Arial"/>
                <w:sz w:val="21"/>
                <w:szCs w:val="21"/>
              </w:rPr>
              <w:t xml:space="preserve">Transfer Journey (site to site) </w:t>
            </w:r>
          </w:p>
          <w:p w14:paraId="7344410F" w14:textId="77777777" w:rsidR="00325F04" w:rsidRPr="00322A83" w:rsidRDefault="00325F04" w:rsidP="008443F1">
            <w:pPr>
              <w:ind w:left="360" w:hanging="360"/>
              <w:rPr>
                <w:rFonts w:cs="Arial"/>
                <w:sz w:val="21"/>
                <w:szCs w:val="21"/>
              </w:rPr>
            </w:pPr>
          </w:p>
        </w:tc>
        <w:tc>
          <w:tcPr>
            <w:tcW w:w="4035" w:type="pct"/>
          </w:tcPr>
          <w:p w14:paraId="1C80C0A1" w14:textId="77777777" w:rsidR="00325F04" w:rsidRPr="00322A83" w:rsidRDefault="00325F04" w:rsidP="008443F1">
            <w:pPr>
              <w:ind w:left="33"/>
              <w:rPr>
                <w:rFonts w:cs="Arial"/>
                <w:sz w:val="21"/>
                <w:szCs w:val="21"/>
              </w:rPr>
            </w:pPr>
            <w:r w:rsidRPr="00322A83">
              <w:rPr>
                <w:rFonts w:cs="Arial"/>
                <w:sz w:val="21"/>
                <w:szCs w:val="21"/>
              </w:rPr>
              <w:t xml:space="preserve">The requested journey is a transfer of a Patient </w:t>
            </w:r>
            <w:r w:rsidRPr="00322A83">
              <w:rPr>
                <w:rFonts w:cs="Arial"/>
                <w:i/>
                <w:iCs/>
                <w:sz w:val="21"/>
                <w:szCs w:val="21"/>
              </w:rPr>
              <w:t>between</w:t>
            </w:r>
            <w:r w:rsidRPr="00322A83">
              <w:rPr>
                <w:rFonts w:cs="Arial"/>
                <w:sz w:val="21"/>
                <w:szCs w:val="21"/>
              </w:rPr>
              <w:t xml:space="preserve"> health or care facilities appropriate for clinical or care purposes. </w:t>
            </w:r>
          </w:p>
        </w:tc>
      </w:tr>
    </w:tbl>
    <w:p w14:paraId="22A643C2" w14:textId="77777777" w:rsidR="00325F04" w:rsidRDefault="00325F04" w:rsidP="00325F04">
      <w:pPr>
        <w:pStyle w:val="Heading2"/>
        <w:numPr>
          <w:ilvl w:val="0"/>
          <w:numId w:val="0"/>
        </w:numPr>
        <w:ind w:left="851" w:hanging="851"/>
        <w:rPr>
          <w:rFonts w:cs="Arial"/>
          <w:sz w:val="21"/>
          <w:szCs w:val="21"/>
        </w:rPr>
      </w:pPr>
    </w:p>
    <w:p w14:paraId="5F8240EB" w14:textId="77777777" w:rsidR="00325F04" w:rsidRPr="00322A83" w:rsidRDefault="00325F04" w:rsidP="00325F04">
      <w:pPr>
        <w:pStyle w:val="Heading2"/>
        <w:numPr>
          <w:ilvl w:val="0"/>
          <w:numId w:val="0"/>
        </w:numPr>
        <w:ind w:left="851" w:hanging="851"/>
        <w:rPr>
          <w:rFonts w:cs="Arial"/>
          <w:sz w:val="21"/>
          <w:szCs w:val="21"/>
        </w:rPr>
      </w:pPr>
      <w:r w:rsidRPr="00322A83">
        <w:rPr>
          <w:rFonts w:cs="Arial"/>
          <w:sz w:val="21"/>
          <w:szCs w:val="21"/>
        </w:rPr>
        <w:t>VEHICLE</w:t>
      </w:r>
      <w:r>
        <w:rPr>
          <w:rFonts w:cs="Arial"/>
          <w:sz w:val="21"/>
          <w:szCs w:val="21"/>
        </w:rPr>
        <w:t xml:space="preserve"> R</w:t>
      </w:r>
      <w:r w:rsidRPr="00322A83">
        <w:rPr>
          <w:rFonts w:cs="Arial"/>
          <w:sz w:val="21"/>
          <w:szCs w:val="21"/>
        </w:rPr>
        <w:t>EQUIREMENTS</w:t>
      </w:r>
      <w:r w:rsidRPr="00322A83">
        <w:rPr>
          <w:rFonts w:cs="Arial"/>
          <w:sz w:val="21"/>
          <w:szCs w:val="21"/>
        </w:rPr>
        <w:br/>
      </w:r>
    </w:p>
    <w:p w14:paraId="2301503D" w14:textId="77777777" w:rsidR="00325F04" w:rsidRDefault="00325F04" w:rsidP="00325F04">
      <w:pPr>
        <w:tabs>
          <w:tab w:val="left" w:pos="851"/>
        </w:tabs>
        <w:rPr>
          <w:rFonts w:cs="Arial"/>
          <w:b/>
          <w:sz w:val="21"/>
          <w:szCs w:val="21"/>
        </w:rPr>
      </w:pPr>
      <w:r w:rsidRPr="00322A83">
        <w:rPr>
          <w:rFonts w:cs="Arial"/>
          <w:b/>
          <w:sz w:val="21"/>
          <w:szCs w:val="21"/>
        </w:rPr>
        <w:tab/>
        <w:t xml:space="preserve">Please refer to </w:t>
      </w:r>
      <w:hyperlink w:anchor="_Appendix_G_–" w:history="1">
        <w:r w:rsidRPr="00322A83">
          <w:rPr>
            <w:rStyle w:val="Hyperlink"/>
            <w:rFonts w:cs="Arial"/>
            <w:b/>
            <w:sz w:val="21"/>
            <w:szCs w:val="21"/>
          </w:rPr>
          <w:t>APPENDIX G</w:t>
        </w:r>
      </w:hyperlink>
      <w:r w:rsidRPr="00322A83">
        <w:rPr>
          <w:rFonts w:cs="Arial"/>
          <w:b/>
          <w:sz w:val="21"/>
          <w:szCs w:val="21"/>
        </w:rPr>
        <w:t xml:space="preserve"> Vehicle Standard and Vehicle Equipment </w:t>
      </w:r>
    </w:p>
    <w:p w14:paraId="046FF7F9" w14:textId="77777777" w:rsidR="00325F04" w:rsidRDefault="00325F04" w:rsidP="00325F04">
      <w:pPr>
        <w:tabs>
          <w:tab w:val="left" w:pos="851"/>
        </w:tabs>
        <w:rPr>
          <w:rFonts w:cs="Arial"/>
          <w:b/>
          <w:sz w:val="21"/>
          <w:szCs w:val="21"/>
        </w:rPr>
      </w:pPr>
    </w:p>
    <w:p w14:paraId="5688CDB1" w14:textId="77777777" w:rsidR="00325F04" w:rsidRDefault="00325F04" w:rsidP="00325F04">
      <w:pPr>
        <w:tabs>
          <w:tab w:val="left" w:pos="851"/>
        </w:tabs>
        <w:rPr>
          <w:rFonts w:cs="Arial"/>
          <w:b/>
          <w:sz w:val="21"/>
          <w:szCs w:val="21"/>
        </w:rPr>
      </w:pPr>
    </w:p>
    <w:p w14:paraId="5947EF05" w14:textId="77777777" w:rsidR="00325F04" w:rsidRDefault="00325F04" w:rsidP="00325F04">
      <w:pPr>
        <w:tabs>
          <w:tab w:val="left" w:pos="851"/>
        </w:tabs>
        <w:rPr>
          <w:rFonts w:cs="Arial"/>
          <w:b/>
          <w:sz w:val="21"/>
          <w:szCs w:val="21"/>
        </w:rPr>
      </w:pPr>
    </w:p>
    <w:p w14:paraId="37A965FD" w14:textId="77777777" w:rsidR="00325F04" w:rsidRDefault="00325F04" w:rsidP="00325F04">
      <w:pPr>
        <w:tabs>
          <w:tab w:val="left" w:pos="851"/>
        </w:tabs>
        <w:rPr>
          <w:rFonts w:cs="Arial"/>
          <w:b/>
          <w:sz w:val="21"/>
          <w:szCs w:val="21"/>
        </w:rPr>
      </w:pPr>
    </w:p>
    <w:p w14:paraId="78BA6636" w14:textId="77777777" w:rsidR="00325F04" w:rsidRDefault="00325F04" w:rsidP="00325F04">
      <w:pPr>
        <w:tabs>
          <w:tab w:val="left" w:pos="851"/>
        </w:tabs>
        <w:rPr>
          <w:rFonts w:cs="Arial"/>
          <w:b/>
          <w:sz w:val="21"/>
          <w:szCs w:val="21"/>
        </w:rPr>
      </w:pPr>
    </w:p>
    <w:p w14:paraId="21F01483" w14:textId="77777777" w:rsidR="00325F04" w:rsidRDefault="00325F04" w:rsidP="00325F04">
      <w:pPr>
        <w:tabs>
          <w:tab w:val="left" w:pos="851"/>
        </w:tabs>
        <w:rPr>
          <w:rFonts w:cs="Arial"/>
          <w:b/>
          <w:sz w:val="21"/>
          <w:szCs w:val="21"/>
        </w:rPr>
      </w:pPr>
    </w:p>
    <w:p w14:paraId="124FB8D7" w14:textId="77777777" w:rsidR="00325F04" w:rsidRDefault="00325F04" w:rsidP="00325F04">
      <w:pPr>
        <w:tabs>
          <w:tab w:val="left" w:pos="851"/>
        </w:tabs>
        <w:rPr>
          <w:rFonts w:cs="Arial"/>
          <w:b/>
          <w:sz w:val="21"/>
          <w:szCs w:val="21"/>
        </w:rPr>
      </w:pPr>
    </w:p>
    <w:p w14:paraId="1772BC04" w14:textId="77777777" w:rsidR="00325F04" w:rsidRDefault="00325F04" w:rsidP="00325F04">
      <w:pPr>
        <w:tabs>
          <w:tab w:val="left" w:pos="851"/>
        </w:tabs>
        <w:rPr>
          <w:rFonts w:cs="Arial"/>
          <w:b/>
          <w:sz w:val="21"/>
          <w:szCs w:val="21"/>
        </w:rPr>
      </w:pPr>
      <w:r w:rsidRPr="00811B11">
        <w:rPr>
          <w:rFonts w:cs="Arial"/>
          <w:b/>
          <w:sz w:val="21"/>
          <w:szCs w:val="21"/>
        </w:rPr>
        <w:t>PATIENT TRANSPORTATION STANDARDS</w:t>
      </w:r>
    </w:p>
    <w:p w14:paraId="27A3A9DD" w14:textId="77777777" w:rsidR="00325F04" w:rsidRPr="00811B11" w:rsidRDefault="00325F04" w:rsidP="00325F04">
      <w:pPr>
        <w:tabs>
          <w:tab w:val="left" w:pos="851"/>
        </w:tabs>
        <w:rPr>
          <w:rFonts w:cs="Arial"/>
          <w:b/>
          <w:sz w:val="21"/>
          <w:szCs w:val="21"/>
        </w:rPr>
      </w:pPr>
    </w:p>
    <w:p w14:paraId="4CB856E8" w14:textId="695886D9" w:rsidR="00325F04" w:rsidRPr="00811B11" w:rsidRDefault="00325F04" w:rsidP="005C0FA3">
      <w:pPr>
        <w:tabs>
          <w:tab w:val="left" w:pos="851"/>
        </w:tabs>
        <w:ind w:left="360"/>
        <w:rPr>
          <w:rFonts w:cs="Arial"/>
          <w:sz w:val="21"/>
          <w:szCs w:val="21"/>
        </w:rPr>
      </w:pPr>
      <w:r w:rsidRPr="00811B11">
        <w:rPr>
          <w:rFonts w:cs="Arial"/>
          <w:sz w:val="21"/>
          <w:szCs w:val="21"/>
        </w:rPr>
        <w:t xml:space="preserve">This outlines the expected and required core operating standards that will be common across patient transport services where CQC registration applies. Providers must be aware that these </w:t>
      </w:r>
      <w:r w:rsidRPr="00811B11">
        <w:rPr>
          <w:rFonts w:cs="Arial"/>
          <w:sz w:val="21"/>
          <w:szCs w:val="21"/>
        </w:rPr>
        <w:lastRenderedPageBreak/>
        <w:t>are minimum and core standards to enable the NHS and wider public sector to achieve commonality of service experience and standa</w:t>
      </w:r>
      <w:r w:rsidR="005C0FA3">
        <w:rPr>
          <w:rFonts w:cs="Arial"/>
          <w:sz w:val="21"/>
          <w:szCs w:val="21"/>
        </w:rPr>
        <w:t>rds across all areas</w:t>
      </w:r>
      <w:r w:rsidRPr="00811B11">
        <w:rPr>
          <w:rFonts w:cs="Arial"/>
          <w:sz w:val="21"/>
          <w:szCs w:val="21"/>
        </w:rPr>
        <w:t xml:space="preserve">. </w:t>
      </w:r>
      <w:r w:rsidR="005C0FA3">
        <w:rPr>
          <w:rFonts w:cs="Arial"/>
          <w:sz w:val="21"/>
          <w:szCs w:val="21"/>
        </w:rPr>
        <w:t>The</w:t>
      </w:r>
      <w:r w:rsidRPr="00811B11">
        <w:rPr>
          <w:rFonts w:cs="Arial"/>
          <w:sz w:val="21"/>
          <w:szCs w:val="21"/>
        </w:rPr>
        <w:t xml:space="preserve"> Authority reserves the right to supplement and add additional requirements that may be unique or locally required for their own service delivery. These additional requirements will be notified to providers in any final specification requirements documents that may be published to providers at the point of each competition. </w:t>
      </w:r>
    </w:p>
    <w:p w14:paraId="56EAD108" w14:textId="77777777" w:rsidR="00325F04" w:rsidRDefault="00325F04" w:rsidP="00325F04">
      <w:pPr>
        <w:tabs>
          <w:tab w:val="left" w:pos="851"/>
        </w:tabs>
        <w:rPr>
          <w:rFonts w:cs="Arial"/>
          <w:sz w:val="21"/>
          <w:szCs w:val="21"/>
        </w:rPr>
      </w:pPr>
    </w:p>
    <w:p w14:paraId="0961F614" w14:textId="77777777" w:rsidR="00325F04" w:rsidRPr="007721F5" w:rsidRDefault="00325F04" w:rsidP="00325F04">
      <w:pPr>
        <w:pStyle w:val="ListParagraph"/>
        <w:numPr>
          <w:ilvl w:val="0"/>
          <w:numId w:val="73"/>
        </w:numPr>
        <w:tabs>
          <w:tab w:val="left" w:pos="851"/>
        </w:tabs>
        <w:rPr>
          <w:rFonts w:cs="Arial"/>
          <w:sz w:val="21"/>
          <w:szCs w:val="21"/>
        </w:rPr>
      </w:pPr>
      <w:r w:rsidRPr="007721F5">
        <w:rPr>
          <w:rFonts w:cs="Arial"/>
          <w:sz w:val="21"/>
          <w:szCs w:val="21"/>
        </w:rPr>
        <w:t xml:space="preserve">The Transport Provider shall ensure that staff will: </w:t>
      </w:r>
    </w:p>
    <w:p w14:paraId="0E2A0C66" w14:textId="77777777" w:rsidR="00325F04" w:rsidRPr="00811B11" w:rsidRDefault="00325F04" w:rsidP="00325F04">
      <w:pPr>
        <w:tabs>
          <w:tab w:val="left" w:pos="851"/>
        </w:tabs>
        <w:rPr>
          <w:rFonts w:cs="Arial"/>
          <w:sz w:val="21"/>
          <w:szCs w:val="21"/>
        </w:rPr>
      </w:pPr>
    </w:p>
    <w:p w14:paraId="7E2A6231" w14:textId="77777777" w:rsidR="00325F04" w:rsidRPr="00811B11" w:rsidRDefault="00325F04" w:rsidP="00325F04">
      <w:pPr>
        <w:tabs>
          <w:tab w:val="left" w:pos="851"/>
        </w:tabs>
        <w:rPr>
          <w:rFonts w:cs="Arial"/>
          <w:sz w:val="21"/>
          <w:szCs w:val="21"/>
        </w:rPr>
      </w:pPr>
      <w:r>
        <w:rPr>
          <w:rFonts w:cs="Arial"/>
          <w:sz w:val="21"/>
          <w:szCs w:val="21"/>
        </w:rPr>
        <w:tab/>
      </w:r>
      <w:r w:rsidRPr="00811B11">
        <w:rPr>
          <w:rFonts w:cs="Arial"/>
          <w:sz w:val="21"/>
          <w:szCs w:val="21"/>
        </w:rPr>
        <w:t>•</w:t>
      </w:r>
      <w:r w:rsidRPr="00811B11">
        <w:rPr>
          <w:rFonts w:cs="Arial"/>
          <w:sz w:val="21"/>
          <w:szCs w:val="21"/>
        </w:rPr>
        <w:tab/>
        <w:t>Park in a safe position as close to the collection address as possible</w:t>
      </w:r>
    </w:p>
    <w:p w14:paraId="3B05FA65" w14:textId="77777777" w:rsidR="00325F04" w:rsidRPr="00811B11" w:rsidRDefault="00325F04" w:rsidP="00325F04">
      <w:pPr>
        <w:tabs>
          <w:tab w:val="left" w:pos="851"/>
        </w:tabs>
        <w:rPr>
          <w:rFonts w:cs="Arial"/>
          <w:sz w:val="21"/>
          <w:szCs w:val="21"/>
        </w:rPr>
      </w:pPr>
      <w:r>
        <w:rPr>
          <w:rFonts w:cs="Arial"/>
          <w:sz w:val="21"/>
          <w:szCs w:val="21"/>
        </w:rPr>
        <w:tab/>
      </w:r>
      <w:r w:rsidRPr="00811B11">
        <w:rPr>
          <w:rFonts w:cs="Arial"/>
          <w:sz w:val="21"/>
          <w:szCs w:val="21"/>
        </w:rPr>
        <w:t>•</w:t>
      </w:r>
      <w:r w:rsidRPr="00811B11">
        <w:rPr>
          <w:rFonts w:cs="Arial"/>
          <w:sz w:val="21"/>
          <w:szCs w:val="21"/>
        </w:rPr>
        <w:tab/>
        <w:t>Introduce themselves to the patient</w:t>
      </w:r>
    </w:p>
    <w:p w14:paraId="6F63D39F" w14:textId="77777777" w:rsidR="00325F04" w:rsidRPr="00811B11" w:rsidRDefault="00325F04" w:rsidP="00325F04">
      <w:pPr>
        <w:tabs>
          <w:tab w:val="left" w:pos="851"/>
        </w:tabs>
        <w:rPr>
          <w:rFonts w:cs="Arial"/>
          <w:sz w:val="21"/>
          <w:szCs w:val="21"/>
        </w:rPr>
      </w:pPr>
      <w:r>
        <w:rPr>
          <w:rFonts w:cs="Arial"/>
          <w:sz w:val="21"/>
          <w:szCs w:val="21"/>
        </w:rPr>
        <w:tab/>
      </w:r>
      <w:r w:rsidRPr="00811B11">
        <w:rPr>
          <w:rFonts w:cs="Arial"/>
          <w:sz w:val="21"/>
          <w:szCs w:val="21"/>
        </w:rPr>
        <w:t>•</w:t>
      </w:r>
      <w:r w:rsidRPr="00811B11">
        <w:rPr>
          <w:rFonts w:cs="Arial"/>
          <w:sz w:val="21"/>
          <w:szCs w:val="21"/>
        </w:rPr>
        <w:tab/>
        <w:t>Ensure that patients are appropriately dressed for warmth and dignity.</w:t>
      </w:r>
    </w:p>
    <w:p w14:paraId="63BA8048" w14:textId="77777777" w:rsidR="00325F04" w:rsidRPr="00811B11" w:rsidRDefault="00325F04" w:rsidP="00325F04">
      <w:pPr>
        <w:tabs>
          <w:tab w:val="left" w:pos="851"/>
        </w:tabs>
        <w:ind w:left="1700" w:hanging="1700"/>
        <w:rPr>
          <w:rFonts w:cs="Arial"/>
          <w:sz w:val="21"/>
          <w:szCs w:val="21"/>
        </w:rPr>
      </w:pPr>
      <w:r>
        <w:rPr>
          <w:rFonts w:cs="Arial"/>
          <w:sz w:val="21"/>
          <w:szCs w:val="21"/>
        </w:rPr>
        <w:tab/>
      </w:r>
      <w:r w:rsidRPr="00811B11">
        <w:rPr>
          <w:rFonts w:cs="Arial"/>
          <w:sz w:val="21"/>
          <w:szCs w:val="21"/>
        </w:rPr>
        <w:t>•</w:t>
      </w:r>
      <w:r w:rsidRPr="00811B11">
        <w:rPr>
          <w:rFonts w:cs="Arial"/>
          <w:sz w:val="21"/>
          <w:szCs w:val="21"/>
        </w:rPr>
        <w:tab/>
        <w:t>Provide assistance as required to patients (with or without the use of aids) to undertake the journey. Assistance may be required at both the patient’s residence and health department.</w:t>
      </w:r>
    </w:p>
    <w:p w14:paraId="04D83E60" w14:textId="77777777" w:rsidR="00325F04" w:rsidRPr="00811B11" w:rsidRDefault="00325F04" w:rsidP="00325F04">
      <w:pPr>
        <w:tabs>
          <w:tab w:val="left" w:pos="851"/>
        </w:tabs>
        <w:ind w:left="1700" w:hanging="1700"/>
        <w:rPr>
          <w:rFonts w:cs="Arial"/>
          <w:sz w:val="21"/>
          <w:szCs w:val="21"/>
        </w:rPr>
      </w:pPr>
      <w:r>
        <w:rPr>
          <w:rFonts w:cs="Arial"/>
          <w:sz w:val="21"/>
          <w:szCs w:val="21"/>
        </w:rPr>
        <w:tab/>
      </w:r>
      <w:r w:rsidRPr="00811B11">
        <w:rPr>
          <w:rFonts w:cs="Arial"/>
          <w:sz w:val="21"/>
          <w:szCs w:val="21"/>
        </w:rPr>
        <w:t>•</w:t>
      </w:r>
      <w:r w:rsidRPr="00811B11">
        <w:rPr>
          <w:rFonts w:cs="Arial"/>
          <w:sz w:val="21"/>
          <w:szCs w:val="21"/>
        </w:rPr>
        <w:tab/>
        <w:t xml:space="preserve">Carry patients’ equipment and belongings, ensuring they are secured safely for transporting, e.g. wheelchair, Zimmer frame, medical notes, artificial limbs, crutches and personal possessions. Some discharge patients may carry boxes of feed or medication this should be accommodated where possible.  </w:t>
      </w:r>
    </w:p>
    <w:p w14:paraId="76DD91C8" w14:textId="77777777" w:rsidR="00325F04" w:rsidRPr="00811B11" w:rsidRDefault="00325F04" w:rsidP="00325F04">
      <w:pPr>
        <w:tabs>
          <w:tab w:val="left" w:pos="851"/>
        </w:tabs>
        <w:ind w:left="1700" w:hanging="1700"/>
        <w:rPr>
          <w:rFonts w:cs="Arial"/>
          <w:sz w:val="21"/>
          <w:szCs w:val="21"/>
        </w:rPr>
      </w:pPr>
      <w:r>
        <w:rPr>
          <w:rFonts w:cs="Arial"/>
          <w:sz w:val="21"/>
          <w:szCs w:val="21"/>
        </w:rPr>
        <w:tab/>
      </w:r>
      <w:r w:rsidRPr="00811B11">
        <w:rPr>
          <w:rFonts w:cs="Arial"/>
          <w:sz w:val="21"/>
          <w:szCs w:val="21"/>
        </w:rPr>
        <w:t>•</w:t>
      </w:r>
      <w:r w:rsidRPr="00811B11">
        <w:rPr>
          <w:rFonts w:cs="Arial"/>
          <w:sz w:val="21"/>
          <w:szCs w:val="21"/>
        </w:rPr>
        <w:tab/>
        <w:t>Return all equipment to the designated location if the journey has left the site, as agreed with the healthcare facility.</w:t>
      </w:r>
    </w:p>
    <w:p w14:paraId="2D2EAC9B" w14:textId="77777777" w:rsidR="00325F04" w:rsidRPr="00811B11" w:rsidRDefault="00325F04" w:rsidP="00325F04">
      <w:pPr>
        <w:tabs>
          <w:tab w:val="left" w:pos="851"/>
        </w:tabs>
        <w:ind w:left="1700" w:hanging="1700"/>
        <w:rPr>
          <w:rFonts w:cs="Arial"/>
          <w:sz w:val="21"/>
          <w:szCs w:val="21"/>
        </w:rPr>
      </w:pPr>
      <w:r>
        <w:rPr>
          <w:rFonts w:cs="Arial"/>
          <w:sz w:val="21"/>
          <w:szCs w:val="21"/>
        </w:rPr>
        <w:tab/>
      </w:r>
      <w:r w:rsidRPr="00811B11">
        <w:rPr>
          <w:rFonts w:cs="Arial"/>
          <w:sz w:val="21"/>
          <w:szCs w:val="21"/>
        </w:rPr>
        <w:t>•</w:t>
      </w:r>
      <w:r w:rsidRPr="00811B11">
        <w:rPr>
          <w:rFonts w:cs="Arial"/>
          <w:sz w:val="21"/>
          <w:szCs w:val="21"/>
        </w:rPr>
        <w:tab/>
        <w:t>In the event of any delay, e.g. vehicle breakdown, the Transport Provider will inform their office control as soon as possible to allow control staff to inform the receiving healthcare site or residence. Alternative arrangements for the transportation of the patient(s) will be made.</w:t>
      </w:r>
    </w:p>
    <w:p w14:paraId="72A06F07" w14:textId="77777777" w:rsidR="00325F04" w:rsidRPr="00811B11" w:rsidRDefault="00325F04" w:rsidP="00325F04">
      <w:pPr>
        <w:tabs>
          <w:tab w:val="left" w:pos="851"/>
        </w:tabs>
        <w:ind w:left="1700" w:hanging="1700"/>
        <w:rPr>
          <w:rFonts w:cs="Arial"/>
          <w:sz w:val="21"/>
          <w:szCs w:val="21"/>
        </w:rPr>
      </w:pPr>
      <w:r>
        <w:rPr>
          <w:rFonts w:cs="Arial"/>
          <w:sz w:val="21"/>
          <w:szCs w:val="21"/>
        </w:rPr>
        <w:tab/>
      </w:r>
      <w:r w:rsidRPr="00811B11">
        <w:rPr>
          <w:rFonts w:cs="Arial"/>
          <w:sz w:val="21"/>
          <w:szCs w:val="21"/>
        </w:rPr>
        <w:t>•</w:t>
      </w:r>
      <w:r w:rsidRPr="00811B11">
        <w:rPr>
          <w:rFonts w:cs="Arial"/>
          <w:sz w:val="21"/>
          <w:szCs w:val="21"/>
        </w:rPr>
        <w:tab/>
        <w:t>Provide an improved supportive response for patients who are deaf or have language, learning difficulties or other conditions which require higher levels of support or those whose first language is not English.</w:t>
      </w:r>
    </w:p>
    <w:p w14:paraId="0FD04CA4" w14:textId="77777777" w:rsidR="00325F04" w:rsidRDefault="00325F04" w:rsidP="00325F04">
      <w:pPr>
        <w:tabs>
          <w:tab w:val="left" w:pos="851"/>
        </w:tabs>
        <w:rPr>
          <w:rFonts w:cs="Arial"/>
          <w:sz w:val="21"/>
          <w:szCs w:val="21"/>
        </w:rPr>
      </w:pPr>
    </w:p>
    <w:p w14:paraId="4518F509" w14:textId="77777777" w:rsidR="00325F04" w:rsidRPr="00811B11" w:rsidRDefault="00325F04" w:rsidP="00325F04">
      <w:pPr>
        <w:tabs>
          <w:tab w:val="left" w:pos="851"/>
        </w:tabs>
        <w:ind w:left="850"/>
        <w:rPr>
          <w:rFonts w:cs="Arial"/>
          <w:sz w:val="21"/>
          <w:szCs w:val="21"/>
        </w:rPr>
      </w:pPr>
      <w:r>
        <w:rPr>
          <w:rFonts w:cs="Arial"/>
          <w:sz w:val="21"/>
          <w:szCs w:val="21"/>
        </w:rPr>
        <w:tab/>
      </w:r>
      <w:r w:rsidRPr="00811B11">
        <w:rPr>
          <w:rFonts w:cs="Arial"/>
          <w:sz w:val="21"/>
          <w:szCs w:val="21"/>
        </w:rPr>
        <w:t xml:space="preserve">The Transport Provider will appropriately schedule patient pick-up times taking account of any specific mobility relating patient loading times for both the start and end of each journey. The appointment time will be the measurement point for the KPI adherence in relation to ensuring patients arrive at the appointment time on time at a % compliance rate that will be indicated by each Purchasing Authority as part of wider KPI targets.  </w:t>
      </w:r>
    </w:p>
    <w:p w14:paraId="697D42B8" w14:textId="77777777" w:rsidR="00325F04" w:rsidRPr="00811B11" w:rsidRDefault="00325F04" w:rsidP="00325F04">
      <w:pPr>
        <w:tabs>
          <w:tab w:val="left" w:pos="851"/>
        </w:tabs>
        <w:rPr>
          <w:rFonts w:cs="Arial"/>
          <w:b/>
          <w:sz w:val="21"/>
          <w:szCs w:val="21"/>
        </w:rPr>
      </w:pPr>
    </w:p>
    <w:p w14:paraId="05756EA1" w14:textId="77777777" w:rsidR="00325F04" w:rsidRPr="00811B11" w:rsidRDefault="00325F04" w:rsidP="00325F04">
      <w:pPr>
        <w:tabs>
          <w:tab w:val="left" w:pos="851"/>
        </w:tabs>
        <w:rPr>
          <w:rFonts w:cs="Arial"/>
          <w:b/>
          <w:sz w:val="21"/>
          <w:szCs w:val="21"/>
        </w:rPr>
      </w:pPr>
      <w:r w:rsidRPr="00811B11">
        <w:rPr>
          <w:rFonts w:cs="Arial"/>
          <w:b/>
          <w:sz w:val="21"/>
          <w:szCs w:val="21"/>
        </w:rPr>
        <w:t xml:space="preserve"> </w:t>
      </w:r>
    </w:p>
    <w:p w14:paraId="0521CB8B" w14:textId="77777777" w:rsidR="00325F04" w:rsidRPr="00811B11" w:rsidRDefault="00325F04" w:rsidP="00325F04">
      <w:pPr>
        <w:tabs>
          <w:tab w:val="left" w:pos="851"/>
        </w:tabs>
        <w:rPr>
          <w:rFonts w:cs="Arial"/>
          <w:b/>
          <w:sz w:val="21"/>
          <w:szCs w:val="21"/>
        </w:rPr>
      </w:pPr>
      <w:r w:rsidRPr="00811B11">
        <w:rPr>
          <w:rFonts w:cs="Arial"/>
          <w:b/>
          <w:sz w:val="21"/>
          <w:szCs w:val="21"/>
        </w:rPr>
        <w:t>STANDARDS FOR PATIENT COLLECTION (PICK UP)</w:t>
      </w:r>
    </w:p>
    <w:p w14:paraId="7C8A37AF" w14:textId="77777777" w:rsidR="00325F04" w:rsidRPr="00811B11" w:rsidRDefault="00325F04" w:rsidP="00325F04">
      <w:pPr>
        <w:tabs>
          <w:tab w:val="left" w:pos="851"/>
        </w:tabs>
        <w:rPr>
          <w:rFonts w:cs="Arial"/>
          <w:b/>
          <w:sz w:val="21"/>
          <w:szCs w:val="21"/>
        </w:rPr>
      </w:pPr>
    </w:p>
    <w:p w14:paraId="5D872A83" w14:textId="77777777" w:rsidR="00325F04" w:rsidRPr="007721F5" w:rsidRDefault="00325F04" w:rsidP="00325F04">
      <w:pPr>
        <w:pStyle w:val="ListParagraph"/>
        <w:numPr>
          <w:ilvl w:val="0"/>
          <w:numId w:val="73"/>
        </w:numPr>
        <w:tabs>
          <w:tab w:val="left" w:pos="851"/>
        </w:tabs>
        <w:rPr>
          <w:rFonts w:cs="Arial"/>
          <w:sz w:val="21"/>
          <w:szCs w:val="21"/>
        </w:rPr>
      </w:pPr>
      <w:r w:rsidRPr="007721F5">
        <w:rPr>
          <w:rFonts w:cs="Arial"/>
          <w:sz w:val="21"/>
          <w:szCs w:val="21"/>
        </w:rPr>
        <w:t xml:space="preserve">The Provider shall collect Patients: </w:t>
      </w:r>
    </w:p>
    <w:p w14:paraId="2576B9D6" w14:textId="77777777" w:rsidR="00325F04" w:rsidRPr="00811B11" w:rsidRDefault="00325F04" w:rsidP="00325F04">
      <w:pPr>
        <w:tabs>
          <w:tab w:val="left" w:pos="851"/>
        </w:tabs>
        <w:rPr>
          <w:rFonts w:cs="Arial"/>
          <w:sz w:val="21"/>
          <w:szCs w:val="21"/>
        </w:rPr>
      </w:pPr>
    </w:p>
    <w:p w14:paraId="00D7D505" w14:textId="77777777" w:rsidR="00325F04" w:rsidRDefault="00325F04" w:rsidP="00325F04">
      <w:pPr>
        <w:pStyle w:val="ListParagraph"/>
        <w:numPr>
          <w:ilvl w:val="0"/>
          <w:numId w:val="73"/>
        </w:numPr>
        <w:tabs>
          <w:tab w:val="left" w:pos="851"/>
        </w:tabs>
        <w:rPr>
          <w:rFonts w:cs="Arial"/>
          <w:sz w:val="21"/>
          <w:szCs w:val="21"/>
        </w:rPr>
      </w:pPr>
      <w:r w:rsidRPr="007721F5">
        <w:rPr>
          <w:rFonts w:cs="Arial"/>
          <w:sz w:val="21"/>
          <w:szCs w:val="21"/>
        </w:rPr>
        <w:t xml:space="preserve">For transfers or discharges from Treatment Centres at the time for which the booking is specified by the Purchasing Authority </w:t>
      </w:r>
    </w:p>
    <w:p w14:paraId="7313D5CA" w14:textId="77777777" w:rsidR="00325F04" w:rsidRPr="007721F5" w:rsidRDefault="00325F04" w:rsidP="00325F04">
      <w:pPr>
        <w:pStyle w:val="ListParagraph"/>
        <w:tabs>
          <w:tab w:val="left" w:pos="851"/>
        </w:tabs>
        <w:rPr>
          <w:rFonts w:cs="Arial"/>
          <w:sz w:val="21"/>
          <w:szCs w:val="21"/>
        </w:rPr>
      </w:pPr>
    </w:p>
    <w:p w14:paraId="5AFD9055" w14:textId="77777777" w:rsidR="00325F04" w:rsidRPr="007721F5" w:rsidRDefault="00325F04" w:rsidP="00325F04">
      <w:pPr>
        <w:pStyle w:val="ListParagraph"/>
        <w:numPr>
          <w:ilvl w:val="0"/>
          <w:numId w:val="73"/>
        </w:numPr>
        <w:tabs>
          <w:tab w:val="left" w:pos="851"/>
        </w:tabs>
        <w:rPr>
          <w:rFonts w:cs="Arial"/>
          <w:sz w:val="21"/>
          <w:szCs w:val="21"/>
        </w:rPr>
      </w:pPr>
      <w:r w:rsidRPr="007721F5">
        <w:rPr>
          <w:rFonts w:cs="Arial"/>
          <w:sz w:val="21"/>
          <w:szCs w:val="21"/>
        </w:rPr>
        <w:t xml:space="preserve">The Provider must collect Patients: </w:t>
      </w:r>
    </w:p>
    <w:p w14:paraId="4C96EC1D" w14:textId="77777777" w:rsidR="00325F04" w:rsidRPr="00811B11" w:rsidRDefault="00325F04" w:rsidP="00325F04">
      <w:pPr>
        <w:tabs>
          <w:tab w:val="left" w:pos="851"/>
        </w:tabs>
        <w:ind w:left="1700" w:hanging="1700"/>
        <w:rPr>
          <w:rFonts w:cs="Arial"/>
          <w:sz w:val="21"/>
          <w:szCs w:val="21"/>
        </w:rPr>
      </w:pPr>
      <w:r>
        <w:rPr>
          <w:rFonts w:cs="Arial"/>
          <w:sz w:val="21"/>
          <w:szCs w:val="21"/>
        </w:rPr>
        <w:tab/>
      </w:r>
      <w:r>
        <w:rPr>
          <w:rFonts w:cs="Arial"/>
          <w:sz w:val="21"/>
          <w:szCs w:val="21"/>
        </w:rPr>
        <w:tab/>
      </w:r>
      <w:r w:rsidRPr="00811B11">
        <w:rPr>
          <w:rFonts w:cs="Arial"/>
          <w:sz w:val="21"/>
          <w:szCs w:val="21"/>
        </w:rPr>
        <w:t>(a)</w:t>
      </w:r>
      <w:r w:rsidRPr="00811B11">
        <w:rPr>
          <w:rFonts w:cs="Arial"/>
          <w:sz w:val="21"/>
          <w:szCs w:val="21"/>
        </w:rPr>
        <w:tab/>
        <w:t xml:space="preserve">On home to Treatment Centre journeys from the door of the Collection Point, or from inside their place of residence if the Patient requires such assistance. </w:t>
      </w:r>
    </w:p>
    <w:p w14:paraId="54ECE934" w14:textId="77777777" w:rsidR="00325F04" w:rsidRPr="00811B11" w:rsidRDefault="00325F04" w:rsidP="00325F04">
      <w:pPr>
        <w:tabs>
          <w:tab w:val="left" w:pos="851"/>
        </w:tabs>
        <w:ind w:left="1700" w:hanging="1700"/>
        <w:rPr>
          <w:rFonts w:cs="Arial"/>
          <w:sz w:val="21"/>
          <w:szCs w:val="21"/>
        </w:rPr>
      </w:pPr>
      <w:r>
        <w:rPr>
          <w:rFonts w:cs="Arial"/>
          <w:sz w:val="21"/>
          <w:szCs w:val="21"/>
        </w:rPr>
        <w:tab/>
      </w:r>
      <w:r>
        <w:rPr>
          <w:rFonts w:cs="Arial"/>
          <w:sz w:val="21"/>
          <w:szCs w:val="21"/>
        </w:rPr>
        <w:tab/>
      </w:r>
      <w:r w:rsidRPr="00811B11">
        <w:rPr>
          <w:rFonts w:cs="Arial"/>
          <w:sz w:val="21"/>
          <w:szCs w:val="21"/>
        </w:rPr>
        <w:t>(b)</w:t>
      </w:r>
      <w:r w:rsidRPr="00811B11">
        <w:rPr>
          <w:rFonts w:cs="Arial"/>
          <w:sz w:val="21"/>
          <w:szCs w:val="21"/>
        </w:rPr>
        <w:tab/>
        <w:t>On Treatment Centre to home journeys the Collection Point may be the ward, the clinic, or waiting area detailed on the booking.</w:t>
      </w:r>
    </w:p>
    <w:p w14:paraId="1FBB5379" w14:textId="77777777" w:rsidR="00325F04" w:rsidRDefault="00325F04" w:rsidP="00325F04">
      <w:pPr>
        <w:tabs>
          <w:tab w:val="left" w:pos="851"/>
        </w:tabs>
        <w:ind w:left="850" w:hanging="850"/>
        <w:rPr>
          <w:rFonts w:cs="Arial"/>
          <w:sz w:val="21"/>
          <w:szCs w:val="21"/>
        </w:rPr>
      </w:pPr>
      <w:r>
        <w:rPr>
          <w:rFonts w:cs="Arial"/>
          <w:sz w:val="21"/>
          <w:szCs w:val="21"/>
        </w:rPr>
        <w:t xml:space="preserve">              </w:t>
      </w:r>
      <w:r>
        <w:rPr>
          <w:rFonts w:cs="Arial"/>
          <w:sz w:val="21"/>
          <w:szCs w:val="21"/>
        </w:rPr>
        <w:tab/>
      </w:r>
      <w:r>
        <w:rPr>
          <w:rFonts w:cs="Arial"/>
          <w:sz w:val="21"/>
          <w:szCs w:val="21"/>
        </w:rPr>
        <w:tab/>
      </w:r>
      <w:r>
        <w:rPr>
          <w:rFonts w:cs="Arial"/>
          <w:sz w:val="21"/>
          <w:szCs w:val="21"/>
        </w:rPr>
        <w:tab/>
      </w:r>
      <w:r w:rsidRPr="00811B11">
        <w:rPr>
          <w:rFonts w:cs="Arial"/>
          <w:sz w:val="21"/>
          <w:szCs w:val="21"/>
        </w:rPr>
        <w:t>(c)</w:t>
      </w:r>
      <w:r w:rsidRPr="00811B11">
        <w:rPr>
          <w:rFonts w:cs="Arial"/>
          <w:sz w:val="21"/>
          <w:szCs w:val="21"/>
        </w:rPr>
        <w:tab/>
        <w:t>Using an authorised vehicle approp</w:t>
      </w:r>
      <w:r>
        <w:rPr>
          <w:rFonts w:cs="Arial"/>
          <w:sz w:val="21"/>
          <w:szCs w:val="21"/>
        </w:rPr>
        <w:t>riate to the Patient’s mobility</w:t>
      </w:r>
    </w:p>
    <w:p w14:paraId="707E0BCA" w14:textId="77777777" w:rsidR="00325F04" w:rsidRPr="00811B11" w:rsidRDefault="00325F04" w:rsidP="00325F04">
      <w:pPr>
        <w:tabs>
          <w:tab w:val="left" w:pos="851"/>
        </w:tabs>
        <w:ind w:left="850" w:hanging="850"/>
        <w:rPr>
          <w:rFonts w:cs="Arial"/>
          <w:sz w:val="21"/>
          <w:szCs w:val="21"/>
        </w:rPr>
      </w:pPr>
      <w:r>
        <w:rPr>
          <w:rFonts w:cs="Arial"/>
          <w:sz w:val="21"/>
          <w:szCs w:val="21"/>
        </w:rPr>
        <w:tab/>
      </w:r>
      <w:r>
        <w:rPr>
          <w:rFonts w:cs="Arial"/>
          <w:sz w:val="21"/>
          <w:szCs w:val="21"/>
        </w:rPr>
        <w:tab/>
      </w:r>
      <w:r>
        <w:rPr>
          <w:rFonts w:cs="Arial"/>
          <w:sz w:val="21"/>
          <w:szCs w:val="21"/>
        </w:rPr>
        <w:tab/>
      </w:r>
      <w:r w:rsidRPr="00811B11">
        <w:rPr>
          <w:rFonts w:cs="Arial"/>
          <w:sz w:val="21"/>
          <w:szCs w:val="21"/>
        </w:rPr>
        <w:t xml:space="preserve">classification. </w:t>
      </w:r>
    </w:p>
    <w:p w14:paraId="2E97457C" w14:textId="77777777" w:rsidR="00325F04" w:rsidRPr="00811B11" w:rsidRDefault="00325F04" w:rsidP="00325F04">
      <w:pPr>
        <w:tabs>
          <w:tab w:val="left" w:pos="851"/>
        </w:tabs>
        <w:ind w:left="1700" w:hanging="1700"/>
        <w:rPr>
          <w:rFonts w:cs="Arial"/>
          <w:sz w:val="21"/>
          <w:szCs w:val="21"/>
        </w:rPr>
      </w:pPr>
      <w:r>
        <w:rPr>
          <w:rFonts w:cs="Arial"/>
          <w:sz w:val="21"/>
          <w:szCs w:val="21"/>
        </w:rPr>
        <w:tab/>
      </w:r>
      <w:r w:rsidRPr="00811B11">
        <w:rPr>
          <w:rFonts w:cs="Arial"/>
          <w:sz w:val="21"/>
          <w:szCs w:val="21"/>
        </w:rPr>
        <w:t>(d)</w:t>
      </w:r>
      <w:r w:rsidRPr="00811B11">
        <w:rPr>
          <w:rFonts w:cs="Arial"/>
          <w:sz w:val="21"/>
          <w:szCs w:val="21"/>
        </w:rPr>
        <w:tab/>
        <w:t xml:space="preserve">The Provider’s personnel must show appropriate identification to the Patient being collected and to any other individual who may reasonably request it. </w:t>
      </w:r>
    </w:p>
    <w:p w14:paraId="7C517EAF" w14:textId="77777777" w:rsidR="00325F04" w:rsidRDefault="00325F04" w:rsidP="00325F04">
      <w:pPr>
        <w:tabs>
          <w:tab w:val="left" w:pos="851"/>
        </w:tabs>
        <w:rPr>
          <w:rFonts w:cs="Arial"/>
          <w:sz w:val="21"/>
          <w:szCs w:val="21"/>
        </w:rPr>
      </w:pPr>
      <w:r w:rsidRPr="00811B11">
        <w:rPr>
          <w:rFonts w:cs="Arial"/>
          <w:sz w:val="21"/>
          <w:szCs w:val="21"/>
        </w:rPr>
        <w:tab/>
      </w:r>
    </w:p>
    <w:p w14:paraId="5D75FB34" w14:textId="77777777" w:rsidR="00325F04" w:rsidRPr="00811B11" w:rsidRDefault="00325F04" w:rsidP="00325F04">
      <w:pPr>
        <w:tabs>
          <w:tab w:val="left" w:pos="851"/>
        </w:tabs>
        <w:rPr>
          <w:rFonts w:cs="Arial"/>
          <w:sz w:val="21"/>
          <w:szCs w:val="21"/>
        </w:rPr>
      </w:pPr>
      <w:r>
        <w:rPr>
          <w:rFonts w:cs="Arial"/>
          <w:sz w:val="21"/>
          <w:szCs w:val="21"/>
        </w:rPr>
        <w:tab/>
      </w:r>
      <w:r w:rsidRPr="00811B11">
        <w:rPr>
          <w:rFonts w:cs="Arial"/>
          <w:sz w:val="21"/>
          <w:szCs w:val="21"/>
        </w:rPr>
        <w:t xml:space="preserve">The Provider’s personnel must: </w:t>
      </w:r>
    </w:p>
    <w:p w14:paraId="1232EF02" w14:textId="77777777" w:rsidR="00325F04" w:rsidRDefault="00325F04" w:rsidP="00325F04">
      <w:pPr>
        <w:tabs>
          <w:tab w:val="left" w:pos="851"/>
        </w:tabs>
        <w:ind w:left="850" w:hanging="850"/>
        <w:rPr>
          <w:rFonts w:cs="Arial"/>
          <w:sz w:val="21"/>
          <w:szCs w:val="21"/>
        </w:rPr>
      </w:pPr>
      <w:r>
        <w:rPr>
          <w:rFonts w:cs="Arial"/>
          <w:sz w:val="21"/>
          <w:szCs w:val="21"/>
        </w:rPr>
        <w:lastRenderedPageBreak/>
        <w:tab/>
      </w:r>
      <w:r>
        <w:rPr>
          <w:rFonts w:cs="Arial"/>
          <w:sz w:val="21"/>
          <w:szCs w:val="21"/>
        </w:rPr>
        <w:tab/>
      </w:r>
      <w:r w:rsidRPr="00811B11">
        <w:rPr>
          <w:rFonts w:cs="Arial"/>
          <w:sz w:val="21"/>
          <w:szCs w:val="21"/>
        </w:rPr>
        <w:t>•</w:t>
      </w:r>
      <w:r w:rsidRPr="00811B11">
        <w:rPr>
          <w:rFonts w:cs="Arial"/>
          <w:sz w:val="21"/>
          <w:szCs w:val="21"/>
        </w:rPr>
        <w:tab/>
        <w:t xml:space="preserve">If any patient is found in a life-threatening situation at any time while the Provider’s personnel are in attendance outside of a clinically staffed setting they must immediately contact the Emergency Ambulance Service, dialling 999 </w:t>
      </w:r>
    </w:p>
    <w:p w14:paraId="4707CF88" w14:textId="77777777" w:rsidR="00325F04" w:rsidRPr="00811B11" w:rsidRDefault="00325F04" w:rsidP="00325F04">
      <w:pPr>
        <w:tabs>
          <w:tab w:val="left" w:pos="851"/>
        </w:tabs>
        <w:ind w:left="850" w:hanging="850"/>
        <w:rPr>
          <w:rFonts w:cs="Arial"/>
          <w:sz w:val="21"/>
          <w:szCs w:val="21"/>
        </w:rPr>
      </w:pPr>
    </w:p>
    <w:p w14:paraId="11B169E7" w14:textId="77777777" w:rsidR="00325F04" w:rsidRDefault="00325F04" w:rsidP="00325F04">
      <w:pPr>
        <w:pStyle w:val="ListParagraph"/>
        <w:numPr>
          <w:ilvl w:val="0"/>
          <w:numId w:val="93"/>
        </w:numPr>
        <w:tabs>
          <w:tab w:val="left" w:pos="851"/>
        </w:tabs>
        <w:rPr>
          <w:rFonts w:cs="Arial"/>
          <w:sz w:val="21"/>
          <w:szCs w:val="21"/>
        </w:rPr>
      </w:pPr>
      <w:r w:rsidRPr="00950224">
        <w:rPr>
          <w:rFonts w:cs="Arial"/>
          <w:sz w:val="21"/>
          <w:szCs w:val="21"/>
        </w:rPr>
        <w:t xml:space="preserve">Ensure that when collecting a Patient from their home (or another approved address pick up location), where appropriate, household appliances have been switched off, the premises are locked, and the patients have their keys. </w:t>
      </w:r>
    </w:p>
    <w:p w14:paraId="5E38800F" w14:textId="77777777" w:rsidR="00325F04" w:rsidRDefault="00325F04" w:rsidP="00325F04">
      <w:pPr>
        <w:pStyle w:val="ListParagraph"/>
        <w:tabs>
          <w:tab w:val="left" w:pos="851"/>
        </w:tabs>
        <w:ind w:left="1575"/>
        <w:rPr>
          <w:rFonts w:cs="Arial"/>
          <w:sz w:val="21"/>
          <w:szCs w:val="21"/>
        </w:rPr>
      </w:pPr>
    </w:p>
    <w:p w14:paraId="3895A1AE" w14:textId="77777777" w:rsidR="00325F04" w:rsidRDefault="00325F04" w:rsidP="00325F04">
      <w:pPr>
        <w:pStyle w:val="ListParagraph"/>
        <w:numPr>
          <w:ilvl w:val="0"/>
          <w:numId w:val="93"/>
        </w:numPr>
        <w:tabs>
          <w:tab w:val="left" w:pos="851"/>
        </w:tabs>
        <w:rPr>
          <w:rFonts w:cs="Arial"/>
          <w:sz w:val="21"/>
          <w:szCs w:val="21"/>
        </w:rPr>
      </w:pPr>
      <w:r w:rsidRPr="00950224">
        <w:rPr>
          <w:rFonts w:cs="Arial"/>
          <w:sz w:val="21"/>
          <w:szCs w:val="21"/>
        </w:rPr>
        <w:t>Check the patients carry medication, any necessary medical equipment, appoint</w:t>
      </w:r>
      <w:r>
        <w:rPr>
          <w:rFonts w:cs="Arial"/>
          <w:sz w:val="21"/>
          <w:szCs w:val="21"/>
        </w:rPr>
        <w:t>ment card, doctor’s letter, etc</w:t>
      </w:r>
    </w:p>
    <w:p w14:paraId="5F686F12" w14:textId="77777777" w:rsidR="00325F04" w:rsidRPr="00950224" w:rsidRDefault="00325F04" w:rsidP="00325F04">
      <w:pPr>
        <w:pStyle w:val="ListParagraph"/>
        <w:rPr>
          <w:rFonts w:cs="Arial"/>
          <w:sz w:val="21"/>
          <w:szCs w:val="21"/>
        </w:rPr>
      </w:pPr>
    </w:p>
    <w:p w14:paraId="4479DDBB" w14:textId="77777777" w:rsidR="00325F04" w:rsidRDefault="00325F04" w:rsidP="00325F04">
      <w:pPr>
        <w:pStyle w:val="ListParagraph"/>
        <w:tabs>
          <w:tab w:val="left" w:pos="851"/>
        </w:tabs>
        <w:ind w:left="1575"/>
        <w:rPr>
          <w:rFonts w:cs="Arial"/>
          <w:sz w:val="21"/>
          <w:szCs w:val="21"/>
        </w:rPr>
      </w:pPr>
    </w:p>
    <w:p w14:paraId="123C20C2" w14:textId="77777777" w:rsidR="00325F04" w:rsidRDefault="00325F04" w:rsidP="00325F04">
      <w:pPr>
        <w:pStyle w:val="ListParagraph"/>
        <w:numPr>
          <w:ilvl w:val="0"/>
          <w:numId w:val="93"/>
        </w:numPr>
        <w:tabs>
          <w:tab w:val="left" w:pos="851"/>
        </w:tabs>
        <w:rPr>
          <w:rFonts w:cs="Arial"/>
          <w:sz w:val="21"/>
          <w:szCs w:val="21"/>
        </w:rPr>
      </w:pPr>
      <w:r w:rsidRPr="00950224">
        <w:rPr>
          <w:rFonts w:cs="Arial"/>
          <w:sz w:val="21"/>
          <w:szCs w:val="21"/>
        </w:rPr>
        <w:t>Help patients, where required to put on their outer garments, particularly during cold weather, and ensure that Patient dignity is maintained at all ti</w:t>
      </w:r>
      <w:r>
        <w:rPr>
          <w:rFonts w:cs="Arial"/>
          <w:sz w:val="21"/>
          <w:szCs w:val="21"/>
        </w:rPr>
        <w:t>mes.</w:t>
      </w:r>
    </w:p>
    <w:p w14:paraId="27C17371" w14:textId="77777777" w:rsidR="00325F04" w:rsidRDefault="00325F04" w:rsidP="00325F04">
      <w:pPr>
        <w:pStyle w:val="ListParagraph"/>
        <w:tabs>
          <w:tab w:val="left" w:pos="851"/>
        </w:tabs>
        <w:ind w:left="1575"/>
        <w:rPr>
          <w:rFonts w:cs="Arial"/>
          <w:sz w:val="21"/>
          <w:szCs w:val="21"/>
        </w:rPr>
      </w:pPr>
    </w:p>
    <w:p w14:paraId="43767C09" w14:textId="77777777" w:rsidR="00325F04" w:rsidRDefault="00325F04" w:rsidP="00325F04">
      <w:pPr>
        <w:pStyle w:val="ListParagraph"/>
        <w:numPr>
          <w:ilvl w:val="0"/>
          <w:numId w:val="93"/>
        </w:numPr>
        <w:tabs>
          <w:tab w:val="left" w:pos="851"/>
        </w:tabs>
        <w:rPr>
          <w:rFonts w:cs="Arial"/>
          <w:sz w:val="21"/>
          <w:szCs w:val="21"/>
        </w:rPr>
      </w:pPr>
      <w:r w:rsidRPr="00950224">
        <w:rPr>
          <w:rFonts w:cs="Arial"/>
          <w:sz w:val="21"/>
          <w:szCs w:val="21"/>
        </w:rPr>
        <w:t>Ensure Patients are not left unattended whilst negotiating footpaths, roads, steps, stairs or ramps when leaving the property and/or entering the vehicle, if necessary, assist the patient</w:t>
      </w:r>
    </w:p>
    <w:p w14:paraId="338131C6" w14:textId="77777777" w:rsidR="00325F04" w:rsidRPr="00950224" w:rsidRDefault="00325F04" w:rsidP="00325F04">
      <w:pPr>
        <w:pStyle w:val="ListParagraph"/>
        <w:rPr>
          <w:rFonts w:cs="Arial"/>
          <w:sz w:val="21"/>
          <w:szCs w:val="21"/>
        </w:rPr>
      </w:pPr>
    </w:p>
    <w:p w14:paraId="7E5F3DDC" w14:textId="77777777" w:rsidR="00325F04" w:rsidRDefault="00325F04" w:rsidP="00325F04">
      <w:pPr>
        <w:pStyle w:val="ListParagraph"/>
        <w:tabs>
          <w:tab w:val="left" w:pos="851"/>
        </w:tabs>
        <w:ind w:left="1575"/>
        <w:rPr>
          <w:rFonts w:cs="Arial"/>
          <w:sz w:val="21"/>
          <w:szCs w:val="21"/>
        </w:rPr>
      </w:pPr>
    </w:p>
    <w:p w14:paraId="26D52552" w14:textId="77777777" w:rsidR="00325F04" w:rsidRPr="00950224" w:rsidRDefault="00325F04" w:rsidP="00325F04">
      <w:pPr>
        <w:pStyle w:val="ListParagraph"/>
        <w:numPr>
          <w:ilvl w:val="0"/>
          <w:numId w:val="93"/>
        </w:numPr>
        <w:tabs>
          <w:tab w:val="left" w:pos="851"/>
        </w:tabs>
        <w:rPr>
          <w:rFonts w:cs="Arial"/>
          <w:sz w:val="21"/>
          <w:szCs w:val="21"/>
        </w:rPr>
      </w:pPr>
      <w:r w:rsidRPr="00950224">
        <w:rPr>
          <w:rFonts w:cs="Arial"/>
          <w:sz w:val="21"/>
          <w:szCs w:val="21"/>
        </w:rPr>
        <w:t>If applicable, ensure that when the patient is picked up from the healthcare facility; liaise with healthcare staff on who to transfer and how to transfer the patient from the bed or chair to the stretcher or wheelchair</w:t>
      </w:r>
    </w:p>
    <w:p w14:paraId="5A059321" w14:textId="77777777" w:rsidR="00325F04" w:rsidRPr="00811B11" w:rsidRDefault="00325F04" w:rsidP="00325F04">
      <w:pPr>
        <w:tabs>
          <w:tab w:val="left" w:pos="851"/>
        </w:tabs>
        <w:ind w:left="850"/>
        <w:rPr>
          <w:rFonts w:cs="Arial"/>
          <w:sz w:val="21"/>
          <w:szCs w:val="21"/>
        </w:rPr>
      </w:pPr>
      <w:r>
        <w:rPr>
          <w:rFonts w:cs="Arial"/>
          <w:sz w:val="21"/>
          <w:szCs w:val="21"/>
        </w:rPr>
        <w:tab/>
      </w:r>
      <w:r w:rsidRPr="00811B11">
        <w:rPr>
          <w:rFonts w:cs="Arial"/>
          <w:sz w:val="21"/>
          <w:szCs w:val="21"/>
        </w:rPr>
        <w:t>Prior to leaving with a discharge or transfer patient, report the departure to a healthcare professional in the department.</w:t>
      </w:r>
    </w:p>
    <w:p w14:paraId="22EA38C0" w14:textId="77777777" w:rsidR="00325F04" w:rsidRPr="00811B11" w:rsidRDefault="00325F04" w:rsidP="00325F04">
      <w:pPr>
        <w:spacing w:before="100" w:beforeAutospacing="1" w:after="100" w:afterAutospacing="1"/>
        <w:jc w:val="left"/>
        <w:rPr>
          <w:rFonts w:eastAsia="Times New Roman" w:cs="Arial"/>
          <w:b/>
          <w:lang w:eastAsia="en-GB"/>
        </w:rPr>
      </w:pPr>
      <w:r w:rsidRPr="00811B11">
        <w:rPr>
          <w:rFonts w:eastAsia="Times New Roman" w:cs="Arial"/>
          <w:b/>
          <w:lang w:eastAsia="en-GB"/>
        </w:rPr>
        <w:t>STANDARDS FOR PATIENT CONVEYANCE (DURING JOURNEY)</w:t>
      </w:r>
    </w:p>
    <w:p w14:paraId="0E8FD679" w14:textId="77777777" w:rsidR="00325F04" w:rsidRPr="00811B11" w:rsidRDefault="00325F04" w:rsidP="00325F04">
      <w:pPr>
        <w:spacing w:before="100" w:beforeAutospacing="1" w:after="100" w:afterAutospacing="1"/>
        <w:ind w:left="850"/>
        <w:jc w:val="left"/>
        <w:rPr>
          <w:rFonts w:eastAsia="Times New Roman" w:cs="Arial"/>
          <w:lang w:eastAsia="en-GB"/>
        </w:rPr>
      </w:pPr>
      <w:r w:rsidRPr="00811B11">
        <w:rPr>
          <w:rFonts w:eastAsia="Times New Roman" w:cs="Arial"/>
          <w:lang w:eastAsia="en-GB"/>
        </w:rPr>
        <w:t>Patient comfort and safety should be ensured at all times during transportation. The Provider’s personnel are expected to take reasonable action to ensure this happens.</w:t>
      </w:r>
    </w:p>
    <w:p w14:paraId="3F23A6B1" w14:textId="77777777" w:rsidR="00325F04" w:rsidRPr="00811B11" w:rsidRDefault="00325F04" w:rsidP="00325F04">
      <w:pPr>
        <w:spacing w:before="100" w:beforeAutospacing="1" w:after="100" w:afterAutospacing="1"/>
        <w:ind w:left="850"/>
        <w:jc w:val="left"/>
        <w:rPr>
          <w:rFonts w:eastAsia="Times New Roman" w:cs="Arial"/>
          <w:lang w:eastAsia="en-GB"/>
        </w:rPr>
      </w:pPr>
      <w:r w:rsidRPr="00811B11">
        <w:rPr>
          <w:rFonts w:eastAsia="Times New Roman" w:cs="Arial"/>
          <w:lang w:eastAsia="en-GB"/>
        </w:rPr>
        <w:t>Ensure that patients are comfortable during their journey and that the vehicle is kept at a comfortable temperature and is well ventilated.</w:t>
      </w:r>
    </w:p>
    <w:p w14:paraId="55BE99C2" w14:textId="77777777" w:rsidR="00325F04" w:rsidRPr="00811B11" w:rsidRDefault="00325F04" w:rsidP="00325F04">
      <w:pPr>
        <w:spacing w:before="100" w:beforeAutospacing="1" w:after="100" w:afterAutospacing="1"/>
        <w:ind w:left="850"/>
        <w:jc w:val="left"/>
        <w:rPr>
          <w:rFonts w:eastAsia="Times New Roman" w:cs="Arial"/>
          <w:lang w:eastAsia="en-GB"/>
        </w:rPr>
      </w:pPr>
      <w:r w:rsidRPr="00811B11">
        <w:rPr>
          <w:rFonts w:eastAsia="Times New Roman" w:cs="Arial"/>
          <w:lang w:eastAsia="en-GB"/>
        </w:rPr>
        <w:t xml:space="preserve">The Provider must ensure that all patients travelling in an Authorised Vehicle wear fitted seat belts (or other safety restraints/devices appropriate to their mobility classification) and that all vehicles are able to safely secure equipment by means of restraints/straps. </w:t>
      </w:r>
    </w:p>
    <w:p w14:paraId="0C1D8FEE" w14:textId="77777777" w:rsidR="00325F04" w:rsidRPr="00811B11" w:rsidRDefault="00325F04" w:rsidP="00325F04">
      <w:pPr>
        <w:spacing w:before="100" w:beforeAutospacing="1" w:after="100" w:afterAutospacing="1"/>
        <w:ind w:left="850"/>
        <w:jc w:val="left"/>
        <w:rPr>
          <w:rFonts w:eastAsia="Times New Roman" w:cs="Arial"/>
          <w:lang w:eastAsia="en-GB"/>
        </w:rPr>
      </w:pPr>
      <w:r w:rsidRPr="00811B11">
        <w:rPr>
          <w:rFonts w:eastAsia="Times New Roman" w:cs="Arial"/>
          <w:lang w:eastAsia="en-GB"/>
        </w:rPr>
        <w:t>Patients refusing to wear seat belts (or other safety restraints/devices appropriate to their mobility classification) must produce appropriate documentation that authorises the non-use of such safety devices.  Where appropriate documentation has been produced, the provider is required to record such and advise the Purchasing Authority immediately. Failure of a patient to comply shall result in their transportation being refused by the operator of the Authorised Vehicle. In such circumstances the Provider is required to inform the Purchasing Authority immediately.</w:t>
      </w:r>
    </w:p>
    <w:p w14:paraId="652758E1" w14:textId="77777777" w:rsidR="00325F04" w:rsidRPr="00811B11" w:rsidRDefault="00325F04" w:rsidP="00325F04">
      <w:pPr>
        <w:spacing w:before="100" w:beforeAutospacing="1" w:after="100" w:afterAutospacing="1"/>
        <w:ind w:firstLine="850"/>
        <w:jc w:val="left"/>
        <w:rPr>
          <w:rFonts w:eastAsia="Times New Roman" w:cs="Arial"/>
          <w:lang w:eastAsia="en-GB"/>
        </w:rPr>
      </w:pPr>
      <w:r w:rsidRPr="00811B11">
        <w:rPr>
          <w:rFonts w:eastAsia="Times New Roman" w:cs="Arial"/>
          <w:lang w:eastAsia="en-GB"/>
        </w:rPr>
        <w:t xml:space="preserve">In the event of a Patient becoming unwell during the journey, personnel of the Provider must: </w:t>
      </w:r>
    </w:p>
    <w:p w14:paraId="31898B27" w14:textId="77777777" w:rsidR="00325F04" w:rsidRPr="00811B11" w:rsidRDefault="00325F04" w:rsidP="00325F04">
      <w:pPr>
        <w:spacing w:before="100" w:beforeAutospacing="1" w:after="100" w:afterAutospacing="1"/>
        <w:ind w:left="2545" w:hanging="845"/>
        <w:jc w:val="left"/>
        <w:rPr>
          <w:rFonts w:eastAsia="Times New Roman" w:cs="Arial"/>
          <w:lang w:eastAsia="en-GB"/>
        </w:rPr>
      </w:pPr>
      <w:r w:rsidRPr="00811B11">
        <w:rPr>
          <w:rFonts w:eastAsia="Times New Roman" w:cs="Arial"/>
          <w:lang w:eastAsia="en-GB"/>
        </w:rPr>
        <w:t>•</w:t>
      </w:r>
      <w:r w:rsidRPr="00811B11">
        <w:rPr>
          <w:rFonts w:eastAsia="Times New Roman" w:cs="Arial"/>
          <w:lang w:eastAsia="en-GB"/>
        </w:rPr>
        <w:tab/>
      </w:r>
      <w:r>
        <w:rPr>
          <w:rFonts w:eastAsia="Times New Roman" w:cs="Arial"/>
          <w:lang w:eastAsia="en-GB"/>
        </w:rPr>
        <w:tab/>
      </w:r>
      <w:r w:rsidRPr="00811B11">
        <w:rPr>
          <w:rFonts w:eastAsia="Times New Roman" w:cs="Arial"/>
          <w:lang w:eastAsia="en-GB"/>
        </w:rPr>
        <w:t>Inform the Purchasing Authority, which shall in turn inform the Patient’s destination department.</w:t>
      </w:r>
    </w:p>
    <w:p w14:paraId="04AC21BA" w14:textId="77777777" w:rsidR="00325F04" w:rsidRPr="00811B11" w:rsidRDefault="00325F04" w:rsidP="00325F04">
      <w:pPr>
        <w:spacing w:before="100" w:beforeAutospacing="1" w:after="100" w:afterAutospacing="1"/>
        <w:ind w:left="2545" w:hanging="845"/>
        <w:jc w:val="left"/>
        <w:rPr>
          <w:rFonts w:eastAsia="Times New Roman" w:cs="Arial"/>
          <w:lang w:eastAsia="en-GB"/>
        </w:rPr>
      </w:pPr>
      <w:r w:rsidRPr="00811B11">
        <w:rPr>
          <w:rFonts w:eastAsia="Times New Roman" w:cs="Arial"/>
          <w:lang w:eastAsia="en-GB"/>
        </w:rPr>
        <w:t>•</w:t>
      </w:r>
      <w:r w:rsidRPr="00811B11">
        <w:rPr>
          <w:rFonts w:eastAsia="Times New Roman" w:cs="Arial"/>
          <w:lang w:eastAsia="en-GB"/>
        </w:rPr>
        <w:tab/>
        <w:t xml:space="preserve">In the event of a Patient becoming seriously unwell, such that their </w:t>
      </w:r>
      <w:r>
        <w:rPr>
          <w:rFonts w:eastAsia="Times New Roman" w:cs="Arial"/>
          <w:lang w:eastAsia="en-GB"/>
        </w:rPr>
        <w:t>c</w:t>
      </w:r>
      <w:r w:rsidRPr="00811B11">
        <w:rPr>
          <w:rFonts w:eastAsia="Times New Roman" w:cs="Arial"/>
          <w:lang w:eastAsia="en-GB"/>
        </w:rPr>
        <w:t>ondition appears life-threatening, personnel of the Provider must: Immediately stop the journey and summon assistance by dialling 999.</w:t>
      </w:r>
    </w:p>
    <w:p w14:paraId="5A9685C8" w14:textId="77777777" w:rsidR="00325F04" w:rsidRPr="00811B11" w:rsidRDefault="00325F04" w:rsidP="00325F04">
      <w:pPr>
        <w:spacing w:before="100" w:beforeAutospacing="1" w:after="100" w:afterAutospacing="1"/>
        <w:ind w:left="720"/>
        <w:jc w:val="left"/>
        <w:rPr>
          <w:rFonts w:eastAsia="Times New Roman" w:cs="Arial"/>
          <w:lang w:eastAsia="en-GB"/>
        </w:rPr>
      </w:pPr>
      <w:r w:rsidRPr="00811B11">
        <w:rPr>
          <w:rFonts w:eastAsia="Times New Roman" w:cs="Arial"/>
          <w:lang w:eastAsia="en-GB"/>
        </w:rPr>
        <w:t xml:space="preserve">Where the Provider is notified that a patient must travel alone (for reasons such as MRSA, norovirus, blood borne viruses etc.), that patient must be transported without other patients </w:t>
      </w:r>
      <w:r w:rsidRPr="00811B11">
        <w:rPr>
          <w:rFonts w:eastAsia="Times New Roman" w:cs="Arial"/>
          <w:lang w:eastAsia="en-GB"/>
        </w:rPr>
        <w:lastRenderedPageBreak/>
        <w:t xml:space="preserve">present, unless otherwise specified, and the Authorised Vehicle must be removed from Service and cleaned in accordance with robust decontamination procedures as agreed with Purchasing Authority prior to commencement of the Agreement. </w:t>
      </w:r>
    </w:p>
    <w:p w14:paraId="5B971FBF" w14:textId="77777777" w:rsidR="00325F04" w:rsidRPr="00811B11" w:rsidRDefault="00325F04" w:rsidP="00325F04">
      <w:pPr>
        <w:spacing w:before="100" w:beforeAutospacing="1" w:after="100" w:afterAutospacing="1"/>
        <w:jc w:val="left"/>
        <w:rPr>
          <w:rFonts w:eastAsia="Times New Roman" w:cs="Arial"/>
          <w:lang w:eastAsia="en-GB"/>
        </w:rPr>
      </w:pPr>
    </w:p>
    <w:p w14:paraId="4FA9D746" w14:textId="77777777" w:rsidR="00325F04" w:rsidRPr="007721F5" w:rsidRDefault="00325F04" w:rsidP="00325F04">
      <w:pPr>
        <w:pStyle w:val="ListParagraph"/>
        <w:numPr>
          <w:ilvl w:val="0"/>
          <w:numId w:val="74"/>
        </w:numPr>
        <w:spacing w:before="100" w:beforeAutospacing="1" w:after="100" w:afterAutospacing="1"/>
        <w:jc w:val="left"/>
        <w:rPr>
          <w:rFonts w:eastAsia="Times New Roman" w:cs="Arial"/>
          <w:lang w:eastAsia="en-GB"/>
        </w:rPr>
      </w:pPr>
      <w:r w:rsidRPr="007721F5">
        <w:rPr>
          <w:rFonts w:eastAsia="Times New Roman" w:cs="Arial"/>
          <w:lang w:eastAsia="en-GB"/>
        </w:rPr>
        <w:t xml:space="preserve">Providers should plan the order of pickup from NHS or care sites to minimise the time patients may be left on the vehicle whilst collecting other patients.  </w:t>
      </w:r>
    </w:p>
    <w:p w14:paraId="41B4800E" w14:textId="77777777" w:rsidR="00325F04" w:rsidRPr="007721F5" w:rsidRDefault="00325F04" w:rsidP="00325F04">
      <w:pPr>
        <w:pStyle w:val="ListParagraph"/>
        <w:numPr>
          <w:ilvl w:val="0"/>
          <w:numId w:val="74"/>
        </w:numPr>
        <w:spacing w:before="100" w:beforeAutospacing="1" w:after="100" w:afterAutospacing="1"/>
        <w:jc w:val="left"/>
        <w:rPr>
          <w:rFonts w:eastAsia="Times New Roman" w:cs="Arial"/>
          <w:lang w:eastAsia="en-GB"/>
        </w:rPr>
      </w:pPr>
      <w:r w:rsidRPr="007721F5">
        <w:rPr>
          <w:rFonts w:eastAsia="Times New Roman" w:cs="Arial"/>
          <w:lang w:eastAsia="en-GB"/>
        </w:rPr>
        <w:t>Following departure from the NHS or care site, patients should not be left unattended whilst in transit except whilst providing assistance to other patients exiting and/or entering Authorised Vehicles and buildings.</w:t>
      </w:r>
    </w:p>
    <w:p w14:paraId="44A17AF1" w14:textId="77777777" w:rsidR="00325F04" w:rsidRPr="007721F5" w:rsidRDefault="00325F04" w:rsidP="00325F04">
      <w:pPr>
        <w:pStyle w:val="ListParagraph"/>
        <w:numPr>
          <w:ilvl w:val="0"/>
          <w:numId w:val="74"/>
        </w:numPr>
        <w:spacing w:before="100" w:beforeAutospacing="1" w:after="100" w:afterAutospacing="1"/>
        <w:jc w:val="left"/>
        <w:rPr>
          <w:rFonts w:eastAsia="Times New Roman" w:cs="Arial"/>
          <w:lang w:eastAsia="en-GB"/>
        </w:rPr>
      </w:pPr>
      <w:r w:rsidRPr="007721F5">
        <w:rPr>
          <w:rFonts w:eastAsia="Times New Roman" w:cs="Arial"/>
          <w:lang w:eastAsia="en-GB"/>
        </w:rPr>
        <w:t>Where purchasing authority requests patients travel together, the Provider must follow this request unless specifically agreed in writing.</w:t>
      </w:r>
    </w:p>
    <w:p w14:paraId="01F651F0" w14:textId="77777777" w:rsidR="00325F04" w:rsidRDefault="00325F04" w:rsidP="00325F04">
      <w:pPr>
        <w:spacing w:before="100" w:beforeAutospacing="1" w:after="100" w:afterAutospacing="1"/>
        <w:jc w:val="left"/>
        <w:rPr>
          <w:rFonts w:eastAsia="Times New Roman" w:cs="Arial"/>
          <w:b/>
          <w:lang w:eastAsia="en-GB"/>
        </w:rPr>
      </w:pPr>
      <w:r w:rsidRPr="00811B11">
        <w:rPr>
          <w:rFonts w:eastAsia="Times New Roman" w:cs="Arial"/>
          <w:b/>
          <w:lang w:eastAsia="en-GB"/>
        </w:rPr>
        <w:t>STANDARDS FOR PATIENT DELIVERY (DROP OFF)</w:t>
      </w:r>
    </w:p>
    <w:p w14:paraId="61B20441" w14:textId="77777777" w:rsidR="00325F04" w:rsidRDefault="00325F04" w:rsidP="00325F04">
      <w:pPr>
        <w:spacing w:before="100" w:beforeAutospacing="1" w:after="100" w:afterAutospacing="1"/>
        <w:ind w:firstLine="850"/>
        <w:jc w:val="left"/>
        <w:rPr>
          <w:rFonts w:cs="Arial"/>
          <w:sz w:val="21"/>
          <w:szCs w:val="21"/>
        </w:rPr>
      </w:pPr>
      <w:r w:rsidRPr="00322A83">
        <w:rPr>
          <w:rFonts w:cs="Arial"/>
          <w:sz w:val="21"/>
          <w:szCs w:val="21"/>
        </w:rPr>
        <w:t>Upon arrival at the intended destination:</w:t>
      </w:r>
    </w:p>
    <w:p w14:paraId="055A27EE" w14:textId="77777777" w:rsidR="00325F04" w:rsidRPr="00811B11" w:rsidRDefault="00325F04" w:rsidP="00325F04">
      <w:pPr>
        <w:spacing w:before="100" w:beforeAutospacing="1" w:after="100" w:afterAutospacing="1"/>
        <w:ind w:left="1700" w:hanging="850"/>
        <w:rPr>
          <w:rFonts w:eastAsia="Times New Roman" w:cs="Arial"/>
          <w:lang w:eastAsia="en-GB"/>
        </w:rPr>
      </w:pPr>
      <w:r w:rsidRPr="00811B11">
        <w:rPr>
          <w:rFonts w:eastAsia="Times New Roman" w:cs="Arial"/>
          <w:lang w:eastAsia="en-GB"/>
        </w:rPr>
        <w:t>•</w:t>
      </w:r>
      <w:r w:rsidRPr="00811B11">
        <w:rPr>
          <w:rFonts w:eastAsia="Times New Roman" w:cs="Arial"/>
          <w:lang w:eastAsia="en-GB"/>
        </w:rPr>
        <w:tab/>
        <w:t xml:space="preserve">Patients shall be transported to the waiting area(s) for the designated clinic or care centre in line with the Patient’s booking. Where there are no designated waiting areas, Patients will be conveyed to the relevant clinic, unit, care setting or ward and report their arrival to the department reception or designated healthcare professional. </w:t>
      </w:r>
    </w:p>
    <w:p w14:paraId="6EBA98AB" w14:textId="77777777" w:rsidR="00325F04" w:rsidRDefault="00325F04" w:rsidP="00325F04">
      <w:pPr>
        <w:spacing w:before="100" w:beforeAutospacing="1" w:after="100" w:afterAutospacing="1"/>
        <w:ind w:left="1700" w:hanging="850"/>
        <w:rPr>
          <w:rFonts w:eastAsia="Times New Roman" w:cs="Arial"/>
          <w:lang w:eastAsia="en-GB"/>
        </w:rPr>
      </w:pPr>
      <w:r w:rsidRPr="00811B11">
        <w:rPr>
          <w:rFonts w:eastAsia="Times New Roman" w:cs="Arial"/>
          <w:lang w:eastAsia="en-GB"/>
        </w:rPr>
        <w:t>•</w:t>
      </w:r>
      <w:r w:rsidRPr="00811B11">
        <w:rPr>
          <w:rFonts w:eastAsia="Times New Roman" w:cs="Arial"/>
          <w:lang w:eastAsia="en-GB"/>
        </w:rPr>
        <w:tab/>
        <w:t>Recipients of Services such as Renal or Oncology shall not be left unattended by the Provider, in any waiting area, ward, or clinic prior to the opening time of their destination ward or clinic.</w:t>
      </w:r>
    </w:p>
    <w:p w14:paraId="077FD5B4" w14:textId="77777777" w:rsidR="00325F04" w:rsidRPr="00811B11" w:rsidRDefault="00325F04" w:rsidP="00325F04">
      <w:pPr>
        <w:spacing w:before="100" w:beforeAutospacing="1" w:after="100" w:afterAutospacing="1"/>
        <w:ind w:left="850" w:firstLine="850"/>
        <w:rPr>
          <w:rFonts w:eastAsia="Times New Roman" w:cs="Arial"/>
          <w:lang w:eastAsia="en-GB"/>
        </w:rPr>
      </w:pPr>
      <w:r w:rsidRPr="00811B11">
        <w:rPr>
          <w:rFonts w:eastAsia="Times New Roman" w:cs="Arial"/>
          <w:lang w:eastAsia="en-GB"/>
        </w:rPr>
        <w:t xml:space="preserve">At home: </w:t>
      </w:r>
    </w:p>
    <w:p w14:paraId="4E361E5A" w14:textId="77777777" w:rsidR="00325F04" w:rsidRPr="00811B11" w:rsidRDefault="00325F04" w:rsidP="00325F04">
      <w:pPr>
        <w:spacing w:before="100" w:beforeAutospacing="1" w:after="100" w:afterAutospacing="1"/>
        <w:ind w:left="1700" w:hanging="850"/>
        <w:rPr>
          <w:rFonts w:eastAsia="Times New Roman" w:cs="Arial"/>
          <w:lang w:eastAsia="en-GB"/>
        </w:rPr>
      </w:pPr>
      <w:r w:rsidRPr="00811B11">
        <w:rPr>
          <w:rFonts w:eastAsia="Times New Roman" w:cs="Arial"/>
          <w:lang w:eastAsia="en-GB"/>
        </w:rPr>
        <w:t>•</w:t>
      </w:r>
      <w:r w:rsidRPr="00811B11">
        <w:rPr>
          <w:rFonts w:eastAsia="Times New Roman" w:cs="Arial"/>
          <w:lang w:eastAsia="en-GB"/>
        </w:rPr>
        <w:tab/>
        <w:t>The Provider’s personnel must ensure that the patient gains entry to their home following the return journey. It is not acceptable to leave patients in stair wells or lift wells if they request door to door support.</w:t>
      </w:r>
    </w:p>
    <w:p w14:paraId="0D3732DF" w14:textId="77777777" w:rsidR="00325F04" w:rsidRPr="00811B11" w:rsidRDefault="00325F04" w:rsidP="00325F04">
      <w:pPr>
        <w:spacing w:before="100" w:beforeAutospacing="1" w:after="100" w:afterAutospacing="1"/>
        <w:ind w:left="1700" w:hanging="850"/>
        <w:rPr>
          <w:rFonts w:eastAsia="Times New Roman" w:cs="Arial"/>
          <w:lang w:eastAsia="en-GB"/>
        </w:rPr>
      </w:pPr>
      <w:r w:rsidRPr="00811B11">
        <w:rPr>
          <w:rFonts w:eastAsia="Times New Roman" w:cs="Arial"/>
          <w:lang w:eastAsia="en-GB"/>
        </w:rPr>
        <w:t>•</w:t>
      </w:r>
      <w:r w:rsidRPr="00811B11">
        <w:rPr>
          <w:rFonts w:eastAsia="Times New Roman" w:cs="Arial"/>
          <w:lang w:eastAsia="en-GB"/>
        </w:rPr>
        <w:tab/>
        <w:t xml:space="preserve">The Provider must offer patients appropriate help exiting and/or entering Authorised Vehicles and buildings as required, regardless of their mobility or classification, prior to, during and immediately following their journey(s). </w:t>
      </w:r>
    </w:p>
    <w:p w14:paraId="19A75621" w14:textId="77777777" w:rsidR="00325F04" w:rsidRDefault="00325F04" w:rsidP="00325F04">
      <w:pPr>
        <w:spacing w:before="100" w:beforeAutospacing="1" w:after="100" w:afterAutospacing="1"/>
        <w:ind w:left="1700" w:hanging="850"/>
        <w:rPr>
          <w:rFonts w:eastAsia="Times New Roman" w:cs="Arial"/>
          <w:lang w:eastAsia="en-GB"/>
        </w:rPr>
      </w:pPr>
      <w:r w:rsidRPr="00811B11">
        <w:rPr>
          <w:rFonts w:eastAsia="Times New Roman" w:cs="Arial"/>
          <w:lang w:eastAsia="en-GB"/>
        </w:rPr>
        <w:t>•</w:t>
      </w:r>
      <w:r w:rsidRPr="00811B11">
        <w:rPr>
          <w:rFonts w:eastAsia="Times New Roman" w:cs="Arial"/>
          <w:lang w:eastAsia="en-GB"/>
        </w:rPr>
        <w:tab/>
        <w:t>Personnel of the Provider must ensure patients are not left unattended whilst negotiating steps or stairs when alighting the Authorised Vehicle.</w:t>
      </w:r>
    </w:p>
    <w:p w14:paraId="439FDD8B" w14:textId="77777777" w:rsidR="00325F04" w:rsidRDefault="00325F04" w:rsidP="00325F04">
      <w:pPr>
        <w:spacing w:before="100" w:beforeAutospacing="1" w:after="100" w:afterAutospacing="1"/>
        <w:rPr>
          <w:rFonts w:eastAsia="Times New Roman" w:cs="Arial"/>
          <w:b/>
          <w:lang w:eastAsia="en-GB"/>
        </w:rPr>
      </w:pPr>
      <w:r w:rsidRPr="00811B11">
        <w:rPr>
          <w:rFonts w:eastAsia="Times New Roman" w:cs="Arial"/>
          <w:b/>
          <w:lang w:eastAsia="en-GB"/>
        </w:rPr>
        <w:t>ACTIVITY LEVELS AND DEMAND MANAGEMENT</w:t>
      </w:r>
    </w:p>
    <w:p w14:paraId="6703081E" w14:textId="17677916" w:rsidR="00325F04" w:rsidRPr="00811B11" w:rsidRDefault="00325F04" w:rsidP="00325F04">
      <w:pPr>
        <w:spacing w:before="100" w:beforeAutospacing="1" w:after="100" w:afterAutospacing="1"/>
        <w:ind w:left="910"/>
        <w:rPr>
          <w:rFonts w:eastAsia="Times New Roman" w:cs="Arial"/>
          <w:lang w:eastAsia="en-GB"/>
        </w:rPr>
      </w:pPr>
      <w:r>
        <w:rPr>
          <w:rFonts w:cs="Arial"/>
          <w:sz w:val="21"/>
          <w:szCs w:val="21"/>
          <w:highlight w:val="yellow"/>
        </w:rPr>
        <w:t>100</w:t>
      </w:r>
      <w:r w:rsidR="009A7AB0">
        <w:rPr>
          <w:rFonts w:cs="Arial"/>
          <w:sz w:val="21"/>
          <w:szCs w:val="21"/>
          <w:highlight w:val="yellow"/>
        </w:rPr>
        <w:t>%</w:t>
      </w:r>
      <w:r w:rsidRPr="00322A83">
        <w:rPr>
          <w:rFonts w:cs="Arial"/>
          <w:sz w:val="21"/>
          <w:szCs w:val="21"/>
        </w:rPr>
        <w:t xml:space="preserve"> will be “on the day travel” which will have a cut off time of </w:t>
      </w:r>
      <w:r w:rsidR="009A7AB0">
        <w:rPr>
          <w:rFonts w:cs="Arial"/>
          <w:sz w:val="21"/>
          <w:szCs w:val="21"/>
          <w:highlight w:val="yellow"/>
        </w:rPr>
        <w:t>21:00</w:t>
      </w:r>
      <w:r w:rsidRPr="00322A83">
        <w:rPr>
          <w:rFonts w:cs="Arial"/>
          <w:sz w:val="21"/>
          <w:szCs w:val="21"/>
        </w:rPr>
        <w:t xml:space="preserve"> to be able to be responded to on the same day, this includes “on the day discharge”. This is indicative</w:t>
      </w:r>
      <w:r>
        <w:rPr>
          <w:rFonts w:cs="Arial"/>
          <w:sz w:val="21"/>
          <w:szCs w:val="21"/>
        </w:rPr>
        <w:t xml:space="preserve"> </w:t>
      </w:r>
      <w:r w:rsidRPr="00811B11">
        <w:rPr>
          <w:rFonts w:eastAsia="Times New Roman" w:cs="Arial"/>
          <w:lang w:eastAsia="en-GB"/>
        </w:rPr>
        <w:t xml:space="preserve">and likely to vary due to seasonality and wider system pressures through the life of the contract. </w:t>
      </w:r>
    </w:p>
    <w:p w14:paraId="711F6DC6" w14:textId="744EFE9D" w:rsidR="00325F04" w:rsidRPr="00811B11" w:rsidRDefault="00325F04" w:rsidP="00325F04">
      <w:pPr>
        <w:spacing w:before="100" w:beforeAutospacing="1" w:after="100" w:afterAutospacing="1"/>
        <w:ind w:left="850"/>
        <w:rPr>
          <w:rFonts w:eastAsia="Times New Roman" w:cs="Arial"/>
          <w:lang w:eastAsia="en-GB"/>
        </w:rPr>
      </w:pPr>
      <w:r w:rsidRPr="00811B11">
        <w:rPr>
          <w:rFonts w:eastAsia="Times New Roman" w:cs="Arial"/>
          <w:lang w:eastAsia="en-GB"/>
        </w:rPr>
        <w:t xml:space="preserve">National Journeys or “out of area” journeys will </w:t>
      </w:r>
      <w:r w:rsidR="009A7AB0">
        <w:rPr>
          <w:rFonts w:eastAsia="Times New Roman" w:cs="Arial"/>
          <w:lang w:eastAsia="en-GB"/>
        </w:rPr>
        <w:t xml:space="preserve">occasionally be required. </w:t>
      </w:r>
      <w:r w:rsidRPr="00811B11">
        <w:rPr>
          <w:rFonts w:eastAsia="Times New Roman" w:cs="Arial"/>
          <w:lang w:eastAsia="en-GB"/>
        </w:rPr>
        <w:t>The Tra</w:t>
      </w:r>
      <w:r w:rsidR="009A7AB0">
        <w:rPr>
          <w:rFonts w:eastAsia="Times New Roman" w:cs="Arial"/>
          <w:lang w:eastAsia="en-GB"/>
        </w:rPr>
        <w:t xml:space="preserve">nsport Provider will have a suitable </w:t>
      </w:r>
      <w:r w:rsidRPr="00811B11">
        <w:rPr>
          <w:rFonts w:eastAsia="Times New Roman" w:cs="Arial"/>
          <w:lang w:eastAsia="en-GB"/>
        </w:rPr>
        <w:t>dedicated vehicle</w:t>
      </w:r>
      <w:r w:rsidR="009A7AB0">
        <w:rPr>
          <w:rFonts w:eastAsia="Times New Roman" w:cs="Arial"/>
          <w:lang w:eastAsia="en-GB"/>
        </w:rPr>
        <w:t xml:space="preserve"> available to allow for </w:t>
      </w:r>
      <w:r w:rsidRPr="00811B11">
        <w:rPr>
          <w:rFonts w:eastAsia="Times New Roman" w:cs="Arial"/>
          <w:lang w:eastAsia="en-GB"/>
        </w:rPr>
        <w:t>“out of area” discharges.</w:t>
      </w:r>
    </w:p>
    <w:p w14:paraId="5DC3286F" w14:textId="77777777" w:rsidR="00325F04" w:rsidRPr="00811B11" w:rsidRDefault="00325F04" w:rsidP="00325F04">
      <w:pPr>
        <w:spacing w:before="100" w:beforeAutospacing="1" w:after="100" w:afterAutospacing="1"/>
        <w:ind w:left="850"/>
        <w:rPr>
          <w:rFonts w:eastAsia="Times New Roman" w:cs="Arial"/>
          <w:lang w:eastAsia="en-GB"/>
        </w:rPr>
      </w:pPr>
      <w:r w:rsidRPr="00811B11">
        <w:rPr>
          <w:rFonts w:eastAsia="Times New Roman" w:cs="Arial"/>
          <w:lang w:eastAsia="en-GB"/>
        </w:rPr>
        <w:t xml:space="preserve">The Providers should be aware that there are seasonal and daily peaks and troughs in demand.  The Providers will need to have adequate resource to cope with short notice demand or have access to additional resource if required.  </w:t>
      </w:r>
    </w:p>
    <w:p w14:paraId="22F30C8F" w14:textId="77777777" w:rsidR="00325F04" w:rsidRPr="00811B11" w:rsidRDefault="00325F04" w:rsidP="00325F04">
      <w:pPr>
        <w:spacing w:before="100" w:beforeAutospacing="1" w:after="100" w:afterAutospacing="1"/>
        <w:ind w:left="850"/>
        <w:rPr>
          <w:rFonts w:eastAsia="Times New Roman" w:cs="Arial"/>
          <w:lang w:eastAsia="en-GB"/>
        </w:rPr>
      </w:pPr>
      <w:r w:rsidRPr="00811B11">
        <w:rPr>
          <w:rFonts w:eastAsia="Times New Roman" w:cs="Arial"/>
          <w:lang w:eastAsia="en-GB"/>
        </w:rPr>
        <w:lastRenderedPageBreak/>
        <w:t xml:space="preserve">The Purchasing Authority reserves the right to allocate any on-day, short notice and additional activity support onto the Digital Transport Marketplace or to allocate to their own in house provision and services. </w:t>
      </w:r>
    </w:p>
    <w:p w14:paraId="61358272" w14:textId="42E6776E" w:rsidR="00325F04" w:rsidRPr="00811B11" w:rsidRDefault="00325F04" w:rsidP="00325F04">
      <w:pPr>
        <w:spacing w:before="100" w:beforeAutospacing="1" w:after="100" w:afterAutospacing="1"/>
        <w:ind w:left="850"/>
        <w:rPr>
          <w:rFonts w:eastAsia="Times New Roman" w:cs="Arial"/>
          <w:lang w:eastAsia="en-GB"/>
        </w:rPr>
      </w:pPr>
      <w:r w:rsidRPr="00811B11">
        <w:rPr>
          <w:rFonts w:eastAsia="Times New Roman" w:cs="Arial"/>
          <w:lang w:eastAsia="en-GB"/>
        </w:rPr>
        <w:t xml:space="preserve">The Purchasing Authority will require however </w:t>
      </w:r>
      <w:r>
        <w:rPr>
          <w:rFonts w:eastAsia="Times New Roman" w:cs="Arial"/>
          <w:lang w:eastAsia="en-GB"/>
        </w:rPr>
        <w:t>that where short notice</w:t>
      </w:r>
      <w:r w:rsidRPr="00811B11">
        <w:rPr>
          <w:rFonts w:eastAsia="Times New Roman" w:cs="Arial"/>
          <w:lang w:eastAsia="en-GB"/>
        </w:rPr>
        <w:t xml:space="preserve"> bookings are made that they will be responded to at a maximum response time in line with the standards and key performance indicators specified. </w:t>
      </w:r>
    </w:p>
    <w:p w14:paraId="5CDA279A" w14:textId="77777777" w:rsidR="00325F04" w:rsidRPr="00811B11" w:rsidRDefault="00325F04" w:rsidP="00325F04">
      <w:pPr>
        <w:spacing w:before="100" w:beforeAutospacing="1" w:after="100" w:afterAutospacing="1"/>
        <w:ind w:left="850"/>
        <w:rPr>
          <w:rFonts w:eastAsia="Times New Roman" w:cs="Arial"/>
          <w:lang w:eastAsia="en-GB"/>
        </w:rPr>
      </w:pPr>
      <w:r w:rsidRPr="00811B11">
        <w:rPr>
          <w:rFonts w:eastAsia="Times New Roman" w:cs="Arial"/>
          <w:lang w:eastAsia="en-GB"/>
        </w:rPr>
        <w:t>The Providers will assist the Contracting Authority in actively managing demand. This will include providing systematic feedback on patients, discussing modifications to existing procedure, and piloting new or innovative schemes including technology.</w:t>
      </w:r>
    </w:p>
    <w:p w14:paraId="382E3722" w14:textId="77777777" w:rsidR="00325F04" w:rsidRPr="00811B11" w:rsidRDefault="00325F04" w:rsidP="00325F04">
      <w:pPr>
        <w:spacing w:before="100" w:beforeAutospacing="1" w:after="100" w:afterAutospacing="1"/>
        <w:ind w:left="850"/>
        <w:rPr>
          <w:rFonts w:eastAsia="Times New Roman" w:cs="Arial"/>
          <w:lang w:eastAsia="en-GB"/>
        </w:rPr>
      </w:pPr>
      <w:r w:rsidRPr="00811B11">
        <w:rPr>
          <w:rFonts w:eastAsia="Times New Roman" w:cs="Arial"/>
          <w:lang w:eastAsia="en-GB"/>
        </w:rPr>
        <w:t>The Supplier is responsible for planning all journeys and allocating vehicles accordingly, to ensure patients are delivered and collected in accordance with KPIs. For the avoidance of doubt, this includes any activities associated with route planning, traffic mapping and demand management.</w:t>
      </w:r>
    </w:p>
    <w:p w14:paraId="6005D450" w14:textId="77777777" w:rsidR="00325F04" w:rsidRDefault="00325F04" w:rsidP="00325F04">
      <w:pPr>
        <w:spacing w:before="100" w:beforeAutospacing="1" w:after="100" w:afterAutospacing="1"/>
        <w:rPr>
          <w:rFonts w:eastAsia="Times New Roman" w:cs="Arial"/>
          <w:b/>
          <w:lang w:eastAsia="en-GB"/>
        </w:rPr>
      </w:pPr>
      <w:r w:rsidRPr="00811B11">
        <w:rPr>
          <w:rFonts w:eastAsia="Times New Roman" w:cs="Arial"/>
          <w:b/>
          <w:lang w:eastAsia="en-GB"/>
        </w:rPr>
        <w:t>OPERATIONAL PLANNING</w:t>
      </w:r>
    </w:p>
    <w:p w14:paraId="5AAEED68" w14:textId="77777777" w:rsidR="00325F04" w:rsidRPr="00322A83" w:rsidRDefault="00325F04" w:rsidP="00325F04">
      <w:pPr>
        <w:pStyle w:val="Default"/>
        <w:tabs>
          <w:tab w:val="left" w:pos="851"/>
        </w:tabs>
        <w:spacing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The Booking Service and the Contracting Authority must be able to s</w:t>
      </w:r>
      <w:r>
        <w:rPr>
          <w:rFonts w:ascii="Arial" w:hAnsi="Arial" w:cs="Arial"/>
          <w:color w:val="auto"/>
          <w:sz w:val="21"/>
          <w:szCs w:val="21"/>
        </w:rPr>
        <w:t xml:space="preserve">end live bookings by electronic </w:t>
      </w:r>
      <w:r w:rsidRPr="00322A83">
        <w:rPr>
          <w:rFonts w:ascii="Arial" w:hAnsi="Arial" w:cs="Arial"/>
          <w:color w:val="auto"/>
          <w:sz w:val="21"/>
          <w:szCs w:val="21"/>
        </w:rPr>
        <w:t>transfer to the Transport Provider in an agreed data system and m</w:t>
      </w:r>
      <w:r>
        <w:rPr>
          <w:rFonts w:ascii="Arial" w:hAnsi="Arial" w:cs="Arial"/>
          <w:color w:val="auto"/>
          <w:sz w:val="21"/>
          <w:szCs w:val="21"/>
        </w:rPr>
        <w:t xml:space="preserve">ust ensure requests can be sent </w:t>
      </w:r>
      <w:r w:rsidRPr="00322A83">
        <w:rPr>
          <w:rFonts w:ascii="Arial" w:hAnsi="Arial" w:cs="Arial"/>
          <w:color w:val="auto"/>
          <w:sz w:val="21"/>
          <w:szCs w:val="21"/>
        </w:rPr>
        <w:t xml:space="preserve">by alternative methods in the event of system failure. </w:t>
      </w:r>
    </w:p>
    <w:p w14:paraId="03D6A1A6" w14:textId="77777777" w:rsidR="00325F04" w:rsidRPr="00322A83" w:rsidRDefault="00325F04" w:rsidP="00325F04">
      <w:pPr>
        <w:pStyle w:val="Default"/>
        <w:tabs>
          <w:tab w:val="left" w:pos="851"/>
        </w:tabs>
        <w:spacing w:before="240" w:line="30" w:lineRule="atLeast"/>
        <w:ind w:left="850"/>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The Providers and the Contracting Authority will agree any systems needed for processing booking information for each tier of service – which includes planned and “on the day” bookings.</w:t>
      </w:r>
    </w:p>
    <w:p w14:paraId="23309301" w14:textId="77777777" w:rsidR="005C0FA3" w:rsidRDefault="00325F04" w:rsidP="00325F04">
      <w:pPr>
        <w:pStyle w:val="Default"/>
        <w:numPr>
          <w:ilvl w:val="1"/>
          <w:numId w:val="76"/>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 xml:space="preserve">The Transport Provider will only accept bookings that have all mandatory </w:t>
      </w:r>
      <w:r>
        <w:rPr>
          <w:rFonts w:ascii="Arial" w:hAnsi="Arial" w:cs="Arial"/>
          <w:color w:val="auto"/>
          <w:sz w:val="21"/>
          <w:szCs w:val="21"/>
        </w:rPr>
        <w:t xml:space="preserve">information </w:t>
      </w:r>
      <w:r w:rsidRPr="00322A83">
        <w:rPr>
          <w:rFonts w:ascii="Arial" w:hAnsi="Arial" w:cs="Arial"/>
          <w:color w:val="auto"/>
          <w:sz w:val="21"/>
          <w:szCs w:val="21"/>
        </w:rPr>
        <w:t xml:space="preserve">completed. Any incomplete booking must be queried and full details completed within </w:t>
      </w:r>
      <w:r w:rsidR="005C0FA3">
        <w:rPr>
          <w:rFonts w:ascii="Arial" w:hAnsi="Arial" w:cs="Arial"/>
          <w:color w:val="auto"/>
          <w:sz w:val="21"/>
          <w:szCs w:val="21"/>
        </w:rPr>
        <w:t>the agreed timeframe.</w:t>
      </w:r>
    </w:p>
    <w:p w14:paraId="5C04223D" w14:textId="4910C3B3" w:rsidR="00325F04" w:rsidRPr="00322A83" w:rsidRDefault="00325F04" w:rsidP="005C0FA3">
      <w:pPr>
        <w:pStyle w:val="Default"/>
        <w:tabs>
          <w:tab w:val="left" w:pos="851"/>
        </w:tabs>
        <w:spacing w:before="240" w:line="30" w:lineRule="atLeast"/>
        <w:ind w:left="2651"/>
        <w:jc w:val="both"/>
        <w:rPr>
          <w:rFonts w:ascii="Arial" w:hAnsi="Arial" w:cs="Arial"/>
          <w:color w:val="auto"/>
          <w:sz w:val="21"/>
          <w:szCs w:val="21"/>
        </w:rPr>
      </w:pPr>
      <w:r w:rsidRPr="00322A83">
        <w:rPr>
          <w:rFonts w:ascii="Arial" w:hAnsi="Arial" w:cs="Arial"/>
          <w:color w:val="auto"/>
          <w:sz w:val="21"/>
          <w:szCs w:val="21"/>
        </w:rPr>
        <w:t xml:space="preserve"> </w:t>
      </w:r>
    </w:p>
    <w:p w14:paraId="25A25C32" w14:textId="77777777" w:rsidR="00325F04" w:rsidRPr="00E52B35" w:rsidRDefault="00325F04" w:rsidP="00325F04">
      <w:pPr>
        <w:pStyle w:val="ListParagraph"/>
        <w:numPr>
          <w:ilvl w:val="1"/>
          <w:numId w:val="76"/>
        </w:numPr>
        <w:rPr>
          <w:rFonts w:cs="Arial"/>
          <w:sz w:val="21"/>
          <w:szCs w:val="21"/>
        </w:rPr>
      </w:pPr>
      <w:r w:rsidRPr="00E52B35">
        <w:rPr>
          <w:rFonts w:cs="Arial"/>
          <w:sz w:val="21"/>
          <w:szCs w:val="21"/>
        </w:rPr>
        <w:t xml:space="preserve">The booking service must identify, and the system must record, all the details necessary to schedule the patient journey. The booking system must also be able to make post-travel enquiries in order to investigate complaints, accidents and appeals; and produce accurate reports as agreed with the Contracting Authority. </w:t>
      </w:r>
    </w:p>
    <w:p w14:paraId="60B7C26E" w14:textId="77777777" w:rsidR="00325F04" w:rsidRPr="00322A83" w:rsidRDefault="00325F04" w:rsidP="00325F04">
      <w:pPr>
        <w:pStyle w:val="Default"/>
        <w:numPr>
          <w:ilvl w:val="1"/>
          <w:numId w:val="76"/>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 xml:space="preserve">The Providers must have storage for all paper and electronic records and aim to minimise paper use. The procedures and cut-off time for exporting pre-planned journeys to the Transport Provider must be agreed between Providers, care providers and Contracting Authorities to ensure an efficient service. </w:t>
      </w:r>
    </w:p>
    <w:p w14:paraId="04AACEC1" w14:textId="77777777" w:rsidR="00325F04" w:rsidRPr="00322A83" w:rsidRDefault="00325F04" w:rsidP="00325F04">
      <w:pPr>
        <w:pStyle w:val="Default"/>
        <w:numPr>
          <w:ilvl w:val="1"/>
          <w:numId w:val="76"/>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 xml:space="preserve">The Providers will work cooperatively with current suppliers regarding data migration support from existing booking/record systems to the new system to ensure a seamless transfer of journey scheduling, as well as allowing for migration of data to future systems, should this become necessary. </w:t>
      </w:r>
    </w:p>
    <w:p w14:paraId="27CA7EF5" w14:textId="77777777" w:rsidR="00325F04" w:rsidRPr="00322A83" w:rsidRDefault="00325F04" w:rsidP="00325F04">
      <w:pPr>
        <w:pStyle w:val="Default"/>
        <w:numPr>
          <w:ilvl w:val="1"/>
          <w:numId w:val="76"/>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 xml:space="preserve">The Providers are required to ensure that all data has been correctly migrated before the service commencement date to ensure that all existing patients are screened and migrated data is validated and signed off prior to commencement of the new service. User acceptance testing must be completed and evidenced to ensure the data is correct. The Providers must ensure that appropriate Data Sharing Agreements are in place prior to migration of any information. </w:t>
      </w:r>
    </w:p>
    <w:p w14:paraId="1E75435D" w14:textId="77777777" w:rsidR="00325F04" w:rsidRPr="00322A83" w:rsidRDefault="00325F04" w:rsidP="00325F04">
      <w:pPr>
        <w:pStyle w:val="Default"/>
        <w:numPr>
          <w:ilvl w:val="0"/>
          <w:numId w:val="76"/>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lastRenderedPageBreak/>
        <w:t>The Providers’ systems will ensure the transfer of any special information concerning a patient’s travelling needs will be given to the driver undertaking the journey.</w:t>
      </w:r>
    </w:p>
    <w:p w14:paraId="64B7A8E5" w14:textId="77777777" w:rsidR="00325F04" w:rsidRPr="00322A83" w:rsidRDefault="00325F04" w:rsidP="00325F04">
      <w:pPr>
        <w:pStyle w:val="Default"/>
        <w:numPr>
          <w:ilvl w:val="1"/>
          <w:numId w:val="76"/>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 xml:space="preserve">The Providers’ systems will need to be able to add additional data such as aborts, cancellations and measurement of KPIs. CO2 emissions </w:t>
      </w:r>
    </w:p>
    <w:p w14:paraId="74D73919" w14:textId="77777777" w:rsidR="00325F04" w:rsidRPr="00322A83" w:rsidRDefault="00325F04" w:rsidP="00325F04">
      <w:pPr>
        <w:pStyle w:val="Default"/>
        <w:numPr>
          <w:ilvl w:val="1"/>
          <w:numId w:val="76"/>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The Contracting Authority shall have the right to access to the Providers’ live booking systems.</w:t>
      </w:r>
    </w:p>
    <w:p w14:paraId="7FB66119" w14:textId="77777777" w:rsidR="00325F04" w:rsidRDefault="00325F04" w:rsidP="00325F04">
      <w:pPr>
        <w:spacing w:before="100" w:beforeAutospacing="1" w:after="100" w:afterAutospacing="1"/>
        <w:rPr>
          <w:rFonts w:eastAsia="Times New Roman" w:cs="Arial"/>
          <w:b/>
          <w:lang w:eastAsia="en-GB"/>
        </w:rPr>
      </w:pPr>
      <w:r w:rsidRPr="00811B11">
        <w:rPr>
          <w:rFonts w:eastAsia="Times New Roman" w:cs="Arial"/>
          <w:b/>
          <w:lang w:eastAsia="en-GB"/>
        </w:rPr>
        <w:t>CONTINGENCY PLANNING</w:t>
      </w:r>
    </w:p>
    <w:p w14:paraId="12B80760" w14:textId="77777777" w:rsidR="00325F04" w:rsidRDefault="00325F04" w:rsidP="00325F04">
      <w:pPr>
        <w:tabs>
          <w:tab w:val="left" w:pos="0"/>
          <w:tab w:val="left" w:pos="851"/>
        </w:tabs>
        <w:ind w:left="851" w:hanging="851"/>
        <w:rPr>
          <w:rFonts w:cs="Arial"/>
          <w:sz w:val="21"/>
          <w:szCs w:val="21"/>
        </w:rPr>
      </w:pPr>
      <w:r>
        <w:rPr>
          <w:rFonts w:cs="Arial"/>
          <w:sz w:val="21"/>
          <w:szCs w:val="21"/>
        </w:rPr>
        <w:tab/>
      </w:r>
      <w:r w:rsidRPr="00322A83">
        <w:rPr>
          <w:rFonts w:cs="Arial"/>
          <w:sz w:val="21"/>
          <w:szCs w:val="21"/>
        </w:rPr>
        <w:t>The Supplier must supply the Authority with relevant business continuity plans, includin</w:t>
      </w:r>
      <w:r>
        <w:rPr>
          <w:rFonts w:cs="Arial"/>
          <w:sz w:val="21"/>
          <w:szCs w:val="21"/>
        </w:rPr>
        <w:t xml:space="preserve">g details of </w:t>
      </w:r>
      <w:r w:rsidRPr="00322A83">
        <w:rPr>
          <w:rFonts w:cs="Arial"/>
          <w:sz w:val="21"/>
          <w:szCs w:val="21"/>
        </w:rPr>
        <w:t>in hours and out of hours escalation that facilitates direct contact wi</w:t>
      </w:r>
      <w:r>
        <w:rPr>
          <w:rFonts w:cs="Arial"/>
          <w:sz w:val="21"/>
          <w:szCs w:val="21"/>
        </w:rPr>
        <w:t>th the Supplier’s senior staff,</w:t>
      </w:r>
    </w:p>
    <w:p w14:paraId="38FFBB20" w14:textId="77777777" w:rsidR="00325F04" w:rsidRDefault="00325F04" w:rsidP="00325F04">
      <w:pPr>
        <w:tabs>
          <w:tab w:val="left" w:pos="0"/>
          <w:tab w:val="left" w:pos="851"/>
        </w:tabs>
        <w:ind w:left="851" w:hanging="851"/>
        <w:rPr>
          <w:rFonts w:cs="Arial"/>
          <w:sz w:val="21"/>
          <w:szCs w:val="21"/>
        </w:rPr>
      </w:pPr>
      <w:r>
        <w:rPr>
          <w:rFonts w:cs="Arial"/>
          <w:sz w:val="21"/>
          <w:szCs w:val="21"/>
        </w:rPr>
        <w:tab/>
      </w:r>
      <w:r w:rsidRPr="00322A83">
        <w:rPr>
          <w:rFonts w:cs="Arial"/>
          <w:sz w:val="21"/>
          <w:szCs w:val="21"/>
        </w:rPr>
        <w:t>prior to the Services Commencement Date and must participate in</w:t>
      </w:r>
      <w:r>
        <w:rPr>
          <w:rFonts w:cs="Arial"/>
          <w:sz w:val="21"/>
          <w:szCs w:val="21"/>
        </w:rPr>
        <w:t xml:space="preserve"> the Authority’s major incident </w:t>
      </w:r>
      <w:r w:rsidRPr="00322A83">
        <w:rPr>
          <w:rFonts w:cs="Arial"/>
          <w:sz w:val="21"/>
          <w:szCs w:val="21"/>
        </w:rPr>
        <w:t xml:space="preserve">and business continuity exercises as required under the Contract. </w:t>
      </w:r>
    </w:p>
    <w:p w14:paraId="45BA9EE1" w14:textId="77777777" w:rsidR="00325F04" w:rsidRPr="00322A83" w:rsidRDefault="00325F04" w:rsidP="00325F04">
      <w:pPr>
        <w:tabs>
          <w:tab w:val="left" w:pos="0"/>
          <w:tab w:val="left" w:pos="851"/>
        </w:tabs>
        <w:ind w:left="851" w:hanging="851"/>
        <w:rPr>
          <w:rFonts w:cs="Arial"/>
          <w:sz w:val="21"/>
          <w:szCs w:val="21"/>
        </w:rPr>
      </w:pPr>
      <w:r>
        <w:rPr>
          <w:rFonts w:cs="Arial"/>
          <w:sz w:val="21"/>
          <w:szCs w:val="21"/>
        </w:rPr>
        <w:tab/>
      </w:r>
    </w:p>
    <w:p w14:paraId="236DF8EE" w14:textId="77777777" w:rsidR="00325F04" w:rsidRPr="00322A83" w:rsidRDefault="00325F04" w:rsidP="00325F04">
      <w:pPr>
        <w:tabs>
          <w:tab w:val="left" w:pos="1701"/>
        </w:tabs>
        <w:ind w:left="850"/>
        <w:rPr>
          <w:rFonts w:cs="Arial"/>
          <w:sz w:val="21"/>
          <w:szCs w:val="21"/>
        </w:rPr>
      </w:pPr>
      <w:r w:rsidRPr="00322A83">
        <w:rPr>
          <w:rFonts w:cs="Arial"/>
          <w:sz w:val="21"/>
          <w:szCs w:val="21"/>
        </w:rPr>
        <w:t>The plans will require the full co-operation of the Supplier to meet the demands of the situation and the supplier shall:</w:t>
      </w:r>
    </w:p>
    <w:p w14:paraId="4CF3781C" w14:textId="77777777" w:rsidR="00325F04" w:rsidRPr="00322A83" w:rsidRDefault="00325F04" w:rsidP="00325F04">
      <w:pPr>
        <w:pStyle w:val="ListParagraph"/>
        <w:numPr>
          <w:ilvl w:val="1"/>
          <w:numId w:val="43"/>
        </w:numPr>
        <w:tabs>
          <w:tab w:val="left" w:pos="2268"/>
        </w:tabs>
        <w:spacing w:after="200" w:line="276" w:lineRule="auto"/>
        <w:ind w:left="2268" w:hanging="567"/>
        <w:rPr>
          <w:rFonts w:cs="Arial"/>
          <w:sz w:val="21"/>
          <w:szCs w:val="21"/>
        </w:rPr>
      </w:pPr>
      <w:r w:rsidRPr="00322A83">
        <w:rPr>
          <w:rFonts w:cs="Arial"/>
          <w:sz w:val="21"/>
          <w:szCs w:val="21"/>
        </w:rPr>
        <w:t>demonstrate robustness of emergency planning and business continuity arrangements/ contingency plans for all situations and demonstrate their ability to deliver a suitable service for unplanned “on the day” requests, where outside the expected levels</w:t>
      </w:r>
    </w:p>
    <w:p w14:paraId="3353A61C" w14:textId="77777777" w:rsidR="00325F04" w:rsidRPr="00322A83" w:rsidRDefault="00325F04" w:rsidP="00325F04">
      <w:pPr>
        <w:tabs>
          <w:tab w:val="left" w:pos="0"/>
          <w:tab w:val="left" w:pos="1701"/>
        </w:tabs>
        <w:ind w:left="850"/>
        <w:rPr>
          <w:rFonts w:cs="Arial"/>
          <w:sz w:val="21"/>
          <w:szCs w:val="21"/>
        </w:rPr>
      </w:pPr>
      <w:r>
        <w:rPr>
          <w:rFonts w:cs="Arial"/>
          <w:sz w:val="21"/>
          <w:szCs w:val="21"/>
        </w:rPr>
        <w:t xml:space="preserve"> </w:t>
      </w:r>
      <w:r w:rsidRPr="00322A83">
        <w:rPr>
          <w:rFonts w:cs="Arial"/>
          <w:sz w:val="21"/>
          <w:szCs w:val="21"/>
        </w:rPr>
        <w:t xml:space="preserve">Ensure that contingency plans are, and remain, in place to ensure continuity of the required Services, including in the following situations: </w:t>
      </w:r>
    </w:p>
    <w:p w14:paraId="2B185524" w14:textId="77777777" w:rsidR="00325F04" w:rsidRPr="00322A83" w:rsidRDefault="00325F04" w:rsidP="00325F04">
      <w:pPr>
        <w:pStyle w:val="ListParagraph"/>
        <w:numPr>
          <w:ilvl w:val="0"/>
          <w:numId w:val="44"/>
        </w:numPr>
        <w:tabs>
          <w:tab w:val="left" w:pos="0"/>
          <w:tab w:val="left" w:pos="2268"/>
        </w:tabs>
        <w:spacing w:after="200" w:line="276" w:lineRule="auto"/>
        <w:ind w:left="2268" w:hanging="567"/>
        <w:rPr>
          <w:rFonts w:cs="Arial"/>
          <w:sz w:val="21"/>
          <w:szCs w:val="21"/>
        </w:rPr>
      </w:pPr>
      <w:r w:rsidRPr="00322A83">
        <w:rPr>
          <w:rFonts w:cs="Arial"/>
          <w:sz w:val="21"/>
          <w:szCs w:val="21"/>
        </w:rPr>
        <w:t>Personnel shortages/industrial dispute (to include pandemics of flu and other contagious diseases).</w:t>
      </w:r>
    </w:p>
    <w:p w14:paraId="5F871F2B" w14:textId="77777777" w:rsidR="00325F04" w:rsidRPr="00322A83" w:rsidRDefault="00325F04" w:rsidP="00325F04">
      <w:pPr>
        <w:pStyle w:val="ListParagraph"/>
        <w:numPr>
          <w:ilvl w:val="0"/>
          <w:numId w:val="44"/>
        </w:numPr>
        <w:tabs>
          <w:tab w:val="left" w:pos="2268"/>
        </w:tabs>
        <w:spacing w:after="120" w:line="276" w:lineRule="auto"/>
        <w:ind w:left="2268" w:hanging="567"/>
        <w:rPr>
          <w:rFonts w:cs="Arial"/>
          <w:sz w:val="21"/>
          <w:szCs w:val="21"/>
        </w:rPr>
      </w:pPr>
      <w:r w:rsidRPr="00322A83">
        <w:rPr>
          <w:rFonts w:cs="Arial"/>
          <w:sz w:val="21"/>
          <w:szCs w:val="21"/>
        </w:rPr>
        <w:t xml:space="preserve">Vehicles out of Service  </w:t>
      </w:r>
    </w:p>
    <w:p w14:paraId="5DC38D56" w14:textId="77777777" w:rsidR="00325F04" w:rsidRPr="00322A83" w:rsidRDefault="00325F04" w:rsidP="00325F04">
      <w:pPr>
        <w:pStyle w:val="ListParagraph"/>
        <w:numPr>
          <w:ilvl w:val="0"/>
          <w:numId w:val="44"/>
        </w:numPr>
        <w:tabs>
          <w:tab w:val="left" w:pos="2268"/>
        </w:tabs>
        <w:spacing w:after="120" w:line="276" w:lineRule="auto"/>
        <w:ind w:left="2268" w:hanging="567"/>
        <w:rPr>
          <w:rFonts w:cs="Arial"/>
          <w:sz w:val="21"/>
          <w:szCs w:val="21"/>
        </w:rPr>
      </w:pPr>
      <w:r w:rsidRPr="00322A83">
        <w:rPr>
          <w:rFonts w:cs="Arial"/>
          <w:sz w:val="21"/>
          <w:szCs w:val="21"/>
        </w:rPr>
        <w:t xml:space="preserve">Damage to, destruction of, or disrupted access to operational base(s) used connected to the delivery of the Service. </w:t>
      </w:r>
    </w:p>
    <w:p w14:paraId="3211F87B" w14:textId="77777777" w:rsidR="00325F04" w:rsidRPr="00322A83" w:rsidRDefault="00325F04" w:rsidP="00325F04">
      <w:pPr>
        <w:pStyle w:val="ListParagraph"/>
        <w:numPr>
          <w:ilvl w:val="0"/>
          <w:numId w:val="44"/>
        </w:numPr>
        <w:tabs>
          <w:tab w:val="left" w:pos="2268"/>
        </w:tabs>
        <w:spacing w:after="120" w:line="276" w:lineRule="auto"/>
        <w:ind w:left="2268" w:hanging="567"/>
        <w:rPr>
          <w:rFonts w:cs="Arial"/>
          <w:sz w:val="21"/>
          <w:szCs w:val="21"/>
        </w:rPr>
      </w:pPr>
      <w:r w:rsidRPr="00322A83">
        <w:rPr>
          <w:rFonts w:cs="Arial"/>
          <w:sz w:val="21"/>
          <w:szCs w:val="21"/>
        </w:rPr>
        <w:t xml:space="preserve">Computer (or other systems failure), directly affecting the delivery of the Service. </w:t>
      </w:r>
    </w:p>
    <w:p w14:paraId="76765129" w14:textId="77777777" w:rsidR="00325F04" w:rsidRPr="00322A83" w:rsidRDefault="00325F04" w:rsidP="00325F04">
      <w:pPr>
        <w:pStyle w:val="ListParagraph"/>
        <w:numPr>
          <w:ilvl w:val="0"/>
          <w:numId w:val="44"/>
        </w:numPr>
        <w:tabs>
          <w:tab w:val="left" w:pos="2268"/>
        </w:tabs>
        <w:spacing w:after="120" w:line="276" w:lineRule="auto"/>
        <w:ind w:left="2268" w:hanging="567"/>
        <w:rPr>
          <w:rFonts w:cs="Arial"/>
          <w:sz w:val="21"/>
          <w:szCs w:val="21"/>
        </w:rPr>
      </w:pPr>
      <w:r w:rsidRPr="00322A83">
        <w:rPr>
          <w:rFonts w:cs="Arial"/>
          <w:sz w:val="21"/>
          <w:szCs w:val="21"/>
        </w:rPr>
        <w:t xml:space="preserve">Severe weather. </w:t>
      </w:r>
    </w:p>
    <w:p w14:paraId="341480DD" w14:textId="77777777" w:rsidR="00325F04" w:rsidRPr="00322A83" w:rsidRDefault="00325F04" w:rsidP="00325F04">
      <w:pPr>
        <w:pStyle w:val="ListParagraph"/>
        <w:numPr>
          <w:ilvl w:val="0"/>
          <w:numId w:val="44"/>
        </w:numPr>
        <w:tabs>
          <w:tab w:val="left" w:pos="2268"/>
        </w:tabs>
        <w:spacing w:after="120" w:line="276" w:lineRule="auto"/>
        <w:ind w:left="2268" w:hanging="567"/>
        <w:rPr>
          <w:rFonts w:cs="Arial"/>
          <w:sz w:val="21"/>
          <w:szCs w:val="21"/>
        </w:rPr>
      </w:pPr>
      <w:r w:rsidRPr="00322A83">
        <w:rPr>
          <w:rFonts w:cs="Arial"/>
          <w:sz w:val="21"/>
          <w:szCs w:val="21"/>
        </w:rPr>
        <w:t xml:space="preserve">Contingency plans shall ensure that Patients whom may be higher clinical risk (as defined by the Purchasing Authority) are prioritised, with plans developed to ensure that such individuals are not placed at clinical risk. </w:t>
      </w:r>
    </w:p>
    <w:p w14:paraId="11A07894" w14:textId="77777777" w:rsidR="00325F04" w:rsidRPr="00322A83" w:rsidRDefault="00325F04" w:rsidP="00325F04">
      <w:pPr>
        <w:pStyle w:val="ListParagraph"/>
        <w:numPr>
          <w:ilvl w:val="0"/>
          <w:numId w:val="44"/>
        </w:numPr>
        <w:tabs>
          <w:tab w:val="left" w:pos="0"/>
          <w:tab w:val="left" w:pos="2268"/>
        </w:tabs>
        <w:spacing w:after="200" w:line="276" w:lineRule="auto"/>
        <w:ind w:left="2268" w:hanging="567"/>
        <w:rPr>
          <w:rFonts w:cs="Arial"/>
          <w:sz w:val="21"/>
          <w:szCs w:val="21"/>
        </w:rPr>
      </w:pPr>
      <w:r w:rsidRPr="00322A83">
        <w:rPr>
          <w:rFonts w:cs="Arial"/>
          <w:sz w:val="21"/>
          <w:szCs w:val="21"/>
        </w:rPr>
        <w:t>The immediate site evacuation of patients and, if necessary, liaison with the emergency services until notified to stand down.</w:t>
      </w:r>
    </w:p>
    <w:p w14:paraId="543E7485" w14:textId="77777777" w:rsidR="00325F04" w:rsidRPr="00322A83" w:rsidRDefault="00325F04" w:rsidP="00325F04">
      <w:pPr>
        <w:pStyle w:val="ListParagraph"/>
        <w:spacing w:after="120"/>
        <w:ind w:left="1080"/>
        <w:rPr>
          <w:rFonts w:cs="Arial"/>
          <w:sz w:val="21"/>
          <w:szCs w:val="21"/>
        </w:rPr>
      </w:pPr>
    </w:p>
    <w:p w14:paraId="7B08F957" w14:textId="1DF91179" w:rsidR="00325F04" w:rsidRDefault="00325F04" w:rsidP="00325F04">
      <w:pPr>
        <w:tabs>
          <w:tab w:val="left" w:pos="1701"/>
        </w:tabs>
        <w:rPr>
          <w:rFonts w:cs="Arial"/>
          <w:sz w:val="21"/>
          <w:szCs w:val="21"/>
        </w:rPr>
      </w:pPr>
      <w:r w:rsidRPr="00322A83">
        <w:rPr>
          <w:rFonts w:cs="Arial"/>
          <w:sz w:val="21"/>
          <w:szCs w:val="21"/>
        </w:rPr>
        <w:t xml:space="preserve">Escalation plans to be agreed locally with each care provider in advance of service commencement. This must be in agreement with the local system escalation plans, and ensure the essential services continue to be delivered. These plans must be tested with the Contracting Authority and community providers and reported on at least annually. </w:t>
      </w:r>
    </w:p>
    <w:p w14:paraId="77201E74" w14:textId="77777777" w:rsidR="005C0FA3" w:rsidRDefault="005C0FA3" w:rsidP="00325F04">
      <w:pPr>
        <w:tabs>
          <w:tab w:val="left" w:pos="1701"/>
        </w:tabs>
        <w:rPr>
          <w:rFonts w:cs="Arial"/>
          <w:sz w:val="21"/>
          <w:szCs w:val="21"/>
        </w:rPr>
      </w:pPr>
    </w:p>
    <w:p w14:paraId="22527572" w14:textId="77777777" w:rsidR="00325F04" w:rsidRPr="00322A83" w:rsidRDefault="00325F04" w:rsidP="00325F04">
      <w:pPr>
        <w:tabs>
          <w:tab w:val="left" w:pos="1701"/>
        </w:tabs>
        <w:ind w:left="851"/>
        <w:rPr>
          <w:rFonts w:cs="Arial"/>
          <w:sz w:val="21"/>
          <w:szCs w:val="21"/>
        </w:rPr>
      </w:pPr>
    </w:p>
    <w:p w14:paraId="50704D30" w14:textId="77777777" w:rsidR="00325F04" w:rsidRPr="00E52B35" w:rsidRDefault="00325F04" w:rsidP="00325F04">
      <w:pPr>
        <w:pStyle w:val="Heading2"/>
        <w:numPr>
          <w:ilvl w:val="0"/>
          <w:numId w:val="0"/>
        </w:numPr>
        <w:ind w:left="851" w:hanging="851"/>
        <w:rPr>
          <w:rFonts w:cs="Arial"/>
          <w:b/>
          <w:sz w:val="21"/>
          <w:szCs w:val="21"/>
        </w:rPr>
      </w:pPr>
      <w:bookmarkStart w:id="75" w:name="_Toc477771366"/>
      <w:bookmarkStart w:id="76" w:name="_Toc477772029"/>
      <w:bookmarkStart w:id="77" w:name="_Toc511118313"/>
      <w:bookmarkStart w:id="78" w:name="_Toc18666211"/>
      <w:bookmarkStart w:id="79" w:name="_Toc18666843"/>
      <w:bookmarkStart w:id="80" w:name="_Toc18667205"/>
      <w:bookmarkStart w:id="81" w:name="_Toc18667261"/>
      <w:bookmarkStart w:id="82" w:name="_Toc70590875"/>
      <w:r w:rsidRPr="00E52B35">
        <w:rPr>
          <w:rFonts w:cs="Arial"/>
          <w:b/>
          <w:sz w:val="21"/>
          <w:szCs w:val="21"/>
        </w:rPr>
        <w:t>TRANSPORT TIMING</w:t>
      </w:r>
      <w:bookmarkEnd w:id="75"/>
      <w:bookmarkEnd w:id="76"/>
      <w:bookmarkEnd w:id="77"/>
      <w:bookmarkEnd w:id="78"/>
      <w:bookmarkEnd w:id="79"/>
      <w:bookmarkEnd w:id="80"/>
      <w:bookmarkEnd w:id="81"/>
      <w:bookmarkEnd w:id="82"/>
    </w:p>
    <w:p w14:paraId="7F4DFBCE" w14:textId="77777777" w:rsidR="00325F04" w:rsidRDefault="00325F04" w:rsidP="00325F04">
      <w:pPr>
        <w:pStyle w:val="Default"/>
        <w:tabs>
          <w:tab w:val="left" w:pos="851"/>
        </w:tabs>
        <w:spacing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 xml:space="preserve">The booking service will be accessible via a single point of contact </w:t>
      </w:r>
      <w:r>
        <w:rPr>
          <w:rFonts w:ascii="Arial" w:hAnsi="Arial" w:cs="Arial"/>
          <w:color w:val="auto"/>
          <w:sz w:val="21"/>
          <w:szCs w:val="21"/>
        </w:rPr>
        <w:t xml:space="preserve">(using telephones, email, and a </w:t>
      </w:r>
      <w:r w:rsidRPr="00322A83">
        <w:rPr>
          <w:rFonts w:ascii="Arial" w:hAnsi="Arial" w:cs="Arial"/>
          <w:color w:val="auto"/>
          <w:sz w:val="21"/>
          <w:szCs w:val="21"/>
        </w:rPr>
        <w:t xml:space="preserve">web based solution). A single local rate telephone number shall be </w:t>
      </w:r>
      <w:r>
        <w:rPr>
          <w:rFonts w:ascii="Arial" w:hAnsi="Arial" w:cs="Arial"/>
          <w:color w:val="auto"/>
          <w:sz w:val="21"/>
          <w:szCs w:val="21"/>
        </w:rPr>
        <w:t xml:space="preserve">used, and web based </w:t>
      </w:r>
      <w:r w:rsidRPr="00322A83">
        <w:rPr>
          <w:rFonts w:ascii="Arial" w:hAnsi="Arial" w:cs="Arial"/>
          <w:color w:val="auto"/>
          <w:sz w:val="21"/>
          <w:szCs w:val="21"/>
        </w:rPr>
        <w:t>routes/connectivity (sufficient in terms of Information Governance a</w:t>
      </w:r>
      <w:r>
        <w:rPr>
          <w:rFonts w:ascii="Arial" w:hAnsi="Arial" w:cs="Arial"/>
          <w:color w:val="auto"/>
          <w:sz w:val="21"/>
          <w:szCs w:val="21"/>
        </w:rPr>
        <w:t xml:space="preserve">nd speed), </w:t>
      </w:r>
      <w:r>
        <w:rPr>
          <w:rFonts w:ascii="Arial" w:hAnsi="Arial" w:cs="Arial"/>
          <w:color w:val="auto"/>
          <w:sz w:val="21"/>
          <w:szCs w:val="21"/>
        </w:rPr>
        <w:lastRenderedPageBreak/>
        <w:t xml:space="preserve">so that patients are </w:t>
      </w:r>
      <w:r w:rsidRPr="00322A83">
        <w:rPr>
          <w:rFonts w:ascii="Arial" w:hAnsi="Arial" w:cs="Arial"/>
          <w:color w:val="auto"/>
          <w:sz w:val="21"/>
          <w:szCs w:val="21"/>
        </w:rPr>
        <w:t>not required to repeat personal information. The booking service wi</w:t>
      </w:r>
      <w:r>
        <w:rPr>
          <w:rFonts w:ascii="Arial" w:hAnsi="Arial" w:cs="Arial"/>
          <w:color w:val="auto"/>
          <w:sz w:val="21"/>
          <w:szCs w:val="21"/>
        </w:rPr>
        <w:t xml:space="preserve">ll operate a dedicated line for </w:t>
      </w:r>
      <w:r w:rsidRPr="00322A83">
        <w:rPr>
          <w:rFonts w:ascii="Arial" w:hAnsi="Arial" w:cs="Arial"/>
          <w:color w:val="auto"/>
          <w:sz w:val="21"/>
          <w:szCs w:val="21"/>
        </w:rPr>
        <w:t xml:space="preserve">use by clinicians. </w:t>
      </w:r>
    </w:p>
    <w:p w14:paraId="6DC21813" w14:textId="77777777" w:rsidR="00325F04" w:rsidRPr="00322A83" w:rsidRDefault="00325F04" w:rsidP="00325F04">
      <w:pPr>
        <w:pStyle w:val="Default"/>
        <w:tabs>
          <w:tab w:val="left" w:pos="851"/>
        </w:tabs>
        <w:spacing w:line="30" w:lineRule="atLeast"/>
        <w:ind w:left="851" w:hanging="851"/>
        <w:jc w:val="both"/>
        <w:rPr>
          <w:rFonts w:ascii="Arial" w:hAnsi="Arial" w:cs="Arial"/>
          <w:color w:val="auto"/>
          <w:sz w:val="21"/>
          <w:szCs w:val="21"/>
        </w:rPr>
      </w:pPr>
    </w:p>
    <w:p w14:paraId="4A22960D" w14:textId="77777777" w:rsidR="00325F04" w:rsidRPr="00322A83" w:rsidRDefault="00325F04" w:rsidP="00325F04">
      <w:pPr>
        <w:pStyle w:val="Default"/>
        <w:tabs>
          <w:tab w:val="left" w:pos="851"/>
        </w:tabs>
        <w:spacing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If the patient is eligible for transport, with additional questions abou</w:t>
      </w:r>
      <w:r>
        <w:rPr>
          <w:rFonts w:ascii="Arial" w:hAnsi="Arial" w:cs="Arial"/>
          <w:color w:val="auto"/>
          <w:sz w:val="21"/>
          <w:szCs w:val="21"/>
        </w:rPr>
        <w:t xml:space="preserve">t home risks (such as steps and </w:t>
      </w:r>
      <w:r w:rsidRPr="00322A83">
        <w:rPr>
          <w:rFonts w:ascii="Arial" w:hAnsi="Arial" w:cs="Arial"/>
          <w:color w:val="auto"/>
          <w:sz w:val="21"/>
          <w:szCs w:val="21"/>
        </w:rPr>
        <w:t>steep driveways), the booking service will then immediately tra</w:t>
      </w:r>
      <w:r>
        <w:rPr>
          <w:rFonts w:ascii="Arial" w:hAnsi="Arial" w:cs="Arial"/>
          <w:color w:val="auto"/>
          <w:sz w:val="21"/>
          <w:szCs w:val="21"/>
        </w:rPr>
        <w:t xml:space="preserve">nsfer the data to the Transport </w:t>
      </w:r>
      <w:r w:rsidRPr="00322A83">
        <w:rPr>
          <w:rFonts w:ascii="Arial" w:hAnsi="Arial" w:cs="Arial"/>
          <w:color w:val="auto"/>
          <w:sz w:val="21"/>
          <w:szCs w:val="21"/>
        </w:rPr>
        <w:t>Provider’s booking system where this service may be separate to the t</w:t>
      </w:r>
      <w:r>
        <w:rPr>
          <w:rFonts w:ascii="Arial" w:hAnsi="Arial" w:cs="Arial"/>
          <w:color w:val="auto"/>
          <w:sz w:val="21"/>
          <w:szCs w:val="21"/>
        </w:rPr>
        <w:t xml:space="preserve">ransport providers provision </w:t>
      </w:r>
      <w:r w:rsidRPr="00322A83">
        <w:rPr>
          <w:rFonts w:ascii="Arial" w:hAnsi="Arial" w:cs="Arial"/>
          <w:color w:val="auto"/>
          <w:sz w:val="21"/>
          <w:szCs w:val="21"/>
        </w:rPr>
        <w:t>of service.</w:t>
      </w:r>
    </w:p>
    <w:p w14:paraId="2BE34205" w14:textId="77777777" w:rsidR="00325F04" w:rsidRDefault="00325F04" w:rsidP="00325F04">
      <w:pPr>
        <w:pStyle w:val="Default"/>
        <w:tabs>
          <w:tab w:val="left" w:pos="851"/>
        </w:tabs>
        <w:spacing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The booking service will confirm acceptance of the patient’s booki</w:t>
      </w:r>
      <w:r>
        <w:rPr>
          <w:rFonts w:ascii="Arial" w:hAnsi="Arial" w:cs="Arial"/>
          <w:color w:val="auto"/>
          <w:sz w:val="21"/>
          <w:szCs w:val="21"/>
        </w:rPr>
        <w:t>ng and advise the caller of the</w:t>
      </w:r>
    </w:p>
    <w:p w14:paraId="486896BA" w14:textId="77777777" w:rsidR="00325F04" w:rsidRDefault="00325F04" w:rsidP="00325F04">
      <w:pPr>
        <w:pStyle w:val="Default"/>
        <w:tabs>
          <w:tab w:val="left" w:pos="851"/>
        </w:tabs>
        <w:spacing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 xml:space="preserve">earliest time at which the patient must be ready, and the need for </w:t>
      </w:r>
      <w:r>
        <w:rPr>
          <w:rFonts w:ascii="Arial" w:hAnsi="Arial" w:cs="Arial"/>
          <w:color w:val="auto"/>
          <w:sz w:val="21"/>
          <w:szCs w:val="21"/>
        </w:rPr>
        <w:t>them to have prerequisites such</w:t>
      </w:r>
    </w:p>
    <w:p w14:paraId="6F6B4066" w14:textId="77777777" w:rsidR="00325F04" w:rsidRPr="00322A83" w:rsidRDefault="00325F04" w:rsidP="00325F04">
      <w:pPr>
        <w:pStyle w:val="Default"/>
        <w:tabs>
          <w:tab w:val="left" w:pos="851"/>
        </w:tabs>
        <w:spacing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as their appointment documents and any required medicines ready in advance.</w:t>
      </w:r>
    </w:p>
    <w:p w14:paraId="0092794D" w14:textId="77777777" w:rsidR="00325F04" w:rsidRPr="00322A83" w:rsidRDefault="00325F04" w:rsidP="00325F04">
      <w:pPr>
        <w:pStyle w:val="SubItem11"/>
        <w:numPr>
          <w:ilvl w:val="0"/>
          <w:numId w:val="77"/>
        </w:numPr>
        <w:tabs>
          <w:tab w:val="left" w:pos="1701"/>
        </w:tabs>
        <w:spacing w:after="120" w:line="30" w:lineRule="atLeast"/>
        <w:jc w:val="both"/>
        <w:rPr>
          <w:sz w:val="21"/>
          <w:szCs w:val="21"/>
        </w:rPr>
      </w:pPr>
      <w:r w:rsidRPr="00322A83">
        <w:rPr>
          <w:sz w:val="21"/>
          <w:szCs w:val="21"/>
        </w:rPr>
        <w:t xml:space="preserve">The required service standards for timeliness are detailed in the </w:t>
      </w:r>
      <w:r w:rsidRPr="00322A83">
        <w:rPr>
          <w:b/>
          <w:sz w:val="21"/>
          <w:szCs w:val="21"/>
        </w:rPr>
        <w:t xml:space="preserve">Appendix D – Booking Service KPIs </w:t>
      </w:r>
      <w:r w:rsidRPr="00322A83">
        <w:rPr>
          <w:sz w:val="21"/>
          <w:szCs w:val="21"/>
        </w:rPr>
        <w:t xml:space="preserve">and </w:t>
      </w:r>
      <w:hyperlink w:anchor="_Appendix_I_–" w:history="1">
        <w:r w:rsidRPr="00322A83">
          <w:rPr>
            <w:rStyle w:val="Hyperlink"/>
            <w:b/>
            <w:sz w:val="21"/>
            <w:szCs w:val="21"/>
          </w:rPr>
          <w:t>Appendix I</w:t>
        </w:r>
      </w:hyperlink>
      <w:r w:rsidRPr="00322A83">
        <w:rPr>
          <w:b/>
          <w:sz w:val="21"/>
          <w:szCs w:val="21"/>
        </w:rPr>
        <w:t xml:space="preserve"> - Transport Providers KPIs</w:t>
      </w:r>
      <w:r w:rsidRPr="00322A83">
        <w:rPr>
          <w:sz w:val="21"/>
          <w:szCs w:val="21"/>
        </w:rPr>
        <w:t>.</w:t>
      </w:r>
    </w:p>
    <w:p w14:paraId="0E443659" w14:textId="77777777" w:rsidR="00325F04" w:rsidRPr="00322A83" w:rsidRDefault="00325F04" w:rsidP="00325F04">
      <w:pPr>
        <w:pStyle w:val="SubItem11"/>
        <w:numPr>
          <w:ilvl w:val="0"/>
          <w:numId w:val="77"/>
        </w:numPr>
        <w:tabs>
          <w:tab w:val="left" w:pos="1701"/>
        </w:tabs>
        <w:spacing w:before="0" w:after="120" w:line="30" w:lineRule="atLeast"/>
        <w:jc w:val="both"/>
        <w:rPr>
          <w:sz w:val="21"/>
          <w:szCs w:val="21"/>
        </w:rPr>
      </w:pPr>
      <w:r w:rsidRPr="00322A83">
        <w:rPr>
          <w:sz w:val="21"/>
          <w:szCs w:val="21"/>
        </w:rPr>
        <w:t xml:space="preserve">Timeliness in picking up and dropping off patients is a crucial element of the service. </w:t>
      </w:r>
    </w:p>
    <w:p w14:paraId="69E5B0B9" w14:textId="77777777" w:rsidR="00325F04" w:rsidRPr="00322A83" w:rsidRDefault="00325F04" w:rsidP="00325F04">
      <w:pPr>
        <w:pStyle w:val="SubItem11"/>
        <w:numPr>
          <w:ilvl w:val="0"/>
          <w:numId w:val="77"/>
        </w:numPr>
        <w:tabs>
          <w:tab w:val="left" w:pos="1701"/>
        </w:tabs>
        <w:spacing w:before="0" w:after="120" w:line="30" w:lineRule="atLeast"/>
        <w:jc w:val="both"/>
        <w:rPr>
          <w:sz w:val="21"/>
          <w:szCs w:val="21"/>
        </w:rPr>
      </w:pPr>
      <w:r w:rsidRPr="00322A83">
        <w:rPr>
          <w:sz w:val="21"/>
          <w:szCs w:val="21"/>
        </w:rPr>
        <w:t>The Transport Provider should give due consideration to destination, distance, journey times, local traffic conditions, etc., to ensure patient punctuality at all times.</w:t>
      </w:r>
    </w:p>
    <w:p w14:paraId="2BB99DFC" w14:textId="77777777" w:rsidR="00325F04" w:rsidRPr="00322A83" w:rsidRDefault="00325F04" w:rsidP="00325F04">
      <w:pPr>
        <w:pStyle w:val="SubItem11"/>
        <w:numPr>
          <w:ilvl w:val="0"/>
          <w:numId w:val="77"/>
        </w:numPr>
        <w:tabs>
          <w:tab w:val="left" w:pos="1701"/>
        </w:tabs>
        <w:spacing w:before="0" w:after="120" w:line="30" w:lineRule="atLeast"/>
        <w:jc w:val="both"/>
        <w:rPr>
          <w:sz w:val="21"/>
          <w:szCs w:val="21"/>
        </w:rPr>
      </w:pPr>
      <w:r w:rsidRPr="00322A83">
        <w:rPr>
          <w:sz w:val="21"/>
          <w:szCs w:val="21"/>
        </w:rPr>
        <w:t>If there are delays to pick-ups outside the standards of the KPIs, every attempt will be made to contact the healthcare facility and patient.</w:t>
      </w:r>
    </w:p>
    <w:p w14:paraId="0AEE9694" w14:textId="77777777" w:rsidR="00325F04" w:rsidRPr="00322A83" w:rsidRDefault="00325F04" w:rsidP="00325F04">
      <w:pPr>
        <w:ind w:left="851" w:hanging="1"/>
        <w:rPr>
          <w:rFonts w:cs="Arial"/>
          <w:sz w:val="21"/>
          <w:szCs w:val="21"/>
        </w:rPr>
      </w:pPr>
      <w:r w:rsidRPr="00322A83">
        <w:rPr>
          <w:rFonts w:cs="Arial"/>
          <w:sz w:val="21"/>
          <w:szCs w:val="21"/>
        </w:rPr>
        <w:t>Breaches to the pick-up/ drop off times will be recorded in real time; the reason in addition t</w:t>
      </w:r>
      <w:r>
        <w:rPr>
          <w:rFonts w:cs="Arial"/>
          <w:sz w:val="21"/>
          <w:szCs w:val="21"/>
        </w:rPr>
        <w:t xml:space="preserve">o </w:t>
      </w:r>
      <w:r w:rsidRPr="00322A83">
        <w:rPr>
          <w:rFonts w:cs="Arial"/>
          <w:sz w:val="21"/>
          <w:szCs w:val="21"/>
        </w:rPr>
        <w:t xml:space="preserve">recording the length of any delay will be recorded. Waiting longer than </w:t>
      </w:r>
      <w:r>
        <w:rPr>
          <w:rFonts w:cs="Arial"/>
          <w:b/>
          <w:sz w:val="21"/>
          <w:szCs w:val="21"/>
          <w:highlight w:val="yellow"/>
        </w:rPr>
        <w:t>[15]</w:t>
      </w:r>
      <w:r>
        <w:rPr>
          <w:rFonts w:cs="Arial"/>
          <w:sz w:val="21"/>
          <w:szCs w:val="21"/>
        </w:rPr>
        <w:t xml:space="preserve"> minutes must only be </w:t>
      </w:r>
      <w:r w:rsidRPr="00322A83">
        <w:rPr>
          <w:rFonts w:cs="Arial"/>
          <w:sz w:val="21"/>
          <w:szCs w:val="21"/>
        </w:rPr>
        <w:t>completed at the request of Purchasing Authority.</w:t>
      </w:r>
    </w:p>
    <w:p w14:paraId="7E1370EC" w14:textId="77777777" w:rsidR="00325F04" w:rsidRPr="00322A83" w:rsidRDefault="00325F04" w:rsidP="00325F04">
      <w:pPr>
        <w:ind w:left="720" w:hanging="720"/>
        <w:rPr>
          <w:rFonts w:cs="Arial"/>
          <w:sz w:val="21"/>
          <w:szCs w:val="21"/>
        </w:rPr>
      </w:pPr>
    </w:p>
    <w:p w14:paraId="4AE000AD" w14:textId="77777777" w:rsidR="00325F04" w:rsidRPr="00322A83" w:rsidRDefault="00325F04" w:rsidP="00325F04">
      <w:pPr>
        <w:pStyle w:val="SubItem11"/>
        <w:tabs>
          <w:tab w:val="left" w:pos="1701"/>
        </w:tabs>
        <w:spacing w:before="0" w:after="120" w:line="30" w:lineRule="atLeast"/>
        <w:ind w:left="850"/>
        <w:jc w:val="both"/>
        <w:rPr>
          <w:sz w:val="21"/>
          <w:szCs w:val="21"/>
        </w:rPr>
      </w:pPr>
      <w:r>
        <w:rPr>
          <w:sz w:val="21"/>
          <w:szCs w:val="21"/>
        </w:rPr>
        <w:tab/>
        <w:t>T</w:t>
      </w:r>
      <w:r w:rsidRPr="00322A83">
        <w:rPr>
          <w:sz w:val="21"/>
          <w:szCs w:val="21"/>
        </w:rPr>
        <w:t>he specified operating hours require the Transport Provider’s staff to be on board their vehicles and on the road to collect patients so they arrive at their appointments on time. Therefore, vehicle checks, cleaning, refuelling, etc., will be carried out outside of these hours.</w:t>
      </w:r>
    </w:p>
    <w:p w14:paraId="61703767" w14:textId="69500292" w:rsidR="00325F04"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The maj</w:t>
      </w:r>
      <w:r w:rsidR="005C0FA3">
        <w:rPr>
          <w:rFonts w:cs="Arial"/>
          <w:sz w:val="21"/>
          <w:szCs w:val="21"/>
        </w:rPr>
        <w:t xml:space="preserve">ority of </w:t>
      </w:r>
      <w:r w:rsidRPr="00322A83">
        <w:rPr>
          <w:rFonts w:cs="Arial"/>
          <w:sz w:val="21"/>
          <w:szCs w:val="21"/>
        </w:rPr>
        <w:t xml:space="preserve">operating hours will be between </w:t>
      </w:r>
      <w:r>
        <w:rPr>
          <w:rFonts w:cs="Arial"/>
          <w:sz w:val="21"/>
          <w:szCs w:val="21"/>
          <w:highlight w:val="yellow"/>
        </w:rPr>
        <w:t>[09</w:t>
      </w:r>
      <w:r w:rsidRPr="00322A83">
        <w:rPr>
          <w:rFonts w:cs="Arial"/>
          <w:sz w:val="21"/>
          <w:szCs w:val="21"/>
          <w:highlight w:val="yellow"/>
        </w:rPr>
        <w:t>:00]</w:t>
      </w:r>
      <w:r w:rsidRPr="00322A83">
        <w:rPr>
          <w:rFonts w:cs="Arial"/>
          <w:sz w:val="21"/>
          <w:szCs w:val="21"/>
        </w:rPr>
        <w:t xml:space="preserve"> to </w:t>
      </w:r>
      <w:r>
        <w:rPr>
          <w:rFonts w:cs="Arial"/>
          <w:sz w:val="21"/>
          <w:szCs w:val="21"/>
          <w:highlight w:val="yellow"/>
        </w:rPr>
        <w:t>[21:30</w:t>
      </w:r>
      <w:r w:rsidRPr="00322A83">
        <w:rPr>
          <w:rFonts w:cs="Arial"/>
          <w:sz w:val="21"/>
          <w:szCs w:val="21"/>
          <w:highlight w:val="yellow"/>
        </w:rPr>
        <w:t>]</w:t>
      </w:r>
      <w:r>
        <w:rPr>
          <w:rFonts w:cs="Arial"/>
          <w:sz w:val="21"/>
          <w:szCs w:val="21"/>
        </w:rPr>
        <w:t>. Out-of-hours pick-ups are</w:t>
      </w:r>
      <w:r w:rsidR="005C0FA3">
        <w:rPr>
          <w:rFonts w:cs="Arial"/>
          <w:sz w:val="21"/>
          <w:szCs w:val="21"/>
        </w:rPr>
        <w:t xml:space="preserve"> </w:t>
      </w:r>
      <w:r w:rsidRPr="00322A83">
        <w:rPr>
          <w:rFonts w:cs="Arial"/>
          <w:sz w:val="21"/>
          <w:szCs w:val="21"/>
        </w:rPr>
        <w:t>detailed in the Contracting Authority’s indicative activity levels. Lon</w:t>
      </w:r>
      <w:r>
        <w:rPr>
          <w:rFonts w:cs="Arial"/>
          <w:sz w:val="21"/>
          <w:szCs w:val="21"/>
        </w:rPr>
        <w:t xml:space="preserve">g distance patients may require </w:t>
      </w:r>
      <w:r w:rsidRPr="00322A83">
        <w:rPr>
          <w:rFonts w:cs="Arial"/>
          <w:sz w:val="21"/>
          <w:szCs w:val="21"/>
        </w:rPr>
        <w:t>earlier and later pick-up and delivery times. In all cases, it is the Tran</w:t>
      </w:r>
      <w:r>
        <w:rPr>
          <w:rFonts w:cs="Arial"/>
          <w:sz w:val="21"/>
          <w:szCs w:val="21"/>
        </w:rPr>
        <w:t xml:space="preserve">sport Provider’s responsibility </w:t>
      </w:r>
      <w:r w:rsidRPr="00322A83">
        <w:rPr>
          <w:rFonts w:cs="Arial"/>
          <w:sz w:val="21"/>
          <w:szCs w:val="21"/>
        </w:rPr>
        <w:t>to ensure that the patient is collected in good time to meet the KP</w:t>
      </w:r>
      <w:r>
        <w:rPr>
          <w:rFonts w:cs="Arial"/>
          <w:sz w:val="21"/>
          <w:szCs w:val="21"/>
        </w:rPr>
        <w:t xml:space="preserve">Is and minimise any distress to </w:t>
      </w:r>
      <w:r w:rsidRPr="00322A83">
        <w:rPr>
          <w:rFonts w:cs="Arial"/>
          <w:sz w:val="21"/>
          <w:szCs w:val="21"/>
        </w:rPr>
        <w:t>patient</w:t>
      </w:r>
    </w:p>
    <w:p w14:paraId="290A612E" w14:textId="77777777" w:rsidR="00325F04" w:rsidRPr="00322A83" w:rsidRDefault="00325F04" w:rsidP="00325F04">
      <w:pPr>
        <w:tabs>
          <w:tab w:val="left" w:pos="851"/>
        </w:tabs>
        <w:spacing w:line="30" w:lineRule="atLeast"/>
        <w:ind w:left="851" w:hanging="851"/>
        <w:rPr>
          <w:rFonts w:cs="Arial"/>
          <w:sz w:val="21"/>
          <w:szCs w:val="21"/>
        </w:rPr>
      </w:pPr>
    </w:p>
    <w:p w14:paraId="0E3EF7BB" w14:textId="77777777" w:rsidR="00325F04"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The Contracting Authority may make alternative arrangements, whe</w:t>
      </w:r>
      <w:r>
        <w:rPr>
          <w:rFonts w:cs="Arial"/>
          <w:sz w:val="21"/>
          <w:szCs w:val="21"/>
        </w:rPr>
        <w:t xml:space="preserve">re the Transport Provider fails </w:t>
      </w:r>
      <w:r w:rsidRPr="00322A83">
        <w:rPr>
          <w:rFonts w:cs="Arial"/>
          <w:sz w:val="21"/>
          <w:szCs w:val="21"/>
        </w:rPr>
        <w:t>to meet the required quality and performance standards. Any addi</w:t>
      </w:r>
      <w:r>
        <w:rPr>
          <w:rFonts w:cs="Arial"/>
          <w:sz w:val="21"/>
          <w:szCs w:val="21"/>
        </w:rPr>
        <w:t xml:space="preserve">tional costs to the Contracting </w:t>
      </w:r>
      <w:r w:rsidRPr="00322A83">
        <w:rPr>
          <w:rFonts w:cs="Arial"/>
          <w:sz w:val="21"/>
          <w:szCs w:val="21"/>
        </w:rPr>
        <w:t>Authority will be borne by the Transport Provider plus a 10% of journey cost administrative charge.</w:t>
      </w:r>
    </w:p>
    <w:p w14:paraId="20B2887E" w14:textId="77777777" w:rsidR="00325F04" w:rsidRPr="00322A83" w:rsidRDefault="00325F04" w:rsidP="00325F04">
      <w:pPr>
        <w:tabs>
          <w:tab w:val="left" w:pos="851"/>
        </w:tabs>
        <w:spacing w:line="30" w:lineRule="atLeast"/>
        <w:ind w:left="851" w:hanging="851"/>
        <w:rPr>
          <w:rFonts w:cs="Arial"/>
          <w:sz w:val="21"/>
          <w:szCs w:val="21"/>
        </w:rPr>
      </w:pPr>
    </w:p>
    <w:p w14:paraId="7C2B0F27" w14:textId="5D9A3805" w:rsidR="00325F04" w:rsidRPr="00322A83"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The Transport Provider will be required to be flexible in the plannin</w:t>
      </w:r>
      <w:r w:rsidR="005C0FA3">
        <w:rPr>
          <w:rFonts w:cs="Arial"/>
          <w:sz w:val="21"/>
          <w:szCs w:val="21"/>
        </w:rPr>
        <w:t xml:space="preserve">g of </w:t>
      </w:r>
      <w:r>
        <w:rPr>
          <w:rFonts w:cs="Arial"/>
          <w:sz w:val="21"/>
          <w:szCs w:val="21"/>
        </w:rPr>
        <w:t xml:space="preserve">journeys. </w:t>
      </w:r>
    </w:p>
    <w:p w14:paraId="1AF15304" w14:textId="77777777" w:rsidR="00325F04" w:rsidRDefault="00325F04" w:rsidP="00325F04">
      <w:pPr>
        <w:tabs>
          <w:tab w:val="left" w:pos="851"/>
        </w:tabs>
        <w:spacing w:before="240" w:line="30" w:lineRule="atLeast"/>
        <w:ind w:left="851" w:hanging="851"/>
        <w:rPr>
          <w:rFonts w:cs="Arial"/>
          <w:sz w:val="21"/>
          <w:szCs w:val="21"/>
        </w:rPr>
      </w:pPr>
      <w:r>
        <w:rPr>
          <w:rFonts w:cs="Arial"/>
          <w:sz w:val="21"/>
          <w:szCs w:val="21"/>
        </w:rPr>
        <w:tab/>
      </w:r>
      <w:r w:rsidRPr="00322A83">
        <w:rPr>
          <w:rFonts w:cs="Arial"/>
          <w:sz w:val="21"/>
          <w:szCs w:val="21"/>
        </w:rPr>
        <w:t>Where a patient journey is (due to length/ miles) greater than 2 hou</w:t>
      </w:r>
      <w:r>
        <w:rPr>
          <w:rFonts w:cs="Arial"/>
          <w:sz w:val="21"/>
          <w:szCs w:val="21"/>
        </w:rPr>
        <w:t>rs the driver will ensure that:</w:t>
      </w:r>
    </w:p>
    <w:p w14:paraId="370A8011" w14:textId="77777777" w:rsidR="00325F04" w:rsidRDefault="00325F04" w:rsidP="00325F04">
      <w:pPr>
        <w:pStyle w:val="ListParagraph"/>
        <w:numPr>
          <w:ilvl w:val="0"/>
          <w:numId w:val="78"/>
        </w:numPr>
        <w:tabs>
          <w:tab w:val="left" w:pos="851"/>
        </w:tabs>
        <w:spacing w:before="240" w:line="30" w:lineRule="atLeast"/>
        <w:rPr>
          <w:rFonts w:cs="Arial"/>
          <w:sz w:val="21"/>
          <w:szCs w:val="21"/>
        </w:rPr>
      </w:pPr>
      <w:r w:rsidRPr="001C11ED">
        <w:rPr>
          <w:rFonts w:cs="Arial"/>
          <w:sz w:val="21"/>
          <w:szCs w:val="21"/>
        </w:rPr>
        <w:t>The patient is made aware at the outset of the approximate duration of the journey.</w:t>
      </w:r>
    </w:p>
    <w:p w14:paraId="28DFEE2F" w14:textId="77777777" w:rsidR="00325F04" w:rsidRPr="001C11ED" w:rsidRDefault="00325F04" w:rsidP="00325F04">
      <w:pPr>
        <w:pStyle w:val="ListParagraph"/>
        <w:tabs>
          <w:tab w:val="left" w:pos="851"/>
        </w:tabs>
        <w:spacing w:before="240" w:line="30" w:lineRule="atLeast"/>
        <w:rPr>
          <w:rFonts w:cs="Arial"/>
          <w:sz w:val="21"/>
          <w:szCs w:val="21"/>
        </w:rPr>
      </w:pPr>
    </w:p>
    <w:p w14:paraId="31C14B08" w14:textId="77777777" w:rsidR="00325F04" w:rsidRDefault="00325F04" w:rsidP="00325F04">
      <w:pPr>
        <w:pStyle w:val="ListParagraph"/>
        <w:numPr>
          <w:ilvl w:val="0"/>
          <w:numId w:val="78"/>
        </w:numPr>
        <w:tabs>
          <w:tab w:val="left" w:pos="1701"/>
        </w:tabs>
        <w:spacing w:before="120" w:after="120" w:line="30" w:lineRule="atLeast"/>
        <w:rPr>
          <w:rFonts w:cs="Arial"/>
          <w:sz w:val="21"/>
          <w:szCs w:val="21"/>
        </w:rPr>
      </w:pPr>
      <w:r w:rsidRPr="001C11ED">
        <w:rPr>
          <w:rFonts w:cs="Arial"/>
          <w:sz w:val="21"/>
          <w:szCs w:val="21"/>
        </w:rPr>
        <w:t>The driver will offer to the patient on a regular basis, and as a maximum after the first 2 hours travelling time the opportunity to stop for a "rest break", and the use of facilities.</w:t>
      </w:r>
    </w:p>
    <w:p w14:paraId="5F683018" w14:textId="77777777" w:rsidR="00325F04" w:rsidRPr="001C11ED" w:rsidRDefault="00325F04" w:rsidP="00325F04">
      <w:pPr>
        <w:pStyle w:val="ListParagraph"/>
        <w:tabs>
          <w:tab w:val="left" w:pos="1701"/>
        </w:tabs>
        <w:spacing w:before="120" w:after="120" w:line="30" w:lineRule="atLeast"/>
        <w:rPr>
          <w:rFonts w:cs="Arial"/>
          <w:sz w:val="21"/>
          <w:szCs w:val="21"/>
        </w:rPr>
      </w:pPr>
    </w:p>
    <w:p w14:paraId="3B09FFC8" w14:textId="77777777" w:rsidR="00325F04" w:rsidRPr="001C11ED" w:rsidRDefault="00325F04" w:rsidP="00325F04">
      <w:pPr>
        <w:pStyle w:val="ListParagraph"/>
        <w:numPr>
          <w:ilvl w:val="0"/>
          <w:numId w:val="78"/>
        </w:numPr>
        <w:tabs>
          <w:tab w:val="left" w:pos="1701"/>
        </w:tabs>
        <w:spacing w:before="120" w:after="120" w:line="30" w:lineRule="atLeast"/>
        <w:rPr>
          <w:rFonts w:cs="Arial"/>
          <w:sz w:val="21"/>
          <w:szCs w:val="21"/>
        </w:rPr>
      </w:pPr>
      <w:r w:rsidRPr="001C11ED">
        <w:rPr>
          <w:rFonts w:cs="Arial"/>
          <w:sz w:val="21"/>
          <w:szCs w:val="21"/>
        </w:rPr>
        <w:t>Any particular special needs of the patient, detailed at the time of booking, are fully catered for.</w:t>
      </w:r>
      <w:bookmarkStart w:id="83" w:name="_Toc477772030"/>
    </w:p>
    <w:p w14:paraId="09A66730" w14:textId="77777777" w:rsidR="00325F04" w:rsidRPr="00322A83" w:rsidRDefault="00325F04" w:rsidP="00325F04">
      <w:pPr>
        <w:pStyle w:val="ListParagraph"/>
        <w:spacing w:before="120" w:after="120" w:line="30" w:lineRule="atLeast"/>
        <w:ind w:left="1134"/>
        <w:contextualSpacing w:val="0"/>
        <w:rPr>
          <w:rFonts w:cs="Arial"/>
          <w:sz w:val="21"/>
          <w:szCs w:val="21"/>
        </w:rPr>
      </w:pPr>
    </w:p>
    <w:p w14:paraId="4FD15382" w14:textId="7F59C46E" w:rsidR="00325F04" w:rsidRDefault="00325F04" w:rsidP="00325F04">
      <w:pPr>
        <w:pStyle w:val="Heading2"/>
        <w:numPr>
          <w:ilvl w:val="0"/>
          <w:numId w:val="0"/>
        </w:numPr>
        <w:ind w:left="851" w:hanging="851"/>
        <w:rPr>
          <w:rFonts w:cs="Arial"/>
          <w:b/>
          <w:sz w:val="21"/>
          <w:szCs w:val="21"/>
        </w:rPr>
      </w:pPr>
      <w:bookmarkStart w:id="84" w:name="_13._ORDERING_TRANSPORT"/>
      <w:bookmarkStart w:id="85" w:name="_Toc511118314"/>
      <w:bookmarkStart w:id="86" w:name="_Toc18666212"/>
      <w:bookmarkStart w:id="87" w:name="_Toc18666844"/>
      <w:bookmarkStart w:id="88" w:name="_Toc18667206"/>
      <w:bookmarkStart w:id="89" w:name="_Toc18667262"/>
      <w:bookmarkStart w:id="90" w:name="_Toc70590876"/>
      <w:bookmarkEnd w:id="84"/>
    </w:p>
    <w:p w14:paraId="31D1BAA8" w14:textId="77777777" w:rsidR="00B73D4D" w:rsidRDefault="00B73D4D" w:rsidP="00325F04">
      <w:pPr>
        <w:pStyle w:val="Heading2"/>
        <w:numPr>
          <w:ilvl w:val="0"/>
          <w:numId w:val="0"/>
        </w:numPr>
        <w:ind w:left="851" w:hanging="851"/>
        <w:rPr>
          <w:rFonts w:cs="Arial"/>
          <w:b/>
          <w:sz w:val="21"/>
          <w:szCs w:val="21"/>
        </w:rPr>
      </w:pPr>
    </w:p>
    <w:p w14:paraId="2C7D8F79" w14:textId="77777777" w:rsidR="00325F04" w:rsidRDefault="00325F04" w:rsidP="00325F04">
      <w:pPr>
        <w:pStyle w:val="Heading2"/>
        <w:numPr>
          <w:ilvl w:val="0"/>
          <w:numId w:val="0"/>
        </w:numPr>
        <w:ind w:left="851" w:hanging="851"/>
        <w:rPr>
          <w:rFonts w:cs="Arial"/>
          <w:b/>
          <w:sz w:val="21"/>
          <w:szCs w:val="21"/>
        </w:rPr>
      </w:pPr>
    </w:p>
    <w:p w14:paraId="67F5E85A" w14:textId="77777777" w:rsidR="00325F04" w:rsidRPr="001C11ED" w:rsidRDefault="00325F04" w:rsidP="00325F04">
      <w:pPr>
        <w:pStyle w:val="Heading2"/>
        <w:numPr>
          <w:ilvl w:val="0"/>
          <w:numId w:val="0"/>
        </w:numPr>
        <w:ind w:left="851" w:hanging="851"/>
        <w:rPr>
          <w:rFonts w:cs="Arial"/>
          <w:b/>
          <w:sz w:val="21"/>
          <w:szCs w:val="21"/>
        </w:rPr>
      </w:pPr>
      <w:r w:rsidRPr="001C11ED">
        <w:rPr>
          <w:rFonts w:cs="Arial"/>
          <w:b/>
          <w:sz w:val="21"/>
          <w:szCs w:val="21"/>
        </w:rPr>
        <w:t>ORDERING TRANSPORT</w:t>
      </w:r>
      <w:bookmarkEnd w:id="83"/>
      <w:bookmarkEnd w:id="85"/>
      <w:bookmarkEnd w:id="86"/>
      <w:bookmarkEnd w:id="87"/>
      <w:bookmarkEnd w:id="88"/>
      <w:bookmarkEnd w:id="89"/>
      <w:bookmarkEnd w:id="90"/>
    </w:p>
    <w:p w14:paraId="5FDFA4E7" w14:textId="77777777" w:rsidR="00325F04" w:rsidRDefault="00325F04" w:rsidP="00325F04">
      <w:pPr>
        <w:pStyle w:val="Default"/>
        <w:tabs>
          <w:tab w:val="left" w:pos="851"/>
        </w:tabs>
        <w:spacing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When a request for transport is received by the Booking Service</w:t>
      </w:r>
      <w:r>
        <w:rPr>
          <w:rFonts w:ascii="Arial" w:hAnsi="Arial" w:cs="Arial"/>
          <w:color w:val="auto"/>
          <w:sz w:val="21"/>
          <w:szCs w:val="21"/>
        </w:rPr>
        <w:t xml:space="preserve">, a baseline set of demographic </w:t>
      </w:r>
      <w:r w:rsidRPr="00322A83">
        <w:rPr>
          <w:rFonts w:ascii="Arial" w:hAnsi="Arial" w:cs="Arial"/>
          <w:color w:val="auto"/>
          <w:sz w:val="21"/>
          <w:szCs w:val="21"/>
        </w:rPr>
        <w:t>data will be captured (</w:t>
      </w:r>
      <w:hyperlink w:anchor="_Appendix_A_" w:history="1">
        <w:r w:rsidRPr="00322A83">
          <w:rPr>
            <w:rStyle w:val="Hyperlink"/>
            <w:rFonts w:ascii="Arial" w:hAnsi="Arial" w:cs="Arial"/>
            <w:b/>
            <w:sz w:val="21"/>
            <w:szCs w:val="21"/>
          </w:rPr>
          <w:t>Appendix A</w:t>
        </w:r>
      </w:hyperlink>
      <w:r w:rsidRPr="00322A83">
        <w:rPr>
          <w:rFonts w:ascii="Arial" w:hAnsi="Arial" w:cs="Arial"/>
          <w:b/>
          <w:color w:val="auto"/>
          <w:sz w:val="21"/>
          <w:szCs w:val="21"/>
        </w:rPr>
        <w:t xml:space="preserve"> – Eligibility Criteria</w:t>
      </w:r>
      <w:r w:rsidRPr="00322A83">
        <w:rPr>
          <w:rFonts w:ascii="Arial" w:hAnsi="Arial" w:cs="Arial"/>
          <w:color w:val="auto"/>
          <w:sz w:val="21"/>
          <w:szCs w:val="21"/>
        </w:rPr>
        <w:t xml:space="preserve">). </w:t>
      </w:r>
    </w:p>
    <w:p w14:paraId="21C61473" w14:textId="77777777" w:rsidR="00325F04" w:rsidRPr="00322A83" w:rsidRDefault="00325F04" w:rsidP="00325F04">
      <w:pPr>
        <w:pStyle w:val="Default"/>
        <w:tabs>
          <w:tab w:val="left" w:pos="851"/>
        </w:tabs>
        <w:spacing w:line="30" w:lineRule="atLeast"/>
        <w:ind w:left="851" w:hanging="851"/>
        <w:jc w:val="both"/>
        <w:rPr>
          <w:rFonts w:ascii="Arial" w:hAnsi="Arial" w:cs="Arial"/>
          <w:color w:val="auto"/>
          <w:sz w:val="21"/>
          <w:szCs w:val="21"/>
        </w:rPr>
      </w:pPr>
    </w:p>
    <w:p w14:paraId="470B5426" w14:textId="77777777" w:rsidR="00325F04" w:rsidRPr="00322A83" w:rsidRDefault="00325F04" w:rsidP="00325F04">
      <w:pPr>
        <w:pStyle w:val="Default"/>
        <w:tabs>
          <w:tab w:val="left" w:pos="851"/>
        </w:tabs>
        <w:spacing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If the patient is eligible, the following details will be captured at a minimum (</w:t>
      </w:r>
      <w:hyperlink w:anchor="_Appendix_B_Booking" w:history="1">
        <w:r w:rsidRPr="00322A83">
          <w:rPr>
            <w:rStyle w:val="Hyperlink"/>
            <w:rFonts w:ascii="Arial" w:hAnsi="Arial" w:cs="Arial"/>
            <w:b/>
            <w:sz w:val="21"/>
            <w:szCs w:val="21"/>
          </w:rPr>
          <w:t>Appendix B</w:t>
        </w:r>
      </w:hyperlink>
      <w:r w:rsidRPr="00322A83">
        <w:rPr>
          <w:rFonts w:ascii="Arial" w:hAnsi="Arial" w:cs="Arial"/>
          <w:b/>
          <w:color w:val="auto"/>
          <w:sz w:val="21"/>
          <w:szCs w:val="21"/>
        </w:rPr>
        <w:t xml:space="preserve"> – Booking Process</w:t>
      </w:r>
      <w:r w:rsidRPr="00322A83">
        <w:rPr>
          <w:rFonts w:ascii="Arial" w:hAnsi="Arial" w:cs="Arial"/>
          <w:color w:val="auto"/>
          <w:sz w:val="21"/>
          <w:szCs w:val="21"/>
        </w:rPr>
        <w:t>):</w:t>
      </w:r>
    </w:p>
    <w:p w14:paraId="18A7FD84" w14:textId="77777777" w:rsidR="00325F04" w:rsidRPr="00322A83" w:rsidRDefault="00325F04" w:rsidP="00325F04">
      <w:pPr>
        <w:pStyle w:val="Default"/>
        <w:tabs>
          <w:tab w:val="left" w:pos="1701"/>
        </w:tabs>
        <w:spacing w:before="240" w:line="30" w:lineRule="atLeast"/>
        <w:ind w:left="851"/>
        <w:jc w:val="both"/>
        <w:rPr>
          <w:rFonts w:ascii="Arial" w:hAnsi="Arial" w:cs="Arial"/>
          <w:color w:val="auto"/>
          <w:sz w:val="21"/>
          <w:szCs w:val="21"/>
          <w:u w:val="single"/>
        </w:rPr>
      </w:pPr>
      <w:r w:rsidRPr="00322A83">
        <w:rPr>
          <w:rFonts w:ascii="Arial" w:hAnsi="Arial" w:cs="Arial"/>
          <w:color w:val="auto"/>
          <w:sz w:val="21"/>
          <w:szCs w:val="21"/>
          <w:u w:val="single"/>
        </w:rPr>
        <w:t>Patient details:</w:t>
      </w:r>
    </w:p>
    <w:p w14:paraId="7FB55DE8" w14:textId="77777777" w:rsidR="00325F04" w:rsidRPr="00322A83" w:rsidRDefault="00325F04" w:rsidP="00325F04">
      <w:pPr>
        <w:pStyle w:val="Default"/>
        <w:numPr>
          <w:ilvl w:val="0"/>
          <w:numId w:val="39"/>
        </w:numPr>
        <w:tabs>
          <w:tab w:val="left" w:pos="1701"/>
        </w:tabs>
        <w:spacing w:before="240" w:line="30" w:lineRule="atLeast"/>
        <w:ind w:left="851" w:firstLine="0"/>
        <w:jc w:val="both"/>
        <w:rPr>
          <w:rFonts w:ascii="Arial" w:hAnsi="Arial" w:cs="Arial"/>
          <w:color w:val="auto"/>
          <w:sz w:val="21"/>
          <w:szCs w:val="21"/>
        </w:rPr>
      </w:pPr>
      <w:r w:rsidRPr="00322A83">
        <w:rPr>
          <w:rFonts w:ascii="Arial" w:hAnsi="Arial" w:cs="Arial"/>
          <w:color w:val="auto"/>
          <w:sz w:val="21"/>
          <w:szCs w:val="21"/>
        </w:rPr>
        <w:t xml:space="preserve">Name </w:t>
      </w:r>
    </w:p>
    <w:p w14:paraId="6BE08CE2" w14:textId="77777777" w:rsidR="00325F04" w:rsidRPr="00322A83" w:rsidRDefault="00325F04" w:rsidP="00325F04">
      <w:pPr>
        <w:pStyle w:val="Default"/>
        <w:numPr>
          <w:ilvl w:val="0"/>
          <w:numId w:val="39"/>
        </w:numPr>
        <w:tabs>
          <w:tab w:val="left" w:pos="1701"/>
        </w:tabs>
        <w:spacing w:line="30" w:lineRule="atLeast"/>
        <w:ind w:left="851" w:firstLine="0"/>
        <w:jc w:val="both"/>
        <w:rPr>
          <w:rFonts w:ascii="Arial" w:hAnsi="Arial" w:cs="Arial"/>
          <w:color w:val="auto"/>
          <w:sz w:val="21"/>
          <w:szCs w:val="21"/>
        </w:rPr>
      </w:pPr>
      <w:r w:rsidRPr="00322A83">
        <w:rPr>
          <w:rFonts w:ascii="Arial" w:hAnsi="Arial" w:cs="Arial"/>
          <w:color w:val="auto"/>
          <w:sz w:val="21"/>
          <w:szCs w:val="21"/>
        </w:rPr>
        <w:t xml:space="preserve">Collection address </w:t>
      </w:r>
    </w:p>
    <w:p w14:paraId="2089A0D5" w14:textId="77777777" w:rsidR="00325F04" w:rsidRPr="00322A83" w:rsidRDefault="00325F04" w:rsidP="00325F04">
      <w:pPr>
        <w:pStyle w:val="Default"/>
        <w:numPr>
          <w:ilvl w:val="0"/>
          <w:numId w:val="39"/>
        </w:numPr>
        <w:tabs>
          <w:tab w:val="left" w:pos="1701"/>
        </w:tabs>
        <w:spacing w:line="30" w:lineRule="atLeast"/>
        <w:ind w:left="851" w:firstLine="0"/>
        <w:jc w:val="both"/>
        <w:rPr>
          <w:rFonts w:ascii="Arial" w:hAnsi="Arial" w:cs="Arial"/>
          <w:color w:val="auto"/>
          <w:sz w:val="21"/>
          <w:szCs w:val="21"/>
        </w:rPr>
      </w:pPr>
      <w:r w:rsidRPr="00322A83">
        <w:rPr>
          <w:rFonts w:ascii="Arial" w:hAnsi="Arial" w:cs="Arial"/>
          <w:color w:val="auto"/>
          <w:sz w:val="21"/>
          <w:szCs w:val="21"/>
        </w:rPr>
        <w:t xml:space="preserve">Date of birth </w:t>
      </w:r>
    </w:p>
    <w:p w14:paraId="5AEBC00D" w14:textId="77777777" w:rsidR="00325F04" w:rsidRPr="00322A83" w:rsidRDefault="00325F04" w:rsidP="00325F04">
      <w:pPr>
        <w:pStyle w:val="Default"/>
        <w:numPr>
          <w:ilvl w:val="0"/>
          <w:numId w:val="39"/>
        </w:numPr>
        <w:tabs>
          <w:tab w:val="left" w:pos="1701"/>
        </w:tabs>
        <w:spacing w:line="30" w:lineRule="atLeast"/>
        <w:ind w:left="851" w:firstLine="0"/>
        <w:jc w:val="both"/>
        <w:rPr>
          <w:rFonts w:ascii="Arial" w:hAnsi="Arial" w:cs="Arial"/>
          <w:color w:val="auto"/>
          <w:sz w:val="21"/>
          <w:szCs w:val="21"/>
        </w:rPr>
      </w:pPr>
      <w:r w:rsidRPr="00322A83">
        <w:rPr>
          <w:rFonts w:ascii="Arial" w:hAnsi="Arial" w:cs="Arial"/>
          <w:color w:val="auto"/>
          <w:sz w:val="21"/>
          <w:szCs w:val="21"/>
        </w:rPr>
        <w:t>NHS number/hospital number</w:t>
      </w:r>
    </w:p>
    <w:p w14:paraId="2133A72A" w14:textId="77777777" w:rsidR="00325F04" w:rsidRPr="00322A83" w:rsidRDefault="00325F04" w:rsidP="00325F04">
      <w:pPr>
        <w:pStyle w:val="Default"/>
        <w:numPr>
          <w:ilvl w:val="0"/>
          <w:numId w:val="39"/>
        </w:numPr>
        <w:tabs>
          <w:tab w:val="left" w:pos="1701"/>
        </w:tabs>
        <w:spacing w:line="30" w:lineRule="atLeast"/>
        <w:ind w:left="851" w:firstLine="0"/>
        <w:jc w:val="both"/>
        <w:rPr>
          <w:rFonts w:ascii="Arial" w:hAnsi="Arial" w:cs="Arial"/>
          <w:color w:val="auto"/>
          <w:sz w:val="21"/>
          <w:szCs w:val="21"/>
        </w:rPr>
      </w:pPr>
      <w:r w:rsidRPr="00322A83">
        <w:rPr>
          <w:rFonts w:ascii="Arial" w:hAnsi="Arial" w:cs="Arial"/>
          <w:color w:val="auto"/>
          <w:sz w:val="21"/>
          <w:szCs w:val="21"/>
        </w:rPr>
        <w:t xml:space="preserve">GP </w:t>
      </w:r>
    </w:p>
    <w:p w14:paraId="55A0B413" w14:textId="77777777" w:rsidR="00325F04" w:rsidRPr="00322A83" w:rsidRDefault="00325F04" w:rsidP="00325F04">
      <w:pPr>
        <w:pStyle w:val="Default"/>
        <w:numPr>
          <w:ilvl w:val="0"/>
          <w:numId w:val="39"/>
        </w:numPr>
        <w:tabs>
          <w:tab w:val="left" w:pos="1701"/>
        </w:tabs>
        <w:spacing w:line="30" w:lineRule="atLeast"/>
        <w:ind w:left="851" w:firstLine="0"/>
        <w:jc w:val="both"/>
        <w:rPr>
          <w:rFonts w:ascii="Arial" w:hAnsi="Arial" w:cs="Arial"/>
          <w:color w:val="auto"/>
          <w:sz w:val="21"/>
          <w:szCs w:val="21"/>
        </w:rPr>
      </w:pPr>
      <w:r w:rsidRPr="00322A83">
        <w:rPr>
          <w:rFonts w:ascii="Arial" w:hAnsi="Arial" w:cs="Arial"/>
          <w:color w:val="auto"/>
          <w:sz w:val="21"/>
          <w:szCs w:val="21"/>
        </w:rPr>
        <w:t xml:space="preserve">Journey date </w:t>
      </w:r>
    </w:p>
    <w:p w14:paraId="11291120" w14:textId="77777777" w:rsidR="00325F04" w:rsidRPr="00322A83" w:rsidRDefault="00325F04" w:rsidP="00325F04">
      <w:pPr>
        <w:pStyle w:val="Default"/>
        <w:numPr>
          <w:ilvl w:val="0"/>
          <w:numId w:val="39"/>
        </w:numPr>
        <w:tabs>
          <w:tab w:val="left" w:pos="1701"/>
        </w:tabs>
        <w:spacing w:line="30" w:lineRule="atLeast"/>
        <w:ind w:left="851" w:firstLine="0"/>
        <w:jc w:val="both"/>
        <w:rPr>
          <w:rFonts w:ascii="Arial" w:hAnsi="Arial" w:cs="Arial"/>
          <w:color w:val="auto"/>
          <w:sz w:val="21"/>
          <w:szCs w:val="21"/>
        </w:rPr>
      </w:pPr>
      <w:r w:rsidRPr="00322A83">
        <w:rPr>
          <w:rFonts w:ascii="Arial" w:hAnsi="Arial" w:cs="Arial"/>
          <w:color w:val="auto"/>
          <w:sz w:val="21"/>
          <w:szCs w:val="21"/>
        </w:rPr>
        <w:t xml:space="preserve">Appointment time </w:t>
      </w:r>
    </w:p>
    <w:p w14:paraId="6F82B264" w14:textId="77777777" w:rsidR="00325F04" w:rsidRPr="00322A83" w:rsidRDefault="00325F04" w:rsidP="00325F04">
      <w:pPr>
        <w:pStyle w:val="Default"/>
        <w:numPr>
          <w:ilvl w:val="0"/>
          <w:numId w:val="39"/>
        </w:numPr>
        <w:tabs>
          <w:tab w:val="left" w:pos="1701"/>
        </w:tabs>
        <w:spacing w:line="30" w:lineRule="atLeast"/>
        <w:ind w:left="851" w:firstLine="0"/>
        <w:jc w:val="both"/>
        <w:rPr>
          <w:rFonts w:ascii="Arial" w:hAnsi="Arial" w:cs="Arial"/>
          <w:color w:val="auto"/>
          <w:sz w:val="21"/>
          <w:szCs w:val="21"/>
        </w:rPr>
      </w:pPr>
      <w:r w:rsidRPr="00322A83">
        <w:rPr>
          <w:rFonts w:ascii="Arial" w:hAnsi="Arial" w:cs="Arial"/>
          <w:color w:val="auto"/>
          <w:sz w:val="21"/>
          <w:szCs w:val="21"/>
        </w:rPr>
        <w:t xml:space="preserve">Destination address </w:t>
      </w:r>
    </w:p>
    <w:p w14:paraId="0402A842" w14:textId="77777777" w:rsidR="00325F04" w:rsidRPr="00322A83" w:rsidRDefault="00325F04" w:rsidP="00325F04">
      <w:pPr>
        <w:pStyle w:val="Default"/>
        <w:numPr>
          <w:ilvl w:val="0"/>
          <w:numId w:val="39"/>
        </w:numPr>
        <w:tabs>
          <w:tab w:val="left" w:pos="1701"/>
        </w:tabs>
        <w:spacing w:line="30" w:lineRule="atLeast"/>
        <w:ind w:left="851" w:firstLine="0"/>
        <w:jc w:val="both"/>
        <w:rPr>
          <w:rFonts w:ascii="Arial" w:hAnsi="Arial" w:cs="Arial"/>
          <w:color w:val="auto"/>
          <w:sz w:val="21"/>
          <w:szCs w:val="21"/>
        </w:rPr>
      </w:pPr>
      <w:r w:rsidRPr="00322A83">
        <w:rPr>
          <w:rFonts w:ascii="Arial" w:hAnsi="Arial" w:cs="Arial"/>
          <w:color w:val="auto"/>
          <w:sz w:val="21"/>
          <w:szCs w:val="21"/>
        </w:rPr>
        <w:t>No. escorts (clinical/non-clinical)</w:t>
      </w:r>
    </w:p>
    <w:p w14:paraId="74FD9E40" w14:textId="77777777" w:rsidR="00325F04" w:rsidRPr="00322A83" w:rsidRDefault="00325F04" w:rsidP="00325F04">
      <w:pPr>
        <w:pStyle w:val="Default"/>
        <w:numPr>
          <w:ilvl w:val="0"/>
          <w:numId w:val="39"/>
        </w:numPr>
        <w:tabs>
          <w:tab w:val="left" w:pos="1701"/>
        </w:tabs>
        <w:spacing w:line="30" w:lineRule="atLeast"/>
        <w:ind w:left="851" w:firstLine="0"/>
        <w:jc w:val="both"/>
        <w:rPr>
          <w:rFonts w:ascii="Arial" w:hAnsi="Arial" w:cs="Arial"/>
          <w:color w:val="auto"/>
          <w:sz w:val="21"/>
          <w:szCs w:val="21"/>
        </w:rPr>
      </w:pPr>
      <w:r w:rsidRPr="00322A83">
        <w:rPr>
          <w:rFonts w:ascii="Arial" w:hAnsi="Arial" w:cs="Arial"/>
          <w:color w:val="auto"/>
          <w:sz w:val="21"/>
          <w:szCs w:val="21"/>
        </w:rPr>
        <w:t xml:space="preserve">Contact information </w:t>
      </w:r>
    </w:p>
    <w:p w14:paraId="40ACF8E2" w14:textId="77777777" w:rsidR="00325F04" w:rsidRPr="00322A83" w:rsidRDefault="00325F04" w:rsidP="00325F04">
      <w:pPr>
        <w:pStyle w:val="Default"/>
        <w:spacing w:before="240" w:line="30" w:lineRule="atLeast"/>
        <w:ind w:left="851"/>
        <w:jc w:val="both"/>
        <w:rPr>
          <w:rFonts w:ascii="Arial" w:hAnsi="Arial" w:cs="Arial"/>
          <w:color w:val="auto"/>
          <w:sz w:val="21"/>
          <w:szCs w:val="21"/>
          <w:u w:val="single"/>
        </w:rPr>
      </w:pPr>
      <w:r w:rsidRPr="00322A83">
        <w:rPr>
          <w:rFonts w:ascii="Arial" w:hAnsi="Arial" w:cs="Arial"/>
          <w:color w:val="auto"/>
          <w:sz w:val="21"/>
          <w:szCs w:val="21"/>
          <w:u w:val="single"/>
        </w:rPr>
        <w:t>Mental health:</w:t>
      </w:r>
    </w:p>
    <w:p w14:paraId="46D4C4DA" w14:textId="77777777" w:rsidR="00325F04" w:rsidRPr="00322A83" w:rsidRDefault="00325F04" w:rsidP="00325F04">
      <w:pPr>
        <w:numPr>
          <w:ilvl w:val="0"/>
          <w:numId w:val="38"/>
        </w:numPr>
        <w:tabs>
          <w:tab w:val="left" w:pos="1701"/>
        </w:tabs>
        <w:spacing w:before="240" w:line="30" w:lineRule="atLeast"/>
        <w:ind w:left="1701" w:hanging="850"/>
        <w:rPr>
          <w:rFonts w:cs="Arial"/>
          <w:sz w:val="21"/>
          <w:szCs w:val="21"/>
        </w:rPr>
      </w:pPr>
      <w:r w:rsidRPr="00322A83">
        <w:rPr>
          <w:rFonts w:cs="Arial"/>
          <w:sz w:val="21"/>
          <w:szCs w:val="21"/>
        </w:rPr>
        <w:t>The patient’s name, NHS number or other identifying information (e.g. gender, age). (NB the patient’s name may be withheld if, for example, information about infectious diseases is to be given).</w:t>
      </w:r>
    </w:p>
    <w:p w14:paraId="6B90B55C" w14:textId="77777777" w:rsidR="00325F04" w:rsidRPr="00322A83" w:rsidRDefault="00325F04" w:rsidP="00325F04">
      <w:pPr>
        <w:numPr>
          <w:ilvl w:val="0"/>
          <w:numId w:val="38"/>
        </w:numPr>
        <w:tabs>
          <w:tab w:val="left" w:pos="1701"/>
        </w:tabs>
        <w:spacing w:before="240" w:line="30" w:lineRule="atLeast"/>
        <w:ind w:left="1701" w:hanging="850"/>
        <w:rPr>
          <w:rFonts w:cs="Arial"/>
          <w:sz w:val="21"/>
          <w:szCs w:val="21"/>
        </w:rPr>
      </w:pPr>
      <w:r w:rsidRPr="00322A83">
        <w:rPr>
          <w:rFonts w:cs="Arial"/>
          <w:sz w:val="21"/>
          <w:szCs w:val="21"/>
        </w:rPr>
        <w:t>If the ambulance is pre-booked (for example in relation to the admission of a recalled patient subject to a Community Treatment Order), a rendezvous point and time for the ambulance to meet the AMHP/HCP for a briefing to take place.</w:t>
      </w:r>
    </w:p>
    <w:p w14:paraId="298A8648" w14:textId="77777777" w:rsidR="00325F04" w:rsidRPr="00322A83" w:rsidRDefault="00325F04" w:rsidP="00325F04">
      <w:pPr>
        <w:numPr>
          <w:ilvl w:val="0"/>
          <w:numId w:val="38"/>
        </w:numPr>
        <w:tabs>
          <w:tab w:val="left" w:pos="1701"/>
        </w:tabs>
        <w:spacing w:before="120" w:line="30" w:lineRule="atLeast"/>
        <w:ind w:left="1701" w:hanging="850"/>
        <w:rPr>
          <w:rFonts w:cs="Arial"/>
          <w:sz w:val="21"/>
          <w:szCs w:val="21"/>
        </w:rPr>
      </w:pPr>
      <w:r w:rsidRPr="00322A83">
        <w:rPr>
          <w:rFonts w:cs="Arial"/>
          <w:sz w:val="21"/>
          <w:szCs w:val="21"/>
        </w:rPr>
        <w:t>The patient’s condition (not necessarily a diagnosis, e.g. whether they have been sedated or whether there is another medical condition of which the ambulance crew should be aware).</w:t>
      </w:r>
    </w:p>
    <w:p w14:paraId="424E355F" w14:textId="77777777" w:rsidR="00325F04" w:rsidRPr="00322A83" w:rsidRDefault="00325F04" w:rsidP="00325F04">
      <w:pPr>
        <w:numPr>
          <w:ilvl w:val="0"/>
          <w:numId w:val="38"/>
        </w:numPr>
        <w:tabs>
          <w:tab w:val="left" w:pos="1701"/>
        </w:tabs>
        <w:spacing w:before="120" w:line="30" w:lineRule="atLeast"/>
        <w:ind w:left="1701" w:hanging="850"/>
        <w:rPr>
          <w:rFonts w:cs="Arial"/>
          <w:sz w:val="21"/>
          <w:szCs w:val="21"/>
        </w:rPr>
      </w:pPr>
      <w:r w:rsidRPr="00322A83">
        <w:rPr>
          <w:rFonts w:cs="Arial"/>
          <w:sz w:val="21"/>
          <w:szCs w:val="21"/>
        </w:rPr>
        <w:t>An indication of the patient’s likely attitude to admission, e.g. whether they are likely to be violent or be distressed.</w:t>
      </w:r>
    </w:p>
    <w:p w14:paraId="4D6266B6" w14:textId="77777777" w:rsidR="00325F04" w:rsidRPr="00322A83" w:rsidRDefault="00325F04" w:rsidP="00325F04">
      <w:pPr>
        <w:numPr>
          <w:ilvl w:val="0"/>
          <w:numId w:val="38"/>
        </w:numPr>
        <w:tabs>
          <w:tab w:val="left" w:pos="1701"/>
        </w:tabs>
        <w:spacing w:before="120" w:line="30" w:lineRule="atLeast"/>
        <w:ind w:left="1701" w:hanging="850"/>
        <w:rPr>
          <w:rFonts w:cs="Arial"/>
          <w:sz w:val="21"/>
          <w:szCs w:val="21"/>
        </w:rPr>
      </w:pPr>
      <w:r w:rsidRPr="00322A83">
        <w:rPr>
          <w:rFonts w:cs="Arial"/>
          <w:sz w:val="21"/>
          <w:szCs w:val="21"/>
        </w:rPr>
        <w:t>Who will be accompanying the patient</w:t>
      </w:r>
    </w:p>
    <w:p w14:paraId="530B2EDB" w14:textId="13A63946" w:rsidR="00325F04" w:rsidRDefault="00325F04" w:rsidP="00325F04">
      <w:pPr>
        <w:numPr>
          <w:ilvl w:val="0"/>
          <w:numId w:val="38"/>
        </w:numPr>
        <w:tabs>
          <w:tab w:val="left" w:pos="1701"/>
        </w:tabs>
        <w:spacing w:before="120" w:line="30" w:lineRule="atLeast"/>
        <w:ind w:left="1701" w:hanging="850"/>
        <w:rPr>
          <w:rFonts w:cs="Arial"/>
          <w:sz w:val="21"/>
          <w:szCs w:val="21"/>
        </w:rPr>
      </w:pPr>
      <w:r w:rsidRPr="00322A83">
        <w:rPr>
          <w:rFonts w:cs="Arial"/>
          <w:sz w:val="21"/>
          <w:szCs w:val="21"/>
        </w:rPr>
        <w:t>Whether the police will be in attendance.</w:t>
      </w:r>
    </w:p>
    <w:p w14:paraId="6AEFF736" w14:textId="4B8736E1" w:rsidR="003660AD" w:rsidRDefault="003660AD" w:rsidP="003660AD">
      <w:pPr>
        <w:tabs>
          <w:tab w:val="left" w:pos="1701"/>
        </w:tabs>
        <w:spacing w:before="120" w:line="30" w:lineRule="atLeast"/>
        <w:rPr>
          <w:rFonts w:cs="Arial"/>
          <w:sz w:val="21"/>
          <w:szCs w:val="21"/>
        </w:rPr>
      </w:pPr>
    </w:p>
    <w:p w14:paraId="1D512DC8" w14:textId="77777777" w:rsidR="003660AD" w:rsidRPr="00322A83" w:rsidRDefault="003660AD" w:rsidP="003660AD">
      <w:pPr>
        <w:tabs>
          <w:tab w:val="left" w:pos="1701"/>
        </w:tabs>
        <w:spacing w:before="120" w:line="30" w:lineRule="atLeast"/>
        <w:rPr>
          <w:rFonts w:cs="Arial"/>
          <w:sz w:val="21"/>
          <w:szCs w:val="21"/>
        </w:rPr>
      </w:pPr>
    </w:p>
    <w:p w14:paraId="6F11601F" w14:textId="77777777" w:rsidR="00325F04" w:rsidRPr="00322A83" w:rsidRDefault="00325F04" w:rsidP="00325F04">
      <w:pPr>
        <w:spacing w:before="240" w:line="30" w:lineRule="atLeast"/>
        <w:ind w:left="851"/>
        <w:rPr>
          <w:rFonts w:cs="Arial"/>
          <w:sz w:val="21"/>
          <w:szCs w:val="21"/>
          <w:u w:val="single"/>
        </w:rPr>
      </w:pPr>
      <w:r w:rsidRPr="00322A83">
        <w:rPr>
          <w:rFonts w:cs="Arial"/>
          <w:sz w:val="21"/>
          <w:szCs w:val="21"/>
          <w:u w:val="single"/>
        </w:rPr>
        <w:t>Mobility:</w:t>
      </w:r>
    </w:p>
    <w:p w14:paraId="08A179EE" w14:textId="77777777" w:rsidR="00325F04" w:rsidRPr="00322A83" w:rsidRDefault="00325F04" w:rsidP="00325F04">
      <w:pPr>
        <w:pStyle w:val="Default"/>
        <w:numPr>
          <w:ilvl w:val="0"/>
          <w:numId w:val="41"/>
        </w:numPr>
        <w:tabs>
          <w:tab w:val="left" w:pos="1701"/>
        </w:tabs>
        <w:spacing w:before="240"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Mobility type </w:t>
      </w:r>
    </w:p>
    <w:p w14:paraId="35CF4BE5" w14:textId="77777777" w:rsidR="00325F04" w:rsidRPr="00322A83" w:rsidRDefault="00325F04" w:rsidP="00325F04">
      <w:pPr>
        <w:pStyle w:val="Default"/>
        <w:numPr>
          <w:ilvl w:val="0"/>
          <w:numId w:val="41"/>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Any barriers to access at collection or destination points </w:t>
      </w:r>
    </w:p>
    <w:p w14:paraId="6C9F5F03" w14:textId="77777777" w:rsidR="00325F04" w:rsidRPr="00322A83" w:rsidRDefault="00325F04" w:rsidP="00325F04">
      <w:pPr>
        <w:pStyle w:val="Default"/>
        <w:numPr>
          <w:ilvl w:val="0"/>
          <w:numId w:val="41"/>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Has own wheelchair </w:t>
      </w:r>
    </w:p>
    <w:p w14:paraId="390CF997" w14:textId="77777777" w:rsidR="00325F04" w:rsidRPr="00322A83" w:rsidRDefault="00325F04" w:rsidP="00325F04">
      <w:pPr>
        <w:pStyle w:val="Default"/>
        <w:numPr>
          <w:ilvl w:val="0"/>
          <w:numId w:val="41"/>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1,  2, 3 or 4 staff member assistance required</w:t>
      </w:r>
    </w:p>
    <w:p w14:paraId="41CFE74E" w14:textId="77777777" w:rsidR="00325F04" w:rsidRPr="00322A83" w:rsidRDefault="00325F04" w:rsidP="00325F04">
      <w:pPr>
        <w:pStyle w:val="Default"/>
        <w:numPr>
          <w:ilvl w:val="0"/>
          <w:numId w:val="41"/>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Stretcher required </w:t>
      </w:r>
    </w:p>
    <w:p w14:paraId="5FE95FD2" w14:textId="77777777" w:rsidR="00325F04" w:rsidRPr="00322A83" w:rsidRDefault="00325F04" w:rsidP="00325F04">
      <w:pPr>
        <w:pStyle w:val="Default"/>
        <w:spacing w:line="30" w:lineRule="atLeast"/>
        <w:jc w:val="both"/>
        <w:rPr>
          <w:rFonts w:ascii="Arial" w:hAnsi="Arial" w:cs="Arial"/>
          <w:color w:val="auto"/>
          <w:sz w:val="21"/>
          <w:szCs w:val="21"/>
        </w:rPr>
      </w:pPr>
    </w:p>
    <w:p w14:paraId="170DD5E1" w14:textId="77777777" w:rsidR="00325F04" w:rsidRPr="00322A83" w:rsidRDefault="00325F04" w:rsidP="00325F04">
      <w:pPr>
        <w:pStyle w:val="Default"/>
        <w:spacing w:line="30" w:lineRule="atLeast"/>
        <w:ind w:left="851"/>
        <w:jc w:val="both"/>
        <w:rPr>
          <w:rFonts w:ascii="Arial" w:hAnsi="Arial" w:cs="Arial"/>
          <w:color w:val="auto"/>
          <w:sz w:val="21"/>
          <w:szCs w:val="21"/>
          <w:u w:val="single"/>
        </w:rPr>
      </w:pPr>
      <w:r w:rsidRPr="00322A83">
        <w:rPr>
          <w:rFonts w:ascii="Arial" w:hAnsi="Arial" w:cs="Arial"/>
          <w:color w:val="auto"/>
          <w:sz w:val="21"/>
          <w:szCs w:val="21"/>
          <w:u w:val="single"/>
        </w:rPr>
        <w:t>Escort/s:</w:t>
      </w:r>
    </w:p>
    <w:p w14:paraId="08D2E35F" w14:textId="77777777" w:rsidR="00325F04" w:rsidRPr="00322A83" w:rsidRDefault="00325F04" w:rsidP="00325F04">
      <w:pPr>
        <w:pStyle w:val="Default"/>
        <w:numPr>
          <w:ilvl w:val="0"/>
          <w:numId w:val="42"/>
        </w:numPr>
        <w:tabs>
          <w:tab w:val="left" w:pos="1701"/>
        </w:tabs>
        <w:spacing w:before="240" w:line="30" w:lineRule="atLeast"/>
        <w:ind w:left="1701" w:hanging="850"/>
        <w:jc w:val="both"/>
        <w:rPr>
          <w:rFonts w:ascii="Arial" w:hAnsi="Arial" w:cs="Arial"/>
          <w:color w:val="auto"/>
          <w:sz w:val="21"/>
          <w:szCs w:val="21"/>
        </w:rPr>
      </w:pPr>
      <w:r w:rsidRPr="00322A83">
        <w:rPr>
          <w:rFonts w:ascii="Arial" w:hAnsi="Arial" w:cs="Arial"/>
          <w:color w:val="auto"/>
          <w:sz w:val="21"/>
          <w:szCs w:val="21"/>
        </w:rPr>
        <w:t>Minor/end of life</w:t>
      </w:r>
      <w:r w:rsidRPr="00322A83">
        <w:rPr>
          <w:rFonts w:ascii="Arial" w:hAnsi="Arial" w:cs="Arial"/>
          <w:b/>
          <w:bCs/>
          <w:color w:val="auto"/>
          <w:sz w:val="21"/>
          <w:szCs w:val="21"/>
        </w:rPr>
        <w:t xml:space="preserve"> </w:t>
      </w:r>
    </w:p>
    <w:p w14:paraId="1D6963B1" w14:textId="77777777" w:rsidR="00325F04" w:rsidRPr="00322A83" w:rsidRDefault="00325F04" w:rsidP="00325F04">
      <w:pPr>
        <w:pStyle w:val="Default"/>
        <w:numPr>
          <w:ilvl w:val="0"/>
          <w:numId w:val="42"/>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Vulnerable adult</w:t>
      </w:r>
      <w:r w:rsidRPr="00322A83">
        <w:rPr>
          <w:rFonts w:ascii="Arial" w:hAnsi="Arial" w:cs="Arial"/>
          <w:b/>
          <w:bCs/>
          <w:color w:val="auto"/>
          <w:sz w:val="21"/>
          <w:szCs w:val="21"/>
        </w:rPr>
        <w:t xml:space="preserve"> </w:t>
      </w:r>
    </w:p>
    <w:p w14:paraId="6F224F45" w14:textId="77777777" w:rsidR="00325F04" w:rsidRPr="00322A83" w:rsidRDefault="00325F04" w:rsidP="00325F04">
      <w:pPr>
        <w:pStyle w:val="Default"/>
        <w:numPr>
          <w:ilvl w:val="0"/>
          <w:numId w:val="42"/>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Patient lacking physical or mental capacity</w:t>
      </w:r>
      <w:r w:rsidRPr="00322A83">
        <w:rPr>
          <w:rFonts w:ascii="Arial" w:hAnsi="Arial" w:cs="Arial"/>
          <w:b/>
          <w:bCs/>
          <w:color w:val="auto"/>
          <w:sz w:val="21"/>
          <w:szCs w:val="21"/>
        </w:rPr>
        <w:t xml:space="preserve"> </w:t>
      </w:r>
    </w:p>
    <w:p w14:paraId="1247FF55" w14:textId="77777777" w:rsidR="00325F04" w:rsidRPr="00322A83" w:rsidRDefault="00325F04" w:rsidP="00325F04">
      <w:pPr>
        <w:pStyle w:val="Default"/>
        <w:numPr>
          <w:ilvl w:val="0"/>
          <w:numId w:val="42"/>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Non-English speaker needing translator </w:t>
      </w:r>
    </w:p>
    <w:p w14:paraId="6F1B1DB1" w14:textId="77777777" w:rsidR="00325F04" w:rsidRPr="00322A83" w:rsidRDefault="00325F04" w:rsidP="00325F04">
      <w:pPr>
        <w:pStyle w:val="Default"/>
        <w:numPr>
          <w:ilvl w:val="0"/>
          <w:numId w:val="42"/>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Specified by the treatment unit (escalate to clinician) </w:t>
      </w:r>
    </w:p>
    <w:p w14:paraId="7E4F09E1" w14:textId="77777777" w:rsidR="00325F04" w:rsidRPr="00322A83" w:rsidRDefault="00325F04" w:rsidP="00325F04">
      <w:pPr>
        <w:pStyle w:val="Default"/>
        <w:numPr>
          <w:ilvl w:val="0"/>
          <w:numId w:val="42"/>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Mobility assessment</w:t>
      </w:r>
      <w:r w:rsidRPr="00322A83">
        <w:rPr>
          <w:rFonts w:ascii="Arial" w:hAnsi="Arial" w:cs="Arial"/>
          <w:b/>
          <w:bCs/>
          <w:color w:val="auto"/>
          <w:sz w:val="21"/>
          <w:szCs w:val="21"/>
        </w:rPr>
        <w:t xml:space="preserve"> </w:t>
      </w:r>
    </w:p>
    <w:p w14:paraId="393B033C" w14:textId="77777777" w:rsidR="00325F04" w:rsidRPr="00322A83" w:rsidRDefault="00325F04" w:rsidP="00325F04">
      <w:pPr>
        <w:pStyle w:val="Default"/>
        <w:spacing w:line="30" w:lineRule="atLeast"/>
        <w:ind w:left="567"/>
        <w:jc w:val="both"/>
        <w:rPr>
          <w:rFonts w:ascii="Arial" w:hAnsi="Arial" w:cs="Arial"/>
          <w:color w:val="auto"/>
          <w:sz w:val="21"/>
          <w:szCs w:val="21"/>
        </w:rPr>
      </w:pPr>
    </w:p>
    <w:p w14:paraId="27F7F070" w14:textId="77777777" w:rsidR="00325F04" w:rsidRPr="00322A83" w:rsidRDefault="00325F04" w:rsidP="00325F04">
      <w:pPr>
        <w:pStyle w:val="Default"/>
        <w:spacing w:before="240" w:line="30" w:lineRule="atLeast"/>
        <w:ind w:left="851"/>
        <w:jc w:val="both"/>
        <w:rPr>
          <w:rFonts w:ascii="Arial" w:hAnsi="Arial" w:cs="Arial"/>
          <w:color w:val="auto"/>
          <w:sz w:val="21"/>
          <w:szCs w:val="21"/>
          <w:u w:val="single"/>
        </w:rPr>
      </w:pPr>
      <w:r w:rsidRPr="00322A83">
        <w:rPr>
          <w:rFonts w:ascii="Arial" w:hAnsi="Arial" w:cs="Arial"/>
          <w:color w:val="auto"/>
          <w:sz w:val="21"/>
          <w:szCs w:val="21"/>
          <w:u w:val="single"/>
        </w:rPr>
        <w:t>Transport:</w:t>
      </w:r>
    </w:p>
    <w:p w14:paraId="6DCFB1C8" w14:textId="77777777" w:rsidR="00325F04" w:rsidRPr="00322A83" w:rsidRDefault="00325F04" w:rsidP="00325F04">
      <w:pPr>
        <w:pStyle w:val="Default"/>
        <w:numPr>
          <w:ilvl w:val="0"/>
          <w:numId w:val="40"/>
        </w:numPr>
        <w:tabs>
          <w:tab w:val="left" w:pos="1701"/>
        </w:tabs>
        <w:spacing w:before="240" w:line="30" w:lineRule="atLeast"/>
        <w:ind w:left="1701" w:hanging="850"/>
        <w:jc w:val="both"/>
        <w:rPr>
          <w:rFonts w:ascii="Arial" w:hAnsi="Arial" w:cs="Arial"/>
          <w:color w:val="auto"/>
          <w:sz w:val="21"/>
          <w:szCs w:val="21"/>
        </w:rPr>
      </w:pPr>
      <w:r w:rsidRPr="00322A83">
        <w:rPr>
          <w:rFonts w:ascii="Arial" w:hAnsi="Arial" w:cs="Arial"/>
          <w:color w:val="auto"/>
          <w:sz w:val="21"/>
          <w:szCs w:val="21"/>
        </w:rPr>
        <w:t>Oxygen required</w:t>
      </w:r>
    </w:p>
    <w:p w14:paraId="53E42F3B" w14:textId="77777777" w:rsidR="00325F04" w:rsidRPr="00322A83" w:rsidRDefault="00325F04" w:rsidP="00325F04">
      <w:pPr>
        <w:pStyle w:val="Default"/>
        <w:numPr>
          <w:ilvl w:val="0"/>
          <w:numId w:val="40"/>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Restraints required</w:t>
      </w:r>
    </w:p>
    <w:p w14:paraId="73F4C1B9" w14:textId="77777777" w:rsidR="00325F04" w:rsidRPr="00322A83" w:rsidRDefault="00325F04" w:rsidP="00325F04">
      <w:pPr>
        <w:pStyle w:val="Default"/>
        <w:numPr>
          <w:ilvl w:val="0"/>
          <w:numId w:val="40"/>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Any equipment/luggage</w:t>
      </w:r>
    </w:p>
    <w:p w14:paraId="0FB8C780" w14:textId="77777777" w:rsidR="00325F04" w:rsidRPr="00322A83" w:rsidRDefault="00325F04" w:rsidP="00325F04">
      <w:pPr>
        <w:pStyle w:val="Default"/>
        <w:numPr>
          <w:ilvl w:val="0"/>
          <w:numId w:val="40"/>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Wheelchair required</w:t>
      </w:r>
    </w:p>
    <w:p w14:paraId="3ECA458D" w14:textId="77777777" w:rsidR="00325F04" w:rsidRDefault="00325F04" w:rsidP="00325F04">
      <w:pPr>
        <w:pStyle w:val="Default"/>
        <w:tabs>
          <w:tab w:val="left" w:pos="851"/>
        </w:tabs>
        <w:spacing w:before="240" w:line="30" w:lineRule="atLeast"/>
        <w:ind w:left="851" w:hanging="851"/>
        <w:jc w:val="both"/>
        <w:rPr>
          <w:rFonts w:ascii="Arial" w:hAnsi="Arial" w:cs="Arial"/>
          <w:color w:val="auto"/>
          <w:sz w:val="21"/>
          <w:szCs w:val="21"/>
        </w:rPr>
      </w:pPr>
    </w:p>
    <w:p w14:paraId="70DB1A12" w14:textId="77777777" w:rsidR="00325F04" w:rsidRPr="00322A83" w:rsidRDefault="00325F04" w:rsidP="00325F04">
      <w:pPr>
        <w:pStyle w:val="Default"/>
        <w:tabs>
          <w:tab w:val="left" w:pos="851"/>
        </w:tabs>
        <w:spacing w:before="240"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If a patient, their carer or HCP has made a request before for that p</w:t>
      </w:r>
      <w:r>
        <w:rPr>
          <w:rFonts w:ascii="Arial" w:hAnsi="Arial" w:cs="Arial"/>
          <w:color w:val="auto"/>
          <w:sz w:val="21"/>
          <w:szCs w:val="21"/>
        </w:rPr>
        <w:t xml:space="preserve">atient, existing records should </w:t>
      </w:r>
      <w:r w:rsidRPr="00322A83">
        <w:rPr>
          <w:rFonts w:ascii="Arial" w:hAnsi="Arial" w:cs="Arial"/>
          <w:color w:val="auto"/>
          <w:sz w:val="21"/>
          <w:szCs w:val="21"/>
        </w:rPr>
        <w:t>be called up from within the Booking Service handling system a</w:t>
      </w:r>
      <w:r>
        <w:rPr>
          <w:rFonts w:ascii="Arial" w:hAnsi="Arial" w:cs="Arial"/>
          <w:color w:val="auto"/>
          <w:sz w:val="21"/>
          <w:szCs w:val="21"/>
        </w:rPr>
        <w:t xml:space="preserve">nd the new episode added to the </w:t>
      </w:r>
      <w:r w:rsidRPr="00322A83">
        <w:rPr>
          <w:rFonts w:ascii="Arial" w:hAnsi="Arial" w:cs="Arial"/>
          <w:color w:val="auto"/>
          <w:sz w:val="21"/>
          <w:szCs w:val="21"/>
        </w:rPr>
        <w:t>existing record.</w:t>
      </w:r>
    </w:p>
    <w:p w14:paraId="20841B4D" w14:textId="77777777" w:rsidR="00325F04" w:rsidRPr="00322A83" w:rsidRDefault="00325F04" w:rsidP="00325F04">
      <w:pPr>
        <w:rPr>
          <w:rFonts w:cs="Arial"/>
          <w:sz w:val="21"/>
          <w:szCs w:val="21"/>
        </w:rPr>
      </w:pPr>
    </w:p>
    <w:p w14:paraId="07182F12"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Patients will need to be informed that the conveyance of up to on</w:t>
      </w:r>
      <w:r>
        <w:rPr>
          <w:rFonts w:cs="Arial"/>
          <w:sz w:val="21"/>
          <w:szCs w:val="21"/>
        </w:rPr>
        <w:t xml:space="preserve">e (small) bag of property owned </w:t>
      </w:r>
      <w:r w:rsidRPr="00322A83">
        <w:rPr>
          <w:rFonts w:cs="Arial"/>
          <w:sz w:val="21"/>
          <w:szCs w:val="21"/>
        </w:rPr>
        <w:t>by each eligible patient transported is allowed to be conveyed on t</w:t>
      </w:r>
      <w:r>
        <w:rPr>
          <w:rFonts w:cs="Arial"/>
          <w:sz w:val="21"/>
          <w:szCs w:val="21"/>
        </w:rPr>
        <w:t>he same vehicle as the patient,</w:t>
      </w:r>
      <w:r w:rsidRPr="00322A83">
        <w:rPr>
          <w:rFonts w:cs="Arial"/>
          <w:sz w:val="21"/>
          <w:szCs w:val="21"/>
        </w:rPr>
        <w:t xml:space="preserve">at no additional cost. </w:t>
      </w:r>
    </w:p>
    <w:p w14:paraId="45D26DB3" w14:textId="77777777" w:rsidR="00325F04" w:rsidRPr="00322A83" w:rsidRDefault="00325F04" w:rsidP="00325F04">
      <w:pPr>
        <w:tabs>
          <w:tab w:val="left" w:pos="851"/>
        </w:tabs>
        <w:rPr>
          <w:rFonts w:cs="Arial"/>
          <w:sz w:val="21"/>
          <w:szCs w:val="21"/>
        </w:rPr>
      </w:pPr>
    </w:p>
    <w:p w14:paraId="34C753A7"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carriage of additional quantities of patients’ property shall be at</w:t>
      </w:r>
      <w:r>
        <w:rPr>
          <w:rFonts w:cs="Arial"/>
          <w:sz w:val="21"/>
          <w:szCs w:val="21"/>
        </w:rPr>
        <w:t xml:space="preserve"> the discretion of the Provider </w:t>
      </w:r>
      <w:r w:rsidRPr="00322A83">
        <w:rPr>
          <w:rFonts w:cs="Arial"/>
          <w:sz w:val="21"/>
          <w:szCs w:val="21"/>
        </w:rPr>
        <w:t xml:space="preserve">but, if accepted, shall be without charge. </w:t>
      </w:r>
    </w:p>
    <w:p w14:paraId="5DE10F86" w14:textId="77777777" w:rsidR="00325F04" w:rsidRPr="00322A83" w:rsidRDefault="00325F04" w:rsidP="00325F04">
      <w:pPr>
        <w:tabs>
          <w:tab w:val="left" w:pos="851"/>
        </w:tabs>
        <w:rPr>
          <w:rFonts w:cs="Arial"/>
          <w:sz w:val="21"/>
          <w:szCs w:val="21"/>
        </w:rPr>
      </w:pPr>
    </w:p>
    <w:p w14:paraId="1E1D6A10"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conveyance of special feeds or dialysis fluids, provided to patie</w:t>
      </w:r>
      <w:r>
        <w:rPr>
          <w:rFonts w:cs="Arial"/>
          <w:sz w:val="21"/>
          <w:szCs w:val="21"/>
        </w:rPr>
        <w:t xml:space="preserve">nts during their appointment or </w:t>
      </w:r>
      <w:r w:rsidRPr="00322A83">
        <w:rPr>
          <w:rFonts w:cs="Arial"/>
          <w:sz w:val="21"/>
          <w:szCs w:val="21"/>
        </w:rPr>
        <w:t xml:space="preserve">at the time of discharge, shall take place without additional charge. </w:t>
      </w:r>
    </w:p>
    <w:p w14:paraId="697AAE3E" w14:textId="77777777" w:rsidR="00325F04" w:rsidRPr="00322A83" w:rsidRDefault="00325F04" w:rsidP="00325F04">
      <w:pPr>
        <w:tabs>
          <w:tab w:val="left" w:pos="851"/>
        </w:tabs>
        <w:rPr>
          <w:rFonts w:cs="Arial"/>
          <w:sz w:val="21"/>
          <w:szCs w:val="21"/>
        </w:rPr>
      </w:pPr>
    </w:p>
    <w:p w14:paraId="227B76D6"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Other medical equipment provided to or used by the patient (e.g. whe</w:t>
      </w:r>
      <w:r>
        <w:rPr>
          <w:rFonts w:cs="Arial"/>
          <w:sz w:val="21"/>
          <w:szCs w:val="21"/>
        </w:rPr>
        <w:t xml:space="preserve">elchairs, walking frames, etc.) </w:t>
      </w:r>
      <w:r w:rsidRPr="00322A83">
        <w:rPr>
          <w:rFonts w:cs="Arial"/>
          <w:sz w:val="21"/>
          <w:szCs w:val="21"/>
        </w:rPr>
        <w:t xml:space="preserve">shall be conveyed, subject to safe stowage, at no additional cost. </w:t>
      </w:r>
    </w:p>
    <w:p w14:paraId="758AC24F" w14:textId="77777777" w:rsidR="00325F04" w:rsidRPr="00322A83" w:rsidRDefault="00325F04" w:rsidP="00325F04">
      <w:pPr>
        <w:tabs>
          <w:tab w:val="left" w:pos="851"/>
        </w:tabs>
        <w:rPr>
          <w:rFonts w:cs="Arial"/>
          <w:sz w:val="21"/>
          <w:szCs w:val="21"/>
        </w:rPr>
      </w:pPr>
    </w:p>
    <w:p w14:paraId="674D5758"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Any patient who requires to carry an oxygen cylinder or requires the us</w:t>
      </w:r>
      <w:r>
        <w:rPr>
          <w:rFonts w:cs="Arial"/>
          <w:sz w:val="21"/>
          <w:szCs w:val="21"/>
        </w:rPr>
        <w:t xml:space="preserve">e of piped during the journey </w:t>
      </w:r>
      <w:r w:rsidRPr="00322A83">
        <w:rPr>
          <w:rFonts w:cs="Arial"/>
          <w:sz w:val="21"/>
          <w:szCs w:val="21"/>
        </w:rPr>
        <w:t>must be conveyed in a suitable vehicle designed for the purpose</w:t>
      </w:r>
      <w:r>
        <w:rPr>
          <w:rFonts w:cs="Arial"/>
          <w:sz w:val="21"/>
          <w:szCs w:val="21"/>
        </w:rPr>
        <w:t xml:space="preserve"> of this transfer with adequate </w:t>
      </w:r>
      <w:r w:rsidRPr="00322A83">
        <w:rPr>
          <w:rFonts w:cs="Arial"/>
          <w:sz w:val="21"/>
          <w:szCs w:val="21"/>
        </w:rPr>
        <w:t xml:space="preserve">access, safety and storage procedures in place. </w:t>
      </w:r>
    </w:p>
    <w:p w14:paraId="1D1CB48C" w14:textId="77777777" w:rsidR="00325F04" w:rsidRDefault="00325F04" w:rsidP="00325F04">
      <w:pPr>
        <w:rPr>
          <w:rFonts w:cs="Arial"/>
          <w:sz w:val="21"/>
          <w:szCs w:val="21"/>
        </w:rPr>
      </w:pPr>
    </w:p>
    <w:p w14:paraId="71470FB6" w14:textId="4CA3B4F0" w:rsidR="00325F04" w:rsidRPr="00B81D5A" w:rsidRDefault="00F32A3F" w:rsidP="00325F04">
      <w:pPr>
        <w:pStyle w:val="Default"/>
        <w:tabs>
          <w:tab w:val="left" w:pos="851"/>
        </w:tabs>
        <w:spacing w:before="240" w:line="30" w:lineRule="atLeast"/>
        <w:ind w:left="851" w:hanging="851"/>
        <w:jc w:val="both"/>
        <w:rPr>
          <w:rFonts w:ascii="Arial" w:hAnsi="Arial" w:cs="Arial"/>
          <w:b/>
          <w:color w:val="auto"/>
          <w:sz w:val="21"/>
          <w:szCs w:val="21"/>
        </w:rPr>
      </w:pPr>
      <w:r w:rsidRPr="00B81D5A">
        <w:rPr>
          <w:rFonts w:ascii="Arial" w:hAnsi="Arial" w:cs="Arial"/>
          <w:b/>
          <w:color w:val="auto"/>
          <w:sz w:val="21"/>
          <w:szCs w:val="21"/>
        </w:rPr>
        <w:t xml:space="preserve">PATIENT ELIGIBLE </w:t>
      </w:r>
    </w:p>
    <w:p w14:paraId="4E32A371" w14:textId="77777777" w:rsidR="00325F04" w:rsidRPr="00322A83" w:rsidRDefault="00325F04" w:rsidP="00325F04">
      <w:pPr>
        <w:pStyle w:val="Default"/>
        <w:tabs>
          <w:tab w:val="left" w:pos="851"/>
        </w:tabs>
        <w:spacing w:before="240" w:line="30" w:lineRule="atLeast"/>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 xml:space="preserve">Eligible patients are those: </w:t>
      </w:r>
    </w:p>
    <w:p w14:paraId="07B4F64E" w14:textId="77777777" w:rsidR="00325F04" w:rsidRPr="001C11ED" w:rsidRDefault="00325F04" w:rsidP="00325F04">
      <w:pPr>
        <w:pStyle w:val="ListParagraph"/>
        <w:numPr>
          <w:ilvl w:val="0"/>
          <w:numId w:val="79"/>
        </w:numPr>
        <w:tabs>
          <w:tab w:val="left" w:pos="1701"/>
        </w:tabs>
        <w:spacing w:before="240" w:line="30" w:lineRule="atLeast"/>
        <w:rPr>
          <w:rFonts w:cs="Arial"/>
          <w:sz w:val="21"/>
          <w:szCs w:val="21"/>
        </w:rPr>
      </w:pPr>
      <w:r w:rsidRPr="001C11ED">
        <w:rPr>
          <w:rFonts w:cs="Arial"/>
          <w:sz w:val="21"/>
          <w:szCs w:val="21"/>
        </w:rPr>
        <w:t xml:space="preserve">Where the medical condition of the patient is such that they require the skills or support of Patient Transport staff on/after the journey and/or where it would be detrimental to the patient’s condition or recovery if they were to travel by other means. </w:t>
      </w:r>
    </w:p>
    <w:p w14:paraId="4459B00E" w14:textId="77777777" w:rsidR="00325F04" w:rsidRPr="001C11ED" w:rsidRDefault="00325F04" w:rsidP="00325F04">
      <w:pPr>
        <w:pStyle w:val="ListParagraph"/>
        <w:numPr>
          <w:ilvl w:val="0"/>
          <w:numId w:val="79"/>
        </w:numPr>
        <w:tabs>
          <w:tab w:val="left" w:pos="1701"/>
        </w:tabs>
        <w:spacing w:before="120" w:line="30" w:lineRule="atLeast"/>
        <w:rPr>
          <w:rFonts w:cs="Arial"/>
          <w:sz w:val="21"/>
          <w:szCs w:val="21"/>
        </w:rPr>
      </w:pPr>
      <w:r w:rsidRPr="001C11ED">
        <w:rPr>
          <w:rFonts w:cs="Arial"/>
          <w:sz w:val="21"/>
          <w:szCs w:val="21"/>
        </w:rPr>
        <w:t xml:space="preserve">Where the patient’s medical condition impacts on their mobility to such an extent that they would be unable to access healthcare and/or if would be detrimental to the patient’s condition or recovery to travel by other means. </w:t>
      </w:r>
    </w:p>
    <w:p w14:paraId="3FC3D8E3" w14:textId="77777777" w:rsidR="00325F04" w:rsidRPr="001C11ED" w:rsidRDefault="00325F04" w:rsidP="00325F04">
      <w:pPr>
        <w:pStyle w:val="ListParagraph"/>
        <w:numPr>
          <w:ilvl w:val="0"/>
          <w:numId w:val="79"/>
        </w:numPr>
        <w:tabs>
          <w:tab w:val="left" w:pos="1701"/>
        </w:tabs>
        <w:spacing w:before="120" w:line="30" w:lineRule="atLeast"/>
        <w:rPr>
          <w:rFonts w:cs="Arial"/>
          <w:sz w:val="21"/>
          <w:szCs w:val="21"/>
        </w:rPr>
      </w:pPr>
      <w:r w:rsidRPr="001C11ED">
        <w:rPr>
          <w:rFonts w:cs="Arial"/>
          <w:sz w:val="21"/>
          <w:szCs w:val="21"/>
        </w:rPr>
        <w:t>Recognised as a parent or guardian where children are being conveyed.</w:t>
      </w:r>
      <w:r w:rsidRPr="001C11ED">
        <w:rPr>
          <w:rFonts w:ascii="Tahoma" w:eastAsia="MS Gothic" w:hAnsi="Tahoma" w:cs="Tahoma"/>
          <w:sz w:val="21"/>
          <w:szCs w:val="21"/>
        </w:rPr>
        <w:t> </w:t>
      </w:r>
      <w:r w:rsidRPr="001C11ED">
        <w:rPr>
          <w:rFonts w:cs="Arial"/>
          <w:sz w:val="21"/>
          <w:szCs w:val="21"/>
        </w:rPr>
        <w:t>Full details of the current national eligibility guidance can be found at:</w:t>
      </w:r>
    </w:p>
    <w:p w14:paraId="57644119" w14:textId="77777777" w:rsidR="00325F04" w:rsidRPr="00322A83" w:rsidRDefault="001554E0" w:rsidP="00325F04">
      <w:pPr>
        <w:pStyle w:val="ListParagraph"/>
        <w:spacing w:before="120" w:line="30" w:lineRule="atLeast"/>
        <w:ind w:left="1701"/>
        <w:contextualSpacing w:val="0"/>
        <w:rPr>
          <w:rFonts w:cs="Arial"/>
          <w:sz w:val="21"/>
          <w:szCs w:val="21"/>
        </w:rPr>
      </w:pPr>
      <w:hyperlink r:id="rId21" w:history="1">
        <w:r w:rsidR="00325F04" w:rsidRPr="00322A83">
          <w:rPr>
            <w:rStyle w:val="Hyperlink"/>
            <w:rFonts w:cs="Arial"/>
            <w:sz w:val="21"/>
            <w:szCs w:val="21"/>
          </w:rPr>
          <w:t>www.dh.gov.uk/en/Publicationsandstatistics/Publications/PublicationsPolicyAndGuidance/DH_078373</w:t>
        </w:r>
      </w:hyperlink>
      <w:r w:rsidR="00325F04" w:rsidRPr="00322A83">
        <w:rPr>
          <w:rFonts w:cs="Arial"/>
          <w:sz w:val="21"/>
          <w:szCs w:val="21"/>
        </w:rPr>
        <w:t xml:space="preserve">    </w:t>
      </w:r>
    </w:p>
    <w:p w14:paraId="3C22449C" w14:textId="77777777" w:rsidR="00325F04" w:rsidRDefault="00325F04" w:rsidP="00325F04">
      <w:pPr>
        <w:pStyle w:val="Default"/>
        <w:tabs>
          <w:tab w:val="left" w:pos="851"/>
        </w:tabs>
        <w:spacing w:line="30" w:lineRule="atLeast"/>
        <w:ind w:left="851" w:hanging="851"/>
        <w:jc w:val="both"/>
        <w:rPr>
          <w:rFonts w:ascii="Arial" w:hAnsi="Arial" w:cs="Arial"/>
          <w:color w:val="auto"/>
          <w:sz w:val="21"/>
          <w:szCs w:val="21"/>
        </w:rPr>
      </w:pPr>
    </w:p>
    <w:p w14:paraId="09AED710" w14:textId="77777777" w:rsidR="00325F04" w:rsidRPr="00322A83" w:rsidRDefault="00325F04" w:rsidP="00325F04">
      <w:pPr>
        <w:pStyle w:val="Default"/>
        <w:tabs>
          <w:tab w:val="left" w:pos="851"/>
        </w:tabs>
        <w:spacing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Where a patient does not meet the initial eligibility requirements, t</w:t>
      </w:r>
      <w:r>
        <w:rPr>
          <w:rFonts w:ascii="Arial" w:hAnsi="Arial" w:cs="Arial"/>
          <w:color w:val="auto"/>
          <w:sz w:val="21"/>
          <w:szCs w:val="21"/>
        </w:rPr>
        <w:t xml:space="preserve">he booking service will need to </w:t>
      </w:r>
      <w:r w:rsidRPr="00322A83">
        <w:rPr>
          <w:rFonts w:ascii="Arial" w:hAnsi="Arial" w:cs="Arial"/>
          <w:color w:val="auto"/>
          <w:sz w:val="21"/>
          <w:szCs w:val="21"/>
        </w:rPr>
        <w:t xml:space="preserve">demonstrate a robust appeals process. The booking service is </w:t>
      </w:r>
      <w:r>
        <w:rPr>
          <w:rFonts w:ascii="Arial" w:hAnsi="Arial" w:cs="Arial"/>
          <w:color w:val="auto"/>
          <w:sz w:val="21"/>
          <w:szCs w:val="21"/>
        </w:rPr>
        <w:t xml:space="preserve">required to ensure this happens </w:t>
      </w:r>
      <w:r w:rsidRPr="00322A83">
        <w:rPr>
          <w:rFonts w:ascii="Arial" w:hAnsi="Arial" w:cs="Arial"/>
          <w:color w:val="auto"/>
          <w:sz w:val="21"/>
          <w:szCs w:val="21"/>
        </w:rPr>
        <w:t>effectively and that the needs of the Contracting Authority are bei</w:t>
      </w:r>
      <w:r>
        <w:rPr>
          <w:rFonts w:ascii="Arial" w:hAnsi="Arial" w:cs="Arial"/>
          <w:color w:val="auto"/>
          <w:sz w:val="21"/>
          <w:szCs w:val="21"/>
        </w:rPr>
        <w:t xml:space="preserve">ng met, while ensuring patients </w:t>
      </w:r>
      <w:r w:rsidRPr="00322A83">
        <w:rPr>
          <w:rFonts w:ascii="Arial" w:hAnsi="Arial" w:cs="Arial"/>
          <w:color w:val="auto"/>
          <w:sz w:val="21"/>
          <w:szCs w:val="21"/>
        </w:rPr>
        <w:t>are treated fairly.</w:t>
      </w:r>
    </w:p>
    <w:p w14:paraId="137D31BE" w14:textId="77777777" w:rsidR="00325F04" w:rsidRDefault="00325F04" w:rsidP="00325F04">
      <w:pPr>
        <w:pStyle w:val="Default"/>
        <w:numPr>
          <w:ilvl w:val="0"/>
          <w:numId w:val="80"/>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 xml:space="preserve">Patient records should be matched to the PDS to verify the NHS Number.  Each Suppler will required to enter into a data sharing agreement with the Contracting Authority to agree the data transfer processes in line with Contracting Authority Information Governance requirements. </w:t>
      </w:r>
    </w:p>
    <w:p w14:paraId="44EA10F4" w14:textId="77777777" w:rsidR="00325F04" w:rsidRDefault="00325F04" w:rsidP="00325F04">
      <w:pPr>
        <w:pStyle w:val="Default"/>
        <w:numPr>
          <w:ilvl w:val="0"/>
          <w:numId w:val="80"/>
        </w:numPr>
        <w:tabs>
          <w:tab w:val="left" w:pos="851"/>
        </w:tabs>
        <w:spacing w:before="240" w:line="30" w:lineRule="atLeast"/>
        <w:jc w:val="both"/>
        <w:rPr>
          <w:rFonts w:ascii="Arial" w:hAnsi="Arial" w:cs="Arial"/>
          <w:color w:val="auto"/>
          <w:sz w:val="21"/>
          <w:szCs w:val="21"/>
        </w:rPr>
      </w:pPr>
      <w:r w:rsidRPr="00A66505">
        <w:rPr>
          <w:rFonts w:ascii="Arial" w:hAnsi="Arial" w:cs="Arial"/>
          <w:color w:val="auto"/>
          <w:sz w:val="21"/>
          <w:szCs w:val="21"/>
        </w:rPr>
        <w:t xml:space="preserve">The booking service must be able to accept batches of bookings from all sites covered under this contract, listed in </w:t>
      </w:r>
      <w:hyperlink w:anchor="_Appendix_E_Maps/Addresses" w:history="1">
        <w:r w:rsidRPr="00A66505">
          <w:rPr>
            <w:rStyle w:val="Hyperlink"/>
            <w:rFonts w:ascii="Arial" w:hAnsi="Arial" w:cs="Arial"/>
            <w:b/>
            <w:sz w:val="21"/>
            <w:szCs w:val="21"/>
          </w:rPr>
          <w:t>Appendix E</w:t>
        </w:r>
      </w:hyperlink>
      <w:r w:rsidRPr="00A66505">
        <w:rPr>
          <w:rFonts w:ascii="Arial" w:hAnsi="Arial" w:cs="Arial"/>
          <w:b/>
          <w:color w:val="auto"/>
          <w:sz w:val="21"/>
          <w:szCs w:val="21"/>
        </w:rPr>
        <w:t xml:space="preserve"> </w:t>
      </w:r>
      <w:r w:rsidRPr="00A66505">
        <w:rPr>
          <w:rFonts w:ascii="Arial" w:hAnsi="Arial" w:cs="Arial"/>
          <w:color w:val="auto"/>
          <w:sz w:val="21"/>
          <w:szCs w:val="21"/>
        </w:rPr>
        <w:t xml:space="preserve">in a safe, Caldicott and GDPR compliant method. </w:t>
      </w:r>
    </w:p>
    <w:p w14:paraId="62992CB1" w14:textId="77777777" w:rsidR="00325F04" w:rsidRPr="00A66505" w:rsidRDefault="00325F04" w:rsidP="00325F04">
      <w:pPr>
        <w:pStyle w:val="Default"/>
        <w:numPr>
          <w:ilvl w:val="0"/>
          <w:numId w:val="80"/>
        </w:numPr>
        <w:tabs>
          <w:tab w:val="left" w:pos="851"/>
        </w:tabs>
        <w:spacing w:before="240" w:line="30" w:lineRule="atLeast"/>
        <w:jc w:val="both"/>
        <w:rPr>
          <w:rFonts w:ascii="Arial" w:hAnsi="Arial" w:cs="Arial"/>
          <w:color w:val="auto"/>
          <w:sz w:val="21"/>
          <w:szCs w:val="21"/>
        </w:rPr>
      </w:pPr>
      <w:r w:rsidRPr="00A66505">
        <w:rPr>
          <w:rFonts w:cs="Arial"/>
          <w:sz w:val="21"/>
          <w:szCs w:val="21"/>
        </w:rPr>
        <w:t>The booking service will identify, and record in the Transport Provider’s system, all the details necessary to schedule the patient journey and deliver the service standards required. Where PURCHASING AUTHORITY requests patients travel together, the Provider must follow this request unless specifically agreed in writing.</w:t>
      </w:r>
    </w:p>
    <w:p w14:paraId="29546A27" w14:textId="77777777" w:rsidR="00325F04" w:rsidRPr="00322A83" w:rsidRDefault="00325F04" w:rsidP="00325F04">
      <w:pPr>
        <w:pStyle w:val="Default"/>
        <w:tabs>
          <w:tab w:val="left" w:pos="851"/>
        </w:tabs>
        <w:spacing w:before="240"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 xml:space="preserve">The Transport Provider must notify any changes to an outpatient journey, change in patient details or eligibility to the booking service immediately via electronic means or telephone. The process for this will be agreed with the Providers and Contracting Authority during mobilisation. </w:t>
      </w:r>
    </w:p>
    <w:p w14:paraId="26792A91" w14:textId="77777777" w:rsidR="00325F04" w:rsidRDefault="00325F04" w:rsidP="00325F04">
      <w:pPr>
        <w:pStyle w:val="Default"/>
        <w:numPr>
          <w:ilvl w:val="0"/>
          <w:numId w:val="81"/>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The Provider must provide the appropriate vehicle and equipment to reflect the booking made for a patient. No changes to the vehicle can be made unless authorised by the Contracting Authority</w:t>
      </w:r>
    </w:p>
    <w:p w14:paraId="1162D2B2" w14:textId="77777777" w:rsidR="00325F04" w:rsidRPr="000C431F" w:rsidRDefault="00325F04" w:rsidP="00325F04">
      <w:pPr>
        <w:pStyle w:val="Default"/>
        <w:numPr>
          <w:ilvl w:val="0"/>
          <w:numId w:val="81"/>
        </w:numPr>
        <w:tabs>
          <w:tab w:val="left" w:pos="851"/>
        </w:tabs>
        <w:spacing w:before="240" w:line="30" w:lineRule="atLeast"/>
        <w:jc w:val="both"/>
        <w:rPr>
          <w:rFonts w:ascii="Arial" w:hAnsi="Arial" w:cs="Arial"/>
          <w:color w:val="auto"/>
          <w:sz w:val="21"/>
          <w:szCs w:val="21"/>
        </w:rPr>
      </w:pPr>
      <w:r w:rsidRPr="000C431F">
        <w:rPr>
          <w:rFonts w:ascii="Arial" w:hAnsi="Arial" w:cs="Arial"/>
          <w:color w:val="auto"/>
          <w:sz w:val="21"/>
          <w:szCs w:val="21"/>
        </w:rPr>
        <w:t>All scheduling of vehicle pick-ups and loading will be determined by the Transport Provider. In exceptional circumstances however the Contracting Authority may instruct the Transport Provider to perform a specific journey. In certain circumstances the Contracting Authority will require the Transport Provider to provide forecasted accurate home arrival times for discharged patients.</w:t>
      </w:r>
    </w:p>
    <w:p w14:paraId="1739BE39" w14:textId="77777777" w:rsidR="00325F04" w:rsidRPr="00322A83" w:rsidRDefault="00325F04" w:rsidP="00325F04">
      <w:pPr>
        <w:pStyle w:val="Default"/>
        <w:tabs>
          <w:tab w:val="left" w:pos="851"/>
        </w:tabs>
        <w:spacing w:before="240"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Booking requests may be accepted only from the Booking Service, authorised Contracting Authority staff, or from GP Practices, specified by the Contracting Authority as updated from time-to-time.</w:t>
      </w:r>
    </w:p>
    <w:p w14:paraId="1D435618" w14:textId="77777777" w:rsidR="00325F04" w:rsidRPr="00322A83" w:rsidRDefault="00325F04" w:rsidP="00325F04">
      <w:pPr>
        <w:pStyle w:val="Default"/>
        <w:numPr>
          <w:ilvl w:val="0"/>
          <w:numId w:val="82"/>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 xml:space="preserve">The Transport Provider will confirm receipt (e.g. booking and estimated arrival time) with the booking service within </w:t>
      </w:r>
      <w:r w:rsidRPr="00704016">
        <w:rPr>
          <w:rFonts w:ascii="Arial" w:hAnsi="Arial" w:cs="Arial"/>
          <w:b/>
          <w:color w:val="auto"/>
          <w:sz w:val="21"/>
          <w:szCs w:val="21"/>
          <w:highlight w:val="yellow"/>
        </w:rPr>
        <w:t>[15]</w:t>
      </w:r>
      <w:r w:rsidRPr="00704016">
        <w:rPr>
          <w:rFonts w:ascii="Arial" w:hAnsi="Arial" w:cs="Arial"/>
          <w:color w:val="auto"/>
          <w:sz w:val="21"/>
          <w:szCs w:val="21"/>
        </w:rPr>
        <w:t xml:space="preserve"> </w:t>
      </w:r>
      <w:r w:rsidRPr="00322A83">
        <w:rPr>
          <w:rFonts w:ascii="Arial" w:hAnsi="Arial" w:cs="Arial"/>
          <w:color w:val="auto"/>
          <w:sz w:val="21"/>
          <w:szCs w:val="21"/>
        </w:rPr>
        <w:t>minutes of receipt of the booking.</w:t>
      </w:r>
    </w:p>
    <w:p w14:paraId="3B4A91D6" w14:textId="77777777" w:rsidR="00325F04" w:rsidRPr="00322A83" w:rsidRDefault="00325F04" w:rsidP="00325F04">
      <w:pPr>
        <w:pStyle w:val="Default"/>
        <w:numPr>
          <w:ilvl w:val="1"/>
          <w:numId w:val="82"/>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The Transport Provider must provide the appropriate vehicle and equipment to reflect the booking made for a patient. No changes to the orders can be made unless authorised by the Contracting Authority.</w:t>
      </w:r>
    </w:p>
    <w:p w14:paraId="36C9A4A5" w14:textId="77777777" w:rsidR="00325F04" w:rsidRPr="00322A83" w:rsidRDefault="00325F04" w:rsidP="00325F04">
      <w:pPr>
        <w:pStyle w:val="Default"/>
        <w:numPr>
          <w:ilvl w:val="1"/>
          <w:numId w:val="82"/>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The Contracting Authority and the booking service will advise the Transport Provider of cancelled patient journeys. If the journey is cancelled before collection time no charge will be made for the journey and these will not be included in the calculation of the number of journeys made per month.</w:t>
      </w:r>
    </w:p>
    <w:p w14:paraId="70BE28FA" w14:textId="77777777" w:rsidR="00325F04" w:rsidRPr="00322A83" w:rsidRDefault="00325F04" w:rsidP="00325F04">
      <w:pPr>
        <w:pStyle w:val="Default"/>
        <w:numPr>
          <w:ilvl w:val="1"/>
          <w:numId w:val="82"/>
        </w:numPr>
        <w:tabs>
          <w:tab w:val="left" w:pos="851"/>
        </w:tabs>
        <w:spacing w:before="240" w:line="30" w:lineRule="atLeast"/>
        <w:jc w:val="both"/>
        <w:rPr>
          <w:rFonts w:ascii="Arial" w:hAnsi="Arial" w:cs="Arial"/>
          <w:color w:val="auto"/>
          <w:sz w:val="21"/>
          <w:szCs w:val="21"/>
        </w:rPr>
      </w:pPr>
      <w:r w:rsidRPr="00322A83">
        <w:rPr>
          <w:rFonts w:ascii="Arial" w:hAnsi="Arial" w:cs="Arial"/>
          <w:color w:val="auto"/>
          <w:sz w:val="21"/>
          <w:szCs w:val="21"/>
        </w:rPr>
        <w:t xml:space="preserve">All booking areas will be required to book the patient as ‘ready’ to travel. The booking service will ensure that all bookings areas are fully trained with the </w:t>
      </w:r>
      <w:r w:rsidRPr="00322A83">
        <w:rPr>
          <w:rFonts w:ascii="Arial" w:hAnsi="Arial" w:cs="Arial"/>
          <w:color w:val="auto"/>
          <w:sz w:val="21"/>
          <w:szCs w:val="21"/>
        </w:rPr>
        <w:lastRenderedPageBreak/>
        <w:t>booking ready process via the online booking system. This training will be provided throughout the term of the contract to ensure appropriate and effective booking.</w:t>
      </w:r>
    </w:p>
    <w:p w14:paraId="4A36F342" w14:textId="77777777" w:rsidR="00325F04" w:rsidRPr="00322A83" w:rsidRDefault="00325F04" w:rsidP="00325F04">
      <w:pPr>
        <w:pStyle w:val="Default"/>
        <w:tabs>
          <w:tab w:val="left" w:pos="851"/>
        </w:tabs>
        <w:spacing w:before="240"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Providers will not allow bookings in excess of [3] months prior to the date of the journey, with the exception of long term bookings, to be defined and agreed with the Contracting Authority.</w:t>
      </w:r>
    </w:p>
    <w:p w14:paraId="391F0F4E" w14:textId="77777777" w:rsidR="00325F04" w:rsidRPr="00322A83" w:rsidRDefault="00325F04" w:rsidP="00325F04">
      <w:pPr>
        <w:pStyle w:val="SubItem11"/>
        <w:numPr>
          <w:ilvl w:val="0"/>
          <w:numId w:val="83"/>
        </w:numPr>
        <w:tabs>
          <w:tab w:val="left" w:pos="851"/>
        </w:tabs>
        <w:spacing w:before="240" w:line="30" w:lineRule="atLeast"/>
        <w:jc w:val="both"/>
        <w:rPr>
          <w:sz w:val="21"/>
          <w:szCs w:val="21"/>
        </w:rPr>
      </w:pPr>
      <w:r w:rsidRPr="00322A83">
        <w:rPr>
          <w:sz w:val="21"/>
          <w:szCs w:val="21"/>
        </w:rPr>
        <w:t xml:space="preserve">In the event of a vehicle breakdown, the Transport Provider will inform the booking service as soon as possible to inform those involved in the transfer and receipt of the patient. The Transport Provider will also make alternative arrangements for the transportation of the patient(s). </w:t>
      </w:r>
    </w:p>
    <w:p w14:paraId="779B057D" w14:textId="77777777" w:rsidR="00325F04" w:rsidRDefault="00325F04" w:rsidP="00325F04">
      <w:pPr>
        <w:spacing w:before="100" w:beforeAutospacing="1" w:after="100" w:afterAutospacing="1"/>
        <w:rPr>
          <w:rFonts w:eastAsia="Times New Roman" w:cs="Arial"/>
          <w:b/>
          <w:lang w:eastAsia="en-GB"/>
        </w:rPr>
      </w:pPr>
    </w:p>
    <w:p w14:paraId="112E8AAB" w14:textId="1B05A07A" w:rsidR="00325F04" w:rsidRDefault="00F32A3F" w:rsidP="00325F04">
      <w:pPr>
        <w:spacing w:before="100" w:beforeAutospacing="1" w:after="100" w:afterAutospacing="1"/>
        <w:rPr>
          <w:rFonts w:eastAsia="Times New Roman" w:cs="Arial"/>
          <w:b/>
          <w:lang w:eastAsia="en-GB"/>
        </w:rPr>
      </w:pPr>
      <w:r w:rsidRPr="0072288C">
        <w:rPr>
          <w:rFonts w:eastAsia="Times New Roman" w:cs="Arial"/>
          <w:b/>
          <w:lang w:eastAsia="en-GB"/>
        </w:rPr>
        <w:t>PATIENT NOT READY</w:t>
      </w:r>
    </w:p>
    <w:p w14:paraId="418A7825" w14:textId="77777777" w:rsidR="00325F04" w:rsidRDefault="00325F04" w:rsidP="00325F04">
      <w:pPr>
        <w:pStyle w:val="Title"/>
        <w:tabs>
          <w:tab w:val="left" w:pos="851"/>
        </w:tabs>
        <w:spacing w:before="240" w:line="30" w:lineRule="atLeast"/>
        <w:ind w:left="851" w:hanging="851"/>
        <w:contextualSpacing w:val="0"/>
        <w:jc w:val="both"/>
        <w:rPr>
          <w:rFonts w:ascii="Arial" w:hAnsi="Arial" w:cs="Arial"/>
          <w:b w:val="0"/>
          <w:i w:val="0"/>
          <w:sz w:val="21"/>
          <w:szCs w:val="21"/>
        </w:rPr>
      </w:pPr>
      <w:r>
        <w:rPr>
          <w:rFonts w:ascii="Arial" w:hAnsi="Arial" w:cs="Arial"/>
          <w:b w:val="0"/>
          <w:i w:val="0"/>
          <w:sz w:val="21"/>
          <w:szCs w:val="21"/>
        </w:rPr>
        <w:tab/>
      </w:r>
      <w:r w:rsidRPr="00322A83">
        <w:rPr>
          <w:rFonts w:ascii="Arial" w:hAnsi="Arial" w:cs="Arial"/>
          <w:b w:val="0"/>
          <w:i w:val="0"/>
          <w:sz w:val="21"/>
          <w:szCs w:val="21"/>
        </w:rPr>
        <w:t>The Contracting Authority has an expectation for sufficient flexibility to be embedded within the Transport Providers real-time systems to manage a situation where a patient proves not ready for collection from a ward or department (despite having been confirmed as being ready to travel</w:t>
      </w:r>
      <w:r>
        <w:rPr>
          <w:rFonts w:ascii="Arial" w:hAnsi="Arial" w:cs="Arial"/>
          <w:b w:val="0"/>
          <w:i w:val="0"/>
          <w:sz w:val="21"/>
          <w:szCs w:val="21"/>
        </w:rPr>
        <w:t xml:space="preserve">). </w:t>
      </w:r>
    </w:p>
    <w:p w14:paraId="782FFBDB" w14:textId="77777777" w:rsidR="00325F04" w:rsidRPr="00322A83" w:rsidRDefault="00325F04" w:rsidP="00325F04">
      <w:pPr>
        <w:pStyle w:val="Title"/>
        <w:tabs>
          <w:tab w:val="left" w:pos="851"/>
        </w:tabs>
        <w:spacing w:before="240" w:line="30" w:lineRule="atLeast"/>
        <w:ind w:left="851" w:hanging="851"/>
        <w:contextualSpacing w:val="0"/>
        <w:jc w:val="both"/>
        <w:rPr>
          <w:rFonts w:ascii="Arial" w:hAnsi="Arial" w:cs="Arial"/>
          <w:b w:val="0"/>
          <w:i w:val="0"/>
          <w:sz w:val="21"/>
          <w:szCs w:val="21"/>
        </w:rPr>
      </w:pPr>
      <w:r>
        <w:rPr>
          <w:rFonts w:ascii="Arial" w:hAnsi="Arial" w:cs="Arial"/>
          <w:b w:val="0"/>
          <w:i w:val="0"/>
          <w:sz w:val="21"/>
          <w:szCs w:val="21"/>
        </w:rPr>
        <w:tab/>
      </w:r>
      <w:r w:rsidRPr="00322A83">
        <w:rPr>
          <w:rFonts w:ascii="Arial" w:hAnsi="Arial" w:cs="Arial"/>
          <w:b w:val="0"/>
          <w:i w:val="0"/>
          <w:sz w:val="21"/>
          <w:szCs w:val="21"/>
        </w:rPr>
        <w:t>The Transport Provider’s staff must take appropriate action to ensure no impact to “follow on patients”.</w:t>
      </w:r>
    </w:p>
    <w:p w14:paraId="63DDE749" w14:textId="5C3B42FE" w:rsidR="00325F04" w:rsidRPr="00322A83" w:rsidRDefault="00325F04" w:rsidP="00325F04">
      <w:pPr>
        <w:pStyle w:val="Default"/>
        <w:tabs>
          <w:tab w:val="left" w:pos="851"/>
        </w:tabs>
        <w:spacing w:before="240" w:line="30" w:lineRule="atLeast"/>
        <w:ind w:left="851" w:hanging="851"/>
        <w:jc w:val="both"/>
        <w:rPr>
          <w:rFonts w:ascii="Arial" w:hAnsi="Arial" w:cs="Arial"/>
          <w:color w:val="auto"/>
          <w:sz w:val="21"/>
          <w:szCs w:val="21"/>
        </w:rPr>
      </w:pPr>
      <w:r>
        <w:rPr>
          <w:rFonts w:ascii="Arial" w:hAnsi="Arial" w:cs="Arial"/>
          <w:color w:val="auto"/>
          <w:sz w:val="21"/>
          <w:szCs w:val="21"/>
        </w:rPr>
        <w:tab/>
      </w:r>
      <w:r w:rsidRPr="00322A83">
        <w:rPr>
          <w:rFonts w:ascii="Arial" w:hAnsi="Arial" w:cs="Arial"/>
          <w:color w:val="auto"/>
          <w:sz w:val="21"/>
          <w:szCs w:val="21"/>
        </w:rPr>
        <w:t xml:space="preserve">Ensuring an efficient and effective discharge service is of the essence. The tendency to concentrate primarily on OPD during OPD peak service times at the expense of meeting the Contracting Authority’s discharge needs is not acceptable. Where the patient is at a ward or department, the Contracting Authority will have </w:t>
      </w:r>
      <w:r w:rsidR="00BF738B">
        <w:rPr>
          <w:rFonts w:ascii="Arial" w:hAnsi="Arial" w:cs="Arial"/>
          <w:color w:val="auto"/>
          <w:sz w:val="21"/>
          <w:szCs w:val="21"/>
        </w:rPr>
        <w:t>a</w:t>
      </w:r>
      <w:r w:rsidRPr="00322A83">
        <w:rPr>
          <w:rFonts w:ascii="Arial" w:hAnsi="Arial" w:cs="Arial"/>
          <w:color w:val="auto"/>
          <w:sz w:val="21"/>
          <w:szCs w:val="21"/>
        </w:rPr>
        <w:t xml:space="preserve"> discharge plan to allow for patients to be ready on time</w:t>
      </w:r>
      <w:r w:rsidRPr="00704016">
        <w:rPr>
          <w:rFonts w:ascii="Arial" w:hAnsi="Arial" w:cs="Arial"/>
          <w:b/>
          <w:color w:val="auto"/>
          <w:sz w:val="21"/>
          <w:szCs w:val="21"/>
        </w:rPr>
        <w:t>.</w:t>
      </w:r>
    </w:p>
    <w:p w14:paraId="52FEB68E" w14:textId="77777777" w:rsidR="00325F04" w:rsidRPr="00322A83" w:rsidRDefault="00325F04" w:rsidP="00325F04">
      <w:pPr>
        <w:spacing w:before="240" w:line="30" w:lineRule="atLeast"/>
        <w:ind w:left="851" w:hanging="851"/>
        <w:rPr>
          <w:rFonts w:cs="Arial"/>
          <w:sz w:val="21"/>
          <w:szCs w:val="21"/>
        </w:rPr>
      </w:pPr>
      <w:r w:rsidRPr="00322A83">
        <w:rPr>
          <w:rFonts w:cs="Arial"/>
          <w:sz w:val="21"/>
          <w:szCs w:val="21"/>
        </w:rPr>
        <w:tab/>
        <w:t>Where a patient proves not ready for collection from a ward or department the Transport Provider will be required to:</w:t>
      </w:r>
    </w:p>
    <w:p w14:paraId="10AE5A07" w14:textId="77777777" w:rsidR="00325F04" w:rsidRPr="00322A83" w:rsidRDefault="00325F04" w:rsidP="00325F04">
      <w:pPr>
        <w:tabs>
          <w:tab w:val="left" w:pos="1701"/>
        </w:tabs>
        <w:spacing w:line="30" w:lineRule="atLeast"/>
        <w:ind w:left="851"/>
        <w:rPr>
          <w:rFonts w:cs="Arial"/>
          <w:sz w:val="21"/>
          <w:szCs w:val="21"/>
        </w:rPr>
      </w:pPr>
    </w:p>
    <w:p w14:paraId="0BC07C5D" w14:textId="7D0215F0" w:rsidR="00325F04" w:rsidRPr="000C431F" w:rsidRDefault="00325F04" w:rsidP="00325F04">
      <w:pPr>
        <w:pStyle w:val="ListParagraph"/>
        <w:numPr>
          <w:ilvl w:val="1"/>
          <w:numId w:val="83"/>
        </w:numPr>
        <w:tabs>
          <w:tab w:val="left" w:pos="1701"/>
        </w:tabs>
        <w:spacing w:line="30" w:lineRule="atLeast"/>
        <w:rPr>
          <w:rFonts w:cs="Arial"/>
          <w:b/>
          <w:sz w:val="21"/>
          <w:szCs w:val="21"/>
        </w:rPr>
      </w:pPr>
      <w:r w:rsidRPr="000C431F">
        <w:rPr>
          <w:rFonts w:cs="Arial"/>
          <w:sz w:val="21"/>
          <w:szCs w:val="21"/>
        </w:rPr>
        <w:t xml:space="preserve">Wait up to </w:t>
      </w:r>
      <w:r w:rsidRPr="000C431F">
        <w:rPr>
          <w:rFonts w:cs="Arial"/>
          <w:sz w:val="21"/>
          <w:szCs w:val="21"/>
          <w:highlight w:val="yellow"/>
        </w:rPr>
        <w:t>[</w:t>
      </w:r>
      <w:r w:rsidR="00BF738B">
        <w:rPr>
          <w:rFonts w:cs="Arial"/>
          <w:sz w:val="21"/>
          <w:szCs w:val="21"/>
          <w:highlight w:val="yellow"/>
        </w:rPr>
        <w:t>15</w:t>
      </w:r>
      <w:r w:rsidRPr="000C431F">
        <w:rPr>
          <w:rFonts w:cs="Arial"/>
          <w:sz w:val="21"/>
          <w:szCs w:val="21"/>
          <w:highlight w:val="yellow"/>
        </w:rPr>
        <w:t>]</w:t>
      </w:r>
      <w:r w:rsidRPr="000C431F">
        <w:rPr>
          <w:rFonts w:cs="Arial"/>
          <w:sz w:val="21"/>
          <w:szCs w:val="21"/>
        </w:rPr>
        <w:t xml:space="preserve"> minutes before aborting the journey (resultant charges will not exceed standard abort charge).</w:t>
      </w:r>
    </w:p>
    <w:p w14:paraId="726FA9A3" w14:textId="77777777" w:rsidR="00325F04" w:rsidRPr="000C431F" w:rsidRDefault="00325F04" w:rsidP="00325F04">
      <w:pPr>
        <w:pStyle w:val="ListParagraph"/>
        <w:numPr>
          <w:ilvl w:val="1"/>
          <w:numId w:val="83"/>
        </w:numPr>
        <w:tabs>
          <w:tab w:val="left" w:pos="1701"/>
        </w:tabs>
        <w:spacing w:before="120" w:line="30" w:lineRule="atLeast"/>
        <w:rPr>
          <w:rFonts w:cs="Arial"/>
          <w:b/>
          <w:sz w:val="21"/>
          <w:szCs w:val="21"/>
        </w:rPr>
      </w:pPr>
      <w:r w:rsidRPr="000C431F">
        <w:rPr>
          <w:rFonts w:cs="Arial"/>
          <w:sz w:val="21"/>
          <w:szCs w:val="21"/>
        </w:rPr>
        <w:t>Arrange to return (at no cost to the Contracting Authority).</w:t>
      </w:r>
    </w:p>
    <w:p w14:paraId="40CBD8B6" w14:textId="77777777" w:rsidR="00325F04" w:rsidRPr="000C431F" w:rsidRDefault="00325F04" w:rsidP="00325F04">
      <w:pPr>
        <w:pStyle w:val="ListParagraph"/>
        <w:numPr>
          <w:ilvl w:val="1"/>
          <w:numId w:val="83"/>
        </w:numPr>
        <w:tabs>
          <w:tab w:val="left" w:pos="1701"/>
        </w:tabs>
        <w:spacing w:before="120" w:line="30" w:lineRule="atLeast"/>
        <w:rPr>
          <w:rFonts w:cs="Arial"/>
          <w:b/>
          <w:sz w:val="21"/>
          <w:szCs w:val="21"/>
        </w:rPr>
      </w:pPr>
      <w:r w:rsidRPr="000C431F">
        <w:rPr>
          <w:rFonts w:cs="Arial"/>
          <w:sz w:val="21"/>
          <w:szCs w:val="21"/>
        </w:rPr>
        <w:t>Other arrangement as directed by the Contracting Authority authorised person.</w:t>
      </w:r>
    </w:p>
    <w:p w14:paraId="674599C1"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 xml:space="preserve">In all instances, both the patient and the Contracting Authority clinical service in which the patient was due to attend should be kept informed. </w:t>
      </w:r>
    </w:p>
    <w:p w14:paraId="74286092" w14:textId="77777777" w:rsidR="00325F04" w:rsidRPr="00811B11" w:rsidRDefault="00325F04" w:rsidP="00325F04">
      <w:pPr>
        <w:spacing w:before="100" w:beforeAutospacing="1" w:after="100" w:afterAutospacing="1"/>
        <w:rPr>
          <w:rFonts w:eastAsia="Times New Roman" w:cs="Arial"/>
          <w:b/>
          <w:lang w:eastAsia="en-GB"/>
        </w:rPr>
      </w:pPr>
      <w:r w:rsidRPr="0072288C">
        <w:rPr>
          <w:rFonts w:eastAsia="Times New Roman" w:cs="Arial"/>
          <w:b/>
          <w:lang w:eastAsia="en-GB"/>
        </w:rPr>
        <w:t xml:space="preserve">BOOKING SYSTEM FUNCTIONALITY  </w:t>
      </w:r>
    </w:p>
    <w:p w14:paraId="4C0DAA9D" w14:textId="77777777" w:rsidR="00325F04" w:rsidRPr="00322A83" w:rsidRDefault="00325F04" w:rsidP="00325F04">
      <w:pPr>
        <w:tabs>
          <w:tab w:val="left" w:pos="851"/>
        </w:tabs>
        <w:ind w:left="851" w:hanging="851"/>
        <w:rPr>
          <w:rFonts w:cs="Arial"/>
          <w:bCs/>
          <w:sz w:val="21"/>
          <w:szCs w:val="21"/>
        </w:rPr>
      </w:pPr>
      <w:r>
        <w:rPr>
          <w:rFonts w:cs="Arial"/>
          <w:sz w:val="21"/>
          <w:szCs w:val="21"/>
        </w:rPr>
        <w:tab/>
      </w:r>
      <w:r w:rsidRPr="00322A83">
        <w:rPr>
          <w:rFonts w:cs="Arial"/>
          <w:sz w:val="21"/>
          <w:szCs w:val="21"/>
        </w:rPr>
        <w:t xml:space="preserve">The </w:t>
      </w:r>
      <w:r w:rsidRPr="00704016">
        <w:rPr>
          <w:rFonts w:cs="Arial"/>
          <w:bCs/>
          <w:sz w:val="21"/>
          <w:szCs w:val="21"/>
        </w:rPr>
        <w:t>Supplier</w:t>
      </w:r>
      <w:r w:rsidRPr="00704016">
        <w:rPr>
          <w:rFonts w:cs="Arial"/>
          <w:sz w:val="21"/>
          <w:szCs w:val="21"/>
        </w:rPr>
        <w:t xml:space="preserve"> must agree with the Contracting</w:t>
      </w:r>
      <w:r w:rsidRPr="00704016">
        <w:rPr>
          <w:rFonts w:cs="Arial"/>
          <w:b/>
          <w:sz w:val="21"/>
          <w:szCs w:val="21"/>
        </w:rPr>
        <w:t xml:space="preserve"> </w:t>
      </w:r>
      <w:r w:rsidRPr="00704016">
        <w:rPr>
          <w:rFonts w:cs="Arial"/>
          <w:sz w:val="21"/>
          <w:szCs w:val="21"/>
        </w:rPr>
        <w:t>Authority in writing, and set out in the Mobilisation Plan, prior to the Commencement Date of the Contract the specifications of the booking and dispatch system they propose to use in delivery of the Service as well as any other software platforms or systems that the Supplier intends to use in the provision of the Services. Any changes to the specification of the booking and dispatch system (including but not limited to the identity of the booking and dispatch system provider and any major systems updates) must be approved by the Authority's Authorised Officer prior to implementation of the Supplier’s booking and dispatch system and the Authority in its absolute discretion may attach conditions to any such approval including in respect of testing and implementation of any changes to the</w:t>
      </w:r>
      <w:r w:rsidRPr="00322A83">
        <w:rPr>
          <w:rFonts w:cs="Arial"/>
          <w:sz w:val="21"/>
          <w:szCs w:val="21"/>
        </w:rPr>
        <w:t xml:space="preserve"> Supplier’s booking system prior to the implementation of any such changes;</w:t>
      </w:r>
    </w:p>
    <w:p w14:paraId="43572054" w14:textId="77777777" w:rsidR="00325F04" w:rsidRPr="00322A83" w:rsidRDefault="00325F04" w:rsidP="00325F04">
      <w:pPr>
        <w:pStyle w:val="Mainitem"/>
        <w:tabs>
          <w:tab w:val="left" w:pos="851"/>
        </w:tabs>
        <w:spacing w:line="30" w:lineRule="atLeast"/>
        <w:ind w:left="851" w:hanging="851"/>
        <w:jc w:val="both"/>
        <w:rPr>
          <w:b w:val="0"/>
          <w:color w:val="auto"/>
          <w:sz w:val="21"/>
          <w:szCs w:val="21"/>
        </w:rPr>
      </w:pPr>
      <w:r w:rsidRPr="00322A83">
        <w:rPr>
          <w:b w:val="0"/>
          <w:color w:val="auto"/>
          <w:sz w:val="21"/>
          <w:szCs w:val="21"/>
        </w:rPr>
        <w:tab/>
        <w:t xml:space="preserve">The Providers’ booking systems must facilitate: </w:t>
      </w:r>
    </w:p>
    <w:p w14:paraId="00800173" w14:textId="77777777" w:rsidR="00325F04" w:rsidRPr="00322A83" w:rsidRDefault="00325F04" w:rsidP="00325F04">
      <w:pPr>
        <w:pStyle w:val="Mainitem"/>
        <w:numPr>
          <w:ilvl w:val="1"/>
          <w:numId w:val="83"/>
        </w:numPr>
        <w:tabs>
          <w:tab w:val="left" w:pos="1701"/>
        </w:tabs>
        <w:spacing w:before="120" w:line="30" w:lineRule="atLeast"/>
        <w:jc w:val="both"/>
        <w:rPr>
          <w:b w:val="0"/>
          <w:color w:val="auto"/>
          <w:sz w:val="21"/>
          <w:szCs w:val="21"/>
        </w:rPr>
      </w:pPr>
      <w:r w:rsidRPr="00322A83">
        <w:rPr>
          <w:b w:val="0"/>
          <w:color w:val="auto"/>
          <w:sz w:val="21"/>
          <w:szCs w:val="21"/>
        </w:rPr>
        <w:lastRenderedPageBreak/>
        <w:t xml:space="preserve">Ease and efficiency of booking transport. </w:t>
      </w:r>
    </w:p>
    <w:p w14:paraId="49C43E77" w14:textId="77777777" w:rsidR="00325F04" w:rsidRPr="00322A83" w:rsidRDefault="00325F04" w:rsidP="00325F04">
      <w:pPr>
        <w:pStyle w:val="Mainitem"/>
        <w:numPr>
          <w:ilvl w:val="1"/>
          <w:numId w:val="83"/>
        </w:numPr>
        <w:tabs>
          <w:tab w:val="left" w:pos="1701"/>
        </w:tabs>
        <w:spacing w:before="120" w:line="30" w:lineRule="atLeast"/>
        <w:jc w:val="both"/>
        <w:rPr>
          <w:b w:val="0"/>
          <w:color w:val="auto"/>
          <w:sz w:val="21"/>
          <w:szCs w:val="21"/>
        </w:rPr>
      </w:pPr>
      <w:r w:rsidRPr="00322A83">
        <w:rPr>
          <w:b w:val="0"/>
          <w:color w:val="auto"/>
          <w:sz w:val="21"/>
          <w:szCs w:val="21"/>
        </w:rPr>
        <w:t xml:space="preserve">Confirmation of booking to the Patient Transport Office or Patient Transport Lounge using a booking reference number, including confirmation that suitable arrangements are in place. </w:t>
      </w:r>
    </w:p>
    <w:p w14:paraId="089D4316" w14:textId="77777777" w:rsidR="00325F04" w:rsidRPr="00322A83" w:rsidRDefault="00325F04" w:rsidP="00325F04">
      <w:pPr>
        <w:pStyle w:val="Mainitem"/>
        <w:numPr>
          <w:ilvl w:val="1"/>
          <w:numId w:val="83"/>
        </w:numPr>
        <w:tabs>
          <w:tab w:val="left" w:pos="1701"/>
        </w:tabs>
        <w:spacing w:before="120" w:line="30" w:lineRule="atLeast"/>
        <w:jc w:val="both"/>
        <w:rPr>
          <w:b w:val="0"/>
          <w:color w:val="auto"/>
          <w:sz w:val="21"/>
          <w:szCs w:val="21"/>
        </w:rPr>
      </w:pPr>
      <w:r w:rsidRPr="00322A83">
        <w:rPr>
          <w:b w:val="0"/>
          <w:color w:val="auto"/>
          <w:sz w:val="21"/>
          <w:szCs w:val="21"/>
        </w:rPr>
        <w:t>Functionality for regular, repeat bookings.</w:t>
      </w:r>
    </w:p>
    <w:p w14:paraId="1423587E" w14:textId="77777777" w:rsidR="00325F04" w:rsidRPr="00322A83" w:rsidRDefault="00325F04" w:rsidP="00325F04">
      <w:pPr>
        <w:pStyle w:val="Mainitem"/>
        <w:numPr>
          <w:ilvl w:val="1"/>
          <w:numId w:val="83"/>
        </w:numPr>
        <w:tabs>
          <w:tab w:val="left" w:pos="1701"/>
        </w:tabs>
        <w:spacing w:before="120" w:line="30" w:lineRule="atLeast"/>
        <w:jc w:val="both"/>
        <w:rPr>
          <w:b w:val="0"/>
          <w:color w:val="auto"/>
          <w:sz w:val="21"/>
          <w:szCs w:val="21"/>
        </w:rPr>
      </w:pPr>
      <w:r w:rsidRPr="00322A83">
        <w:rPr>
          <w:b w:val="0"/>
          <w:color w:val="auto"/>
          <w:sz w:val="21"/>
          <w:szCs w:val="21"/>
        </w:rPr>
        <w:t>Confirmation of booking to the user at the time of booking entry, including confirmation that suitable arrangements are in place.</w:t>
      </w:r>
    </w:p>
    <w:p w14:paraId="2B06A7C7" w14:textId="77777777" w:rsidR="00325F04" w:rsidRPr="00322A83" w:rsidRDefault="00325F04" w:rsidP="00325F04">
      <w:pPr>
        <w:pStyle w:val="Mainitem"/>
        <w:numPr>
          <w:ilvl w:val="1"/>
          <w:numId w:val="83"/>
        </w:numPr>
        <w:tabs>
          <w:tab w:val="left" w:pos="1701"/>
        </w:tabs>
        <w:spacing w:before="120" w:line="30" w:lineRule="atLeast"/>
        <w:jc w:val="both"/>
        <w:rPr>
          <w:b w:val="0"/>
          <w:color w:val="auto"/>
          <w:sz w:val="21"/>
          <w:szCs w:val="21"/>
        </w:rPr>
      </w:pPr>
      <w:r w:rsidRPr="00322A83">
        <w:rPr>
          <w:b w:val="0"/>
          <w:color w:val="auto"/>
          <w:sz w:val="21"/>
          <w:szCs w:val="21"/>
        </w:rPr>
        <w:t>Highlighting and investigation of repeat bookings.</w:t>
      </w:r>
    </w:p>
    <w:p w14:paraId="395F3424" w14:textId="77777777" w:rsidR="00325F04" w:rsidRPr="00322A83" w:rsidRDefault="00325F04" w:rsidP="00325F04">
      <w:pPr>
        <w:pStyle w:val="Mainitem"/>
        <w:numPr>
          <w:ilvl w:val="1"/>
          <w:numId w:val="83"/>
        </w:numPr>
        <w:tabs>
          <w:tab w:val="left" w:pos="1701"/>
        </w:tabs>
        <w:spacing w:before="120" w:line="30" w:lineRule="atLeast"/>
        <w:jc w:val="both"/>
        <w:rPr>
          <w:bCs/>
          <w:color w:val="auto"/>
          <w:sz w:val="21"/>
          <w:szCs w:val="21"/>
        </w:rPr>
      </w:pPr>
      <w:r w:rsidRPr="00322A83">
        <w:rPr>
          <w:b w:val="0"/>
          <w:color w:val="auto"/>
          <w:sz w:val="21"/>
          <w:szCs w:val="21"/>
        </w:rPr>
        <w:t>Highlighting and investigation of aborted journeys/cancellations.</w:t>
      </w:r>
    </w:p>
    <w:p w14:paraId="1460216C" w14:textId="1524E718" w:rsidR="00325F04" w:rsidRPr="00322A83" w:rsidRDefault="00B73D4D" w:rsidP="00B73D4D">
      <w:pPr>
        <w:pStyle w:val="Mainitem"/>
        <w:tabs>
          <w:tab w:val="left" w:pos="1701"/>
        </w:tabs>
        <w:spacing w:before="120" w:line="30" w:lineRule="atLeast"/>
        <w:ind w:left="1570" w:hanging="1570"/>
        <w:jc w:val="both"/>
        <w:rPr>
          <w:b w:val="0"/>
          <w:color w:val="auto"/>
          <w:sz w:val="21"/>
          <w:szCs w:val="21"/>
        </w:rPr>
      </w:pPr>
      <w:r>
        <w:rPr>
          <w:b w:val="0"/>
          <w:color w:val="auto"/>
          <w:sz w:val="21"/>
          <w:szCs w:val="21"/>
        </w:rPr>
        <w:t xml:space="preserve">              </w:t>
      </w:r>
      <w:r w:rsidR="00325F04" w:rsidRPr="00322A83">
        <w:rPr>
          <w:b w:val="0"/>
          <w:color w:val="auto"/>
          <w:sz w:val="21"/>
          <w:szCs w:val="21"/>
        </w:rPr>
        <w:t>22.2.7</w:t>
      </w:r>
      <w:r w:rsidR="00325F04" w:rsidRPr="00322A83">
        <w:rPr>
          <w:b w:val="0"/>
          <w:color w:val="auto"/>
          <w:sz w:val="21"/>
          <w:szCs w:val="21"/>
        </w:rPr>
        <w:tab/>
        <w:t xml:space="preserve">Highlighting and investigation of any patient who regularly refuses to travel, and has not cancelled their booked transport. </w:t>
      </w:r>
    </w:p>
    <w:p w14:paraId="46EEE5A1" w14:textId="77777777" w:rsidR="00325F04" w:rsidRPr="00322A83" w:rsidRDefault="00325F04" w:rsidP="00325F04">
      <w:pPr>
        <w:pStyle w:val="Mainitem"/>
        <w:tabs>
          <w:tab w:val="left" w:pos="1701"/>
        </w:tabs>
        <w:spacing w:before="120" w:line="30" w:lineRule="atLeast"/>
        <w:ind w:left="1701" w:hanging="850"/>
        <w:jc w:val="both"/>
        <w:rPr>
          <w:b w:val="0"/>
          <w:color w:val="auto"/>
          <w:sz w:val="21"/>
          <w:szCs w:val="21"/>
        </w:rPr>
      </w:pPr>
      <w:r w:rsidRPr="00322A83">
        <w:rPr>
          <w:b w:val="0"/>
          <w:color w:val="auto"/>
          <w:sz w:val="21"/>
          <w:szCs w:val="21"/>
        </w:rPr>
        <w:t>22.2.8</w:t>
      </w:r>
      <w:r w:rsidRPr="00322A83">
        <w:rPr>
          <w:b w:val="0"/>
          <w:color w:val="auto"/>
          <w:sz w:val="21"/>
          <w:szCs w:val="21"/>
        </w:rPr>
        <w:tab/>
        <w:t>Recording and reporting of patient information and delivery against quality measures.</w:t>
      </w:r>
    </w:p>
    <w:p w14:paraId="55EC3092" w14:textId="77777777" w:rsidR="00325F04" w:rsidRPr="00322A83" w:rsidRDefault="00325F04" w:rsidP="00325F04">
      <w:pPr>
        <w:pStyle w:val="Mainitem"/>
        <w:tabs>
          <w:tab w:val="left" w:pos="1701"/>
        </w:tabs>
        <w:spacing w:before="120" w:line="30" w:lineRule="atLeast"/>
        <w:ind w:left="1701" w:hanging="850"/>
        <w:jc w:val="both"/>
        <w:rPr>
          <w:b w:val="0"/>
          <w:color w:val="auto"/>
          <w:sz w:val="21"/>
          <w:szCs w:val="21"/>
        </w:rPr>
      </w:pPr>
      <w:r w:rsidRPr="00322A83">
        <w:rPr>
          <w:b w:val="0"/>
          <w:color w:val="auto"/>
          <w:sz w:val="21"/>
          <w:szCs w:val="21"/>
        </w:rPr>
        <w:t>22.2.9</w:t>
      </w:r>
      <w:r w:rsidRPr="00322A83">
        <w:rPr>
          <w:b w:val="0"/>
          <w:color w:val="auto"/>
          <w:sz w:val="21"/>
          <w:szCs w:val="21"/>
        </w:rPr>
        <w:tab/>
        <w:t>Highlighting relevant patient specific details.</w:t>
      </w:r>
    </w:p>
    <w:p w14:paraId="61103E22" w14:textId="77777777" w:rsidR="00325F04" w:rsidRPr="00322A83" w:rsidRDefault="00325F04" w:rsidP="00325F04">
      <w:pPr>
        <w:pStyle w:val="Mainitem"/>
        <w:tabs>
          <w:tab w:val="left" w:pos="1701"/>
        </w:tabs>
        <w:spacing w:before="120" w:line="30" w:lineRule="atLeast"/>
        <w:ind w:left="1701" w:hanging="850"/>
        <w:jc w:val="both"/>
        <w:rPr>
          <w:b w:val="0"/>
          <w:color w:val="auto"/>
          <w:sz w:val="21"/>
          <w:szCs w:val="21"/>
        </w:rPr>
      </w:pPr>
      <w:r w:rsidRPr="00322A83">
        <w:rPr>
          <w:b w:val="0"/>
          <w:color w:val="auto"/>
          <w:sz w:val="21"/>
          <w:szCs w:val="21"/>
        </w:rPr>
        <w:t>22.2.10</w:t>
      </w:r>
      <w:r w:rsidRPr="00322A83">
        <w:rPr>
          <w:b w:val="0"/>
          <w:color w:val="auto"/>
          <w:sz w:val="21"/>
          <w:szCs w:val="21"/>
        </w:rPr>
        <w:tab/>
        <w:t>The ability to send out alert messages.</w:t>
      </w:r>
    </w:p>
    <w:p w14:paraId="472C8A2C" w14:textId="77777777" w:rsidR="00325F04" w:rsidRPr="00322A83" w:rsidRDefault="00325F04" w:rsidP="00325F04">
      <w:pPr>
        <w:pStyle w:val="Mainitem"/>
        <w:tabs>
          <w:tab w:val="left" w:pos="1701"/>
        </w:tabs>
        <w:spacing w:before="120" w:line="30" w:lineRule="atLeast"/>
        <w:ind w:left="1701" w:hanging="850"/>
        <w:jc w:val="both"/>
        <w:rPr>
          <w:b w:val="0"/>
          <w:color w:val="auto"/>
          <w:sz w:val="21"/>
          <w:szCs w:val="21"/>
        </w:rPr>
      </w:pPr>
      <w:r w:rsidRPr="00322A83">
        <w:rPr>
          <w:b w:val="0"/>
          <w:color w:val="auto"/>
          <w:sz w:val="21"/>
          <w:szCs w:val="21"/>
        </w:rPr>
        <w:t>22.2.11</w:t>
      </w:r>
      <w:r w:rsidRPr="00322A83">
        <w:rPr>
          <w:b w:val="0"/>
          <w:color w:val="auto"/>
          <w:sz w:val="21"/>
          <w:szCs w:val="21"/>
        </w:rPr>
        <w:tab/>
        <w:t>The facility to book patients as ready.</w:t>
      </w:r>
    </w:p>
    <w:p w14:paraId="12BDA270" w14:textId="77777777" w:rsidR="00325F04" w:rsidRPr="00322A83" w:rsidRDefault="00325F04" w:rsidP="00325F04">
      <w:pPr>
        <w:pStyle w:val="Mainitem"/>
        <w:tabs>
          <w:tab w:val="left" w:pos="1701"/>
        </w:tabs>
        <w:spacing w:before="120" w:line="30" w:lineRule="atLeast"/>
        <w:ind w:left="1701" w:hanging="850"/>
        <w:jc w:val="both"/>
        <w:rPr>
          <w:b w:val="0"/>
          <w:color w:val="auto"/>
          <w:sz w:val="21"/>
          <w:szCs w:val="21"/>
        </w:rPr>
      </w:pPr>
      <w:r w:rsidRPr="00322A83">
        <w:rPr>
          <w:b w:val="0"/>
          <w:color w:val="auto"/>
          <w:sz w:val="21"/>
          <w:szCs w:val="21"/>
        </w:rPr>
        <w:t>22.2.12</w:t>
      </w:r>
      <w:r w:rsidRPr="00322A83">
        <w:rPr>
          <w:b w:val="0"/>
          <w:color w:val="auto"/>
          <w:sz w:val="21"/>
          <w:szCs w:val="21"/>
        </w:rPr>
        <w:tab/>
        <w:t>Any upgrade or changes will not impact on the Contracting Authority financially.</w:t>
      </w:r>
    </w:p>
    <w:p w14:paraId="100D5E1C" w14:textId="77777777" w:rsidR="00325F04" w:rsidRDefault="00325F04" w:rsidP="00325F04">
      <w:pPr>
        <w:pStyle w:val="SubItem11"/>
        <w:tabs>
          <w:tab w:val="left" w:pos="851"/>
        </w:tabs>
        <w:spacing w:before="240" w:line="30" w:lineRule="atLeast"/>
        <w:jc w:val="both"/>
        <w:rPr>
          <w:b/>
          <w:sz w:val="21"/>
          <w:szCs w:val="21"/>
        </w:rPr>
      </w:pPr>
    </w:p>
    <w:p w14:paraId="6BE00D38" w14:textId="77777777" w:rsidR="00325F04" w:rsidRDefault="00325F04" w:rsidP="00325F04">
      <w:pPr>
        <w:pStyle w:val="SubItem11"/>
        <w:tabs>
          <w:tab w:val="left" w:pos="851"/>
        </w:tabs>
        <w:spacing w:before="240" w:line="30" w:lineRule="atLeast"/>
        <w:jc w:val="both"/>
        <w:rPr>
          <w:b/>
          <w:sz w:val="21"/>
          <w:szCs w:val="21"/>
        </w:rPr>
      </w:pPr>
    </w:p>
    <w:p w14:paraId="0D680E44" w14:textId="0063929E" w:rsidR="00325F04" w:rsidRDefault="00F32A3F" w:rsidP="00325F04">
      <w:pPr>
        <w:pStyle w:val="SubItem11"/>
        <w:tabs>
          <w:tab w:val="left" w:pos="851"/>
        </w:tabs>
        <w:spacing w:before="240" w:line="30" w:lineRule="atLeast"/>
        <w:jc w:val="both"/>
        <w:rPr>
          <w:b/>
          <w:sz w:val="21"/>
          <w:szCs w:val="21"/>
        </w:rPr>
      </w:pPr>
      <w:r w:rsidRPr="00322A83">
        <w:rPr>
          <w:b/>
          <w:sz w:val="21"/>
          <w:szCs w:val="21"/>
        </w:rPr>
        <w:t>TECHNOLOGY</w:t>
      </w:r>
    </w:p>
    <w:p w14:paraId="6BF7EFFC" w14:textId="77777777" w:rsidR="00325F04" w:rsidRPr="00322A83" w:rsidRDefault="00325F04" w:rsidP="00325F04">
      <w:pPr>
        <w:pStyle w:val="SubItem11"/>
        <w:tabs>
          <w:tab w:val="left" w:pos="851"/>
        </w:tabs>
        <w:spacing w:before="240" w:line="30" w:lineRule="atLeast"/>
        <w:jc w:val="both"/>
        <w:rPr>
          <w:b/>
          <w:sz w:val="21"/>
          <w:szCs w:val="21"/>
        </w:rPr>
      </w:pPr>
    </w:p>
    <w:p w14:paraId="21BE99F9" w14:textId="77777777" w:rsidR="00325F04" w:rsidRPr="00322A83" w:rsidRDefault="00325F04" w:rsidP="00325F04">
      <w:pPr>
        <w:pStyle w:val="NoSpacing"/>
        <w:tabs>
          <w:tab w:val="left" w:pos="851"/>
        </w:tabs>
        <w:spacing w:line="30" w:lineRule="atLeast"/>
        <w:ind w:left="851" w:hanging="851"/>
        <w:jc w:val="both"/>
        <w:rPr>
          <w:rFonts w:ascii="Arial" w:hAnsi="Arial" w:cs="Arial"/>
          <w:sz w:val="21"/>
          <w:szCs w:val="21"/>
        </w:rPr>
      </w:pPr>
      <w:r>
        <w:rPr>
          <w:rFonts w:ascii="Arial" w:hAnsi="Arial" w:cs="Arial"/>
          <w:sz w:val="21"/>
          <w:szCs w:val="21"/>
        </w:rPr>
        <w:tab/>
      </w:r>
      <w:r w:rsidRPr="00322A83">
        <w:rPr>
          <w:rFonts w:ascii="Arial" w:hAnsi="Arial" w:cs="Arial"/>
          <w:sz w:val="21"/>
          <w:szCs w:val="21"/>
        </w:rPr>
        <w:t xml:space="preserve">Technology should be fully compliant with relevant regulations </w:t>
      </w:r>
      <w:r>
        <w:rPr>
          <w:rFonts w:ascii="Arial" w:hAnsi="Arial" w:cs="Arial"/>
          <w:sz w:val="21"/>
          <w:szCs w:val="21"/>
        </w:rPr>
        <w:t>(e.g. Data Protection Act 1998,</w:t>
      </w:r>
      <w:r w:rsidRPr="00322A83">
        <w:rPr>
          <w:rFonts w:ascii="Arial" w:hAnsi="Arial" w:cs="Arial"/>
          <w:sz w:val="21"/>
          <w:szCs w:val="21"/>
        </w:rPr>
        <w:t>GDPR) and internal policies (e.g. a Contracting Authority's Inf</w:t>
      </w:r>
      <w:r>
        <w:rPr>
          <w:rFonts w:ascii="Arial" w:hAnsi="Arial" w:cs="Arial"/>
          <w:sz w:val="21"/>
          <w:szCs w:val="21"/>
        </w:rPr>
        <w:t xml:space="preserve">ormation Sharing Agreement) and </w:t>
      </w:r>
      <w:r w:rsidRPr="00322A83">
        <w:rPr>
          <w:rFonts w:ascii="Arial" w:hAnsi="Arial" w:cs="Arial"/>
          <w:sz w:val="21"/>
          <w:szCs w:val="21"/>
        </w:rPr>
        <w:t>should be used where possible to enhance the experience of p</w:t>
      </w:r>
      <w:r>
        <w:rPr>
          <w:rFonts w:ascii="Arial" w:hAnsi="Arial" w:cs="Arial"/>
          <w:sz w:val="21"/>
          <w:szCs w:val="21"/>
        </w:rPr>
        <w:t xml:space="preserve">atients using the services. The </w:t>
      </w:r>
      <w:r w:rsidRPr="00322A83">
        <w:rPr>
          <w:rFonts w:ascii="Arial" w:hAnsi="Arial" w:cs="Arial"/>
          <w:sz w:val="21"/>
          <w:szCs w:val="21"/>
        </w:rPr>
        <w:t xml:space="preserve">Providers are expected to demonstrate innovative use of technology. </w:t>
      </w:r>
      <w:r>
        <w:rPr>
          <w:rFonts w:ascii="Arial" w:hAnsi="Arial" w:cs="Arial"/>
          <w:sz w:val="21"/>
          <w:szCs w:val="21"/>
        </w:rPr>
        <w:t xml:space="preserve">This should be in the following </w:t>
      </w:r>
      <w:r w:rsidRPr="00322A83">
        <w:rPr>
          <w:rFonts w:ascii="Arial" w:hAnsi="Arial" w:cs="Arial"/>
          <w:sz w:val="21"/>
          <w:szCs w:val="21"/>
        </w:rPr>
        <w:t>forms, but not limited to:</w:t>
      </w:r>
    </w:p>
    <w:p w14:paraId="2825B003" w14:textId="77777777" w:rsidR="00325F04" w:rsidRDefault="00325F04" w:rsidP="00325F04">
      <w:pPr>
        <w:pStyle w:val="NoSpacing"/>
        <w:tabs>
          <w:tab w:val="left" w:pos="1701"/>
        </w:tabs>
        <w:spacing w:after="120" w:line="30" w:lineRule="atLeast"/>
        <w:ind w:left="851"/>
        <w:jc w:val="both"/>
        <w:rPr>
          <w:rFonts w:ascii="Arial" w:hAnsi="Arial" w:cs="Arial"/>
          <w:sz w:val="21"/>
          <w:szCs w:val="21"/>
        </w:rPr>
      </w:pPr>
    </w:p>
    <w:p w14:paraId="48DE32AA" w14:textId="77777777" w:rsidR="00325F04" w:rsidRPr="00322A83" w:rsidRDefault="00325F04" w:rsidP="00325F04">
      <w:pPr>
        <w:pStyle w:val="NoSpacing"/>
        <w:numPr>
          <w:ilvl w:val="1"/>
          <w:numId w:val="83"/>
        </w:numPr>
        <w:tabs>
          <w:tab w:val="left" w:pos="1701"/>
        </w:tabs>
        <w:spacing w:after="120" w:line="30" w:lineRule="atLeast"/>
        <w:jc w:val="both"/>
        <w:rPr>
          <w:rFonts w:ascii="Arial" w:hAnsi="Arial" w:cs="Arial"/>
          <w:sz w:val="21"/>
          <w:szCs w:val="21"/>
        </w:rPr>
      </w:pPr>
      <w:r w:rsidRPr="00322A83">
        <w:rPr>
          <w:rFonts w:ascii="Arial" w:hAnsi="Arial" w:cs="Arial"/>
          <w:sz w:val="21"/>
          <w:szCs w:val="21"/>
        </w:rPr>
        <w:t>The Providers must clearly indicate the tracking and booking/ management system they propose to use and be prepared to give access to the Contracting Authority appointed officer.</w:t>
      </w:r>
    </w:p>
    <w:p w14:paraId="0F4A79DB" w14:textId="77777777" w:rsidR="00325F04" w:rsidRPr="00322A83" w:rsidRDefault="00325F04" w:rsidP="00325F04">
      <w:pPr>
        <w:pStyle w:val="NoSpacing"/>
        <w:numPr>
          <w:ilvl w:val="1"/>
          <w:numId w:val="83"/>
        </w:numPr>
        <w:tabs>
          <w:tab w:val="left" w:pos="1701"/>
        </w:tabs>
        <w:spacing w:after="120" w:line="30" w:lineRule="atLeast"/>
        <w:jc w:val="both"/>
        <w:rPr>
          <w:rFonts w:ascii="Arial" w:hAnsi="Arial" w:cs="Arial"/>
          <w:sz w:val="21"/>
          <w:szCs w:val="21"/>
        </w:rPr>
      </w:pPr>
      <w:r w:rsidRPr="00322A83">
        <w:rPr>
          <w:rFonts w:ascii="Arial" w:hAnsi="Arial" w:cs="Arial"/>
          <w:sz w:val="21"/>
          <w:szCs w:val="21"/>
        </w:rPr>
        <w:t>A full and detailed management information report must be downloadable each month that gives details of agreed activity on the contract from the Providers’ web sites.</w:t>
      </w:r>
    </w:p>
    <w:p w14:paraId="37316EB9" w14:textId="77777777" w:rsidR="00325F04" w:rsidRPr="00322A83" w:rsidRDefault="00325F04" w:rsidP="00325F04">
      <w:pPr>
        <w:pStyle w:val="NoSpacing"/>
        <w:numPr>
          <w:ilvl w:val="1"/>
          <w:numId w:val="83"/>
        </w:numPr>
        <w:tabs>
          <w:tab w:val="left" w:pos="1701"/>
        </w:tabs>
        <w:spacing w:after="120" w:line="30" w:lineRule="atLeast"/>
        <w:jc w:val="both"/>
        <w:rPr>
          <w:rFonts w:ascii="Arial" w:hAnsi="Arial" w:cs="Arial"/>
          <w:sz w:val="21"/>
          <w:szCs w:val="21"/>
        </w:rPr>
      </w:pPr>
      <w:r w:rsidRPr="00322A83">
        <w:rPr>
          <w:rFonts w:ascii="Arial" w:hAnsi="Arial" w:cs="Arial"/>
          <w:sz w:val="21"/>
          <w:szCs w:val="21"/>
        </w:rPr>
        <w:t>PTS information system to be used for contract management.</w:t>
      </w:r>
    </w:p>
    <w:p w14:paraId="7E717077" w14:textId="77777777" w:rsidR="00325F04" w:rsidRPr="00B81D5A" w:rsidRDefault="00325F04" w:rsidP="00325F04">
      <w:pPr>
        <w:pStyle w:val="ListParagraph"/>
        <w:numPr>
          <w:ilvl w:val="1"/>
          <w:numId w:val="83"/>
        </w:numPr>
        <w:tabs>
          <w:tab w:val="left" w:pos="1701"/>
        </w:tabs>
        <w:spacing w:after="120" w:line="30" w:lineRule="atLeast"/>
        <w:rPr>
          <w:rFonts w:cs="Arial"/>
          <w:sz w:val="21"/>
          <w:szCs w:val="21"/>
        </w:rPr>
      </w:pPr>
      <w:r w:rsidRPr="00B81D5A">
        <w:rPr>
          <w:rFonts w:cs="Arial"/>
          <w:sz w:val="21"/>
          <w:szCs w:val="21"/>
        </w:rPr>
        <w:t>Telematics – Technologies including but not limited to Vehicle tracking functions which can track driver &amp; vehicle behaviour, GPS Systems and Smart Phones applications</w:t>
      </w:r>
    </w:p>
    <w:p w14:paraId="60F48D73" w14:textId="77777777" w:rsidR="00325F04" w:rsidRPr="00322A83" w:rsidRDefault="00325F04" w:rsidP="00325F04">
      <w:pPr>
        <w:ind w:firstLine="850"/>
        <w:rPr>
          <w:rFonts w:cs="Arial"/>
          <w:b/>
          <w:sz w:val="21"/>
          <w:szCs w:val="21"/>
        </w:rPr>
      </w:pPr>
      <w:r w:rsidRPr="00322A83">
        <w:rPr>
          <w:rFonts w:cs="Arial"/>
          <w:sz w:val="21"/>
          <w:szCs w:val="21"/>
        </w:rPr>
        <w:t>A requirement to demonstrate live operational performance</w:t>
      </w:r>
      <w:r w:rsidRPr="00322A83">
        <w:rPr>
          <w:rFonts w:cs="Arial"/>
          <w:b/>
          <w:sz w:val="21"/>
          <w:szCs w:val="21"/>
        </w:rPr>
        <w:br w:type="page"/>
      </w:r>
    </w:p>
    <w:p w14:paraId="20E3574F" w14:textId="77777777" w:rsidR="00325F04" w:rsidRPr="00B81D5A" w:rsidRDefault="00325F04" w:rsidP="00325F04">
      <w:pPr>
        <w:spacing w:before="100" w:beforeAutospacing="1" w:after="100" w:afterAutospacing="1"/>
        <w:jc w:val="left"/>
        <w:rPr>
          <w:rFonts w:eastAsia="Times New Roman" w:cs="Arial"/>
          <w:b/>
          <w:lang w:eastAsia="en-GB"/>
        </w:rPr>
      </w:pPr>
      <w:r w:rsidRPr="00B81D5A">
        <w:rPr>
          <w:rFonts w:cs="Arial"/>
          <w:b/>
          <w:sz w:val="21"/>
          <w:szCs w:val="21"/>
        </w:rPr>
        <w:lastRenderedPageBreak/>
        <w:t>INFORMATION GOVERNANCE</w:t>
      </w:r>
    </w:p>
    <w:p w14:paraId="4C994611" w14:textId="77777777" w:rsidR="00325F04" w:rsidRPr="00322A83" w:rsidRDefault="00325F04" w:rsidP="00325F04">
      <w:pPr>
        <w:pStyle w:val="NoSpacing"/>
        <w:tabs>
          <w:tab w:val="left" w:pos="851"/>
        </w:tabs>
        <w:spacing w:line="30" w:lineRule="atLeast"/>
        <w:ind w:left="851" w:hanging="851"/>
        <w:jc w:val="both"/>
        <w:rPr>
          <w:rFonts w:ascii="Arial" w:hAnsi="Arial" w:cs="Arial"/>
        </w:rPr>
      </w:pPr>
      <w:r>
        <w:rPr>
          <w:rFonts w:ascii="Arial" w:hAnsi="Arial" w:cs="Arial"/>
        </w:rPr>
        <w:tab/>
      </w:r>
      <w:r w:rsidRPr="00322A83">
        <w:rPr>
          <w:rFonts w:ascii="Arial" w:hAnsi="Arial" w:cs="Arial"/>
        </w:rPr>
        <w:t xml:space="preserve">The Providers’ will be responsible for the provision and </w:t>
      </w:r>
      <w:r>
        <w:rPr>
          <w:rFonts w:ascii="Arial" w:hAnsi="Arial" w:cs="Arial"/>
        </w:rPr>
        <w:t xml:space="preserve">management of IM&amp;T hardware and </w:t>
      </w:r>
      <w:r w:rsidRPr="00322A83">
        <w:rPr>
          <w:rFonts w:ascii="Arial" w:hAnsi="Arial" w:cs="Arial"/>
        </w:rPr>
        <w:t>software. Secure broadband network connections must be compliant wi</w:t>
      </w:r>
      <w:r>
        <w:rPr>
          <w:rFonts w:ascii="Arial" w:hAnsi="Arial" w:cs="Arial"/>
        </w:rPr>
        <w:t xml:space="preserve">th HSCN, which </w:t>
      </w:r>
      <w:r w:rsidRPr="00322A83">
        <w:rPr>
          <w:rFonts w:ascii="Arial" w:hAnsi="Arial" w:cs="Arial"/>
        </w:rPr>
        <w:t>replaced the centrally managed N3 national private ne</w:t>
      </w:r>
      <w:r>
        <w:rPr>
          <w:rFonts w:ascii="Arial" w:hAnsi="Arial" w:cs="Arial"/>
        </w:rPr>
        <w:t xml:space="preserve">twork. Providers with legacy N3 </w:t>
      </w:r>
      <w:r w:rsidRPr="00322A83">
        <w:rPr>
          <w:rFonts w:ascii="Arial" w:hAnsi="Arial" w:cs="Arial"/>
        </w:rPr>
        <w:t>connections will need to migrate to HSCN and new providers wil</w:t>
      </w:r>
      <w:r>
        <w:rPr>
          <w:rFonts w:ascii="Arial" w:hAnsi="Arial" w:cs="Arial"/>
        </w:rPr>
        <w:t xml:space="preserve">l need to sign up.  Details can </w:t>
      </w:r>
      <w:r w:rsidRPr="00322A83">
        <w:rPr>
          <w:rFonts w:ascii="Arial" w:hAnsi="Arial" w:cs="Arial"/>
        </w:rPr>
        <w:t>be found at</w:t>
      </w:r>
      <w:r w:rsidRPr="00322A83">
        <w:rPr>
          <w:rStyle w:val="Hyperlink"/>
          <w:rFonts w:ascii="Arial" w:hAnsi="Arial" w:cs="Arial"/>
        </w:rPr>
        <w:t xml:space="preserve"> </w:t>
      </w:r>
      <w:hyperlink r:id="rId22" w:history="1">
        <w:r w:rsidRPr="00322A83">
          <w:rPr>
            <w:rStyle w:val="Hyperlink"/>
            <w:rFonts w:ascii="Arial" w:hAnsi="Arial" w:cs="Arial"/>
          </w:rPr>
          <w:t>https://digital.nhs.uk/services/health-and-social-care-network</w:t>
        </w:r>
      </w:hyperlink>
      <w:r w:rsidRPr="00322A83">
        <w:rPr>
          <w:rStyle w:val="Hyperlink"/>
          <w:rFonts w:ascii="Arial" w:hAnsi="Arial" w:cs="Arial"/>
        </w:rPr>
        <w:t xml:space="preserve"> </w:t>
      </w:r>
      <w:r w:rsidRPr="00322A83">
        <w:rPr>
          <w:rFonts w:ascii="Arial" w:hAnsi="Arial" w:cs="Arial"/>
        </w:rPr>
        <w:t xml:space="preserve">. </w:t>
      </w:r>
    </w:p>
    <w:p w14:paraId="2F21E83F" w14:textId="77777777" w:rsidR="00325F04" w:rsidRPr="00322A83" w:rsidRDefault="00325F04" w:rsidP="00325F04">
      <w:pPr>
        <w:pStyle w:val="NoSpacing"/>
        <w:numPr>
          <w:ilvl w:val="0"/>
          <w:numId w:val="84"/>
        </w:numPr>
        <w:tabs>
          <w:tab w:val="left" w:pos="851"/>
        </w:tabs>
        <w:spacing w:before="240" w:line="30" w:lineRule="atLeast"/>
        <w:jc w:val="both"/>
        <w:rPr>
          <w:rFonts w:ascii="Arial" w:hAnsi="Arial" w:cs="Arial"/>
        </w:rPr>
      </w:pPr>
      <w:r w:rsidRPr="00322A83">
        <w:rPr>
          <w:rFonts w:ascii="Arial" w:hAnsi="Arial" w:cs="Arial"/>
        </w:rPr>
        <w:t xml:space="preserve">The Providers’ IT system should be interoperable with the Contracting Authority’s PAS and EPR systems, which will be restricted to the approved administrator(s). </w:t>
      </w:r>
    </w:p>
    <w:p w14:paraId="42D78C35" w14:textId="77777777" w:rsidR="00325F04" w:rsidRPr="00322A83" w:rsidRDefault="00325F04" w:rsidP="00325F04">
      <w:pPr>
        <w:pStyle w:val="NoSpacing"/>
        <w:numPr>
          <w:ilvl w:val="0"/>
          <w:numId w:val="84"/>
        </w:numPr>
        <w:tabs>
          <w:tab w:val="left" w:pos="851"/>
        </w:tabs>
        <w:spacing w:before="240" w:line="30" w:lineRule="atLeast"/>
        <w:jc w:val="both"/>
        <w:rPr>
          <w:rFonts w:ascii="Arial" w:hAnsi="Arial" w:cs="Arial"/>
          <w:sz w:val="21"/>
          <w:szCs w:val="21"/>
        </w:rPr>
      </w:pPr>
      <w:r w:rsidRPr="00322A83">
        <w:rPr>
          <w:rFonts w:ascii="Arial" w:hAnsi="Arial" w:cs="Arial"/>
          <w:sz w:val="21"/>
          <w:szCs w:val="21"/>
          <w:lang w:eastAsia="en-GB"/>
        </w:rPr>
        <w:t xml:space="preserve">Where it has been agreed that such information sharing is necessary and legitimate, the relevant Contracting Authority will enter into an information sharing protocol with the Provider. The benefit of such information sharing protocols is that the decision of whether to share information has already been made (removing the need for the case by case consideration). The benefits to the patient are a faster, safer and integrated provision of care.  </w:t>
      </w:r>
    </w:p>
    <w:p w14:paraId="622AA67E" w14:textId="77777777" w:rsidR="00325F04" w:rsidRPr="00B81D5A" w:rsidRDefault="00325F04" w:rsidP="00325F04">
      <w:pPr>
        <w:pStyle w:val="ListParagraph"/>
        <w:numPr>
          <w:ilvl w:val="0"/>
          <w:numId w:val="84"/>
        </w:numPr>
        <w:rPr>
          <w:rFonts w:cs="Arial"/>
          <w:sz w:val="21"/>
          <w:szCs w:val="21"/>
        </w:rPr>
      </w:pPr>
      <w:r w:rsidRPr="00B81D5A">
        <w:rPr>
          <w:rFonts w:cs="Arial"/>
          <w:sz w:val="21"/>
          <w:szCs w:val="21"/>
        </w:rPr>
        <w:t>Appropriate information management and governance systems and processes to safeguard patient information and compliance with confidentiality and Data Protection laws/regulations and Confidentiality Codes of Practice (such as DOH code) will be required. This will need to be supported by appropriate training for all staff. All information must be secure in any form or media, e.g. paper or electronic copy. Any physical exchange of personal/sensitive data must be via an encrypted memory stick unless an alternative method is agreed.</w:t>
      </w:r>
    </w:p>
    <w:p w14:paraId="1942166E" w14:textId="77777777" w:rsidR="00325F04" w:rsidRDefault="00325F04" w:rsidP="00325F04">
      <w:pPr>
        <w:pStyle w:val="Heading2"/>
        <w:numPr>
          <w:ilvl w:val="0"/>
          <w:numId w:val="0"/>
        </w:numPr>
        <w:rPr>
          <w:rFonts w:cs="Arial"/>
          <w:sz w:val="21"/>
          <w:szCs w:val="21"/>
        </w:rPr>
      </w:pPr>
    </w:p>
    <w:p w14:paraId="17632798" w14:textId="77777777" w:rsidR="00325F04" w:rsidRPr="00B81D5A" w:rsidRDefault="00325F04" w:rsidP="00325F04">
      <w:pPr>
        <w:pStyle w:val="Heading2"/>
        <w:numPr>
          <w:ilvl w:val="0"/>
          <w:numId w:val="0"/>
        </w:numPr>
        <w:rPr>
          <w:rFonts w:cs="Arial"/>
          <w:b/>
          <w:color w:val="365F91" w:themeColor="accent1" w:themeShade="BF"/>
          <w:sz w:val="21"/>
          <w:szCs w:val="21"/>
        </w:rPr>
      </w:pPr>
      <w:r w:rsidRPr="00B81D5A">
        <w:rPr>
          <w:rFonts w:cs="Arial"/>
          <w:b/>
          <w:sz w:val="21"/>
          <w:szCs w:val="21"/>
        </w:rPr>
        <w:t>GENERAL DATA PROTECTION REGULATION (GDPR</w:t>
      </w:r>
      <w:r w:rsidRPr="00B81D5A">
        <w:rPr>
          <w:rFonts w:cs="Arial"/>
          <w:b/>
          <w:color w:val="365F91" w:themeColor="accent1" w:themeShade="BF"/>
          <w:sz w:val="21"/>
          <w:szCs w:val="21"/>
        </w:rPr>
        <w:t>).</w:t>
      </w:r>
    </w:p>
    <w:p w14:paraId="51F2BD72"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minimum personal data and special categories data will be shared with the Provider to fulfil the contract provided.</w:t>
      </w:r>
    </w:p>
    <w:p w14:paraId="685AA656" w14:textId="77777777" w:rsidR="00325F04" w:rsidRPr="00322A83" w:rsidRDefault="00325F04" w:rsidP="00325F04">
      <w:pPr>
        <w:tabs>
          <w:tab w:val="left" w:pos="851"/>
        </w:tabs>
        <w:ind w:left="851" w:hanging="851"/>
        <w:rPr>
          <w:rFonts w:cs="Arial"/>
          <w:sz w:val="21"/>
          <w:szCs w:val="21"/>
        </w:rPr>
      </w:pPr>
    </w:p>
    <w:p w14:paraId="78AC2EF8" w14:textId="77777777" w:rsidR="00325F04" w:rsidRPr="00B81D5A" w:rsidRDefault="00325F04" w:rsidP="00325F04">
      <w:pPr>
        <w:pStyle w:val="ListParagraph"/>
        <w:numPr>
          <w:ilvl w:val="0"/>
          <w:numId w:val="85"/>
        </w:numPr>
        <w:tabs>
          <w:tab w:val="left" w:pos="851"/>
        </w:tabs>
        <w:rPr>
          <w:rFonts w:cs="Arial"/>
          <w:sz w:val="21"/>
          <w:szCs w:val="21"/>
        </w:rPr>
      </w:pPr>
      <w:r w:rsidRPr="00B81D5A">
        <w:rPr>
          <w:rFonts w:cs="Arial"/>
          <w:sz w:val="21"/>
          <w:szCs w:val="21"/>
        </w:rPr>
        <w:t>The Provider must take appropriate measures to ensure the security of data processing.</w:t>
      </w:r>
    </w:p>
    <w:p w14:paraId="0092D85C" w14:textId="77777777" w:rsidR="00325F04" w:rsidRPr="00322A83" w:rsidRDefault="00325F04" w:rsidP="00325F04">
      <w:pPr>
        <w:tabs>
          <w:tab w:val="left" w:pos="851"/>
        </w:tabs>
        <w:ind w:left="851" w:hanging="851"/>
        <w:rPr>
          <w:rFonts w:cs="Arial"/>
          <w:sz w:val="21"/>
          <w:szCs w:val="21"/>
        </w:rPr>
      </w:pPr>
    </w:p>
    <w:p w14:paraId="1C82E311" w14:textId="77777777" w:rsidR="00325F04" w:rsidRPr="00B81D5A" w:rsidRDefault="00325F04" w:rsidP="00325F04">
      <w:pPr>
        <w:pStyle w:val="ListParagraph"/>
        <w:numPr>
          <w:ilvl w:val="0"/>
          <w:numId w:val="85"/>
        </w:numPr>
        <w:tabs>
          <w:tab w:val="left" w:pos="851"/>
        </w:tabs>
        <w:rPr>
          <w:rFonts w:cs="Arial"/>
          <w:sz w:val="21"/>
          <w:szCs w:val="21"/>
        </w:rPr>
      </w:pPr>
      <w:r w:rsidRPr="00B81D5A">
        <w:rPr>
          <w:rFonts w:cs="Arial"/>
          <w:sz w:val="21"/>
          <w:szCs w:val="21"/>
        </w:rPr>
        <w:t>The Provider must assist the Purchasing Authority in providing subject access and allowing data subjects to exercise their rights under GDPR.</w:t>
      </w:r>
    </w:p>
    <w:p w14:paraId="644DCC01" w14:textId="77777777" w:rsidR="00325F04" w:rsidRPr="00322A83" w:rsidRDefault="00325F04" w:rsidP="00325F04">
      <w:pPr>
        <w:tabs>
          <w:tab w:val="left" w:pos="851"/>
        </w:tabs>
        <w:ind w:left="851" w:hanging="851"/>
        <w:rPr>
          <w:rFonts w:cs="Arial"/>
          <w:sz w:val="21"/>
          <w:szCs w:val="21"/>
        </w:rPr>
      </w:pPr>
    </w:p>
    <w:p w14:paraId="17983CFC" w14:textId="77777777" w:rsidR="00325F04" w:rsidRPr="00B81D5A" w:rsidRDefault="00325F04" w:rsidP="00325F04">
      <w:pPr>
        <w:pStyle w:val="ListParagraph"/>
        <w:numPr>
          <w:ilvl w:val="0"/>
          <w:numId w:val="85"/>
        </w:numPr>
        <w:tabs>
          <w:tab w:val="left" w:pos="851"/>
        </w:tabs>
        <w:rPr>
          <w:rFonts w:cs="Arial"/>
          <w:sz w:val="21"/>
          <w:szCs w:val="21"/>
        </w:rPr>
      </w:pPr>
      <w:r w:rsidRPr="00B81D5A">
        <w:rPr>
          <w:rFonts w:cs="Arial"/>
          <w:sz w:val="21"/>
          <w:szCs w:val="21"/>
        </w:rPr>
        <w:t>The Provider must notify the Purchasing Authority of any data breaches and data protection impact assessments.</w:t>
      </w:r>
    </w:p>
    <w:p w14:paraId="46686005" w14:textId="77777777" w:rsidR="00325F04" w:rsidRPr="00322A83" w:rsidRDefault="00325F04" w:rsidP="00325F04">
      <w:pPr>
        <w:tabs>
          <w:tab w:val="left" w:pos="851"/>
        </w:tabs>
        <w:ind w:left="851" w:hanging="851"/>
        <w:rPr>
          <w:rFonts w:cs="Arial"/>
          <w:sz w:val="21"/>
          <w:szCs w:val="21"/>
        </w:rPr>
      </w:pPr>
    </w:p>
    <w:p w14:paraId="2D387CCE" w14:textId="77777777" w:rsidR="00325F04" w:rsidRPr="00B81D5A" w:rsidRDefault="00325F04" w:rsidP="00325F04">
      <w:pPr>
        <w:pStyle w:val="ListParagraph"/>
        <w:numPr>
          <w:ilvl w:val="0"/>
          <w:numId w:val="85"/>
        </w:numPr>
        <w:tabs>
          <w:tab w:val="left" w:pos="851"/>
        </w:tabs>
        <w:rPr>
          <w:rFonts w:cs="Arial"/>
          <w:sz w:val="21"/>
          <w:szCs w:val="21"/>
        </w:rPr>
      </w:pPr>
      <w:r w:rsidRPr="00B81D5A">
        <w:rPr>
          <w:rFonts w:cs="Arial"/>
          <w:sz w:val="21"/>
          <w:szCs w:val="21"/>
        </w:rPr>
        <w:t>Access to all data will be terminated at the end of contract and any data must be returned to the Purchasing Authority at the expense of the Provider.</w:t>
      </w:r>
    </w:p>
    <w:p w14:paraId="6B18AE45" w14:textId="77777777" w:rsidR="00325F04" w:rsidRPr="00322A83" w:rsidRDefault="00325F04" w:rsidP="00325F04">
      <w:pPr>
        <w:pStyle w:val="NoSpacing"/>
        <w:tabs>
          <w:tab w:val="left" w:pos="851"/>
        </w:tabs>
        <w:spacing w:before="240" w:line="30" w:lineRule="atLeast"/>
        <w:ind w:left="851" w:hanging="851"/>
        <w:jc w:val="both"/>
        <w:rPr>
          <w:rFonts w:ascii="Arial" w:hAnsi="Arial" w:cs="Arial"/>
          <w:b/>
          <w:sz w:val="21"/>
          <w:szCs w:val="21"/>
        </w:rPr>
      </w:pPr>
    </w:p>
    <w:p w14:paraId="2CE27930" w14:textId="77777777" w:rsidR="00325F04" w:rsidRPr="00B81D5A" w:rsidRDefault="00325F04" w:rsidP="00325F04">
      <w:pPr>
        <w:pStyle w:val="Heading2"/>
        <w:numPr>
          <w:ilvl w:val="0"/>
          <w:numId w:val="0"/>
        </w:numPr>
        <w:rPr>
          <w:rFonts w:cs="Arial"/>
          <w:b/>
          <w:color w:val="auto"/>
          <w:sz w:val="21"/>
          <w:szCs w:val="21"/>
        </w:rPr>
      </w:pPr>
      <w:r w:rsidRPr="00B81D5A">
        <w:rPr>
          <w:rFonts w:cs="Arial"/>
          <w:b/>
          <w:color w:val="auto"/>
          <w:sz w:val="21"/>
          <w:szCs w:val="21"/>
        </w:rPr>
        <w:t>CONFIDENTIALITY</w:t>
      </w:r>
    </w:p>
    <w:p w14:paraId="0750047A"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All data should be treated as confidential and be disclosed in line with all GDPR regulatory protections and requirements. </w:t>
      </w:r>
    </w:p>
    <w:p w14:paraId="23C86E39" w14:textId="77777777" w:rsidR="00325F04" w:rsidRPr="00322A83" w:rsidRDefault="00325F04" w:rsidP="00325F04">
      <w:pPr>
        <w:tabs>
          <w:tab w:val="left" w:pos="851"/>
        </w:tabs>
        <w:ind w:left="851" w:hanging="851"/>
        <w:rPr>
          <w:rFonts w:cs="Arial"/>
          <w:sz w:val="21"/>
          <w:szCs w:val="21"/>
        </w:rPr>
      </w:pPr>
    </w:p>
    <w:p w14:paraId="5B39597F" w14:textId="77777777" w:rsidR="00325F04" w:rsidRPr="00B81D5A" w:rsidRDefault="00325F04" w:rsidP="00325F04">
      <w:pPr>
        <w:pStyle w:val="ListParagraph"/>
        <w:numPr>
          <w:ilvl w:val="0"/>
          <w:numId w:val="86"/>
        </w:numPr>
        <w:tabs>
          <w:tab w:val="left" w:pos="851"/>
        </w:tabs>
        <w:rPr>
          <w:rFonts w:cs="Arial"/>
          <w:sz w:val="21"/>
          <w:szCs w:val="21"/>
        </w:rPr>
      </w:pPr>
      <w:r w:rsidRPr="00B81D5A">
        <w:rPr>
          <w:rFonts w:cs="Arial"/>
          <w:sz w:val="21"/>
          <w:szCs w:val="21"/>
        </w:rPr>
        <w:t>Under no circumstances should any data be divulged or passed on to any third party who is not specifically authorised to receive such data.</w:t>
      </w:r>
    </w:p>
    <w:p w14:paraId="422B4058" w14:textId="77777777" w:rsidR="00325F04" w:rsidRPr="00322A83" w:rsidRDefault="00325F04" w:rsidP="00325F04">
      <w:pPr>
        <w:tabs>
          <w:tab w:val="left" w:pos="851"/>
        </w:tabs>
        <w:ind w:left="851" w:hanging="851"/>
        <w:rPr>
          <w:rFonts w:cs="Arial"/>
          <w:sz w:val="21"/>
          <w:szCs w:val="21"/>
        </w:rPr>
      </w:pPr>
    </w:p>
    <w:p w14:paraId="10503654" w14:textId="77777777" w:rsidR="00325F04" w:rsidRPr="00B81D5A" w:rsidRDefault="00325F04" w:rsidP="00325F04">
      <w:pPr>
        <w:pStyle w:val="ListParagraph"/>
        <w:numPr>
          <w:ilvl w:val="0"/>
          <w:numId w:val="86"/>
        </w:numPr>
        <w:tabs>
          <w:tab w:val="left" w:pos="851"/>
        </w:tabs>
        <w:rPr>
          <w:rFonts w:cs="Arial"/>
          <w:sz w:val="21"/>
          <w:szCs w:val="21"/>
        </w:rPr>
      </w:pPr>
      <w:r w:rsidRPr="00B81D5A">
        <w:rPr>
          <w:rFonts w:cs="Arial"/>
          <w:sz w:val="21"/>
          <w:szCs w:val="21"/>
        </w:rPr>
        <w:t>The Provider shall ensure their organisation and employees do not use any social media which may breach confidentiality and data protection.</w:t>
      </w:r>
    </w:p>
    <w:p w14:paraId="7040FD7E" w14:textId="77777777" w:rsidR="00325F04" w:rsidRPr="00322A83" w:rsidRDefault="00325F04" w:rsidP="00325F04">
      <w:pPr>
        <w:tabs>
          <w:tab w:val="left" w:pos="851"/>
        </w:tabs>
        <w:ind w:left="851" w:hanging="851"/>
        <w:rPr>
          <w:rFonts w:cs="Arial"/>
          <w:sz w:val="21"/>
          <w:szCs w:val="21"/>
        </w:rPr>
      </w:pPr>
    </w:p>
    <w:p w14:paraId="0849C7D5" w14:textId="77777777" w:rsidR="00325F04" w:rsidRPr="00B81D5A" w:rsidRDefault="00325F04" w:rsidP="00325F04">
      <w:pPr>
        <w:pStyle w:val="ListParagraph"/>
        <w:numPr>
          <w:ilvl w:val="0"/>
          <w:numId w:val="86"/>
        </w:numPr>
        <w:tabs>
          <w:tab w:val="left" w:pos="851"/>
        </w:tabs>
        <w:rPr>
          <w:rFonts w:cs="Arial"/>
          <w:sz w:val="21"/>
          <w:szCs w:val="21"/>
        </w:rPr>
      </w:pPr>
      <w:r w:rsidRPr="00B81D5A">
        <w:rPr>
          <w:rFonts w:cs="Arial"/>
          <w:sz w:val="21"/>
          <w:szCs w:val="21"/>
        </w:rPr>
        <w:lastRenderedPageBreak/>
        <w:t xml:space="preserve">All Provider personnel must comply with national legislation and the Purchasing Authority policy in respect of confidentiality and current data protection legislation. </w:t>
      </w:r>
    </w:p>
    <w:p w14:paraId="1183F000" w14:textId="77777777" w:rsidR="00325F04" w:rsidRPr="00322A83" w:rsidRDefault="00325F04" w:rsidP="00325F04">
      <w:pPr>
        <w:tabs>
          <w:tab w:val="left" w:pos="851"/>
        </w:tabs>
        <w:ind w:left="851" w:hanging="851"/>
        <w:rPr>
          <w:rFonts w:cs="Arial"/>
          <w:sz w:val="21"/>
          <w:szCs w:val="21"/>
        </w:rPr>
      </w:pPr>
    </w:p>
    <w:p w14:paraId="0D9AFDA1" w14:textId="77777777" w:rsidR="00325F04" w:rsidRDefault="00325F04" w:rsidP="00325F04">
      <w:pPr>
        <w:pStyle w:val="ListParagraph"/>
        <w:numPr>
          <w:ilvl w:val="1"/>
          <w:numId w:val="86"/>
        </w:numPr>
        <w:tabs>
          <w:tab w:val="left" w:pos="851"/>
        </w:tabs>
        <w:rPr>
          <w:rFonts w:cs="Arial"/>
          <w:sz w:val="21"/>
          <w:szCs w:val="21"/>
        </w:rPr>
      </w:pPr>
      <w:r w:rsidRPr="00B81D5A">
        <w:rPr>
          <w:rFonts w:cs="Arial"/>
          <w:sz w:val="21"/>
          <w:szCs w:val="21"/>
        </w:rPr>
        <w:t xml:space="preserve">Any transfers of Patient identifiable data shall take place using secure, preferably encrypted, means. </w:t>
      </w:r>
    </w:p>
    <w:p w14:paraId="0E00C3DC" w14:textId="77777777" w:rsidR="00325F04" w:rsidRPr="00B81D5A" w:rsidRDefault="00325F04" w:rsidP="00325F04">
      <w:pPr>
        <w:pStyle w:val="ListParagraph"/>
        <w:numPr>
          <w:ilvl w:val="1"/>
          <w:numId w:val="86"/>
        </w:numPr>
        <w:tabs>
          <w:tab w:val="left" w:pos="851"/>
        </w:tabs>
        <w:rPr>
          <w:rFonts w:cs="Arial"/>
          <w:sz w:val="21"/>
          <w:szCs w:val="21"/>
        </w:rPr>
      </w:pPr>
    </w:p>
    <w:p w14:paraId="4E669581" w14:textId="77777777" w:rsidR="00325F04" w:rsidRPr="000C431F" w:rsidRDefault="00325F04" w:rsidP="00325F04">
      <w:pPr>
        <w:pStyle w:val="Heading2"/>
        <w:numPr>
          <w:ilvl w:val="0"/>
          <w:numId w:val="0"/>
        </w:numPr>
        <w:ind w:left="851" w:hanging="851"/>
        <w:rPr>
          <w:rFonts w:cs="Arial"/>
          <w:b/>
          <w:sz w:val="21"/>
          <w:szCs w:val="21"/>
        </w:rPr>
      </w:pPr>
      <w:r w:rsidRPr="000C431F">
        <w:rPr>
          <w:rFonts w:cs="Arial"/>
          <w:b/>
          <w:sz w:val="21"/>
          <w:szCs w:val="21"/>
        </w:rPr>
        <w:t>ABORTED JOURNEYS</w:t>
      </w:r>
    </w:p>
    <w:p w14:paraId="508253BF" w14:textId="77777777" w:rsidR="00325F04" w:rsidRPr="00B81D5A" w:rsidRDefault="00325F04" w:rsidP="00325F04">
      <w:pPr>
        <w:pStyle w:val="ListParagraph"/>
        <w:numPr>
          <w:ilvl w:val="1"/>
          <w:numId w:val="86"/>
        </w:numPr>
        <w:tabs>
          <w:tab w:val="left" w:pos="851"/>
        </w:tabs>
        <w:spacing w:before="240" w:line="30" w:lineRule="atLeast"/>
        <w:rPr>
          <w:rFonts w:cs="Arial"/>
          <w:sz w:val="21"/>
          <w:szCs w:val="21"/>
        </w:rPr>
      </w:pPr>
      <w:r w:rsidRPr="00B81D5A">
        <w:rPr>
          <w:rFonts w:cs="Arial"/>
          <w:sz w:val="21"/>
          <w:szCs w:val="21"/>
        </w:rPr>
        <w:t>An abortive journey is defined as a journey that is terminated after the vehicle has been dispatched and cannot be reasonably reallocated.</w:t>
      </w:r>
    </w:p>
    <w:p w14:paraId="32D3B714" w14:textId="77777777" w:rsidR="00325F04" w:rsidRPr="00322A83" w:rsidRDefault="00325F04" w:rsidP="00325F04">
      <w:pPr>
        <w:tabs>
          <w:tab w:val="left" w:pos="851"/>
        </w:tabs>
        <w:ind w:left="851" w:hanging="851"/>
        <w:rPr>
          <w:rFonts w:cs="Arial"/>
          <w:sz w:val="21"/>
          <w:szCs w:val="21"/>
        </w:rPr>
      </w:pPr>
    </w:p>
    <w:p w14:paraId="7F235B4B" w14:textId="77777777" w:rsidR="00325F04" w:rsidRPr="00B81D5A" w:rsidRDefault="00325F04" w:rsidP="00325F04">
      <w:pPr>
        <w:pStyle w:val="ListParagraph"/>
        <w:numPr>
          <w:ilvl w:val="1"/>
          <w:numId w:val="86"/>
        </w:numPr>
        <w:tabs>
          <w:tab w:val="left" w:pos="851"/>
        </w:tabs>
        <w:rPr>
          <w:rFonts w:cs="Arial"/>
          <w:b/>
          <w:sz w:val="21"/>
          <w:szCs w:val="21"/>
        </w:rPr>
      </w:pPr>
      <w:r w:rsidRPr="00B81D5A">
        <w:rPr>
          <w:rFonts w:cs="Arial"/>
          <w:sz w:val="21"/>
          <w:szCs w:val="21"/>
        </w:rPr>
        <w:t xml:space="preserve">An aborted journey that is the result of the failure of the Provider will not be chargeable. </w:t>
      </w:r>
      <w:r w:rsidRPr="00B81D5A">
        <w:rPr>
          <w:rFonts w:cs="Arial"/>
          <w:b/>
          <w:sz w:val="21"/>
          <w:szCs w:val="21"/>
        </w:rPr>
        <w:t xml:space="preserve">See </w:t>
      </w:r>
      <w:hyperlink w:anchor="_Appendix_H_–" w:history="1">
        <w:r w:rsidRPr="00B81D5A">
          <w:rPr>
            <w:rStyle w:val="Hyperlink"/>
            <w:rFonts w:cs="Arial"/>
            <w:b/>
            <w:sz w:val="21"/>
            <w:szCs w:val="21"/>
          </w:rPr>
          <w:t>Appendix H</w:t>
        </w:r>
      </w:hyperlink>
      <w:r w:rsidRPr="00B81D5A">
        <w:rPr>
          <w:rFonts w:cs="Arial"/>
          <w:b/>
          <w:sz w:val="21"/>
          <w:szCs w:val="21"/>
        </w:rPr>
        <w:t xml:space="preserve"> – Abort and Cancelation Reasons Examples</w:t>
      </w:r>
    </w:p>
    <w:p w14:paraId="5F363ABA" w14:textId="2636BBBA" w:rsidR="00325F04" w:rsidRDefault="00325F04" w:rsidP="005C0FA3">
      <w:pPr>
        <w:pStyle w:val="ListParagraph"/>
        <w:numPr>
          <w:ilvl w:val="1"/>
          <w:numId w:val="86"/>
        </w:numPr>
        <w:tabs>
          <w:tab w:val="left" w:pos="851"/>
        </w:tabs>
        <w:spacing w:before="240" w:line="30" w:lineRule="atLeast"/>
        <w:rPr>
          <w:rFonts w:cs="Arial"/>
          <w:sz w:val="21"/>
          <w:szCs w:val="21"/>
        </w:rPr>
      </w:pPr>
      <w:r w:rsidRPr="00BF738B">
        <w:rPr>
          <w:rFonts w:cs="Arial"/>
          <w:sz w:val="21"/>
          <w:szCs w:val="21"/>
        </w:rPr>
        <w:t>The Providers are expected to have an innovative and proactive approach to reduce aborted and cancelled journeys</w:t>
      </w:r>
    </w:p>
    <w:p w14:paraId="1CCC8EB6" w14:textId="77777777" w:rsidR="00BF738B" w:rsidRPr="00BF738B" w:rsidRDefault="00BF738B" w:rsidP="005C0FA3">
      <w:pPr>
        <w:pStyle w:val="ListParagraph"/>
        <w:numPr>
          <w:ilvl w:val="1"/>
          <w:numId w:val="86"/>
        </w:numPr>
        <w:tabs>
          <w:tab w:val="left" w:pos="851"/>
        </w:tabs>
        <w:spacing w:before="240" w:line="30" w:lineRule="atLeast"/>
        <w:rPr>
          <w:rFonts w:cs="Arial"/>
          <w:sz w:val="21"/>
          <w:szCs w:val="21"/>
        </w:rPr>
      </w:pPr>
    </w:p>
    <w:p w14:paraId="3E77CB56" w14:textId="77777777" w:rsidR="00325F04" w:rsidRDefault="00325F04" w:rsidP="00325F04">
      <w:pPr>
        <w:pStyle w:val="SubItem11"/>
        <w:tabs>
          <w:tab w:val="left" w:pos="851"/>
        </w:tabs>
        <w:spacing w:before="0" w:line="30" w:lineRule="atLeast"/>
        <w:ind w:left="851" w:hanging="851"/>
        <w:jc w:val="both"/>
        <w:rPr>
          <w:sz w:val="21"/>
          <w:szCs w:val="21"/>
        </w:rPr>
      </w:pPr>
      <w:r>
        <w:rPr>
          <w:sz w:val="21"/>
          <w:szCs w:val="21"/>
        </w:rPr>
        <w:tab/>
      </w:r>
      <w:r w:rsidRPr="00322A83">
        <w:rPr>
          <w:sz w:val="21"/>
          <w:szCs w:val="21"/>
        </w:rPr>
        <w:t>Any journey that has commenced and is cancelled or aborted a cost wi</w:t>
      </w:r>
      <w:r>
        <w:rPr>
          <w:sz w:val="21"/>
          <w:szCs w:val="21"/>
        </w:rPr>
        <w:t>ll be applied for that booking.</w:t>
      </w:r>
      <w:r w:rsidRPr="00322A83">
        <w:rPr>
          <w:sz w:val="21"/>
          <w:szCs w:val="21"/>
        </w:rPr>
        <w:t>The Transport Provider will supply evidence to confirm that the jo</w:t>
      </w:r>
      <w:r>
        <w:rPr>
          <w:sz w:val="21"/>
          <w:szCs w:val="21"/>
        </w:rPr>
        <w:t xml:space="preserve">urney was attempted including a </w:t>
      </w:r>
      <w:r w:rsidRPr="00322A83">
        <w:rPr>
          <w:sz w:val="21"/>
          <w:szCs w:val="21"/>
        </w:rPr>
        <w:t>crew mobile time and crew arrival at location time when this is appropriate.</w:t>
      </w:r>
    </w:p>
    <w:p w14:paraId="14C06CF3" w14:textId="77777777" w:rsidR="00325F04" w:rsidRPr="00322A83" w:rsidRDefault="00325F04" w:rsidP="00325F04">
      <w:pPr>
        <w:pStyle w:val="SubItem11"/>
        <w:tabs>
          <w:tab w:val="left" w:pos="851"/>
        </w:tabs>
        <w:spacing w:before="0" w:line="30" w:lineRule="atLeast"/>
        <w:ind w:left="851" w:hanging="851"/>
        <w:jc w:val="both"/>
        <w:rPr>
          <w:sz w:val="21"/>
          <w:szCs w:val="21"/>
        </w:rPr>
      </w:pPr>
    </w:p>
    <w:p w14:paraId="35205D6D" w14:textId="77777777" w:rsidR="00325F04" w:rsidRPr="00322A83" w:rsidRDefault="00325F04" w:rsidP="00325F04">
      <w:pPr>
        <w:pStyle w:val="SubItem11"/>
        <w:tabs>
          <w:tab w:val="left" w:pos="851"/>
        </w:tabs>
        <w:spacing w:before="0" w:line="30" w:lineRule="atLeast"/>
        <w:ind w:left="851" w:hanging="851"/>
        <w:jc w:val="both"/>
        <w:rPr>
          <w:sz w:val="21"/>
          <w:szCs w:val="21"/>
        </w:rPr>
      </w:pPr>
      <w:r>
        <w:rPr>
          <w:sz w:val="21"/>
          <w:szCs w:val="21"/>
        </w:rPr>
        <w:tab/>
      </w:r>
      <w:r w:rsidRPr="00322A83">
        <w:rPr>
          <w:sz w:val="21"/>
          <w:szCs w:val="21"/>
        </w:rPr>
        <w:t xml:space="preserve">Even in the above event, if the on-going delay is likely to be short </w:t>
      </w:r>
      <w:r>
        <w:rPr>
          <w:sz w:val="21"/>
          <w:szCs w:val="21"/>
        </w:rPr>
        <w:t xml:space="preserve">(e.g., patient needs to use the </w:t>
      </w:r>
      <w:r w:rsidRPr="00322A83">
        <w:rPr>
          <w:sz w:val="21"/>
          <w:szCs w:val="21"/>
        </w:rPr>
        <w:t xml:space="preserve">toilet) the Transport Provider will be expected to demonstrate reasonable flexibility. </w:t>
      </w:r>
    </w:p>
    <w:p w14:paraId="35ACEC73" w14:textId="77777777" w:rsidR="00325F04" w:rsidRDefault="00325F04" w:rsidP="00325F04">
      <w:pPr>
        <w:pStyle w:val="SubItem11"/>
        <w:tabs>
          <w:tab w:val="left" w:pos="851"/>
        </w:tabs>
        <w:spacing w:before="240" w:line="30" w:lineRule="atLeast"/>
        <w:ind w:left="720"/>
        <w:jc w:val="both"/>
        <w:rPr>
          <w:sz w:val="21"/>
          <w:szCs w:val="21"/>
        </w:rPr>
      </w:pPr>
      <w:r w:rsidRPr="00322A83">
        <w:rPr>
          <w:sz w:val="21"/>
          <w:szCs w:val="21"/>
        </w:rPr>
        <w:t>For aborted journeys that are outside of the control of the Provider the Purchasing Authority will set the rate payable for these transport types</w:t>
      </w:r>
    </w:p>
    <w:p w14:paraId="45F7C70D" w14:textId="77777777" w:rsidR="00325F04" w:rsidRPr="00322A83" w:rsidRDefault="00325F04" w:rsidP="00325F04">
      <w:pPr>
        <w:pStyle w:val="SubItem11"/>
        <w:tabs>
          <w:tab w:val="left" w:pos="851"/>
        </w:tabs>
        <w:spacing w:before="240" w:line="30" w:lineRule="atLeast"/>
        <w:ind w:left="720"/>
        <w:jc w:val="both"/>
        <w:rPr>
          <w:sz w:val="21"/>
          <w:szCs w:val="21"/>
        </w:rPr>
      </w:pPr>
    </w:p>
    <w:p w14:paraId="4D9C1E4E"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Provider will advise the Purchasing Authority of any perceived</w:t>
      </w:r>
      <w:r>
        <w:rPr>
          <w:rFonts w:cs="Arial"/>
          <w:sz w:val="21"/>
          <w:szCs w:val="21"/>
        </w:rPr>
        <w:t xml:space="preserve"> severe weather conditions, and </w:t>
      </w:r>
      <w:r w:rsidRPr="00322A83">
        <w:rPr>
          <w:rFonts w:cs="Arial"/>
          <w:sz w:val="21"/>
          <w:szCs w:val="21"/>
        </w:rPr>
        <w:t>its effects on the provision of the Services.  The Providers Operatio</w:t>
      </w:r>
      <w:r>
        <w:rPr>
          <w:rFonts w:cs="Arial"/>
          <w:sz w:val="21"/>
          <w:szCs w:val="21"/>
        </w:rPr>
        <w:t xml:space="preserve">ns Manager, only with the prior </w:t>
      </w:r>
      <w:r w:rsidRPr="00322A83">
        <w:rPr>
          <w:rFonts w:cs="Arial"/>
          <w:sz w:val="21"/>
          <w:szCs w:val="21"/>
        </w:rPr>
        <w:t>agreement of the Authorised Officer of the Purchasing Authority m</w:t>
      </w:r>
      <w:r>
        <w:rPr>
          <w:rFonts w:cs="Arial"/>
          <w:sz w:val="21"/>
          <w:szCs w:val="21"/>
        </w:rPr>
        <w:t xml:space="preserve">ay arrange to cancel all or any </w:t>
      </w:r>
      <w:r w:rsidRPr="00322A83">
        <w:rPr>
          <w:rFonts w:cs="Arial"/>
          <w:sz w:val="21"/>
          <w:szCs w:val="21"/>
        </w:rPr>
        <w:t>pre-booked journeys in these circumstances (e.g. road accidents,</w:t>
      </w:r>
      <w:r>
        <w:rPr>
          <w:rFonts w:cs="Arial"/>
          <w:sz w:val="21"/>
          <w:szCs w:val="21"/>
        </w:rPr>
        <w:t xml:space="preserve"> road closures, adverse weather </w:t>
      </w:r>
      <w:r w:rsidRPr="00322A83">
        <w:rPr>
          <w:rFonts w:cs="Arial"/>
          <w:sz w:val="21"/>
          <w:szCs w:val="21"/>
        </w:rPr>
        <w:t>etc.</w:t>
      </w:r>
      <w:r w:rsidRPr="00322A83" w:rsidDel="00725454">
        <w:rPr>
          <w:rFonts w:cs="Arial"/>
          <w:sz w:val="21"/>
          <w:szCs w:val="21"/>
        </w:rPr>
        <w:t xml:space="preserve"> </w:t>
      </w:r>
      <w:r w:rsidRPr="00322A83">
        <w:rPr>
          <w:rFonts w:cs="Arial"/>
          <w:sz w:val="21"/>
          <w:szCs w:val="21"/>
        </w:rPr>
        <w:t>with the safety of both staff and patients in mind. The provider w</w:t>
      </w:r>
      <w:r>
        <w:rPr>
          <w:rFonts w:cs="Arial"/>
          <w:sz w:val="21"/>
          <w:szCs w:val="21"/>
        </w:rPr>
        <w:t xml:space="preserve">ill provide a detailed business </w:t>
      </w:r>
      <w:r w:rsidRPr="00322A83">
        <w:rPr>
          <w:rFonts w:cs="Arial"/>
          <w:sz w:val="21"/>
          <w:szCs w:val="21"/>
        </w:rPr>
        <w:t xml:space="preserve">continuity/contingency plan to demonstrate the resilience of the service </w:t>
      </w:r>
    </w:p>
    <w:p w14:paraId="79437558" w14:textId="77777777" w:rsidR="00325F04" w:rsidRDefault="00325F04" w:rsidP="00325F04">
      <w:pPr>
        <w:spacing w:before="100" w:beforeAutospacing="1" w:after="100" w:afterAutospacing="1"/>
        <w:jc w:val="left"/>
        <w:rPr>
          <w:rFonts w:eastAsia="Times New Roman" w:cs="Arial"/>
          <w:b/>
          <w:lang w:eastAsia="en-GB"/>
        </w:rPr>
      </w:pPr>
      <w:r w:rsidRPr="0072288C">
        <w:rPr>
          <w:rFonts w:eastAsia="Times New Roman" w:cs="Arial"/>
          <w:b/>
          <w:lang w:eastAsia="en-GB"/>
        </w:rPr>
        <w:t>CANCELLED JOURNEYS</w:t>
      </w:r>
    </w:p>
    <w:p w14:paraId="2BF99719" w14:textId="77777777" w:rsidR="00325F04" w:rsidRPr="0072288C" w:rsidRDefault="00325F04" w:rsidP="00325F04">
      <w:pPr>
        <w:spacing w:before="100" w:beforeAutospacing="1" w:after="100" w:afterAutospacing="1"/>
        <w:ind w:left="360"/>
        <w:jc w:val="left"/>
        <w:rPr>
          <w:rFonts w:eastAsia="Times New Roman" w:cs="Arial"/>
          <w:lang w:eastAsia="en-GB"/>
        </w:rPr>
      </w:pPr>
      <w:r w:rsidRPr="0072288C">
        <w:rPr>
          <w:rFonts w:eastAsia="Times New Roman" w:cs="Arial"/>
          <w:lang w:eastAsia="en-GB"/>
        </w:rPr>
        <w:t>Where Providers have been notified that journey is no longer needed, both the time of cancellation and time of transmission of the cancellation will be recorded by reason code and reported to the Contracting Authority.  See Appendix H – Abort and Cancelation Reasons Examples</w:t>
      </w:r>
    </w:p>
    <w:p w14:paraId="212663BD" w14:textId="77777777" w:rsidR="00325F04" w:rsidRPr="00E203D2" w:rsidRDefault="00325F04" w:rsidP="00325F04">
      <w:pPr>
        <w:pStyle w:val="ListParagraph"/>
        <w:numPr>
          <w:ilvl w:val="1"/>
          <w:numId w:val="87"/>
        </w:numPr>
        <w:spacing w:before="100" w:beforeAutospacing="1" w:after="100" w:afterAutospacing="1"/>
        <w:jc w:val="left"/>
        <w:rPr>
          <w:rFonts w:eastAsia="Times New Roman" w:cs="Arial"/>
          <w:lang w:eastAsia="en-GB"/>
        </w:rPr>
      </w:pPr>
      <w:r w:rsidRPr="00E203D2">
        <w:rPr>
          <w:rFonts w:eastAsia="Times New Roman" w:cs="Arial"/>
          <w:lang w:eastAsia="en-GB"/>
        </w:rPr>
        <w:t>There will be no charge for cancelled journeys, prior to wheels turning.</w:t>
      </w:r>
    </w:p>
    <w:p w14:paraId="58CD1257" w14:textId="77777777" w:rsidR="00325F04" w:rsidRPr="00E203D2" w:rsidRDefault="00325F04" w:rsidP="00325F04">
      <w:pPr>
        <w:pStyle w:val="ListParagraph"/>
        <w:numPr>
          <w:ilvl w:val="1"/>
          <w:numId w:val="87"/>
        </w:numPr>
        <w:spacing w:before="100" w:beforeAutospacing="1" w:after="100" w:afterAutospacing="1"/>
        <w:jc w:val="left"/>
        <w:rPr>
          <w:rFonts w:eastAsia="Times New Roman" w:cs="Arial"/>
          <w:lang w:eastAsia="en-GB"/>
        </w:rPr>
      </w:pPr>
      <w:r w:rsidRPr="00E203D2">
        <w:rPr>
          <w:rFonts w:eastAsia="Times New Roman" w:cs="Arial"/>
          <w:lang w:eastAsia="en-GB"/>
        </w:rPr>
        <w:t xml:space="preserve">The Providers will work together to publicise an easy and effective way for patients and others to cancel a booked journey that is no longer needed. </w:t>
      </w:r>
    </w:p>
    <w:p w14:paraId="4E4574C9" w14:textId="77777777" w:rsidR="00325F04" w:rsidRPr="00E203D2" w:rsidRDefault="00325F04" w:rsidP="00325F04">
      <w:pPr>
        <w:pStyle w:val="ListParagraph"/>
        <w:numPr>
          <w:ilvl w:val="1"/>
          <w:numId w:val="87"/>
        </w:numPr>
        <w:spacing w:before="100" w:beforeAutospacing="1" w:after="100" w:afterAutospacing="1"/>
        <w:jc w:val="left"/>
        <w:rPr>
          <w:rFonts w:eastAsia="Times New Roman" w:cs="Arial"/>
          <w:lang w:eastAsia="en-GB"/>
        </w:rPr>
      </w:pPr>
      <w:r w:rsidRPr="00E203D2">
        <w:rPr>
          <w:rFonts w:eastAsia="Times New Roman" w:cs="Arial"/>
          <w:lang w:eastAsia="en-GB"/>
        </w:rPr>
        <w:t xml:space="preserve">The booking service may receive cancellation of journeys and is required to notify the Transport Provider immediately upon receipt of the cancellation or aborted journey. </w:t>
      </w:r>
    </w:p>
    <w:p w14:paraId="599E3369" w14:textId="77777777" w:rsidR="00325F04" w:rsidRPr="00E203D2" w:rsidRDefault="00325F04" w:rsidP="00325F04">
      <w:pPr>
        <w:pStyle w:val="ListParagraph"/>
        <w:numPr>
          <w:ilvl w:val="1"/>
          <w:numId w:val="87"/>
        </w:numPr>
        <w:spacing w:before="100" w:beforeAutospacing="1" w:after="100" w:afterAutospacing="1"/>
        <w:jc w:val="left"/>
        <w:rPr>
          <w:rFonts w:eastAsia="Times New Roman" w:cs="Arial"/>
          <w:lang w:eastAsia="en-GB"/>
        </w:rPr>
      </w:pPr>
      <w:r w:rsidRPr="00E203D2">
        <w:rPr>
          <w:rFonts w:eastAsia="Times New Roman" w:cs="Arial"/>
          <w:lang w:eastAsia="en-GB"/>
        </w:rPr>
        <w:t>If the Transport Provider has to cancel patient journeys for reasons within the control of the Transport Provider, the Transport Provider will procure a 3rd party alternative to perform the journey as originally booked. The Contracting Authority will incur no additional costs in this circumstance. In the event that the Transport Provider fails to procure an alternative provision and the booking service is required to arrange an alternative, then there would be a re-charge for any additional cost to the Booking Service. There will also be 10% of journey cost administrative charge.</w:t>
      </w:r>
    </w:p>
    <w:p w14:paraId="25272EAB" w14:textId="77777777" w:rsidR="00325F04" w:rsidRPr="00E203D2" w:rsidRDefault="00325F04" w:rsidP="00325F04">
      <w:pPr>
        <w:pStyle w:val="ListParagraph"/>
        <w:numPr>
          <w:ilvl w:val="1"/>
          <w:numId w:val="87"/>
        </w:numPr>
        <w:spacing w:before="100" w:beforeAutospacing="1" w:after="100" w:afterAutospacing="1"/>
        <w:jc w:val="left"/>
        <w:rPr>
          <w:rFonts w:eastAsia="Times New Roman" w:cs="Arial"/>
          <w:lang w:eastAsia="en-GB"/>
        </w:rPr>
      </w:pPr>
      <w:r w:rsidRPr="00E203D2">
        <w:rPr>
          <w:rFonts w:eastAsia="Times New Roman" w:cs="Arial"/>
          <w:lang w:eastAsia="en-GB"/>
        </w:rPr>
        <w:t>The journeys cancelled will not form part of the units’ chargeable service where the Contracting Authority has to procure the 3rd party service.</w:t>
      </w:r>
    </w:p>
    <w:p w14:paraId="6B3622B2" w14:textId="77777777" w:rsidR="00325F04" w:rsidRPr="00E203D2" w:rsidRDefault="00325F04" w:rsidP="00325F04">
      <w:pPr>
        <w:pStyle w:val="ListParagraph"/>
        <w:numPr>
          <w:ilvl w:val="1"/>
          <w:numId w:val="87"/>
        </w:numPr>
        <w:spacing w:before="100" w:beforeAutospacing="1" w:after="100" w:afterAutospacing="1"/>
        <w:jc w:val="left"/>
        <w:rPr>
          <w:rFonts w:eastAsia="Times New Roman" w:cs="Arial"/>
          <w:lang w:eastAsia="en-GB"/>
        </w:rPr>
      </w:pPr>
      <w:r w:rsidRPr="00E203D2">
        <w:rPr>
          <w:rFonts w:eastAsia="Times New Roman" w:cs="Arial"/>
          <w:lang w:eastAsia="en-GB"/>
        </w:rPr>
        <w:lastRenderedPageBreak/>
        <w:t>A minimum of [X] hours’ notice will be given for cancelled journeys to the Contracting Authority giving the unit the opportunity to provide alternative service.</w:t>
      </w:r>
    </w:p>
    <w:p w14:paraId="16DDF8EF" w14:textId="77777777" w:rsidR="00325F04" w:rsidRPr="00E203D2" w:rsidRDefault="00325F04" w:rsidP="00325F04">
      <w:pPr>
        <w:pStyle w:val="ListParagraph"/>
        <w:numPr>
          <w:ilvl w:val="1"/>
          <w:numId w:val="87"/>
        </w:numPr>
        <w:spacing w:before="100" w:beforeAutospacing="1" w:after="100" w:afterAutospacing="1"/>
        <w:jc w:val="left"/>
        <w:rPr>
          <w:rFonts w:eastAsia="Times New Roman" w:cs="Arial"/>
          <w:lang w:eastAsia="en-GB"/>
        </w:rPr>
      </w:pPr>
      <w:r w:rsidRPr="00E203D2">
        <w:rPr>
          <w:rFonts w:eastAsia="Times New Roman" w:cs="Arial"/>
          <w:lang w:eastAsia="en-GB"/>
        </w:rPr>
        <w:t>The Booking Service will advise patients concerned by their preferred method of communication unless the Contracting Authority wishes to inform patients.</w:t>
      </w:r>
    </w:p>
    <w:p w14:paraId="5CA39C73" w14:textId="77777777" w:rsidR="00325F04" w:rsidRPr="00E203D2" w:rsidRDefault="00325F04" w:rsidP="00325F04">
      <w:pPr>
        <w:pStyle w:val="ListParagraph"/>
        <w:numPr>
          <w:ilvl w:val="1"/>
          <w:numId w:val="87"/>
        </w:numPr>
        <w:spacing w:before="100" w:beforeAutospacing="1" w:after="100" w:afterAutospacing="1"/>
        <w:jc w:val="left"/>
        <w:rPr>
          <w:rFonts w:eastAsia="Times New Roman" w:cs="Arial"/>
          <w:lang w:eastAsia="en-GB"/>
        </w:rPr>
      </w:pPr>
      <w:r w:rsidRPr="00E203D2">
        <w:rPr>
          <w:rFonts w:eastAsia="Times New Roman" w:cs="Arial"/>
          <w:lang w:eastAsia="en-GB"/>
        </w:rPr>
        <w:t>It is expected that only in exceptional circumstances shall the Transport Provider cancel journeys for reasons within their control.</w:t>
      </w:r>
    </w:p>
    <w:p w14:paraId="0BB5C764" w14:textId="77777777" w:rsidR="00325F04" w:rsidRDefault="00325F04" w:rsidP="00325F04">
      <w:pPr>
        <w:spacing w:before="100" w:beforeAutospacing="1" w:after="100" w:afterAutospacing="1"/>
        <w:jc w:val="center"/>
        <w:rPr>
          <w:rFonts w:eastAsia="Times New Roman" w:cs="Arial"/>
          <w:b/>
          <w:lang w:eastAsia="en-GB"/>
        </w:rPr>
      </w:pPr>
    </w:p>
    <w:p w14:paraId="57AEF21C" w14:textId="77777777" w:rsidR="00325F04" w:rsidRDefault="00325F04" w:rsidP="00325F04">
      <w:pPr>
        <w:spacing w:before="100" w:beforeAutospacing="1" w:after="100" w:afterAutospacing="1"/>
        <w:jc w:val="left"/>
        <w:rPr>
          <w:rFonts w:eastAsia="Times New Roman" w:cs="Arial"/>
          <w:b/>
          <w:lang w:eastAsia="en-GB"/>
        </w:rPr>
      </w:pPr>
      <w:r w:rsidRPr="0072288C">
        <w:rPr>
          <w:rFonts w:eastAsia="Times New Roman" w:cs="Arial"/>
          <w:b/>
          <w:lang w:eastAsia="en-GB"/>
        </w:rPr>
        <w:t>MANAGEMENT STRUCTURES</w:t>
      </w:r>
    </w:p>
    <w:p w14:paraId="6D8B1182" w14:textId="77777777" w:rsidR="00325F04" w:rsidRPr="00322A83" w:rsidRDefault="00325F04" w:rsidP="00325F04">
      <w:pPr>
        <w:pStyle w:val="SubItem11"/>
        <w:tabs>
          <w:tab w:val="left" w:pos="851"/>
        </w:tabs>
        <w:spacing w:before="240" w:line="30" w:lineRule="atLeast"/>
        <w:ind w:left="851" w:hanging="851"/>
        <w:jc w:val="both"/>
        <w:rPr>
          <w:sz w:val="21"/>
          <w:szCs w:val="21"/>
        </w:rPr>
      </w:pPr>
      <w:r>
        <w:rPr>
          <w:sz w:val="21"/>
          <w:szCs w:val="21"/>
        </w:rPr>
        <w:tab/>
      </w:r>
      <w:r w:rsidRPr="00322A83">
        <w:rPr>
          <w:sz w:val="21"/>
          <w:szCs w:val="21"/>
        </w:rPr>
        <w:t>The providers will ensure that there is an appropriate organisational structure to provide services to the levels specified in the Contract.</w:t>
      </w:r>
    </w:p>
    <w:p w14:paraId="0B2B934D" w14:textId="77777777" w:rsidR="00325F04" w:rsidRPr="00322A83" w:rsidRDefault="00325F04" w:rsidP="00325F04">
      <w:pPr>
        <w:pStyle w:val="Bullet1"/>
      </w:pPr>
      <w:r w:rsidRPr="00322A83">
        <w:t xml:space="preserve">The Providers shall provide an organisational structure identifying lines of accountability and key functions of staff. </w:t>
      </w:r>
    </w:p>
    <w:p w14:paraId="21BEBA2E" w14:textId="77777777" w:rsidR="00325F04" w:rsidRPr="00322A83" w:rsidRDefault="00325F04" w:rsidP="00325F04">
      <w:pPr>
        <w:pStyle w:val="Bullet1"/>
      </w:pPr>
      <w:r w:rsidRPr="00322A83">
        <w:t>The Providers shall nominate at a minimum the following:</w:t>
      </w:r>
    </w:p>
    <w:p w14:paraId="2CF93BF2" w14:textId="77777777" w:rsidR="00325F04" w:rsidRPr="00322A83" w:rsidRDefault="00325F04" w:rsidP="00325F04">
      <w:pPr>
        <w:pStyle w:val="Bullet1"/>
        <w:tabs>
          <w:tab w:val="left" w:pos="1701"/>
        </w:tabs>
        <w:spacing w:before="120" w:line="30" w:lineRule="atLeast"/>
        <w:rPr>
          <w:sz w:val="21"/>
          <w:szCs w:val="21"/>
        </w:rPr>
      </w:pPr>
      <w:r w:rsidRPr="00322A83">
        <w:rPr>
          <w:sz w:val="21"/>
          <w:szCs w:val="21"/>
        </w:rPr>
        <w:t>Designated Contract/Quality Assurance Manager.</w:t>
      </w:r>
    </w:p>
    <w:p w14:paraId="707D8675" w14:textId="77777777" w:rsidR="00325F04" w:rsidRPr="00322A83" w:rsidRDefault="00325F04" w:rsidP="00325F04">
      <w:pPr>
        <w:pStyle w:val="Bullet1"/>
        <w:tabs>
          <w:tab w:val="left" w:pos="1701"/>
        </w:tabs>
        <w:spacing w:before="120" w:line="30" w:lineRule="atLeast"/>
        <w:ind w:hanging="850"/>
        <w:rPr>
          <w:sz w:val="21"/>
          <w:szCs w:val="21"/>
        </w:rPr>
      </w:pPr>
      <w:r w:rsidRPr="00322A83">
        <w:rPr>
          <w:sz w:val="21"/>
          <w:szCs w:val="21"/>
        </w:rPr>
        <w:t>Designated Caldicott Guardian – this is a senior member of the organisation who carries the responsibility for the appropriate use and protection of patient data. </w:t>
      </w:r>
    </w:p>
    <w:p w14:paraId="1A9C24A7" w14:textId="77777777" w:rsidR="00325F04" w:rsidRPr="00322A83" w:rsidRDefault="00325F04" w:rsidP="00325F04">
      <w:pPr>
        <w:pStyle w:val="Bullet1"/>
        <w:tabs>
          <w:tab w:val="left" w:pos="1701"/>
        </w:tabs>
        <w:spacing w:before="120" w:line="30" w:lineRule="atLeast"/>
        <w:ind w:hanging="850"/>
        <w:rPr>
          <w:sz w:val="21"/>
          <w:szCs w:val="21"/>
        </w:rPr>
      </w:pPr>
      <w:r w:rsidRPr="00322A83">
        <w:rPr>
          <w:sz w:val="21"/>
          <w:szCs w:val="21"/>
        </w:rPr>
        <w:t xml:space="preserve">Designated day-to-day Operational Manager who can be contacted by health staff for general enquiries. </w:t>
      </w:r>
    </w:p>
    <w:p w14:paraId="7336CEBE" w14:textId="77777777" w:rsidR="00325F04" w:rsidRPr="00322A83" w:rsidRDefault="00325F04" w:rsidP="00325F04">
      <w:pPr>
        <w:pStyle w:val="Bullet1"/>
        <w:tabs>
          <w:tab w:val="left" w:pos="1701"/>
        </w:tabs>
        <w:spacing w:before="120" w:line="30" w:lineRule="atLeast"/>
        <w:ind w:hanging="850"/>
        <w:rPr>
          <w:sz w:val="21"/>
          <w:szCs w:val="21"/>
        </w:rPr>
      </w:pPr>
      <w:r w:rsidRPr="00322A83">
        <w:rPr>
          <w:sz w:val="21"/>
          <w:szCs w:val="21"/>
        </w:rPr>
        <w:t xml:space="preserve">A Dedicated PTS Service Manager must be available as required by the Contracting Authority. The key functions should be agreed with the Contracting Authority. </w:t>
      </w:r>
    </w:p>
    <w:p w14:paraId="18A63215" w14:textId="77777777" w:rsidR="00325F04" w:rsidRPr="00322A83" w:rsidRDefault="00325F04" w:rsidP="00325F04">
      <w:pPr>
        <w:pStyle w:val="Bullet1"/>
        <w:tabs>
          <w:tab w:val="left" w:pos="1701"/>
        </w:tabs>
        <w:spacing w:before="120" w:line="30" w:lineRule="atLeast"/>
        <w:ind w:hanging="850"/>
        <w:rPr>
          <w:sz w:val="21"/>
          <w:szCs w:val="21"/>
        </w:rPr>
      </w:pPr>
      <w:r w:rsidRPr="00322A83">
        <w:rPr>
          <w:sz w:val="21"/>
          <w:szCs w:val="21"/>
        </w:rPr>
        <w:t>Designated Lead – this is to assist with making decisions on the type of vehicle/crew needed according to the medical/mobility needs of the patient.</w:t>
      </w:r>
    </w:p>
    <w:p w14:paraId="3ADC0833" w14:textId="77777777" w:rsidR="00325F04" w:rsidRPr="00322A83" w:rsidRDefault="00325F04" w:rsidP="00325F04">
      <w:pPr>
        <w:pStyle w:val="Bullet1"/>
        <w:tabs>
          <w:tab w:val="left" w:pos="1701"/>
        </w:tabs>
        <w:spacing w:before="120" w:line="30" w:lineRule="atLeast"/>
        <w:ind w:hanging="850"/>
        <w:rPr>
          <w:sz w:val="21"/>
          <w:szCs w:val="21"/>
        </w:rPr>
      </w:pPr>
      <w:r w:rsidRPr="00322A83">
        <w:rPr>
          <w:sz w:val="21"/>
          <w:szCs w:val="21"/>
        </w:rPr>
        <w:t>A Contract Manager who will be responsible for attendance at agreed management meetings</w:t>
      </w:r>
    </w:p>
    <w:p w14:paraId="26336BB0" w14:textId="77777777" w:rsidR="00325F04" w:rsidRPr="00E203D2" w:rsidRDefault="00325F04" w:rsidP="00325F04">
      <w:pPr>
        <w:pStyle w:val="Bullet2"/>
      </w:pPr>
      <w:r w:rsidRPr="00322A83">
        <w:t>An on-site Discharge/Ward Liaison Officer who support t</w:t>
      </w:r>
      <w:r>
        <w:t>he smooth patient flow process</w:t>
      </w:r>
    </w:p>
    <w:p w14:paraId="1DB70CA4" w14:textId="77777777" w:rsidR="00325F04" w:rsidRPr="00322A83" w:rsidRDefault="00325F04" w:rsidP="00325F04">
      <w:pPr>
        <w:pStyle w:val="Bullet2"/>
      </w:pPr>
      <w:r w:rsidRPr="00322A83">
        <w:t xml:space="preserve">Contact details of the designated/dedicated staff will be made available, i.e. names, titles, email addresses and telephone numbers. </w:t>
      </w:r>
    </w:p>
    <w:p w14:paraId="126CB0EB" w14:textId="77777777" w:rsidR="00325F04" w:rsidRPr="00322A83" w:rsidRDefault="00325F04" w:rsidP="00325F04">
      <w:pPr>
        <w:pStyle w:val="Bullet2"/>
      </w:pPr>
      <w:r w:rsidRPr="00322A83">
        <w:t>The Provider shall provide a management presence at all times during its operating hours, to ensure that the Provider’s personnel engaged in or about the provision of the Service are adequately managed to properly perform their duties</w:t>
      </w:r>
    </w:p>
    <w:p w14:paraId="6ECBE9D4" w14:textId="77777777" w:rsidR="00325F04" w:rsidRPr="00322A83" w:rsidRDefault="00325F04" w:rsidP="00325F04">
      <w:pPr>
        <w:pStyle w:val="Bullet2"/>
      </w:pPr>
      <w:r w:rsidRPr="00322A83">
        <w:t>If any of the designated/dedicated managers are away, nominated contacts will be notified.</w:t>
      </w:r>
    </w:p>
    <w:p w14:paraId="1FD66EA4" w14:textId="77777777" w:rsidR="00325F04" w:rsidRPr="00322A83" w:rsidRDefault="00325F04" w:rsidP="00325F04">
      <w:pPr>
        <w:pStyle w:val="Bullet2"/>
      </w:pPr>
      <w:r w:rsidRPr="00322A83">
        <w:t>The Providers are expected to be proactive to ensure the organisation is a good place to work. This includes setting internal KPIs and encouraging staff feedback through formal and informal feedback.</w:t>
      </w:r>
    </w:p>
    <w:p w14:paraId="005F508A" w14:textId="77777777" w:rsidR="00325F04" w:rsidRDefault="00325F04" w:rsidP="00325F04">
      <w:pPr>
        <w:spacing w:before="100" w:beforeAutospacing="1" w:after="100" w:afterAutospacing="1"/>
        <w:jc w:val="left"/>
        <w:rPr>
          <w:rFonts w:eastAsia="Times New Roman" w:cs="Arial"/>
          <w:b/>
          <w:lang w:eastAsia="en-GB"/>
        </w:rPr>
      </w:pPr>
    </w:p>
    <w:p w14:paraId="63A17222" w14:textId="77777777" w:rsidR="00325F04" w:rsidRDefault="00325F04" w:rsidP="00325F04">
      <w:pPr>
        <w:spacing w:before="100" w:beforeAutospacing="1" w:after="100" w:afterAutospacing="1"/>
        <w:jc w:val="left"/>
        <w:rPr>
          <w:rFonts w:eastAsia="Times New Roman" w:cs="Arial"/>
          <w:b/>
          <w:lang w:eastAsia="en-GB"/>
        </w:rPr>
      </w:pPr>
    </w:p>
    <w:p w14:paraId="43A45E71" w14:textId="77777777" w:rsidR="00325F04" w:rsidRDefault="00325F04" w:rsidP="00325F04">
      <w:pPr>
        <w:spacing w:before="100" w:beforeAutospacing="1" w:after="100" w:afterAutospacing="1"/>
        <w:jc w:val="left"/>
        <w:rPr>
          <w:rFonts w:eastAsia="Times New Roman" w:cs="Arial"/>
          <w:b/>
          <w:lang w:eastAsia="en-GB"/>
        </w:rPr>
      </w:pPr>
      <w:r w:rsidRPr="0072288C">
        <w:rPr>
          <w:rFonts w:eastAsia="Times New Roman" w:cs="Arial"/>
          <w:b/>
          <w:lang w:eastAsia="en-GB"/>
        </w:rPr>
        <w:lastRenderedPageBreak/>
        <w:t>PROVIDERS’ STAFF</w:t>
      </w:r>
    </w:p>
    <w:p w14:paraId="13C7DFFB" w14:textId="77777777" w:rsidR="00325F04" w:rsidRPr="000C431F" w:rsidRDefault="00325F04" w:rsidP="00325F04">
      <w:pPr>
        <w:pStyle w:val="ListParagraph"/>
        <w:tabs>
          <w:tab w:val="left" w:pos="0"/>
          <w:tab w:val="left" w:pos="851"/>
        </w:tabs>
        <w:ind w:left="851" w:hanging="851"/>
        <w:contextualSpacing w:val="0"/>
        <w:rPr>
          <w:rFonts w:cs="Arial"/>
          <w:bCs/>
          <w:sz w:val="21"/>
          <w:szCs w:val="21"/>
        </w:rPr>
      </w:pPr>
      <w:r>
        <w:rPr>
          <w:rFonts w:cs="Arial"/>
          <w:sz w:val="21"/>
          <w:szCs w:val="21"/>
        </w:rPr>
        <w:tab/>
      </w:r>
      <w:r w:rsidRPr="00322A83">
        <w:rPr>
          <w:rFonts w:cs="Arial"/>
          <w:sz w:val="21"/>
          <w:szCs w:val="21"/>
        </w:rPr>
        <w:t xml:space="preserve">The Supplier </w:t>
      </w:r>
      <w:r w:rsidRPr="00322A83">
        <w:rPr>
          <w:rFonts w:cs="Arial"/>
          <w:bCs/>
          <w:sz w:val="21"/>
          <w:szCs w:val="21"/>
        </w:rPr>
        <w:t>is responsible for all recruitment, management a</w:t>
      </w:r>
      <w:r>
        <w:rPr>
          <w:rFonts w:cs="Arial"/>
          <w:bCs/>
          <w:sz w:val="21"/>
          <w:szCs w:val="21"/>
        </w:rPr>
        <w:t xml:space="preserve">nd development aspects of these </w:t>
      </w:r>
      <w:r w:rsidRPr="000C431F">
        <w:rPr>
          <w:rFonts w:cs="Arial"/>
          <w:bCs/>
          <w:sz w:val="21"/>
          <w:szCs w:val="21"/>
        </w:rPr>
        <w:t xml:space="preserve">Services and </w:t>
      </w:r>
      <w:r w:rsidRPr="000C431F">
        <w:rPr>
          <w:rFonts w:cs="Arial"/>
          <w:sz w:val="21"/>
          <w:szCs w:val="21"/>
        </w:rPr>
        <w:t>must ensure appropriate staffing levels are maintained at all times during the delivery</w:t>
      </w:r>
      <w:r>
        <w:rPr>
          <w:rFonts w:cs="Arial"/>
          <w:sz w:val="21"/>
          <w:szCs w:val="21"/>
        </w:rPr>
        <w:t xml:space="preserve"> </w:t>
      </w:r>
      <w:r w:rsidRPr="000C431F">
        <w:rPr>
          <w:rFonts w:cs="Arial"/>
          <w:sz w:val="21"/>
          <w:szCs w:val="21"/>
        </w:rPr>
        <w:t>of the Services, to ensure a consistent high quality service.</w:t>
      </w:r>
    </w:p>
    <w:p w14:paraId="75E86C3C" w14:textId="77777777" w:rsidR="00325F04" w:rsidRPr="00322A83" w:rsidRDefault="00325F04" w:rsidP="00325F04">
      <w:pPr>
        <w:pStyle w:val="ListParagraph"/>
        <w:tabs>
          <w:tab w:val="left" w:pos="0"/>
          <w:tab w:val="left" w:pos="851"/>
        </w:tabs>
        <w:ind w:left="851" w:hanging="851"/>
        <w:contextualSpacing w:val="0"/>
        <w:rPr>
          <w:rFonts w:cs="Arial"/>
          <w:sz w:val="21"/>
          <w:szCs w:val="21"/>
        </w:rPr>
      </w:pPr>
    </w:p>
    <w:p w14:paraId="708D21A5" w14:textId="77777777" w:rsidR="00325F04" w:rsidRPr="00322A83" w:rsidRDefault="00325F04" w:rsidP="00325F04">
      <w:pPr>
        <w:pStyle w:val="Bullet1"/>
        <w:rPr>
          <w:b/>
        </w:rPr>
      </w:pPr>
      <w:r w:rsidRPr="00322A83">
        <w:t>The Supplier must ensure all staff employed under this Contract are familiar with the standards required to deliver the Services in compliance with this Specification, the Services in general and the requirements of the Authority in relation to the Services under the Contract.</w:t>
      </w:r>
    </w:p>
    <w:p w14:paraId="7150ADDA" w14:textId="77777777" w:rsidR="00325F04" w:rsidRPr="00322A83" w:rsidRDefault="00325F04" w:rsidP="00325F04">
      <w:pPr>
        <w:pStyle w:val="Bullet1"/>
      </w:pPr>
      <w:r w:rsidRPr="00322A83">
        <w:t>The Supplier must have an appropriate system in place to measure and monitor drivers and escorts, in order to ensure they perform their roles to the standards expected. Where appropriate standards are not met, the Supplier must have a detailed plan in order to provide remedial action within an agreed time frame and otherwise in accordance with the requirements set out under the Contract. Remedial actions must be reported to the Authority’s Authorised Officers and must be discussed in the performance meetings as necessary.</w:t>
      </w:r>
    </w:p>
    <w:p w14:paraId="3F2A683A" w14:textId="77777777" w:rsidR="00325F04" w:rsidRPr="00322A83" w:rsidRDefault="00325F04" w:rsidP="00325F04">
      <w:pPr>
        <w:pStyle w:val="Bullet1"/>
      </w:pPr>
      <w:r w:rsidRPr="00322A83">
        <w:t>All staff will demonstrate proper care and attention for the type of work, and be formally trained in the requirements of the services.</w:t>
      </w:r>
    </w:p>
    <w:p w14:paraId="58ED3F6D" w14:textId="77777777" w:rsidR="00325F04" w:rsidRPr="00322A83" w:rsidRDefault="00325F04" w:rsidP="00325F04">
      <w:pPr>
        <w:pStyle w:val="Bullet1"/>
      </w:pPr>
      <w:r w:rsidRPr="00322A83">
        <w:t>The Providers will ensure appropriate availability of staff to meet the needs of the services. The Providers will vet staff to ensure they are of good character, tidy in appearance, and sympathetic to the needs of patients.</w:t>
      </w:r>
    </w:p>
    <w:p w14:paraId="20A727F1" w14:textId="77777777" w:rsidR="00325F04" w:rsidRPr="00322A83" w:rsidRDefault="00325F04" w:rsidP="00325F04">
      <w:pPr>
        <w:pStyle w:val="Bullet1"/>
      </w:pPr>
      <w:r w:rsidRPr="00322A83">
        <w:t xml:space="preserve">The Providers will ensure that all of their staff are treated within the requirements of the law relating to </w:t>
      </w:r>
      <w:r w:rsidRPr="00322A83">
        <w:rPr>
          <w:rStyle w:val="tgc"/>
          <w:sz w:val="21"/>
          <w:szCs w:val="21"/>
        </w:rPr>
        <w:t xml:space="preserve">The Equality </w:t>
      </w:r>
      <w:r w:rsidRPr="00322A83">
        <w:rPr>
          <w:rStyle w:val="tgc"/>
          <w:bCs/>
          <w:sz w:val="21"/>
          <w:szCs w:val="21"/>
        </w:rPr>
        <w:t>Act</w:t>
      </w:r>
      <w:r w:rsidRPr="00322A83">
        <w:rPr>
          <w:rStyle w:val="tgc"/>
          <w:sz w:val="21"/>
          <w:szCs w:val="21"/>
        </w:rPr>
        <w:t xml:space="preserve"> 2010</w:t>
      </w:r>
      <w:r w:rsidRPr="00322A83">
        <w:t xml:space="preserve">, Employment Law, the </w:t>
      </w:r>
      <w:r w:rsidRPr="00322A83">
        <w:rPr>
          <w:rStyle w:val="tgc"/>
          <w:bCs/>
          <w:sz w:val="21"/>
          <w:szCs w:val="21"/>
        </w:rPr>
        <w:t>Health and Safety</w:t>
      </w:r>
      <w:r w:rsidRPr="00322A83">
        <w:rPr>
          <w:rStyle w:val="tgc"/>
          <w:sz w:val="21"/>
          <w:szCs w:val="21"/>
        </w:rPr>
        <w:t xml:space="preserve"> at Work etc. </w:t>
      </w:r>
      <w:r w:rsidRPr="00322A83">
        <w:rPr>
          <w:rStyle w:val="tgc"/>
          <w:bCs/>
          <w:sz w:val="21"/>
          <w:szCs w:val="21"/>
        </w:rPr>
        <w:t>Act</w:t>
      </w:r>
      <w:r w:rsidRPr="00322A83">
        <w:rPr>
          <w:rStyle w:val="tgc"/>
          <w:sz w:val="21"/>
          <w:szCs w:val="21"/>
        </w:rPr>
        <w:t xml:space="preserve"> 1974</w:t>
      </w:r>
      <w:r w:rsidRPr="00322A83">
        <w:t>. There must also be compliance with the Contracting Authority's Policies, e.g. Health and Safety, Smoking etc., when on the premises of the Contracting Authority, or in vehicles where patients of the Contracting Authority travel. The Providers will make sure they are up to date with any changes or amendments to these regulations and policies.</w:t>
      </w:r>
    </w:p>
    <w:p w14:paraId="47B41F3E" w14:textId="77777777" w:rsidR="00325F04" w:rsidRPr="00322A83" w:rsidRDefault="00325F04" w:rsidP="00325F04">
      <w:pPr>
        <w:pStyle w:val="Bullet1"/>
      </w:pPr>
      <w:r w:rsidRPr="00322A83">
        <w:t xml:space="preserve">The Providers will document information on staff training and vetting procedures for the Contracting Authority. Where non-qualified staff are transferred to the Providers, it is a requirement that they attain the relevant standards within </w:t>
      </w:r>
      <w:r w:rsidRPr="00322A83">
        <w:rPr>
          <w:highlight w:val="yellow"/>
        </w:rPr>
        <w:t>[6]</w:t>
      </w:r>
      <w:r w:rsidRPr="00322A83">
        <w:t xml:space="preserve"> months of commencing employment. The Providers will ensure that their staff are familiar with the departments of the Contracting Authority (e.g. outpatient/treatment areas).</w:t>
      </w:r>
    </w:p>
    <w:p w14:paraId="641F6D6E" w14:textId="31690227" w:rsidR="00325F04" w:rsidRPr="00322A83" w:rsidRDefault="00325F04" w:rsidP="00325F04">
      <w:pPr>
        <w:pStyle w:val="Bullet1"/>
      </w:pPr>
      <w:r w:rsidRPr="00322A83">
        <w:t xml:space="preserve">Where new staff are employed by the Supplier to provide Services under this Contract, they must complete the Supplier’s minimum training </w:t>
      </w:r>
      <w:r w:rsidRPr="00322A83">
        <w:rPr>
          <w:bCs/>
        </w:rPr>
        <w:t>requirements</w:t>
      </w:r>
      <w:r w:rsidRPr="00322A83">
        <w:t xml:space="preserve"> within </w:t>
      </w:r>
      <w:r w:rsidRPr="00270D8F">
        <w:t>[</w:t>
      </w:r>
      <w:r w:rsidR="00BF738B" w:rsidRPr="00270D8F">
        <w:t>4</w:t>
      </w:r>
      <w:r w:rsidRPr="00270D8F">
        <w:t xml:space="preserve"> weeks]</w:t>
      </w:r>
      <w:r w:rsidRPr="00322A83">
        <w:t xml:space="preserve"> of commencing employment with the Supplier. Training records will be reviewed during the Mobilisation Phase. The Supplier must ensure that all staff are providing Services under the Contract are familiar with structure of the NHS as well as the Authority’s sites.</w:t>
      </w:r>
    </w:p>
    <w:p w14:paraId="24B601FC" w14:textId="77777777" w:rsidR="00325F04" w:rsidRPr="00322A83" w:rsidRDefault="00325F04" w:rsidP="00325F04">
      <w:pPr>
        <w:pStyle w:val="Bullet1"/>
        <w:rPr>
          <w:color w:val="000000"/>
        </w:rPr>
      </w:pPr>
      <w:r w:rsidRPr="00322A83">
        <w:t xml:space="preserve">The Provider must have appropriate Occupational Health procedures including, but not limited to, procedures to check that Staff are fit to carry out all duties safely, including regular eye sight screening/testing. The Provider is to submit to the Contracting Authority prior to service commencement and then annually thereafter for approval, their Occupational Health procedures and check list. </w:t>
      </w:r>
    </w:p>
    <w:p w14:paraId="7576DF09" w14:textId="77777777" w:rsidR="00325F04" w:rsidRPr="00322A83" w:rsidRDefault="00325F04" w:rsidP="00325F04">
      <w:pPr>
        <w:pStyle w:val="Bullet1"/>
      </w:pPr>
      <w:r w:rsidRPr="00322A83">
        <w:t>Providers are reminded of the absolute necessity for maintaining in strict confidence any information or knowledge which may come into their possession relating to the NHS, any of its staff and/or patient under the Contract. It is the Providers’ responsibility to ensure that their employees and or sub-contracted Providers who may be engaged on any part of the Contract are fully informed and aware of this.</w:t>
      </w:r>
    </w:p>
    <w:p w14:paraId="6C5748D7" w14:textId="77777777" w:rsidR="00325F04" w:rsidRPr="00322A83" w:rsidRDefault="00325F04" w:rsidP="00325F04">
      <w:pPr>
        <w:pStyle w:val="Bullet1"/>
      </w:pPr>
      <w:r w:rsidRPr="00322A83">
        <w:lastRenderedPageBreak/>
        <w:t xml:space="preserve">Providers must ensure all staff are aware of, and adhere to, the procedure for reporting incidents in accordance with the Contracting Authority’s Serious Incident Policy and the national Serious Incident Framework:  </w:t>
      </w:r>
      <w:hyperlink r:id="rId23" w:history="1">
        <w:r w:rsidRPr="00322A83">
          <w:rPr>
            <w:rStyle w:val="Hyperlink"/>
            <w:sz w:val="21"/>
            <w:szCs w:val="21"/>
          </w:rPr>
          <w:t>https://improvement.nhs.uk/resources/serious-incident-framework/</w:t>
        </w:r>
      </w:hyperlink>
      <w:r w:rsidRPr="00322A83">
        <w:t xml:space="preserve"> Providers will also be expected to keep up to date with and adhere to any new and/or  updated guidance on this topic from DoH/NHSE or other responsible body. </w:t>
      </w:r>
    </w:p>
    <w:p w14:paraId="6B924196" w14:textId="77777777" w:rsidR="00325F04" w:rsidRPr="00322A83" w:rsidRDefault="00325F04" w:rsidP="00325F04">
      <w:pPr>
        <w:pStyle w:val="Bullet1"/>
      </w:pPr>
      <w:r w:rsidRPr="00322A83">
        <w:t>All staff must complete conflict resolution training and training for managing difficult situations. All staff must also undertake disability assessment training.</w:t>
      </w:r>
    </w:p>
    <w:p w14:paraId="64EAFD78" w14:textId="77777777" w:rsidR="00325F04" w:rsidRPr="00322A83" w:rsidRDefault="00325F04" w:rsidP="00325F04">
      <w:pPr>
        <w:pStyle w:val="Bullet2"/>
      </w:pPr>
      <w:r w:rsidRPr="00322A83">
        <w:t>All staff with access to patients or patient related information must have a current DBS check (at an appropriate level as defined by the Home Office) which must be made available upon request to the Contracting Authority. Providers must also report any DBS checks that reveal a positive disclosure, and to jointly agree with the Contracting Authority whether that employee should remain employed. DBS would also be required by any voluntary car drivers used. DBS checks should be reviewed and repeated in accordance with standard NHS guidance.</w:t>
      </w:r>
    </w:p>
    <w:p w14:paraId="260AC6AD" w14:textId="77777777" w:rsidR="00325F04" w:rsidRPr="00322A83" w:rsidRDefault="00325F04" w:rsidP="00325F04">
      <w:pPr>
        <w:pStyle w:val="Bullet2"/>
      </w:pPr>
      <w:r w:rsidRPr="00322A83">
        <w:t xml:space="preserve">Providers must operate a safer recruitment process which discourages unsuitable people from applying for roles which bring them into contact with children and/or vulnerable adults. Providers must have a written and regularly reviewed safeguarding children and vulnerable adult’s policy which is current and reflects most recent safeguarding legislation. </w:t>
      </w:r>
    </w:p>
    <w:p w14:paraId="0674ABC6" w14:textId="77777777" w:rsidR="00325F04" w:rsidRPr="00322A83" w:rsidRDefault="00325F04" w:rsidP="00325F04">
      <w:pPr>
        <w:pStyle w:val="Bullet2"/>
      </w:pPr>
      <w:r w:rsidRPr="00322A83">
        <w:t>The Rehabilitation of Offenders Act 1974 will apply to all staff employed to deliver the Contract.</w:t>
      </w:r>
    </w:p>
    <w:p w14:paraId="44EE8500" w14:textId="77777777" w:rsidR="00325F04" w:rsidRPr="00322A83" w:rsidRDefault="00325F04" w:rsidP="00325F04">
      <w:pPr>
        <w:tabs>
          <w:tab w:val="left" w:pos="851"/>
        </w:tabs>
        <w:ind w:left="851" w:hanging="791"/>
        <w:rPr>
          <w:rFonts w:cs="Arial"/>
          <w:sz w:val="21"/>
          <w:szCs w:val="21"/>
        </w:rPr>
      </w:pPr>
    </w:p>
    <w:p w14:paraId="0D712213" w14:textId="77777777" w:rsidR="00325F04" w:rsidRPr="00322A83" w:rsidRDefault="00325F04" w:rsidP="00325F04">
      <w:pPr>
        <w:pStyle w:val="Bullet2"/>
      </w:pPr>
      <w:r w:rsidRPr="00322A83">
        <w:t xml:space="preserve">Whilst on health or care premises the Provider’s personnel shall follow all reasonable instructions given to them by officers of the health or care provider in any matter which involves the immediate safety or medical needs of any Patient, member or personnel or public. </w:t>
      </w:r>
    </w:p>
    <w:p w14:paraId="4834FAE9" w14:textId="77777777" w:rsidR="00325F04" w:rsidRPr="00322A83" w:rsidRDefault="00325F04" w:rsidP="00325F04">
      <w:pPr>
        <w:tabs>
          <w:tab w:val="left" w:pos="851"/>
        </w:tabs>
        <w:ind w:left="851" w:hanging="851"/>
        <w:rPr>
          <w:rFonts w:cs="Arial"/>
          <w:sz w:val="21"/>
          <w:szCs w:val="21"/>
        </w:rPr>
      </w:pPr>
    </w:p>
    <w:p w14:paraId="338A857A" w14:textId="77777777" w:rsidR="00325F04" w:rsidRPr="00322A83" w:rsidRDefault="00325F04" w:rsidP="00325F04">
      <w:pPr>
        <w:pStyle w:val="Bullet2"/>
        <w:numPr>
          <w:ilvl w:val="0"/>
          <w:numId w:val="0"/>
        </w:numPr>
        <w:ind w:left="1701"/>
      </w:pPr>
      <w:r w:rsidRPr="00322A83">
        <w:t xml:space="preserve">All personnel engaged in PTS or wider Public Sector activity on behalf of the Provider must be appropriately trained and will comply with current legislation and any other laws or requirements applying to the operation of this Service. In particular, the Provider must ensure their employees are made aware of, trained in and comply with: </w:t>
      </w:r>
    </w:p>
    <w:p w14:paraId="642F6213"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The Health and Safety at Work Act 1974 &amp; associated legislation</w:t>
      </w:r>
    </w:p>
    <w:p w14:paraId="08D25B0E"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 xml:space="preserve">Control of Substances Hazardous to Health (COSHH) 1994. </w:t>
      </w:r>
    </w:p>
    <w:p w14:paraId="08FBEDFF"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 xml:space="preserve">Road Traffic Act 1988. </w:t>
      </w:r>
    </w:p>
    <w:p w14:paraId="43E6152C"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Equality Act 2010</w:t>
      </w:r>
    </w:p>
    <w:p w14:paraId="6CC70209"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 xml:space="preserve">Infection Prevention Control best practice and guidance. </w:t>
      </w:r>
    </w:p>
    <w:p w14:paraId="29A6174B"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Health and Social Care Act 2008</w:t>
      </w:r>
    </w:p>
    <w:p w14:paraId="63D8742E"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 xml:space="preserve">Confidentiality </w:t>
      </w:r>
    </w:p>
    <w:p w14:paraId="01EE040C"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 xml:space="preserve">Information governance. </w:t>
      </w:r>
    </w:p>
    <w:p w14:paraId="231DF317"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Children’s Act 2004</w:t>
      </w:r>
    </w:p>
    <w:p w14:paraId="4F036BB6" w14:textId="77777777" w:rsidR="00325F04" w:rsidRPr="00322A83" w:rsidRDefault="00325F04" w:rsidP="00325F04">
      <w:pPr>
        <w:pStyle w:val="ListParagraph"/>
        <w:numPr>
          <w:ilvl w:val="0"/>
          <w:numId w:val="56"/>
        </w:numPr>
        <w:spacing w:after="120" w:line="276" w:lineRule="auto"/>
        <w:ind w:left="1701" w:hanging="850"/>
        <w:rPr>
          <w:rFonts w:cs="Arial"/>
          <w:sz w:val="21"/>
          <w:szCs w:val="21"/>
        </w:rPr>
      </w:pPr>
      <w:r w:rsidRPr="00322A83">
        <w:rPr>
          <w:rFonts w:cs="Arial"/>
          <w:sz w:val="21"/>
          <w:szCs w:val="21"/>
        </w:rPr>
        <w:t xml:space="preserve">Adult Care Bill 2014 </w:t>
      </w:r>
    </w:p>
    <w:p w14:paraId="5147F1FE" w14:textId="77777777" w:rsidR="00325F04" w:rsidRDefault="00325F04" w:rsidP="00325F04">
      <w:pPr>
        <w:ind w:left="360"/>
        <w:rPr>
          <w:rFonts w:cs="Arial"/>
          <w:sz w:val="21"/>
          <w:szCs w:val="21"/>
        </w:rPr>
      </w:pPr>
    </w:p>
    <w:p w14:paraId="501B850C" w14:textId="77777777" w:rsidR="00325F04" w:rsidRDefault="00325F04" w:rsidP="00325F04">
      <w:pPr>
        <w:ind w:left="360"/>
        <w:rPr>
          <w:rFonts w:cs="Arial"/>
          <w:sz w:val="21"/>
          <w:szCs w:val="21"/>
        </w:rPr>
      </w:pPr>
    </w:p>
    <w:p w14:paraId="4ACC0D27" w14:textId="77777777" w:rsidR="00325F04" w:rsidRDefault="00325F04" w:rsidP="00325F04">
      <w:pPr>
        <w:ind w:left="360"/>
        <w:rPr>
          <w:rFonts w:cs="Arial"/>
          <w:sz w:val="21"/>
          <w:szCs w:val="21"/>
        </w:rPr>
      </w:pPr>
    </w:p>
    <w:p w14:paraId="11216B4F" w14:textId="77777777" w:rsidR="00325F04" w:rsidRDefault="00325F04" w:rsidP="00325F04">
      <w:pPr>
        <w:ind w:left="360"/>
        <w:rPr>
          <w:rFonts w:cs="Arial"/>
          <w:sz w:val="21"/>
          <w:szCs w:val="21"/>
        </w:rPr>
      </w:pPr>
    </w:p>
    <w:p w14:paraId="4A1E7CE1" w14:textId="77777777" w:rsidR="00325F04" w:rsidRPr="00322A83" w:rsidRDefault="00325F04" w:rsidP="00325F04">
      <w:pPr>
        <w:ind w:left="360"/>
        <w:rPr>
          <w:rFonts w:cs="Arial"/>
          <w:sz w:val="21"/>
          <w:szCs w:val="21"/>
        </w:rPr>
      </w:pPr>
    </w:p>
    <w:p w14:paraId="0EA9B303" w14:textId="77777777" w:rsidR="00325F04" w:rsidRPr="00322A83" w:rsidRDefault="00325F04" w:rsidP="00325F04">
      <w:pPr>
        <w:pStyle w:val="Bullet1"/>
        <w:numPr>
          <w:ilvl w:val="0"/>
          <w:numId w:val="0"/>
        </w:numPr>
        <w:ind w:left="851"/>
      </w:pPr>
      <w:r w:rsidRPr="00322A83">
        <w:lastRenderedPageBreak/>
        <w:t xml:space="preserve">The Provider must ensure that their pre-employment checks comply with the requirements of the NHS guidelines on pre-employment checks and ensure such checks are made before any new individual is offered a post related to this Contract. This must include: </w:t>
      </w:r>
    </w:p>
    <w:p w14:paraId="1F452374" w14:textId="77777777" w:rsidR="00325F04" w:rsidRPr="00322A83" w:rsidRDefault="00325F04" w:rsidP="00325F04">
      <w:pPr>
        <w:pStyle w:val="Bullet2"/>
      </w:pPr>
      <w:r w:rsidRPr="00322A83">
        <w:t>ID check</w:t>
      </w:r>
    </w:p>
    <w:p w14:paraId="3A6DD6CF" w14:textId="77777777" w:rsidR="00325F04" w:rsidRPr="00322A83" w:rsidRDefault="00325F04" w:rsidP="00325F04">
      <w:pPr>
        <w:pStyle w:val="Bullet2"/>
      </w:pPr>
      <w:r w:rsidRPr="00322A83">
        <w:t>The right to work in the UK</w:t>
      </w:r>
    </w:p>
    <w:p w14:paraId="22D6897C" w14:textId="77777777" w:rsidR="00325F04" w:rsidRPr="00322A83" w:rsidRDefault="00325F04" w:rsidP="00325F04">
      <w:pPr>
        <w:pStyle w:val="Bullet2"/>
      </w:pPr>
      <w:r w:rsidRPr="00322A83">
        <w:t>Medical check to ensure fitness to undertake role as outlined within this document</w:t>
      </w:r>
    </w:p>
    <w:p w14:paraId="1B651C10" w14:textId="77777777" w:rsidR="00325F04" w:rsidRPr="00322A83" w:rsidRDefault="00325F04" w:rsidP="00325F04">
      <w:pPr>
        <w:pStyle w:val="Bullet2"/>
      </w:pPr>
      <w:r w:rsidRPr="00322A83">
        <w:t xml:space="preserve">Full reference checks from previous employers. </w:t>
      </w:r>
    </w:p>
    <w:p w14:paraId="10F24644" w14:textId="77777777" w:rsidR="00325F04" w:rsidRPr="00322A83" w:rsidRDefault="00325F04" w:rsidP="00325F04">
      <w:pPr>
        <w:pStyle w:val="Bullet2"/>
      </w:pPr>
      <w:r w:rsidRPr="00322A83">
        <w:t xml:space="preserve">Full enhanced DBS disclosure in line with Home Office Guidelines where appropriate/required. </w:t>
      </w:r>
    </w:p>
    <w:p w14:paraId="397E57E0" w14:textId="77777777" w:rsidR="00325F04" w:rsidRPr="00322A83" w:rsidRDefault="00325F04" w:rsidP="00325F04">
      <w:pPr>
        <w:pStyle w:val="Bullet2"/>
      </w:pPr>
      <w:r w:rsidRPr="00322A83">
        <w:t xml:space="preserve">For those engaged in a driving capacity, thorough driving assessment with evidence of competence. </w:t>
      </w:r>
    </w:p>
    <w:p w14:paraId="3EFDF68E" w14:textId="77777777" w:rsidR="00325F04" w:rsidRPr="00322A83" w:rsidRDefault="00325F04" w:rsidP="00325F04">
      <w:pPr>
        <w:pStyle w:val="Bullet2"/>
      </w:pPr>
      <w:r w:rsidRPr="00322A83">
        <w:t>All personnel engaged on behalf of the Provider must fully comply with all pre-employment checks.</w:t>
      </w:r>
    </w:p>
    <w:p w14:paraId="2FE878AF" w14:textId="77777777" w:rsidR="00325F04" w:rsidRPr="00322A83" w:rsidRDefault="00325F04" w:rsidP="00325F04">
      <w:pPr>
        <w:tabs>
          <w:tab w:val="left" w:pos="851"/>
        </w:tabs>
        <w:rPr>
          <w:rFonts w:cs="Arial"/>
          <w:sz w:val="21"/>
          <w:szCs w:val="21"/>
        </w:rPr>
      </w:pPr>
    </w:p>
    <w:p w14:paraId="046A95EA" w14:textId="77777777" w:rsidR="00325F04" w:rsidRPr="00322A83" w:rsidRDefault="00325F04" w:rsidP="00325F04">
      <w:pPr>
        <w:pStyle w:val="Bullet2"/>
      </w:pPr>
      <w:r w:rsidRPr="00322A83">
        <w:t>Where any issues emerge as a result of undertaking pre-employment checks the Provider must discuss these issues with the Purchasing Authority immediately so that their personnel’s engagement can be effectively approved by the Purchasing Authority.</w:t>
      </w:r>
    </w:p>
    <w:p w14:paraId="0805D84D" w14:textId="77777777" w:rsidR="00325F04" w:rsidRPr="00322A83" w:rsidRDefault="00325F04" w:rsidP="00325F04">
      <w:pPr>
        <w:tabs>
          <w:tab w:val="left" w:pos="851"/>
        </w:tabs>
        <w:ind w:left="851" w:hanging="851"/>
        <w:rPr>
          <w:rFonts w:cs="Arial"/>
          <w:sz w:val="21"/>
          <w:szCs w:val="21"/>
        </w:rPr>
      </w:pPr>
    </w:p>
    <w:p w14:paraId="6347AE7A" w14:textId="77777777" w:rsidR="00325F04" w:rsidRPr="00322A83" w:rsidRDefault="00325F04" w:rsidP="00325F04">
      <w:pPr>
        <w:pStyle w:val="Bullet1"/>
        <w:numPr>
          <w:ilvl w:val="0"/>
          <w:numId w:val="0"/>
        </w:numPr>
        <w:ind w:left="851"/>
      </w:pPr>
      <w:r w:rsidRPr="00322A83">
        <w:t>The Provider will immediately report to the Purchasing Authority in the event that its personnel employed or self-employed (full or part time) in the provision of the Service is:</w:t>
      </w:r>
    </w:p>
    <w:p w14:paraId="4FFD7A7A" w14:textId="77777777" w:rsidR="00325F04" w:rsidRPr="00322A83" w:rsidRDefault="00325F04" w:rsidP="00325F04">
      <w:pPr>
        <w:pStyle w:val="ListParagraph"/>
        <w:numPr>
          <w:ilvl w:val="0"/>
          <w:numId w:val="57"/>
        </w:numPr>
        <w:tabs>
          <w:tab w:val="left" w:pos="1701"/>
        </w:tabs>
        <w:spacing w:after="120" w:line="276" w:lineRule="auto"/>
        <w:ind w:left="1701" w:hanging="850"/>
        <w:rPr>
          <w:rFonts w:cs="Arial"/>
          <w:sz w:val="21"/>
          <w:szCs w:val="21"/>
        </w:rPr>
      </w:pPr>
      <w:r w:rsidRPr="00322A83">
        <w:rPr>
          <w:rFonts w:cs="Arial"/>
          <w:sz w:val="21"/>
          <w:szCs w:val="21"/>
        </w:rPr>
        <w:t>Arrested for a criminal offence of any kind</w:t>
      </w:r>
    </w:p>
    <w:p w14:paraId="4A507356" w14:textId="77777777" w:rsidR="00325F04" w:rsidRPr="00322A83" w:rsidRDefault="00325F04" w:rsidP="00325F04">
      <w:pPr>
        <w:pStyle w:val="ListParagraph"/>
        <w:numPr>
          <w:ilvl w:val="0"/>
          <w:numId w:val="57"/>
        </w:numPr>
        <w:tabs>
          <w:tab w:val="left" w:pos="1701"/>
        </w:tabs>
        <w:spacing w:after="120" w:line="276" w:lineRule="auto"/>
        <w:ind w:left="1701" w:hanging="850"/>
        <w:rPr>
          <w:rFonts w:cs="Arial"/>
          <w:sz w:val="21"/>
          <w:szCs w:val="21"/>
        </w:rPr>
      </w:pPr>
      <w:r w:rsidRPr="00322A83">
        <w:rPr>
          <w:rFonts w:cs="Arial"/>
          <w:sz w:val="21"/>
          <w:szCs w:val="21"/>
        </w:rPr>
        <w:t>Convicted of a criminal offence of any kind</w:t>
      </w:r>
    </w:p>
    <w:p w14:paraId="0B657BFE" w14:textId="77777777" w:rsidR="00325F04" w:rsidRPr="00322A83" w:rsidRDefault="00325F04" w:rsidP="00325F04">
      <w:pPr>
        <w:pStyle w:val="ListParagraph"/>
        <w:numPr>
          <w:ilvl w:val="0"/>
          <w:numId w:val="57"/>
        </w:numPr>
        <w:tabs>
          <w:tab w:val="left" w:pos="1701"/>
        </w:tabs>
        <w:spacing w:after="120" w:line="276" w:lineRule="auto"/>
        <w:ind w:left="1701" w:hanging="850"/>
        <w:rPr>
          <w:rFonts w:cs="Arial"/>
          <w:sz w:val="21"/>
          <w:szCs w:val="21"/>
        </w:rPr>
      </w:pPr>
      <w:r w:rsidRPr="00322A83">
        <w:rPr>
          <w:rFonts w:cs="Arial"/>
          <w:sz w:val="21"/>
          <w:szCs w:val="21"/>
        </w:rPr>
        <w:t xml:space="preserve">Arrested and charged with any road traffic offence </w:t>
      </w:r>
    </w:p>
    <w:p w14:paraId="4F527944" w14:textId="77777777" w:rsidR="00325F04" w:rsidRPr="00322A83" w:rsidRDefault="00325F04" w:rsidP="00325F04">
      <w:pPr>
        <w:pStyle w:val="ListParagraph"/>
        <w:numPr>
          <w:ilvl w:val="0"/>
          <w:numId w:val="57"/>
        </w:numPr>
        <w:tabs>
          <w:tab w:val="left" w:pos="1701"/>
        </w:tabs>
        <w:spacing w:after="120" w:line="276" w:lineRule="auto"/>
        <w:ind w:left="1701" w:hanging="850"/>
        <w:rPr>
          <w:rFonts w:cs="Arial"/>
          <w:sz w:val="21"/>
          <w:szCs w:val="21"/>
        </w:rPr>
      </w:pPr>
      <w:r w:rsidRPr="00322A83">
        <w:rPr>
          <w:rFonts w:cs="Arial"/>
          <w:sz w:val="21"/>
          <w:szCs w:val="21"/>
        </w:rPr>
        <w:t>Convicted of any road traffic offence or infringement of their taxi license</w:t>
      </w:r>
    </w:p>
    <w:p w14:paraId="2A03162C" w14:textId="77777777" w:rsidR="00325F04" w:rsidRPr="00322A83" w:rsidRDefault="00325F04" w:rsidP="00325F04">
      <w:pPr>
        <w:pStyle w:val="ListParagraph"/>
        <w:numPr>
          <w:ilvl w:val="0"/>
          <w:numId w:val="57"/>
        </w:numPr>
        <w:tabs>
          <w:tab w:val="left" w:pos="1701"/>
        </w:tabs>
        <w:spacing w:after="120" w:line="276" w:lineRule="auto"/>
        <w:ind w:left="1701" w:hanging="850"/>
        <w:rPr>
          <w:rFonts w:cs="Arial"/>
          <w:sz w:val="21"/>
          <w:szCs w:val="21"/>
        </w:rPr>
      </w:pPr>
      <w:r w:rsidRPr="00322A83">
        <w:rPr>
          <w:rFonts w:cs="Arial"/>
          <w:sz w:val="21"/>
          <w:szCs w:val="21"/>
        </w:rPr>
        <w:t>Summoned to appear as defence in civil action of any kind</w:t>
      </w:r>
    </w:p>
    <w:p w14:paraId="5376621C" w14:textId="77777777" w:rsidR="00325F04" w:rsidRPr="00322A83" w:rsidRDefault="00325F04" w:rsidP="00325F04">
      <w:pPr>
        <w:rPr>
          <w:rFonts w:cs="Arial"/>
          <w:sz w:val="21"/>
          <w:szCs w:val="21"/>
        </w:rPr>
      </w:pPr>
    </w:p>
    <w:p w14:paraId="7F9EBAFD" w14:textId="77777777" w:rsidR="00325F04" w:rsidRPr="00322A83" w:rsidRDefault="00325F04" w:rsidP="00325F04">
      <w:pPr>
        <w:pStyle w:val="Bullet1"/>
        <w:numPr>
          <w:ilvl w:val="0"/>
          <w:numId w:val="0"/>
        </w:numPr>
        <w:ind w:left="851"/>
      </w:pPr>
      <w:r w:rsidRPr="00322A83">
        <w:t xml:space="preserve">The Provider must ensure that all individuals delivering the Service receive and maintain appropriate training prior to undertaking their duties. For personnel driving Patient transport vehicles this to include, at a minimum: </w:t>
      </w:r>
    </w:p>
    <w:p w14:paraId="07786E8E"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First aid </w:t>
      </w:r>
    </w:p>
    <w:p w14:paraId="3235EDC4"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Basic Life Support (applicable only to those providing the Service on Ambulance, Adapted, or Specialist Vehicles). </w:t>
      </w:r>
    </w:p>
    <w:p w14:paraId="59EF4A2C"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Assisting walking Patients to and from vehicles. </w:t>
      </w:r>
    </w:p>
    <w:p w14:paraId="4BFD6F3F"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Providing assistance to Patients on entering and exiting the vehicle (with or without the use of wheelchairs or carrying chairs, depending on Patient need). </w:t>
      </w:r>
    </w:p>
    <w:p w14:paraId="54A1A7FD"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Movement of Patients who may require the use of specialist equipment such as drips or various type of stretcher etc. </w:t>
      </w:r>
    </w:p>
    <w:p w14:paraId="58B68886"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Conduct and attitude awareness training for personnel working with Patients. </w:t>
      </w:r>
    </w:p>
    <w:p w14:paraId="6DA060EE"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Using equipment (including mechanical handling equipment) provided to them or present on vehicles.</w:t>
      </w:r>
    </w:p>
    <w:p w14:paraId="3CB38C03"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Safeguarding vulnerable adults and children</w:t>
      </w:r>
    </w:p>
    <w:p w14:paraId="4F0F2B2D"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Infection Prevention and Control</w:t>
      </w:r>
    </w:p>
    <w:p w14:paraId="13F84042"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lastRenderedPageBreak/>
        <w:t xml:space="preserve">Incident reporting –using the Purchasing Authority  procedures </w:t>
      </w:r>
    </w:p>
    <w:p w14:paraId="35C5CE76"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Current Data Protection Legislation </w:t>
      </w:r>
    </w:p>
    <w:p w14:paraId="008E5E56"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Mental Health Act 1983. </w:t>
      </w:r>
    </w:p>
    <w:p w14:paraId="70C5B812"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The Race Relations Act. </w:t>
      </w:r>
    </w:p>
    <w:p w14:paraId="6C337888"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 xml:space="preserve">The Human Rights Act. </w:t>
      </w:r>
    </w:p>
    <w:p w14:paraId="0DA3F7AA"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Mental Capacity Act 2005</w:t>
      </w:r>
    </w:p>
    <w:p w14:paraId="6660EAC7"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Driving Proficiency/ECO Driving</w:t>
      </w:r>
    </w:p>
    <w:p w14:paraId="2F1BD313"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Patient Care and Safety</w:t>
      </w:r>
    </w:p>
    <w:p w14:paraId="597D4044"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Customer Care &amp; Communications Skills</w:t>
      </w:r>
    </w:p>
    <w:p w14:paraId="35174BAB"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COSHH</w:t>
      </w:r>
    </w:p>
    <w:p w14:paraId="59BEA63A"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Equality and Diversity</w:t>
      </w:r>
    </w:p>
    <w:p w14:paraId="01FBE760"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Health and Safety</w:t>
      </w:r>
    </w:p>
    <w:p w14:paraId="37E7FB5B"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Lifting and Handling/Manual Handling</w:t>
      </w:r>
    </w:p>
    <w:p w14:paraId="59A2B5B7"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Managing Difficult Situations/Conflict Resolution</w:t>
      </w:r>
    </w:p>
    <w:p w14:paraId="52220E49"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Mental Health Awareness</w:t>
      </w:r>
    </w:p>
    <w:p w14:paraId="7F8AFA6E" w14:textId="77777777" w:rsidR="00325F04" w:rsidRPr="00322A83" w:rsidRDefault="00325F04" w:rsidP="00325F04">
      <w:pPr>
        <w:pStyle w:val="ListParagraph"/>
        <w:numPr>
          <w:ilvl w:val="0"/>
          <w:numId w:val="58"/>
        </w:numPr>
        <w:tabs>
          <w:tab w:val="left" w:pos="1701"/>
        </w:tabs>
        <w:spacing w:after="120" w:line="276" w:lineRule="auto"/>
        <w:ind w:left="1701" w:hanging="850"/>
        <w:rPr>
          <w:rFonts w:cs="Arial"/>
          <w:sz w:val="21"/>
          <w:szCs w:val="21"/>
        </w:rPr>
      </w:pPr>
      <w:r w:rsidRPr="00322A83">
        <w:rPr>
          <w:rFonts w:cs="Arial"/>
          <w:sz w:val="21"/>
          <w:szCs w:val="21"/>
        </w:rPr>
        <w:t>Dementia Awareness</w:t>
      </w:r>
    </w:p>
    <w:p w14:paraId="11B64E17" w14:textId="77777777" w:rsidR="00325F04" w:rsidRPr="00322A83" w:rsidRDefault="00325F04" w:rsidP="00325F04">
      <w:pPr>
        <w:rPr>
          <w:rFonts w:cs="Arial"/>
          <w:sz w:val="21"/>
          <w:szCs w:val="21"/>
        </w:rPr>
      </w:pPr>
    </w:p>
    <w:p w14:paraId="19DE9336" w14:textId="77777777" w:rsidR="00325F04" w:rsidRPr="00322A83" w:rsidRDefault="00325F04" w:rsidP="00325F04">
      <w:pPr>
        <w:pStyle w:val="Bullet1"/>
        <w:numPr>
          <w:ilvl w:val="0"/>
          <w:numId w:val="0"/>
        </w:numPr>
        <w:ind w:left="851"/>
      </w:pPr>
      <w:r w:rsidRPr="00322A83">
        <w:t xml:space="preserve">All personnel engaged in a driving capacity must hold: </w:t>
      </w:r>
    </w:p>
    <w:p w14:paraId="0AC243B4" w14:textId="77777777" w:rsidR="00325F04" w:rsidRPr="00322A83" w:rsidRDefault="00325F04" w:rsidP="00325F04">
      <w:pPr>
        <w:pStyle w:val="ListParagraph"/>
        <w:numPr>
          <w:ilvl w:val="0"/>
          <w:numId w:val="59"/>
        </w:numPr>
        <w:tabs>
          <w:tab w:val="left" w:pos="1701"/>
        </w:tabs>
        <w:spacing w:after="120" w:line="276" w:lineRule="auto"/>
        <w:ind w:left="1701" w:hanging="850"/>
        <w:rPr>
          <w:rFonts w:cs="Arial"/>
          <w:sz w:val="21"/>
          <w:szCs w:val="21"/>
        </w:rPr>
      </w:pPr>
      <w:r w:rsidRPr="00322A83">
        <w:rPr>
          <w:rFonts w:cs="Arial"/>
          <w:sz w:val="21"/>
          <w:szCs w:val="21"/>
        </w:rPr>
        <w:t>A full driving licence, valid in the UK, for the class of vehicle to be driven, This must be carried with the driver at all times and be available for regular checking;</w:t>
      </w:r>
    </w:p>
    <w:p w14:paraId="59AC15FF" w14:textId="77777777" w:rsidR="00325F04" w:rsidRPr="00322A83" w:rsidRDefault="00325F04" w:rsidP="00325F04">
      <w:pPr>
        <w:pStyle w:val="ListParagraph"/>
        <w:numPr>
          <w:ilvl w:val="0"/>
          <w:numId w:val="59"/>
        </w:numPr>
        <w:tabs>
          <w:tab w:val="left" w:pos="1701"/>
        </w:tabs>
        <w:spacing w:after="120" w:line="276" w:lineRule="auto"/>
        <w:ind w:left="1701" w:hanging="850"/>
        <w:rPr>
          <w:rFonts w:cs="Arial"/>
          <w:sz w:val="21"/>
          <w:szCs w:val="21"/>
        </w:rPr>
      </w:pPr>
      <w:r w:rsidRPr="00322A83">
        <w:rPr>
          <w:rFonts w:cs="Arial"/>
          <w:sz w:val="21"/>
          <w:szCs w:val="21"/>
        </w:rPr>
        <w:t>No more than six penalty points none of which must be for drink driving, driving without due care and attention, or dangerous driving.</w:t>
      </w:r>
    </w:p>
    <w:p w14:paraId="39D4CE06" w14:textId="77777777" w:rsidR="00325F04" w:rsidRPr="00322A83" w:rsidRDefault="00325F04" w:rsidP="00325F04">
      <w:pPr>
        <w:pStyle w:val="ListParagraph"/>
        <w:numPr>
          <w:ilvl w:val="0"/>
          <w:numId w:val="59"/>
        </w:numPr>
        <w:tabs>
          <w:tab w:val="left" w:pos="1701"/>
        </w:tabs>
        <w:spacing w:after="120" w:line="276" w:lineRule="auto"/>
        <w:ind w:left="1701" w:hanging="850"/>
        <w:rPr>
          <w:rFonts w:cs="Arial"/>
          <w:sz w:val="21"/>
          <w:szCs w:val="21"/>
        </w:rPr>
      </w:pPr>
      <w:r w:rsidRPr="00322A83">
        <w:rPr>
          <w:rFonts w:cs="Arial"/>
          <w:sz w:val="21"/>
          <w:szCs w:val="21"/>
        </w:rPr>
        <w:t xml:space="preserve">Evidence of an annual check of driving licences of all licence documents will be produced for the Purchasing Authority on request.  </w:t>
      </w:r>
    </w:p>
    <w:p w14:paraId="33F095B8" w14:textId="77777777" w:rsidR="00325F04" w:rsidRPr="00322A83" w:rsidRDefault="00325F04" w:rsidP="00325F04">
      <w:pPr>
        <w:rPr>
          <w:rFonts w:cs="Arial"/>
          <w:sz w:val="21"/>
          <w:szCs w:val="21"/>
        </w:rPr>
      </w:pPr>
    </w:p>
    <w:p w14:paraId="2FAC9002"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 xml:space="preserve">The Provider must: </w:t>
      </w:r>
    </w:p>
    <w:p w14:paraId="0A1D603E" w14:textId="77777777" w:rsidR="00325F04" w:rsidRPr="00322A83" w:rsidRDefault="00325F04" w:rsidP="00325F04">
      <w:pPr>
        <w:tabs>
          <w:tab w:val="left" w:pos="851"/>
        </w:tabs>
        <w:ind w:left="851" w:hanging="851"/>
        <w:rPr>
          <w:rFonts w:cs="Arial"/>
          <w:sz w:val="21"/>
          <w:szCs w:val="21"/>
        </w:rPr>
      </w:pPr>
    </w:p>
    <w:p w14:paraId="2401D0E4" w14:textId="77777777" w:rsidR="00325F04" w:rsidRPr="00322A83" w:rsidRDefault="00325F04" w:rsidP="00325F04">
      <w:pPr>
        <w:pStyle w:val="Bullet1"/>
        <w:numPr>
          <w:ilvl w:val="0"/>
          <w:numId w:val="0"/>
        </w:numPr>
        <w:ind w:left="851"/>
      </w:pPr>
      <w:r w:rsidRPr="00322A83">
        <w:t>Ensure that all personnel utilised in the delivery of the Service that may come into contact with Patients or Patients details, whether directly employed, self-employed, sub-contracted or volunteers have undergone enhanced Disclosure &amp; Barring Service (DBS) check, as per national policy.</w:t>
      </w:r>
    </w:p>
    <w:p w14:paraId="74B76E4D" w14:textId="77777777" w:rsidR="00325F04" w:rsidRPr="00322A83" w:rsidRDefault="00325F04" w:rsidP="00325F04">
      <w:pPr>
        <w:tabs>
          <w:tab w:val="left" w:pos="851"/>
        </w:tabs>
        <w:rPr>
          <w:rFonts w:cs="Arial"/>
          <w:sz w:val="21"/>
          <w:szCs w:val="21"/>
        </w:rPr>
      </w:pPr>
    </w:p>
    <w:p w14:paraId="3C0F7802" w14:textId="77777777" w:rsidR="00325F04" w:rsidRPr="00322A83" w:rsidRDefault="00325F04" w:rsidP="00325F04">
      <w:pPr>
        <w:pStyle w:val="Bullet1"/>
        <w:numPr>
          <w:ilvl w:val="0"/>
          <w:numId w:val="0"/>
        </w:numPr>
        <w:ind w:left="851"/>
      </w:pPr>
      <w:r w:rsidRPr="00322A83">
        <w:t>When considering whether information contained in a Disclosure has a bearing on the individual’s suitability to continue in the post or for a potential employee to commence employment, the decision will be based on the following:</w:t>
      </w:r>
    </w:p>
    <w:p w14:paraId="387BBE44" w14:textId="77777777" w:rsidR="00325F04" w:rsidRPr="00322A83" w:rsidRDefault="00325F04" w:rsidP="00325F04">
      <w:pPr>
        <w:tabs>
          <w:tab w:val="left" w:pos="1701"/>
        </w:tabs>
        <w:ind w:left="851"/>
        <w:rPr>
          <w:rFonts w:cs="Arial"/>
          <w:sz w:val="21"/>
          <w:szCs w:val="21"/>
        </w:rPr>
      </w:pPr>
    </w:p>
    <w:p w14:paraId="7E3F12DD" w14:textId="77777777" w:rsidR="00325F04" w:rsidRPr="00322A83" w:rsidRDefault="00325F04" w:rsidP="00325F04">
      <w:pPr>
        <w:pStyle w:val="Bullet2"/>
        <w:spacing w:after="0"/>
      </w:pPr>
      <w:r w:rsidRPr="00322A83">
        <w:t>The seriousness and relevance of the conviction(s);</w:t>
      </w:r>
    </w:p>
    <w:p w14:paraId="54C39228" w14:textId="77777777" w:rsidR="00325F04" w:rsidRPr="00322A83" w:rsidRDefault="00325F04" w:rsidP="00325F04">
      <w:pPr>
        <w:pStyle w:val="Bullet2"/>
        <w:spacing w:after="0"/>
      </w:pPr>
      <w:r w:rsidRPr="00322A83">
        <w:t>Whether the conviction history suggests any safety implications to staff or patients, customers or property;</w:t>
      </w:r>
    </w:p>
    <w:p w14:paraId="6DCAFBB2" w14:textId="77777777" w:rsidR="00325F04" w:rsidRPr="00322A83" w:rsidRDefault="00325F04" w:rsidP="00325F04">
      <w:pPr>
        <w:pStyle w:val="Bullet2"/>
        <w:spacing w:after="0"/>
      </w:pPr>
      <w:r w:rsidRPr="00322A83">
        <w:t>The length of time since the offences(s);</w:t>
      </w:r>
    </w:p>
    <w:p w14:paraId="1F26BC79" w14:textId="77777777" w:rsidR="00325F04" w:rsidRPr="00322A83" w:rsidRDefault="00325F04" w:rsidP="00325F04">
      <w:pPr>
        <w:pStyle w:val="Bullet2"/>
        <w:spacing w:after="0"/>
      </w:pPr>
      <w:r w:rsidRPr="00322A83">
        <w:t>The age of the applicant at the time;</w:t>
      </w:r>
    </w:p>
    <w:p w14:paraId="2C193B82" w14:textId="77777777" w:rsidR="00325F04" w:rsidRPr="00322A83" w:rsidRDefault="00325F04" w:rsidP="00325F04">
      <w:pPr>
        <w:pStyle w:val="Bullet2"/>
        <w:spacing w:after="0"/>
      </w:pPr>
      <w:r w:rsidRPr="00322A83">
        <w:t>The background of the conviction, i.e. if it a one-off offence or part of a history of offending;</w:t>
      </w:r>
    </w:p>
    <w:p w14:paraId="5F0CC3FD" w14:textId="77777777" w:rsidR="00325F04" w:rsidRPr="00322A83" w:rsidRDefault="00325F04" w:rsidP="00325F04">
      <w:pPr>
        <w:pStyle w:val="Bullet2"/>
        <w:spacing w:after="0"/>
      </w:pPr>
      <w:r w:rsidRPr="00322A83">
        <w:t>Any change in the applicant circumstances since the offences was committed;</w:t>
      </w:r>
    </w:p>
    <w:p w14:paraId="07C7B1FB" w14:textId="77777777" w:rsidR="00325F04" w:rsidRPr="00322A83" w:rsidRDefault="00325F04" w:rsidP="00325F04">
      <w:pPr>
        <w:pStyle w:val="Bullet2"/>
        <w:spacing w:after="0"/>
      </w:pPr>
      <w:r w:rsidRPr="00322A83">
        <w:t>The circumstances surrounding the offending behaviour and the explanation offered by the convicted individual;</w:t>
      </w:r>
    </w:p>
    <w:p w14:paraId="1303A155" w14:textId="77777777" w:rsidR="00325F04" w:rsidRPr="00322A83" w:rsidRDefault="00325F04" w:rsidP="00325F04">
      <w:pPr>
        <w:pStyle w:val="Bullet2"/>
        <w:spacing w:after="0"/>
      </w:pPr>
      <w:r w:rsidRPr="00322A83">
        <w:t>Whether or not the current employee disclosed the criminal record on their application form / application process.</w:t>
      </w:r>
    </w:p>
    <w:p w14:paraId="0D5107BC" w14:textId="77777777" w:rsidR="00325F04" w:rsidRPr="00322A83" w:rsidRDefault="00325F04" w:rsidP="00325F04">
      <w:pPr>
        <w:rPr>
          <w:rFonts w:cs="Arial"/>
          <w:sz w:val="21"/>
          <w:szCs w:val="21"/>
        </w:rPr>
      </w:pPr>
    </w:p>
    <w:p w14:paraId="78A26034" w14:textId="77777777" w:rsidR="00325F04" w:rsidRPr="00322A83" w:rsidRDefault="00325F04" w:rsidP="00325F04">
      <w:pPr>
        <w:pStyle w:val="Bullet2"/>
      </w:pPr>
      <w:r w:rsidRPr="00322A83">
        <w:lastRenderedPageBreak/>
        <w:t xml:space="preserve">Comply with each and every one of the provisions of the Agreement or Service specification regarding discrimination on the grounds of any protected characteristic covered by the Equality Act 2010. </w:t>
      </w:r>
    </w:p>
    <w:p w14:paraId="0851B1D7" w14:textId="77777777" w:rsidR="00325F04" w:rsidRPr="00322A83" w:rsidRDefault="00325F04" w:rsidP="00325F04">
      <w:pPr>
        <w:tabs>
          <w:tab w:val="left" w:pos="851"/>
        </w:tabs>
        <w:rPr>
          <w:rFonts w:cs="Arial"/>
          <w:sz w:val="21"/>
          <w:szCs w:val="21"/>
        </w:rPr>
      </w:pPr>
    </w:p>
    <w:p w14:paraId="41203DD4" w14:textId="77777777" w:rsidR="00325F04" w:rsidRPr="00322A83" w:rsidRDefault="00325F04" w:rsidP="00325F04">
      <w:pPr>
        <w:pStyle w:val="Bullet2"/>
      </w:pPr>
      <w:r w:rsidRPr="00322A83">
        <w:t xml:space="preserve">Meet the requirements of the Independent Low Pay Commission and relevant legislation with regard to the payment of the statutory minimum wage.  </w:t>
      </w:r>
    </w:p>
    <w:p w14:paraId="0CF0B4C0" w14:textId="77777777" w:rsidR="00325F04" w:rsidRPr="00322A83" w:rsidRDefault="00325F04" w:rsidP="00325F04">
      <w:pPr>
        <w:tabs>
          <w:tab w:val="left" w:pos="851"/>
        </w:tabs>
        <w:ind w:left="851" w:hanging="851"/>
        <w:rPr>
          <w:rFonts w:cs="Arial"/>
          <w:sz w:val="21"/>
          <w:szCs w:val="21"/>
        </w:rPr>
      </w:pPr>
    </w:p>
    <w:p w14:paraId="0952EF36" w14:textId="77777777" w:rsidR="00325F04" w:rsidRPr="00322A83" w:rsidRDefault="00325F04" w:rsidP="00325F04">
      <w:pPr>
        <w:pStyle w:val="Bullet2"/>
      </w:pPr>
      <w:r w:rsidRPr="00322A83">
        <w:t>Personnel must neither solicit nor accept money, tips, gifts, or hospitality from Patients, Patient escorts, or related parties either during or outside working hours.</w:t>
      </w:r>
    </w:p>
    <w:p w14:paraId="4DAFACB4" w14:textId="77777777" w:rsidR="00325F04" w:rsidRPr="00322A83" w:rsidRDefault="00325F04" w:rsidP="00325F04">
      <w:pPr>
        <w:tabs>
          <w:tab w:val="left" w:pos="851"/>
        </w:tabs>
        <w:rPr>
          <w:rFonts w:cs="Arial"/>
          <w:sz w:val="21"/>
          <w:szCs w:val="21"/>
        </w:rPr>
      </w:pPr>
    </w:p>
    <w:p w14:paraId="6781572C" w14:textId="77777777" w:rsidR="00325F04" w:rsidRPr="00322A83" w:rsidRDefault="00325F04" w:rsidP="00325F04">
      <w:pPr>
        <w:pStyle w:val="Bullet2"/>
      </w:pPr>
      <w:r w:rsidRPr="00322A83">
        <w:t xml:space="preserve">Personnel should be familiar with the geographical area covered by this specification. </w:t>
      </w:r>
    </w:p>
    <w:p w14:paraId="67FA0E65" w14:textId="77777777" w:rsidR="00325F04" w:rsidRPr="00322A83" w:rsidRDefault="00325F04" w:rsidP="00325F04">
      <w:pPr>
        <w:tabs>
          <w:tab w:val="left" w:pos="851"/>
        </w:tabs>
        <w:rPr>
          <w:rFonts w:cs="Arial"/>
          <w:sz w:val="21"/>
          <w:szCs w:val="21"/>
        </w:rPr>
      </w:pPr>
    </w:p>
    <w:p w14:paraId="7F07299B" w14:textId="77777777" w:rsidR="00325F04" w:rsidRPr="00322A83" w:rsidRDefault="00325F04" w:rsidP="00325F04">
      <w:pPr>
        <w:pStyle w:val="Bullet2"/>
      </w:pPr>
      <w:r w:rsidRPr="00322A83">
        <w:t>Ensure all personnel engaged on the provision of the services are paid for their time and service and that the Provider pays any tax or national insurance on such pay.</w:t>
      </w:r>
    </w:p>
    <w:p w14:paraId="50D4153F" w14:textId="77777777" w:rsidR="00325F04" w:rsidRPr="00322A83" w:rsidRDefault="00325F04" w:rsidP="00325F04">
      <w:pPr>
        <w:pStyle w:val="Bullet2"/>
        <w:numPr>
          <w:ilvl w:val="0"/>
          <w:numId w:val="0"/>
        </w:numPr>
        <w:ind w:left="851"/>
      </w:pPr>
      <w:bookmarkStart w:id="91" w:name="_Toc478647730"/>
      <w:bookmarkStart w:id="92" w:name="_Toc16436711"/>
      <w:r w:rsidRPr="00322A83">
        <w:t xml:space="preserve">The Transport Provider will ensure </w:t>
      </w:r>
    </w:p>
    <w:p w14:paraId="733FE820" w14:textId="77777777" w:rsidR="00325F04" w:rsidRPr="00322A83" w:rsidRDefault="00325F04" w:rsidP="00325F04">
      <w:pPr>
        <w:pStyle w:val="Bullet2"/>
      </w:pPr>
      <w:r w:rsidRPr="00322A83">
        <w:t>That all staff are aware of and understand the need for, and maintain the highest standards of personal hygiene, tidiness, courtesy, demeanor, personal cleanliness and consideration to personnel, Patients and visitors whilst in and about the provision of the services They must also be trained to be aware of the need for understanding the response and attitudes appropriate for personnel working amongst Patients.</w:t>
      </w:r>
    </w:p>
    <w:p w14:paraId="75B91672" w14:textId="77777777" w:rsidR="00325F04" w:rsidRPr="00322A83" w:rsidRDefault="00325F04" w:rsidP="00325F04">
      <w:pPr>
        <w:tabs>
          <w:tab w:val="left" w:pos="1701"/>
        </w:tabs>
        <w:ind w:left="1701" w:hanging="850"/>
        <w:rPr>
          <w:rFonts w:cs="Arial"/>
          <w:sz w:val="21"/>
          <w:szCs w:val="21"/>
        </w:rPr>
      </w:pPr>
    </w:p>
    <w:p w14:paraId="589F194F" w14:textId="77777777" w:rsidR="00325F04" w:rsidRPr="00322A83" w:rsidRDefault="00325F04" w:rsidP="00325F04">
      <w:pPr>
        <w:pStyle w:val="Bullet2"/>
      </w:pPr>
      <w:r w:rsidRPr="00322A83">
        <w:t>Staff deployed on the Contract must be suitably uniformed or attired, including flat soled/safety shoes, in a manner consistent with the delivery of a quality, patient focused service. Trainers are not considered suitable.</w:t>
      </w:r>
    </w:p>
    <w:p w14:paraId="6A9ADC50" w14:textId="77777777" w:rsidR="00325F04" w:rsidRPr="00322A83" w:rsidRDefault="00325F04" w:rsidP="00325F04">
      <w:pPr>
        <w:pStyle w:val="Bullet2"/>
      </w:pPr>
      <w:r w:rsidRPr="00322A83">
        <w:t>That its staff are clearly identifiable and carry ID cards, plus name and organisation on legible badges.</w:t>
      </w:r>
    </w:p>
    <w:p w14:paraId="5202E97D" w14:textId="77777777" w:rsidR="00325F04" w:rsidRPr="00322A83" w:rsidRDefault="00325F04" w:rsidP="00325F04">
      <w:pPr>
        <w:pStyle w:val="Bullet2"/>
      </w:pPr>
      <w:r w:rsidRPr="00322A83">
        <w:t>That staff will not smoke or use electronic smoking devices at any time in or around vehicles used for the transport of patients. The Transport Provider's staff equally will ensure that patients do not smoke or use electronic smoking devices whilst being conveyed. ‘No Smoking’ and ‘No Electronic /No Vaping’ signs must be clearly displayed in both the driver’s compartment and passenger areas at all times. The Contracting Authority requests that any information given to patients by the Transport Provider should state this.</w:t>
      </w:r>
    </w:p>
    <w:p w14:paraId="54C446FC" w14:textId="77777777" w:rsidR="00325F04" w:rsidRPr="00322A83" w:rsidRDefault="00325F04" w:rsidP="00325F04">
      <w:pPr>
        <w:pStyle w:val="Bullet2"/>
      </w:pPr>
      <w:r w:rsidRPr="00322A83">
        <w:t>That at no time allow any of the Transport Provider’s staff that may be in any way be under the influence of alcohol or mood altering substances to transport the patients of the Trust, or drive any vehicle in and about the provision of the services.</w:t>
      </w:r>
    </w:p>
    <w:p w14:paraId="08E424F1" w14:textId="77777777" w:rsidR="00325F04" w:rsidRPr="00322A83" w:rsidRDefault="00325F04" w:rsidP="00325F04">
      <w:pPr>
        <w:pStyle w:val="Bullet2"/>
      </w:pPr>
      <w:r w:rsidRPr="00322A83">
        <w:t>Drivers are not permitted to carry their friends/ relatives or fare paying passengers together with patients.</w:t>
      </w:r>
    </w:p>
    <w:p w14:paraId="3369DA8A" w14:textId="77777777" w:rsidR="00325F04" w:rsidRPr="00322A83" w:rsidRDefault="00325F04" w:rsidP="00325F04">
      <w:pPr>
        <w:pStyle w:val="Bullet2"/>
      </w:pPr>
      <w:r w:rsidRPr="00322A83">
        <w:lastRenderedPageBreak/>
        <w:t>It will put in place a procedure for identifying lost property, storing it and returning it to the Trust. Exact details will be agreed with the Trust prior to contract commencement.</w:t>
      </w:r>
    </w:p>
    <w:p w14:paraId="7EF1A151" w14:textId="77777777" w:rsidR="00325F04" w:rsidRPr="00322A83" w:rsidRDefault="00325F04" w:rsidP="00325F04">
      <w:pPr>
        <w:pStyle w:val="Bullet2"/>
      </w:pPr>
      <w:r w:rsidRPr="00322A83">
        <w:t>From time to time, the Trust will have a requirement for patients to receive leaflets/ questionnaires. Transport Provider’s staff will agree to assist in this and where necessary carry and distribute such leaflets.</w:t>
      </w:r>
    </w:p>
    <w:p w14:paraId="16C6A1AE" w14:textId="77777777" w:rsidR="00325F04" w:rsidRPr="008615C0" w:rsidRDefault="00325F04" w:rsidP="00325F04">
      <w:pPr>
        <w:pStyle w:val="Heading2"/>
        <w:numPr>
          <w:ilvl w:val="0"/>
          <w:numId w:val="0"/>
        </w:numPr>
        <w:rPr>
          <w:rFonts w:cs="Arial"/>
          <w:b/>
          <w:sz w:val="21"/>
          <w:szCs w:val="21"/>
        </w:rPr>
      </w:pPr>
      <w:bookmarkStart w:id="93" w:name="_Toc18666221"/>
      <w:bookmarkStart w:id="94" w:name="_Toc18666853"/>
      <w:bookmarkStart w:id="95" w:name="_Toc18667215"/>
      <w:bookmarkStart w:id="96" w:name="_Toc18667271"/>
      <w:bookmarkStart w:id="97" w:name="_Toc70590885"/>
      <w:r w:rsidRPr="008615C0">
        <w:rPr>
          <w:rFonts w:cs="Arial"/>
          <w:b/>
          <w:sz w:val="21"/>
          <w:szCs w:val="21"/>
        </w:rPr>
        <w:t>MEDICAL EXAMINATION</w:t>
      </w:r>
      <w:bookmarkEnd w:id="91"/>
      <w:bookmarkEnd w:id="92"/>
      <w:bookmarkEnd w:id="93"/>
      <w:bookmarkEnd w:id="94"/>
      <w:bookmarkEnd w:id="95"/>
      <w:bookmarkEnd w:id="96"/>
      <w:bookmarkEnd w:id="97"/>
    </w:p>
    <w:p w14:paraId="5D35506C" w14:textId="77777777" w:rsidR="00325F04"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 xml:space="preserve">Upon reasonable request from the Trust’s Authorised Officer the </w:t>
      </w:r>
      <w:r>
        <w:rPr>
          <w:rFonts w:cs="Arial"/>
          <w:sz w:val="21"/>
          <w:szCs w:val="21"/>
        </w:rPr>
        <w:t xml:space="preserve">Transport Provider shall ensure </w:t>
      </w:r>
      <w:r w:rsidRPr="00322A83">
        <w:rPr>
          <w:rFonts w:cs="Arial"/>
          <w:sz w:val="21"/>
          <w:szCs w:val="21"/>
        </w:rPr>
        <w:t>that all staff undergo medical examination and/ or where, on the grounds of health</w:t>
      </w:r>
      <w:r>
        <w:rPr>
          <w:rFonts w:cs="Arial"/>
          <w:sz w:val="21"/>
          <w:szCs w:val="21"/>
        </w:rPr>
        <w:t xml:space="preserve">, remove staff </w:t>
      </w:r>
      <w:r w:rsidRPr="00322A83">
        <w:rPr>
          <w:rFonts w:cs="Arial"/>
          <w:sz w:val="21"/>
          <w:szCs w:val="21"/>
        </w:rPr>
        <w:t>from a particular location or area, if in the view of the Trust Authori</w:t>
      </w:r>
      <w:r>
        <w:rPr>
          <w:rFonts w:cs="Arial"/>
          <w:sz w:val="21"/>
          <w:szCs w:val="21"/>
        </w:rPr>
        <w:t xml:space="preserve">sed Officer they are unsuitable </w:t>
      </w:r>
      <w:r w:rsidRPr="00322A83">
        <w:rPr>
          <w:rFonts w:cs="Arial"/>
          <w:sz w:val="21"/>
          <w:szCs w:val="21"/>
        </w:rPr>
        <w:t>for work within that area.</w:t>
      </w:r>
    </w:p>
    <w:p w14:paraId="615B329F" w14:textId="77777777" w:rsidR="00325F04" w:rsidRPr="00322A83" w:rsidRDefault="00325F04" w:rsidP="00325F04">
      <w:pPr>
        <w:tabs>
          <w:tab w:val="left" w:pos="851"/>
        </w:tabs>
        <w:spacing w:line="30" w:lineRule="atLeast"/>
        <w:ind w:left="851" w:hanging="851"/>
        <w:rPr>
          <w:rFonts w:cs="Arial"/>
          <w:sz w:val="21"/>
          <w:szCs w:val="21"/>
        </w:rPr>
      </w:pPr>
    </w:p>
    <w:p w14:paraId="02B1F37A" w14:textId="77777777" w:rsidR="00325F04" w:rsidRPr="00322A83"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 xml:space="preserve">Should any staff of the Transport Provider come into contact with </w:t>
      </w:r>
      <w:r>
        <w:rPr>
          <w:rFonts w:cs="Arial"/>
          <w:sz w:val="21"/>
          <w:szCs w:val="21"/>
        </w:rPr>
        <w:t xml:space="preserve">any communicable disease, which </w:t>
      </w:r>
      <w:r w:rsidRPr="00322A83">
        <w:rPr>
          <w:rFonts w:cs="Arial"/>
          <w:sz w:val="21"/>
          <w:szCs w:val="21"/>
        </w:rPr>
        <w:t>may affect their ability to undertake their normal duties under the p</w:t>
      </w:r>
      <w:r>
        <w:rPr>
          <w:rFonts w:cs="Arial"/>
          <w:sz w:val="21"/>
          <w:szCs w:val="21"/>
        </w:rPr>
        <w:t xml:space="preserve">rovisions of the contract, then </w:t>
      </w:r>
      <w:r w:rsidRPr="00322A83">
        <w:rPr>
          <w:rFonts w:cs="Arial"/>
          <w:sz w:val="21"/>
          <w:szCs w:val="21"/>
        </w:rPr>
        <w:t>they must notify their supervisor (or nominated deputy). The Tran</w:t>
      </w:r>
      <w:r>
        <w:rPr>
          <w:rFonts w:cs="Arial"/>
          <w:sz w:val="21"/>
          <w:szCs w:val="21"/>
        </w:rPr>
        <w:t xml:space="preserve">sport Provider must then notify </w:t>
      </w:r>
      <w:r w:rsidRPr="00322A83">
        <w:rPr>
          <w:rFonts w:cs="Arial"/>
          <w:sz w:val="21"/>
          <w:szCs w:val="21"/>
        </w:rPr>
        <w:t>the Trust Authorised Officer of any such incident.</w:t>
      </w:r>
    </w:p>
    <w:p w14:paraId="7FD65081" w14:textId="77777777" w:rsidR="00325F04" w:rsidRPr="00322A83" w:rsidRDefault="00325F04" w:rsidP="00325F04">
      <w:pPr>
        <w:tabs>
          <w:tab w:val="left" w:pos="851"/>
        </w:tabs>
        <w:spacing w:before="240" w:line="30" w:lineRule="atLeast"/>
        <w:ind w:left="851" w:hanging="851"/>
        <w:rPr>
          <w:rFonts w:cs="Arial"/>
          <w:sz w:val="21"/>
          <w:szCs w:val="21"/>
        </w:rPr>
      </w:pPr>
      <w:r>
        <w:rPr>
          <w:rFonts w:cs="Arial"/>
          <w:sz w:val="21"/>
          <w:szCs w:val="21"/>
        </w:rPr>
        <w:tab/>
      </w:r>
      <w:r w:rsidRPr="00322A83">
        <w:rPr>
          <w:rFonts w:cs="Arial"/>
          <w:sz w:val="21"/>
          <w:szCs w:val="21"/>
        </w:rPr>
        <w:t>It is advised that the Transport Provider’s staff and volunteers are immunised against the following:</w:t>
      </w:r>
    </w:p>
    <w:p w14:paraId="5BDB661E" w14:textId="77777777" w:rsidR="00325F04" w:rsidRPr="00322A83" w:rsidRDefault="00325F04" w:rsidP="00325F04">
      <w:pPr>
        <w:pStyle w:val="ListParagraph"/>
        <w:numPr>
          <w:ilvl w:val="0"/>
          <w:numId w:val="51"/>
        </w:numPr>
        <w:tabs>
          <w:tab w:val="left" w:pos="1701"/>
        </w:tabs>
        <w:spacing w:before="120" w:line="30" w:lineRule="atLeast"/>
        <w:ind w:left="1701" w:hanging="850"/>
        <w:contextualSpacing w:val="0"/>
        <w:rPr>
          <w:rFonts w:cs="Arial"/>
          <w:sz w:val="21"/>
          <w:szCs w:val="21"/>
        </w:rPr>
      </w:pPr>
      <w:r w:rsidRPr="00322A83">
        <w:rPr>
          <w:rFonts w:cs="Arial"/>
          <w:sz w:val="21"/>
          <w:szCs w:val="21"/>
        </w:rPr>
        <w:t>Tuberculosis (TB)</w:t>
      </w:r>
    </w:p>
    <w:p w14:paraId="0AE9640B" w14:textId="77777777" w:rsidR="00325F04" w:rsidRPr="00322A83" w:rsidRDefault="00325F04" w:rsidP="00325F04">
      <w:pPr>
        <w:pStyle w:val="ListParagraph"/>
        <w:numPr>
          <w:ilvl w:val="0"/>
          <w:numId w:val="51"/>
        </w:numPr>
        <w:tabs>
          <w:tab w:val="left" w:pos="1701"/>
        </w:tabs>
        <w:spacing w:line="30" w:lineRule="atLeast"/>
        <w:ind w:left="1701" w:hanging="850"/>
        <w:rPr>
          <w:rFonts w:cs="Arial"/>
          <w:sz w:val="21"/>
          <w:szCs w:val="21"/>
        </w:rPr>
      </w:pPr>
      <w:r w:rsidRPr="00322A83">
        <w:rPr>
          <w:rFonts w:cs="Arial"/>
          <w:sz w:val="21"/>
          <w:szCs w:val="21"/>
        </w:rPr>
        <w:t>Rubella (German Measles)</w:t>
      </w:r>
    </w:p>
    <w:p w14:paraId="36AFB6FD" w14:textId="77777777" w:rsidR="00325F04" w:rsidRPr="00322A83" w:rsidRDefault="00325F04" w:rsidP="00325F04">
      <w:pPr>
        <w:pStyle w:val="ListParagraph"/>
        <w:numPr>
          <w:ilvl w:val="0"/>
          <w:numId w:val="51"/>
        </w:numPr>
        <w:tabs>
          <w:tab w:val="left" w:pos="1701"/>
        </w:tabs>
        <w:spacing w:line="30" w:lineRule="atLeast"/>
        <w:ind w:left="1701" w:hanging="850"/>
        <w:contextualSpacing w:val="0"/>
        <w:rPr>
          <w:rFonts w:cs="Arial"/>
          <w:sz w:val="21"/>
          <w:szCs w:val="21"/>
        </w:rPr>
      </w:pPr>
      <w:r w:rsidRPr="00322A83">
        <w:rPr>
          <w:rFonts w:cs="Arial"/>
          <w:sz w:val="21"/>
          <w:szCs w:val="21"/>
        </w:rPr>
        <w:t>Hepatitis B</w:t>
      </w:r>
    </w:p>
    <w:p w14:paraId="0E0BDC35" w14:textId="77777777" w:rsidR="00325F04" w:rsidRPr="00322A83" w:rsidRDefault="00325F04" w:rsidP="00325F04">
      <w:pPr>
        <w:pStyle w:val="ListParagraph"/>
        <w:numPr>
          <w:ilvl w:val="0"/>
          <w:numId w:val="51"/>
        </w:numPr>
        <w:tabs>
          <w:tab w:val="left" w:pos="1701"/>
        </w:tabs>
        <w:spacing w:line="30" w:lineRule="atLeast"/>
        <w:ind w:left="1701" w:hanging="850"/>
        <w:contextualSpacing w:val="0"/>
        <w:rPr>
          <w:rFonts w:cs="Arial"/>
          <w:sz w:val="21"/>
          <w:szCs w:val="21"/>
        </w:rPr>
      </w:pPr>
      <w:r w:rsidRPr="00322A83">
        <w:rPr>
          <w:rFonts w:cs="Arial"/>
          <w:sz w:val="21"/>
          <w:szCs w:val="21"/>
        </w:rPr>
        <w:t>Influenza</w:t>
      </w:r>
    </w:p>
    <w:p w14:paraId="780B9DFD" w14:textId="77777777" w:rsidR="00325F04"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In addition it is a mandatory requirement that staff employ</w:t>
      </w:r>
      <w:r>
        <w:rPr>
          <w:rFonts w:cs="Arial"/>
          <w:sz w:val="21"/>
          <w:szCs w:val="21"/>
        </w:rPr>
        <w:t>ed under the Contract have been</w:t>
      </w:r>
    </w:p>
    <w:p w14:paraId="70B8F0B6" w14:textId="77777777" w:rsidR="00325F04" w:rsidRPr="00322A83"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immunised against Tetanus.</w:t>
      </w:r>
    </w:p>
    <w:p w14:paraId="01F7756D" w14:textId="77777777" w:rsidR="00325F04" w:rsidRDefault="00325F04" w:rsidP="00325F04">
      <w:pPr>
        <w:tabs>
          <w:tab w:val="left" w:pos="851"/>
        </w:tabs>
        <w:spacing w:before="240" w:line="30" w:lineRule="atLeast"/>
        <w:ind w:left="850"/>
        <w:rPr>
          <w:rFonts w:cs="Arial"/>
          <w:sz w:val="21"/>
          <w:szCs w:val="21"/>
        </w:rPr>
      </w:pPr>
      <w:r>
        <w:rPr>
          <w:rFonts w:cs="Arial"/>
          <w:sz w:val="21"/>
          <w:szCs w:val="21"/>
        </w:rPr>
        <w:tab/>
      </w:r>
      <w:r w:rsidRPr="00322A83">
        <w:rPr>
          <w:rFonts w:cs="Arial"/>
          <w:sz w:val="21"/>
          <w:szCs w:val="21"/>
        </w:rPr>
        <w:t>Should the Transport Provider employ a person under the Contract who has not been vaccinated against the diseases mentioned, and any communicable diseases as per the current national recommendations, and who subsequently contracts or passes the disease on, the Trust will not accept any liability in each and any such event.</w:t>
      </w:r>
    </w:p>
    <w:p w14:paraId="0D607B17" w14:textId="77777777" w:rsidR="00325F04" w:rsidRPr="00322A83" w:rsidRDefault="00325F04" w:rsidP="00325F04">
      <w:pPr>
        <w:tabs>
          <w:tab w:val="left" w:pos="851"/>
        </w:tabs>
        <w:spacing w:before="240" w:line="30" w:lineRule="atLeast"/>
        <w:rPr>
          <w:rFonts w:cs="Arial"/>
          <w:sz w:val="21"/>
          <w:szCs w:val="21"/>
        </w:rPr>
      </w:pPr>
    </w:p>
    <w:p w14:paraId="495EE671" w14:textId="77777777" w:rsidR="00325F04" w:rsidRPr="008615C0" w:rsidRDefault="00325F04" w:rsidP="00325F04">
      <w:pPr>
        <w:pStyle w:val="Heading2"/>
        <w:numPr>
          <w:ilvl w:val="0"/>
          <w:numId w:val="0"/>
        </w:numPr>
        <w:rPr>
          <w:rFonts w:cs="Arial"/>
          <w:b/>
          <w:sz w:val="21"/>
          <w:szCs w:val="21"/>
        </w:rPr>
      </w:pPr>
      <w:bookmarkStart w:id="98" w:name="_Toc18666222"/>
      <w:bookmarkStart w:id="99" w:name="_Toc18666854"/>
      <w:bookmarkStart w:id="100" w:name="_Toc18667216"/>
      <w:bookmarkStart w:id="101" w:name="_Toc18667272"/>
      <w:bookmarkStart w:id="102" w:name="_Toc70590886"/>
      <w:r w:rsidRPr="008615C0">
        <w:rPr>
          <w:rFonts w:cs="Arial"/>
          <w:b/>
          <w:sz w:val="21"/>
          <w:szCs w:val="21"/>
        </w:rPr>
        <w:t>HEALTH AND SAFETY</w:t>
      </w:r>
      <w:bookmarkEnd w:id="98"/>
      <w:bookmarkEnd w:id="99"/>
      <w:bookmarkEnd w:id="100"/>
      <w:bookmarkEnd w:id="101"/>
      <w:bookmarkEnd w:id="102"/>
      <w:r w:rsidRPr="008615C0">
        <w:rPr>
          <w:rFonts w:cs="Arial"/>
          <w:b/>
          <w:sz w:val="21"/>
          <w:szCs w:val="21"/>
        </w:rPr>
        <w:t xml:space="preserve"> </w:t>
      </w:r>
    </w:p>
    <w:p w14:paraId="58BB59A9" w14:textId="77777777" w:rsidR="00325F04" w:rsidRPr="00322A83" w:rsidRDefault="00325F04" w:rsidP="00325F04">
      <w:pPr>
        <w:tabs>
          <w:tab w:val="left" w:pos="851"/>
        </w:tabs>
        <w:rPr>
          <w:rFonts w:cs="Arial"/>
          <w:sz w:val="21"/>
          <w:szCs w:val="21"/>
        </w:rPr>
      </w:pPr>
    </w:p>
    <w:p w14:paraId="266B95B7" w14:textId="77777777" w:rsidR="00325F04"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Incidents involving the Provider’s representatives, agents or per</w:t>
      </w:r>
      <w:r>
        <w:rPr>
          <w:rFonts w:cs="Arial"/>
          <w:sz w:val="21"/>
          <w:szCs w:val="21"/>
        </w:rPr>
        <w:t xml:space="preserve">sonnel, which require reporting </w:t>
      </w:r>
      <w:r w:rsidRPr="00322A83">
        <w:rPr>
          <w:rFonts w:cs="Arial"/>
          <w:sz w:val="21"/>
          <w:szCs w:val="21"/>
        </w:rPr>
        <w:t>shall be reported as per   Contracting Authority Policy.  The Prov</w:t>
      </w:r>
      <w:r>
        <w:rPr>
          <w:rFonts w:cs="Arial"/>
          <w:sz w:val="21"/>
          <w:szCs w:val="21"/>
        </w:rPr>
        <w:t xml:space="preserve">ider retains responsibility for </w:t>
      </w:r>
      <w:r w:rsidRPr="00322A83">
        <w:rPr>
          <w:rFonts w:cs="Arial"/>
          <w:sz w:val="21"/>
          <w:szCs w:val="21"/>
        </w:rPr>
        <w:t>ensuring compliance with the Reporting of Injuries, Di</w:t>
      </w:r>
      <w:r>
        <w:rPr>
          <w:rFonts w:cs="Arial"/>
          <w:sz w:val="21"/>
          <w:szCs w:val="21"/>
        </w:rPr>
        <w:t>seases and Dangerous Occurrence</w:t>
      </w:r>
    </w:p>
    <w:p w14:paraId="085B67D9"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Regulations 2013, The Health and Safety at Work Act 1974 </w:t>
      </w:r>
      <w:r>
        <w:rPr>
          <w:rFonts w:cs="Arial"/>
          <w:sz w:val="21"/>
          <w:szCs w:val="21"/>
        </w:rPr>
        <w:t xml:space="preserve">and all other related statutory </w:t>
      </w:r>
      <w:r w:rsidRPr="00322A83">
        <w:rPr>
          <w:rFonts w:cs="Arial"/>
          <w:sz w:val="21"/>
          <w:szCs w:val="21"/>
        </w:rPr>
        <w:t xml:space="preserve">requirements must be complied with at all times by the Provider. </w:t>
      </w:r>
    </w:p>
    <w:p w14:paraId="35ABA58E" w14:textId="77777777" w:rsidR="00325F04" w:rsidRPr="00322A83" w:rsidRDefault="00325F04" w:rsidP="00325F04">
      <w:pPr>
        <w:tabs>
          <w:tab w:val="left" w:pos="851"/>
        </w:tabs>
        <w:rPr>
          <w:rFonts w:cs="Arial"/>
          <w:sz w:val="21"/>
          <w:szCs w:val="21"/>
        </w:rPr>
      </w:pPr>
    </w:p>
    <w:p w14:paraId="14FB1B7F" w14:textId="77777777" w:rsidR="00325F04"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Personnel of the Provider must be made aware of trained i</w:t>
      </w:r>
      <w:r>
        <w:rPr>
          <w:rFonts w:cs="Arial"/>
          <w:sz w:val="21"/>
          <w:szCs w:val="21"/>
        </w:rPr>
        <w:t>n and comply with hazard safety</w:t>
      </w:r>
    </w:p>
    <w:p w14:paraId="005A81A0"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precautions. Particular attention will be paid to the following areas: </w:t>
      </w:r>
    </w:p>
    <w:p w14:paraId="2B2B8A3A" w14:textId="77777777" w:rsidR="00325F04" w:rsidRPr="00322A83" w:rsidRDefault="00325F04" w:rsidP="00325F04">
      <w:pPr>
        <w:pStyle w:val="ListParagraph"/>
        <w:numPr>
          <w:ilvl w:val="0"/>
          <w:numId w:val="62"/>
        </w:numPr>
        <w:spacing w:after="200" w:line="276" w:lineRule="auto"/>
        <w:ind w:left="1701" w:hanging="850"/>
        <w:rPr>
          <w:rFonts w:cs="Arial"/>
          <w:sz w:val="21"/>
          <w:szCs w:val="21"/>
        </w:rPr>
      </w:pPr>
      <w:r w:rsidRPr="00322A83">
        <w:rPr>
          <w:rFonts w:cs="Arial"/>
          <w:sz w:val="21"/>
          <w:szCs w:val="21"/>
        </w:rPr>
        <w:t xml:space="preserve">Health &amp; Safety legislation including the need for a system for reporting incidents/abnormal occurrences and the notification of defects and hazards </w:t>
      </w:r>
    </w:p>
    <w:p w14:paraId="4062A844" w14:textId="77777777" w:rsidR="00325F04" w:rsidRPr="00322A83" w:rsidRDefault="00325F04" w:rsidP="00325F04">
      <w:pPr>
        <w:pStyle w:val="ListParagraph"/>
        <w:numPr>
          <w:ilvl w:val="0"/>
          <w:numId w:val="62"/>
        </w:numPr>
        <w:spacing w:after="200" w:line="276" w:lineRule="auto"/>
        <w:ind w:left="1701" w:hanging="850"/>
        <w:rPr>
          <w:rFonts w:cs="Arial"/>
          <w:sz w:val="21"/>
          <w:szCs w:val="21"/>
        </w:rPr>
      </w:pPr>
      <w:r w:rsidRPr="00322A83">
        <w:rPr>
          <w:rFonts w:cs="Arial"/>
          <w:sz w:val="21"/>
          <w:szCs w:val="21"/>
        </w:rPr>
        <w:t xml:space="preserve">Fire Precautions </w:t>
      </w:r>
    </w:p>
    <w:p w14:paraId="23DE0EB9"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All incidents must be investigated in full and the Purchasing </w:t>
      </w:r>
      <w:r>
        <w:rPr>
          <w:rFonts w:cs="Arial"/>
          <w:sz w:val="21"/>
          <w:szCs w:val="21"/>
        </w:rPr>
        <w:t xml:space="preserve">Authority reserves the right to </w:t>
      </w:r>
      <w:r w:rsidRPr="00322A83">
        <w:rPr>
          <w:rFonts w:cs="Arial"/>
          <w:sz w:val="21"/>
          <w:szCs w:val="21"/>
        </w:rPr>
        <w:t xml:space="preserve">additionally investigate the incident where necessary. For all RIDDOR </w:t>
      </w:r>
      <w:r>
        <w:rPr>
          <w:rFonts w:cs="Arial"/>
          <w:sz w:val="21"/>
          <w:szCs w:val="21"/>
        </w:rPr>
        <w:t xml:space="preserve">reports, the full investigation </w:t>
      </w:r>
      <w:r w:rsidRPr="00322A83">
        <w:rPr>
          <w:rFonts w:cs="Arial"/>
          <w:sz w:val="21"/>
          <w:szCs w:val="21"/>
        </w:rPr>
        <w:t>must be shared with Purchasing Authority.</w:t>
      </w:r>
    </w:p>
    <w:p w14:paraId="18E796C4" w14:textId="77777777" w:rsidR="00325F04" w:rsidRPr="00322A83" w:rsidRDefault="00325F04" w:rsidP="00325F04">
      <w:pPr>
        <w:rPr>
          <w:rFonts w:cs="Arial"/>
          <w:sz w:val="21"/>
          <w:szCs w:val="21"/>
        </w:rPr>
      </w:pPr>
    </w:p>
    <w:p w14:paraId="078FA297" w14:textId="77777777" w:rsidR="00325F04" w:rsidRPr="00322A83" w:rsidRDefault="00325F04" w:rsidP="00325F04">
      <w:pPr>
        <w:tabs>
          <w:tab w:val="left" w:pos="851"/>
        </w:tabs>
        <w:ind w:left="851" w:hanging="851"/>
        <w:rPr>
          <w:rFonts w:cs="Arial"/>
          <w:sz w:val="21"/>
          <w:szCs w:val="21"/>
        </w:rPr>
      </w:pPr>
      <w:r>
        <w:rPr>
          <w:rFonts w:cs="Arial"/>
          <w:sz w:val="21"/>
          <w:szCs w:val="21"/>
        </w:rPr>
        <w:lastRenderedPageBreak/>
        <w:tab/>
      </w:r>
      <w:r w:rsidRPr="00322A83">
        <w:rPr>
          <w:rFonts w:cs="Arial"/>
          <w:sz w:val="21"/>
          <w:szCs w:val="21"/>
        </w:rPr>
        <w:t>Personnel must follow each Public Sector funded site regulations at all</w:t>
      </w:r>
      <w:r>
        <w:rPr>
          <w:rFonts w:cs="Arial"/>
          <w:sz w:val="21"/>
          <w:szCs w:val="21"/>
        </w:rPr>
        <w:t xml:space="preserve"> times in particular site speed </w:t>
      </w:r>
      <w:r w:rsidRPr="00322A83">
        <w:rPr>
          <w:rFonts w:cs="Arial"/>
          <w:sz w:val="21"/>
          <w:szCs w:val="21"/>
        </w:rPr>
        <w:t>limits and site parking restrictions.</w:t>
      </w:r>
    </w:p>
    <w:p w14:paraId="2C5D35FA" w14:textId="77777777" w:rsidR="00325F04" w:rsidRPr="00322A83" w:rsidRDefault="00325F04" w:rsidP="00325F04">
      <w:pPr>
        <w:tabs>
          <w:tab w:val="left" w:pos="851"/>
        </w:tabs>
        <w:ind w:left="851" w:hanging="851"/>
        <w:rPr>
          <w:rFonts w:cs="Arial"/>
          <w:sz w:val="21"/>
          <w:szCs w:val="21"/>
        </w:rPr>
      </w:pPr>
    </w:p>
    <w:p w14:paraId="0EEC775D" w14:textId="77777777" w:rsidR="00325F04" w:rsidRPr="00322A83" w:rsidRDefault="00325F04" w:rsidP="00325F04">
      <w:pPr>
        <w:tabs>
          <w:tab w:val="left" w:pos="851"/>
        </w:tabs>
        <w:rPr>
          <w:rFonts w:cs="Arial"/>
          <w:sz w:val="21"/>
          <w:szCs w:val="21"/>
        </w:rPr>
      </w:pPr>
      <w:r>
        <w:rPr>
          <w:rFonts w:cs="Arial"/>
          <w:sz w:val="21"/>
          <w:szCs w:val="21"/>
        </w:rPr>
        <w:tab/>
        <w:t>P</w:t>
      </w:r>
      <w:r w:rsidRPr="00322A83">
        <w:rPr>
          <w:rFonts w:cs="Arial"/>
          <w:sz w:val="21"/>
          <w:szCs w:val="21"/>
        </w:rPr>
        <w:t>ersonnel must abide by all local authority by-laws.</w:t>
      </w:r>
    </w:p>
    <w:p w14:paraId="20ABDF76" w14:textId="77777777" w:rsidR="00325F04" w:rsidRPr="00322A83" w:rsidRDefault="00325F04" w:rsidP="00325F04">
      <w:pPr>
        <w:rPr>
          <w:rFonts w:eastAsiaTheme="majorEastAsia" w:cs="Arial"/>
          <w:b/>
          <w:bCs/>
          <w:color w:val="4F81BD" w:themeColor="accent1"/>
          <w:sz w:val="21"/>
          <w:szCs w:val="21"/>
        </w:rPr>
      </w:pPr>
      <w:bookmarkStart w:id="103" w:name="_Toc18666223"/>
      <w:bookmarkStart w:id="104" w:name="_Toc18666855"/>
      <w:bookmarkStart w:id="105" w:name="_Toc18667217"/>
      <w:bookmarkStart w:id="106" w:name="_Toc18667273"/>
      <w:r w:rsidRPr="00322A83">
        <w:rPr>
          <w:rFonts w:cs="Arial"/>
          <w:sz w:val="21"/>
          <w:szCs w:val="21"/>
        </w:rPr>
        <w:br w:type="page"/>
      </w:r>
    </w:p>
    <w:p w14:paraId="7CA87FF0" w14:textId="77777777" w:rsidR="00325F04" w:rsidRPr="00322A83" w:rsidRDefault="00325F04" w:rsidP="00325F04">
      <w:pPr>
        <w:pStyle w:val="Heading2"/>
        <w:numPr>
          <w:ilvl w:val="0"/>
          <w:numId w:val="0"/>
        </w:numPr>
        <w:rPr>
          <w:rFonts w:cs="Arial"/>
          <w:sz w:val="21"/>
          <w:szCs w:val="21"/>
        </w:rPr>
      </w:pPr>
      <w:bookmarkStart w:id="107" w:name="_Toc70590887"/>
      <w:r w:rsidRPr="008615C0">
        <w:rPr>
          <w:rFonts w:cs="Arial"/>
          <w:b/>
          <w:sz w:val="21"/>
          <w:szCs w:val="21"/>
        </w:rPr>
        <w:lastRenderedPageBreak/>
        <w:t>STANDARDS FOR SAFEGUARDING</w:t>
      </w:r>
      <w:bookmarkEnd w:id="103"/>
      <w:bookmarkEnd w:id="104"/>
      <w:bookmarkEnd w:id="105"/>
      <w:bookmarkEnd w:id="106"/>
      <w:bookmarkEnd w:id="107"/>
      <w:r w:rsidRPr="008615C0">
        <w:rPr>
          <w:rFonts w:cs="Arial"/>
          <w:b/>
          <w:sz w:val="21"/>
          <w:szCs w:val="21"/>
        </w:rPr>
        <w:t xml:space="preserve"> </w:t>
      </w:r>
    </w:p>
    <w:p w14:paraId="674124BA" w14:textId="77777777" w:rsidR="00325F04" w:rsidRPr="00322A83" w:rsidRDefault="00325F04" w:rsidP="00325F04">
      <w:pPr>
        <w:rPr>
          <w:rFonts w:cs="Arial"/>
        </w:rPr>
      </w:pPr>
    </w:p>
    <w:p w14:paraId="492AEE3A"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Purchasing Authority has a statutory duty to ensure that they</w:t>
      </w:r>
      <w:r>
        <w:rPr>
          <w:rFonts w:cs="Arial"/>
          <w:sz w:val="21"/>
          <w:szCs w:val="21"/>
        </w:rPr>
        <w:t xml:space="preserve"> make arrangements to safeguard </w:t>
      </w:r>
      <w:r w:rsidRPr="00322A83">
        <w:rPr>
          <w:rFonts w:cs="Arial"/>
          <w:sz w:val="21"/>
          <w:szCs w:val="21"/>
        </w:rPr>
        <w:t>Patients and promote the welfare of children and young people that re</w:t>
      </w:r>
      <w:r>
        <w:rPr>
          <w:rFonts w:cs="Arial"/>
          <w:sz w:val="21"/>
          <w:szCs w:val="21"/>
        </w:rPr>
        <w:t xml:space="preserve">flect the needs of the children </w:t>
      </w:r>
      <w:r w:rsidRPr="00322A83">
        <w:rPr>
          <w:rFonts w:cs="Arial"/>
          <w:sz w:val="21"/>
          <w:szCs w:val="21"/>
        </w:rPr>
        <w:t xml:space="preserve">they deal with; and to protect vulnerable adults from abuse or the risk of abuse. </w:t>
      </w:r>
    </w:p>
    <w:p w14:paraId="0F020E2D" w14:textId="77777777" w:rsidR="00325F04" w:rsidRPr="00322A83" w:rsidRDefault="00325F04" w:rsidP="00325F04">
      <w:pPr>
        <w:tabs>
          <w:tab w:val="left" w:pos="851"/>
        </w:tabs>
        <w:ind w:left="851" w:hanging="851"/>
        <w:rPr>
          <w:rFonts w:cs="Arial"/>
          <w:sz w:val="21"/>
          <w:szCs w:val="21"/>
        </w:rPr>
      </w:pPr>
    </w:p>
    <w:p w14:paraId="5CE6856D"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Under Section 59 Supporting Vulnerable Groups Act 2006 a perso</w:t>
      </w:r>
      <w:r>
        <w:rPr>
          <w:rFonts w:cs="Arial"/>
          <w:sz w:val="21"/>
          <w:szCs w:val="21"/>
        </w:rPr>
        <w:t xml:space="preserve">n aged 18 years or over is also </w:t>
      </w:r>
      <w:r w:rsidRPr="00322A83">
        <w:rPr>
          <w:rFonts w:cs="Arial"/>
          <w:sz w:val="21"/>
          <w:szCs w:val="21"/>
        </w:rPr>
        <w:t>defined as a vulnerable adult where they are ‘receiving any form of</w:t>
      </w:r>
      <w:r>
        <w:rPr>
          <w:rFonts w:cs="Arial"/>
          <w:sz w:val="21"/>
          <w:szCs w:val="21"/>
        </w:rPr>
        <w:t xml:space="preserve"> health care’ and ‘who needs to </w:t>
      </w:r>
      <w:r w:rsidRPr="00322A83">
        <w:rPr>
          <w:rFonts w:cs="Arial"/>
          <w:sz w:val="21"/>
          <w:szCs w:val="21"/>
        </w:rPr>
        <w:t xml:space="preserve">be able to trust the people caring for them, supporting them and/or providing them with Services’. </w:t>
      </w:r>
    </w:p>
    <w:p w14:paraId="12997F77" w14:textId="77777777" w:rsidR="00325F04" w:rsidRPr="00322A83" w:rsidRDefault="00325F04" w:rsidP="00325F04">
      <w:pPr>
        <w:tabs>
          <w:tab w:val="left" w:pos="851"/>
        </w:tabs>
        <w:ind w:left="851" w:hanging="851"/>
        <w:rPr>
          <w:rFonts w:cs="Arial"/>
          <w:sz w:val="21"/>
          <w:szCs w:val="21"/>
        </w:rPr>
      </w:pPr>
    </w:p>
    <w:p w14:paraId="25BBBC0B"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The Provider shall ensure that its personnel working with vulnerable adults, </w:t>
      </w:r>
      <w:r>
        <w:rPr>
          <w:rFonts w:cs="Arial"/>
          <w:sz w:val="21"/>
          <w:szCs w:val="21"/>
        </w:rPr>
        <w:t xml:space="preserve">children, young people </w:t>
      </w:r>
      <w:r w:rsidRPr="00322A83">
        <w:rPr>
          <w:rFonts w:cs="Arial"/>
          <w:sz w:val="21"/>
          <w:szCs w:val="21"/>
        </w:rPr>
        <w:t>and their families take all reasonable measures to ensure that the ris</w:t>
      </w:r>
      <w:r>
        <w:rPr>
          <w:rFonts w:cs="Arial"/>
          <w:sz w:val="21"/>
          <w:szCs w:val="21"/>
        </w:rPr>
        <w:t xml:space="preserve">k of harm to welfare is reduced </w:t>
      </w:r>
      <w:r w:rsidRPr="00322A83">
        <w:rPr>
          <w:rFonts w:cs="Arial"/>
          <w:sz w:val="21"/>
          <w:szCs w:val="21"/>
        </w:rPr>
        <w:t xml:space="preserve">to a minimum. </w:t>
      </w:r>
    </w:p>
    <w:p w14:paraId="2E29B43C" w14:textId="77777777" w:rsidR="00325F04" w:rsidRPr="00322A83" w:rsidRDefault="00325F04" w:rsidP="00325F04">
      <w:pPr>
        <w:tabs>
          <w:tab w:val="left" w:pos="851"/>
        </w:tabs>
        <w:ind w:left="851" w:hanging="851"/>
        <w:rPr>
          <w:rFonts w:cs="Arial"/>
          <w:sz w:val="21"/>
          <w:szCs w:val="21"/>
        </w:rPr>
      </w:pPr>
    </w:p>
    <w:p w14:paraId="10F42B28"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Provider shall ensure that their Personnel are alert to the p</w:t>
      </w:r>
      <w:r>
        <w:rPr>
          <w:rFonts w:cs="Arial"/>
          <w:sz w:val="21"/>
          <w:szCs w:val="21"/>
        </w:rPr>
        <w:t xml:space="preserve">otential indicators of abuse or </w:t>
      </w:r>
      <w:r w:rsidRPr="00322A83">
        <w:rPr>
          <w:rFonts w:cs="Arial"/>
          <w:sz w:val="21"/>
          <w:szCs w:val="21"/>
        </w:rPr>
        <w:t>neglect for children and vulnerable adults and know how to act on th</w:t>
      </w:r>
      <w:r>
        <w:rPr>
          <w:rFonts w:cs="Arial"/>
          <w:sz w:val="21"/>
          <w:szCs w:val="21"/>
        </w:rPr>
        <w:t xml:space="preserve">ose concerns in line with local </w:t>
      </w:r>
      <w:r w:rsidRPr="00322A83">
        <w:rPr>
          <w:rFonts w:cs="Arial"/>
          <w:sz w:val="21"/>
          <w:szCs w:val="21"/>
        </w:rPr>
        <w:t xml:space="preserve">guidance as may be issued by the Purchasing Authority. </w:t>
      </w:r>
    </w:p>
    <w:p w14:paraId="02284A58" w14:textId="77777777" w:rsidR="00325F04" w:rsidRPr="00322A83" w:rsidRDefault="00325F04" w:rsidP="00325F04">
      <w:pPr>
        <w:tabs>
          <w:tab w:val="left" w:pos="851"/>
        </w:tabs>
        <w:ind w:left="851" w:hanging="851"/>
        <w:rPr>
          <w:rFonts w:cs="Arial"/>
          <w:sz w:val="21"/>
          <w:szCs w:val="21"/>
        </w:rPr>
      </w:pPr>
    </w:p>
    <w:p w14:paraId="5EB8B6E8"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provider will follow each specific policy and requirements of ea</w:t>
      </w:r>
      <w:r>
        <w:rPr>
          <w:rFonts w:cs="Arial"/>
          <w:sz w:val="21"/>
          <w:szCs w:val="21"/>
        </w:rPr>
        <w:t xml:space="preserve">ch of the individual Purchasing </w:t>
      </w:r>
      <w:r w:rsidRPr="00322A83">
        <w:rPr>
          <w:rFonts w:cs="Arial"/>
          <w:sz w:val="21"/>
          <w:szCs w:val="21"/>
        </w:rPr>
        <w:t>Authorities procedures for any concern for welfare of safeguardin</w:t>
      </w:r>
      <w:r>
        <w:rPr>
          <w:rFonts w:cs="Arial"/>
          <w:sz w:val="21"/>
          <w:szCs w:val="21"/>
        </w:rPr>
        <w:t xml:space="preserve">g concerns that they have about </w:t>
      </w:r>
      <w:r w:rsidRPr="00322A83">
        <w:rPr>
          <w:rFonts w:cs="Arial"/>
          <w:sz w:val="21"/>
          <w:szCs w:val="21"/>
        </w:rPr>
        <w:t xml:space="preserve">a vulnerable child or Adult. </w:t>
      </w:r>
    </w:p>
    <w:p w14:paraId="6F4DD12D" w14:textId="77777777" w:rsidR="00325F04" w:rsidRPr="00322A83" w:rsidRDefault="00325F04" w:rsidP="00325F04">
      <w:pPr>
        <w:tabs>
          <w:tab w:val="left" w:pos="851"/>
        </w:tabs>
        <w:ind w:left="851" w:hanging="851"/>
        <w:rPr>
          <w:rFonts w:cs="Arial"/>
          <w:sz w:val="21"/>
          <w:szCs w:val="21"/>
        </w:rPr>
      </w:pPr>
    </w:p>
    <w:p w14:paraId="175E9599"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Provider is required to circulate any updates and ensure thi</w:t>
      </w:r>
      <w:r>
        <w:rPr>
          <w:rFonts w:cs="Arial"/>
          <w:sz w:val="21"/>
          <w:szCs w:val="21"/>
        </w:rPr>
        <w:t xml:space="preserve">s is undertaken in an auditable </w:t>
      </w:r>
      <w:r w:rsidRPr="00322A83">
        <w:rPr>
          <w:rFonts w:cs="Arial"/>
          <w:sz w:val="21"/>
          <w:szCs w:val="21"/>
        </w:rPr>
        <w:t xml:space="preserve">way, to the safeguarding arrangements provided by Purchasing Authority to their personnel.  </w:t>
      </w:r>
    </w:p>
    <w:p w14:paraId="229DD7F0" w14:textId="77777777" w:rsidR="00325F04" w:rsidRPr="00322A83" w:rsidRDefault="00325F04" w:rsidP="00325F04">
      <w:pPr>
        <w:tabs>
          <w:tab w:val="left" w:pos="851"/>
        </w:tabs>
        <w:ind w:left="851" w:hanging="851"/>
        <w:rPr>
          <w:rFonts w:cs="Arial"/>
          <w:sz w:val="21"/>
          <w:szCs w:val="21"/>
        </w:rPr>
      </w:pPr>
    </w:p>
    <w:p w14:paraId="1C71E55C" w14:textId="77777777" w:rsidR="00325F04"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All Provider staff must have up to date appropriate level of safe</w:t>
      </w:r>
      <w:r>
        <w:rPr>
          <w:rFonts w:cs="Arial"/>
          <w:sz w:val="21"/>
          <w:szCs w:val="21"/>
        </w:rPr>
        <w:t xml:space="preserve">guarding training which will be </w:t>
      </w:r>
      <w:r w:rsidRPr="00322A83">
        <w:rPr>
          <w:rFonts w:cs="Arial"/>
          <w:sz w:val="21"/>
          <w:szCs w:val="21"/>
        </w:rPr>
        <w:t>checked prior to commencement of contracts and will be subject</w:t>
      </w:r>
      <w:r>
        <w:rPr>
          <w:rFonts w:cs="Arial"/>
          <w:sz w:val="21"/>
          <w:szCs w:val="21"/>
        </w:rPr>
        <w:t xml:space="preserve"> to routine audit of compliance</w:t>
      </w:r>
    </w:p>
    <w:p w14:paraId="5878C5B9" w14:textId="77777777" w:rsidR="00325F04" w:rsidRPr="00322A83" w:rsidRDefault="00325F04" w:rsidP="00325F04">
      <w:pPr>
        <w:tabs>
          <w:tab w:val="left" w:pos="851"/>
        </w:tabs>
        <w:ind w:left="851" w:hanging="851"/>
        <w:rPr>
          <w:rFonts w:cs="Arial"/>
          <w:sz w:val="21"/>
          <w:szCs w:val="21"/>
        </w:rPr>
      </w:pPr>
    </w:p>
    <w:p w14:paraId="2C46391A" w14:textId="77777777" w:rsidR="00325F04"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Provider shall ensure that it has in place such reporting syste</w:t>
      </w:r>
      <w:r>
        <w:rPr>
          <w:rFonts w:cs="Arial"/>
          <w:sz w:val="21"/>
          <w:szCs w:val="21"/>
        </w:rPr>
        <w:t xml:space="preserve">ms/processes as are appropriate </w:t>
      </w:r>
      <w:r w:rsidRPr="00322A83">
        <w:rPr>
          <w:rFonts w:cs="Arial"/>
          <w:sz w:val="21"/>
          <w:szCs w:val="21"/>
        </w:rPr>
        <w:t>to identify circumstances/incidents which have compromised the saf</w:t>
      </w:r>
      <w:r>
        <w:rPr>
          <w:rFonts w:cs="Arial"/>
          <w:sz w:val="21"/>
          <w:szCs w:val="21"/>
        </w:rPr>
        <w:t xml:space="preserve">ety and welfare of children and </w:t>
      </w:r>
      <w:r w:rsidRPr="00322A83">
        <w:rPr>
          <w:rFonts w:cs="Arial"/>
          <w:sz w:val="21"/>
          <w:szCs w:val="21"/>
        </w:rPr>
        <w:t xml:space="preserve">or vulnerable adults. </w:t>
      </w:r>
    </w:p>
    <w:p w14:paraId="1D096DB1" w14:textId="77777777" w:rsidR="00325F04" w:rsidRPr="00322A83" w:rsidRDefault="00325F04" w:rsidP="00325F04">
      <w:pPr>
        <w:tabs>
          <w:tab w:val="left" w:pos="851"/>
        </w:tabs>
        <w:ind w:left="851" w:hanging="851"/>
        <w:rPr>
          <w:rFonts w:cs="Arial"/>
          <w:sz w:val="21"/>
          <w:szCs w:val="21"/>
        </w:rPr>
      </w:pPr>
    </w:p>
    <w:p w14:paraId="0DC1F193" w14:textId="77777777" w:rsidR="00325F04" w:rsidRDefault="00325F04" w:rsidP="00325F04">
      <w:pPr>
        <w:pStyle w:val="DEREK1"/>
        <w:keepLines w:val="0"/>
        <w:tabs>
          <w:tab w:val="clear" w:pos="720"/>
          <w:tab w:val="left" w:pos="851"/>
        </w:tabs>
        <w:overflowPunct/>
        <w:autoSpaceDE/>
        <w:autoSpaceDN/>
        <w:adjustRightInd/>
        <w:spacing w:line="30" w:lineRule="atLeast"/>
        <w:ind w:left="851" w:hanging="851"/>
        <w:jc w:val="both"/>
        <w:textAlignment w:val="auto"/>
        <w:rPr>
          <w:sz w:val="21"/>
          <w:szCs w:val="21"/>
        </w:rPr>
      </w:pPr>
      <w:r>
        <w:rPr>
          <w:sz w:val="21"/>
          <w:szCs w:val="21"/>
        </w:rPr>
        <w:tab/>
      </w:r>
      <w:r w:rsidRPr="00322A83">
        <w:rPr>
          <w:sz w:val="21"/>
          <w:szCs w:val="21"/>
        </w:rPr>
        <w:t>All incidents compromising the safety and welfare of children</w:t>
      </w:r>
      <w:r>
        <w:rPr>
          <w:sz w:val="21"/>
          <w:szCs w:val="21"/>
        </w:rPr>
        <w:t xml:space="preserve"> and vulnerable adults shall be </w:t>
      </w:r>
      <w:r w:rsidRPr="00322A83">
        <w:rPr>
          <w:sz w:val="21"/>
          <w:szCs w:val="21"/>
        </w:rPr>
        <w:t>reported immediately to the Purchasing Authority in the exact way eac</w:t>
      </w:r>
      <w:r>
        <w:rPr>
          <w:sz w:val="21"/>
          <w:szCs w:val="21"/>
        </w:rPr>
        <w:t xml:space="preserve">h organisation states this will </w:t>
      </w:r>
      <w:r w:rsidRPr="00322A83">
        <w:rPr>
          <w:sz w:val="21"/>
          <w:szCs w:val="21"/>
        </w:rPr>
        <w:t>be done as contained within each individual Purchasing Authority S</w:t>
      </w:r>
      <w:r>
        <w:rPr>
          <w:sz w:val="21"/>
          <w:szCs w:val="21"/>
        </w:rPr>
        <w:t>afeguarding Procedures and</w:t>
      </w:r>
    </w:p>
    <w:p w14:paraId="645D58CF" w14:textId="77777777" w:rsidR="00325F04" w:rsidRPr="00322A83" w:rsidRDefault="00325F04" w:rsidP="00325F04">
      <w:pPr>
        <w:pStyle w:val="DEREK1"/>
        <w:keepLines w:val="0"/>
        <w:tabs>
          <w:tab w:val="clear" w:pos="720"/>
          <w:tab w:val="left" w:pos="851"/>
        </w:tabs>
        <w:overflowPunct/>
        <w:autoSpaceDE/>
        <w:autoSpaceDN/>
        <w:adjustRightInd/>
        <w:spacing w:line="30" w:lineRule="atLeast"/>
        <w:ind w:left="851" w:hanging="851"/>
        <w:jc w:val="both"/>
        <w:textAlignment w:val="auto"/>
        <w:rPr>
          <w:sz w:val="21"/>
          <w:szCs w:val="21"/>
        </w:rPr>
      </w:pPr>
      <w:r>
        <w:rPr>
          <w:sz w:val="21"/>
          <w:szCs w:val="21"/>
        </w:rPr>
        <w:tab/>
      </w:r>
      <w:r w:rsidRPr="00322A83">
        <w:rPr>
          <w:sz w:val="21"/>
          <w:szCs w:val="21"/>
        </w:rPr>
        <w:t>Policy Requirements. It is the provider responsibility to obtai</w:t>
      </w:r>
      <w:r>
        <w:rPr>
          <w:sz w:val="21"/>
          <w:szCs w:val="21"/>
        </w:rPr>
        <w:t xml:space="preserve">n and implement this process in </w:t>
      </w:r>
      <w:r w:rsidRPr="00322A83">
        <w:rPr>
          <w:sz w:val="21"/>
          <w:szCs w:val="21"/>
        </w:rPr>
        <w:t>advance of any contract go live</w:t>
      </w:r>
    </w:p>
    <w:p w14:paraId="6C24F72E" w14:textId="77777777" w:rsidR="00325F04" w:rsidRPr="007576F4" w:rsidRDefault="00325F04" w:rsidP="00325F04">
      <w:pPr>
        <w:pStyle w:val="Heading2"/>
        <w:numPr>
          <w:ilvl w:val="0"/>
          <w:numId w:val="0"/>
        </w:numPr>
        <w:rPr>
          <w:rFonts w:cs="Arial"/>
          <w:b/>
          <w:sz w:val="21"/>
          <w:szCs w:val="21"/>
        </w:rPr>
      </w:pPr>
      <w:bookmarkStart w:id="108" w:name="_Toc511118319"/>
      <w:bookmarkStart w:id="109" w:name="_Toc18666224"/>
      <w:bookmarkStart w:id="110" w:name="_Toc18666856"/>
      <w:bookmarkStart w:id="111" w:name="_Toc18667218"/>
      <w:bookmarkStart w:id="112" w:name="_Toc18667274"/>
      <w:bookmarkStart w:id="113" w:name="_Toc70590888"/>
    </w:p>
    <w:p w14:paraId="612B94D2" w14:textId="77777777" w:rsidR="00325F04" w:rsidRPr="007576F4" w:rsidRDefault="00325F04" w:rsidP="00325F04">
      <w:pPr>
        <w:pStyle w:val="Heading2"/>
        <w:numPr>
          <w:ilvl w:val="0"/>
          <w:numId w:val="0"/>
        </w:numPr>
        <w:rPr>
          <w:rFonts w:cs="Arial"/>
          <w:b/>
          <w:sz w:val="21"/>
          <w:szCs w:val="21"/>
        </w:rPr>
      </w:pPr>
      <w:r w:rsidRPr="007576F4">
        <w:rPr>
          <w:rFonts w:cs="Arial"/>
          <w:b/>
          <w:sz w:val="21"/>
          <w:szCs w:val="21"/>
        </w:rPr>
        <w:t>COMMUNICATION</w:t>
      </w:r>
      <w:bookmarkEnd w:id="108"/>
      <w:bookmarkEnd w:id="109"/>
      <w:bookmarkEnd w:id="110"/>
      <w:bookmarkEnd w:id="111"/>
      <w:bookmarkEnd w:id="112"/>
      <w:bookmarkEnd w:id="113"/>
    </w:p>
    <w:p w14:paraId="5FF938E5" w14:textId="19103BE1" w:rsidR="00325F04" w:rsidRDefault="00325F04" w:rsidP="00325F04">
      <w:pPr>
        <w:pStyle w:val="SubItem11"/>
        <w:tabs>
          <w:tab w:val="left" w:pos="851"/>
        </w:tabs>
        <w:spacing w:before="0" w:line="30" w:lineRule="atLeast"/>
        <w:ind w:left="851" w:hanging="851"/>
        <w:jc w:val="both"/>
        <w:rPr>
          <w:sz w:val="21"/>
          <w:szCs w:val="21"/>
        </w:rPr>
      </w:pPr>
      <w:r>
        <w:rPr>
          <w:sz w:val="21"/>
          <w:szCs w:val="21"/>
        </w:rPr>
        <w:tab/>
      </w:r>
      <w:r w:rsidRPr="00322A83">
        <w:rPr>
          <w:sz w:val="21"/>
          <w:szCs w:val="21"/>
        </w:rPr>
        <w:t>The Providers are required to give clear and detailed information to patients to</w:t>
      </w:r>
      <w:r>
        <w:rPr>
          <w:sz w:val="21"/>
          <w:szCs w:val="21"/>
        </w:rPr>
        <w:t xml:space="preserve"> support an informed </w:t>
      </w:r>
      <w:r w:rsidRPr="00322A83">
        <w:rPr>
          <w:sz w:val="21"/>
          <w:szCs w:val="21"/>
        </w:rPr>
        <w:t>patient pathway/service. The Providers will work with the Contracting</w:t>
      </w:r>
      <w:r>
        <w:rPr>
          <w:sz w:val="21"/>
          <w:szCs w:val="21"/>
        </w:rPr>
        <w:t xml:space="preserve"> Authority to develop the range </w:t>
      </w:r>
      <w:r w:rsidRPr="00322A83">
        <w:rPr>
          <w:sz w:val="21"/>
          <w:szCs w:val="21"/>
        </w:rPr>
        <w:t>of current and future communications channels and content, to e</w:t>
      </w:r>
      <w:r>
        <w:rPr>
          <w:sz w:val="21"/>
          <w:szCs w:val="21"/>
        </w:rPr>
        <w:t xml:space="preserve">nsure that service users’ needs </w:t>
      </w:r>
      <w:r w:rsidRPr="00322A83">
        <w:rPr>
          <w:sz w:val="21"/>
          <w:szCs w:val="21"/>
        </w:rPr>
        <w:t>are fully met.  This may include patient leaflets, that  the T</w:t>
      </w:r>
      <w:r>
        <w:rPr>
          <w:sz w:val="21"/>
          <w:szCs w:val="21"/>
        </w:rPr>
        <w:t>ransport Provider, GP’s, Wards</w:t>
      </w:r>
      <w:r w:rsidR="00BF738B">
        <w:rPr>
          <w:sz w:val="21"/>
          <w:szCs w:val="21"/>
        </w:rPr>
        <w:t xml:space="preserve"> </w:t>
      </w:r>
      <w:r>
        <w:rPr>
          <w:sz w:val="21"/>
          <w:szCs w:val="21"/>
        </w:rPr>
        <w:t>,</w:t>
      </w:r>
      <w:r w:rsidRPr="00322A83">
        <w:rPr>
          <w:sz w:val="21"/>
          <w:szCs w:val="21"/>
        </w:rPr>
        <w:t>outpatient clinics, can distribute and will support a range of patient nee</w:t>
      </w:r>
      <w:r>
        <w:rPr>
          <w:sz w:val="21"/>
          <w:szCs w:val="21"/>
        </w:rPr>
        <w:t>ds, including large font sizes,</w:t>
      </w:r>
      <w:r w:rsidR="00BF738B">
        <w:rPr>
          <w:sz w:val="21"/>
          <w:szCs w:val="21"/>
        </w:rPr>
        <w:t xml:space="preserve"> </w:t>
      </w:r>
      <w:r w:rsidRPr="00322A83">
        <w:rPr>
          <w:sz w:val="21"/>
          <w:szCs w:val="21"/>
        </w:rPr>
        <w:t>Braille and different languages if required.</w:t>
      </w:r>
    </w:p>
    <w:p w14:paraId="770885A6" w14:textId="77777777" w:rsidR="00325F04" w:rsidRPr="00322A83" w:rsidRDefault="00325F04" w:rsidP="00325F04">
      <w:pPr>
        <w:pStyle w:val="SubItem11"/>
        <w:tabs>
          <w:tab w:val="left" w:pos="851"/>
        </w:tabs>
        <w:spacing w:before="0" w:line="30" w:lineRule="atLeast"/>
        <w:ind w:left="851" w:hanging="851"/>
        <w:jc w:val="both"/>
        <w:rPr>
          <w:sz w:val="21"/>
          <w:szCs w:val="21"/>
        </w:rPr>
      </w:pPr>
    </w:p>
    <w:p w14:paraId="1CFC370E" w14:textId="66034C61" w:rsidR="00325F04" w:rsidRDefault="00325F04" w:rsidP="00325F04">
      <w:pPr>
        <w:pStyle w:val="SubItem11"/>
        <w:tabs>
          <w:tab w:val="left" w:pos="851"/>
        </w:tabs>
        <w:spacing w:before="0" w:line="30" w:lineRule="atLeast"/>
        <w:ind w:left="851" w:hanging="851"/>
        <w:jc w:val="both"/>
        <w:rPr>
          <w:sz w:val="21"/>
          <w:szCs w:val="21"/>
        </w:rPr>
      </w:pPr>
      <w:r>
        <w:rPr>
          <w:sz w:val="21"/>
          <w:szCs w:val="21"/>
        </w:rPr>
        <w:tab/>
      </w:r>
      <w:r w:rsidRPr="00322A83">
        <w:rPr>
          <w:sz w:val="21"/>
          <w:szCs w:val="21"/>
        </w:rPr>
        <w:t xml:space="preserve">The Providers will ensure that </w:t>
      </w:r>
      <w:r w:rsidRPr="00BF738B">
        <w:rPr>
          <w:b/>
          <w:sz w:val="21"/>
          <w:szCs w:val="21"/>
        </w:rPr>
        <w:t xml:space="preserve">Stakeholder User Groups </w:t>
      </w:r>
      <w:r w:rsidRPr="00322A83">
        <w:rPr>
          <w:sz w:val="21"/>
          <w:szCs w:val="21"/>
        </w:rPr>
        <w:t xml:space="preserve"> are introduced and regularly arranged and attended to </w:t>
      </w:r>
      <w:r>
        <w:rPr>
          <w:sz w:val="21"/>
          <w:szCs w:val="21"/>
        </w:rPr>
        <w:t xml:space="preserve">ensure effective engagement and </w:t>
      </w:r>
      <w:r w:rsidRPr="00322A83">
        <w:rPr>
          <w:sz w:val="21"/>
          <w:szCs w:val="21"/>
        </w:rPr>
        <w:t xml:space="preserve">service feedback is gained on all sites. </w:t>
      </w:r>
    </w:p>
    <w:p w14:paraId="12D8D068" w14:textId="77777777" w:rsidR="00325F04" w:rsidRPr="00322A83" w:rsidRDefault="00325F04" w:rsidP="00325F04">
      <w:pPr>
        <w:pStyle w:val="SubItem11"/>
        <w:tabs>
          <w:tab w:val="left" w:pos="851"/>
        </w:tabs>
        <w:spacing w:before="0" w:line="30" w:lineRule="atLeast"/>
        <w:ind w:left="851" w:hanging="851"/>
        <w:jc w:val="both"/>
        <w:rPr>
          <w:sz w:val="21"/>
          <w:szCs w:val="21"/>
        </w:rPr>
      </w:pPr>
    </w:p>
    <w:p w14:paraId="22BFE1BA" w14:textId="77777777" w:rsidR="00325F04" w:rsidRDefault="00325F04" w:rsidP="00325F04">
      <w:pPr>
        <w:pStyle w:val="SubItem11"/>
        <w:tabs>
          <w:tab w:val="left" w:pos="851"/>
        </w:tabs>
        <w:spacing w:before="0" w:line="30" w:lineRule="atLeast"/>
        <w:ind w:left="851" w:hanging="851"/>
        <w:jc w:val="both"/>
        <w:rPr>
          <w:sz w:val="21"/>
          <w:szCs w:val="21"/>
        </w:rPr>
      </w:pPr>
      <w:r>
        <w:rPr>
          <w:sz w:val="21"/>
          <w:szCs w:val="21"/>
        </w:rPr>
        <w:lastRenderedPageBreak/>
        <w:tab/>
      </w:r>
      <w:r w:rsidRPr="00322A83">
        <w:rPr>
          <w:sz w:val="21"/>
          <w:szCs w:val="21"/>
        </w:rPr>
        <w:t xml:space="preserve">The Contracting Authority expects the Providers’ staff to have </w:t>
      </w:r>
      <w:r>
        <w:rPr>
          <w:sz w:val="21"/>
          <w:szCs w:val="21"/>
        </w:rPr>
        <w:t xml:space="preserve">a proactive, friendly, solution </w:t>
      </w:r>
      <w:r w:rsidRPr="00322A83">
        <w:rPr>
          <w:sz w:val="21"/>
          <w:szCs w:val="21"/>
        </w:rPr>
        <w:t>focussed style of communication. A key objective is to have high-q</w:t>
      </w:r>
      <w:r>
        <w:rPr>
          <w:sz w:val="21"/>
          <w:szCs w:val="21"/>
        </w:rPr>
        <w:t>uality communication to discuss</w:t>
      </w:r>
    </w:p>
    <w:p w14:paraId="36435C09" w14:textId="77777777" w:rsidR="00325F04" w:rsidRPr="00322A83" w:rsidRDefault="00325F04" w:rsidP="00325F04">
      <w:pPr>
        <w:pStyle w:val="SubItem11"/>
        <w:tabs>
          <w:tab w:val="left" w:pos="851"/>
        </w:tabs>
        <w:spacing w:before="0" w:line="30" w:lineRule="atLeast"/>
        <w:ind w:left="851" w:hanging="851"/>
        <w:jc w:val="both"/>
        <w:rPr>
          <w:sz w:val="21"/>
          <w:szCs w:val="21"/>
        </w:rPr>
      </w:pPr>
      <w:r>
        <w:rPr>
          <w:sz w:val="21"/>
          <w:szCs w:val="21"/>
        </w:rPr>
        <w:tab/>
      </w:r>
      <w:r w:rsidRPr="00322A83">
        <w:rPr>
          <w:sz w:val="21"/>
          <w:szCs w:val="21"/>
        </w:rPr>
        <w:t xml:space="preserve">Flexible and innovative approaches. </w:t>
      </w:r>
    </w:p>
    <w:p w14:paraId="512E9957" w14:textId="77777777" w:rsidR="00325F04" w:rsidRPr="00322A83" w:rsidRDefault="00325F04" w:rsidP="00325F04">
      <w:pPr>
        <w:pStyle w:val="SubItem11"/>
        <w:tabs>
          <w:tab w:val="left" w:pos="851"/>
        </w:tabs>
        <w:spacing w:before="0" w:line="30" w:lineRule="atLeast"/>
        <w:ind w:left="851" w:hanging="851"/>
        <w:jc w:val="both"/>
        <w:rPr>
          <w:sz w:val="21"/>
          <w:szCs w:val="21"/>
        </w:rPr>
      </w:pPr>
      <w:r>
        <w:rPr>
          <w:sz w:val="21"/>
          <w:szCs w:val="21"/>
        </w:rPr>
        <w:tab/>
      </w:r>
      <w:r w:rsidRPr="00322A83">
        <w:rPr>
          <w:sz w:val="21"/>
          <w:szCs w:val="21"/>
        </w:rPr>
        <w:t>The Providers and the Contracting Authority shall establish a pr</w:t>
      </w:r>
      <w:r>
        <w:rPr>
          <w:sz w:val="21"/>
          <w:szCs w:val="21"/>
        </w:rPr>
        <w:t xml:space="preserve">oactive communications/customer </w:t>
      </w:r>
      <w:r w:rsidRPr="00322A83">
        <w:rPr>
          <w:sz w:val="21"/>
          <w:szCs w:val="21"/>
        </w:rPr>
        <w:t xml:space="preserve">relations policy. The aim shall be to: </w:t>
      </w:r>
    </w:p>
    <w:p w14:paraId="03BD70CE" w14:textId="77777777" w:rsidR="00325F04" w:rsidRPr="00322A83" w:rsidRDefault="00325F04" w:rsidP="00325F04">
      <w:pPr>
        <w:pStyle w:val="SubItem11"/>
        <w:numPr>
          <w:ilvl w:val="0"/>
          <w:numId w:val="88"/>
        </w:numPr>
        <w:tabs>
          <w:tab w:val="left" w:pos="1701"/>
        </w:tabs>
        <w:spacing w:line="30" w:lineRule="atLeast"/>
        <w:jc w:val="both"/>
        <w:rPr>
          <w:sz w:val="21"/>
          <w:szCs w:val="21"/>
        </w:rPr>
      </w:pPr>
      <w:r w:rsidRPr="00322A83">
        <w:rPr>
          <w:sz w:val="21"/>
          <w:szCs w:val="21"/>
        </w:rPr>
        <w:t>Ensure public awareness of the access to the service (e.g. via an effective website and information sheets and in a form that is available to all including, but not limited to, languages other than English, large print, audio, Braille, Easy Read format, etc.).</w:t>
      </w:r>
    </w:p>
    <w:p w14:paraId="4E841789" w14:textId="77777777" w:rsidR="00325F04" w:rsidRPr="00322A83" w:rsidRDefault="00325F04" w:rsidP="00325F04">
      <w:pPr>
        <w:pStyle w:val="SubItem11"/>
        <w:numPr>
          <w:ilvl w:val="0"/>
          <w:numId w:val="88"/>
        </w:numPr>
        <w:tabs>
          <w:tab w:val="left" w:pos="1701"/>
        </w:tabs>
        <w:spacing w:line="30" w:lineRule="atLeast"/>
        <w:jc w:val="both"/>
        <w:rPr>
          <w:sz w:val="21"/>
          <w:szCs w:val="21"/>
        </w:rPr>
      </w:pPr>
      <w:r w:rsidRPr="00322A83">
        <w:rPr>
          <w:sz w:val="21"/>
          <w:szCs w:val="21"/>
        </w:rPr>
        <w:t>Encourage understanding of the system and co-operation from all professionals who are booking patients for transport.</w:t>
      </w:r>
    </w:p>
    <w:p w14:paraId="3C87B125" w14:textId="77777777" w:rsidR="00325F04" w:rsidRPr="00322A83" w:rsidRDefault="00325F04" w:rsidP="00325F04">
      <w:pPr>
        <w:pStyle w:val="SubItem11"/>
        <w:numPr>
          <w:ilvl w:val="0"/>
          <w:numId w:val="88"/>
        </w:numPr>
        <w:tabs>
          <w:tab w:val="left" w:pos="1701"/>
        </w:tabs>
        <w:spacing w:line="30" w:lineRule="atLeast"/>
        <w:jc w:val="both"/>
        <w:rPr>
          <w:sz w:val="21"/>
          <w:szCs w:val="21"/>
        </w:rPr>
      </w:pPr>
      <w:r w:rsidRPr="00322A83">
        <w:rPr>
          <w:sz w:val="21"/>
          <w:szCs w:val="21"/>
        </w:rPr>
        <w:t>Ensure the highest standards of communication with professionals/patients so there can be a proactive improvement programme.</w:t>
      </w:r>
    </w:p>
    <w:p w14:paraId="3CA3B222" w14:textId="77777777" w:rsidR="00325F04" w:rsidRPr="00322A83" w:rsidRDefault="00325F04" w:rsidP="00325F04">
      <w:pPr>
        <w:pStyle w:val="SubItem11"/>
        <w:numPr>
          <w:ilvl w:val="0"/>
          <w:numId w:val="88"/>
        </w:numPr>
        <w:tabs>
          <w:tab w:val="left" w:pos="1701"/>
        </w:tabs>
        <w:spacing w:line="30" w:lineRule="atLeast"/>
        <w:jc w:val="both"/>
        <w:rPr>
          <w:sz w:val="21"/>
          <w:szCs w:val="21"/>
        </w:rPr>
      </w:pPr>
      <w:r w:rsidRPr="00322A83">
        <w:rPr>
          <w:sz w:val="21"/>
          <w:szCs w:val="21"/>
        </w:rPr>
        <w:t>Eliminate abuse of the service and reduce abortive journeys and cancellations.</w:t>
      </w:r>
    </w:p>
    <w:p w14:paraId="6EF58616" w14:textId="77777777" w:rsidR="00325F04" w:rsidRPr="00322A83" w:rsidRDefault="00325F04" w:rsidP="00325F04">
      <w:pPr>
        <w:pStyle w:val="SubItem11"/>
        <w:numPr>
          <w:ilvl w:val="0"/>
          <w:numId w:val="88"/>
        </w:numPr>
        <w:tabs>
          <w:tab w:val="left" w:pos="1701"/>
        </w:tabs>
        <w:spacing w:line="30" w:lineRule="atLeast"/>
        <w:jc w:val="both"/>
        <w:rPr>
          <w:sz w:val="21"/>
          <w:szCs w:val="21"/>
        </w:rPr>
      </w:pPr>
      <w:r w:rsidRPr="00322A83">
        <w:rPr>
          <w:sz w:val="21"/>
          <w:szCs w:val="21"/>
        </w:rPr>
        <w:t>Ensure the Providers listen to patients’ experiences of services, then work with patients and the Contracting Authority to agree actions which will improve services and address issues raised through patient surveys, complains or any other format for capturing patient views.</w:t>
      </w:r>
    </w:p>
    <w:p w14:paraId="5C25DB9F" w14:textId="77777777" w:rsidR="00325F04" w:rsidRDefault="00325F04" w:rsidP="00325F04">
      <w:pPr>
        <w:pStyle w:val="SubItem11"/>
        <w:tabs>
          <w:tab w:val="left" w:pos="851"/>
        </w:tabs>
        <w:spacing w:before="0" w:line="30" w:lineRule="atLeast"/>
        <w:ind w:left="851" w:hanging="851"/>
        <w:jc w:val="both"/>
        <w:rPr>
          <w:sz w:val="21"/>
          <w:szCs w:val="21"/>
        </w:rPr>
      </w:pPr>
    </w:p>
    <w:p w14:paraId="336756AD" w14:textId="77777777" w:rsidR="00325F04" w:rsidRDefault="00325F04" w:rsidP="00325F04">
      <w:pPr>
        <w:pStyle w:val="SubItem11"/>
        <w:tabs>
          <w:tab w:val="left" w:pos="851"/>
        </w:tabs>
        <w:spacing w:before="0" w:line="30" w:lineRule="atLeast"/>
        <w:ind w:left="851" w:hanging="851"/>
        <w:jc w:val="both"/>
        <w:rPr>
          <w:sz w:val="21"/>
          <w:szCs w:val="21"/>
        </w:rPr>
      </w:pPr>
      <w:r>
        <w:rPr>
          <w:sz w:val="21"/>
          <w:szCs w:val="21"/>
        </w:rPr>
        <w:tab/>
      </w:r>
      <w:r w:rsidRPr="00322A83">
        <w:rPr>
          <w:sz w:val="21"/>
          <w:szCs w:val="21"/>
        </w:rPr>
        <w:t>The Providers will ensure the Contracting Authority is made aware o</w:t>
      </w:r>
      <w:r>
        <w:rPr>
          <w:sz w:val="21"/>
          <w:szCs w:val="21"/>
        </w:rPr>
        <w:t xml:space="preserve">f any actions that could impact </w:t>
      </w:r>
      <w:r w:rsidRPr="00322A83">
        <w:rPr>
          <w:sz w:val="21"/>
          <w:szCs w:val="21"/>
        </w:rPr>
        <w:t>on service delivery or publicity.</w:t>
      </w:r>
    </w:p>
    <w:p w14:paraId="1E75049D" w14:textId="77777777" w:rsidR="00325F04" w:rsidRPr="00322A83" w:rsidRDefault="00325F04" w:rsidP="00325F04">
      <w:pPr>
        <w:pStyle w:val="SubItem11"/>
        <w:tabs>
          <w:tab w:val="left" w:pos="851"/>
        </w:tabs>
        <w:spacing w:before="0" w:line="30" w:lineRule="atLeast"/>
        <w:ind w:left="851" w:hanging="851"/>
        <w:jc w:val="both"/>
        <w:rPr>
          <w:sz w:val="21"/>
          <w:szCs w:val="21"/>
          <w:u w:val="single"/>
        </w:rPr>
      </w:pPr>
    </w:p>
    <w:p w14:paraId="0A3EC5BE" w14:textId="77777777" w:rsidR="00325F04" w:rsidRDefault="00325F04" w:rsidP="00325F04">
      <w:pPr>
        <w:pStyle w:val="SubItem11"/>
        <w:tabs>
          <w:tab w:val="left" w:pos="851"/>
        </w:tabs>
        <w:spacing w:before="0" w:line="30" w:lineRule="atLeast"/>
        <w:ind w:left="851" w:hanging="851"/>
        <w:jc w:val="both"/>
        <w:rPr>
          <w:sz w:val="21"/>
          <w:szCs w:val="21"/>
        </w:rPr>
      </w:pPr>
      <w:r>
        <w:rPr>
          <w:sz w:val="21"/>
          <w:szCs w:val="21"/>
        </w:rPr>
        <w:tab/>
      </w:r>
      <w:r w:rsidRPr="00322A83">
        <w:rPr>
          <w:sz w:val="21"/>
          <w:szCs w:val="21"/>
        </w:rPr>
        <w:t>The Providers will ensure that there is an effective system in place</w:t>
      </w:r>
      <w:r>
        <w:rPr>
          <w:sz w:val="21"/>
          <w:szCs w:val="21"/>
        </w:rPr>
        <w:t xml:space="preserve"> for providing patients waiting </w:t>
      </w:r>
      <w:r w:rsidRPr="00322A83">
        <w:rPr>
          <w:sz w:val="21"/>
          <w:szCs w:val="21"/>
        </w:rPr>
        <w:t>with updates regarding expected pick up times.</w:t>
      </w:r>
    </w:p>
    <w:p w14:paraId="2534C12C" w14:textId="77777777" w:rsidR="00325F04" w:rsidRDefault="00325F04" w:rsidP="00325F04">
      <w:pPr>
        <w:pStyle w:val="Heading2"/>
        <w:numPr>
          <w:ilvl w:val="0"/>
          <w:numId w:val="0"/>
        </w:numPr>
        <w:rPr>
          <w:rFonts w:eastAsiaTheme="minorHAnsi" w:cs="Arial"/>
          <w:color w:val="auto"/>
          <w:sz w:val="21"/>
          <w:szCs w:val="21"/>
          <w:u w:val="single"/>
          <w:lang w:eastAsia="en-US"/>
        </w:rPr>
      </w:pPr>
      <w:bookmarkStart w:id="114" w:name="_Toc477772032"/>
      <w:bookmarkStart w:id="115" w:name="_Toc511118320"/>
      <w:bookmarkStart w:id="116" w:name="_Toc18666225"/>
      <w:bookmarkStart w:id="117" w:name="_Toc18666857"/>
      <w:bookmarkStart w:id="118" w:name="_Toc18667219"/>
      <w:bookmarkStart w:id="119" w:name="_Toc18667275"/>
      <w:bookmarkStart w:id="120" w:name="_Toc70590889"/>
    </w:p>
    <w:p w14:paraId="73E382D5" w14:textId="77777777" w:rsidR="00325F04" w:rsidRPr="007576F4" w:rsidRDefault="00325F04" w:rsidP="00325F04">
      <w:pPr>
        <w:pStyle w:val="Heading2"/>
        <w:numPr>
          <w:ilvl w:val="0"/>
          <w:numId w:val="0"/>
        </w:numPr>
        <w:rPr>
          <w:rFonts w:cs="Arial"/>
          <w:b/>
          <w:sz w:val="21"/>
          <w:szCs w:val="21"/>
        </w:rPr>
      </w:pPr>
      <w:r w:rsidRPr="007576F4">
        <w:rPr>
          <w:rFonts w:cs="Arial"/>
          <w:b/>
          <w:sz w:val="21"/>
          <w:szCs w:val="21"/>
        </w:rPr>
        <w:t>QUALITY ASSURANCE</w:t>
      </w:r>
      <w:bookmarkEnd w:id="114"/>
      <w:bookmarkEnd w:id="115"/>
      <w:bookmarkEnd w:id="116"/>
      <w:bookmarkEnd w:id="117"/>
      <w:bookmarkEnd w:id="118"/>
      <w:bookmarkEnd w:id="119"/>
      <w:bookmarkEnd w:id="120"/>
    </w:p>
    <w:p w14:paraId="7A1F1B03" w14:textId="77777777" w:rsidR="00325F04"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For the Contract, the KPIs reflect the Contracting Authority’s m</w:t>
      </w:r>
      <w:r>
        <w:rPr>
          <w:rFonts w:cs="Arial"/>
          <w:sz w:val="21"/>
          <w:szCs w:val="21"/>
        </w:rPr>
        <w:t xml:space="preserve">inimum requirements, and assume </w:t>
      </w:r>
      <w:r w:rsidRPr="00322A83">
        <w:rPr>
          <w:rFonts w:cs="Arial"/>
          <w:sz w:val="21"/>
          <w:szCs w:val="21"/>
        </w:rPr>
        <w:t>a continuing improvement in the productivity and efficienc</w:t>
      </w:r>
      <w:r>
        <w:rPr>
          <w:rFonts w:cs="Arial"/>
          <w:sz w:val="21"/>
          <w:szCs w:val="21"/>
        </w:rPr>
        <w:t xml:space="preserve">y of the Providers’ operational </w:t>
      </w:r>
      <w:r w:rsidRPr="00322A83">
        <w:rPr>
          <w:rFonts w:cs="Arial"/>
          <w:sz w:val="21"/>
          <w:szCs w:val="21"/>
        </w:rPr>
        <w:t>arrangements.</w:t>
      </w:r>
    </w:p>
    <w:p w14:paraId="165C4930" w14:textId="77777777" w:rsidR="00325F04" w:rsidRPr="00322A83" w:rsidRDefault="00325F04" w:rsidP="00325F04">
      <w:pPr>
        <w:tabs>
          <w:tab w:val="left" w:pos="851"/>
        </w:tabs>
        <w:spacing w:line="30" w:lineRule="atLeast"/>
        <w:ind w:left="851" w:hanging="851"/>
        <w:rPr>
          <w:rFonts w:cs="Arial"/>
          <w:sz w:val="21"/>
          <w:szCs w:val="21"/>
        </w:rPr>
      </w:pPr>
    </w:p>
    <w:p w14:paraId="6D707D18" w14:textId="77777777" w:rsidR="00325F04"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The Providers’ will have quality measurements over both the gene</w:t>
      </w:r>
      <w:r>
        <w:rPr>
          <w:rFonts w:cs="Arial"/>
          <w:sz w:val="21"/>
          <w:szCs w:val="21"/>
        </w:rPr>
        <w:t xml:space="preserve">ral and transport standards for </w:t>
      </w:r>
      <w:r w:rsidRPr="00322A83">
        <w:rPr>
          <w:rFonts w:cs="Arial"/>
          <w:sz w:val="21"/>
          <w:szCs w:val="21"/>
        </w:rPr>
        <w:t xml:space="preserve">the Contracting Authority on a monthly basis. There will be a facility </w:t>
      </w:r>
      <w:r>
        <w:rPr>
          <w:rFonts w:cs="Arial"/>
          <w:sz w:val="21"/>
          <w:szCs w:val="21"/>
        </w:rPr>
        <w:t xml:space="preserve">to investigate specific quality </w:t>
      </w:r>
      <w:r w:rsidRPr="00322A83">
        <w:rPr>
          <w:rFonts w:cs="Arial"/>
          <w:sz w:val="21"/>
          <w:szCs w:val="21"/>
        </w:rPr>
        <w:t>concerns on an ad hoc basis as these occur.</w:t>
      </w:r>
    </w:p>
    <w:p w14:paraId="0F7BE693" w14:textId="77777777" w:rsidR="00325F04" w:rsidRPr="00322A83" w:rsidRDefault="00325F04" w:rsidP="00325F04">
      <w:pPr>
        <w:tabs>
          <w:tab w:val="left" w:pos="851"/>
        </w:tabs>
        <w:spacing w:line="30" w:lineRule="atLeast"/>
        <w:ind w:left="851" w:hanging="851"/>
        <w:rPr>
          <w:rFonts w:cs="Arial"/>
          <w:sz w:val="21"/>
          <w:szCs w:val="21"/>
        </w:rPr>
      </w:pPr>
    </w:p>
    <w:p w14:paraId="1F495BC3" w14:textId="77777777" w:rsidR="00325F04" w:rsidRPr="00322A83"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The nominated Quality Assurance Manager of the Provider must en</w:t>
      </w:r>
      <w:r>
        <w:rPr>
          <w:rFonts w:cs="Arial"/>
          <w:sz w:val="21"/>
          <w:szCs w:val="21"/>
        </w:rPr>
        <w:t xml:space="preserve">sure that the Quality Assurance </w:t>
      </w:r>
      <w:r w:rsidRPr="00322A83">
        <w:rPr>
          <w:rFonts w:cs="Arial"/>
          <w:sz w:val="21"/>
          <w:szCs w:val="21"/>
        </w:rPr>
        <w:t xml:space="preserve">Service takes account of the Contracting Authority's concerns and ideas. There </w:t>
      </w:r>
      <w:r>
        <w:rPr>
          <w:rFonts w:cs="Arial"/>
          <w:sz w:val="21"/>
          <w:szCs w:val="21"/>
        </w:rPr>
        <w:t xml:space="preserve">will be a bi-annual </w:t>
      </w:r>
      <w:r w:rsidRPr="00322A83">
        <w:rPr>
          <w:rFonts w:cs="Arial"/>
          <w:sz w:val="21"/>
          <w:szCs w:val="21"/>
        </w:rPr>
        <w:t>"consumer survey" directed at patients, GP’s, and hospital users of</w:t>
      </w:r>
      <w:r>
        <w:rPr>
          <w:rFonts w:cs="Arial"/>
          <w:sz w:val="21"/>
          <w:szCs w:val="21"/>
        </w:rPr>
        <w:t xml:space="preserve"> the services undertaken by the </w:t>
      </w:r>
      <w:r w:rsidRPr="00322A83">
        <w:rPr>
          <w:rFonts w:cs="Arial"/>
          <w:sz w:val="21"/>
          <w:szCs w:val="21"/>
        </w:rPr>
        <w:t>Providers. The Providers will work closely with the Contracting Autho</w:t>
      </w:r>
      <w:r>
        <w:rPr>
          <w:rFonts w:cs="Arial"/>
          <w:sz w:val="21"/>
          <w:szCs w:val="21"/>
        </w:rPr>
        <w:t xml:space="preserve">rity in structuring such survey </w:t>
      </w:r>
      <w:r w:rsidRPr="00322A83">
        <w:rPr>
          <w:rFonts w:cs="Arial"/>
          <w:sz w:val="21"/>
          <w:szCs w:val="21"/>
        </w:rPr>
        <w:t xml:space="preserve">programmes. All information collated will be analysed and </w:t>
      </w:r>
      <w:r>
        <w:rPr>
          <w:rFonts w:cs="Arial"/>
          <w:sz w:val="21"/>
          <w:szCs w:val="21"/>
        </w:rPr>
        <w:t xml:space="preserve">disseminated to the Contracting </w:t>
      </w:r>
      <w:r w:rsidRPr="00322A83">
        <w:rPr>
          <w:rFonts w:cs="Arial"/>
          <w:sz w:val="21"/>
          <w:szCs w:val="21"/>
        </w:rPr>
        <w:t>Authority's Authorised Officer and to relevant Contract Managers.</w:t>
      </w:r>
    </w:p>
    <w:p w14:paraId="5C5210D2" w14:textId="77777777" w:rsidR="00325F04" w:rsidRPr="00322A83" w:rsidRDefault="00325F04" w:rsidP="00325F04">
      <w:pPr>
        <w:tabs>
          <w:tab w:val="left" w:pos="851"/>
        </w:tabs>
        <w:spacing w:before="240" w:line="30" w:lineRule="atLeast"/>
        <w:ind w:left="851" w:hanging="851"/>
        <w:rPr>
          <w:rFonts w:cs="Arial"/>
          <w:sz w:val="21"/>
          <w:szCs w:val="21"/>
        </w:rPr>
      </w:pPr>
      <w:r>
        <w:rPr>
          <w:rFonts w:cs="Arial"/>
          <w:sz w:val="21"/>
          <w:szCs w:val="21"/>
        </w:rPr>
        <w:tab/>
      </w:r>
      <w:r w:rsidRPr="00322A83">
        <w:rPr>
          <w:rFonts w:cs="Arial"/>
          <w:sz w:val="21"/>
          <w:szCs w:val="21"/>
        </w:rPr>
        <w:t>Monitoring information summaries will be produced on a monthly b</w:t>
      </w:r>
      <w:r>
        <w:rPr>
          <w:rFonts w:cs="Arial"/>
          <w:sz w:val="21"/>
          <w:szCs w:val="21"/>
        </w:rPr>
        <w:t xml:space="preserve">asis by the Providers, and will </w:t>
      </w:r>
      <w:r w:rsidRPr="00322A83">
        <w:rPr>
          <w:rFonts w:cs="Arial"/>
          <w:sz w:val="21"/>
          <w:szCs w:val="21"/>
        </w:rPr>
        <w:t>be discussed within review meetings. There will be a facility for the C</w:t>
      </w:r>
      <w:r>
        <w:rPr>
          <w:rFonts w:cs="Arial"/>
          <w:sz w:val="21"/>
          <w:szCs w:val="21"/>
        </w:rPr>
        <w:t xml:space="preserve">ontracting Authority to request </w:t>
      </w:r>
      <w:r w:rsidRPr="00322A83">
        <w:rPr>
          <w:rFonts w:cs="Arial"/>
          <w:sz w:val="21"/>
          <w:szCs w:val="21"/>
        </w:rPr>
        <w:t>specific summary information from the Providers. The scope of t</w:t>
      </w:r>
      <w:r>
        <w:rPr>
          <w:rFonts w:cs="Arial"/>
          <w:sz w:val="21"/>
          <w:szCs w:val="21"/>
        </w:rPr>
        <w:t xml:space="preserve">he information required will be </w:t>
      </w:r>
      <w:r w:rsidRPr="00322A83">
        <w:rPr>
          <w:rFonts w:cs="Arial"/>
          <w:sz w:val="21"/>
          <w:szCs w:val="21"/>
        </w:rPr>
        <w:t>agreed between the Providers and the Contracting Authority prior to Contract commencement.</w:t>
      </w:r>
    </w:p>
    <w:p w14:paraId="535C1EFB" w14:textId="77777777" w:rsidR="00325F04" w:rsidRPr="00322A83" w:rsidRDefault="00325F04" w:rsidP="00325F04">
      <w:pPr>
        <w:tabs>
          <w:tab w:val="left" w:pos="851"/>
        </w:tabs>
        <w:ind w:left="851" w:hanging="851"/>
        <w:rPr>
          <w:rFonts w:cs="Arial"/>
          <w:sz w:val="21"/>
          <w:szCs w:val="21"/>
        </w:rPr>
      </w:pPr>
    </w:p>
    <w:p w14:paraId="101D6318"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Contractor will ensure that telephone and email requests for info</w:t>
      </w:r>
      <w:r>
        <w:rPr>
          <w:rFonts w:cs="Arial"/>
          <w:sz w:val="21"/>
          <w:szCs w:val="21"/>
        </w:rPr>
        <w:t xml:space="preserve">rmation are dealt with promptly </w:t>
      </w:r>
      <w:r w:rsidRPr="00322A83">
        <w:rPr>
          <w:rFonts w:cs="Arial"/>
          <w:sz w:val="21"/>
          <w:szCs w:val="21"/>
        </w:rPr>
        <w:t xml:space="preserve">with a same day response. </w:t>
      </w:r>
    </w:p>
    <w:p w14:paraId="526F5660"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The Contractor will ensure that telephone and email requests for information are dealt with promptly with a same day response. </w:t>
      </w:r>
    </w:p>
    <w:p w14:paraId="145185BB" w14:textId="77777777" w:rsidR="00325F04" w:rsidRPr="00322A83" w:rsidRDefault="00325F04" w:rsidP="00325F04">
      <w:pPr>
        <w:tabs>
          <w:tab w:val="left" w:pos="851"/>
        </w:tabs>
        <w:ind w:left="851" w:hanging="851"/>
        <w:rPr>
          <w:rFonts w:cs="Arial"/>
          <w:sz w:val="21"/>
          <w:szCs w:val="21"/>
        </w:rPr>
      </w:pPr>
    </w:p>
    <w:p w14:paraId="16841D25" w14:textId="77777777" w:rsidR="00325F04"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Contracting Authority reserves the right to visit the Provide</w:t>
      </w:r>
      <w:r>
        <w:rPr>
          <w:rFonts w:cs="Arial"/>
          <w:sz w:val="21"/>
          <w:szCs w:val="21"/>
        </w:rPr>
        <w:t xml:space="preserve">rs’ premises to ensure adequate </w:t>
      </w:r>
      <w:r w:rsidRPr="00322A83">
        <w:rPr>
          <w:rFonts w:cs="Arial"/>
          <w:sz w:val="21"/>
          <w:szCs w:val="21"/>
        </w:rPr>
        <w:t>facilities at any time.</w:t>
      </w:r>
    </w:p>
    <w:p w14:paraId="655ECF7C" w14:textId="77777777" w:rsidR="00325F04" w:rsidRPr="00322A83" w:rsidRDefault="00325F04" w:rsidP="00325F04">
      <w:pPr>
        <w:tabs>
          <w:tab w:val="left" w:pos="851"/>
        </w:tabs>
        <w:ind w:left="851" w:hanging="851"/>
        <w:rPr>
          <w:rFonts w:cs="Arial"/>
          <w:sz w:val="21"/>
          <w:szCs w:val="21"/>
        </w:rPr>
      </w:pPr>
    </w:p>
    <w:p w14:paraId="014AA6FC" w14:textId="77777777" w:rsidR="00325F04" w:rsidRPr="002C1324" w:rsidRDefault="00325F04" w:rsidP="00325F04">
      <w:pPr>
        <w:pStyle w:val="Heading2"/>
        <w:numPr>
          <w:ilvl w:val="0"/>
          <w:numId w:val="0"/>
        </w:numPr>
        <w:rPr>
          <w:rFonts w:cs="Arial"/>
          <w:b/>
          <w:sz w:val="21"/>
          <w:szCs w:val="21"/>
        </w:rPr>
      </w:pPr>
      <w:bookmarkStart w:id="121" w:name="_Toc18666226"/>
      <w:bookmarkStart w:id="122" w:name="_Toc18666858"/>
      <w:bookmarkStart w:id="123" w:name="_Toc18667220"/>
      <w:bookmarkStart w:id="124" w:name="_Toc18667276"/>
      <w:bookmarkStart w:id="125" w:name="_Toc70590890"/>
      <w:r w:rsidRPr="002C1324">
        <w:rPr>
          <w:rFonts w:cs="Arial"/>
          <w:b/>
          <w:sz w:val="21"/>
          <w:szCs w:val="21"/>
        </w:rPr>
        <w:t>SERVICE COMPLAINTS</w:t>
      </w:r>
      <w:bookmarkEnd w:id="121"/>
      <w:bookmarkEnd w:id="122"/>
      <w:bookmarkEnd w:id="123"/>
      <w:bookmarkEnd w:id="124"/>
      <w:bookmarkEnd w:id="125"/>
      <w:r w:rsidRPr="002C1324">
        <w:rPr>
          <w:rFonts w:cs="Arial"/>
          <w:b/>
          <w:sz w:val="21"/>
          <w:szCs w:val="21"/>
        </w:rPr>
        <w:t xml:space="preserve"> </w:t>
      </w:r>
    </w:p>
    <w:p w14:paraId="27F4CA58" w14:textId="77777777" w:rsidR="00325F04" w:rsidRPr="00322A83" w:rsidRDefault="00325F04" w:rsidP="00325F04">
      <w:pPr>
        <w:rPr>
          <w:rFonts w:cs="Arial"/>
        </w:rPr>
      </w:pPr>
      <w:r>
        <w:rPr>
          <w:rFonts w:cs="Arial"/>
        </w:rPr>
        <w:tab/>
      </w:r>
    </w:p>
    <w:p w14:paraId="75035FAB"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Provider must inform the Purchasing Authority of any formal or informal complaints rela</w:t>
      </w:r>
      <w:r>
        <w:rPr>
          <w:rFonts w:cs="Arial"/>
          <w:sz w:val="21"/>
          <w:szCs w:val="21"/>
        </w:rPr>
        <w:t xml:space="preserve">ting to </w:t>
      </w:r>
      <w:r w:rsidRPr="00322A83">
        <w:rPr>
          <w:rFonts w:cs="Arial"/>
          <w:sz w:val="21"/>
          <w:szCs w:val="21"/>
        </w:rPr>
        <w:t xml:space="preserve">the Service and maintain a database containing details of all complaints. </w:t>
      </w:r>
    </w:p>
    <w:p w14:paraId="1D7A1653" w14:textId="77777777" w:rsidR="00325F04" w:rsidRPr="00322A83" w:rsidRDefault="00325F04" w:rsidP="00325F04">
      <w:pPr>
        <w:tabs>
          <w:tab w:val="left" w:pos="851"/>
        </w:tabs>
        <w:ind w:left="851" w:hanging="851"/>
        <w:rPr>
          <w:rFonts w:cs="Arial"/>
          <w:sz w:val="21"/>
          <w:szCs w:val="21"/>
        </w:rPr>
      </w:pPr>
    </w:p>
    <w:p w14:paraId="6FB73F4C"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different requirements for each Purchasing Authority complaints</w:t>
      </w:r>
      <w:r>
        <w:rPr>
          <w:rFonts w:cs="Arial"/>
          <w:sz w:val="21"/>
          <w:szCs w:val="21"/>
        </w:rPr>
        <w:t xml:space="preserve"> procedures will be required to </w:t>
      </w:r>
      <w:r w:rsidRPr="00322A83">
        <w:rPr>
          <w:rFonts w:cs="Arial"/>
          <w:sz w:val="21"/>
          <w:szCs w:val="21"/>
        </w:rPr>
        <w:t>be met by the Provider. These are core requirements that are outline</w:t>
      </w:r>
      <w:r>
        <w:rPr>
          <w:rFonts w:cs="Arial"/>
          <w:sz w:val="21"/>
          <w:szCs w:val="21"/>
        </w:rPr>
        <w:t xml:space="preserve">d which will be added to in the </w:t>
      </w:r>
      <w:r w:rsidRPr="00322A83">
        <w:rPr>
          <w:rFonts w:cs="Arial"/>
          <w:sz w:val="21"/>
          <w:szCs w:val="21"/>
        </w:rPr>
        <w:t>form of compliance against the Purchasing Authority Complain</w:t>
      </w:r>
      <w:r>
        <w:rPr>
          <w:rFonts w:cs="Arial"/>
          <w:sz w:val="21"/>
          <w:szCs w:val="21"/>
        </w:rPr>
        <w:t xml:space="preserve">ts policy which the Provider is </w:t>
      </w:r>
      <w:r w:rsidRPr="00322A83">
        <w:rPr>
          <w:rFonts w:cs="Arial"/>
          <w:sz w:val="21"/>
          <w:szCs w:val="21"/>
        </w:rPr>
        <w:t>required to adhere to whilst conducting services on its behalf.</w:t>
      </w:r>
    </w:p>
    <w:p w14:paraId="64043BF2" w14:textId="77777777" w:rsidR="00325F04" w:rsidRPr="00322A83" w:rsidRDefault="00325F04" w:rsidP="00325F04">
      <w:pPr>
        <w:tabs>
          <w:tab w:val="left" w:pos="851"/>
        </w:tabs>
        <w:spacing w:before="240" w:line="30" w:lineRule="atLeast"/>
        <w:ind w:left="851" w:hanging="851"/>
        <w:rPr>
          <w:rFonts w:cs="Arial"/>
          <w:sz w:val="21"/>
          <w:szCs w:val="21"/>
        </w:rPr>
      </w:pPr>
      <w:r>
        <w:rPr>
          <w:rFonts w:cs="Arial"/>
          <w:sz w:val="21"/>
          <w:szCs w:val="21"/>
        </w:rPr>
        <w:tab/>
      </w:r>
      <w:r w:rsidRPr="00322A83">
        <w:rPr>
          <w:rFonts w:cs="Arial"/>
          <w:sz w:val="21"/>
          <w:szCs w:val="21"/>
        </w:rPr>
        <w:t>Complaints from patients, service workers and those received by th</w:t>
      </w:r>
      <w:r>
        <w:rPr>
          <w:rFonts w:cs="Arial"/>
          <w:sz w:val="21"/>
          <w:szCs w:val="21"/>
        </w:rPr>
        <w:t xml:space="preserve">e Contracting Authority will be </w:t>
      </w:r>
      <w:r w:rsidRPr="00322A83">
        <w:rPr>
          <w:rFonts w:cs="Arial"/>
          <w:sz w:val="21"/>
          <w:szCs w:val="21"/>
        </w:rPr>
        <w:t>forwarded to the Providers. The Providers in turn will forward</w:t>
      </w:r>
      <w:r>
        <w:rPr>
          <w:rFonts w:cs="Arial"/>
          <w:sz w:val="21"/>
          <w:szCs w:val="21"/>
        </w:rPr>
        <w:t xml:space="preserve"> any complaints received to the </w:t>
      </w:r>
      <w:r w:rsidRPr="00322A83">
        <w:rPr>
          <w:rFonts w:cs="Arial"/>
          <w:sz w:val="21"/>
          <w:szCs w:val="21"/>
        </w:rPr>
        <w:t>appropriate Provider and/or Contracting Authority. The Contract</w:t>
      </w:r>
      <w:r>
        <w:rPr>
          <w:rFonts w:cs="Arial"/>
          <w:sz w:val="21"/>
          <w:szCs w:val="21"/>
        </w:rPr>
        <w:t xml:space="preserve">ing Authority will mitigate any </w:t>
      </w:r>
      <w:r w:rsidRPr="00322A83">
        <w:rPr>
          <w:rFonts w:cs="Arial"/>
          <w:sz w:val="21"/>
          <w:szCs w:val="21"/>
        </w:rPr>
        <w:t xml:space="preserve">discrepancies regarding the responsibility of the complaint. </w:t>
      </w:r>
    </w:p>
    <w:p w14:paraId="117C9E24" w14:textId="77777777" w:rsidR="00325F04" w:rsidRPr="00322A83" w:rsidRDefault="00325F04" w:rsidP="00325F04">
      <w:pPr>
        <w:tabs>
          <w:tab w:val="left" w:pos="851"/>
        </w:tabs>
        <w:ind w:left="851" w:hanging="851"/>
        <w:rPr>
          <w:rFonts w:cs="Arial"/>
          <w:sz w:val="21"/>
          <w:szCs w:val="21"/>
        </w:rPr>
      </w:pPr>
    </w:p>
    <w:p w14:paraId="74CB7BC7"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The Provider must inform the Purchasing Authority when a patient wishes to escalate a complaint. </w:t>
      </w:r>
    </w:p>
    <w:p w14:paraId="3D58840B" w14:textId="77777777" w:rsidR="00325F04" w:rsidRPr="00322A83" w:rsidRDefault="00325F04" w:rsidP="00325F04">
      <w:pPr>
        <w:tabs>
          <w:tab w:val="left" w:pos="851"/>
        </w:tabs>
        <w:ind w:left="851" w:hanging="851"/>
        <w:rPr>
          <w:rFonts w:cs="Arial"/>
          <w:sz w:val="21"/>
          <w:szCs w:val="21"/>
        </w:rPr>
      </w:pPr>
    </w:p>
    <w:p w14:paraId="07CE727D"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Provider is required to have in place, maintain, and suffici</w:t>
      </w:r>
      <w:r>
        <w:rPr>
          <w:rFonts w:cs="Arial"/>
          <w:sz w:val="21"/>
          <w:szCs w:val="21"/>
        </w:rPr>
        <w:t xml:space="preserve">ently publicise a comprehensive </w:t>
      </w:r>
      <w:r>
        <w:rPr>
          <w:rFonts w:cs="Arial"/>
          <w:sz w:val="21"/>
          <w:szCs w:val="21"/>
        </w:rPr>
        <w:tab/>
      </w:r>
      <w:r w:rsidRPr="00322A83">
        <w:rPr>
          <w:rFonts w:cs="Arial"/>
          <w:sz w:val="21"/>
          <w:szCs w:val="21"/>
        </w:rPr>
        <w:t xml:space="preserve">complaints procedure, (including details of complaint response and </w:t>
      </w:r>
      <w:r>
        <w:rPr>
          <w:rFonts w:cs="Arial"/>
          <w:sz w:val="21"/>
          <w:szCs w:val="21"/>
        </w:rPr>
        <w:t xml:space="preserve">resolution timescales), meeting </w:t>
      </w:r>
      <w:r w:rsidRPr="00322A83">
        <w:rPr>
          <w:rFonts w:cs="Arial"/>
          <w:sz w:val="21"/>
          <w:szCs w:val="21"/>
        </w:rPr>
        <w:t xml:space="preserve">all current requirements as follows: </w:t>
      </w:r>
    </w:p>
    <w:p w14:paraId="160AECBF" w14:textId="77777777" w:rsidR="00325F04" w:rsidRPr="00322A83" w:rsidRDefault="00325F04" w:rsidP="00325F04">
      <w:pPr>
        <w:tabs>
          <w:tab w:val="left" w:pos="851"/>
        </w:tabs>
        <w:spacing w:before="240" w:line="30" w:lineRule="atLeast"/>
        <w:ind w:left="851" w:hanging="851"/>
        <w:rPr>
          <w:rFonts w:cs="Arial"/>
          <w:sz w:val="21"/>
          <w:szCs w:val="21"/>
        </w:rPr>
      </w:pPr>
      <w:r>
        <w:rPr>
          <w:rFonts w:cs="Arial"/>
          <w:sz w:val="21"/>
          <w:szCs w:val="21"/>
        </w:rPr>
        <w:tab/>
      </w:r>
      <w:r w:rsidRPr="00322A83">
        <w:rPr>
          <w:rFonts w:cs="Arial"/>
          <w:sz w:val="21"/>
          <w:szCs w:val="21"/>
        </w:rPr>
        <w:t>The number and broad content of complaints will be monitored and summarised on a monthly basis.</w:t>
      </w:r>
    </w:p>
    <w:p w14:paraId="3C290BDE" w14:textId="496CEADB" w:rsidR="00325F04" w:rsidRPr="004C5C52" w:rsidRDefault="00325F04" w:rsidP="00325F04">
      <w:pPr>
        <w:pStyle w:val="ListParagraph"/>
        <w:numPr>
          <w:ilvl w:val="0"/>
          <w:numId w:val="89"/>
        </w:numPr>
        <w:tabs>
          <w:tab w:val="left" w:pos="1701"/>
        </w:tabs>
        <w:spacing w:before="240" w:line="30" w:lineRule="atLeast"/>
        <w:rPr>
          <w:rFonts w:cs="Arial"/>
          <w:sz w:val="21"/>
          <w:szCs w:val="21"/>
        </w:rPr>
      </w:pPr>
      <w:r w:rsidRPr="004C5C52">
        <w:rPr>
          <w:rFonts w:cs="Arial"/>
          <w:sz w:val="21"/>
          <w:szCs w:val="21"/>
        </w:rPr>
        <w:t xml:space="preserve">All complaints will be acknowledged within </w:t>
      </w:r>
      <w:r w:rsidR="00BF738B" w:rsidRPr="00BF738B">
        <w:rPr>
          <w:rFonts w:cs="Arial"/>
          <w:sz w:val="21"/>
          <w:szCs w:val="21"/>
        </w:rPr>
        <w:t>8</w:t>
      </w:r>
      <w:r w:rsidR="00BF738B">
        <w:rPr>
          <w:rFonts w:cs="Arial"/>
          <w:sz w:val="21"/>
          <w:szCs w:val="21"/>
        </w:rPr>
        <w:t xml:space="preserve"> hours</w:t>
      </w:r>
      <w:r w:rsidRPr="004C5C52">
        <w:rPr>
          <w:rFonts w:cs="Arial"/>
          <w:sz w:val="21"/>
          <w:szCs w:val="21"/>
        </w:rPr>
        <w:t xml:space="preserve"> and investigated and answered by the Provider within </w:t>
      </w:r>
      <w:r w:rsidR="00BF738B" w:rsidRPr="00BF738B">
        <w:rPr>
          <w:rFonts w:cs="Arial"/>
          <w:sz w:val="21"/>
          <w:szCs w:val="21"/>
        </w:rPr>
        <w:t>2</w:t>
      </w:r>
      <w:r w:rsidRPr="004C5C52">
        <w:rPr>
          <w:rFonts w:cs="Arial"/>
          <w:sz w:val="21"/>
          <w:szCs w:val="21"/>
        </w:rPr>
        <w:t xml:space="preserve"> working days of the complaint being made. This timescale may be extended at the Contracting Authority’s sole discretion. </w:t>
      </w:r>
    </w:p>
    <w:p w14:paraId="0DB90B22" w14:textId="77777777" w:rsidR="00325F04" w:rsidRPr="00322A83" w:rsidRDefault="00325F04" w:rsidP="00325F04">
      <w:pPr>
        <w:tabs>
          <w:tab w:val="left" w:pos="1701"/>
        </w:tabs>
        <w:ind w:left="851"/>
        <w:rPr>
          <w:rFonts w:cs="Arial"/>
          <w:sz w:val="21"/>
          <w:szCs w:val="21"/>
        </w:rPr>
      </w:pPr>
    </w:p>
    <w:p w14:paraId="0EECD5C5" w14:textId="77777777" w:rsidR="00325F04" w:rsidRPr="004C5C52" w:rsidRDefault="00325F04" w:rsidP="00325F04">
      <w:pPr>
        <w:pStyle w:val="ListParagraph"/>
        <w:numPr>
          <w:ilvl w:val="0"/>
          <w:numId w:val="89"/>
        </w:numPr>
        <w:tabs>
          <w:tab w:val="left" w:pos="1701"/>
        </w:tabs>
        <w:rPr>
          <w:rFonts w:cs="Arial"/>
          <w:sz w:val="21"/>
          <w:szCs w:val="21"/>
        </w:rPr>
      </w:pPr>
      <w:r w:rsidRPr="004C5C52">
        <w:rPr>
          <w:rFonts w:cs="Arial"/>
          <w:sz w:val="21"/>
          <w:szCs w:val="21"/>
        </w:rPr>
        <w:t>Summaries of the number and content of complaints by unit will be maintained by the Providers’ Quality Assurance Manager. An analysis of all complaints will be available to the Contracting Authority, together with a summary of any action taken or planned.</w:t>
      </w:r>
    </w:p>
    <w:p w14:paraId="2ED1A5CF" w14:textId="77777777" w:rsidR="00325F04" w:rsidRPr="00322A83" w:rsidRDefault="00325F04" w:rsidP="00325F04">
      <w:pPr>
        <w:tabs>
          <w:tab w:val="left" w:pos="851"/>
        </w:tabs>
        <w:ind w:left="851" w:hanging="851"/>
        <w:rPr>
          <w:rFonts w:cs="Arial"/>
          <w:sz w:val="21"/>
          <w:szCs w:val="21"/>
        </w:rPr>
      </w:pPr>
    </w:p>
    <w:p w14:paraId="3BD2B55D"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Purchasing Authority reserve the right to reject the use of indiv</w:t>
      </w:r>
      <w:r>
        <w:rPr>
          <w:rFonts w:cs="Arial"/>
          <w:sz w:val="21"/>
          <w:szCs w:val="21"/>
        </w:rPr>
        <w:t xml:space="preserve">iduals working on this contract </w:t>
      </w:r>
      <w:r w:rsidRPr="00322A83">
        <w:rPr>
          <w:rFonts w:cs="Arial"/>
          <w:sz w:val="21"/>
          <w:szCs w:val="21"/>
        </w:rPr>
        <w:t>whilst the investigation is ongoing and for an indefinite period wher</w:t>
      </w:r>
      <w:r>
        <w:rPr>
          <w:rFonts w:cs="Arial"/>
          <w:sz w:val="21"/>
          <w:szCs w:val="21"/>
        </w:rPr>
        <w:t xml:space="preserve">e the actions are deemed by the </w:t>
      </w:r>
      <w:r w:rsidRPr="00322A83">
        <w:rPr>
          <w:rFonts w:cs="Arial"/>
          <w:sz w:val="21"/>
          <w:szCs w:val="21"/>
        </w:rPr>
        <w:t>Purchasing Authority to be of a serious nature likely to place patients at risk.</w:t>
      </w:r>
    </w:p>
    <w:p w14:paraId="1D848F59" w14:textId="77777777" w:rsidR="00325F04" w:rsidRPr="00322A83" w:rsidRDefault="00325F04" w:rsidP="00325F04">
      <w:pPr>
        <w:tabs>
          <w:tab w:val="left" w:pos="851"/>
        </w:tabs>
        <w:ind w:left="851" w:hanging="851"/>
        <w:rPr>
          <w:rFonts w:cs="Arial"/>
          <w:sz w:val="21"/>
          <w:szCs w:val="21"/>
        </w:rPr>
      </w:pPr>
    </w:p>
    <w:p w14:paraId="017C05A7" w14:textId="77777777" w:rsidR="00325F04" w:rsidRPr="00322A83"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The Provider shall ensure no contact is made with any party relat</w:t>
      </w:r>
      <w:r>
        <w:rPr>
          <w:rFonts w:cs="Arial"/>
          <w:sz w:val="21"/>
          <w:szCs w:val="21"/>
        </w:rPr>
        <w:t xml:space="preserve">ed to the complaint without the </w:t>
      </w:r>
      <w:r w:rsidRPr="00322A83">
        <w:rPr>
          <w:rFonts w:cs="Arial"/>
          <w:sz w:val="21"/>
          <w:szCs w:val="21"/>
        </w:rPr>
        <w:t>express written permission of the Purchasing Authority.</w:t>
      </w:r>
    </w:p>
    <w:p w14:paraId="0DF1939D" w14:textId="77777777" w:rsidR="00325F04" w:rsidRPr="00322A83" w:rsidRDefault="00325F04" w:rsidP="00325F04">
      <w:pPr>
        <w:tabs>
          <w:tab w:val="left" w:pos="851"/>
        </w:tabs>
        <w:ind w:left="851" w:hanging="851"/>
        <w:rPr>
          <w:rFonts w:cs="Arial"/>
          <w:sz w:val="21"/>
          <w:szCs w:val="21"/>
        </w:rPr>
      </w:pPr>
    </w:p>
    <w:p w14:paraId="07B8AD81" w14:textId="77777777" w:rsidR="00325F04"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All Authorised Vehicles used solely for the purpose of PTS </w:t>
      </w:r>
      <w:r>
        <w:rPr>
          <w:rFonts w:cs="Arial"/>
          <w:sz w:val="21"/>
          <w:szCs w:val="21"/>
        </w:rPr>
        <w:t>or public sector will contain a</w:t>
      </w:r>
    </w:p>
    <w:p w14:paraId="52E4E712" w14:textId="77777777" w:rsidR="00325F04"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prominently displayed poster, outlining the agreed procedure for </w:t>
      </w:r>
      <w:r>
        <w:rPr>
          <w:rFonts w:cs="Arial"/>
          <w:sz w:val="21"/>
          <w:szCs w:val="21"/>
        </w:rPr>
        <w:t>any complaints, and giving full</w:t>
      </w:r>
    </w:p>
    <w:p w14:paraId="32817E63" w14:textId="77777777" w:rsidR="00325F04" w:rsidRDefault="00325F04" w:rsidP="00325F04">
      <w:pPr>
        <w:tabs>
          <w:tab w:val="left" w:pos="851"/>
        </w:tabs>
        <w:ind w:left="851" w:hanging="851"/>
        <w:rPr>
          <w:rFonts w:cs="Arial"/>
          <w:sz w:val="21"/>
          <w:szCs w:val="21"/>
        </w:rPr>
      </w:pPr>
      <w:r>
        <w:rPr>
          <w:rFonts w:cs="Arial"/>
          <w:sz w:val="21"/>
          <w:szCs w:val="21"/>
        </w:rPr>
        <w:tab/>
      </w:r>
      <w:r w:rsidRPr="00322A83">
        <w:rPr>
          <w:rFonts w:cs="Arial"/>
          <w:sz w:val="21"/>
          <w:szCs w:val="21"/>
        </w:rPr>
        <w:t xml:space="preserve">contact details for complaints or comments about the Service. </w:t>
      </w:r>
      <w:r>
        <w:rPr>
          <w:rFonts w:cs="Arial"/>
          <w:sz w:val="21"/>
          <w:szCs w:val="21"/>
        </w:rPr>
        <w:t xml:space="preserve">In the case of Patient Cars and </w:t>
      </w:r>
      <w:r w:rsidRPr="00322A83">
        <w:rPr>
          <w:rFonts w:cs="Arial"/>
          <w:sz w:val="21"/>
          <w:szCs w:val="21"/>
        </w:rPr>
        <w:t>Wheelchair-Adapted Taxis, the requirement to display a poster shall be waived provided that:</w:t>
      </w:r>
    </w:p>
    <w:p w14:paraId="2CDA59DB" w14:textId="77777777" w:rsidR="00325F04" w:rsidRPr="00322A83" w:rsidRDefault="00325F04" w:rsidP="00325F04">
      <w:pPr>
        <w:tabs>
          <w:tab w:val="left" w:pos="851"/>
        </w:tabs>
        <w:ind w:left="851" w:hanging="851"/>
        <w:rPr>
          <w:rFonts w:cs="Arial"/>
          <w:sz w:val="21"/>
          <w:szCs w:val="21"/>
        </w:rPr>
      </w:pPr>
    </w:p>
    <w:p w14:paraId="4FB601BF" w14:textId="77777777" w:rsidR="00325F04" w:rsidRPr="004C5C52" w:rsidRDefault="00325F04" w:rsidP="00325F04">
      <w:pPr>
        <w:pStyle w:val="ListParagraph"/>
        <w:numPr>
          <w:ilvl w:val="0"/>
          <w:numId w:val="90"/>
        </w:numPr>
        <w:tabs>
          <w:tab w:val="left" w:pos="1701"/>
        </w:tabs>
        <w:spacing w:after="120"/>
        <w:rPr>
          <w:rFonts w:cs="Arial"/>
          <w:sz w:val="21"/>
          <w:szCs w:val="21"/>
        </w:rPr>
      </w:pPr>
      <w:r w:rsidRPr="004C5C52">
        <w:rPr>
          <w:rFonts w:cs="Arial"/>
          <w:sz w:val="21"/>
          <w:szCs w:val="21"/>
        </w:rPr>
        <w:lastRenderedPageBreak/>
        <w:t xml:space="preserve">The vehicle displays a prominently displayed patient compartment sticker advising that 1) a complaints procedure exists; and 2) written details of the procedure are available upon request; and </w:t>
      </w:r>
    </w:p>
    <w:p w14:paraId="146DD867" w14:textId="77777777" w:rsidR="00325F04" w:rsidRPr="004C5C52" w:rsidRDefault="00325F04" w:rsidP="00325F04">
      <w:pPr>
        <w:pStyle w:val="ListParagraph"/>
        <w:numPr>
          <w:ilvl w:val="0"/>
          <w:numId w:val="90"/>
        </w:numPr>
        <w:tabs>
          <w:tab w:val="left" w:pos="1701"/>
        </w:tabs>
        <w:spacing w:after="120"/>
        <w:rPr>
          <w:rFonts w:cs="Arial"/>
          <w:sz w:val="21"/>
          <w:szCs w:val="21"/>
        </w:rPr>
      </w:pPr>
      <w:r w:rsidRPr="004C5C52">
        <w:rPr>
          <w:rFonts w:cs="Arial"/>
          <w:sz w:val="21"/>
          <w:szCs w:val="21"/>
        </w:rPr>
        <w:t xml:space="preserve">Written details of the complaint procedure are held in the vehicle; and </w:t>
      </w:r>
    </w:p>
    <w:p w14:paraId="55139CFE" w14:textId="77777777" w:rsidR="00325F04" w:rsidRDefault="00325F04" w:rsidP="00325F04">
      <w:pPr>
        <w:pStyle w:val="ListParagraph"/>
        <w:numPr>
          <w:ilvl w:val="0"/>
          <w:numId w:val="90"/>
        </w:numPr>
        <w:tabs>
          <w:tab w:val="left" w:pos="1701"/>
        </w:tabs>
        <w:spacing w:after="120"/>
        <w:rPr>
          <w:rFonts w:cs="Arial"/>
          <w:sz w:val="21"/>
          <w:szCs w:val="21"/>
        </w:rPr>
      </w:pPr>
      <w:r w:rsidRPr="004C5C52">
        <w:rPr>
          <w:rFonts w:cs="Arial"/>
          <w:sz w:val="21"/>
          <w:szCs w:val="21"/>
        </w:rPr>
        <w:t xml:space="preserve">Written details of the complaint procedure are provided to Patients/escorts immediately upon request. </w:t>
      </w:r>
    </w:p>
    <w:p w14:paraId="6C7A913D" w14:textId="77777777" w:rsidR="00325F04" w:rsidRPr="004C5C52" w:rsidRDefault="00325F04" w:rsidP="00325F04">
      <w:pPr>
        <w:pStyle w:val="ListParagraph"/>
        <w:tabs>
          <w:tab w:val="left" w:pos="1701"/>
        </w:tabs>
        <w:spacing w:after="120"/>
        <w:ind w:left="1571"/>
        <w:rPr>
          <w:rFonts w:cs="Arial"/>
          <w:sz w:val="21"/>
          <w:szCs w:val="21"/>
        </w:rPr>
      </w:pPr>
    </w:p>
    <w:p w14:paraId="3522D09D" w14:textId="77777777" w:rsidR="00325F04" w:rsidRPr="004C5C52" w:rsidRDefault="00325F04" w:rsidP="00325F04">
      <w:pPr>
        <w:pStyle w:val="Heading2"/>
        <w:numPr>
          <w:ilvl w:val="0"/>
          <w:numId w:val="0"/>
        </w:numPr>
        <w:rPr>
          <w:rFonts w:cs="Arial"/>
          <w:b/>
          <w:sz w:val="21"/>
          <w:szCs w:val="21"/>
        </w:rPr>
      </w:pPr>
      <w:bookmarkStart w:id="126" w:name="_Toc18666227"/>
      <w:bookmarkStart w:id="127" w:name="_Toc18666859"/>
      <w:bookmarkStart w:id="128" w:name="_Toc18667221"/>
      <w:bookmarkStart w:id="129" w:name="_Toc18667277"/>
      <w:bookmarkStart w:id="130" w:name="_Toc70590891"/>
      <w:r w:rsidRPr="004C5C52">
        <w:rPr>
          <w:rFonts w:cs="Arial"/>
          <w:b/>
          <w:sz w:val="21"/>
          <w:szCs w:val="21"/>
        </w:rPr>
        <w:t>INCIDENT REPORTING</w:t>
      </w:r>
      <w:bookmarkEnd w:id="126"/>
      <w:bookmarkEnd w:id="127"/>
      <w:bookmarkEnd w:id="128"/>
      <w:bookmarkEnd w:id="129"/>
      <w:bookmarkEnd w:id="130"/>
    </w:p>
    <w:p w14:paraId="13A9EFD4" w14:textId="77777777" w:rsidR="00325F04" w:rsidRPr="00322A83" w:rsidRDefault="00325F04" w:rsidP="00325F04">
      <w:pPr>
        <w:tabs>
          <w:tab w:val="left" w:pos="851"/>
        </w:tabs>
        <w:rPr>
          <w:rFonts w:cs="Arial"/>
          <w:sz w:val="21"/>
          <w:szCs w:val="21"/>
        </w:rPr>
      </w:pPr>
    </w:p>
    <w:p w14:paraId="796254DB" w14:textId="77777777" w:rsidR="00325F04" w:rsidRDefault="00325F04" w:rsidP="00325F04">
      <w:pPr>
        <w:tabs>
          <w:tab w:val="left" w:pos="851"/>
        </w:tabs>
        <w:ind w:left="851" w:hanging="851"/>
        <w:rPr>
          <w:rFonts w:cs="Arial"/>
          <w:sz w:val="21"/>
          <w:szCs w:val="21"/>
        </w:rPr>
      </w:pPr>
      <w:r w:rsidRPr="00322A83">
        <w:rPr>
          <w:rFonts w:cs="Arial"/>
          <w:sz w:val="21"/>
          <w:szCs w:val="21"/>
        </w:rPr>
        <w:t>The provider is required to report any incidents which occur wh</w:t>
      </w:r>
      <w:r>
        <w:rPr>
          <w:rFonts w:cs="Arial"/>
          <w:sz w:val="21"/>
          <w:szCs w:val="21"/>
        </w:rPr>
        <w:t>ilst undertaking the Purchasing</w:t>
      </w:r>
    </w:p>
    <w:p w14:paraId="4C5E4247"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Authority duties, no matter how minor, to the Purchasing Authority as soon as they occur.</w:t>
      </w:r>
    </w:p>
    <w:p w14:paraId="57218D36" w14:textId="77777777" w:rsidR="00325F04" w:rsidRPr="00322A83" w:rsidRDefault="00325F04" w:rsidP="00325F04">
      <w:pPr>
        <w:tabs>
          <w:tab w:val="left" w:pos="851"/>
        </w:tabs>
        <w:rPr>
          <w:rFonts w:cs="Arial"/>
          <w:sz w:val="21"/>
          <w:szCs w:val="21"/>
        </w:rPr>
      </w:pPr>
    </w:p>
    <w:p w14:paraId="3D332E47" w14:textId="77777777" w:rsidR="00325F04" w:rsidRDefault="00325F04" w:rsidP="00325F04">
      <w:pPr>
        <w:tabs>
          <w:tab w:val="left" w:pos="851"/>
        </w:tabs>
        <w:ind w:left="851" w:hanging="851"/>
        <w:rPr>
          <w:rFonts w:cs="Arial"/>
          <w:sz w:val="21"/>
          <w:szCs w:val="21"/>
        </w:rPr>
      </w:pPr>
      <w:r w:rsidRPr="00322A83">
        <w:rPr>
          <w:rFonts w:cs="Arial"/>
          <w:sz w:val="21"/>
          <w:szCs w:val="21"/>
        </w:rPr>
        <w:t>In addition to its own procedural requirements, the provider mu</w:t>
      </w:r>
      <w:r>
        <w:rPr>
          <w:rFonts w:cs="Arial"/>
          <w:sz w:val="21"/>
          <w:szCs w:val="21"/>
        </w:rPr>
        <w:t>st also comply with any actions</w:t>
      </w:r>
    </w:p>
    <w:p w14:paraId="6F833594" w14:textId="77777777" w:rsidR="00325F04" w:rsidRDefault="00325F04" w:rsidP="00325F04">
      <w:pPr>
        <w:tabs>
          <w:tab w:val="left" w:pos="851"/>
        </w:tabs>
        <w:ind w:left="851" w:hanging="851"/>
        <w:rPr>
          <w:rFonts w:cs="Arial"/>
          <w:sz w:val="21"/>
          <w:szCs w:val="21"/>
        </w:rPr>
      </w:pPr>
      <w:r w:rsidRPr="00322A83">
        <w:rPr>
          <w:rFonts w:cs="Arial"/>
          <w:sz w:val="21"/>
          <w:szCs w:val="21"/>
        </w:rPr>
        <w:t>requested by the Purchasing Authority following the occurrence of the incident.</w:t>
      </w:r>
    </w:p>
    <w:p w14:paraId="17AB5C2A" w14:textId="77777777" w:rsidR="00325F04" w:rsidRDefault="00325F04" w:rsidP="00325F04">
      <w:pPr>
        <w:pStyle w:val="Heading2"/>
        <w:numPr>
          <w:ilvl w:val="0"/>
          <w:numId w:val="0"/>
        </w:numPr>
        <w:rPr>
          <w:rFonts w:eastAsiaTheme="minorHAnsi" w:cs="Arial"/>
          <w:color w:val="auto"/>
          <w:sz w:val="21"/>
          <w:szCs w:val="21"/>
          <w:lang w:eastAsia="en-US"/>
        </w:rPr>
      </w:pPr>
      <w:bookmarkStart w:id="131" w:name="_Toc477772036"/>
      <w:bookmarkStart w:id="132" w:name="_Toc511118321"/>
      <w:bookmarkStart w:id="133" w:name="_Toc18666228"/>
      <w:bookmarkStart w:id="134" w:name="_Toc18666860"/>
      <w:bookmarkStart w:id="135" w:name="_Toc18667222"/>
      <w:bookmarkStart w:id="136" w:name="_Toc18667278"/>
      <w:bookmarkStart w:id="137" w:name="_Toc70590892"/>
    </w:p>
    <w:p w14:paraId="23FB723A" w14:textId="77777777" w:rsidR="00325F04" w:rsidRPr="004C5C52" w:rsidRDefault="00325F04" w:rsidP="00325F04">
      <w:pPr>
        <w:pStyle w:val="Heading2"/>
        <w:numPr>
          <w:ilvl w:val="0"/>
          <w:numId w:val="0"/>
        </w:numPr>
        <w:rPr>
          <w:rFonts w:cs="Arial"/>
          <w:b/>
          <w:sz w:val="21"/>
          <w:szCs w:val="21"/>
        </w:rPr>
      </w:pPr>
      <w:r w:rsidRPr="004C5C52">
        <w:rPr>
          <w:rFonts w:cs="Arial"/>
          <w:b/>
          <w:sz w:val="21"/>
          <w:szCs w:val="21"/>
        </w:rPr>
        <w:t>REPORTING AND OPERATIONAL PROCESSES</w:t>
      </w:r>
      <w:bookmarkEnd w:id="131"/>
      <w:bookmarkEnd w:id="132"/>
      <w:bookmarkEnd w:id="133"/>
      <w:bookmarkEnd w:id="134"/>
      <w:bookmarkEnd w:id="135"/>
      <w:bookmarkEnd w:id="136"/>
      <w:bookmarkEnd w:id="137"/>
    </w:p>
    <w:p w14:paraId="0059F30A" w14:textId="77777777" w:rsidR="00325F04" w:rsidRDefault="00325F04" w:rsidP="00325F04">
      <w:pPr>
        <w:tabs>
          <w:tab w:val="left" w:pos="851"/>
        </w:tabs>
        <w:spacing w:line="30" w:lineRule="atLeast"/>
        <w:ind w:left="851" w:hanging="851"/>
        <w:rPr>
          <w:rFonts w:cs="Arial"/>
          <w:sz w:val="21"/>
          <w:szCs w:val="21"/>
        </w:rPr>
      </w:pPr>
      <w:r w:rsidRPr="00322A83">
        <w:rPr>
          <w:rFonts w:cs="Arial"/>
          <w:sz w:val="21"/>
          <w:szCs w:val="21"/>
        </w:rPr>
        <w:t>It is a requirement that the Provider achieves key operational eff</w:t>
      </w:r>
      <w:r>
        <w:rPr>
          <w:rFonts w:cs="Arial"/>
          <w:sz w:val="21"/>
          <w:szCs w:val="21"/>
        </w:rPr>
        <w:t>iciency metrics as required and</w:t>
      </w:r>
    </w:p>
    <w:p w14:paraId="15CD838D" w14:textId="77777777" w:rsidR="00325F04" w:rsidRPr="00322A83" w:rsidRDefault="00325F04" w:rsidP="00325F04">
      <w:pPr>
        <w:tabs>
          <w:tab w:val="left" w:pos="851"/>
        </w:tabs>
        <w:spacing w:line="30" w:lineRule="atLeast"/>
        <w:ind w:left="851" w:hanging="851"/>
        <w:rPr>
          <w:rFonts w:cs="Arial"/>
          <w:sz w:val="21"/>
          <w:szCs w:val="21"/>
        </w:rPr>
      </w:pPr>
      <w:r w:rsidRPr="00322A83">
        <w:rPr>
          <w:rFonts w:cs="Arial"/>
          <w:sz w:val="21"/>
          <w:szCs w:val="21"/>
        </w:rPr>
        <w:t>specified by each Purchasing Authority</w:t>
      </w:r>
    </w:p>
    <w:p w14:paraId="083C858E" w14:textId="77777777" w:rsidR="00325F04" w:rsidRPr="00322A83" w:rsidRDefault="00325F04" w:rsidP="00325F04">
      <w:pPr>
        <w:tabs>
          <w:tab w:val="left" w:pos="851"/>
        </w:tabs>
        <w:rPr>
          <w:rFonts w:cs="Arial"/>
          <w:sz w:val="21"/>
          <w:szCs w:val="21"/>
        </w:rPr>
      </w:pPr>
    </w:p>
    <w:p w14:paraId="14DC4574" w14:textId="77777777" w:rsidR="00325F04" w:rsidRDefault="00325F04" w:rsidP="00325F04">
      <w:pPr>
        <w:tabs>
          <w:tab w:val="left" w:pos="851"/>
        </w:tabs>
        <w:ind w:left="851" w:hanging="851"/>
        <w:rPr>
          <w:rFonts w:cs="Arial"/>
          <w:sz w:val="21"/>
          <w:szCs w:val="21"/>
        </w:rPr>
      </w:pPr>
      <w:r w:rsidRPr="00322A83">
        <w:rPr>
          <w:rFonts w:cs="Arial"/>
          <w:sz w:val="21"/>
          <w:szCs w:val="21"/>
        </w:rPr>
        <w:t>The Provider may be required by the Purchasing Authority to partici</w:t>
      </w:r>
      <w:r>
        <w:rPr>
          <w:rFonts w:cs="Arial"/>
          <w:sz w:val="21"/>
          <w:szCs w:val="21"/>
        </w:rPr>
        <w:t>pate in any quality improvement</w:t>
      </w:r>
    </w:p>
    <w:p w14:paraId="616126E5"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 xml:space="preserve">initiative it reasonably requires. </w:t>
      </w:r>
    </w:p>
    <w:p w14:paraId="671E1495" w14:textId="77777777" w:rsidR="00325F04" w:rsidRPr="00322A83" w:rsidRDefault="00325F04" w:rsidP="00325F04">
      <w:pPr>
        <w:tabs>
          <w:tab w:val="left" w:pos="851"/>
        </w:tabs>
        <w:rPr>
          <w:rFonts w:cs="Arial"/>
          <w:sz w:val="21"/>
          <w:szCs w:val="21"/>
        </w:rPr>
      </w:pPr>
    </w:p>
    <w:p w14:paraId="0808920A" w14:textId="77777777" w:rsidR="00325F04" w:rsidRDefault="00325F04" w:rsidP="00325F04">
      <w:pPr>
        <w:tabs>
          <w:tab w:val="left" w:pos="851"/>
        </w:tabs>
        <w:ind w:left="851" w:hanging="851"/>
        <w:rPr>
          <w:rFonts w:cs="Arial"/>
          <w:sz w:val="21"/>
          <w:szCs w:val="21"/>
        </w:rPr>
      </w:pPr>
      <w:r w:rsidRPr="00322A83">
        <w:rPr>
          <w:rFonts w:cs="Arial"/>
          <w:sz w:val="21"/>
          <w:szCs w:val="21"/>
        </w:rPr>
        <w:t>The Provider shall ensure that all of its personnel are familiar with th</w:t>
      </w:r>
      <w:r>
        <w:rPr>
          <w:rFonts w:cs="Arial"/>
          <w:sz w:val="21"/>
          <w:szCs w:val="21"/>
        </w:rPr>
        <w:t>e quality standards and targets</w:t>
      </w:r>
    </w:p>
    <w:p w14:paraId="4BD7516A"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 xml:space="preserve">as required by the Purchasing Authority. </w:t>
      </w:r>
    </w:p>
    <w:p w14:paraId="1E5B29CC" w14:textId="77777777" w:rsidR="00325F04" w:rsidRDefault="00325F04" w:rsidP="00325F04">
      <w:pPr>
        <w:tabs>
          <w:tab w:val="left" w:pos="851"/>
        </w:tabs>
        <w:spacing w:before="240" w:line="30" w:lineRule="atLeast"/>
        <w:ind w:left="851" w:hanging="851"/>
        <w:rPr>
          <w:rFonts w:cs="Arial"/>
          <w:sz w:val="21"/>
          <w:szCs w:val="21"/>
        </w:rPr>
      </w:pPr>
      <w:r w:rsidRPr="00322A83">
        <w:rPr>
          <w:rFonts w:cs="Arial"/>
          <w:sz w:val="21"/>
          <w:szCs w:val="21"/>
        </w:rPr>
        <w:t>Monitoring information summaries will be produced on a monthly bas</w:t>
      </w:r>
      <w:r>
        <w:rPr>
          <w:rFonts w:cs="Arial"/>
          <w:sz w:val="21"/>
          <w:szCs w:val="21"/>
        </w:rPr>
        <w:t>is by the Providers. There will</w:t>
      </w:r>
    </w:p>
    <w:p w14:paraId="2A5F4C3B" w14:textId="77777777" w:rsidR="00325F04" w:rsidRDefault="00325F04" w:rsidP="00325F04">
      <w:pPr>
        <w:tabs>
          <w:tab w:val="left" w:pos="851"/>
        </w:tabs>
        <w:spacing w:line="30" w:lineRule="atLeast"/>
        <w:ind w:left="851" w:hanging="851"/>
        <w:rPr>
          <w:rFonts w:cs="Arial"/>
          <w:sz w:val="21"/>
          <w:szCs w:val="21"/>
        </w:rPr>
      </w:pPr>
      <w:r w:rsidRPr="00322A83">
        <w:rPr>
          <w:rFonts w:cs="Arial"/>
          <w:sz w:val="21"/>
          <w:szCs w:val="21"/>
        </w:rPr>
        <w:t>be a facility for the Contracting Authority to request specif</w:t>
      </w:r>
      <w:r>
        <w:rPr>
          <w:rFonts w:cs="Arial"/>
          <w:sz w:val="21"/>
          <w:szCs w:val="21"/>
        </w:rPr>
        <w:t>ic summary information from the</w:t>
      </w:r>
    </w:p>
    <w:p w14:paraId="24FC3419" w14:textId="77777777" w:rsidR="00325F04" w:rsidRDefault="00325F04" w:rsidP="00325F04">
      <w:pPr>
        <w:tabs>
          <w:tab w:val="left" w:pos="851"/>
        </w:tabs>
        <w:spacing w:line="30" w:lineRule="atLeast"/>
        <w:ind w:left="851" w:hanging="851"/>
        <w:rPr>
          <w:rFonts w:cs="Arial"/>
          <w:sz w:val="21"/>
          <w:szCs w:val="21"/>
        </w:rPr>
      </w:pPr>
      <w:r w:rsidRPr="00322A83">
        <w:rPr>
          <w:rFonts w:cs="Arial"/>
          <w:sz w:val="21"/>
          <w:szCs w:val="21"/>
        </w:rPr>
        <w:t>Providers. The following data may be captured at a minimu</w:t>
      </w:r>
      <w:r>
        <w:rPr>
          <w:rFonts w:cs="Arial"/>
          <w:sz w:val="21"/>
          <w:szCs w:val="21"/>
        </w:rPr>
        <w:t>m in line with the data sharing</w:t>
      </w:r>
    </w:p>
    <w:p w14:paraId="7A67738D" w14:textId="77777777" w:rsidR="00325F04" w:rsidRPr="00322A83" w:rsidRDefault="00325F04" w:rsidP="00325F04">
      <w:pPr>
        <w:tabs>
          <w:tab w:val="left" w:pos="851"/>
        </w:tabs>
        <w:spacing w:line="30" w:lineRule="atLeast"/>
        <w:ind w:left="851" w:hanging="851"/>
        <w:rPr>
          <w:rFonts w:cs="Arial"/>
          <w:sz w:val="21"/>
          <w:szCs w:val="21"/>
        </w:rPr>
      </w:pPr>
      <w:r w:rsidRPr="00322A83">
        <w:rPr>
          <w:rFonts w:cs="Arial"/>
          <w:sz w:val="21"/>
          <w:szCs w:val="21"/>
        </w:rPr>
        <w:t>information procedure that will be agreed between the Contracting authority and the Supplier:</w:t>
      </w:r>
    </w:p>
    <w:p w14:paraId="6DC8EB92" w14:textId="77777777" w:rsidR="00325F04" w:rsidRPr="00322A83" w:rsidRDefault="00325F04" w:rsidP="00325F04">
      <w:pPr>
        <w:spacing w:line="30" w:lineRule="atLeast"/>
        <w:rPr>
          <w:rFonts w:cs="Arial"/>
          <w:sz w:val="21"/>
          <w:szCs w:val="21"/>
        </w:rPr>
      </w:pPr>
    </w:p>
    <w:p w14:paraId="500229E9"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NHS Number</w:t>
      </w:r>
    </w:p>
    <w:p w14:paraId="7E0EC2CE"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Hospital Number</w:t>
      </w:r>
    </w:p>
    <w:p w14:paraId="17546002"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GP Name and Address </w:t>
      </w:r>
    </w:p>
    <w:p w14:paraId="1AF3FA48"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CCG Responsible </w:t>
      </w:r>
    </w:p>
    <w:p w14:paraId="1CD54F8F"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Provider Org Code </w:t>
      </w:r>
    </w:p>
    <w:p w14:paraId="3E59EBA7"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Provider Org Name </w:t>
      </w:r>
    </w:p>
    <w:p w14:paraId="1AB2432E"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Booked by (name, dept.) </w:t>
      </w:r>
    </w:p>
    <w:p w14:paraId="43C80990"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Direction* (inward, outward, transfer) </w:t>
      </w:r>
    </w:p>
    <w:p w14:paraId="6C23A896"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Date of Travel </w:t>
      </w:r>
    </w:p>
    <w:p w14:paraId="2F076313"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From Address</w:t>
      </w:r>
    </w:p>
    <w:p w14:paraId="4970AEFC"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From Postcode </w:t>
      </w:r>
    </w:p>
    <w:p w14:paraId="02F5E6A6"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From Dept./Clinic (if applicable) </w:t>
      </w:r>
    </w:p>
    <w:p w14:paraId="2E9E0D67"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Booked collection time </w:t>
      </w:r>
    </w:p>
    <w:p w14:paraId="0074EA83"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To Address </w:t>
      </w:r>
    </w:p>
    <w:p w14:paraId="20554FA6"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To Dept./Clinic (if applicable) </w:t>
      </w:r>
    </w:p>
    <w:p w14:paraId="03DD65A8"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Booked collection time </w:t>
      </w:r>
    </w:p>
    <w:p w14:paraId="5F918E8C"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Classification </w:t>
      </w:r>
    </w:p>
    <w:p w14:paraId="6E166F01"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Journey type </w:t>
      </w:r>
    </w:p>
    <w:p w14:paraId="6DAD6F4C"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Mobility </w:t>
      </w:r>
    </w:p>
    <w:p w14:paraId="3193B337"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Other Special Requirements </w:t>
      </w:r>
    </w:p>
    <w:p w14:paraId="0A4F2185"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 xml:space="preserve">Escort required (number, type) </w:t>
      </w:r>
    </w:p>
    <w:p w14:paraId="18C5AB4F" w14:textId="77777777" w:rsidR="00325F04" w:rsidRPr="00322A83" w:rsidRDefault="00325F04" w:rsidP="00325F04">
      <w:pPr>
        <w:pStyle w:val="Default"/>
        <w:numPr>
          <w:ilvl w:val="0"/>
          <w:numId w:val="45"/>
        </w:numPr>
        <w:tabs>
          <w:tab w:val="left" w:pos="1701"/>
        </w:tabs>
        <w:spacing w:line="30" w:lineRule="atLeast"/>
        <w:ind w:left="1701" w:hanging="850"/>
        <w:jc w:val="both"/>
        <w:rPr>
          <w:rFonts w:ascii="Arial" w:hAnsi="Arial" w:cs="Arial"/>
          <w:color w:val="auto"/>
          <w:sz w:val="21"/>
          <w:szCs w:val="21"/>
        </w:rPr>
      </w:pPr>
      <w:r w:rsidRPr="00322A83">
        <w:rPr>
          <w:rFonts w:ascii="Arial" w:hAnsi="Arial" w:cs="Arial"/>
          <w:color w:val="auto"/>
          <w:sz w:val="21"/>
          <w:szCs w:val="21"/>
        </w:rPr>
        <w:t>Booking/Journey reference number</w:t>
      </w:r>
    </w:p>
    <w:p w14:paraId="7249ADD1" w14:textId="77777777" w:rsidR="00325F04" w:rsidRPr="00322A83" w:rsidRDefault="00325F04" w:rsidP="00325F04">
      <w:pPr>
        <w:tabs>
          <w:tab w:val="left" w:pos="851"/>
        </w:tabs>
        <w:spacing w:before="240" w:line="30" w:lineRule="atLeast"/>
        <w:ind w:left="851" w:hanging="851"/>
        <w:rPr>
          <w:rFonts w:cs="Arial"/>
          <w:sz w:val="21"/>
          <w:szCs w:val="21"/>
        </w:rPr>
      </w:pPr>
      <w:r>
        <w:rPr>
          <w:rFonts w:cs="Arial"/>
          <w:sz w:val="21"/>
          <w:szCs w:val="21"/>
        </w:rPr>
        <w:lastRenderedPageBreak/>
        <w:tab/>
      </w:r>
      <w:r w:rsidRPr="00322A83">
        <w:rPr>
          <w:rFonts w:cs="Arial"/>
          <w:sz w:val="21"/>
          <w:szCs w:val="21"/>
        </w:rPr>
        <w:t>The reports will predominantly be focus on the agreed Perfor</w:t>
      </w:r>
      <w:r>
        <w:rPr>
          <w:rFonts w:cs="Arial"/>
          <w:sz w:val="21"/>
          <w:szCs w:val="21"/>
        </w:rPr>
        <w:t xml:space="preserve">mance Standards of the Contract </w:t>
      </w:r>
      <w:r w:rsidRPr="00322A83">
        <w:rPr>
          <w:rFonts w:cs="Arial"/>
          <w:sz w:val="21"/>
          <w:szCs w:val="21"/>
        </w:rPr>
        <w:t>along with reporting on trends and will include an action plan shou</w:t>
      </w:r>
      <w:r>
        <w:rPr>
          <w:rFonts w:cs="Arial"/>
          <w:sz w:val="21"/>
          <w:szCs w:val="21"/>
        </w:rPr>
        <w:t xml:space="preserve">ld any performance metrics drop </w:t>
      </w:r>
      <w:r w:rsidRPr="00322A83">
        <w:rPr>
          <w:rFonts w:cs="Arial"/>
          <w:sz w:val="21"/>
          <w:szCs w:val="21"/>
        </w:rPr>
        <w:t>below contract requirements.</w:t>
      </w:r>
    </w:p>
    <w:p w14:paraId="0F9E2D01" w14:textId="77777777" w:rsidR="00325F04" w:rsidRDefault="00325F04" w:rsidP="00325F04">
      <w:pPr>
        <w:tabs>
          <w:tab w:val="left" w:pos="851"/>
        </w:tabs>
        <w:spacing w:before="240" w:line="30" w:lineRule="atLeast"/>
        <w:ind w:left="851" w:hanging="851"/>
        <w:rPr>
          <w:rFonts w:cs="Arial"/>
          <w:sz w:val="21"/>
          <w:szCs w:val="21"/>
        </w:rPr>
      </w:pPr>
      <w:r>
        <w:rPr>
          <w:rFonts w:cs="Arial"/>
          <w:sz w:val="21"/>
          <w:szCs w:val="21"/>
        </w:rPr>
        <w:tab/>
      </w:r>
      <w:r w:rsidRPr="00322A83">
        <w:rPr>
          <w:rFonts w:cs="Arial"/>
          <w:sz w:val="21"/>
          <w:szCs w:val="21"/>
        </w:rPr>
        <w:t>Each Contracting Authority will require accurate account man</w:t>
      </w:r>
      <w:r>
        <w:rPr>
          <w:rFonts w:cs="Arial"/>
          <w:sz w:val="21"/>
          <w:szCs w:val="21"/>
        </w:rPr>
        <w:t>agement details and that may be</w:t>
      </w:r>
    </w:p>
    <w:p w14:paraId="765B1E0C" w14:textId="6307D563" w:rsidR="00325F04" w:rsidRPr="00322A83" w:rsidRDefault="00BF738B" w:rsidP="00BF738B">
      <w:pPr>
        <w:tabs>
          <w:tab w:val="left" w:pos="851"/>
        </w:tabs>
        <w:spacing w:before="240" w:line="30" w:lineRule="atLeast"/>
        <w:ind w:left="851" w:hanging="851"/>
        <w:rPr>
          <w:rFonts w:cs="Arial"/>
          <w:sz w:val="21"/>
          <w:szCs w:val="21"/>
        </w:rPr>
      </w:pPr>
      <w:r>
        <w:rPr>
          <w:rFonts w:cs="Arial"/>
          <w:sz w:val="21"/>
          <w:szCs w:val="21"/>
        </w:rPr>
        <w:tab/>
      </w:r>
      <w:r w:rsidR="00325F04" w:rsidRPr="00322A83">
        <w:rPr>
          <w:rFonts w:cs="Arial"/>
          <w:sz w:val="21"/>
          <w:szCs w:val="21"/>
        </w:rPr>
        <w:t>linked to a charter group or set monthly meetings where a submitted r</w:t>
      </w:r>
      <w:r>
        <w:rPr>
          <w:rFonts w:cs="Arial"/>
          <w:sz w:val="21"/>
          <w:szCs w:val="21"/>
        </w:rPr>
        <w:t xml:space="preserve">eport details relevant activity </w:t>
      </w:r>
      <w:r w:rsidR="00325F04" w:rsidRPr="00322A83">
        <w:rPr>
          <w:rFonts w:cs="Arial"/>
          <w:sz w:val="21"/>
          <w:szCs w:val="21"/>
        </w:rPr>
        <w:t>and cost incurred detail or other allocated items.</w:t>
      </w:r>
    </w:p>
    <w:p w14:paraId="209CB051" w14:textId="77777777" w:rsidR="00325F04" w:rsidRDefault="00325F04" w:rsidP="00325F04">
      <w:pPr>
        <w:tabs>
          <w:tab w:val="left" w:pos="851"/>
        </w:tabs>
        <w:spacing w:before="240" w:line="30" w:lineRule="atLeast"/>
        <w:ind w:left="851" w:hanging="851"/>
        <w:rPr>
          <w:rFonts w:cs="Arial"/>
          <w:sz w:val="21"/>
          <w:szCs w:val="21"/>
        </w:rPr>
      </w:pPr>
      <w:r>
        <w:rPr>
          <w:rFonts w:cs="Arial"/>
          <w:sz w:val="21"/>
          <w:szCs w:val="21"/>
        </w:rPr>
        <w:tab/>
      </w:r>
      <w:r w:rsidRPr="00322A83">
        <w:rPr>
          <w:rFonts w:cs="Arial"/>
          <w:sz w:val="21"/>
          <w:szCs w:val="21"/>
        </w:rPr>
        <w:t>The Providers’ staff will ensure that during the contract period, th</w:t>
      </w:r>
      <w:r>
        <w:rPr>
          <w:rFonts w:cs="Arial"/>
          <w:sz w:val="21"/>
          <w:szCs w:val="21"/>
        </w:rPr>
        <w:t>e on-site Contracting Authority</w:t>
      </w:r>
    </w:p>
    <w:p w14:paraId="3624D3F1" w14:textId="77777777" w:rsidR="00325F04" w:rsidRDefault="00325F04" w:rsidP="00325F04">
      <w:pPr>
        <w:tabs>
          <w:tab w:val="left" w:pos="851"/>
        </w:tabs>
        <w:spacing w:line="30" w:lineRule="atLeast"/>
        <w:ind w:left="851" w:hanging="851"/>
        <w:rPr>
          <w:rFonts w:cs="Arial"/>
          <w:sz w:val="21"/>
          <w:szCs w:val="21"/>
        </w:rPr>
      </w:pPr>
      <w:r>
        <w:rPr>
          <w:rFonts w:cs="Arial"/>
          <w:sz w:val="21"/>
          <w:szCs w:val="21"/>
        </w:rPr>
        <w:tab/>
      </w:r>
      <w:r w:rsidRPr="00322A83">
        <w:rPr>
          <w:rFonts w:cs="Arial"/>
          <w:sz w:val="21"/>
          <w:szCs w:val="21"/>
        </w:rPr>
        <w:t>Authorised Officer is contacted immediately if any patient:</w:t>
      </w:r>
    </w:p>
    <w:p w14:paraId="3DE38716" w14:textId="77777777" w:rsidR="00325F04" w:rsidRPr="00322A83" w:rsidRDefault="00325F04" w:rsidP="00325F04">
      <w:pPr>
        <w:tabs>
          <w:tab w:val="left" w:pos="851"/>
        </w:tabs>
        <w:spacing w:line="30" w:lineRule="atLeast"/>
        <w:ind w:left="851" w:hanging="851"/>
        <w:rPr>
          <w:rFonts w:cs="Arial"/>
          <w:sz w:val="21"/>
          <w:szCs w:val="21"/>
        </w:rPr>
      </w:pPr>
    </w:p>
    <w:p w14:paraId="5CC23C38" w14:textId="77777777" w:rsidR="00325F04" w:rsidRPr="00322A83" w:rsidRDefault="00325F04" w:rsidP="00325F04">
      <w:pPr>
        <w:pStyle w:val="ListParagraph"/>
        <w:numPr>
          <w:ilvl w:val="0"/>
          <w:numId w:val="46"/>
        </w:numPr>
        <w:tabs>
          <w:tab w:val="left" w:pos="1701"/>
        </w:tabs>
        <w:spacing w:before="120" w:line="30" w:lineRule="atLeast"/>
        <w:ind w:left="1701" w:hanging="850"/>
        <w:contextualSpacing w:val="0"/>
        <w:rPr>
          <w:rFonts w:cs="Arial"/>
          <w:sz w:val="21"/>
          <w:szCs w:val="21"/>
        </w:rPr>
      </w:pPr>
      <w:r w:rsidRPr="00322A83">
        <w:rPr>
          <w:rFonts w:cs="Arial"/>
          <w:sz w:val="21"/>
          <w:szCs w:val="21"/>
        </w:rPr>
        <w:t>Is found in a life threatening condition or deprived circumstances (or where there are reasons to believe this is the case);</w:t>
      </w:r>
    </w:p>
    <w:p w14:paraId="228D1965" w14:textId="77777777" w:rsidR="00325F04" w:rsidRPr="00322A83" w:rsidRDefault="00325F04" w:rsidP="00325F04">
      <w:pPr>
        <w:pStyle w:val="ListParagraph"/>
        <w:numPr>
          <w:ilvl w:val="0"/>
          <w:numId w:val="46"/>
        </w:numPr>
        <w:tabs>
          <w:tab w:val="left" w:pos="1701"/>
        </w:tabs>
        <w:spacing w:before="120" w:after="120" w:line="30" w:lineRule="atLeast"/>
        <w:ind w:left="1701" w:hanging="850"/>
        <w:contextualSpacing w:val="0"/>
        <w:rPr>
          <w:rFonts w:cs="Arial"/>
          <w:sz w:val="21"/>
          <w:szCs w:val="21"/>
        </w:rPr>
      </w:pPr>
      <w:r w:rsidRPr="00322A83">
        <w:rPr>
          <w:rFonts w:cs="Arial"/>
          <w:sz w:val="21"/>
          <w:szCs w:val="21"/>
        </w:rPr>
        <w:t>Is unable to attend - stating the reason;</w:t>
      </w:r>
    </w:p>
    <w:p w14:paraId="1A14047F" w14:textId="77777777" w:rsidR="00325F04" w:rsidRPr="00322A83" w:rsidRDefault="00325F04" w:rsidP="00325F04">
      <w:pPr>
        <w:pStyle w:val="ListParagraph"/>
        <w:numPr>
          <w:ilvl w:val="0"/>
          <w:numId w:val="46"/>
        </w:numPr>
        <w:tabs>
          <w:tab w:val="left" w:pos="1701"/>
        </w:tabs>
        <w:spacing w:before="120" w:after="120" w:line="30" w:lineRule="atLeast"/>
        <w:ind w:left="1701" w:hanging="850"/>
        <w:contextualSpacing w:val="0"/>
        <w:rPr>
          <w:rFonts w:cs="Arial"/>
          <w:sz w:val="21"/>
          <w:szCs w:val="21"/>
        </w:rPr>
      </w:pPr>
      <w:r w:rsidRPr="00322A83">
        <w:rPr>
          <w:rFonts w:cs="Arial"/>
          <w:sz w:val="21"/>
          <w:szCs w:val="21"/>
        </w:rPr>
        <w:t>Cannot be contacted at their home address although reminder was sent;</w:t>
      </w:r>
    </w:p>
    <w:p w14:paraId="0CFD3696" w14:textId="77777777" w:rsidR="00325F04" w:rsidRPr="00322A83" w:rsidRDefault="00325F04" w:rsidP="00325F04">
      <w:pPr>
        <w:pStyle w:val="ListParagraph"/>
        <w:numPr>
          <w:ilvl w:val="0"/>
          <w:numId w:val="46"/>
        </w:numPr>
        <w:tabs>
          <w:tab w:val="left" w:pos="1701"/>
        </w:tabs>
        <w:spacing w:before="120" w:after="120" w:line="30" w:lineRule="atLeast"/>
        <w:ind w:left="1701" w:hanging="850"/>
        <w:contextualSpacing w:val="0"/>
        <w:rPr>
          <w:rFonts w:cs="Arial"/>
          <w:sz w:val="21"/>
          <w:szCs w:val="21"/>
        </w:rPr>
      </w:pPr>
      <w:r w:rsidRPr="00322A83">
        <w:rPr>
          <w:rFonts w:cs="Arial"/>
          <w:sz w:val="21"/>
          <w:szCs w:val="21"/>
        </w:rPr>
        <w:t>Is not available within 15 minutes of the requested pick-up time at Contracting Authority ward or department;</w:t>
      </w:r>
    </w:p>
    <w:p w14:paraId="6923BFAD" w14:textId="77777777" w:rsidR="00325F04" w:rsidRPr="00322A83" w:rsidRDefault="00325F04" w:rsidP="00325F04">
      <w:pPr>
        <w:pStyle w:val="ListParagraph"/>
        <w:numPr>
          <w:ilvl w:val="0"/>
          <w:numId w:val="46"/>
        </w:numPr>
        <w:tabs>
          <w:tab w:val="left" w:pos="1701"/>
        </w:tabs>
        <w:spacing w:before="120" w:after="120" w:line="30" w:lineRule="atLeast"/>
        <w:ind w:left="1701" w:hanging="850"/>
        <w:contextualSpacing w:val="0"/>
        <w:rPr>
          <w:rFonts w:cs="Arial"/>
          <w:sz w:val="21"/>
          <w:szCs w:val="21"/>
        </w:rPr>
      </w:pPr>
      <w:r w:rsidRPr="00322A83">
        <w:rPr>
          <w:rFonts w:cs="Arial"/>
          <w:sz w:val="21"/>
          <w:szCs w:val="21"/>
        </w:rPr>
        <w:t>Any incident during journey;</w:t>
      </w:r>
    </w:p>
    <w:p w14:paraId="1B7D4FFA"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Providers’ staff must inform an appropriate member of the Contracting Authority at the hospital or clinic concerned where there is a delay in dispatching a patient, in accordance with the KPIs. Any problems arising from the current day's work, affecting the timing of patient transport, the Providers must inform the Patient Transport Department of the Contracting Authority or authorised officer as appropriate.</w:t>
      </w:r>
    </w:p>
    <w:p w14:paraId="3171F486"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Providers, through their Contract Managers, will ensure that adequate communication and co-operation exists between the Authorised Officer of the Contracting Authority, to ensure the smooth running of each day’s operational plan.</w:t>
      </w:r>
    </w:p>
    <w:p w14:paraId="7BBE9630" w14:textId="77777777" w:rsidR="00325F04"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Information relating to quality audits will be provided on a quarterly basis, unless otherwise agreed by the Authorised Officer. This information will form part of the Providers’ report and will accompany the Providers’ monthly account, no accounts will be paid unless a fully completed monthly report is provided.  Information will be provided electronically and securely online if possible.</w:t>
      </w:r>
    </w:p>
    <w:p w14:paraId="5994A3A6" w14:textId="77777777" w:rsidR="00325F04" w:rsidRDefault="00325F04" w:rsidP="00325F04">
      <w:pPr>
        <w:pStyle w:val="Heading2"/>
        <w:numPr>
          <w:ilvl w:val="0"/>
          <w:numId w:val="0"/>
        </w:numPr>
        <w:ind w:left="851" w:hanging="851"/>
        <w:rPr>
          <w:rFonts w:cs="Arial"/>
          <w:sz w:val="21"/>
          <w:szCs w:val="21"/>
        </w:rPr>
      </w:pPr>
      <w:bookmarkStart w:id="138" w:name="_Toc477772037"/>
      <w:bookmarkStart w:id="139" w:name="_Toc511118322"/>
      <w:bookmarkStart w:id="140" w:name="_Toc18666229"/>
      <w:bookmarkStart w:id="141" w:name="_Toc18666861"/>
      <w:bookmarkStart w:id="142" w:name="_Toc18667223"/>
      <w:bookmarkStart w:id="143" w:name="_Toc18667279"/>
      <w:bookmarkStart w:id="144" w:name="_Toc70590893"/>
    </w:p>
    <w:p w14:paraId="36570D05" w14:textId="77777777" w:rsidR="00325F04" w:rsidRPr="0033200D" w:rsidRDefault="00325F04" w:rsidP="00325F04">
      <w:pPr>
        <w:pStyle w:val="Heading2"/>
        <w:numPr>
          <w:ilvl w:val="0"/>
          <w:numId w:val="0"/>
        </w:numPr>
        <w:ind w:left="851" w:hanging="851"/>
        <w:rPr>
          <w:rFonts w:cs="Arial"/>
          <w:b/>
          <w:sz w:val="21"/>
          <w:szCs w:val="21"/>
        </w:rPr>
      </w:pPr>
      <w:r w:rsidRPr="0033200D">
        <w:rPr>
          <w:rFonts w:cs="Arial"/>
          <w:b/>
          <w:sz w:val="21"/>
          <w:szCs w:val="21"/>
        </w:rPr>
        <w:t>CHARGING INFORMATION</w:t>
      </w:r>
      <w:bookmarkEnd w:id="138"/>
      <w:bookmarkEnd w:id="139"/>
      <w:bookmarkEnd w:id="140"/>
      <w:bookmarkEnd w:id="141"/>
      <w:bookmarkEnd w:id="142"/>
      <w:bookmarkEnd w:id="143"/>
      <w:bookmarkEnd w:id="144"/>
    </w:p>
    <w:p w14:paraId="449B3A01" w14:textId="77777777" w:rsidR="00325F04" w:rsidRPr="00322A83" w:rsidRDefault="00325F04" w:rsidP="00325F04">
      <w:pPr>
        <w:pStyle w:val="ListParagraph"/>
        <w:tabs>
          <w:tab w:val="left" w:pos="851"/>
        </w:tabs>
        <w:spacing w:before="240" w:line="30" w:lineRule="atLeast"/>
        <w:ind w:left="851" w:hanging="851"/>
        <w:rPr>
          <w:rFonts w:cs="Arial"/>
          <w:sz w:val="21"/>
          <w:szCs w:val="21"/>
        </w:rPr>
      </w:pPr>
      <w:r w:rsidRPr="00322A83">
        <w:rPr>
          <w:rFonts w:cs="Arial"/>
          <w:sz w:val="21"/>
          <w:szCs w:val="21"/>
        </w:rPr>
        <w:tab/>
        <w:t>The Providers will submit invoices to the Contracting Authority as per the terms of the Contract, detailing all patient journey information. The exact requirements will be agreed between the Contracting Authority and Provider prior to Contract commencement; however, the Contracting Authority may agree with the Provider that there is a time limit deadline for submitting all contract invoices and therefore avoidance of backdated costs.</w:t>
      </w:r>
    </w:p>
    <w:p w14:paraId="120D1341" w14:textId="77777777" w:rsidR="00325F04" w:rsidRPr="00322A83" w:rsidRDefault="00325F04" w:rsidP="00325F04">
      <w:pPr>
        <w:pStyle w:val="ListParagraph"/>
        <w:tabs>
          <w:tab w:val="left" w:pos="851"/>
        </w:tabs>
        <w:spacing w:before="240" w:line="30" w:lineRule="atLeast"/>
        <w:ind w:left="851" w:hanging="851"/>
        <w:contextualSpacing w:val="0"/>
        <w:rPr>
          <w:rFonts w:cs="Arial"/>
          <w:sz w:val="21"/>
          <w:szCs w:val="21"/>
        </w:rPr>
      </w:pPr>
      <w:r w:rsidRPr="00322A83">
        <w:rPr>
          <w:rFonts w:cs="Arial"/>
          <w:sz w:val="21"/>
          <w:szCs w:val="21"/>
        </w:rPr>
        <w:tab/>
        <w:t>The Providers will submit to the Contracting Authority every month, unless specified otherwise in the site specific schedules of the Contract.</w:t>
      </w:r>
    </w:p>
    <w:p w14:paraId="1AA864C1" w14:textId="77777777" w:rsidR="00325F04" w:rsidRPr="00322A83" w:rsidRDefault="00325F04" w:rsidP="00325F04">
      <w:pPr>
        <w:pStyle w:val="ListParagraph"/>
        <w:tabs>
          <w:tab w:val="left" w:pos="851"/>
        </w:tabs>
        <w:spacing w:before="240" w:line="30" w:lineRule="atLeast"/>
        <w:ind w:left="851" w:hanging="851"/>
        <w:contextualSpacing w:val="0"/>
        <w:rPr>
          <w:rFonts w:cs="Arial"/>
          <w:sz w:val="21"/>
          <w:szCs w:val="21"/>
        </w:rPr>
      </w:pPr>
      <w:r w:rsidRPr="00322A83">
        <w:rPr>
          <w:rFonts w:cs="Arial"/>
          <w:sz w:val="21"/>
          <w:szCs w:val="21"/>
        </w:rPr>
        <w:tab/>
        <w:t>The Contract prices as documented in the Pricing Schedule will be in respect of all services to be provided to the levels and standards specified within the Specification. Separate invoices should be submitted for credits.</w:t>
      </w:r>
    </w:p>
    <w:p w14:paraId="492E062C" w14:textId="77777777" w:rsidR="00325F04" w:rsidRPr="00322A83" w:rsidRDefault="00325F04" w:rsidP="00325F04">
      <w:pPr>
        <w:pStyle w:val="ListParagraph"/>
        <w:tabs>
          <w:tab w:val="left" w:pos="851"/>
        </w:tabs>
        <w:spacing w:before="240" w:line="30" w:lineRule="atLeast"/>
        <w:ind w:left="851" w:hanging="851"/>
        <w:contextualSpacing w:val="0"/>
        <w:rPr>
          <w:rFonts w:cs="Arial"/>
          <w:sz w:val="21"/>
          <w:szCs w:val="21"/>
        </w:rPr>
      </w:pPr>
      <w:r w:rsidRPr="00322A83">
        <w:rPr>
          <w:rFonts w:cs="Arial"/>
          <w:sz w:val="21"/>
          <w:szCs w:val="21"/>
        </w:rPr>
        <w:lastRenderedPageBreak/>
        <w:tab/>
        <w:t>Any variations will be according to the NHS Terms and Conditions for the Provision of Services or Standard Form of Contract as agreed with each Contracting Authority that allows the Contracting Authority nominated officer and financial representative to approve any required variation to the service contract in advance of undertaking the work request. Unapproved invoices will not be passed or paid where agreement has not been authorised by those Contracting Authority Officers.</w:t>
      </w:r>
    </w:p>
    <w:p w14:paraId="05AF9975" w14:textId="77777777" w:rsidR="00325F04" w:rsidRPr="00322A83" w:rsidRDefault="00325F04" w:rsidP="00325F04">
      <w:pPr>
        <w:pStyle w:val="ListParagraph"/>
        <w:tabs>
          <w:tab w:val="left" w:pos="851"/>
        </w:tabs>
        <w:spacing w:before="240" w:line="30" w:lineRule="atLeast"/>
        <w:ind w:left="851" w:hanging="851"/>
        <w:contextualSpacing w:val="0"/>
        <w:rPr>
          <w:rFonts w:cs="Arial"/>
          <w:sz w:val="21"/>
          <w:szCs w:val="21"/>
        </w:rPr>
      </w:pPr>
      <w:r w:rsidRPr="00322A83">
        <w:rPr>
          <w:rFonts w:cs="Arial"/>
          <w:sz w:val="21"/>
          <w:szCs w:val="21"/>
        </w:rPr>
        <w:tab/>
        <w:t>The Contracting Authority's payment terms are 30 days from date of invoice.</w:t>
      </w:r>
    </w:p>
    <w:p w14:paraId="3C9EDE51" w14:textId="77777777" w:rsidR="00325F04" w:rsidRPr="00322A83" w:rsidRDefault="00325F04" w:rsidP="00325F04">
      <w:pPr>
        <w:pStyle w:val="ListParagraph"/>
        <w:tabs>
          <w:tab w:val="left" w:pos="851"/>
        </w:tabs>
        <w:spacing w:before="240" w:line="30" w:lineRule="atLeast"/>
        <w:ind w:left="851" w:hanging="851"/>
        <w:contextualSpacing w:val="0"/>
        <w:rPr>
          <w:rFonts w:cs="Arial"/>
          <w:sz w:val="21"/>
          <w:szCs w:val="21"/>
        </w:rPr>
      </w:pPr>
      <w:r w:rsidRPr="00322A83">
        <w:rPr>
          <w:rFonts w:cs="Arial"/>
          <w:sz w:val="21"/>
          <w:szCs w:val="21"/>
        </w:rPr>
        <w:tab/>
        <w:t>All invoices will be paid by BACS transfer and remittance advice sent electronically.</w:t>
      </w:r>
      <w:r w:rsidRPr="00322A83">
        <w:rPr>
          <w:rFonts w:cs="Arial"/>
          <w:sz w:val="21"/>
          <w:szCs w:val="21"/>
        </w:rPr>
        <w:br/>
      </w:r>
    </w:p>
    <w:p w14:paraId="35C3A7D6" w14:textId="77777777" w:rsidR="00325F04" w:rsidRPr="00322A83" w:rsidRDefault="00325F04" w:rsidP="00325F04">
      <w:pPr>
        <w:pStyle w:val="ListParagraph"/>
        <w:tabs>
          <w:tab w:val="left" w:pos="851"/>
        </w:tabs>
        <w:spacing w:before="240" w:line="30" w:lineRule="atLeast"/>
        <w:ind w:left="851" w:hanging="851"/>
        <w:contextualSpacing w:val="0"/>
        <w:rPr>
          <w:rFonts w:cs="Arial"/>
          <w:sz w:val="21"/>
          <w:szCs w:val="21"/>
        </w:rPr>
      </w:pPr>
      <w:r w:rsidRPr="00322A83">
        <w:rPr>
          <w:rFonts w:cs="Arial"/>
          <w:sz w:val="21"/>
          <w:szCs w:val="21"/>
        </w:rPr>
        <w:tab/>
        <w:t xml:space="preserve">All charges, unless otherwise specified in the site specific schedules, will be based on the price per patient carried. The metric of the cost per Journey is as defined by the Contracting Authority. The </w:t>
      </w:r>
      <w:r w:rsidRPr="00322A83">
        <w:rPr>
          <w:rFonts w:cs="Arial"/>
          <w:bCs/>
          <w:sz w:val="21"/>
          <w:szCs w:val="21"/>
        </w:rPr>
        <w:t xml:space="preserve">Purchasing Authority shall pay the Provider the agreed fee based upon number and length of journeys as detailed by the Purchasing Authority. </w:t>
      </w:r>
      <w:r w:rsidRPr="00322A83">
        <w:rPr>
          <w:rFonts w:cs="Arial"/>
          <w:bCs/>
          <w:sz w:val="21"/>
          <w:szCs w:val="21"/>
          <w:u w:val="single"/>
        </w:rPr>
        <w:t>A full data set of activity will be required to ensure payment can be made in an accurate and evidenced based way</w:t>
      </w:r>
      <w:r w:rsidRPr="00322A83">
        <w:rPr>
          <w:rFonts w:cs="Arial"/>
          <w:bCs/>
          <w:sz w:val="21"/>
          <w:szCs w:val="21"/>
        </w:rPr>
        <w:t xml:space="preserve">. Failure to provide a completed data set for each journey booking may result in payment being withheld until the full data set is provided as described below. Each Purchasing Authority is able to specify additional data fields for payment at the point of each competition. It is expected that </w:t>
      </w:r>
      <w:r w:rsidRPr="00322A83">
        <w:rPr>
          <w:rFonts w:cs="Arial"/>
          <w:b/>
          <w:sz w:val="21"/>
          <w:szCs w:val="21"/>
        </w:rPr>
        <w:t>every</w:t>
      </w:r>
      <w:r w:rsidRPr="00322A83">
        <w:rPr>
          <w:rFonts w:cs="Arial"/>
          <w:bCs/>
          <w:sz w:val="21"/>
          <w:szCs w:val="21"/>
        </w:rPr>
        <w:t xml:space="preserve"> journey requested for payment (100%) has a full backing record with a pseudonymised data set and clear booking reference to ensure full auditability for every activity record:</w:t>
      </w:r>
    </w:p>
    <w:p w14:paraId="2E0A917D" w14:textId="77777777" w:rsidR="00325F04" w:rsidRPr="00322A83" w:rsidRDefault="00325F04" w:rsidP="00325F04">
      <w:pPr>
        <w:tabs>
          <w:tab w:val="left" w:pos="851"/>
        </w:tabs>
        <w:ind w:left="851" w:hanging="851"/>
        <w:rPr>
          <w:rFonts w:cs="Arial"/>
          <w:bCs/>
          <w:sz w:val="21"/>
          <w:szCs w:val="21"/>
        </w:rPr>
      </w:pPr>
    </w:p>
    <w:p w14:paraId="667C2C98" w14:textId="77777777" w:rsidR="00325F04" w:rsidRPr="00322A83" w:rsidRDefault="00325F04" w:rsidP="00325F04">
      <w:pPr>
        <w:tabs>
          <w:tab w:val="left" w:pos="851"/>
        </w:tabs>
        <w:ind w:left="851" w:hanging="851"/>
        <w:rPr>
          <w:rFonts w:cs="Arial"/>
          <w:bCs/>
          <w:sz w:val="21"/>
          <w:szCs w:val="21"/>
        </w:rPr>
      </w:pPr>
      <w:r w:rsidRPr="00322A83">
        <w:rPr>
          <w:rFonts w:cs="Arial"/>
          <w:bCs/>
          <w:sz w:val="21"/>
          <w:szCs w:val="21"/>
        </w:rPr>
        <w:tab/>
        <w:t>Invoice details required:</w:t>
      </w:r>
    </w:p>
    <w:p w14:paraId="44C7A84C"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Company Name</w:t>
      </w:r>
    </w:p>
    <w:p w14:paraId="3A9046B9"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Company address</w:t>
      </w:r>
    </w:p>
    <w:p w14:paraId="4BF5FC40"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Invoice No. / Ref.</w:t>
      </w:r>
    </w:p>
    <w:p w14:paraId="36DB034F"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Invoice date</w:t>
      </w:r>
    </w:p>
    <w:p w14:paraId="0B1AC24C"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No. escorts</w:t>
      </w:r>
    </w:p>
    <w:p w14:paraId="1C9C93DC"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Journey status – fulfilled/cancelled/aborted (with reason)</w:t>
      </w:r>
    </w:p>
    <w:p w14:paraId="3DE125E1"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Lost journey reason (when applicable)</w:t>
      </w:r>
    </w:p>
    <w:p w14:paraId="0177031B"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Journey cost (Transport Provider</w:t>
      </w:r>
    </w:p>
    <w:p w14:paraId="4DBED888"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Oxygen carried</w:t>
      </w:r>
    </w:p>
    <w:p w14:paraId="2D85BC50"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Purchase order number</w:t>
      </w:r>
      <w:r w:rsidRPr="00322A83">
        <w:rPr>
          <w:rFonts w:cs="Arial"/>
          <w:b/>
          <w:bCs/>
          <w:sz w:val="21"/>
          <w:szCs w:val="21"/>
        </w:rPr>
        <w:tab/>
      </w:r>
    </w:p>
    <w:p w14:paraId="7E96255F"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sz w:val="21"/>
          <w:szCs w:val="21"/>
        </w:rPr>
      </w:pPr>
      <w:r w:rsidRPr="00322A83">
        <w:rPr>
          <w:rFonts w:cs="Arial"/>
          <w:sz w:val="21"/>
          <w:szCs w:val="21"/>
        </w:rPr>
        <w:t>Discount (where applicable)</w:t>
      </w:r>
    </w:p>
    <w:p w14:paraId="6124A552"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Service type </w:t>
      </w:r>
    </w:p>
    <w:p w14:paraId="55E725B6"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Mobility type </w:t>
      </w:r>
    </w:p>
    <w:p w14:paraId="1F9E98AD"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Pick up address </w:t>
      </w:r>
    </w:p>
    <w:p w14:paraId="2253EB5B"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Drop off address </w:t>
      </w:r>
    </w:p>
    <w:p w14:paraId="0878D8FB"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Planned pick up time to ensure on time attendance at appointment </w:t>
      </w:r>
    </w:p>
    <w:p w14:paraId="1F28BD46"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Actual pick up time </w:t>
      </w:r>
    </w:p>
    <w:p w14:paraId="78F1E0B9"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Planned arrival time </w:t>
      </w:r>
    </w:p>
    <w:p w14:paraId="7246FF2F"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Actual arrival time </w:t>
      </w:r>
    </w:p>
    <w:p w14:paraId="28B89028"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Mileage / </w:t>
      </w:r>
      <w:r w:rsidRPr="00322A83">
        <w:rPr>
          <w:rFonts w:cs="Arial"/>
          <w:sz w:val="21"/>
          <w:szCs w:val="21"/>
        </w:rPr>
        <w:t>Journey distance</w:t>
      </w:r>
    </w:p>
    <w:p w14:paraId="4B7F1F87"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Time on vehicle</w:t>
      </w:r>
    </w:p>
    <w:p w14:paraId="66E96571"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KPI completion for each journey (failure to report a KPI outcome against a journey may result in payment being withheld)</w:t>
      </w:r>
    </w:p>
    <w:p w14:paraId="22E5935E" w14:textId="77777777" w:rsidR="00325F04" w:rsidRPr="00322A83" w:rsidRDefault="00325F04" w:rsidP="00325F04">
      <w:pPr>
        <w:pStyle w:val="ListParagraph"/>
        <w:numPr>
          <w:ilvl w:val="0"/>
          <w:numId w:val="67"/>
        </w:numPr>
        <w:tabs>
          <w:tab w:val="left" w:pos="1701"/>
        </w:tabs>
        <w:spacing w:after="200" w:line="276" w:lineRule="auto"/>
        <w:ind w:left="1701" w:hanging="850"/>
        <w:rPr>
          <w:rFonts w:cs="Arial"/>
          <w:bCs/>
          <w:sz w:val="21"/>
          <w:szCs w:val="21"/>
        </w:rPr>
      </w:pPr>
      <w:r w:rsidRPr="00322A83">
        <w:rPr>
          <w:rFonts w:cs="Arial"/>
          <w:bCs/>
          <w:sz w:val="21"/>
          <w:szCs w:val="21"/>
        </w:rPr>
        <w:t xml:space="preserve">CCG, Trust and GP </w:t>
      </w:r>
    </w:p>
    <w:p w14:paraId="5C534587" w14:textId="77777777" w:rsidR="00325F04" w:rsidRPr="00322A83" w:rsidRDefault="00325F04" w:rsidP="00325F04">
      <w:pPr>
        <w:tabs>
          <w:tab w:val="left" w:pos="851"/>
        </w:tabs>
        <w:ind w:left="851" w:hanging="851"/>
        <w:rPr>
          <w:rFonts w:cs="Arial"/>
          <w:bCs/>
          <w:sz w:val="21"/>
          <w:szCs w:val="21"/>
        </w:rPr>
      </w:pPr>
      <w:r w:rsidRPr="00322A83">
        <w:rPr>
          <w:rFonts w:cs="Arial"/>
          <w:bCs/>
          <w:sz w:val="21"/>
          <w:szCs w:val="21"/>
        </w:rPr>
        <w:tab/>
        <w:t>Where a patient does not travel for any reason, no charge shall be made where the Provider has been informed prior to the vehicle starting the run.</w:t>
      </w:r>
    </w:p>
    <w:p w14:paraId="019F37B8" w14:textId="77777777" w:rsidR="00325F04" w:rsidRPr="00322A83" w:rsidRDefault="00325F04" w:rsidP="00325F04">
      <w:pPr>
        <w:tabs>
          <w:tab w:val="left" w:pos="851"/>
        </w:tabs>
        <w:ind w:left="851" w:hanging="851"/>
        <w:rPr>
          <w:rFonts w:cs="Arial"/>
          <w:bCs/>
          <w:sz w:val="21"/>
          <w:szCs w:val="21"/>
        </w:rPr>
      </w:pPr>
    </w:p>
    <w:p w14:paraId="542941FE" w14:textId="77777777" w:rsidR="00325F04" w:rsidRPr="00322A83" w:rsidRDefault="00325F04" w:rsidP="00325F04">
      <w:pPr>
        <w:tabs>
          <w:tab w:val="left" w:pos="851"/>
        </w:tabs>
        <w:ind w:left="851" w:hanging="851"/>
        <w:rPr>
          <w:rFonts w:cs="Arial"/>
          <w:bCs/>
          <w:sz w:val="21"/>
          <w:szCs w:val="21"/>
        </w:rPr>
      </w:pPr>
      <w:r w:rsidRPr="00322A83">
        <w:rPr>
          <w:rFonts w:cs="Arial"/>
          <w:bCs/>
          <w:sz w:val="21"/>
          <w:szCs w:val="21"/>
        </w:rPr>
        <w:lastRenderedPageBreak/>
        <w:tab/>
        <w:t>Where a vehicle has commenced the run, the charge should not exceed either the distance the vehicle travelled empty to the collection point or the distance between their base and collection point, whichever is shorter.</w:t>
      </w:r>
    </w:p>
    <w:p w14:paraId="4DD5974C" w14:textId="77777777" w:rsidR="00325F04" w:rsidRPr="00322A83" w:rsidRDefault="00325F04" w:rsidP="00325F04">
      <w:pPr>
        <w:rPr>
          <w:rFonts w:cs="Arial"/>
          <w:sz w:val="21"/>
          <w:szCs w:val="21"/>
        </w:rPr>
      </w:pPr>
    </w:p>
    <w:p w14:paraId="161A24BD"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 xml:space="preserve">The Fixed Fee shall be applied to authorised mileage only, where one or more patients are in the vehicle on a journey either to or from a Health or care facility.  </w:t>
      </w:r>
    </w:p>
    <w:p w14:paraId="0400303E" w14:textId="77777777" w:rsidR="00325F04" w:rsidRPr="00322A83" w:rsidRDefault="00325F04" w:rsidP="00325F04">
      <w:pPr>
        <w:rPr>
          <w:rFonts w:cs="Arial"/>
          <w:sz w:val="21"/>
          <w:szCs w:val="21"/>
        </w:rPr>
      </w:pPr>
    </w:p>
    <w:p w14:paraId="16477C3D"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No payment will be made to the Provider for any non-operational mileage (‘dead mileage’) or associated administrative costs incurred by the Provider in the provision of this Service.</w:t>
      </w:r>
    </w:p>
    <w:p w14:paraId="4F75EF19" w14:textId="77777777" w:rsidR="00325F04" w:rsidRPr="00322A83" w:rsidRDefault="00325F04" w:rsidP="00325F04">
      <w:pPr>
        <w:tabs>
          <w:tab w:val="left" w:pos="851"/>
        </w:tabs>
        <w:rPr>
          <w:rFonts w:cs="Arial"/>
          <w:sz w:val="21"/>
          <w:szCs w:val="21"/>
        </w:rPr>
      </w:pPr>
    </w:p>
    <w:p w14:paraId="7A628219" w14:textId="77777777" w:rsidR="00325F04" w:rsidRPr="00322A83" w:rsidRDefault="00325F04" w:rsidP="00325F04">
      <w:pPr>
        <w:tabs>
          <w:tab w:val="left" w:pos="851"/>
        </w:tabs>
        <w:ind w:left="851" w:hanging="851"/>
        <w:rPr>
          <w:rFonts w:cs="Arial"/>
          <w:bCs/>
          <w:sz w:val="21"/>
          <w:szCs w:val="21"/>
        </w:rPr>
      </w:pPr>
      <w:r w:rsidRPr="00322A83">
        <w:rPr>
          <w:rFonts w:cs="Arial"/>
          <w:bCs/>
          <w:sz w:val="21"/>
          <w:szCs w:val="21"/>
        </w:rPr>
        <w:tab/>
        <w:t xml:space="preserve">The quoted Fixed Fee(s) shall be applicable to the specific journey price(s) quoted accounting for the day, or time of day the journey commenced or concluded. </w:t>
      </w:r>
    </w:p>
    <w:p w14:paraId="3025E821" w14:textId="77777777" w:rsidR="00325F04" w:rsidRPr="00322A83" w:rsidRDefault="00325F04" w:rsidP="00325F04">
      <w:pPr>
        <w:tabs>
          <w:tab w:val="left" w:pos="851"/>
        </w:tabs>
        <w:rPr>
          <w:rFonts w:cs="Arial"/>
          <w:bCs/>
          <w:sz w:val="21"/>
          <w:szCs w:val="21"/>
        </w:rPr>
      </w:pPr>
    </w:p>
    <w:p w14:paraId="3946F4F5" w14:textId="77777777" w:rsidR="00325F04" w:rsidRPr="00322A83" w:rsidRDefault="00325F04" w:rsidP="00325F04">
      <w:pPr>
        <w:tabs>
          <w:tab w:val="left" w:pos="851"/>
        </w:tabs>
        <w:ind w:left="851" w:hanging="851"/>
        <w:rPr>
          <w:rFonts w:cs="Arial"/>
          <w:bCs/>
          <w:sz w:val="21"/>
          <w:szCs w:val="21"/>
        </w:rPr>
      </w:pPr>
      <w:r w:rsidRPr="00322A83">
        <w:rPr>
          <w:rFonts w:cs="Arial"/>
          <w:bCs/>
          <w:sz w:val="21"/>
          <w:szCs w:val="21"/>
        </w:rPr>
        <w:tab/>
        <w:t>Payment of the amount payable under the terms of this Contract shall become due to the Provider 30 Days after the actual date of the receipt of the Invoice (the Due Date) unless the Invoice is placed in dispute.</w:t>
      </w:r>
    </w:p>
    <w:p w14:paraId="723032F8" w14:textId="77777777" w:rsidR="00325F04" w:rsidRPr="00ED0E66" w:rsidRDefault="00325F04" w:rsidP="00325F04">
      <w:pPr>
        <w:pStyle w:val="Heading2"/>
        <w:numPr>
          <w:ilvl w:val="0"/>
          <w:numId w:val="0"/>
        </w:numPr>
        <w:ind w:left="851" w:hanging="851"/>
        <w:rPr>
          <w:rFonts w:cs="Arial"/>
          <w:b/>
          <w:sz w:val="21"/>
          <w:szCs w:val="21"/>
        </w:rPr>
      </w:pPr>
      <w:bookmarkStart w:id="145" w:name="_Toc477772038"/>
      <w:bookmarkStart w:id="146" w:name="_Toc511118323"/>
      <w:bookmarkStart w:id="147" w:name="_Toc18666230"/>
      <w:bookmarkStart w:id="148" w:name="_Toc18666862"/>
      <w:bookmarkStart w:id="149" w:name="_Toc18667224"/>
      <w:bookmarkStart w:id="150" w:name="_Toc18667280"/>
      <w:bookmarkStart w:id="151" w:name="_Toc70590894"/>
    </w:p>
    <w:bookmarkEnd w:id="145"/>
    <w:bookmarkEnd w:id="146"/>
    <w:bookmarkEnd w:id="147"/>
    <w:bookmarkEnd w:id="148"/>
    <w:bookmarkEnd w:id="149"/>
    <w:bookmarkEnd w:id="150"/>
    <w:bookmarkEnd w:id="151"/>
    <w:p w14:paraId="74F92B46" w14:textId="614534E6" w:rsidR="00325F04" w:rsidRPr="00322A83" w:rsidRDefault="00F32A3F" w:rsidP="00325F04">
      <w:pPr>
        <w:tabs>
          <w:tab w:val="left" w:pos="851"/>
        </w:tabs>
        <w:autoSpaceDE w:val="0"/>
        <w:autoSpaceDN w:val="0"/>
        <w:adjustRightInd w:val="0"/>
        <w:spacing w:before="240" w:line="30" w:lineRule="atLeast"/>
        <w:ind w:left="851" w:hanging="851"/>
        <w:rPr>
          <w:rFonts w:cs="Arial"/>
          <w:sz w:val="21"/>
          <w:szCs w:val="21"/>
        </w:rPr>
      </w:pPr>
      <w:r w:rsidRPr="00F32A3F">
        <w:rPr>
          <w:rFonts w:eastAsia="Times New Roman" w:cs="Arial"/>
          <w:b/>
          <w:color w:val="000000" w:themeColor="text1"/>
          <w:sz w:val="21"/>
          <w:szCs w:val="21"/>
          <w:lang w:eastAsia="en-GB"/>
        </w:rPr>
        <w:t>CHARGING INFORMATION</w:t>
      </w:r>
      <w:r w:rsidR="00325F04" w:rsidRPr="00322A83">
        <w:rPr>
          <w:rFonts w:cs="Arial"/>
          <w:sz w:val="21"/>
          <w:szCs w:val="21"/>
        </w:rPr>
        <w:tab/>
        <w:t>Each Contracting Authority requires the Providers to work with them to balance their patients' needs with the economy of the contract, the environment and impact on society. This supports each Contracting Authority's economic competitiveness and growth, by delivering a reliable and efficient PTS networks across all Contracting Authorities and allows all to meet set targets and introduce and develop innovation which directly impacts on the contract cost.</w:t>
      </w:r>
    </w:p>
    <w:p w14:paraId="15FE0EA0" w14:textId="77777777" w:rsidR="00325F04" w:rsidRPr="00322A83" w:rsidRDefault="00325F04" w:rsidP="00325F04">
      <w:pPr>
        <w:tabs>
          <w:tab w:val="left" w:pos="851"/>
        </w:tabs>
        <w:autoSpaceDE w:val="0"/>
        <w:autoSpaceDN w:val="0"/>
        <w:adjustRightInd w:val="0"/>
        <w:spacing w:before="240" w:line="30" w:lineRule="atLeast"/>
        <w:rPr>
          <w:rFonts w:cs="Arial"/>
          <w:sz w:val="21"/>
          <w:szCs w:val="21"/>
        </w:rPr>
      </w:pPr>
      <w:r w:rsidRPr="00322A83">
        <w:rPr>
          <w:rFonts w:cs="Arial"/>
          <w:sz w:val="21"/>
          <w:szCs w:val="21"/>
        </w:rPr>
        <w:tab/>
        <w:t>Simple Objectives include:</w:t>
      </w:r>
    </w:p>
    <w:p w14:paraId="4E83BCB5" w14:textId="77777777" w:rsidR="00325F04" w:rsidRPr="00322A83" w:rsidRDefault="00325F04" w:rsidP="00325F04">
      <w:pPr>
        <w:pStyle w:val="NoSpacing"/>
        <w:numPr>
          <w:ilvl w:val="0"/>
          <w:numId w:val="60"/>
        </w:numPr>
        <w:ind w:left="1701" w:hanging="850"/>
        <w:jc w:val="both"/>
        <w:rPr>
          <w:rFonts w:ascii="Arial" w:hAnsi="Arial" w:cs="Arial"/>
          <w:sz w:val="21"/>
          <w:szCs w:val="21"/>
        </w:rPr>
      </w:pPr>
      <w:r w:rsidRPr="00322A83">
        <w:rPr>
          <w:rFonts w:ascii="Arial" w:hAnsi="Arial" w:cs="Arial"/>
          <w:sz w:val="21"/>
          <w:szCs w:val="21"/>
        </w:rPr>
        <w:t>To reduce climate change from transport’s emissions of carbon dioxide and other greenhouse gases</w:t>
      </w:r>
    </w:p>
    <w:p w14:paraId="2EEB4884" w14:textId="77777777" w:rsidR="00325F04" w:rsidRPr="00322A83" w:rsidRDefault="00325F04" w:rsidP="00325F04">
      <w:pPr>
        <w:pStyle w:val="NoSpacing"/>
        <w:numPr>
          <w:ilvl w:val="0"/>
          <w:numId w:val="60"/>
        </w:numPr>
        <w:ind w:left="1701" w:hanging="850"/>
        <w:jc w:val="both"/>
        <w:rPr>
          <w:rFonts w:ascii="Arial" w:hAnsi="Arial" w:cs="Arial"/>
          <w:sz w:val="21"/>
          <w:szCs w:val="21"/>
        </w:rPr>
      </w:pPr>
      <w:r w:rsidRPr="00322A83">
        <w:rPr>
          <w:rFonts w:ascii="Arial" w:hAnsi="Arial" w:cs="Arial"/>
          <w:sz w:val="21"/>
          <w:szCs w:val="21"/>
        </w:rPr>
        <w:t>Reduction in the use of combustion engines and increase the use of Electric and Hybrid Vehicles or other</w:t>
      </w:r>
    </w:p>
    <w:p w14:paraId="1349C4DA" w14:textId="77777777" w:rsidR="00325F04" w:rsidRPr="00322A83" w:rsidRDefault="00325F04" w:rsidP="00325F04">
      <w:pPr>
        <w:pStyle w:val="NoSpacing"/>
        <w:numPr>
          <w:ilvl w:val="0"/>
          <w:numId w:val="60"/>
        </w:numPr>
        <w:ind w:left="1701" w:hanging="850"/>
        <w:jc w:val="both"/>
        <w:rPr>
          <w:rFonts w:ascii="Arial" w:hAnsi="Arial" w:cs="Arial"/>
          <w:sz w:val="21"/>
          <w:szCs w:val="21"/>
        </w:rPr>
      </w:pPr>
      <w:r w:rsidRPr="00322A83">
        <w:rPr>
          <w:rFonts w:ascii="Arial" w:hAnsi="Arial" w:cs="Arial"/>
          <w:sz w:val="21"/>
          <w:szCs w:val="21"/>
        </w:rPr>
        <w:t>Increase the number of Ultra Low Emission Zone (ULEZ) compliant Vehicles</w:t>
      </w:r>
    </w:p>
    <w:p w14:paraId="10118AF5" w14:textId="77777777" w:rsidR="00325F04" w:rsidRPr="00322A83" w:rsidRDefault="00325F04" w:rsidP="00325F04">
      <w:pPr>
        <w:pStyle w:val="NoSpacing"/>
        <w:numPr>
          <w:ilvl w:val="0"/>
          <w:numId w:val="60"/>
        </w:numPr>
        <w:ind w:left="1701" w:hanging="850"/>
        <w:jc w:val="both"/>
        <w:rPr>
          <w:rFonts w:ascii="Arial" w:hAnsi="Arial" w:cs="Arial"/>
          <w:sz w:val="21"/>
          <w:szCs w:val="21"/>
        </w:rPr>
      </w:pPr>
      <w:r w:rsidRPr="00322A83">
        <w:rPr>
          <w:rFonts w:ascii="Arial" w:hAnsi="Arial" w:cs="Arial"/>
          <w:sz w:val="21"/>
          <w:szCs w:val="21"/>
        </w:rPr>
        <w:t>Contribute to better safety, security and health and longer life-expectancy of patients</w:t>
      </w:r>
    </w:p>
    <w:p w14:paraId="0C0C8F7B" w14:textId="77777777" w:rsidR="00325F04" w:rsidRPr="00322A83" w:rsidRDefault="00325F04" w:rsidP="00325F04">
      <w:pPr>
        <w:pStyle w:val="NoSpacing"/>
        <w:numPr>
          <w:ilvl w:val="0"/>
          <w:numId w:val="60"/>
        </w:numPr>
        <w:ind w:left="1701" w:hanging="850"/>
        <w:jc w:val="both"/>
        <w:rPr>
          <w:rFonts w:ascii="Arial" w:hAnsi="Arial" w:cs="Arial"/>
          <w:sz w:val="21"/>
          <w:szCs w:val="21"/>
        </w:rPr>
      </w:pPr>
      <w:r w:rsidRPr="00322A83">
        <w:rPr>
          <w:rFonts w:ascii="Arial" w:hAnsi="Arial" w:cs="Arial"/>
          <w:sz w:val="21"/>
          <w:szCs w:val="21"/>
        </w:rPr>
        <w:t>Promoting travel modes that is beneficial to health</w:t>
      </w:r>
    </w:p>
    <w:p w14:paraId="58E9172E" w14:textId="77777777" w:rsidR="00325F04" w:rsidRPr="00322A83" w:rsidRDefault="00325F04" w:rsidP="00325F04">
      <w:pPr>
        <w:pStyle w:val="NoSpacing"/>
        <w:numPr>
          <w:ilvl w:val="0"/>
          <w:numId w:val="60"/>
        </w:numPr>
        <w:ind w:left="1701" w:hanging="850"/>
        <w:jc w:val="both"/>
        <w:rPr>
          <w:rFonts w:ascii="Arial" w:hAnsi="Arial" w:cs="Arial"/>
          <w:sz w:val="21"/>
          <w:szCs w:val="21"/>
        </w:rPr>
      </w:pPr>
      <w:r w:rsidRPr="00322A83">
        <w:rPr>
          <w:rFonts w:ascii="Arial" w:hAnsi="Arial" w:cs="Arial"/>
          <w:sz w:val="21"/>
          <w:szCs w:val="21"/>
        </w:rPr>
        <w:t>Promote greater equality of opportunity for all citizens</w:t>
      </w:r>
    </w:p>
    <w:p w14:paraId="012B3414" w14:textId="77777777" w:rsidR="00325F04" w:rsidRPr="00322A83" w:rsidRDefault="00325F04" w:rsidP="00325F04">
      <w:pPr>
        <w:pStyle w:val="NoSpacing"/>
        <w:numPr>
          <w:ilvl w:val="0"/>
          <w:numId w:val="60"/>
        </w:numPr>
        <w:ind w:left="1701" w:hanging="850"/>
        <w:jc w:val="both"/>
        <w:rPr>
          <w:rFonts w:ascii="Arial" w:hAnsi="Arial" w:cs="Arial"/>
          <w:sz w:val="21"/>
          <w:szCs w:val="21"/>
        </w:rPr>
      </w:pPr>
      <w:r w:rsidRPr="00322A83">
        <w:rPr>
          <w:rFonts w:ascii="Arial" w:hAnsi="Arial" w:cs="Arial"/>
          <w:sz w:val="21"/>
          <w:szCs w:val="21"/>
        </w:rPr>
        <w:t xml:space="preserve">To improve quality of life for transport users </w:t>
      </w:r>
    </w:p>
    <w:p w14:paraId="71799A1C" w14:textId="77777777" w:rsidR="00325F04" w:rsidRPr="00322A83" w:rsidRDefault="00325F04" w:rsidP="00325F04">
      <w:pPr>
        <w:pStyle w:val="NoSpacing"/>
        <w:numPr>
          <w:ilvl w:val="0"/>
          <w:numId w:val="60"/>
        </w:numPr>
        <w:ind w:left="1701" w:hanging="850"/>
        <w:jc w:val="both"/>
        <w:rPr>
          <w:rFonts w:ascii="Arial" w:hAnsi="Arial" w:cs="Arial"/>
          <w:sz w:val="21"/>
          <w:szCs w:val="21"/>
        </w:rPr>
      </w:pPr>
      <w:r w:rsidRPr="00322A83">
        <w:rPr>
          <w:rFonts w:ascii="Arial" w:hAnsi="Arial" w:cs="Arial"/>
          <w:sz w:val="21"/>
          <w:szCs w:val="21"/>
        </w:rPr>
        <w:t>Promote a healthy natural environment</w:t>
      </w:r>
    </w:p>
    <w:p w14:paraId="611A22E0" w14:textId="77777777" w:rsidR="00325F04" w:rsidRPr="00322A83" w:rsidRDefault="00325F04" w:rsidP="00325F04">
      <w:pPr>
        <w:tabs>
          <w:tab w:val="left" w:pos="851"/>
        </w:tabs>
        <w:autoSpaceDE w:val="0"/>
        <w:autoSpaceDN w:val="0"/>
        <w:adjustRightInd w:val="0"/>
        <w:spacing w:before="240" w:line="30" w:lineRule="atLeast"/>
        <w:ind w:left="851" w:hanging="851"/>
        <w:rPr>
          <w:rFonts w:cs="Arial"/>
          <w:sz w:val="21"/>
          <w:szCs w:val="21"/>
        </w:rPr>
      </w:pPr>
      <w:r w:rsidRPr="00322A83">
        <w:rPr>
          <w:rFonts w:cs="Arial"/>
          <w:sz w:val="21"/>
          <w:szCs w:val="21"/>
        </w:rPr>
        <w:tab/>
        <w:t>Therefore driving innovation, reducing costs and improving operations are strategic organisational imperatives which need joint thinking involving some of the longer term complex challenges as well as innovative solutions to gain operating efficiencies, reduce cost and improve competitive advantage to bring benefits to all involved.</w:t>
      </w:r>
    </w:p>
    <w:p w14:paraId="42B8D6BF" w14:textId="77777777" w:rsidR="00325F04" w:rsidRPr="00322A83" w:rsidRDefault="00325F04" w:rsidP="00325F04">
      <w:pPr>
        <w:tabs>
          <w:tab w:val="left" w:pos="851"/>
        </w:tabs>
        <w:autoSpaceDE w:val="0"/>
        <w:autoSpaceDN w:val="0"/>
        <w:adjustRightInd w:val="0"/>
        <w:spacing w:before="240" w:line="30" w:lineRule="atLeast"/>
        <w:ind w:left="851" w:hanging="851"/>
        <w:rPr>
          <w:rFonts w:cs="Arial"/>
          <w:sz w:val="21"/>
          <w:szCs w:val="21"/>
        </w:rPr>
      </w:pPr>
      <w:r w:rsidRPr="00322A83">
        <w:rPr>
          <w:rFonts w:cs="Arial"/>
          <w:sz w:val="21"/>
          <w:szCs w:val="21"/>
        </w:rPr>
        <w:tab/>
        <w:t>Technology is usually at the heart of every solution and where added value can be achieved. Providers need to aspire to finding practical answers and operate a collaborative approach that encompasses the entire business process via smart thinking considering the “what, where and how” in terms of demand and operation. This is dependent on Provider engagement and collaboration. Providers should indicate how this will be developed to ensure full service transparency.</w:t>
      </w:r>
    </w:p>
    <w:p w14:paraId="48134264" w14:textId="77777777" w:rsidR="00325F04" w:rsidRPr="00322A83" w:rsidRDefault="00325F04" w:rsidP="00325F04">
      <w:pPr>
        <w:tabs>
          <w:tab w:val="left" w:pos="851"/>
        </w:tabs>
        <w:autoSpaceDE w:val="0"/>
        <w:autoSpaceDN w:val="0"/>
        <w:adjustRightInd w:val="0"/>
        <w:spacing w:before="240" w:line="30" w:lineRule="atLeast"/>
        <w:ind w:left="851" w:hanging="851"/>
        <w:rPr>
          <w:rFonts w:cs="Arial"/>
          <w:sz w:val="21"/>
          <w:szCs w:val="21"/>
        </w:rPr>
      </w:pPr>
      <w:r w:rsidRPr="00322A83">
        <w:rPr>
          <w:rFonts w:cs="Arial"/>
          <w:sz w:val="21"/>
          <w:szCs w:val="21"/>
        </w:rPr>
        <w:tab/>
        <w:t>Cost improvement plans will be a continuous expectation in order to drive efficiency and creative thinking. Providers should actively consider how cost reduction solutions can be introduced to the contract year on year, for example, increasing vehicle utilisation and vehicle mileage reduction.</w:t>
      </w:r>
    </w:p>
    <w:p w14:paraId="25E6CA79" w14:textId="77777777" w:rsidR="00325F04" w:rsidRPr="00322A83" w:rsidRDefault="00325F04" w:rsidP="00325F04">
      <w:pPr>
        <w:tabs>
          <w:tab w:val="left" w:pos="851"/>
        </w:tabs>
        <w:autoSpaceDE w:val="0"/>
        <w:autoSpaceDN w:val="0"/>
        <w:adjustRightInd w:val="0"/>
        <w:spacing w:before="240" w:line="30" w:lineRule="atLeast"/>
        <w:ind w:left="851" w:hanging="851"/>
        <w:rPr>
          <w:rFonts w:cs="Arial"/>
          <w:sz w:val="21"/>
          <w:szCs w:val="21"/>
        </w:rPr>
      </w:pPr>
      <w:r w:rsidRPr="00322A83">
        <w:rPr>
          <w:rFonts w:cs="Arial"/>
          <w:sz w:val="21"/>
          <w:szCs w:val="21"/>
        </w:rPr>
        <w:tab/>
        <w:t xml:space="preserve">The NHS has been working on reducing the time a patient spends in the transport/ healthcare system. The over-arching objective is to reduce the total amount of transport </w:t>
      </w:r>
      <w:r w:rsidRPr="00322A83">
        <w:rPr>
          <w:rFonts w:cs="Arial"/>
          <w:sz w:val="21"/>
          <w:szCs w:val="21"/>
        </w:rPr>
        <w:lastRenderedPageBreak/>
        <w:t>hours patients spend transported to and from hospital, including the total amount of time spent within the hospital receiving treatment or attending consultation. The NHS believes there are opportunities for reducing the time spent within both systems by working together with the Providers.</w:t>
      </w:r>
    </w:p>
    <w:p w14:paraId="21F25D20" w14:textId="77777777" w:rsidR="00325F04" w:rsidRPr="00ED0E66" w:rsidRDefault="00325F04" w:rsidP="00325F04">
      <w:pPr>
        <w:pStyle w:val="Heading2"/>
        <w:keepNext/>
        <w:keepLines/>
        <w:numPr>
          <w:ilvl w:val="0"/>
          <w:numId w:val="0"/>
        </w:numPr>
        <w:tabs>
          <w:tab w:val="left" w:pos="851"/>
        </w:tabs>
        <w:spacing w:before="200" w:after="0"/>
        <w:ind w:left="851" w:hanging="851"/>
        <w:rPr>
          <w:rFonts w:cs="Arial"/>
          <w:b/>
          <w:sz w:val="21"/>
          <w:szCs w:val="21"/>
        </w:rPr>
      </w:pPr>
      <w:bookmarkStart w:id="152" w:name="_Toc477849301"/>
      <w:bookmarkStart w:id="153" w:name="_Toc477858019"/>
      <w:bookmarkStart w:id="154" w:name="_Toc477864113"/>
      <w:bookmarkStart w:id="155" w:name="_Toc477864167"/>
      <w:bookmarkStart w:id="156" w:name="_Toc477868148"/>
      <w:bookmarkStart w:id="157" w:name="_Toc18666231"/>
      <w:bookmarkStart w:id="158" w:name="_Toc18666863"/>
      <w:bookmarkStart w:id="159" w:name="_Toc18667225"/>
      <w:bookmarkStart w:id="160" w:name="_Toc18667281"/>
      <w:bookmarkStart w:id="161" w:name="_Toc70590895"/>
      <w:bookmarkEnd w:id="152"/>
      <w:bookmarkEnd w:id="153"/>
      <w:bookmarkEnd w:id="154"/>
      <w:bookmarkEnd w:id="155"/>
      <w:bookmarkEnd w:id="156"/>
      <w:r w:rsidRPr="00ED0E66">
        <w:rPr>
          <w:rFonts w:cs="Arial"/>
          <w:b/>
          <w:sz w:val="21"/>
          <w:szCs w:val="21"/>
        </w:rPr>
        <w:t>ENVIRONMENTAL CRITERIA</w:t>
      </w:r>
      <w:bookmarkEnd w:id="157"/>
      <w:bookmarkEnd w:id="158"/>
      <w:bookmarkEnd w:id="159"/>
      <w:bookmarkEnd w:id="160"/>
      <w:bookmarkEnd w:id="161"/>
    </w:p>
    <w:p w14:paraId="69EB4DF1" w14:textId="77777777" w:rsidR="00325F04" w:rsidRPr="00322A83" w:rsidRDefault="00325F04" w:rsidP="00325F04">
      <w:pPr>
        <w:pStyle w:val="ListParagraph"/>
        <w:tabs>
          <w:tab w:val="left" w:pos="0"/>
          <w:tab w:val="left" w:pos="851"/>
        </w:tabs>
        <w:spacing w:before="120" w:after="120"/>
        <w:ind w:left="851" w:hanging="851"/>
        <w:contextualSpacing w:val="0"/>
        <w:rPr>
          <w:rFonts w:cs="Arial"/>
          <w:b/>
          <w:bCs/>
          <w:sz w:val="21"/>
          <w:szCs w:val="21"/>
        </w:rPr>
      </w:pPr>
      <w:r w:rsidRPr="00322A83">
        <w:rPr>
          <w:rFonts w:cs="Arial"/>
          <w:sz w:val="21"/>
          <w:szCs w:val="21"/>
        </w:rPr>
        <w:tab/>
        <w:t xml:space="preserve">The Transport Provider </w:t>
      </w:r>
      <w:r>
        <w:rPr>
          <w:rFonts w:cs="Arial"/>
          <w:sz w:val="21"/>
          <w:szCs w:val="21"/>
        </w:rPr>
        <w:t xml:space="preserve">shall </w:t>
      </w:r>
      <w:r w:rsidRPr="00322A83">
        <w:rPr>
          <w:rFonts w:cs="Arial"/>
          <w:sz w:val="21"/>
          <w:szCs w:val="21"/>
        </w:rPr>
        <w:t>demonstrate their measured progress on climate change adaptation, mitigation and sustainable development including performance against carbon reduction management plans, including performance against carbon reduction management plan, identifying initiatives for the use of electric vehicles for short or local trips. This elem</w:t>
      </w:r>
      <w:r>
        <w:rPr>
          <w:rFonts w:cs="Arial"/>
          <w:sz w:val="21"/>
          <w:szCs w:val="21"/>
        </w:rPr>
        <w:t>ent will be continually reported</w:t>
      </w:r>
      <w:r w:rsidRPr="00322A83">
        <w:rPr>
          <w:rFonts w:cs="Arial"/>
          <w:sz w:val="21"/>
          <w:szCs w:val="21"/>
        </w:rPr>
        <w:t>.</w:t>
      </w:r>
    </w:p>
    <w:p w14:paraId="031A1509" w14:textId="77777777" w:rsidR="00325F04" w:rsidRDefault="00325F04" w:rsidP="00325F04">
      <w:pPr>
        <w:pStyle w:val="BodyTextIndent2"/>
        <w:ind w:hanging="851"/>
        <w:jc w:val="both"/>
      </w:pPr>
      <w:r w:rsidRPr="00322A83">
        <w:tab/>
      </w:r>
      <w:r w:rsidRPr="00D73865">
        <w:t>The Transport Provider shall have an established Environment Policy that provides a framework for setting and achieving and reporting environmental objectives, which includes enhancing environmental performance</w:t>
      </w:r>
      <w:r>
        <w:t xml:space="preserve">. </w:t>
      </w:r>
    </w:p>
    <w:p w14:paraId="1AA59EC3" w14:textId="77777777" w:rsidR="00325F04" w:rsidRPr="00322A83" w:rsidRDefault="00325F04" w:rsidP="00325F04">
      <w:pPr>
        <w:pStyle w:val="BodyTextIndent2"/>
        <w:ind w:left="0"/>
      </w:pPr>
    </w:p>
    <w:p w14:paraId="5EC863ED" w14:textId="6665B3D6" w:rsidR="00325F04" w:rsidRPr="001E4667" w:rsidRDefault="00F32A3F" w:rsidP="00325F04">
      <w:pPr>
        <w:pStyle w:val="NoSpacing"/>
        <w:rPr>
          <w:rFonts w:ascii="Arial" w:hAnsi="Arial" w:cs="Arial"/>
          <w:b/>
          <w:sz w:val="21"/>
          <w:szCs w:val="21"/>
        </w:rPr>
      </w:pPr>
      <w:r w:rsidRPr="001E4667">
        <w:rPr>
          <w:rFonts w:ascii="Arial" w:hAnsi="Arial" w:cs="Arial"/>
          <w:b/>
          <w:sz w:val="21"/>
          <w:szCs w:val="21"/>
        </w:rPr>
        <w:t>TRANSPORT EMISSIONS</w:t>
      </w:r>
    </w:p>
    <w:p w14:paraId="48AE57B5"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Transport Provider will monitor and manage emissions (both exhaust and noise) resulting from their transport operations as well as the cost impact/anticipated savings in terms of charging and regularly update the Contracting Authority on progress.</w:t>
      </w:r>
      <w:r>
        <w:rPr>
          <w:rFonts w:cs="Arial"/>
          <w:sz w:val="21"/>
          <w:szCs w:val="21"/>
        </w:rPr>
        <w:t xml:space="preserve"> The Transport Provider will comply with: </w:t>
      </w:r>
    </w:p>
    <w:p w14:paraId="6367A813" w14:textId="77777777" w:rsidR="00325F04" w:rsidRDefault="00325F04" w:rsidP="00325F04">
      <w:pPr>
        <w:pStyle w:val="ListParagraph"/>
        <w:numPr>
          <w:ilvl w:val="1"/>
          <w:numId w:val="70"/>
        </w:numPr>
        <w:tabs>
          <w:tab w:val="left" w:pos="851"/>
        </w:tabs>
        <w:spacing w:before="240" w:after="200" w:line="30" w:lineRule="atLeast"/>
        <w:rPr>
          <w:rFonts w:cs="Arial"/>
          <w:sz w:val="21"/>
          <w:szCs w:val="21"/>
        </w:rPr>
      </w:pPr>
      <w:r w:rsidRPr="00D73865">
        <w:rPr>
          <w:rFonts w:cs="Arial"/>
          <w:sz w:val="21"/>
          <w:szCs w:val="21"/>
        </w:rPr>
        <w:t>European Emissions Standards.</w:t>
      </w:r>
    </w:p>
    <w:p w14:paraId="1AA7BB45" w14:textId="77777777" w:rsidR="00325F04" w:rsidRPr="00D73865" w:rsidRDefault="00325F04" w:rsidP="00325F04">
      <w:pPr>
        <w:pStyle w:val="ListParagraph"/>
        <w:numPr>
          <w:ilvl w:val="1"/>
          <w:numId w:val="70"/>
        </w:numPr>
        <w:tabs>
          <w:tab w:val="left" w:pos="851"/>
        </w:tabs>
        <w:spacing w:before="240" w:after="200" w:line="30" w:lineRule="atLeast"/>
        <w:rPr>
          <w:sz w:val="21"/>
          <w:szCs w:val="21"/>
        </w:rPr>
      </w:pPr>
      <w:r w:rsidRPr="00D73865">
        <w:rPr>
          <w:rFonts w:cs="Arial"/>
          <w:sz w:val="21"/>
          <w:szCs w:val="21"/>
        </w:rPr>
        <w:t>Ultra Low Emission Zone requirements</w:t>
      </w:r>
    </w:p>
    <w:p w14:paraId="2FC7FBCB" w14:textId="77777777" w:rsidR="00325F04" w:rsidRPr="00D73865" w:rsidRDefault="00325F04" w:rsidP="00325F04">
      <w:pPr>
        <w:pStyle w:val="ListParagraph"/>
        <w:numPr>
          <w:ilvl w:val="1"/>
          <w:numId w:val="70"/>
        </w:numPr>
        <w:tabs>
          <w:tab w:val="left" w:pos="851"/>
        </w:tabs>
        <w:spacing w:before="240" w:after="200" w:line="30" w:lineRule="atLeast"/>
        <w:rPr>
          <w:sz w:val="21"/>
          <w:szCs w:val="21"/>
        </w:rPr>
      </w:pPr>
      <w:r w:rsidRPr="00D73865">
        <w:rPr>
          <w:rFonts w:cs="Arial"/>
          <w:sz w:val="21"/>
          <w:szCs w:val="21"/>
        </w:rPr>
        <w:t>Hazardous Waste (England and Wales) Regulations 2005</w:t>
      </w:r>
    </w:p>
    <w:p w14:paraId="2613574A" w14:textId="77777777" w:rsidR="00325F04" w:rsidRPr="00322A83" w:rsidRDefault="00325F04" w:rsidP="00325F04">
      <w:pPr>
        <w:tabs>
          <w:tab w:val="left" w:pos="851"/>
        </w:tabs>
        <w:spacing w:before="240" w:line="30" w:lineRule="atLeast"/>
        <w:ind w:left="851" w:hanging="851"/>
        <w:rPr>
          <w:rFonts w:cs="Arial"/>
          <w:sz w:val="21"/>
          <w:szCs w:val="21"/>
        </w:rPr>
      </w:pPr>
    </w:p>
    <w:p w14:paraId="4F0882BB" w14:textId="0C1A5787" w:rsidR="00325F04" w:rsidRPr="00D73865" w:rsidRDefault="00F32A3F" w:rsidP="00325F04">
      <w:pPr>
        <w:rPr>
          <w:rFonts w:cs="Arial"/>
          <w:b/>
          <w:sz w:val="21"/>
          <w:szCs w:val="21"/>
        </w:rPr>
      </w:pPr>
      <w:r w:rsidRPr="00D73865">
        <w:rPr>
          <w:rFonts w:cs="Arial"/>
          <w:b/>
          <w:sz w:val="21"/>
          <w:szCs w:val="21"/>
        </w:rPr>
        <w:t>RESPONSIBLE CONSUMPTION AND REDUCTION</w:t>
      </w:r>
    </w:p>
    <w:p w14:paraId="148C1967"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Transport Provider will provide</w:t>
      </w:r>
      <w:r>
        <w:rPr>
          <w:rFonts w:cs="Arial"/>
          <w:sz w:val="21"/>
          <w:szCs w:val="21"/>
        </w:rPr>
        <w:t xml:space="preserve"> have </w:t>
      </w:r>
      <w:r w:rsidRPr="00322A83">
        <w:rPr>
          <w:rFonts w:cs="Arial"/>
          <w:sz w:val="21"/>
          <w:szCs w:val="21"/>
        </w:rPr>
        <w:t>measures they have in place at their facilities to minimise waste and ensure fuel efficiency. These measures should cover, but not be restricted to:</w:t>
      </w:r>
    </w:p>
    <w:p w14:paraId="5DB7333F" w14:textId="77777777" w:rsidR="00325F04" w:rsidRDefault="00325F04" w:rsidP="00325F04">
      <w:pPr>
        <w:pStyle w:val="BodyTextIndent2"/>
        <w:ind w:left="1701"/>
        <w:jc w:val="both"/>
      </w:pPr>
    </w:p>
    <w:p w14:paraId="5835E5E1" w14:textId="77777777" w:rsidR="00325F04" w:rsidRPr="00322A83" w:rsidRDefault="00325F04" w:rsidP="00325F04">
      <w:pPr>
        <w:pStyle w:val="ListParagraph"/>
        <w:numPr>
          <w:ilvl w:val="0"/>
          <w:numId w:val="50"/>
        </w:numPr>
        <w:tabs>
          <w:tab w:val="left" w:pos="1701"/>
        </w:tabs>
        <w:spacing w:before="120" w:line="30" w:lineRule="atLeast"/>
        <w:ind w:left="1701" w:hanging="850"/>
        <w:contextualSpacing w:val="0"/>
        <w:rPr>
          <w:rFonts w:cs="Arial"/>
          <w:sz w:val="21"/>
          <w:szCs w:val="21"/>
        </w:rPr>
      </w:pPr>
      <w:r w:rsidRPr="00322A83">
        <w:rPr>
          <w:rFonts w:cs="Arial"/>
          <w:sz w:val="21"/>
          <w:szCs w:val="21"/>
        </w:rPr>
        <w:t>Details of arrangements in place to minimise waste in relation to vehicle operation and servicing (e.g. service schedules, tyre rotations etc).</w:t>
      </w:r>
    </w:p>
    <w:p w14:paraId="26C0DB75" w14:textId="77777777" w:rsidR="00325F04" w:rsidRPr="00322A83" w:rsidRDefault="00325F04" w:rsidP="00325F04">
      <w:pPr>
        <w:pStyle w:val="ListParagraph"/>
        <w:numPr>
          <w:ilvl w:val="0"/>
          <w:numId w:val="50"/>
        </w:numPr>
        <w:tabs>
          <w:tab w:val="left" w:pos="1701"/>
        </w:tabs>
        <w:spacing w:before="120" w:after="120" w:line="30" w:lineRule="atLeast"/>
        <w:ind w:left="1701" w:hanging="850"/>
        <w:contextualSpacing w:val="0"/>
        <w:rPr>
          <w:rFonts w:cs="Arial"/>
          <w:sz w:val="21"/>
          <w:szCs w:val="21"/>
        </w:rPr>
      </w:pPr>
      <w:r w:rsidRPr="00322A83">
        <w:rPr>
          <w:rFonts w:cs="Arial"/>
          <w:sz w:val="21"/>
          <w:szCs w:val="21"/>
        </w:rPr>
        <w:t>For Transport Providers who carry out their own vehicle servicing evidence of awareness of, and compliance with, relevant waste legislation relating to waste oil, battery and tyre storage and disposal.</w:t>
      </w:r>
    </w:p>
    <w:p w14:paraId="4FAFCE80" w14:textId="77777777" w:rsidR="00325F04" w:rsidRPr="00322A83" w:rsidRDefault="00325F04" w:rsidP="00325F04">
      <w:pPr>
        <w:pStyle w:val="ListParagraph"/>
        <w:numPr>
          <w:ilvl w:val="0"/>
          <w:numId w:val="50"/>
        </w:numPr>
        <w:tabs>
          <w:tab w:val="left" w:pos="1701"/>
        </w:tabs>
        <w:spacing w:before="120" w:after="120" w:line="30" w:lineRule="atLeast"/>
        <w:ind w:left="1701" w:hanging="850"/>
        <w:contextualSpacing w:val="0"/>
        <w:rPr>
          <w:rFonts w:cs="Arial"/>
          <w:sz w:val="21"/>
          <w:szCs w:val="21"/>
        </w:rPr>
      </w:pPr>
      <w:r w:rsidRPr="00322A83">
        <w:rPr>
          <w:rFonts w:cs="Arial"/>
          <w:sz w:val="21"/>
          <w:szCs w:val="21"/>
        </w:rPr>
        <w:t>Objectives and targets in place for future reductions in waste and recycling rates, details and status of significant waste minimisation initiatives.</w:t>
      </w:r>
    </w:p>
    <w:p w14:paraId="2691EAC7" w14:textId="77777777" w:rsidR="00325F04" w:rsidRDefault="00325F04" w:rsidP="00325F04">
      <w:pPr>
        <w:pStyle w:val="ListParagraph"/>
        <w:numPr>
          <w:ilvl w:val="0"/>
          <w:numId w:val="50"/>
        </w:numPr>
        <w:tabs>
          <w:tab w:val="left" w:pos="1701"/>
        </w:tabs>
        <w:spacing w:before="120" w:after="120" w:line="30" w:lineRule="atLeast"/>
        <w:ind w:left="1701" w:hanging="850"/>
        <w:contextualSpacing w:val="0"/>
        <w:rPr>
          <w:rFonts w:cs="Arial"/>
          <w:sz w:val="21"/>
          <w:szCs w:val="21"/>
        </w:rPr>
      </w:pPr>
      <w:r w:rsidRPr="00322A83">
        <w:rPr>
          <w:rFonts w:cs="Arial"/>
          <w:sz w:val="21"/>
          <w:szCs w:val="21"/>
        </w:rPr>
        <w:t>Eco-driving training and fuel saving initiatives such as tyre pressure monitoring systems, gear shift indicators, low viscosity lubricants and low rolling resistance tyres.</w:t>
      </w:r>
    </w:p>
    <w:p w14:paraId="46E8ABCF" w14:textId="77777777" w:rsidR="00325F04" w:rsidRPr="001E4667" w:rsidRDefault="00325F04" w:rsidP="00325F04">
      <w:pPr>
        <w:pStyle w:val="BodyTextIndent2"/>
        <w:numPr>
          <w:ilvl w:val="0"/>
          <w:numId w:val="50"/>
        </w:numPr>
        <w:ind w:left="1701" w:hanging="850"/>
        <w:jc w:val="both"/>
      </w:pPr>
      <w:r>
        <w:t>R</w:t>
      </w:r>
      <w:r w:rsidRPr="00322A83">
        <w:t>oute planning software incorporates an environmental module which assists in the economic planning of journeys and modulates drivers’ compliance and ability to meet that requirement.</w:t>
      </w:r>
    </w:p>
    <w:p w14:paraId="67140408" w14:textId="77777777" w:rsidR="00325F04" w:rsidRPr="00322A83" w:rsidRDefault="00325F04" w:rsidP="00325F04">
      <w:pPr>
        <w:pStyle w:val="ListParagraph"/>
        <w:numPr>
          <w:ilvl w:val="0"/>
          <w:numId w:val="50"/>
        </w:numPr>
        <w:tabs>
          <w:tab w:val="left" w:pos="1701"/>
        </w:tabs>
        <w:spacing w:before="120" w:after="120" w:line="30" w:lineRule="atLeast"/>
        <w:ind w:left="1701" w:hanging="850"/>
        <w:contextualSpacing w:val="0"/>
        <w:rPr>
          <w:rFonts w:cs="Arial"/>
          <w:sz w:val="21"/>
          <w:szCs w:val="21"/>
        </w:rPr>
      </w:pPr>
      <w:r w:rsidRPr="00322A83">
        <w:rPr>
          <w:rFonts w:cs="Arial"/>
          <w:sz w:val="21"/>
          <w:szCs w:val="21"/>
        </w:rPr>
        <w:t>Reduction in dead miles.</w:t>
      </w:r>
    </w:p>
    <w:p w14:paraId="05EB8CF6" w14:textId="77777777" w:rsidR="00325F04" w:rsidRPr="00322A83" w:rsidRDefault="00325F04" w:rsidP="00325F04">
      <w:pPr>
        <w:numPr>
          <w:ilvl w:val="0"/>
          <w:numId w:val="50"/>
        </w:numPr>
        <w:tabs>
          <w:tab w:val="left" w:pos="1701"/>
        </w:tabs>
        <w:spacing w:before="120" w:after="120" w:line="30" w:lineRule="atLeast"/>
        <w:ind w:left="1701" w:hanging="850"/>
        <w:rPr>
          <w:rFonts w:cs="Arial"/>
          <w:sz w:val="21"/>
          <w:szCs w:val="21"/>
        </w:rPr>
      </w:pPr>
      <w:r w:rsidRPr="00322A83">
        <w:rPr>
          <w:rFonts w:cs="Arial"/>
          <w:sz w:val="21"/>
          <w:szCs w:val="21"/>
        </w:rPr>
        <w:t>Monitoring vehicle fuel usage through real-time information on driving style, speed, carbon footprint, and engine idle time.</w:t>
      </w:r>
    </w:p>
    <w:p w14:paraId="388B7BFB" w14:textId="77777777" w:rsidR="00325F04" w:rsidRPr="00322A83" w:rsidRDefault="00325F04" w:rsidP="00325F04">
      <w:pPr>
        <w:pStyle w:val="ListParagraph"/>
        <w:numPr>
          <w:ilvl w:val="0"/>
          <w:numId w:val="50"/>
        </w:numPr>
        <w:tabs>
          <w:tab w:val="left" w:pos="1701"/>
        </w:tabs>
        <w:spacing w:before="120" w:after="120" w:line="30" w:lineRule="atLeast"/>
        <w:ind w:left="1701" w:hanging="850"/>
        <w:contextualSpacing w:val="0"/>
        <w:rPr>
          <w:rFonts w:cs="Arial"/>
          <w:sz w:val="21"/>
          <w:szCs w:val="21"/>
        </w:rPr>
      </w:pPr>
      <w:r w:rsidRPr="00322A83">
        <w:rPr>
          <w:rFonts w:cs="Arial"/>
          <w:sz w:val="21"/>
          <w:szCs w:val="21"/>
        </w:rPr>
        <w:t>LED lighting.</w:t>
      </w:r>
    </w:p>
    <w:p w14:paraId="5A201204" w14:textId="77777777" w:rsidR="00325F04" w:rsidRPr="00322A83" w:rsidRDefault="00325F04" w:rsidP="00325F04">
      <w:pPr>
        <w:pStyle w:val="ListParagraph"/>
        <w:numPr>
          <w:ilvl w:val="0"/>
          <w:numId w:val="50"/>
        </w:numPr>
        <w:tabs>
          <w:tab w:val="left" w:pos="1701"/>
        </w:tabs>
        <w:spacing w:before="120" w:after="120" w:line="30" w:lineRule="atLeast"/>
        <w:ind w:left="1701" w:hanging="850"/>
        <w:contextualSpacing w:val="0"/>
        <w:rPr>
          <w:rFonts w:cs="Arial"/>
          <w:sz w:val="21"/>
          <w:szCs w:val="21"/>
        </w:rPr>
      </w:pPr>
      <w:r w:rsidRPr="00322A83">
        <w:rPr>
          <w:rFonts w:cs="Arial"/>
          <w:sz w:val="21"/>
          <w:szCs w:val="21"/>
        </w:rPr>
        <w:t>Heating and power initiatives.</w:t>
      </w:r>
    </w:p>
    <w:p w14:paraId="1B600862" w14:textId="77777777" w:rsidR="00325F04" w:rsidRDefault="00325F04" w:rsidP="00325F04">
      <w:pPr>
        <w:pStyle w:val="ListParagraph"/>
        <w:numPr>
          <w:ilvl w:val="0"/>
          <w:numId w:val="50"/>
        </w:numPr>
        <w:tabs>
          <w:tab w:val="left" w:pos="1701"/>
        </w:tabs>
        <w:spacing w:before="120" w:after="120" w:line="30" w:lineRule="atLeast"/>
        <w:ind w:left="1701" w:hanging="850"/>
        <w:contextualSpacing w:val="0"/>
        <w:rPr>
          <w:rFonts w:cs="Arial"/>
          <w:sz w:val="21"/>
          <w:szCs w:val="21"/>
        </w:rPr>
      </w:pPr>
      <w:r w:rsidRPr="00322A83">
        <w:rPr>
          <w:rFonts w:cs="Arial"/>
          <w:sz w:val="21"/>
          <w:szCs w:val="21"/>
        </w:rPr>
        <w:lastRenderedPageBreak/>
        <w:t>Waste minimisation</w:t>
      </w:r>
    </w:p>
    <w:p w14:paraId="4E2E64C7" w14:textId="77777777" w:rsidR="00325F04" w:rsidRDefault="00325F04" w:rsidP="00325F04">
      <w:pPr>
        <w:pStyle w:val="ListParagraph"/>
        <w:numPr>
          <w:ilvl w:val="0"/>
          <w:numId w:val="50"/>
        </w:numPr>
        <w:tabs>
          <w:tab w:val="left" w:pos="1701"/>
        </w:tabs>
        <w:spacing w:before="120" w:after="120" w:line="30" w:lineRule="atLeast"/>
        <w:ind w:left="1701" w:hanging="850"/>
        <w:contextualSpacing w:val="0"/>
        <w:rPr>
          <w:rFonts w:cs="Arial"/>
          <w:sz w:val="21"/>
          <w:szCs w:val="21"/>
        </w:rPr>
      </w:pPr>
      <w:r w:rsidRPr="00322A83">
        <w:rPr>
          <w:rFonts w:cs="Arial"/>
          <w:sz w:val="21"/>
          <w:szCs w:val="21"/>
        </w:rPr>
        <w:t>Green initiatives sponsorship to the</w:t>
      </w:r>
      <w:r>
        <w:rPr>
          <w:rFonts w:cs="Arial"/>
          <w:sz w:val="21"/>
          <w:szCs w:val="21"/>
        </w:rPr>
        <w:t xml:space="preserve"> Contracting Authority</w:t>
      </w:r>
    </w:p>
    <w:p w14:paraId="64DD0394" w14:textId="77777777" w:rsidR="00325F04" w:rsidRPr="00D73865" w:rsidRDefault="00325F04" w:rsidP="00325F04">
      <w:pPr>
        <w:pStyle w:val="ListParagraph"/>
        <w:numPr>
          <w:ilvl w:val="0"/>
          <w:numId w:val="50"/>
        </w:numPr>
        <w:spacing w:before="120" w:after="120" w:line="30" w:lineRule="atLeast"/>
        <w:ind w:left="1701" w:hanging="850"/>
        <w:contextualSpacing w:val="0"/>
        <w:rPr>
          <w:b/>
          <w:sz w:val="21"/>
          <w:szCs w:val="21"/>
        </w:rPr>
      </w:pPr>
      <w:r>
        <w:rPr>
          <w:rFonts w:cs="Arial"/>
          <w:sz w:val="21"/>
          <w:szCs w:val="21"/>
        </w:rPr>
        <w:t>In</w:t>
      </w:r>
      <w:r w:rsidRPr="00403142">
        <w:rPr>
          <w:sz w:val="21"/>
          <w:szCs w:val="21"/>
        </w:rPr>
        <w:t>vest in vehicles with recycled content or bi-content, and/or vehicles that maximise opportunities to recycle or recover parts at the end of the vehicles’ life, with the benefit of minimising waste to landfill, minimising energy consumption to dispose of vehicles and reducing future demand for resources.</w:t>
      </w:r>
    </w:p>
    <w:p w14:paraId="0DDF2414" w14:textId="77777777" w:rsidR="00325F04" w:rsidRDefault="00325F04" w:rsidP="00325F04">
      <w:pPr>
        <w:tabs>
          <w:tab w:val="left" w:pos="851"/>
        </w:tabs>
        <w:spacing w:before="240" w:line="30" w:lineRule="atLeast"/>
        <w:ind w:left="851" w:hanging="851"/>
        <w:rPr>
          <w:rFonts w:cs="Arial"/>
          <w:b/>
          <w:bCs/>
          <w:sz w:val="21"/>
          <w:szCs w:val="21"/>
        </w:rPr>
      </w:pPr>
      <w:r w:rsidRPr="00322A83">
        <w:rPr>
          <w:rFonts w:cs="Arial"/>
          <w:b/>
          <w:bCs/>
          <w:sz w:val="21"/>
          <w:szCs w:val="21"/>
        </w:rPr>
        <w:tab/>
      </w:r>
    </w:p>
    <w:p w14:paraId="4477C88A" w14:textId="6A339C59" w:rsidR="00325F04" w:rsidRPr="00322A83" w:rsidRDefault="00F32A3F" w:rsidP="00325F04">
      <w:pPr>
        <w:tabs>
          <w:tab w:val="left" w:pos="851"/>
        </w:tabs>
        <w:spacing w:before="240" w:line="30" w:lineRule="atLeast"/>
        <w:ind w:left="851" w:hanging="851"/>
        <w:rPr>
          <w:rFonts w:cs="Arial"/>
          <w:b/>
          <w:bCs/>
          <w:sz w:val="21"/>
          <w:szCs w:val="21"/>
        </w:rPr>
      </w:pPr>
      <w:r w:rsidRPr="00322A83">
        <w:rPr>
          <w:rFonts w:cs="Arial"/>
          <w:b/>
          <w:bCs/>
          <w:sz w:val="21"/>
          <w:szCs w:val="21"/>
        </w:rPr>
        <w:t>COMPLIANCE WITH ENVIRONMENTAL LEGISLATION</w:t>
      </w:r>
    </w:p>
    <w:p w14:paraId="42553597" w14:textId="77777777" w:rsidR="00325F04" w:rsidRPr="00322A83" w:rsidRDefault="00325F04" w:rsidP="00325F04">
      <w:pPr>
        <w:tabs>
          <w:tab w:val="left" w:pos="851"/>
        </w:tabs>
        <w:spacing w:before="240" w:line="30" w:lineRule="atLeast"/>
        <w:ind w:left="851" w:hanging="851"/>
        <w:rPr>
          <w:rFonts w:cs="Arial"/>
          <w:b/>
          <w:bCs/>
          <w:sz w:val="21"/>
          <w:szCs w:val="21"/>
        </w:rPr>
      </w:pPr>
      <w:r>
        <w:rPr>
          <w:rFonts w:cs="Arial"/>
          <w:sz w:val="21"/>
          <w:szCs w:val="21"/>
        </w:rPr>
        <w:tab/>
      </w:r>
      <w:r w:rsidRPr="00322A83">
        <w:rPr>
          <w:rFonts w:cs="Arial"/>
          <w:sz w:val="21"/>
          <w:szCs w:val="21"/>
        </w:rPr>
        <w:t>For Transport Providers carrying out their own vehicle servicing they shall supply copies of hazardous waste site registrations for servicing locations, or statements explaining why they do not believe such are required for the service locations.</w:t>
      </w:r>
    </w:p>
    <w:p w14:paraId="59F5CB6E" w14:textId="351DDAC7" w:rsidR="00325F04" w:rsidRPr="00322A83" w:rsidRDefault="00CE6A28" w:rsidP="00325F04">
      <w:pPr>
        <w:tabs>
          <w:tab w:val="left" w:pos="851"/>
        </w:tabs>
        <w:spacing w:before="240" w:after="240" w:line="30" w:lineRule="atLeast"/>
        <w:ind w:left="851" w:hanging="851"/>
        <w:rPr>
          <w:rFonts w:cs="Arial"/>
          <w:b/>
          <w:bCs/>
          <w:sz w:val="21"/>
          <w:szCs w:val="21"/>
        </w:rPr>
      </w:pPr>
      <w:r w:rsidRPr="00322A83">
        <w:rPr>
          <w:rFonts w:cs="Arial"/>
          <w:b/>
          <w:bCs/>
          <w:sz w:val="21"/>
          <w:szCs w:val="21"/>
        </w:rPr>
        <w:t>GOVERNMENT BUYING STANDARD (GBS)</w:t>
      </w:r>
    </w:p>
    <w:p w14:paraId="458A122D"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 xml:space="preserve">The Government Buying Standards are a list of sustainable product specifications developed by the UK Government that set out minimum mandatory and best practice specifications across a range of commonly procured product categories (full details can be found at </w:t>
      </w:r>
      <w:hyperlink r:id="rId24" w:history="1">
        <w:r w:rsidRPr="00322A83">
          <w:rPr>
            <w:rStyle w:val="Hyperlink"/>
            <w:rFonts w:cs="Arial"/>
            <w:sz w:val="21"/>
            <w:szCs w:val="21"/>
          </w:rPr>
          <w:t>https://www.gov.uk/government/collections/sustainable-procurement-the-government-buying-standards-gbs</w:t>
        </w:r>
      </w:hyperlink>
      <w:r w:rsidRPr="00322A83">
        <w:rPr>
          <w:rFonts w:cs="Arial"/>
          <w:sz w:val="21"/>
          <w:szCs w:val="21"/>
        </w:rPr>
        <w:t xml:space="preserve">  The Government Buying Standards include specifications for purchase of transport and services and are aligned with the EU Green Public Procurement standards(details can be found at </w:t>
      </w:r>
      <w:hyperlink r:id="rId25" w:history="1">
        <w:r w:rsidRPr="00322A83">
          <w:rPr>
            <w:rStyle w:val="Hyperlink"/>
            <w:rFonts w:cs="Arial"/>
            <w:sz w:val="21"/>
            <w:szCs w:val="21"/>
          </w:rPr>
          <w:t>https://www.gov.uk/government/publications/sustainable-procurement-the-gbs-for-transport-vehicles/government-buying-standards-for-transport-2017</w:t>
        </w:r>
      </w:hyperlink>
      <w:r w:rsidRPr="00322A83">
        <w:rPr>
          <w:rStyle w:val="Hyperlink"/>
          <w:rFonts w:cs="Arial"/>
          <w:sz w:val="21"/>
          <w:szCs w:val="21"/>
        </w:rPr>
        <w:t>)</w:t>
      </w:r>
    </w:p>
    <w:p w14:paraId="5CE832AB"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Transport Providers will be requested (where relevant to the specific service being offered) to provide details on the extent to which their vehicles comply with the 2011 Government Buying Standards, as updated,  identifying where they meet the core or comprehensive criteria.</w:t>
      </w:r>
    </w:p>
    <w:p w14:paraId="52ECC0A8" w14:textId="6ED4BA12" w:rsidR="00325F04" w:rsidRPr="00322A83" w:rsidRDefault="00CE6A28" w:rsidP="00325F04">
      <w:pPr>
        <w:pStyle w:val="Mainitem"/>
        <w:tabs>
          <w:tab w:val="left" w:pos="851"/>
        </w:tabs>
        <w:spacing w:line="30" w:lineRule="atLeast"/>
        <w:ind w:left="851" w:hanging="851"/>
        <w:jc w:val="both"/>
        <w:rPr>
          <w:color w:val="auto"/>
          <w:sz w:val="21"/>
          <w:szCs w:val="21"/>
        </w:rPr>
      </w:pPr>
      <w:r w:rsidRPr="00322A83">
        <w:rPr>
          <w:color w:val="auto"/>
          <w:sz w:val="21"/>
          <w:szCs w:val="21"/>
        </w:rPr>
        <w:t>GREEN ISSUES &amp; CARBON FOOTPRINT</w:t>
      </w:r>
    </w:p>
    <w:p w14:paraId="5FA7D481" w14:textId="77777777"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tab/>
        <w:t xml:space="preserve">In line with the NHS Carbon Reduction Strategy outlining the actions across the NHS aims to reduce the 18 million tonnes of CO2 generated across its operations.  The NHS Carbon Reduction Strategy can be found on the NHS Sustainable Development Unit website: </w:t>
      </w:r>
      <w:hyperlink r:id="rId26" w:history="1">
        <w:r w:rsidRPr="00322A83">
          <w:rPr>
            <w:rStyle w:val="Hyperlink"/>
            <w:rFonts w:eastAsiaTheme="minorEastAsia"/>
            <w:sz w:val="21"/>
            <w:szCs w:val="21"/>
          </w:rPr>
          <w:t>www.sdu.nhs.uk</w:t>
        </w:r>
      </w:hyperlink>
      <w:r w:rsidRPr="00322A83">
        <w:rPr>
          <w:rStyle w:val="Hyperlink"/>
          <w:rFonts w:eastAsiaTheme="minorEastAsia"/>
          <w:sz w:val="21"/>
          <w:szCs w:val="21"/>
        </w:rPr>
        <w:t xml:space="preserve"> </w:t>
      </w:r>
      <w:r w:rsidRPr="00322A83">
        <w:rPr>
          <w:sz w:val="21"/>
          <w:szCs w:val="21"/>
        </w:rPr>
        <w:t xml:space="preserve">. </w:t>
      </w:r>
    </w:p>
    <w:p w14:paraId="44905325" w14:textId="77777777"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tab/>
        <w:t xml:space="preserve">In relation to PTS a number of significant sustainable development aspects have been identified. The Transport Provider shall provide information in relation to each of the areas set out below.  </w:t>
      </w:r>
    </w:p>
    <w:p w14:paraId="6FD29D10" w14:textId="77777777" w:rsidR="00325F04" w:rsidRPr="00322A83" w:rsidRDefault="00325F04" w:rsidP="00325F04">
      <w:pPr>
        <w:pStyle w:val="SubItem11"/>
        <w:numPr>
          <w:ilvl w:val="0"/>
          <w:numId w:val="92"/>
        </w:numPr>
        <w:tabs>
          <w:tab w:val="left" w:pos="1701"/>
        </w:tabs>
        <w:spacing w:after="120" w:line="30" w:lineRule="atLeast"/>
        <w:jc w:val="both"/>
        <w:rPr>
          <w:sz w:val="21"/>
          <w:szCs w:val="21"/>
        </w:rPr>
      </w:pPr>
      <w:r w:rsidRPr="00322A83">
        <w:rPr>
          <w:sz w:val="21"/>
          <w:szCs w:val="21"/>
        </w:rPr>
        <w:t>Recycling –</w:t>
      </w:r>
      <w:r w:rsidRPr="00322A83">
        <w:rPr>
          <w:b/>
          <w:sz w:val="21"/>
          <w:szCs w:val="21"/>
        </w:rPr>
        <w:t xml:space="preserve"> </w:t>
      </w:r>
      <w:r w:rsidRPr="00322A83">
        <w:rPr>
          <w:sz w:val="21"/>
          <w:szCs w:val="21"/>
        </w:rPr>
        <w:t>The Transport Provider will need to have policies in place to cover issues of basic office waste, paper, card, etc., as well as vehicle disposal.</w:t>
      </w:r>
    </w:p>
    <w:p w14:paraId="7DE05ADB" w14:textId="77777777" w:rsidR="00325F04" w:rsidRPr="00322A83" w:rsidRDefault="00325F04" w:rsidP="00325F04">
      <w:pPr>
        <w:pStyle w:val="SubItem11"/>
        <w:numPr>
          <w:ilvl w:val="0"/>
          <w:numId w:val="92"/>
        </w:numPr>
        <w:tabs>
          <w:tab w:val="left" w:pos="1701"/>
        </w:tabs>
        <w:spacing w:after="120" w:line="30" w:lineRule="atLeast"/>
        <w:jc w:val="both"/>
        <w:rPr>
          <w:sz w:val="21"/>
          <w:szCs w:val="21"/>
        </w:rPr>
      </w:pPr>
      <w:r w:rsidRPr="00322A83">
        <w:rPr>
          <w:sz w:val="21"/>
          <w:szCs w:val="21"/>
        </w:rPr>
        <w:t>Resource Efficiency and Waste Minimisation –</w:t>
      </w:r>
      <w:r w:rsidRPr="00322A83">
        <w:rPr>
          <w:b/>
          <w:sz w:val="21"/>
          <w:szCs w:val="21"/>
        </w:rPr>
        <w:t xml:space="preserve"> </w:t>
      </w:r>
      <w:r w:rsidRPr="00322A83">
        <w:rPr>
          <w:sz w:val="21"/>
          <w:szCs w:val="21"/>
        </w:rPr>
        <w:t xml:space="preserve">The Transport Provider shall provide details of measures they have in place at their facilities to minimise waste and ensure fuel efficiency.  </w:t>
      </w:r>
    </w:p>
    <w:p w14:paraId="230A8111" w14:textId="77777777" w:rsidR="00325F04" w:rsidRPr="00322A83" w:rsidRDefault="00325F04" w:rsidP="00325F04">
      <w:pPr>
        <w:pStyle w:val="SubItem11"/>
        <w:numPr>
          <w:ilvl w:val="0"/>
          <w:numId w:val="92"/>
        </w:numPr>
        <w:tabs>
          <w:tab w:val="left" w:pos="1701"/>
        </w:tabs>
        <w:spacing w:after="120" w:line="30" w:lineRule="atLeast"/>
        <w:jc w:val="both"/>
        <w:rPr>
          <w:sz w:val="21"/>
          <w:szCs w:val="21"/>
        </w:rPr>
      </w:pPr>
      <w:r w:rsidRPr="00322A83">
        <w:rPr>
          <w:sz w:val="21"/>
          <w:szCs w:val="21"/>
        </w:rPr>
        <w:t>Compliance and Environmental Legislation –</w:t>
      </w:r>
      <w:r w:rsidRPr="00322A83">
        <w:rPr>
          <w:b/>
          <w:sz w:val="21"/>
          <w:szCs w:val="21"/>
        </w:rPr>
        <w:t xml:space="preserve"> </w:t>
      </w:r>
      <w:r w:rsidRPr="00322A83">
        <w:rPr>
          <w:sz w:val="21"/>
          <w:szCs w:val="21"/>
        </w:rPr>
        <w:t>The Transport Provider shall provide details of all breaches of relevant environmental legislation within the last three years.</w:t>
      </w:r>
    </w:p>
    <w:p w14:paraId="6506263E" w14:textId="77777777" w:rsidR="00325F04" w:rsidRPr="00322A83" w:rsidRDefault="00325F04" w:rsidP="00325F04">
      <w:pPr>
        <w:pStyle w:val="SubItem11"/>
        <w:numPr>
          <w:ilvl w:val="0"/>
          <w:numId w:val="92"/>
        </w:numPr>
        <w:tabs>
          <w:tab w:val="left" w:pos="1701"/>
        </w:tabs>
        <w:spacing w:after="120" w:line="30" w:lineRule="atLeast"/>
        <w:jc w:val="both"/>
        <w:rPr>
          <w:sz w:val="21"/>
          <w:szCs w:val="21"/>
        </w:rPr>
      </w:pPr>
      <w:r w:rsidRPr="00322A83">
        <w:rPr>
          <w:sz w:val="21"/>
          <w:szCs w:val="21"/>
        </w:rPr>
        <w:t>Engagement with ‘supported businesses’ – The Transport Provider shall provide details and status of initiatives it is involved in to engage with ‘support businesses’, charitable organisations or other sections of the voluntary sector.</w:t>
      </w:r>
    </w:p>
    <w:p w14:paraId="37F5F3C9" w14:textId="77777777"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lastRenderedPageBreak/>
        <w:tab/>
        <w:t>The Transport Provider will report on sustainability development performance including carbon footprint reduction to the Trust on request.</w:t>
      </w:r>
    </w:p>
    <w:p w14:paraId="719648FF" w14:textId="77777777" w:rsidR="00325F04" w:rsidRDefault="00325F04" w:rsidP="00325F04">
      <w:pPr>
        <w:pStyle w:val="SubItem11"/>
        <w:numPr>
          <w:ilvl w:val="0"/>
          <w:numId w:val="91"/>
        </w:numPr>
        <w:tabs>
          <w:tab w:val="left" w:pos="851"/>
          <w:tab w:val="left" w:pos="1701"/>
        </w:tabs>
        <w:spacing w:line="30" w:lineRule="atLeast"/>
        <w:jc w:val="both"/>
        <w:rPr>
          <w:sz w:val="21"/>
          <w:szCs w:val="21"/>
        </w:rPr>
      </w:pPr>
      <w:r>
        <w:rPr>
          <w:sz w:val="21"/>
          <w:szCs w:val="21"/>
        </w:rPr>
        <w:t xml:space="preserve">  The</w:t>
      </w:r>
      <w:r w:rsidRPr="00322A83">
        <w:rPr>
          <w:sz w:val="21"/>
          <w:szCs w:val="21"/>
        </w:rPr>
        <w:t xml:space="preserve"> Transport Provider will have a green transport and environmenta</w:t>
      </w:r>
      <w:r>
        <w:rPr>
          <w:sz w:val="21"/>
          <w:szCs w:val="21"/>
        </w:rPr>
        <w:t>l</w:t>
      </w:r>
    </w:p>
    <w:p w14:paraId="2D7B5CD1" w14:textId="77777777" w:rsidR="00325F04" w:rsidRPr="00322A83" w:rsidRDefault="00325F04" w:rsidP="00325F04">
      <w:pPr>
        <w:pStyle w:val="SubItem11"/>
        <w:tabs>
          <w:tab w:val="left" w:pos="851"/>
          <w:tab w:val="left" w:pos="1701"/>
        </w:tabs>
        <w:spacing w:line="30" w:lineRule="atLeast"/>
        <w:ind w:left="2061"/>
        <w:jc w:val="both"/>
        <w:rPr>
          <w:sz w:val="21"/>
          <w:szCs w:val="21"/>
        </w:rPr>
      </w:pPr>
      <w:r>
        <w:rPr>
          <w:sz w:val="21"/>
          <w:szCs w:val="21"/>
        </w:rPr>
        <w:t xml:space="preserve">   </w:t>
      </w:r>
      <w:r w:rsidRPr="00322A83">
        <w:rPr>
          <w:sz w:val="21"/>
          <w:szCs w:val="21"/>
        </w:rPr>
        <w:t>policy.</w:t>
      </w:r>
    </w:p>
    <w:p w14:paraId="70A49344" w14:textId="77777777" w:rsidR="00325F04" w:rsidRPr="00322A83" w:rsidRDefault="00325F04" w:rsidP="00325F04">
      <w:pPr>
        <w:pStyle w:val="SubItem11"/>
        <w:numPr>
          <w:ilvl w:val="0"/>
          <w:numId w:val="91"/>
        </w:numPr>
        <w:tabs>
          <w:tab w:val="left" w:pos="851"/>
          <w:tab w:val="left" w:pos="1701"/>
        </w:tabs>
        <w:spacing w:after="120" w:line="30" w:lineRule="atLeast"/>
        <w:jc w:val="both"/>
        <w:rPr>
          <w:sz w:val="21"/>
          <w:szCs w:val="21"/>
        </w:rPr>
      </w:pPr>
      <w:r>
        <w:rPr>
          <w:sz w:val="21"/>
          <w:szCs w:val="21"/>
        </w:rPr>
        <w:t xml:space="preserve">   </w:t>
      </w:r>
      <w:r w:rsidRPr="00322A83">
        <w:rPr>
          <w:sz w:val="21"/>
          <w:szCs w:val="21"/>
        </w:rPr>
        <w:t>The Transport Provider will be required to report data annually on:</w:t>
      </w:r>
    </w:p>
    <w:p w14:paraId="74B293A2" w14:textId="77777777" w:rsidR="00325F04" w:rsidRPr="00322A83" w:rsidRDefault="00325F04" w:rsidP="00325F04">
      <w:pPr>
        <w:pStyle w:val="SubItem11"/>
        <w:numPr>
          <w:ilvl w:val="0"/>
          <w:numId w:val="68"/>
        </w:numPr>
        <w:tabs>
          <w:tab w:val="left" w:pos="2268"/>
        </w:tabs>
        <w:spacing w:before="0" w:after="120" w:line="30" w:lineRule="atLeast"/>
        <w:ind w:hanging="12"/>
        <w:jc w:val="both"/>
        <w:rPr>
          <w:sz w:val="21"/>
          <w:szCs w:val="21"/>
        </w:rPr>
      </w:pPr>
      <w:r w:rsidRPr="00322A83">
        <w:rPr>
          <w:sz w:val="21"/>
          <w:szCs w:val="21"/>
        </w:rPr>
        <w:t>Total mileage undertaken in discharging the contract by vehicle.</w:t>
      </w:r>
    </w:p>
    <w:p w14:paraId="01D6987B" w14:textId="77777777" w:rsidR="00325F04" w:rsidRPr="00322A83" w:rsidRDefault="00325F04" w:rsidP="00325F04">
      <w:pPr>
        <w:pStyle w:val="SubItem11"/>
        <w:numPr>
          <w:ilvl w:val="0"/>
          <w:numId w:val="68"/>
        </w:numPr>
        <w:tabs>
          <w:tab w:val="left" w:pos="2268"/>
        </w:tabs>
        <w:spacing w:before="0" w:after="120" w:line="30" w:lineRule="atLeast"/>
        <w:ind w:hanging="12"/>
        <w:jc w:val="both"/>
        <w:rPr>
          <w:sz w:val="21"/>
          <w:szCs w:val="21"/>
        </w:rPr>
      </w:pPr>
      <w:r w:rsidRPr="00322A83">
        <w:rPr>
          <w:sz w:val="21"/>
          <w:szCs w:val="21"/>
        </w:rPr>
        <w:t>Efficiency in % of occupied seats per vehicle type</w:t>
      </w:r>
    </w:p>
    <w:p w14:paraId="20A44615" w14:textId="77777777" w:rsidR="00325F04" w:rsidRPr="00322A83" w:rsidRDefault="00325F04" w:rsidP="00325F04">
      <w:pPr>
        <w:pStyle w:val="SubItem11"/>
        <w:numPr>
          <w:ilvl w:val="0"/>
          <w:numId w:val="68"/>
        </w:numPr>
        <w:tabs>
          <w:tab w:val="left" w:pos="2268"/>
        </w:tabs>
        <w:spacing w:before="0" w:after="120" w:line="30" w:lineRule="atLeast"/>
        <w:ind w:hanging="12"/>
        <w:jc w:val="both"/>
        <w:rPr>
          <w:sz w:val="21"/>
          <w:szCs w:val="21"/>
        </w:rPr>
      </w:pPr>
      <w:r w:rsidRPr="00322A83">
        <w:rPr>
          <w:sz w:val="21"/>
          <w:szCs w:val="21"/>
        </w:rPr>
        <w:t>Volume of fuel drawn (by fuel type)</w:t>
      </w:r>
    </w:p>
    <w:p w14:paraId="59214B3A" w14:textId="77777777" w:rsidR="00325F04" w:rsidRPr="00322A83" w:rsidRDefault="00325F04" w:rsidP="00325F04">
      <w:pPr>
        <w:rPr>
          <w:rFonts w:eastAsiaTheme="majorEastAsia" w:cs="Arial"/>
          <w:b/>
          <w:bCs/>
          <w:color w:val="4F81BD" w:themeColor="accent1"/>
          <w:sz w:val="21"/>
          <w:szCs w:val="21"/>
        </w:rPr>
      </w:pPr>
      <w:bookmarkStart w:id="162" w:name="_Toc18666232"/>
      <w:bookmarkStart w:id="163" w:name="_Toc18666864"/>
      <w:bookmarkStart w:id="164" w:name="_Toc18667226"/>
      <w:bookmarkStart w:id="165" w:name="_Toc18667282"/>
      <w:r w:rsidRPr="00322A83">
        <w:rPr>
          <w:rFonts w:cs="Arial"/>
          <w:sz w:val="21"/>
          <w:szCs w:val="21"/>
        </w:rPr>
        <w:br w:type="page"/>
      </w:r>
    </w:p>
    <w:p w14:paraId="6D4FD85E" w14:textId="77777777" w:rsidR="00325F04" w:rsidRPr="00ED0E66" w:rsidRDefault="00325F04" w:rsidP="00325F04">
      <w:pPr>
        <w:pStyle w:val="Heading2"/>
        <w:numPr>
          <w:ilvl w:val="0"/>
          <w:numId w:val="0"/>
        </w:numPr>
        <w:rPr>
          <w:rFonts w:cs="Arial"/>
          <w:b/>
          <w:sz w:val="21"/>
          <w:szCs w:val="21"/>
        </w:rPr>
      </w:pPr>
      <w:bookmarkStart w:id="166" w:name="_Toc70590896"/>
      <w:r w:rsidRPr="00ED0E66">
        <w:rPr>
          <w:rFonts w:cs="Arial"/>
          <w:b/>
          <w:sz w:val="21"/>
          <w:szCs w:val="21"/>
        </w:rPr>
        <w:lastRenderedPageBreak/>
        <w:t>POLICIES AND PROCEDURES</w:t>
      </w:r>
      <w:bookmarkEnd w:id="162"/>
      <w:bookmarkEnd w:id="163"/>
      <w:bookmarkEnd w:id="164"/>
      <w:bookmarkEnd w:id="165"/>
      <w:bookmarkEnd w:id="166"/>
    </w:p>
    <w:p w14:paraId="2B2C885C" w14:textId="77777777" w:rsidR="00325F04" w:rsidRPr="00322A83" w:rsidRDefault="00325F04" w:rsidP="00325F04">
      <w:pPr>
        <w:rPr>
          <w:rFonts w:cs="Arial"/>
          <w:sz w:val="21"/>
          <w:szCs w:val="21"/>
        </w:rPr>
      </w:pPr>
    </w:p>
    <w:p w14:paraId="6677EEC9"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The Contractor shall allow for complying with the following Purchasing Authority policies and procedures, not limited to:</w:t>
      </w:r>
    </w:p>
    <w:p w14:paraId="22108C28"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Security of Premises and Equipment, Reporting of Losses, Key Holding</w:t>
      </w:r>
    </w:p>
    <w:p w14:paraId="6FDDAD06"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Waste Disposal Policy</w:t>
      </w:r>
    </w:p>
    <w:p w14:paraId="2643BEDC"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Control of Infection</w:t>
      </w:r>
    </w:p>
    <w:p w14:paraId="0FFDC52F"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Health and Safety Policy; Accidents at Work including Smoking and First Aid</w:t>
      </w:r>
    </w:p>
    <w:p w14:paraId="15824596"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Fire Procedures</w:t>
      </w:r>
    </w:p>
    <w:p w14:paraId="41B45718"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Major Incident Procedure</w:t>
      </w:r>
    </w:p>
    <w:p w14:paraId="3E7E1820"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Car Parking</w:t>
      </w:r>
    </w:p>
    <w:p w14:paraId="06704664"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Disinfection Policy</w:t>
      </w:r>
    </w:p>
    <w:p w14:paraId="1C4917BD"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Pest Control</w:t>
      </w:r>
    </w:p>
    <w:p w14:paraId="3B2063FC"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Any relevant statutory legislation</w:t>
      </w:r>
    </w:p>
    <w:p w14:paraId="64A88878"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COSHH</w:t>
      </w:r>
    </w:p>
    <w:p w14:paraId="30886033"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Healthy Workplace Strategy</w:t>
      </w:r>
    </w:p>
    <w:p w14:paraId="7ADF60FC" w14:textId="77777777" w:rsidR="00325F04" w:rsidRPr="00322A83" w:rsidRDefault="00325F04" w:rsidP="00325F04">
      <w:pPr>
        <w:pStyle w:val="NoSpacing"/>
        <w:numPr>
          <w:ilvl w:val="1"/>
          <w:numId w:val="66"/>
        </w:numPr>
        <w:tabs>
          <w:tab w:val="left" w:pos="1701"/>
        </w:tabs>
        <w:ind w:left="1701" w:hanging="850"/>
        <w:jc w:val="both"/>
        <w:rPr>
          <w:rFonts w:ascii="Arial" w:hAnsi="Arial" w:cs="Arial"/>
          <w:sz w:val="21"/>
          <w:szCs w:val="21"/>
        </w:rPr>
      </w:pPr>
      <w:r w:rsidRPr="00322A83">
        <w:rPr>
          <w:rFonts w:ascii="Arial" w:hAnsi="Arial" w:cs="Arial"/>
          <w:sz w:val="21"/>
          <w:szCs w:val="21"/>
        </w:rPr>
        <w:t>Hepatitis Advisory Group – Guidelines for the Care of Patients with Hepatitis B, Virus Inspection, November 1989</w:t>
      </w:r>
    </w:p>
    <w:p w14:paraId="6698A94B" w14:textId="77777777" w:rsidR="00325F04" w:rsidRPr="00322A83" w:rsidRDefault="00325F04" w:rsidP="00325F04">
      <w:pPr>
        <w:pStyle w:val="NoSpacing"/>
        <w:numPr>
          <w:ilvl w:val="1"/>
          <w:numId w:val="66"/>
        </w:numPr>
        <w:tabs>
          <w:tab w:val="left" w:pos="1701"/>
        </w:tabs>
        <w:ind w:left="1701" w:hanging="850"/>
        <w:jc w:val="both"/>
        <w:rPr>
          <w:rFonts w:ascii="Arial" w:hAnsi="Arial" w:cs="Arial"/>
          <w:i/>
          <w:sz w:val="21"/>
          <w:szCs w:val="21"/>
        </w:rPr>
      </w:pPr>
      <w:r w:rsidRPr="00322A83">
        <w:rPr>
          <w:rFonts w:ascii="Arial" w:hAnsi="Arial" w:cs="Arial"/>
          <w:sz w:val="21"/>
          <w:szCs w:val="21"/>
        </w:rPr>
        <w:t>UK Health Department – AIDS – HIV Infected Health Care Workers, December 1991</w:t>
      </w:r>
    </w:p>
    <w:p w14:paraId="09A384EE" w14:textId="77777777" w:rsidR="00325F04" w:rsidRPr="00322A83" w:rsidRDefault="00325F04" w:rsidP="00325F04">
      <w:pPr>
        <w:pStyle w:val="NoSpacing"/>
        <w:numPr>
          <w:ilvl w:val="1"/>
          <w:numId w:val="66"/>
        </w:numPr>
        <w:tabs>
          <w:tab w:val="left" w:pos="1701"/>
        </w:tabs>
        <w:ind w:left="1701" w:hanging="850"/>
        <w:jc w:val="both"/>
        <w:rPr>
          <w:rFonts w:ascii="Arial" w:hAnsi="Arial" w:cs="Arial"/>
          <w:i/>
          <w:sz w:val="21"/>
          <w:szCs w:val="21"/>
        </w:rPr>
      </w:pPr>
      <w:r w:rsidRPr="00322A83">
        <w:rPr>
          <w:rFonts w:ascii="Arial" w:hAnsi="Arial" w:cs="Arial"/>
          <w:sz w:val="21"/>
          <w:szCs w:val="21"/>
        </w:rPr>
        <w:t>Policy for Handling Media Enquiries</w:t>
      </w:r>
    </w:p>
    <w:p w14:paraId="612F5A67" w14:textId="77777777" w:rsidR="00325F04" w:rsidRPr="00322A83" w:rsidRDefault="00325F04" w:rsidP="00325F04">
      <w:pPr>
        <w:pStyle w:val="NoSpacing"/>
        <w:numPr>
          <w:ilvl w:val="1"/>
          <w:numId w:val="66"/>
        </w:numPr>
        <w:tabs>
          <w:tab w:val="left" w:pos="1701"/>
        </w:tabs>
        <w:ind w:left="1701" w:hanging="850"/>
        <w:jc w:val="both"/>
        <w:rPr>
          <w:rFonts w:ascii="Arial" w:hAnsi="Arial" w:cs="Arial"/>
          <w:i/>
          <w:sz w:val="21"/>
          <w:szCs w:val="21"/>
        </w:rPr>
      </w:pPr>
      <w:r w:rsidRPr="00322A83">
        <w:rPr>
          <w:rFonts w:ascii="Arial" w:hAnsi="Arial" w:cs="Arial"/>
          <w:sz w:val="21"/>
          <w:szCs w:val="21"/>
        </w:rPr>
        <w:t>Control of Pesticides Regulations 1986</w:t>
      </w:r>
    </w:p>
    <w:p w14:paraId="70AC073E" w14:textId="77777777" w:rsidR="00325F04" w:rsidRPr="00322A83" w:rsidRDefault="00325F04" w:rsidP="00325F04">
      <w:pPr>
        <w:pStyle w:val="NoSpacing"/>
        <w:numPr>
          <w:ilvl w:val="1"/>
          <w:numId w:val="66"/>
        </w:numPr>
        <w:tabs>
          <w:tab w:val="left" w:pos="1701"/>
        </w:tabs>
        <w:ind w:left="1701" w:hanging="850"/>
        <w:jc w:val="both"/>
        <w:rPr>
          <w:rFonts w:ascii="Arial" w:hAnsi="Arial" w:cs="Arial"/>
          <w:i/>
          <w:sz w:val="21"/>
          <w:szCs w:val="21"/>
        </w:rPr>
      </w:pPr>
      <w:r w:rsidRPr="00322A83">
        <w:rPr>
          <w:rFonts w:ascii="Arial" w:hAnsi="Arial" w:cs="Arial"/>
          <w:sz w:val="21"/>
          <w:szCs w:val="21"/>
        </w:rPr>
        <w:t>Control of Pollution Act 1974 (Prevention of Pollution of Water)</w:t>
      </w:r>
    </w:p>
    <w:p w14:paraId="129ECFF6" w14:textId="77777777" w:rsidR="00325F04" w:rsidRPr="00322A83" w:rsidRDefault="00325F04" w:rsidP="00325F04">
      <w:pPr>
        <w:pStyle w:val="NoSpacing"/>
        <w:numPr>
          <w:ilvl w:val="1"/>
          <w:numId w:val="66"/>
        </w:numPr>
        <w:tabs>
          <w:tab w:val="left" w:pos="1701"/>
        </w:tabs>
        <w:ind w:left="1701" w:hanging="850"/>
        <w:jc w:val="both"/>
        <w:rPr>
          <w:rFonts w:ascii="Arial" w:hAnsi="Arial" w:cs="Arial"/>
          <w:i/>
          <w:sz w:val="21"/>
          <w:szCs w:val="21"/>
        </w:rPr>
      </w:pPr>
      <w:r w:rsidRPr="00322A83">
        <w:rPr>
          <w:rFonts w:ascii="Arial" w:hAnsi="Arial" w:cs="Arial"/>
          <w:sz w:val="21"/>
          <w:szCs w:val="21"/>
        </w:rPr>
        <w:t>Caldicott Report on confidentiality</w:t>
      </w:r>
    </w:p>
    <w:p w14:paraId="719CBC59" w14:textId="77777777" w:rsidR="00325F04" w:rsidRPr="00322A83" w:rsidRDefault="00325F04" w:rsidP="00325F04">
      <w:pPr>
        <w:rPr>
          <w:rFonts w:cs="Arial"/>
          <w:b/>
          <w:sz w:val="21"/>
          <w:szCs w:val="21"/>
        </w:rPr>
      </w:pPr>
    </w:p>
    <w:p w14:paraId="24F29413" w14:textId="77777777" w:rsidR="00325F04" w:rsidRPr="00ED0E66" w:rsidRDefault="00325F04" w:rsidP="00325F04">
      <w:pPr>
        <w:pStyle w:val="Heading2"/>
        <w:numPr>
          <w:ilvl w:val="0"/>
          <w:numId w:val="0"/>
        </w:numPr>
        <w:ind w:left="851" w:hanging="851"/>
        <w:rPr>
          <w:rFonts w:cs="Arial"/>
          <w:b/>
          <w:sz w:val="21"/>
          <w:szCs w:val="21"/>
        </w:rPr>
      </w:pPr>
      <w:bookmarkStart w:id="167" w:name="_Toc18666233"/>
      <w:bookmarkStart w:id="168" w:name="_Toc18666865"/>
      <w:bookmarkStart w:id="169" w:name="_Toc18667227"/>
      <w:bookmarkStart w:id="170" w:name="_Toc18667283"/>
      <w:bookmarkStart w:id="171" w:name="_Toc70590897"/>
      <w:r w:rsidRPr="00ED0E66">
        <w:rPr>
          <w:rFonts w:cs="Arial"/>
          <w:b/>
          <w:sz w:val="21"/>
          <w:szCs w:val="21"/>
        </w:rPr>
        <w:t>KEY PERFORMANCE INDICATORS</w:t>
      </w:r>
      <w:bookmarkEnd w:id="167"/>
      <w:bookmarkEnd w:id="168"/>
      <w:bookmarkEnd w:id="169"/>
      <w:bookmarkEnd w:id="170"/>
      <w:bookmarkEnd w:id="171"/>
    </w:p>
    <w:p w14:paraId="09276C8E" w14:textId="77777777" w:rsidR="00325F04" w:rsidRPr="00322A83" w:rsidRDefault="00325F04" w:rsidP="00325F04">
      <w:pPr>
        <w:tabs>
          <w:tab w:val="left" w:pos="851"/>
        </w:tabs>
        <w:ind w:left="851" w:hanging="851"/>
        <w:rPr>
          <w:rFonts w:cs="Arial"/>
          <w:sz w:val="21"/>
          <w:szCs w:val="21"/>
        </w:rPr>
      </w:pPr>
    </w:p>
    <w:p w14:paraId="487C3A49"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The Purchasing Authority retains the right to amend and augment the core KPI set outlined below for each competition. The below represents the core set of KPI requirements that will be required for providers as part of competitions.</w:t>
      </w:r>
    </w:p>
    <w:p w14:paraId="60D4CCEC" w14:textId="77777777" w:rsidR="00325F04" w:rsidRDefault="00325F04" w:rsidP="00325F04">
      <w:pPr>
        <w:tabs>
          <w:tab w:val="left" w:pos="851"/>
        </w:tabs>
        <w:spacing w:before="240" w:line="30" w:lineRule="atLeast"/>
        <w:ind w:left="851" w:hanging="851"/>
        <w:rPr>
          <w:rFonts w:cs="Arial"/>
          <w:b/>
          <w:sz w:val="21"/>
          <w:szCs w:val="21"/>
        </w:rPr>
      </w:pPr>
      <w:r w:rsidRPr="00322A83">
        <w:rPr>
          <w:rFonts w:cs="Arial"/>
          <w:sz w:val="21"/>
          <w:szCs w:val="21"/>
        </w:rPr>
        <w:tab/>
        <w:t xml:space="preserve">The Trust requires only one set of KPI linked to a retention system whereby the Transport Provider receives full payment if they achieve the monthly target for KPI performance however continuous failure credits back that retained amount to the Trust. See </w:t>
      </w:r>
      <w:r>
        <w:rPr>
          <w:rFonts w:cs="Arial"/>
          <w:b/>
          <w:sz w:val="21"/>
          <w:szCs w:val="21"/>
        </w:rPr>
        <w:t>Appendix</w:t>
      </w:r>
    </w:p>
    <w:p w14:paraId="5EC661BC" w14:textId="5647FEAC" w:rsidR="00325F04" w:rsidRPr="00322A83" w:rsidRDefault="00CE6A28" w:rsidP="00325F04">
      <w:pPr>
        <w:tabs>
          <w:tab w:val="left" w:pos="851"/>
        </w:tabs>
        <w:spacing w:before="240" w:line="30" w:lineRule="atLeast"/>
        <w:ind w:left="851" w:hanging="851"/>
        <w:rPr>
          <w:rFonts w:cs="Arial"/>
          <w:strike/>
          <w:sz w:val="21"/>
          <w:szCs w:val="21"/>
        </w:rPr>
      </w:pPr>
      <w:r w:rsidRPr="00322A83">
        <w:rPr>
          <w:rFonts w:cs="Arial"/>
          <w:b/>
          <w:sz w:val="21"/>
          <w:szCs w:val="21"/>
        </w:rPr>
        <w:t>TRANSPORT PROVIDER KPIs</w:t>
      </w:r>
      <w:r w:rsidR="00325F04" w:rsidRPr="00322A83">
        <w:rPr>
          <w:rFonts w:cs="Arial"/>
          <w:sz w:val="21"/>
          <w:szCs w:val="21"/>
        </w:rPr>
        <w:t>.</w:t>
      </w:r>
    </w:p>
    <w:p w14:paraId="7BA047A1"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Each failure to meet the Performance Standards will be discussed at the monitoring meetings and may affect the activity level placed upon the Transport Provider and ultimately may result in the suspension or cancellation of the Contract where there are continuous failures reaching the agreed KPI percentage ratio.</w:t>
      </w:r>
    </w:p>
    <w:p w14:paraId="4EE8DFA0"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For all Trusts termination will be in line with the terms in the Contract and subject to a 6 months’ notice where the service infringements are agreed by both parties not to be compliant and the service improvement efforts cannot be resolved.</w:t>
      </w:r>
    </w:p>
    <w:p w14:paraId="56D7EBF1"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achievement of these Performance Standards will be assessed each Month and overall for the Year (based on a rolling annual average after the first Year) to identify any failure trends.</w:t>
      </w:r>
    </w:p>
    <w:p w14:paraId="34836F31"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 xml:space="preserve">The Transport Provider acknowledges and agrees that the payment of the full Contract Price is dependent upon meeting the set performance against the KPIs. Where the Transport Provider fails in any month to meet the KPIs in respect of these a retention for non-compliance will applied to the monthly invoice: The Transport Provider is responsible </w:t>
      </w:r>
      <w:r w:rsidRPr="00322A83">
        <w:rPr>
          <w:rFonts w:cs="Arial"/>
          <w:sz w:val="21"/>
          <w:szCs w:val="21"/>
        </w:rPr>
        <w:lastRenderedPageBreak/>
        <w:t>for providing monthly detailed information on the details applicable to contract which allows the Trust to monitor their performance and compliance to the conditions requested.</w:t>
      </w:r>
    </w:p>
    <w:p w14:paraId="314D8132"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Any “Service Credit” will be treated as an accumulation of the percentage failure for the element which fails to reach the agreed standard and each transgression. Service Credits will be applied to the payment of the next invoiced bill received immediately after the failure happens where rectification has not been made and demonstrated to the Trust appointed representative.</w:t>
      </w:r>
    </w:p>
    <w:p w14:paraId="05621F34"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Transport Provider will notify the relevant Trust of any failures that do not achieve the KPIs and identify where these breaches have occurred in accordance with the Contract conditions and not wait for the Trust to audit and declare a breach.</w:t>
      </w:r>
    </w:p>
    <w:p w14:paraId="2053BEAC"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KPIs cover the following areas:</w:t>
      </w:r>
    </w:p>
    <w:p w14:paraId="47C6897A"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Performance</w:t>
      </w:r>
    </w:p>
    <w:p w14:paraId="2694E19E"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Environment</w:t>
      </w:r>
    </w:p>
    <w:p w14:paraId="38A02B23"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Data Quality</w:t>
      </w:r>
    </w:p>
    <w:p w14:paraId="73A3B527"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Contract Management</w:t>
      </w:r>
    </w:p>
    <w:p w14:paraId="6A699865"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Reporting</w:t>
      </w:r>
    </w:p>
    <w:p w14:paraId="70084503"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Financial</w:t>
      </w:r>
    </w:p>
    <w:p w14:paraId="084C7AA1"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Standards</w:t>
      </w:r>
    </w:p>
    <w:p w14:paraId="790933BF"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Risk Management</w:t>
      </w:r>
    </w:p>
    <w:p w14:paraId="71132E9B"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Patient Experience</w:t>
      </w:r>
    </w:p>
    <w:p w14:paraId="07EFD2D8"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Vehicles</w:t>
      </w:r>
    </w:p>
    <w:p w14:paraId="1678568D" w14:textId="77777777" w:rsidR="00325F04" w:rsidRPr="00322A83" w:rsidRDefault="00325F04" w:rsidP="00325F04">
      <w:pPr>
        <w:pStyle w:val="ListParagraph"/>
        <w:numPr>
          <w:ilvl w:val="0"/>
          <w:numId w:val="55"/>
        </w:numPr>
        <w:tabs>
          <w:tab w:val="left" w:pos="1701"/>
        </w:tabs>
        <w:spacing w:line="30" w:lineRule="atLeast"/>
        <w:ind w:left="851" w:firstLine="0"/>
        <w:contextualSpacing w:val="0"/>
        <w:rPr>
          <w:rFonts w:cs="Arial"/>
          <w:sz w:val="21"/>
          <w:szCs w:val="21"/>
        </w:rPr>
      </w:pPr>
      <w:r w:rsidRPr="00322A83">
        <w:rPr>
          <w:rFonts w:cs="Arial"/>
          <w:sz w:val="21"/>
          <w:szCs w:val="21"/>
        </w:rPr>
        <w:t>Incident Reporting</w:t>
      </w:r>
    </w:p>
    <w:p w14:paraId="219D2DE6" w14:textId="77777777" w:rsidR="00325F04" w:rsidRPr="00322A83" w:rsidRDefault="00325F04" w:rsidP="00325F04">
      <w:pPr>
        <w:spacing w:line="30" w:lineRule="atLeast"/>
        <w:ind w:left="284"/>
        <w:rPr>
          <w:rFonts w:cs="Arial"/>
          <w:sz w:val="21"/>
          <w:szCs w:val="21"/>
        </w:rPr>
      </w:pPr>
    </w:p>
    <w:p w14:paraId="25F69FC1" w14:textId="77777777" w:rsidR="00325F04" w:rsidRPr="00322A83" w:rsidRDefault="00325F04" w:rsidP="00325F04">
      <w:pPr>
        <w:tabs>
          <w:tab w:val="left" w:pos="851"/>
        </w:tabs>
        <w:spacing w:before="240" w:line="30" w:lineRule="atLeast"/>
        <w:ind w:left="1440" w:hanging="1440"/>
        <w:rPr>
          <w:rFonts w:cs="Arial"/>
          <w:b/>
          <w:sz w:val="21"/>
          <w:szCs w:val="21"/>
        </w:rPr>
      </w:pPr>
      <w:r w:rsidRPr="00322A83">
        <w:rPr>
          <w:rFonts w:cs="Arial"/>
          <w:b/>
          <w:sz w:val="21"/>
          <w:szCs w:val="21"/>
        </w:rPr>
        <w:tab/>
        <w:t>Major Failure is clarified as:</w:t>
      </w:r>
    </w:p>
    <w:p w14:paraId="015B88BB" w14:textId="77777777" w:rsidR="00325F04" w:rsidRPr="00322A83" w:rsidRDefault="00325F04" w:rsidP="00325F04">
      <w:pPr>
        <w:pStyle w:val="ListParagraph"/>
        <w:numPr>
          <w:ilvl w:val="0"/>
          <w:numId w:val="50"/>
        </w:numPr>
        <w:spacing w:before="120" w:line="30" w:lineRule="atLeast"/>
        <w:ind w:left="1701" w:hanging="850"/>
        <w:contextualSpacing w:val="0"/>
        <w:rPr>
          <w:rFonts w:cs="Arial"/>
          <w:sz w:val="21"/>
          <w:szCs w:val="21"/>
        </w:rPr>
      </w:pPr>
      <w:r w:rsidRPr="00322A83">
        <w:rPr>
          <w:rFonts w:cs="Arial"/>
          <w:sz w:val="21"/>
          <w:szCs w:val="21"/>
        </w:rPr>
        <w:t xml:space="preserve">Death of a person wholly attributed to Transport Provider action, </w:t>
      </w:r>
    </w:p>
    <w:p w14:paraId="2F992AB4" w14:textId="77777777" w:rsidR="00325F04" w:rsidRPr="00322A83" w:rsidRDefault="00325F04" w:rsidP="00325F04">
      <w:pPr>
        <w:pStyle w:val="ListParagraph"/>
        <w:numPr>
          <w:ilvl w:val="0"/>
          <w:numId w:val="50"/>
        </w:numPr>
        <w:spacing w:line="30" w:lineRule="atLeast"/>
        <w:ind w:left="1701" w:hanging="850"/>
        <w:contextualSpacing w:val="0"/>
        <w:rPr>
          <w:rFonts w:cs="Arial"/>
          <w:sz w:val="21"/>
          <w:szCs w:val="21"/>
        </w:rPr>
      </w:pPr>
      <w:r w:rsidRPr="00322A83">
        <w:rPr>
          <w:rFonts w:cs="Arial"/>
          <w:sz w:val="21"/>
          <w:szCs w:val="21"/>
        </w:rPr>
        <w:t xml:space="preserve">Material Contract breaches not remedied with 30 days or </w:t>
      </w:r>
    </w:p>
    <w:p w14:paraId="2207FAC9" w14:textId="77777777" w:rsidR="00325F04" w:rsidRPr="00322A83" w:rsidRDefault="00325F04" w:rsidP="00325F04">
      <w:pPr>
        <w:pStyle w:val="ListParagraph"/>
        <w:numPr>
          <w:ilvl w:val="0"/>
          <w:numId w:val="50"/>
        </w:numPr>
        <w:spacing w:line="30" w:lineRule="atLeast"/>
        <w:ind w:left="1701" w:hanging="850"/>
        <w:contextualSpacing w:val="0"/>
        <w:rPr>
          <w:rFonts w:cs="Arial"/>
          <w:sz w:val="21"/>
          <w:szCs w:val="21"/>
        </w:rPr>
      </w:pPr>
      <w:r w:rsidRPr="00322A83">
        <w:rPr>
          <w:rFonts w:cs="Arial"/>
          <w:sz w:val="21"/>
          <w:szCs w:val="21"/>
        </w:rPr>
        <w:t>Repeated more than 3 times (measured through KPIs)</w:t>
      </w:r>
    </w:p>
    <w:p w14:paraId="272CA343" w14:textId="77777777" w:rsidR="00325F04" w:rsidRPr="00322A83" w:rsidRDefault="00325F04" w:rsidP="00325F04">
      <w:pPr>
        <w:pStyle w:val="ListParagraph"/>
        <w:numPr>
          <w:ilvl w:val="0"/>
          <w:numId w:val="50"/>
        </w:numPr>
        <w:spacing w:line="30" w:lineRule="atLeast"/>
        <w:ind w:left="1701" w:hanging="850"/>
        <w:contextualSpacing w:val="0"/>
        <w:rPr>
          <w:rFonts w:cs="Arial"/>
          <w:sz w:val="21"/>
          <w:szCs w:val="21"/>
        </w:rPr>
      </w:pPr>
      <w:r w:rsidRPr="00322A83">
        <w:rPr>
          <w:rFonts w:cs="Arial"/>
          <w:sz w:val="21"/>
          <w:szCs w:val="21"/>
        </w:rPr>
        <w:t>Continuing issues not rectified by Transport Provider</w:t>
      </w:r>
    </w:p>
    <w:p w14:paraId="767FFFF0" w14:textId="77777777" w:rsidR="00325F04" w:rsidRPr="00322A83" w:rsidRDefault="00325F04" w:rsidP="00325F04">
      <w:pPr>
        <w:pStyle w:val="ListParagraph"/>
        <w:numPr>
          <w:ilvl w:val="0"/>
          <w:numId w:val="50"/>
        </w:numPr>
        <w:spacing w:line="30" w:lineRule="atLeast"/>
        <w:ind w:left="1701" w:hanging="850"/>
        <w:contextualSpacing w:val="0"/>
        <w:rPr>
          <w:rFonts w:cs="Arial"/>
          <w:sz w:val="21"/>
          <w:szCs w:val="21"/>
        </w:rPr>
      </w:pPr>
      <w:r w:rsidRPr="00322A83">
        <w:rPr>
          <w:rFonts w:cs="Arial"/>
          <w:sz w:val="21"/>
          <w:szCs w:val="21"/>
        </w:rPr>
        <w:t>Serious disruptions to the transport service by Transport Providers staffing arrangements.</w:t>
      </w:r>
    </w:p>
    <w:p w14:paraId="278AA465"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Notwithstanding remedies detailed within the Contract.</w:t>
      </w:r>
    </w:p>
    <w:p w14:paraId="0CD17EDA" w14:textId="77777777" w:rsidR="00325F04" w:rsidRDefault="00325F04" w:rsidP="00325F04">
      <w:pPr>
        <w:pStyle w:val="Heading2"/>
        <w:numPr>
          <w:ilvl w:val="0"/>
          <w:numId w:val="0"/>
        </w:numPr>
        <w:rPr>
          <w:rFonts w:cs="Arial"/>
          <w:sz w:val="21"/>
          <w:szCs w:val="21"/>
        </w:rPr>
      </w:pPr>
      <w:bookmarkStart w:id="172" w:name="_Toc478647733"/>
      <w:bookmarkStart w:id="173" w:name="_Toc16436712"/>
      <w:bookmarkStart w:id="174" w:name="_Toc18666234"/>
      <w:bookmarkStart w:id="175" w:name="_Toc18666866"/>
      <w:bookmarkStart w:id="176" w:name="_Toc18667228"/>
      <w:bookmarkStart w:id="177" w:name="_Toc18667284"/>
      <w:bookmarkStart w:id="178" w:name="_Toc70590898"/>
    </w:p>
    <w:p w14:paraId="5BFC2199" w14:textId="77777777" w:rsidR="00325F04" w:rsidRPr="00ED0E66" w:rsidRDefault="00325F04" w:rsidP="00325F04">
      <w:pPr>
        <w:pStyle w:val="Heading2"/>
        <w:numPr>
          <w:ilvl w:val="0"/>
          <w:numId w:val="0"/>
        </w:numPr>
        <w:rPr>
          <w:rFonts w:cs="Arial"/>
          <w:b/>
          <w:sz w:val="21"/>
          <w:szCs w:val="21"/>
        </w:rPr>
      </w:pPr>
      <w:r w:rsidRPr="00ED0E66">
        <w:rPr>
          <w:rFonts w:cs="Arial"/>
          <w:b/>
          <w:sz w:val="21"/>
          <w:szCs w:val="21"/>
        </w:rPr>
        <w:t>REVIEW OF CONTRACT PERFORMANCE</w:t>
      </w:r>
      <w:bookmarkEnd w:id="172"/>
      <w:bookmarkEnd w:id="173"/>
      <w:bookmarkEnd w:id="174"/>
      <w:bookmarkEnd w:id="175"/>
      <w:bookmarkEnd w:id="176"/>
      <w:bookmarkEnd w:id="177"/>
      <w:bookmarkEnd w:id="178"/>
    </w:p>
    <w:p w14:paraId="72A1D175" w14:textId="77777777"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tab/>
        <w:t xml:space="preserve">There are four levels at which the Trust Authorised Officer and Transport Provider will communicate with regard to the Contract service. </w:t>
      </w:r>
    </w:p>
    <w:p w14:paraId="44ED5E67" w14:textId="77777777" w:rsidR="00325F04" w:rsidRPr="00322A83" w:rsidRDefault="00325F04" w:rsidP="00325F04">
      <w:pPr>
        <w:pStyle w:val="Bullet1"/>
        <w:numPr>
          <w:ilvl w:val="0"/>
          <w:numId w:val="49"/>
        </w:numPr>
        <w:tabs>
          <w:tab w:val="clear" w:pos="720"/>
          <w:tab w:val="num" w:pos="1701"/>
        </w:tabs>
        <w:spacing w:before="120" w:after="0" w:line="30" w:lineRule="atLeast"/>
        <w:ind w:left="1701" w:hanging="850"/>
        <w:rPr>
          <w:sz w:val="21"/>
          <w:szCs w:val="21"/>
        </w:rPr>
      </w:pPr>
      <w:r w:rsidRPr="00322A83">
        <w:rPr>
          <w:sz w:val="21"/>
          <w:szCs w:val="21"/>
        </w:rPr>
        <w:t>Enquiries and operational issues on an ad hoc basis</w:t>
      </w:r>
    </w:p>
    <w:p w14:paraId="614B7AA5" w14:textId="77777777" w:rsidR="00325F04" w:rsidRPr="00322A83" w:rsidRDefault="00325F04" w:rsidP="00325F04">
      <w:pPr>
        <w:pStyle w:val="Bullet1"/>
        <w:numPr>
          <w:ilvl w:val="0"/>
          <w:numId w:val="49"/>
        </w:numPr>
        <w:tabs>
          <w:tab w:val="clear" w:pos="720"/>
          <w:tab w:val="num" w:pos="1701"/>
        </w:tabs>
        <w:spacing w:after="0" w:line="30" w:lineRule="atLeast"/>
        <w:ind w:left="1701" w:hanging="850"/>
        <w:rPr>
          <w:sz w:val="21"/>
          <w:szCs w:val="21"/>
        </w:rPr>
      </w:pPr>
      <w:r w:rsidRPr="00322A83">
        <w:rPr>
          <w:sz w:val="21"/>
          <w:szCs w:val="21"/>
        </w:rPr>
        <w:t xml:space="preserve">Contract/Operational  Review Meeting  </w:t>
      </w:r>
    </w:p>
    <w:p w14:paraId="27ACF4FE" w14:textId="77777777" w:rsidR="00325F04" w:rsidRPr="00322A83" w:rsidRDefault="00325F04" w:rsidP="00325F04">
      <w:pPr>
        <w:pStyle w:val="Bullet1"/>
        <w:numPr>
          <w:ilvl w:val="0"/>
          <w:numId w:val="49"/>
        </w:numPr>
        <w:tabs>
          <w:tab w:val="clear" w:pos="720"/>
          <w:tab w:val="num" w:pos="1701"/>
        </w:tabs>
        <w:spacing w:after="0" w:line="30" w:lineRule="atLeast"/>
        <w:ind w:left="1701" w:hanging="850"/>
        <w:rPr>
          <w:sz w:val="21"/>
          <w:szCs w:val="21"/>
        </w:rPr>
      </w:pPr>
      <w:r w:rsidRPr="00322A83">
        <w:rPr>
          <w:sz w:val="21"/>
          <w:szCs w:val="21"/>
        </w:rPr>
        <w:t xml:space="preserve">Contract Review Meeting </w:t>
      </w:r>
    </w:p>
    <w:p w14:paraId="313F8113" w14:textId="77777777" w:rsidR="00325F04" w:rsidRPr="00322A83" w:rsidRDefault="00325F04" w:rsidP="00325F04">
      <w:pPr>
        <w:pStyle w:val="Bullet1"/>
        <w:numPr>
          <w:ilvl w:val="0"/>
          <w:numId w:val="49"/>
        </w:numPr>
        <w:tabs>
          <w:tab w:val="clear" w:pos="720"/>
          <w:tab w:val="num" w:pos="1701"/>
        </w:tabs>
        <w:spacing w:after="0" w:line="30" w:lineRule="atLeast"/>
        <w:ind w:left="1701" w:hanging="850"/>
        <w:rPr>
          <w:sz w:val="21"/>
          <w:szCs w:val="21"/>
        </w:rPr>
      </w:pPr>
      <w:r w:rsidRPr="00322A83">
        <w:rPr>
          <w:sz w:val="21"/>
          <w:szCs w:val="21"/>
        </w:rPr>
        <w:t>Emergency/Urgent Meeting</w:t>
      </w:r>
    </w:p>
    <w:p w14:paraId="6C4796B5" w14:textId="500FBA8C"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tab/>
        <w:t xml:space="preserve">Minutes will be recorded by the Transport Provider during the meeting and thereafter issued as a record. The Transport Provider will respond to all action points generally within </w:t>
      </w:r>
      <w:r w:rsidR="00BF738B">
        <w:rPr>
          <w:sz w:val="21"/>
          <w:szCs w:val="21"/>
        </w:rPr>
        <w:t>7</w:t>
      </w:r>
      <w:r w:rsidRPr="00322A83">
        <w:rPr>
          <w:sz w:val="21"/>
          <w:szCs w:val="21"/>
        </w:rPr>
        <w:t xml:space="preserve"> working days, or as agreed.</w:t>
      </w:r>
    </w:p>
    <w:p w14:paraId="116D91AC" w14:textId="77777777"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tab/>
        <w:t>There will be a quarterly contract review meeting to review the performance over three months and discuss future initiatives for continuous improvement of the services. The Transport Provider will provide a report of the service.</w:t>
      </w:r>
    </w:p>
    <w:p w14:paraId="337A26F6" w14:textId="77777777"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lastRenderedPageBreak/>
        <w:tab/>
        <w:t>An annual contract review meeting will agree any changes to the contract price and the achievement of incentives and deductions based on the annual CPI rate.</w:t>
      </w:r>
    </w:p>
    <w:p w14:paraId="70357D09" w14:textId="77777777"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tab/>
        <w:t xml:space="preserve">Emergency/Urgent meetings shall be held within half a day, or as soon as reasonably possible. </w:t>
      </w:r>
    </w:p>
    <w:p w14:paraId="4F0AC206" w14:textId="77777777"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tab/>
        <w:t>The Transport Provider may also be required to attend meetings with other departments and staff within the Trust.</w:t>
      </w:r>
    </w:p>
    <w:p w14:paraId="6AC22E7A" w14:textId="77777777" w:rsidR="00325F04" w:rsidRPr="00322A83" w:rsidRDefault="00325F04" w:rsidP="00325F04">
      <w:pPr>
        <w:pStyle w:val="SubItem11"/>
        <w:tabs>
          <w:tab w:val="left" w:pos="851"/>
        </w:tabs>
        <w:spacing w:before="240" w:line="30" w:lineRule="atLeast"/>
        <w:jc w:val="both"/>
        <w:rPr>
          <w:sz w:val="21"/>
          <w:szCs w:val="21"/>
        </w:rPr>
      </w:pPr>
      <w:r w:rsidRPr="00322A83">
        <w:rPr>
          <w:sz w:val="21"/>
          <w:szCs w:val="21"/>
        </w:rPr>
        <w:tab/>
        <w:t>No charge shall be made by the Transport Provider for attendance at any meetings.</w:t>
      </w:r>
    </w:p>
    <w:p w14:paraId="367DF768" w14:textId="77777777" w:rsidR="00325F04" w:rsidRPr="00322A83" w:rsidRDefault="00325F04" w:rsidP="00325F04">
      <w:pPr>
        <w:pStyle w:val="SubItem11"/>
        <w:tabs>
          <w:tab w:val="left" w:pos="851"/>
        </w:tabs>
        <w:spacing w:before="240" w:line="30" w:lineRule="atLeast"/>
        <w:ind w:left="851" w:hanging="851"/>
        <w:jc w:val="both"/>
        <w:rPr>
          <w:sz w:val="21"/>
          <w:szCs w:val="21"/>
        </w:rPr>
      </w:pPr>
      <w:r w:rsidRPr="00322A83">
        <w:rPr>
          <w:sz w:val="21"/>
          <w:szCs w:val="21"/>
        </w:rPr>
        <w:tab/>
        <w:t>If the Contract Performance Standards are not met, procedures are described in the Contract.</w:t>
      </w:r>
      <w:r w:rsidRPr="00322A83">
        <w:rPr>
          <w:b/>
          <w:sz w:val="21"/>
          <w:szCs w:val="21"/>
        </w:rPr>
        <w:t xml:space="preserve"> </w:t>
      </w:r>
      <w:r w:rsidRPr="00322A83">
        <w:rPr>
          <w:sz w:val="21"/>
          <w:szCs w:val="21"/>
        </w:rPr>
        <w:t>Review progress against any open remedial action plans; where necessary confirm exception reports and subsequent actions.</w:t>
      </w:r>
    </w:p>
    <w:p w14:paraId="198918A4" w14:textId="77777777" w:rsidR="00325F04" w:rsidRDefault="00325F04" w:rsidP="00325F04">
      <w:pPr>
        <w:pStyle w:val="Heading2"/>
        <w:numPr>
          <w:ilvl w:val="0"/>
          <w:numId w:val="0"/>
        </w:numPr>
        <w:ind w:left="851"/>
        <w:rPr>
          <w:rFonts w:cs="Arial"/>
          <w:sz w:val="21"/>
          <w:szCs w:val="21"/>
        </w:rPr>
      </w:pPr>
      <w:bookmarkStart w:id="179" w:name="_Toc18666235"/>
      <w:bookmarkStart w:id="180" w:name="_Toc18666867"/>
      <w:bookmarkStart w:id="181" w:name="_Toc18667229"/>
      <w:bookmarkStart w:id="182" w:name="_Toc18667285"/>
      <w:bookmarkStart w:id="183" w:name="_Toc70590899"/>
      <w:bookmarkStart w:id="184" w:name="_Toc478647735"/>
      <w:bookmarkStart w:id="185" w:name="_Toc16436713"/>
    </w:p>
    <w:p w14:paraId="3B830679" w14:textId="77777777" w:rsidR="00325F04" w:rsidRPr="00ED0E66" w:rsidRDefault="00325F04" w:rsidP="00325F04">
      <w:pPr>
        <w:pStyle w:val="Heading2"/>
        <w:numPr>
          <w:ilvl w:val="0"/>
          <w:numId w:val="0"/>
        </w:numPr>
        <w:rPr>
          <w:rFonts w:cs="Arial"/>
          <w:b/>
          <w:sz w:val="21"/>
          <w:szCs w:val="21"/>
        </w:rPr>
      </w:pPr>
      <w:r w:rsidRPr="00ED0E66">
        <w:rPr>
          <w:rFonts w:cs="Arial"/>
          <w:b/>
          <w:sz w:val="21"/>
          <w:szCs w:val="21"/>
        </w:rPr>
        <w:t>MONITORING</w:t>
      </w:r>
      <w:bookmarkEnd w:id="179"/>
      <w:bookmarkEnd w:id="180"/>
      <w:bookmarkEnd w:id="181"/>
      <w:bookmarkEnd w:id="182"/>
      <w:bookmarkEnd w:id="183"/>
    </w:p>
    <w:p w14:paraId="2C9C20F5" w14:textId="77777777" w:rsidR="00325F04" w:rsidRPr="00322A83" w:rsidRDefault="00325F04" w:rsidP="00325F04">
      <w:pPr>
        <w:tabs>
          <w:tab w:val="left" w:pos="851"/>
        </w:tabs>
        <w:rPr>
          <w:rFonts w:cs="Arial"/>
          <w:sz w:val="21"/>
          <w:szCs w:val="21"/>
        </w:rPr>
      </w:pPr>
    </w:p>
    <w:p w14:paraId="7CA9180A"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The Purchasing Authority reserves the right to undertake unannounced audits and inspections of any aspect of the service relating to this contract.</w:t>
      </w:r>
    </w:p>
    <w:p w14:paraId="7E0C2AF2" w14:textId="77777777" w:rsidR="00325F04" w:rsidRPr="00322A83" w:rsidRDefault="00325F04" w:rsidP="00325F04">
      <w:pPr>
        <w:tabs>
          <w:tab w:val="left" w:pos="851"/>
        </w:tabs>
        <w:rPr>
          <w:rFonts w:cs="Arial"/>
          <w:sz w:val="21"/>
          <w:szCs w:val="21"/>
        </w:rPr>
      </w:pPr>
    </w:p>
    <w:p w14:paraId="33D874BC"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 xml:space="preserve">Monitoring information summaries will be produced on a monthly basis by the provider and may be discussed within monthly review meetings. </w:t>
      </w:r>
    </w:p>
    <w:p w14:paraId="12031CA7" w14:textId="77777777" w:rsidR="00325F04" w:rsidRDefault="00325F04" w:rsidP="00325F04">
      <w:pPr>
        <w:tabs>
          <w:tab w:val="left" w:pos="851"/>
        </w:tabs>
        <w:ind w:left="851" w:hanging="851"/>
        <w:rPr>
          <w:rFonts w:cs="Arial"/>
          <w:sz w:val="21"/>
          <w:szCs w:val="21"/>
        </w:rPr>
      </w:pPr>
    </w:p>
    <w:p w14:paraId="1C6EE9AB"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There will be a facility for the Purchasing Authority to request specific summary information from the Provider at no additional charge. The scope of the information required will be agreed by the Purchasing Authority and the provider prior to contract commencement.</w:t>
      </w:r>
    </w:p>
    <w:p w14:paraId="66070508" w14:textId="77777777" w:rsidR="00325F04" w:rsidRDefault="00325F04" w:rsidP="00325F04">
      <w:pPr>
        <w:pStyle w:val="Heading2"/>
        <w:numPr>
          <w:ilvl w:val="0"/>
          <w:numId w:val="0"/>
        </w:numPr>
        <w:tabs>
          <w:tab w:val="left" w:pos="6045"/>
        </w:tabs>
        <w:rPr>
          <w:rFonts w:cs="Arial"/>
          <w:sz w:val="21"/>
          <w:szCs w:val="21"/>
        </w:rPr>
      </w:pPr>
      <w:bookmarkStart w:id="186" w:name="_Toc18666236"/>
      <w:bookmarkStart w:id="187" w:name="_Toc18666868"/>
      <w:bookmarkStart w:id="188" w:name="_Toc18667230"/>
      <w:bookmarkStart w:id="189" w:name="_Toc18667286"/>
      <w:bookmarkStart w:id="190" w:name="_Toc70590900"/>
      <w:r w:rsidRPr="00322A83">
        <w:rPr>
          <w:rFonts w:cs="Arial"/>
          <w:sz w:val="21"/>
          <w:szCs w:val="21"/>
        </w:rPr>
        <w:tab/>
      </w:r>
    </w:p>
    <w:p w14:paraId="365901C9" w14:textId="77777777" w:rsidR="00325F04" w:rsidRPr="00ED0E66" w:rsidRDefault="00325F04" w:rsidP="00325F04">
      <w:pPr>
        <w:pStyle w:val="Heading2"/>
        <w:numPr>
          <w:ilvl w:val="0"/>
          <w:numId w:val="0"/>
        </w:numPr>
        <w:tabs>
          <w:tab w:val="left" w:pos="851"/>
          <w:tab w:val="left" w:pos="6045"/>
        </w:tabs>
        <w:rPr>
          <w:rFonts w:cs="Arial"/>
          <w:b/>
          <w:sz w:val="21"/>
          <w:szCs w:val="21"/>
        </w:rPr>
      </w:pPr>
      <w:r w:rsidRPr="00ED0E66">
        <w:rPr>
          <w:rFonts w:cs="Arial"/>
          <w:b/>
          <w:sz w:val="21"/>
          <w:szCs w:val="21"/>
        </w:rPr>
        <w:t>SERVICE CREDIT</w:t>
      </w:r>
      <w:bookmarkEnd w:id="186"/>
      <w:bookmarkEnd w:id="187"/>
      <w:bookmarkEnd w:id="188"/>
      <w:bookmarkEnd w:id="189"/>
      <w:bookmarkEnd w:id="190"/>
      <w:r w:rsidRPr="00ED0E66">
        <w:rPr>
          <w:rFonts w:cs="Arial"/>
          <w:b/>
          <w:sz w:val="21"/>
          <w:szCs w:val="21"/>
        </w:rPr>
        <w:tab/>
      </w:r>
    </w:p>
    <w:p w14:paraId="0FA65BDB" w14:textId="77777777" w:rsidR="00325F04" w:rsidRPr="00322A83" w:rsidRDefault="00325F04" w:rsidP="00325F04">
      <w:pPr>
        <w:tabs>
          <w:tab w:val="left" w:pos="851"/>
        </w:tabs>
        <w:rPr>
          <w:rFonts w:cs="Arial"/>
          <w:bCs/>
          <w:sz w:val="21"/>
          <w:szCs w:val="21"/>
          <w:lang w:eastAsia="en-GB"/>
        </w:rPr>
      </w:pPr>
    </w:p>
    <w:p w14:paraId="7C1EA03F" w14:textId="77777777" w:rsidR="00325F04" w:rsidRPr="00322A83" w:rsidRDefault="00325F04" w:rsidP="00325F04">
      <w:pPr>
        <w:tabs>
          <w:tab w:val="left" w:pos="851"/>
        </w:tabs>
        <w:ind w:left="851" w:hanging="851"/>
        <w:rPr>
          <w:rFonts w:cs="Arial"/>
          <w:bCs/>
          <w:sz w:val="21"/>
          <w:szCs w:val="21"/>
          <w:lang w:eastAsia="en-GB"/>
        </w:rPr>
      </w:pPr>
      <w:r w:rsidRPr="00322A83">
        <w:rPr>
          <w:rFonts w:cs="Arial"/>
          <w:bCs/>
          <w:sz w:val="21"/>
          <w:szCs w:val="21"/>
          <w:lang w:eastAsia="en-GB"/>
        </w:rPr>
        <w:tab/>
        <w:t>This service is key in supporting the Purchasing Authority operational delivery in providing flexibility to support delivery of services to the public sector; therefore, failure to deliver resources for an outlined journey could impact on service delivery, contractual obligations and performance.</w:t>
      </w:r>
    </w:p>
    <w:p w14:paraId="3DF679DD" w14:textId="77777777" w:rsidR="00325F04" w:rsidRPr="00322A83" w:rsidRDefault="00325F04" w:rsidP="00325F04">
      <w:pPr>
        <w:tabs>
          <w:tab w:val="left" w:pos="851"/>
        </w:tabs>
        <w:spacing w:before="120" w:line="280" w:lineRule="atLeast"/>
        <w:ind w:left="851" w:hanging="851"/>
        <w:rPr>
          <w:rFonts w:cs="Arial"/>
          <w:bCs/>
          <w:sz w:val="21"/>
          <w:szCs w:val="21"/>
          <w:lang w:eastAsia="en-GB"/>
        </w:rPr>
      </w:pPr>
      <w:r w:rsidRPr="00322A83">
        <w:rPr>
          <w:rFonts w:cs="Arial"/>
          <w:bCs/>
          <w:sz w:val="21"/>
          <w:szCs w:val="21"/>
          <w:lang w:eastAsia="en-GB"/>
        </w:rPr>
        <w:tab/>
        <w:t xml:space="preserve">The Purchasing Authority will advise at the point of each competition the inclusion of any </w:t>
      </w:r>
      <w:r>
        <w:rPr>
          <w:rFonts w:cs="Arial"/>
          <w:bCs/>
          <w:sz w:val="21"/>
          <w:szCs w:val="21"/>
          <w:lang w:eastAsia="en-GB"/>
        </w:rPr>
        <w:t>service credit</w:t>
      </w:r>
      <w:r w:rsidRPr="00322A83">
        <w:rPr>
          <w:rFonts w:cs="Arial"/>
          <w:bCs/>
          <w:sz w:val="21"/>
          <w:szCs w:val="21"/>
          <w:lang w:eastAsia="en-GB"/>
        </w:rPr>
        <w:t xml:space="preserve"> arrangements and the rate of the </w:t>
      </w:r>
      <w:r>
        <w:rPr>
          <w:rFonts w:cs="Arial"/>
          <w:bCs/>
          <w:sz w:val="21"/>
          <w:szCs w:val="21"/>
          <w:lang w:eastAsia="en-GB"/>
        </w:rPr>
        <w:t>service credit</w:t>
      </w:r>
      <w:r w:rsidRPr="00322A83">
        <w:rPr>
          <w:rFonts w:cs="Arial"/>
          <w:bCs/>
          <w:sz w:val="21"/>
          <w:szCs w:val="21"/>
          <w:lang w:eastAsia="en-GB"/>
        </w:rPr>
        <w:t xml:space="preserve"> that may be applied and the circumstances of when these will be applied. </w:t>
      </w:r>
    </w:p>
    <w:p w14:paraId="33ADD932" w14:textId="77777777" w:rsidR="00325F04" w:rsidRPr="00322A83" w:rsidRDefault="00325F04" w:rsidP="00325F04">
      <w:pPr>
        <w:tabs>
          <w:tab w:val="left" w:pos="851"/>
        </w:tabs>
        <w:spacing w:before="120" w:line="280" w:lineRule="atLeast"/>
        <w:rPr>
          <w:rFonts w:cs="Arial"/>
          <w:bCs/>
          <w:sz w:val="21"/>
          <w:szCs w:val="21"/>
          <w:lang w:eastAsia="en-GB"/>
        </w:rPr>
      </w:pPr>
      <w:r w:rsidRPr="00322A83">
        <w:rPr>
          <w:rFonts w:cs="Arial"/>
          <w:b/>
          <w:sz w:val="21"/>
          <w:szCs w:val="21"/>
          <w:lang w:eastAsia="en-GB"/>
        </w:rPr>
        <w:tab/>
      </w:r>
      <w:r>
        <w:rPr>
          <w:rFonts w:cs="Arial"/>
          <w:b/>
          <w:sz w:val="21"/>
          <w:szCs w:val="21"/>
          <w:lang w:eastAsia="en-GB"/>
        </w:rPr>
        <w:t xml:space="preserve">Service Credits </w:t>
      </w:r>
      <w:r w:rsidRPr="00322A83">
        <w:rPr>
          <w:rFonts w:cs="Arial"/>
          <w:b/>
          <w:sz w:val="21"/>
          <w:szCs w:val="21"/>
          <w:lang w:eastAsia="en-GB"/>
        </w:rPr>
        <w:t>may be applied in the following circumstances:</w:t>
      </w:r>
      <w:r w:rsidRPr="00322A83">
        <w:rPr>
          <w:rFonts w:cs="Arial"/>
          <w:bCs/>
          <w:sz w:val="21"/>
          <w:szCs w:val="21"/>
          <w:lang w:eastAsia="en-GB"/>
        </w:rPr>
        <w:t xml:space="preserve"> </w:t>
      </w:r>
    </w:p>
    <w:p w14:paraId="2F7218B3" w14:textId="77777777" w:rsidR="00325F04" w:rsidRPr="00322A83" w:rsidRDefault="00325F04" w:rsidP="00325F04">
      <w:pPr>
        <w:pStyle w:val="ListParagraph"/>
        <w:numPr>
          <w:ilvl w:val="0"/>
          <w:numId w:val="61"/>
        </w:numPr>
        <w:tabs>
          <w:tab w:val="left" w:pos="1701"/>
        </w:tabs>
        <w:spacing w:before="120" w:after="120" w:line="280" w:lineRule="atLeast"/>
        <w:ind w:left="1701" w:hanging="850"/>
        <w:rPr>
          <w:rFonts w:cs="Arial"/>
          <w:bCs/>
          <w:sz w:val="21"/>
          <w:szCs w:val="21"/>
          <w:lang w:eastAsia="en-GB"/>
        </w:rPr>
      </w:pPr>
      <w:r w:rsidRPr="00322A83">
        <w:rPr>
          <w:rFonts w:cs="Arial"/>
          <w:bCs/>
          <w:sz w:val="21"/>
          <w:szCs w:val="21"/>
          <w:lang w:eastAsia="en-GB"/>
        </w:rPr>
        <w:t xml:space="preserve">Poor performance against the contract KPIs </w:t>
      </w:r>
    </w:p>
    <w:p w14:paraId="472A5415" w14:textId="77777777" w:rsidR="00325F04" w:rsidRPr="00322A83" w:rsidRDefault="00325F04" w:rsidP="00325F04">
      <w:pPr>
        <w:pStyle w:val="ListParagraph"/>
        <w:numPr>
          <w:ilvl w:val="0"/>
          <w:numId w:val="61"/>
        </w:numPr>
        <w:tabs>
          <w:tab w:val="left" w:pos="1701"/>
        </w:tabs>
        <w:spacing w:before="120" w:after="120" w:line="280" w:lineRule="atLeast"/>
        <w:ind w:left="1701" w:hanging="850"/>
        <w:rPr>
          <w:rFonts w:cs="Arial"/>
          <w:bCs/>
          <w:sz w:val="21"/>
          <w:szCs w:val="21"/>
          <w:lang w:eastAsia="en-GB"/>
        </w:rPr>
      </w:pPr>
      <w:r w:rsidRPr="00322A83">
        <w:rPr>
          <w:rFonts w:cs="Arial"/>
          <w:bCs/>
          <w:sz w:val="21"/>
          <w:szCs w:val="21"/>
          <w:lang w:eastAsia="en-GB"/>
        </w:rPr>
        <w:t xml:space="preserve">Cancelling a journey booking (hands back a booking) for work previously committed to </w:t>
      </w:r>
    </w:p>
    <w:p w14:paraId="3DE8874A" w14:textId="77777777" w:rsidR="00325F04" w:rsidRPr="00322A83" w:rsidRDefault="00325F04" w:rsidP="00325F04">
      <w:pPr>
        <w:pStyle w:val="ListParagraph"/>
        <w:numPr>
          <w:ilvl w:val="0"/>
          <w:numId w:val="61"/>
        </w:numPr>
        <w:tabs>
          <w:tab w:val="left" w:pos="1701"/>
        </w:tabs>
        <w:spacing w:before="120" w:after="120" w:line="280" w:lineRule="atLeast"/>
        <w:ind w:left="1701" w:hanging="850"/>
        <w:rPr>
          <w:rFonts w:cs="Arial"/>
          <w:bCs/>
          <w:sz w:val="21"/>
          <w:szCs w:val="21"/>
          <w:lang w:eastAsia="en-GB"/>
        </w:rPr>
      </w:pPr>
      <w:r w:rsidRPr="00322A83">
        <w:rPr>
          <w:rFonts w:cs="Arial"/>
          <w:bCs/>
          <w:sz w:val="21"/>
          <w:szCs w:val="21"/>
          <w:lang w:eastAsia="en-GB"/>
        </w:rPr>
        <w:t xml:space="preserve">Late arrival times that result in the ‘re-bed’ of a patient that was booked for discharge </w:t>
      </w:r>
    </w:p>
    <w:p w14:paraId="1C9AFDAC" w14:textId="77777777" w:rsidR="00325F04" w:rsidRPr="00322A83" w:rsidRDefault="00325F04" w:rsidP="00325F04">
      <w:pPr>
        <w:pStyle w:val="ListParagraph"/>
        <w:numPr>
          <w:ilvl w:val="0"/>
          <w:numId w:val="61"/>
        </w:numPr>
        <w:tabs>
          <w:tab w:val="left" w:pos="1701"/>
        </w:tabs>
        <w:spacing w:before="120" w:after="120" w:line="280" w:lineRule="atLeast"/>
        <w:ind w:left="1701" w:hanging="850"/>
        <w:rPr>
          <w:rFonts w:cs="Arial"/>
          <w:bCs/>
          <w:sz w:val="21"/>
          <w:szCs w:val="21"/>
          <w:lang w:eastAsia="en-GB"/>
        </w:rPr>
      </w:pPr>
      <w:r w:rsidRPr="00322A83">
        <w:rPr>
          <w:rFonts w:cs="Arial"/>
          <w:bCs/>
          <w:sz w:val="21"/>
          <w:szCs w:val="21"/>
          <w:lang w:eastAsia="en-GB"/>
        </w:rPr>
        <w:t xml:space="preserve">Data quality issues including the failure to provide full data sets and KPI reporting for each journey </w:t>
      </w:r>
    </w:p>
    <w:p w14:paraId="01027685" w14:textId="77777777" w:rsidR="00325F04" w:rsidRPr="00322A83" w:rsidRDefault="00325F04" w:rsidP="00325F04">
      <w:pPr>
        <w:pStyle w:val="ListParagraph"/>
        <w:numPr>
          <w:ilvl w:val="0"/>
          <w:numId w:val="61"/>
        </w:numPr>
        <w:tabs>
          <w:tab w:val="left" w:pos="1701"/>
        </w:tabs>
        <w:spacing w:before="120" w:after="120" w:line="280" w:lineRule="atLeast"/>
        <w:ind w:left="1701" w:hanging="850"/>
        <w:rPr>
          <w:rFonts w:cs="Arial"/>
          <w:bCs/>
          <w:sz w:val="21"/>
          <w:szCs w:val="21"/>
          <w:lang w:eastAsia="en-GB"/>
        </w:rPr>
      </w:pPr>
      <w:r w:rsidRPr="00322A83">
        <w:rPr>
          <w:rFonts w:cs="Arial"/>
          <w:bCs/>
          <w:sz w:val="21"/>
          <w:szCs w:val="21"/>
          <w:lang w:eastAsia="en-GB"/>
        </w:rPr>
        <w:t xml:space="preserve">Paper based reporting as all journey bookings must be tracked on digital systems to ensure accurate and systematic reporting </w:t>
      </w:r>
    </w:p>
    <w:p w14:paraId="56898749" w14:textId="77777777" w:rsidR="00325F04" w:rsidRPr="00322A83" w:rsidRDefault="00325F04" w:rsidP="00325F04">
      <w:pPr>
        <w:pStyle w:val="ListParagraph"/>
        <w:numPr>
          <w:ilvl w:val="0"/>
          <w:numId w:val="61"/>
        </w:numPr>
        <w:tabs>
          <w:tab w:val="left" w:pos="1701"/>
        </w:tabs>
        <w:spacing w:before="120" w:after="120" w:line="280" w:lineRule="atLeast"/>
        <w:ind w:left="1701" w:hanging="850"/>
        <w:rPr>
          <w:rFonts w:cs="Arial"/>
          <w:bCs/>
          <w:sz w:val="21"/>
          <w:szCs w:val="21"/>
          <w:lang w:eastAsia="en-GB"/>
        </w:rPr>
      </w:pPr>
      <w:r w:rsidRPr="00322A83">
        <w:rPr>
          <w:rFonts w:cs="Arial"/>
          <w:bCs/>
          <w:sz w:val="21"/>
          <w:szCs w:val="21"/>
          <w:lang w:eastAsia="en-GB"/>
        </w:rPr>
        <w:t>Communication failures in reporting and contract meeting requirements</w:t>
      </w:r>
    </w:p>
    <w:p w14:paraId="7517D37C" w14:textId="77777777" w:rsidR="00325F04" w:rsidRPr="00322A83" w:rsidRDefault="00325F04" w:rsidP="00325F04">
      <w:pPr>
        <w:pStyle w:val="ListParagraph"/>
        <w:numPr>
          <w:ilvl w:val="0"/>
          <w:numId w:val="61"/>
        </w:numPr>
        <w:tabs>
          <w:tab w:val="left" w:pos="1701"/>
        </w:tabs>
        <w:spacing w:before="120" w:after="120" w:line="280" w:lineRule="atLeast"/>
        <w:ind w:left="1701" w:hanging="850"/>
        <w:rPr>
          <w:rFonts w:cs="Arial"/>
          <w:bCs/>
          <w:sz w:val="21"/>
          <w:szCs w:val="21"/>
          <w:lang w:eastAsia="en-GB"/>
        </w:rPr>
      </w:pPr>
      <w:r w:rsidRPr="00322A83">
        <w:rPr>
          <w:rFonts w:cs="Arial"/>
          <w:bCs/>
          <w:sz w:val="21"/>
          <w:szCs w:val="21"/>
          <w:lang w:eastAsia="en-GB"/>
        </w:rPr>
        <w:t xml:space="preserve">Staff attitude and behaviours that impact on patient care and staff experience  </w:t>
      </w:r>
    </w:p>
    <w:p w14:paraId="2E192ACB" w14:textId="77777777" w:rsidR="00325F04" w:rsidRPr="00322A83" w:rsidRDefault="00325F04" w:rsidP="00325F04">
      <w:pPr>
        <w:rPr>
          <w:rFonts w:eastAsiaTheme="majorEastAsia" w:cs="Arial"/>
          <w:b/>
          <w:bCs/>
          <w:color w:val="4F81BD" w:themeColor="accent1"/>
          <w:sz w:val="21"/>
          <w:szCs w:val="21"/>
        </w:rPr>
      </w:pPr>
      <w:bookmarkStart w:id="191" w:name="_Toc18666237"/>
      <w:bookmarkStart w:id="192" w:name="_Toc18666869"/>
      <w:bookmarkStart w:id="193" w:name="_Toc18667231"/>
      <w:bookmarkStart w:id="194" w:name="_Toc18667287"/>
      <w:r w:rsidRPr="00322A83">
        <w:rPr>
          <w:rFonts w:cs="Arial"/>
          <w:sz w:val="21"/>
          <w:szCs w:val="21"/>
        </w:rPr>
        <w:lastRenderedPageBreak/>
        <w:br w:type="page"/>
      </w:r>
    </w:p>
    <w:p w14:paraId="168B7335" w14:textId="77777777" w:rsidR="00325F04" w:rsidRPr="00ED0E66" w:rsidRDefault="00325F04" w:rsidP="00325F04">
      <w:pPr>
        <w:pStyle w:val="Heading2"/>
        <w:numPr>
          <w:ilvl w:val="0"/>
          <w:numId w:val="0"/>
        </w:numPr>
        <w:rPr>
          <w:rFonts w:cs="Arial"/>
          <w:b/>
          <w:sz w:val="21"/>
          <w:szCs w:val="21"/>
        </w:rPr>
      </w:pPr>
      <w:bookmarkStart w:id="195" w:name="_Toc70590901"/>
      <w:r w:rsidRPr="00ED0E66">
        <w:rPr>
          <w:rFonts w:cs="Arial"/>
          <w:b/>
          <w:sz w:val="21"/>
          <w:szCs w:val="21"/>
        </w:rPr>
        <w:lastRenderedPageBreak/>
        <w:t>ADDITIONAL CHARGES</w:t>
      </w:r>
      <w:bookmarkEnd w:id="191"/>
      <w:bookmarkEnd w:id="192"/>
      <w:bookmarkEnd w:id="193"/>
      <w:bookmarkEnd w:id="194"/>
      <w:bookmarkEnd w:id="195"/>
      <w:r w:rsidRPr="00ED0E66">
        <w:rPr>
          <w:rFonts w:cs="Arial"/>
          <w:b/>
          <w:sz w:val="21"/>
          <w:szCs w:val="21"/>
        </w:rPr>
        <w:t xml:space="preserve"> </w:t>
      </w:r>
    </w:p>
    <w:p w14:paraId="7ECF7A56" w14:textId="77777777" w:rsidR="00325F04" w:rsidRPr="00322A83" w:rsidRDefault="00325F04" w:rsidP="00325F04">
      <w:pPr>
        <w:tabs>
          <w:tab w:val="left" w:pos="851"/>
        </w:tabs>
        <w:rPr>
          <w:rFonts w:cs="Arial"/>
          <w:bCs/>
          <w:sz w:val="21"/>
          <w:szCs w:val="21"/>
        </w:rPr>
      </w:pPr>
    </w:p>
    <w:p w14:paraId="78953D62" w14:textId="77777777" w:rsidR="00325F04" w:rsidRPr="00322A83" w:rsidRDefault="00325F04" w:rsidP="00325F04">
      <w:pPr>
        <w:tabs>
          <w:tab w:val="left" w:pos="851"/>
        </w:tabs>
        <w:ind w:left="851" w:hanging="851"/>
        <w:rPr>
          <w:rFonts w:cs="Arial"/>
          <w:bCs/>
          <w:sz w:val="21"/>
          <w:szCs w:val="21"/>
        </w:rPr>
      </w:pPr>
      <w:r w:rsidRPr="00322A83">
        <w:rPr>
          <w:rFonts w:cs="Arial"/>
          <w:bCs/>
          <w:sz w:val="21"/>
          <w:szCs w:val="21"/>
        </w:rPr>
        <w:tab/>
        <w:t xml:space="preserve">Additional charges to quoted prices are not accepted without prior and written agreement from the Purchasing Authority on case by case basis. There is no scope for additional charges for the conveyance of Zimmer frames, equipment and luggage conveyance for patients that fit within the permitted levels of luggage. No additional charges can be made for front seat conveyance or any other routine patient transport activity requirements that are common in nature such as those described above. </w:t>
      </w:r>
    </w:p>
    <w:p w14:paraId="1060DA75" w14:textId="77777777" w:rsidR="00325F04" w:rsidRPr="00322A83" w:rsidRDefault="00325F04" w:rsidP="00325F04">
      <w:pPr>
        <w:tabs>
          <w:tab w:val="left" w:pos="851"/>
        </w:tabs>
        <w:ind w:left="851" w:hanging="851"/>
        <w:rPr>
          <w:rFonts w:cs="Arial"/>
          <w:bCs/>
          <w:sz w:val="21"/>
          <w:szCs w:val="21"/>
        </w:rPr>
      </w:pPr>
    </w:p>
    <w:p w14:paraId="6EA965BC" w14:textId="77777777" w:rsidR="00325F04" w:rsidRPr="00322A83" w:rsidRDefault="00325F04" w:rsidP="00325F04">
      <w:pPr>
        <w:tabs>
          <w:tab w:val="left" w:pos="851"/>
        </w:tabs>
        <w:ind w:left="851" w:hanging="851"/>
        <w:rPr>
          <w:rFonts w:cs="Arial"/>
          <w:bCs/>
          <w:sz w:val="21"/>
          <w:szCs w:val="21"/>
        </w:rPr>
      </w:pPr>
      <w:r w:rsidRPr="00322A83">
        <w:rPr>
          <w:rFonts w:cs="Arial"/>
          <w:bCs/>
          <w:sz w:val="21"/>
          <w:szCs w:val="21"/>
        </w:rPr>
        <w:tab/>
        <w:t xml:space="preserve">Any provider who wishes to charge any form of any additional charge outside of the price per journey quotes must make this explicit through a clear itemised charge sheet describing the circumstance for any charge, the charge rate and data capture process. This must be provided at point of any and each bid and may be used in the assessment decision by the Purchasing Authority to select the overall most economically advantageous total contract value comparison. It is clear that contract price envelopes can be exceeded without prior and explicit agreements relating to the circumstances for any additional charging mechanisms. </w:t>
      </w:r>
    </w:p>
    <w:p w14:paraId="73B0D614" w14:textId="77777777" w:rsidR="00325F04" w:rsidRPr="00322A83" w:rsidRDefault="00325F04" w:rsidP="00325F04">
      <w:pPr>
        <w:tabs>
          <w:tab w:val="left" w:pos="851"/>
        </w:tabs>
        <w:ind w:left="851" w:hanging="851"/>
        <w:rPr>
          <w:rFonts w:cs="Arial"/>
          <w:bCs/>
          <w:sz w:val="21"/>
          <w:szCs w:val="21"/>
        </w:rPr>
      </w:pPr>
    </w:p>
    <w:p w14:paraId="6211B5F9" w14:textId="77777777" w:rsidR="00325F04" w:rsidRPr="00322A83" w:rsidRDefault="00325F04" w:rsidP="00325F04">
      <w:pPr>
        <w:tabs>
          <w:tab w:val="left" w:pos="851"/>
        </w:tabs>
        <w:ind w:left="851" w:hanging="851"/>
        <w:rPr>
          <w:rFonts w:cs="Arial"/>
          <w:bCs/>
          <w:sz w:val="21"/>
          <w:szCs w:val="21"/>
        </w:rPr>
      </w:pPr>
      <w:r w:rsidRPr="00322A83">
        <w:rPr>
          <w:rFonts w:cs="Arial"/>
          <w:bCs/>
          <w:sz w:val="21"/>
          <w:szCs w:val="21"/>
        </w:rPr>
        <w:tab/>
        <w:t>For journeys that are classified as out of area each journey the Purchasing Authority retains the right to market test each booking or group of bookings (journey’s and shifts) Providers should therefore not assume that out of area, on day and out of contract bookings will be automatically referred for completion.</w:t>
      </w:r>
    </w:p>
    <w:p w14:paraId="5C7F0346" w14:textId="77777777" w:rsidR="00325F04" w:rsidRDefault="00325F04" w:rsidP="00325F04">
      <w:pPr>
        <w:pStyle w:val="Heading2"/>
        <w:numPr>
          <w:ilvl w:val="0"/>
          <w:numId w:val="0"/>
        </w:numPr>
        <w:ind w:left="851" w:hanging="851"/>
        <w:rPr>
          <w:rFonts w:cs="Arial"/>
          <w:sz w:val="21"/>
          <w:szCs w:val="21"/>
        </w:rPr>
      </w:pPr>
      <w:bookmarkStart w:id="196" w:name="_Toc18666238"/>
      <w:bookmarkStart w:id="197" w:name="_Toc18666870"/>
      <w:bookmarkStart w:id="198" w:name="_Toc18667232"/>
      <w:bookmarkStart w:id="199" w:name="_Toc18667288"/>
      <w:bookmarkStart w:id="200" w:name="_Toc70590902"/>
    </w:p>
    <w:p w14:paraId="0FAD6AE6" w14:textId="77777777" w:rsidR="00325F04" w:rsidRPr="00ED0E66" w:rsidRDefault="00325F04" w:rsidP="00325F04">
      <w:pPr>
        <w:pStyle w:val="Heading2"/>
        <w:numPr>
          <w:ilvl w:val="0"/>
          <w:numId w:val="0"/>
        </w:numPr>
        <w:ind w:left="851" w:hanging="851"/>
        <w:rPr>
          <w:rFonts w:cs="Arial"/>
          <w:b/>
          <w:sz w:val="21"/>
          <w:szCs w:val="21"/>
        </w:rPr>
      </w:pPr>
      <w:r w:rsidRPr="00ED0E66">
        <w:rPr>
          <w:rFonts w:cs="Arial"/>
          <w:b/>
          <w:sz w:val="21"/>
          <w:szCs w:val="21"/>
        </w:rPr>
        <w:t>MANAGEMENT INFORMATION AND ACTIVITY LEVELS</w:t>
      </w:r>
      <w:bookmarkEnd w:id="184"/>
      <w:bookmarkEnd w:id="185"/>
      <w:bookmarkEnd w:id="196"/>
      <w:bookmarkEnd w:id="197"/>
      <w:bookmarkEnd w:id="198"/>
      <w:bookmarkEnd w:id="199"/>
      <w:bookmarkEnd w:id="200"/>
    </w:p>
    <w:p w14:paraId="0AEAC490"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Transport Provider quality audits must include:</w:t>
      </w:r>
    </w:p>
    <w:p w14:paraId="6B8374F8" w14:textId="77777777" w:rsidR="00325F04" w:rsidRPr="00322A83" w:rsidRDefault="00325F04" w:rsidP="00325F04">
      <w:pPr>
        <w:numPr>
          <w:ilvl w:val="0"/>
          <w:numId w:val="52"/>
        </w:numPr>
        <w:tabs>
          <w:tab w:val="clear" w:pos="1440"/>
          <w:tab w:val="left" w:pos="1701"/>
        </w:tabs>
        <w:spacing w:before="120" w:line="30" w:lineRule="atLeast"/>
        <w:ind w:left="1701" w:hanging="850"/>
        <w:rPr>
          <w:rFonts w:cs="Arial"/>
          <w:sz w:val="21"/>
          <w:szCs w:val="21"/>
        </w:rPr>
      </w:pPr>
      <w:r w:rsidRPr="00322A83">
        <w:rPr>
          <w:rFonts w:cs="Arial"/>
          <w:sz w:val="21"/>
          <w:szCs w:val="21"/>
        </w:rPr>
        <w:t xml:space="preserve">Carbon emissions reporting as agreed </w:t>
      </w:r>
    </w:p>
    <w:p w14:paraId="2D2B31D3" w14:textId="77777777" w:rsidR="00325F04" w:rsidRPr="00322A83" w:rsidRDefault="00325F04" w:rsidP="00325F04">
      <w:pPr>
        <w:numPr>
          <w:ilvl w:val="0"/>
          <w:numId w:val="52"/>
        </w:numPr>
        <w:tabs>
          <w:tab w:val="clear" w:pos="1440"/>
          <w:tab w:val="left" w:pos="1701"/>
        </w:tabs>
        <w:spacing w:after="120" w:line="30" w:lineRule="atLeast"/>
        <w:ind w:left="1701" w:hanging="850"/>
        <w:contextualSpacing/>
        <w:rPr>
          <w:rFonts w:cs="Arial"/>
          <w:sz w:val="21"/>
          <w:szCs w:val="21"/>
        </w:rPr>
      </w:pPr>
      <w:r w:rsidRPr="00322A83">
        <w:rPr>
          <w:rFonts w:cs="Arial"/>
          <w:sz w:val="21"/>
          <w:szCs w:val="21"/>
        </w:rPr>
        <w:t xml:space="preserve">Finance details linked to carbon reduction </w:t>
      </w:r>
    </w:p>
    <w:p w14:paraId="6D233C7F" w14:textId="77777777" w:rsidR="00325F04" w:rsidRPr="00322A83" w:rsidRDefault="00325F04" w:rsidP="00325F04">
      <w:pPr>
        <w:tabs>
          <w:tab w:val="left" w:pos="851"/>
        </w:tabs>
        <w:spacing w:line="30" w:lineRule="atLeast"/>
        <w:rPr>
          <w:rFonts w:cs="Arial"/>
          <w:sz w:val="21"/>
          <w:szCs w:val="21"/>
        </w:rPr>
      </w:pPr>
    </w:p>
    <w:p w14:paraId="7BD4D3F6" w14:textId="77777777" w:rsidR="00325F04" w:rsidRPr="00322A83" w:rsidRDefault="00325F04" w:rsidP="00325F04">
      <w:pPr>
        <w:tabs>
          <w:tab w:val="left" w:pos="851"/>
        </w:tabs>
        <w:spacing w:line="30" w:lineRule="atLeast"/>
        <w:ind w:left="851" w:hanging="851"/>
        <w:rPr>
          <w:rFonts w:cs="Arial"/>
          <w:sz w:val="21"/>
          <w:szCs w:val="21"/>
        </w:rPr>
      </w:pPr>
      <w:r w:rsidRPr="00322A83">
        <w:rPr>
          <w:rFonts w:cs="Arial"/>
          <w:sz w:val="21"/>
          <w:szCs w:val="21"/>
        </w:rPr>
        <w:tab/>
        <w:t>A summary report of all patient journeys against each of the quality standards for patient conveyance will be provided monthly indicating how early or late patients were on arrival at the Trust, in relation to their appointment time, according to the following time bands:</w:t>
      </w:r>
    </w:p>
    <w:p w14:paraId="2ED48013" w14:textId="77777777" w:rsidR="00325F04" w:rsidRPr="00322A83" w:rsidRDefault="00325F04" w:rsidP="00325F04">
      <w:pPr>
        <w:pStyle w:val="ListParagraph"/>
        <w:numPr>
          <w:ilvl w:val="0"/>
          <w:numId w:val="53"/>
        </w:numPr>
        <w:tabs>
          <w:tab w:val="left" w:pos="1701"/>
        </w:tabs>
        <w:spacing w:before="120" w:line="30" w:lineRule="atLeast"/>
        <w:ind w:left="1701" w:hanging="850"/>
        <w:contextualSpacing w:val="0"/>
        <w:rPr>
          <w:rFonts w:cs="Arial"/>
          <w:sz w:val="21"/>
          <w:szCs w:val="21"/>
        </w:rPr>
      </w:pPr>
      <w:r w:rsidRPr="00322A83">
        <w:rPr>
          <w:rFonts w:cs="Arial"/>
          <w:sz w:val="21"/>
          <w:szCs w:val="21"/>
        </w:rPr>
        <w:t>Early, over  91mins, reporting early time by patient</w:t>
      </w:r>
    </w:p>
    <w:p w14:paraId="29422E8C" w14:textId="77777777" w:rsidR="00325F04" w:rsidRPr="00322A83" w:rsidRDefault="00325F04" w:rsidP="00325F04">
      <w:pPr>
        <w:pStyle w:val="ListParagraph"/>
        <w:numPr>
          <w:ilvl w:val="0"/>
          <w:numId w:val="53"/>
        </w:numPr>
        <w:tabs>
          <w:tab w:val="left" w:pos="1701"/>
        </w:tabs>
        <w:spacing w:after="200" w:line="30" w:lineRule="atLeast"/>
        <w:ind w:left="1701" w:hanging="850"/>
        <w:rPr>
          <w:rFonts w:cs="Arial"/>
          <w:sz w:val="21"/>
          <w:szCs w:val="21"/>
        </w:rPr>
      </w:pPr>
      <w:r w:rsidRPr="00322A83">
        <w:rPr>
          <w:rFonts w:cs="Arial"/>
          <w:sz w:val="21"/>
          <w:szCs w:val="21"/>
        </w:rPr>
        <w:t xml:space="preserve">Early, by 61 - 90mins, </w:t>
      </w:r>
    </w:p>
    <w:p w14:paraId="6B007BEF" w14:textId="77777777" w:rsidR="00325F04" w:rsidRPr="00322A83" w:rsidRDefault="00325F04" w:rsidP="00325F04">
      <w:pPr>
        <w:pStyle w:val="ListParagraph"/>
        <w:numPr>
          <w:ilvl w:val="0"/>
          <w:numId w:val="53"/>
        </w:numPr>
        <w:tabs>
          <w:tab w:val="left" w:pos="1701"/>
        </w:tabs>
        <w:spacing w:after="200" w:line="30" w:lineRule="atLeast"/>
        <w:ind w:left="1701" w:hanging="850"/>
        <w:rPr>
          <w:rFonts w:cs="Arial"/>
          <w:sz w:val="21"/>
          <w:szCs w:val="21"/>
        </w:rPr>
      </w:pPr>
      <w:r w:rsidRPr="00322A83">
        <w:rPr>
          <w:rFonts w:cs="Arial"/>
          <w:sz w:val="21"/>
          <w:szCs w:val="21"/>
        </w:rPr>
        <w:t xml:space="preserve">Early, by 46 - 60mins, </w:t>
      </w:r>
    </w:p>
    <w:p w14:paraId="0C9F802E" w14:textId="77777777" w:rsidR="00325F04" w:rsidRPr="00322A83" w:rsidRDefault="00325F04" w:rsidP="00325F04">
      <w:pPr>
        <w:pStyle w:val="ListParagraph"/>
        <w:numPr>
          <w:ilvl w:val="0"/>
          <w:numId w:val="53"/>
        </w:numPr>
        <w:tabs>
          <w:tab w:val="left" w:pos="1701"/>
        </w:tabs>
        <w:spacing w:after="200" w:line="30" w:lineRule="atLeast"/>
        <w:ind w:left="1701" w:hanging="850"/>
        <w:rPr>
          <w:rFonts w:cs="Arial"/>
          <w:sz w:val="21"/>
          <w:szCs w:val="21"/>
        </w:rPr>
      </w:pPr>
      <w:r w:rsidRPr="00322A83">
        <w:rPr>
          <w:rFonts w:cs="Arial"/>
          <w:sz w:val="21"/>
          <w:szCs w:val="21"/>
        </w:rPr>
        <w:t>Early, by 31 – 45mins</w:t>
      </w:r>
      <w:r w:rsidRPr="00322A83">
        <w:rPr>
          <w:rFonts w:cs="Arial"/>
          <w:sz w:val="21"/>
          <w:szCs w:val="21"/>
        </w:rPr>
        <w:tab/>
      </w:r>
    </w:p>
    <w:p w14:paraId="5E051E08" w14:textId="77777777" w:rsidR="00325F04" w:rsidRPr="00322A83" w:rsidRDefault="00325F04" w:rsidP="00325F04">
      <w:pPr>
        <w:pStyle w:val="ListParagraph"/>
        <w:numPr>
          <w:ilvl w:val="0"/>
          <w:numId w:val="53"/>
        </w:numPr>
        <w:tabs>
          <w:tab w:val="left" w:pos="1701"/>
        </w:tabs>
        <w:spacing w:after="200" w:line="30" w:lineRule="atLeast"/>
        <w:ind w:left="1701" w:hanging="850"/>
        <w:rPr>
          <w:rFonts w:cs="Arial"/>
          <w:sz w:val="21"/>
          <w:szCs w:val="21"/>
        </w:rPr>
      </w:pPr>
      <w:r w:rsidRPr="00322A83">
        <w:rPr>
          <w:rFonts w:cs="Arial"/>
          <w:sz w:val="21"/>
          <w:szCs w:val="21"/>
        </w:rPr>
        <w:t>Early, by 16 – 30mins</w:t>
      </w:r>
      <w:r w:rsidRPr="00322A83">
        <w:rPr>
          <w:rFonts w:cs="Arial"/>
          <w:sz w:val="21"/>
          <w:szCs w:val="21"/>
        </w:rPr>
        <w:tab/>
      </w:r>
    </w:p>
    <w:p w14:paraId="055DF107" w14:textId="77777777" w:rsidR="00325F04" w:rsidRPr="00322A83" w:rsidRDefault="00325F04" w:rsidP="00325F04">
      <w:pPr>
        <w:pStyle w:val="ListParagraph"/>
        <w:numPr>
          <w:ilvl w:val="0"/>
          <w:numId w:val="53"/>
        </w:numPr>
        <w:tabs>
          <w:tab w:val="left" w:pos="1701"/>
        </w:tabs>
        <w:spacing w:after="200" w:line="30" w:lineRule="atLeast"/>
        <w:ind w:left="1701" w:hanging="850"/>
        <w:rPr>
          <w:rFonts w:cs="Arial"/>
          <w:sz w:val="21"/>
          <w:szCs w:val="21"/>
        </w:rPr>
      </w:pPr>
      <w:r w:rsidRPr="00322A83">
        <w:rPr>
          <w:rFonts w:cs="Arial"/>
          <w:sz w:val="21"/>
          <w:szCs w:val="21"/>
        </w:rPr>
        <w:t>Early, by 0 – 15mins</w:t>
      </w:r>
      <w:r w:rsidRPr="00322A83">
        <w:rPr>
          <w:rFonts w:cs="Arial"/>
          <w:sz w:val="21"/>
          <w:szCs w:val="21"/>
        </w:rPr>
        <w:tab/>
      </w:r>
    </w:p>
    <w:p w14:paraId="7FF43E08" w14:textId="77777777" w:rsidR="00325F04" w:rsidRPr="00322A83" w:rsidRDefault="00325F04" w:rsidP="00325F04">
      <w:pPr>
        <w:pStyle w:val="ListParagraph"/>
        <w:numPr>
          <w:ilvl w:val="0"/>
          <w:numId w:val="53"/>
        </w:numPr>
        <w:tabs>
          <w:tab w:val="left" w:pos="1701"/>
        </w:tabs>
        <w:spacing w:after="200" w:line="30" w:lineRule="atLeast"/>
        <w:ind w:left="1701" w:hanging="850"/>
        <w:rPr>
          <w:rFonts w:cs="Arial"/>
          <w:sz w:val="21"/>
          <w:szCs w:val="21"/>
        </w:rPr>
      </w:pPr>
      <w:r w:rsidRPr="00322A83">
        <w:rPr>
          <w:rFonts w:cs="Arial"/>
          <w:sz w:val="21"/>
          <w:szCs w:val="21"/>
        </w:rPr>
        <w:t>Late, by 0 – 15mins</w:t>
      </w:r>
    </w:p>
    <w:p w14:paraId="57FCA45A" w14:textId="77777777" w:rsidR="00325F04" w:rsidRPr="00322A83" w:rsidRDefault="00325F04" w:rsidP="00325F04">
      <w:pPr>
        <w:pStyle w:val="ListParagraph"/>
        <w:numPr>
          <w:ilvl w:val="0"/>
          <w:numId w:val="53"/>
        </w:numPr>
        <w:tabs>
          <w:tab w:val="left" w:pos="1701"/>
        </w:tabs>
        <w:spacing w:after="200" w:line="30" w:lineRule="atLeast"/>
        <w:ind w:left="1701" w:hanging="850"/>
        <w:rPr>
          <w:rFonts w:cs="Arial"/>
          <w:sz w:val="21"/>
          <w:szCs w:val="21"/>
        </w:rPr>
      </w:pPr>
      <w:r w:rsidRPr="00322A83">
        <w:rPr>
          <w:rFonts w:cs="Arial"/>
          <w:sz w:val="21"/>
          <w:szCs w:val="21"/>
        </w:rPr>
        <w:t>Late, by 16 – 30mins</w:t>
      </w:r>
    </w:p>
    <w:p w14:paraId="1239FCD2" w14:textId="77777777" w:rsidR="00325F04" w:rsidRPr="00322A83" w:rsidRDefault="00325F04" w:rsidP="00325F04">
      <w:pPr>
        <w:pStyle w:val="ListParagraph"/>
        <w:numPr>
          <w:ilvl w:val="0"/>
          <w:numId w:val="53"/>
        </w:numPr>
        <w:tabs>
          <w:tab w:val="left" w:pos="1701"/>
        </w:tabs>
        <w:spacing w:after="200" w:line="30" w:lineRule="atLeast"/>
        <w:ind w:left="1701" w:hanging="850"/>
        <w:rPr>
          <w:rFonts w:cs="Arial"/>
          <w:sz w:val="21"/>
          <w:szCs w:val="21"/>
        </w:rPr>
      </w:pPr>
      <w:r w:rsidRPr="00322A83">
        <w:rPr>
          <w:rFonts w:cs="Arial"/>
          <w:sz w:val="21"/>
          <w:szCs w:val="21"/>
        </w:rPr>
        <w:t>Late, by 31 – 60mins</w:t>
      </w:r>
    </w:p>
    <w:p w14:paraId="55A4BBE3" w14:textId="77777777" w:rsidR="00325F04" w:rsidRPr="00322A83" w:rsidRDefault="00325F04" w:rsidP="00325F04">
      <w:pPr>
        <w:pStyle w:val="ListParagraph"/>
        <w:numPr>
          <w:ilvl w:val="0"/>
          <w:numId w:val="53"/>
        </w:numPr>
        <w:tabs>
          <w:tab w:val="left" w:pos="1701"/>
        </w:tabs>
        <w:spacing w:line="30" w:lineRule="atLeast"/>
        <w:ind w:left="1701" w:hanging="850"/>
        <w:rPr>
          <w:rFonts w:cs="Arial"/>
          <w:sz w:val="21"/>
          <w:szCs w:val="21"/>
        </w:rPr>
      </w:pPr>
      <w:r w:rsidRPr="00322A83">
        <w:rPr>
          <w:rFonts w:cs="Arial"/>
          <w:sz w:val="21"/>
          <w:szCs w:val="21"/>
        </w:rPr>
        <w:t>Late, by over 61mins, reporting late time by patient</w:t>
      </w:r>
    </w:p>
    <w:p w14:paraId="2BC8C4C3"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There will be a further requirement for Transport Provider monitoring and reporting to take place to ensure the highest standards are achieved, this monitoring will include the following by Trust, Directorate, clinic and categorised as follows:</w:t>
      </w:r>
    </w:p>
    <w:p w14:paraId="503149C0" w14:textId="77777777" w:rsidR="00325F04" w:rsidRPr="00322A83" w:rsidRDefault="00325F04" w:rsidP="00325F04">
      <w:pPr>
        <w:pStyle w:val="ListParagraph"/>
        <w:numPr>
          <w:ilvl w:val="0"/>
          <w:numId w:val="54"/>
        </w:numPr>
        <w:tabs>
          <w:tab w:val="left" w:pos="1701"/>
        </w:tabs>
        <w:spacing w:before="120" w:line="30" w:lineRule="atLeast"/>
        <w:ind w:left="1701" w:hanging="850"/>
        <w:contextualSpacing w:val="0"/>
        <w:rPr>
          <w:rFonts w:cs="Arial"/>
          <w:sz w:val="21"/>
          <w:szCs w:val="21"/>
        </w:rPr>
      </w:pPr>
      <w:r w:rsidRPr="00322A83">
        <w:rPr>
          <w:rFonts w:cs="Arial"/>
          <w:sz w:val="21"/>
          <w:szCs w:val="21"/>
        </w:rPr>
        <w:t xml:space="preserve">The number of patients who are late against the specific criteria </w:t>
      </w:r>
    </w:p>
    <w:p w14:paraId="0DE72D95"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 xml:space="preserve">The number of patients who are collected too early against the specific criteria </w:t>
      </w:r>
    </w:p>
    <w:p w14:paraId="78CC7701"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The number of patients who spend more than their specified time on the vehicle – along with service credit failure points (as outlined in KPIs)</w:t>
      </w:r>
    </w:p>
    <w:p w14:paraId="56FE6550"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The number of patients aborting by reason for abort</w:t>
      </w:r>
    </w:p>
    <w:p w14:paraId="788182F4"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Volume profile by mobility type (e.g. Walker, wheelchair etc.), by clinic/department</w:t>
      </w:r>
    </w:p>
    <w:p w14:paraId="1B89C321"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lastRenderedPageBreak/>
        <w:t>Volume of cancellations by clinic/departments</w:t>
      </w:r>
    </w:p>
    <w:p w14:paraId="0F0F7F77"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Volume profile of escorts</w:t>
      </w:r>
    </w:p>
    <w:p w14:paraId="6099ADBA"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Volume by mileage bands and mobility</w:t>
      </w:r>
    </w:p>
    <w:p w14:paraId="02AAACF0"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Volume by GP Practice</w:t>
      </w:r>
    </w:p>
    <w:p w14:paraId="68B92A08"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Volume by Clinical Commissioning  Group (CCG)</w:t>
      </w:r>
    </w:p>
    <w:p w14:paraId="228E739D"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Volume by post code district</w:t>
      </w:r>
    </w:p>
    <w:p w14:paraId="4DF61E6F" w14:textId="77777777" w:rsidR="00325F04" w:rsidRPr="00322A83" w:rsidRDefault="00325F04" w:rsidP="00325F04">
      <w:pPr>
        <w:pStyle w:val="ListParagraph"/>
        <w:numPr>
          <w:ilvl w:val="0"/>
          <w:numId w:val="54"/>
        </w:numPr>
        <w:tabs>
          <w:tab w:val="left" w:pos="1701"/>
        </w:tabs>
        <w:spacing w:after="200" w:line="30" w:lineRule="atLeast"/>
        <w:ind w:left="1701" w:hanging="850"/>
        <w:rPr>
          <w:rFonts w:cs="Arial"/>
          <w:sz w:val="21"/>
          <w:szCs w:val="21"/>
        </w:rPr>
      </w:pPr>
      <w:r w:rsidRPr="00322A83">
        <w:rPr>
          <w:rFonts w:cs="Arial"/>
          <w:sz w:val="21"/>
          <w:szCs w:val="21"/>
        </w:rPr>
        <w:t>Record of all service credit failures aligned to thresholds</w:t>
      </w:r>
    </w:p>
    <w:p w14:paraId="75FA5E57" w14:textId="77777777" w:rsidR="00325F04" w:rsidRPr="00322A83" w:rsidRDefault="00325F04" w:rsidP="00325F04">
      <w:pPr>
        <w:pStyle w:val="ListParagraph"/>
        <w:numPr>
          <w:ilvl w:val="0"/>
          <w:numId w:val="54"/>
        </w:numPr>
        <w:tabs>
          <w:tab w:val="left" w:pos="1701"/>
        </w:tabs>
        <w:spacing w:line="30" w:lineRule="atLeast"/>
        <w:ind w:left="1701" w:hanging="850"/>
        <w:rPr>
          <w:rFonts w:cs="Arial"/>
          <w:sz w:val="21"/>
          <w:szCs w:val="21"/>
        </w:rPr>
      </w:pPr>
      <w:r w:rsidRPr="00322A83">
        <w:rPr>
          <w:rFonts w:cs="Arial"/>
          <w:sz w:val="21"/>
          <w:szCs w:val="21"/>
        </w:rPr>
        <w:t>A summary of exception reports including agreed actions</w:t>
      </w:r>
    </w:p>
    <w:p w14:paraId="21021D87"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Trust may also monitor the Transport Provider or its sub-contractors using its own designated officer(s).  This may involve access, under reasonable conditions, to the Transport Provider’s property and records, including vehicles, without giving prior notice.  The Transport Provider will not refuse the Trust’s Authorised Officer access to any records relating to the Contract.</w:t>
      </w:r>
    </w:p>
    <w:p w14:paraId="69338980"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Trust reserves the right to arrange for the Authorised Officer, or designated employee, or other nominated person, to travel on any vehicle with patients to observe the quality of service provided, or for training purposes.  No charge will be made for the person travelling in the fulfilment of this role.</w:t>
      </w:r>
    </w:p>
    <w:p w14:paraId="792EDBF2" w14:textId="77777777" w:rsidR="00325F04" w:rsidRPr="00322A83" w:rsidRDefault="00325F04" w:rsidP="00325F04">
      <w:pPr>
        <w:tabs>
          <w:tab w:val="left" w:pos="851"/>
        </w:tabs>
        <w:spacing w:before="240" w:line="30" w:lineRule="atLeast"/>
        <w:ind w:left="851" w:hanging="851"/>
        <w:rPr>
          <w:rFonts w:cs="Arial"/>
          <w:sz w:val="21"/>
          <w:szCs w:val="21"/>
        </w:rPr>
      </w:pPr>
      <w:r w:rsidRPr="00322A83">
        <w:rPr>
          <w:rFonts w:cs="Arial"/>
          <w:sz w:val="21"/>
          <w:szCs w:val="21"/>
        </w:rPr>
        <w:tab/>
        <w:t>The Transport Provider will be required to maintain a complete record of all patients conveyed or cancelled. The Trust reserves the right of access to this information on request.</w:t>
      </w:r>
    </w:p>
    <w:p w14:paraId="15B8DB10" w14:textId="77777777" w:rsidR="00325F04" w:rsidRDefault="00325F04" w:rsidP="00325F04">
      <w:pPr>
        <w:pStyle w:val="Heading2"/>
        <w:numPr>
          <w:ilvl w:val="0"/>
          <w:numId w:val="0"/>
        </w:numPr>
        <w:rPr>
          <w:rFonts w:cs="Arial"/>
          <w:sz w:val="21"/>
          <w:szCs w:val="21"/>
        </w:rPr>
      </w:pPr>
      <w:bookmarkStart w:id="201" w:name="_Toc18666239"/>
      <w:bookmarkStart w:id="202" w:name="_Toc18666871"/>
      <w:bookmarkStart w:id="203" w:name="_Toc18667233"/>
      <w:bookmarkStart w:id="204" w:name="_Toc18667289"/>
      <w:bookmarkStart w:id="205" w:name="_Toc70590903"/>
    </w:p>
    <w:p w14:paraId="6FB8A9EF" w14:textId="77777777" w:rsidR="00325F04" w:rsidRPr="00ED0E66" w:rsidRDefault="00325F04" w:rsidP="00325F04">
      <w:pPr>
        <w:pStyle w:val="Heading2"/>
        <w:numPr>
          <w:ilvl w:val="0"/>
          <w:numId w:val="0"/>
        </w:numPr>
        <w:rPr>
          <w:rFonts w:cs="Arial"/>
          <w:b/>
          <w:sz w:val="21"/>
          <w:szCs w:val="21"/>
        </w:rPr>
      </w:pPr>
      <w:r w:rsidRPr="00ED0E66">
        <w:rPr>
          <w:rFonts w:cs="Arial"/>
          <w:b/>
          <w:sz w:val="21"/>
          <w:szCs w:val="21"/>
        </w:rPr>
        <w:t>INSURANCE</w:t>
      </w:r>
      <w:bookmarkEnd w:id="201"/>
      <w:bookmarkEnd w:id="202"/>
      <w:bookmarkEnd w:id="203"/>
      <w:bookmarkEnd w:id="204"/>
      <w:bookmarkEnd w:id="205"/>
      <w:r w:rsidRPr="00ED0E66">
        <w:rPr>
          <w:rFonts w:cs="Arial"/>
          <w:b/>
          <w:sz w:val="21"/>
          <w:szCs w:val="21"/>
        </w:rPr>
        <w:t xml:space="preserve"> </w:t>
      </w:r>
    </w:p>
    <w:p w14:paraId="1A5C2DB6" w14:textId="77777777" w:rsidR="00325F04" w:rsidRPr="00322A83" w:rsidRDefault="00325F04" w:rsidP="00325F04">
      <w:pPr>
        <w:tabs>
          <w:tab w:val="left" w:pos="851"/>
        </w:tabs>
        <w:ind w:left="851" w:hanging="851"/>
        <w:rPr>
          <w:rFonts w:cs="Arial"/>
          <w:sz w:val="21"/>
          <w:szCs w:val="21"/>
        </w:rPr>
      </w:pPr>
    </w:p>
    <w:p w14:paraId="5D526A92"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 xml:space="preserve">Indemnity Arrangements shall provide minimum levels of cover, for each claim, as follows: </w:t>
      </w:r>
    </w:p>
    <w:p w14:paraId="3DCF3982" w14:textId="77777777" w:rsidR="00325F04" w:rsidRPr="00322A83" w:rsidRDefault="00325F04" w:rsidP="00325F04">
      <w:pPr>
        <w:pStyle w:val="ListParagraph"/>
        <w:tabs>
          <w:tab w:val="left" w:pos="851"/>
        </w:tabs>
        <w:ind w:left="851" w:hanging="851"/>
        <w:rPr>
          <w:rFonts w:cs="Arial"/>
          <w:b/>
          <w:sz w:val="21"/>
          <w:szCs w:val="21"/>
        </w:rPr>
      </w:pPr>
    </w:p>
    <w:p w14:paraId="51DDFB3B" w14:textId="77777777" w:rsidR="00325F04" w:rsidRPr="008A03A7" w:rsidRDefault="00325F04" w:rsidP="00325F04">
      <w:pPr>
        <w:pStyle w:val="ListParagraph"/>
        <w:tabs>
          <w:tab w:val="left" w:pos="851"/>
        </w:tabs>
        <w:ind w:left="851"/>
        <w:rPr>
          <w:rFonts w:cs="Arial"/>
          <w:sz w:val="21"/>
          <w:szCs w:val="21"/>
        </w:rPr>
      </w:pPr>
      <w:r w:rsidRPr="008A03A7">
        <w:rPr>
          <w:rFonts w:cs="Arial"/>
          <w:sz w:val="21"/>
          <w:szCs w:val="21"/>
        </w:rPr>
        <w:t xml:space="preserve">Employer’s </w:t>
      </w:r>
      <w:r>
        <w:rPr>
          <w:rFonts w:cs="Arial"/>
          <w:sz w:val="21"/>
          <w:szCs w:val="21"/>
        </w:rPr>
        <w:t>Liability Insurance = [£5m]</w:t>
      </w:r>
    </w:p>
    <w:p w14:paraId="4BFBD974" w14:textId="77777777" w:rsidR="00325F04" w:rsidRPr="008A03A7" w:rsidRDefault="00325F04" w:rsidP="00325F04">
      <w:pPr>
        <w:pStyle w:val="ListParagraph"/>
        <w:tabs>
          <w:tab w:val="left" w:pos="851"/>
        </w:tabs>
        <w:ind w:left="851"/>
        <w:rPr>
          <w:rFonts w:cs="Arial"/>
          <w:sz w:val="21"/>
          <w:szCs w:val="21"/>
        </w:rPr>
      </w:pPr>
      <w:r w:rsidRPr="008A03A7">
        <w:rPr>
          <w:rFonts w:cs="Arial"/>
          <w:sz w:val="21"/>
          <w:szCs w:val="21"/>
        </w:rPr>
        <w:t>P</w:t>
      </w:r>
      <w:r>
        <w:rPr>
          <w:rFonts w:cs="Arial"/>
          <w:sz w:val="21"/>
          <w:szCs w:val="21"/>
        </w:rPr>
        <w:t>ublic Liability Insurance = [£5m]</w:t>
      </w:r>
    </w:p>
    <w:p w14:paraId="17D21ADF" w14:textId="77777777" w:rsidR="00325F04" w:rsidRPr="008A03A7" w:rsidRDefault="00325F04" w:rsidP="00325F04">
      <w:pPr>
        <w:pStyle w:val="ListParagraph"/>
        <w:tabs>
          <w:tab w:val="left" w:pos="851"/>
        </w:tabs>
        <w:ind w:left="851"/>
        <w:rPr>
          <w:rFonts w:cs="Arial"/>
          <w:sz w:val="21"/>
          <w:szCs w:val="21"/>
        </w:rPr>
      </w:pPr>
      <w:r w:rsidRPr="008A03A7">
        <w:rPr>
          <w:rFonts w:cs="Arial"/>
          <w:sz w:val="21"/>
          <w:szCs w:val="21"/>
        </w:rPr>
        <w:t xml:space="preserve">Professional Indemnity Insurance = </w:t>
      </w:r>
      <w:r>
        <w:rPr>
          <w:rFonts w:cs="Arial"/>
          <w:sz w:val="21"/>
          <w:szCs w:val="21"/>
        </w:rPr>
        <w:t>[</w:t>
      </w:r>
      <w:r w:rsidRPr="008A03A7">
        <w:rPr>
          <w:rFonts w:cs="Arial"/>
          <w:sz w:val="21"/>
          <w:szCs w:val="21"/>
        </w:rPr>
        <w:t>£5</w:t>
      </w:r>
      <w:r>
        <w:rPr>
          <w:rFonts w:cs="Arial"/>
          <w:sz w:val="21"/>
          <w:szCs w:val="21"/>
        </w:rPr>
        <w:t>m]</w:t>
      </w:r>
    </w:p>
    <w:p w14:paraId="725DADC8" w14:textId="77777777" w:rsidR="00325F04" w:rsidRPr="008A03A7" w:rsidRDefault="00325F04" w:rsidP="00325F04">
      <w:pPr>
        <w:pStyle w:val="ListParagraph"/>
        <w:tabs>
          <w:tab w:val="left" w:pos="851"/>
        </w:tabs>
        <w:ind w:left="851"/>
        <w:rPr>
          <w:rFonts w:cs="Arial"/>
          <w:sz w:val="21"/>
          <w:szCs w:val="21"/>
        </w:rPr>
      </w:pPr>
      <w:r w:rsidRPr="008A03A7">
        <w:rPr>
          <w:rFonts w:cs="Arial"/>
          <w:sz w:val="21"/>
          <w:szCs w:val="21"/>
        </w:rPr>
        <w:t>Vehicle Insurance</w:t>
      </w:r>
    </w:p>
    <w:p w14:paraId="0EE0CA85"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Policies need to provide cover for incidents which occur within the timeframe this contract is in force.  Where a policy provides cover based on the date the claim is received, then insurance must be kept in place for a further three years after the expiry of this contract.</w:t>
      </w:r>
    </w:p>
    <w:p w14:paraId="60C60357" w14:textId="77777777" w:rsidR="00325F04" w:rsidRDefault="00325F04" w:rsidP="00325F04">
      <w:pPr>
        <w:pStyle w:val="Heading2"/>
        <w:numPr>
          <w:ilvl w:val="0"/>
          <w:numId w:val="0"/>
        </w:numPr>
        <w:ind w:left="141"/>
        <w:rPr>
          <w:rFonts w:cs="Arial"/>
          <w:sz w:val="21"/>
          <w:szCs w:val="21"/>
        </w:rPr>
      </w:pPr>
      <w:bookmarkStart w:id="206" w:name="_Toc18666240"/>
      <w:bookmarkStart w:id="207" w:name="_Toc18666872"/>
      <w:bookmarkStart w:id="208" w:name="_Toc18667234"/>
      <w:bookmarkStart w:id="209" w:name="_Toc18667290"/>
      <w:bookmarkStart w:id="210" w:name="_Toc70590904"/>
    </w:p>
    <w:p w14:paraId="277B1532" w14:textId="77777777" w:rsidR="00325F04" w:rsidRPr="00ED0E66" w:rsidRDefault="00325F04" w:rsidP="00325F04">
      <w:pPr>
        <w:pStyle w:val="Heading2"/>
        <w:numPr>
          <w:ilvl w:val="0"/>
          <w:numId w:val="0"/>
        </w:numPr>
        <w:ind w:left="141"/>
        <w:rPr>
          <w:rFonts w:cs="Arial"/>
          <w:b/>
          <w:sz w:val="21"/>
          <w:szCs w:val="21"/>
        </w:rPr>
      </w:pPr>
      <w:r w:rsidRPr="00ED0E66">
        <w:rPr>
          <w:rFonts w:cs="Arial"/>
          <w:b/>
          <w:sz w:val="21"/>
          <w:szCs w:val="21"/>
        </w:rPr>
        <w:t>EXIT PLANNING STRATEGY</w:t>
      </w:r>
      <w:bookmarkEnd w:id="206"/>
      <w:bookmarkEnd w:id="207"/>
      <w:bookmarkEnd w:id="208"/>
      <w:bookmarkEnd w:id="209"/>
      <w:bookmarkEnd w:id="210"/>
      <w:r w:rsidRPr="00ED0E66">
        <w:rPr>
          <w:rFonts w:cs="Arial"/>
          <w:b/>
          <w:sz w:val="21"/>
          <w:szCs w:val="21"/>
        </w:rPr>
        <w:t xml:space="preserve"> </w:t>
      </w:r>
    </w:p>
    <w:p w14:paraId="37E8EAEB" w14:textId="77777777" w:rsidR="00325F04" w:rsidRPr="00B939C6" w:rsidRDefault="00325F04" w:rsidP="00325F04">
      <w:pPr>
        <w:pStyle w:val="ListParagraph"/>
        <w:tabs>
          <w:tab w:val="left" w:pos="851"/>
        </w:tabs>
        <w:spacing w:before="240" w:line="30" w:lineRule="atLeast"/>
        <w:ind w:left="851" w:hanging="851"/>
        <w:contextualSpacing w:val="0"/>
        <w:rPr>
          <w:rFonts w:cs="Arial"/>
          <w:sz w:val="21"/>
          <w:szCs w:val="21"/>
        </w:rPr>
      </w:pPr>
      <w:r>
        <w:rPr>
          <w:rFonts w:cs="Arial"/>
          <w:b/>
          <w:sz w:val="21"/>
          <w:szCs w:val="21"/>
        </w:rPr>
        <w:tab/>
      </w:r>
      <w:r w:rsidRPr="00B939C6">
        <w:rPr>
          <w:rFonts w:cs="Arial"/>
          <w:sz w:val="21"/>
          <w:szCs w:val="21"/>
        </w:rPr>
        <w:t>The Supplier shall support the C</w:t>
      </w:r>
      <w:r>
        <w:rPr>
          <w:rFonts w:cs="Arial"/>
          <w:sz w:val="21"/>
          <w:szCs w:val="21"/>
        </w:rPr>
        <w:t xml:space="preserve">ontracting Authority </w:t>
      </w:r>
      <w:r w:rsidRPr="00B939C6">
        <w:rPr>
          <w:rFonts w:cs="Arial"/>
          <w:sz w:val="21"/>
          <w:szCs w:val="21"/>
        </w:rPr>
        <w:t>by providing the information</w:t>
      </w:r>
      <w:r>
        <w:rPr>
          <w:rFonts w:cs="Arial"/>
          <w:sz w:val="21"/>
          <w:szCs w:val="21"/>
        </w:rPr>
        <w:t xml:space="preserve"> they will require</w:t>
      </w:r>
      <w:r w:rsidRPr="00B939C6">
        <w:rPr>
          <w:rFonts w:cs="Arial"/>
          <w:sz w:val="21"/>
          <w:szCs w:val="21"/>
        </w:rPr>
        <w:t xml:space="preserve"> </w:t>
      </w:r>
      <w:r>
        <w:rPr>
          <w:rFonts w:cs="Arial"/>
          <w:sz w:val="21"/>
          <w:szCs w:val="21"/>
        </w:rPr>
        <w:t xml:space="preserve">to assist </w:t>
      </w:r>
      <w:r w:rsidRPr="00B939C6">
        <w:rPr>
          <w:rFonts w:cs="Arial"/>
          <w:sz w:val="21"/>
          <w:szCs w:val="21"/>
        </w:rPr>
        <w:t>them with the</w:t>
      </w:r>
      <w:r>
        <w:rPr>
          <w:rFonts w:cs="Arial"/>
          <w:sz w:val="21"/>
          <w:szCs w:val="21"/>
        </w:rPr>
        <w:t>ir</w:t>
      </w:r>
      <w:r w:rsidRPr="00B939C6">
        <w:rPr>
          <w:rFonts w:cs="Arial"/>
          <w:sz w:val="21"/>
          <w:szCs w:val="21"/>
        </w:rPr>
        <w:t xml:space="preserve"> preparations for the procurement of</w:t>
      </w:r>
      <w:r>
        <w:rPr>
          <w:rFonts w:cs="Arial"/>
          <w:sz w:val="21"/>
          <w:szCs w:val="21"/>
        </w:rPr>
        <w:t xml:space="preserve"> transport </w:t>
      </w:r>
      <w:r w:rsidRPr="00B939C6">
        <w:rPr>
          <w:rFonts w:cs="Arial"/>
          <w:sz w:val="21"/>
          <w:szCs w:val="21"/>
        </w:rPr>
        <w:t>services.</w:t>
      </w:r>
    </w:p>
    <w:p w14:paraId="7D890558" w14:textId="77777777" w:rsidR="00325F04" w:rsidRDefault="00325F04" w:rsidP="00325F04">
      <w:pPr>
        <w:pStyle w:val="ListParagraph"/>
        <w:tabs>
          <w:tab w:val="left" w:pos="851"/>
        </w:tabs>
        <w:spacing w:before="240" w:line="30" w:lineRule="atLeast"/>
        <w:ind w:left="851" w:hanging="851"/>
        <w:contextualSpacing w:val="0"/>
        <w:rPr>
          <w:rFonts w:cs="Arial"/>
          <w:sz w:val="21"/>
          <w:szCs w:val="21"/>
        </w:rPr>
      </w:pPr>
      <w:r>
        <w:rPr>
          <w:rFonts w:cs="Arial"/>
          <w:sz w:val="21"/>
          <w:szCs w:val="21"/>
        </w:rPr>
        <w:tab/>
      </w:r>
      <w:r w:rsidRPr="004A5019">
        <w:rPr>
          <w:rFonts w:cs="Arial"/>
          <w:sz w:val="21"/>
          <w:szCs w:val="21"/>
        </w:rPr>
        <w:t>[Six]</w:t>
      </w:r>
      <w:r>
        <w:rPr>
          <w:rFonts w:cs="Arial"/>
          <w:sz w:val="21"/>
          <w:szCs w:val="21"/>
        </w:rPr>
        <w:t xml:space="preserve"> months prior to the expiry date</w:t>
      </w:r>
      <w:r w:rsidRPr="00F67B5F">
        <w:rPr>
          <w:rFonts w:cs="Arial"/>
          <w:sz w:val="21"/>
          <w:szCs w:val="21"/>
        </w:rPr>
        <w:t xml:space="preserve"> of the Contract, the Supplier shall, at no extra </w:t>
      </w:r>
      <w:r>
        <w:rPr>
          <w:rFonts w:cs="Arial"/>
          <w:sz w:val="21"/>
          <w:szCs w:val="21"/>
        </w:rPr>
        <w:t xml:space="preserve">cost, </w:t>
      </w:r>
      <w:r w:rsidRPr="00F67B5F">
        <w:rPr>
          <w:rFonts w:cs="Arial"/>
          <w:sz w:val="21"/>
          <w:szCs w:val="21"/>
        </w:rPr>
        <w:t>provide</w:t>
      </w:r>
      <w:r>
        <w:rPr>
          <w:rFonts w:cs="Arial"/>
          <w:sz w:val="21"/>
          <w:szCs w:val="21"/>
        </w:rPr>
        <w:t xml:space="preserve"> the Contracting Authority</w:t>
      </w:r>
      <w:r w:rsidRPr="00F67B5F">
        <w:rPr>
          <w:rFonts w:cs="Arial"/>
          <w:sz w:val="21"/>
          <w:szCs w:val="21"/>
        </w:rPr>
        <w:t xml:space="preserve"> </w:t>
      </w:r>
      <w:r>
        <w:rPr>
          <w:rFonts w:cs="Arial"/>
          <w:sz w:val="21"/>
          <w:szCs w:val="21"/>
        </w:rPr>
        <w:t xml:space="preserve">with </w:t>
      </w:r>
      <w:r w:rsidRPr="00F67B5F">
        <w:rPr>
          <w:rFonts w:cs="Arial"/>
          <w:sz w:val="21"/>
          <w:szCs w:val="21"/>
        </w:rPr>
        <w:t xml:space="preserve">complete and accurate </w:t>
      </w:r>
      <w:r>
        <w:rPr>
          <w:rFonts w:cs="Arial"/>
          <w:sz w:val="21"/>
          <w:szCs w:val="21"/>
        </w:rPr>
        <w:t xml:space="preserve">management information and </w:t>
      </w:r>
      <w:r w:rsidRPr="00F67B5F">
        <w:rPr>
          <w:rFonts w:cs="Arial"/>
          <w:sz w:val="21"/>
          <w:szCs w:val="21"/>
        </w:rPr>
        <w:t xml:space="preserve">activity data for services provided </w:t>
      </w:r>
      <w:r>
        <w:rPr>
          <w:rFonts w:cs="Arial"/>
          <w:sz w:val="21"/>
          <w:szCs w:val="21"/>
        </w:rPr>
        <w:t>to the Contracting Authority during</w:t>
      </w:r>
      <w:r w:rsidRPr="00F67B5F">
        <w:rPr>
          <w:rFonts w:cs="Arial"/>
          <w:sz w:val="21"/>
          <w:szCs w:val="21"/>
        </w:rPr>
        <w:t xml:space="preserve"> the</w:t>
      </w:r>
      <w:r>
        <w:rPr>
          <w:rFonts w:cs="Arial"/>
          <w:sz w:val="21"/>
          <w:szCs w:val="21"/>
        </w:rPr>
        <w:t xml:space="preserve"> preceding 12 Months of contract and service delivery</w:t>
      </w:r>
      <w:r w:rsidRPr="00F67B5F">
        <w:rPr>
          <w:rFonts w:cs="Arial"/>
          <w:sz w:val="21"/>
          <w:szCs w:val="21"/>
        </w:rPr>
        <w:t>.</w:t>
      </w:r>
    </w:p>
    <w:p w14:paraId="0C9F0838" w14:textId="77777777" w:rsidR="00325F04" w:rsidRPr="00F67B5F" w:rsidRDefault="00325F04" w:rsidP="00325F04">
      <w:pPr>
        <w:pStyle w:val="ListParagraph"/>
        <w:tabs>
          <w:tab w:val="left" w:pos="851"/>
        </w:tabs>
        <w:spacing w:before="240" w:line="30" w:lineRule="atLeast"/>
        <w:ind w:left="851" w:hanging="851"/>
        <w:contextualSpacing w:val="0"/>
        <w:rPr>
          <w:rFonts w:cs="Arial"/>
          <w:sz w:val="21"/>
          <w:szCs w:val="21"/>
        </w:rPr>
      </w:pPr>
      <w:r>
        <w:rPr>
          <w:rFonts w:cs="Arial"/>
          <w:sz w:val="21"/>
          <w:szCs w:val="21"/>
        </w:rPr>
        <w:tab/>
        <w:t xml:space="preserve">The information required by the Contracting Authority includes </w:t>
      </w:r>
      <w:r w:rsidRPr="00F67B5F">
        <w:rPr>
          <w:rFonts w:cs="Arial"/>
          <w:sz w:val="21"/>
          <w:szCs w:val="21"/>
        </w:rPr>
        <w:t xml:space="preserve">but </w:t>
      </w:r>
      <w:r>
        <w:rPr>
          <w:rFonts w:cs="Arial"/>
          <w:sz w:val="21"/>
          <w:szCs w:val="21"/>
        </w:rPr>
        <w:t xml:space="preserve">is </w:t>
      </w:r>
      <w:r w:rsidRPr="00F67B5F">
        <w:rPr>
          <w:rFonts w:cs="Arial"/>
          <w:sz w:val="21"/>
          <w:szCs w:val="21"/>
        </w:rPr>
        <w:t>not</w:t>
      </w:r>
      <w:r>
        <w:rPr>
          <w:rFonts w:cs="Arial"/>
          <w:sz w:val="21"/>
          <w:szCs w:val="21"/>
        </w:rPr>
        <w:t xml:space="preserve"> limited to;</w:t>
      </w:r>
    </w:p>
    <w:p w14:paraId="4C0AFA93" w14:textId="77777777" w:rsidR="00325F04" w:rsidRPr="004A5019" w:rsidRDefault="00325F04" w:rsidP="00325F04">
      <w:pPr>
        <w:pStyle w:val="NoSpacing"/>
        <w:numPr>
          <w:ilvl w:val="0"/>
          <w:numId w:val="69"/>
        </w:numPr>
        <w:jc w:val="both"/>
        <w:rPr>
          <w:rFonts w:ascii="Arial" w:hAnsi="Arial" w:cs="Arial"/>
          <w:sz w:val="21"/>
          <w:szCs w:val="21"/>
        </w:rPr>
      </w:pPr>
      <w:r w:rsidRPr="004A5019">
        <w:rPr>
          <w:rFonts w:ascii="Arial" w:hAnsi="Arial" w:cs="Arial"/>
          <w:sz w:val="21"/>
          <w:szCs w:val="21"/>
        </w:rPr>
        <w:t>Journey date and day</w:t>
      </w:r>
    </w:p>
    <w:p w14:paraId="5C3BB603" w14:textId="77777777" w:rsidR="00325F04" w:rsidRPr="004A5019" w:rsidRDefault="00325F04" w:rsidP="00325F04">
      <w:pPr>
        <w:pStyle w:val="NoSpacing"/>
        <w:numPr>
          <w:ilvl w:val="0"/>
          <w:numId w:val="69"/>
        </w:numPr>
        <w:jc w:val="both"/>
        <w:rPr>
          <w:rFonts w:ascii="Arial" w:hAnsi="Arial" w:cs="Arial"/>
          <w:sz w:val="21"/>
          <w:szCs w:val="21"/>
        </w:rPr>
      </w:pPr>
      <w:r w:rsidRPr="004A5019">
        <w:rPr>
          <w:rFonts w:ascii="Arial" w:hAnsi="Arial" w:cs="Arial"/>
          <w:sz w:val="21"/>
          <w:szCs w:val="21"/>
        </w:rPr>
        <w:t xml:space="preserve">Journey Category </w:t>
      </w:r>
    </w:p>
    <w:p w14:paraId="79C27E68" w14:textId="77777777" w:rsidR="00325F04" w:rsidRPr="004A5019" w:rsidRDefault="00325F04" w:rsidP="00325F04">
      <w:pPr>
        <w:pStyle w:val="NoSpacing"/>
        <w:numPr>
          <w:ilvl w:val="0"/>
          <w:numId w:val="69"/>
        </w:numPr>
        <w:jc w:val="both"/>
        <w:rPr>
          <w:rFonts w:ascii="Arial" w:hAnsi="Arial" w:cs="Arial"/>
          <w:sz w:val="21"/>
          <w:szCs w:val="21"/>
        </w:rPr>
      </w:pPr>
      <w:r w:rsidRPr="004A5019">
        <w:rPr>
          <w:rFonts w:ascii="Arial" w:hAnsi="Arial" w:cs="Arial"/>
          <w:sz w:val="21"/>
          <w:szCs w:val="21"/>
        </w:rPr>
        <w:t xml:space="preserve">Journey Time </w:t>
      </w:r>
    </w:p>
    <w:p w14:paraId="35785C82" w14:textId="77777777" w:rsidR="00325F04" w:rsidRPr="004A5019" w:rsidRDefault="00325F04" w:rsidP="00325F04">
      <w:pPr>
        <w:pStyle w:val="NoSpacing"/>
        <w:numPr>
          <w:ilvl w:val="0"/>
          <w:numId w:val="69"/>
        </w:numPr>
        <w:jc w:val="both"/>
        <w:rPr>
          <w:rFonts w:ascii="Arial" w:hAnsi="Arial" w:cs="Arial"/>
          <w:sz w:val="21"/>
          <w:szCs w:val="21"/>
        </w:rPr>
      </w:pPr>
      <w:r w:rsidRPr="004A5019">
        <w:rPr>
          <w:rFonts w:ascii="Arial" w:hAnsi="Arial" w:cs="Arial"/>
          <w:sz w:val="21"/>
          <w:szCs w:val="21"/>
        </w:rPr>
        <w:t xml:space="preserve">Handling code </w:t>
      </w:r>
    </w:p>
    <w:p w14:paraId="6581C376" w14:textId="77777777" w:rsidR="00325F04" w:rsidRPr="004A5019" w:rsidRDefault="00325F04" w:rsidP="00325F04">
      <w:pPr>
        <w:pStyle w:val="NoSpacing"/>
        <w:numPr>
          <w:ilvl w:val="0"/>
          <w:numId w:val="69"/>
        </w:numPr>
        <w:jc w:val="both"/>
        <w:rPr>
          <w:rFonts w:ascii="Arial" w:hAnsi="Arial" w:cs="Arial"/>
          <w:sz w:val="21"/>
          <w:szCs w:val="21"/>
        </w:rPr>
      </w:pPr>
      <w:r w:rsidRPr="004A5019">
        <w:rPr>
          <w:rFonts w:ascii="Arial" w:hAnsi="Arial" w:cs="Arial"/>
          <w:sz w:val="21"/>
          <w:szCs w:val="21"/>
        </w:rPr>
        <w:t>Mileage</w:t>
      </w:r>
    </w:p>
    <w:p w14:paraId="3E3476B6" w14:textId="77777777" w:rsidR="00325F04" w:rsidRPr="004A5019" w:rsidRDefault="00325F04" w:rsidP="00325F04">
      <w:pPr>
        <w:pStyle w:val="NoSpacing"/>
        <w:numPr>
          <w:ilvl w:val="0"/>
          <w:numId w:val="69"/>
        </w:numPr>
        <w:jc w:val="both"/>
        <w:rPr>
          <w:rFonts w:ascii="Arial" w:hAnsi="Arial" w:cs="Arial"/>
          <w:sz w:val="21"/>
          <w:szCs w:val="21"/>
        </w:rPr>
      </w:pPr>
      <w:r w:rsidRPr="004A5019">
        <w:rPr>
          <w:rFonts w:ascii="Arial" w:hAnsi="Arial" w:cs="Arial"/>
          <w:sz w:val="21"/>
          <w:szCs w:val="21"/>
        </w:rPr>
        <w:t>Mileage band</w:t>
      </w:r>
    </w:p>
    <w:p w14:paraId="7DBAECB8" w14:textId="77777777" w:rsidR="00325F04" w:rsidRDefault="00325F04" w:rsidP="00325F04">
      <w:pPr>
        <w:pStyle w:val="NoSpacing"/>
        <w:numPr>
          <w:ilvl w:val="0"/>
          <w:numId w:val="69"/>
        </w:numPr>
        <w:jc w:val="both"/>
        <w:rPr>
          <w:rFonts w:ascii="Arial" w:hAnsi="Arial" w:cs="Arial"/>
          <w:sz w:val="21"/>
          <w:szCs w:val="21"/>
        </w:rPr>
      </w:pPr>
      <w:r w:rsidRPr="004A5019">
        <w:rPr>
          <w:rFonts w:ascii="Arial" w:hAnsi="Arial" w:cs="Arial"/>
          <w:sz w:val="21"/>
          <w:szCs w:val="21"/>
        </w:rPr>
        <w:t>Direction of travel</w:t>
      </w:r>
    </w:p>
    <w:p w14:paraId="07184F6D" w14:textId="77777777" w:rsidR="00325F04" w:rsidRDefault="00325F04" w:rsidP="00325F04">
      <w:pPr>
        <w:pStyle w:val="NoSpacing"/>
        <w:ind w:left="1571"/>
        <w:jc w:val="both"/>
        <w:rPr>
          <w:rFonts w:ascii="Arial" w:hAnsi="Arial" w:cs="Arial"/>
          <w:sz w:val="21"/>
          <w:szCs w:val="21"/>
        </w:rPr>
      </w:pPr>
    </w:p>
    <w:p w14:paraId="4AABB062" w14:textId="77777777" w:rsidR="00325F04" w:rsidRPr="004A5019" w:rsidRDefault="00325F04" w:rsidP="00325F04">
      <w:pPr>
        <w:pStyle w:val="NoSpacing"/>
        <w:ind w:left="1571"/>
        <w:jc w:val="both"/>
        <w:rPr>
          <w:rFonts w:ascii="Arial" w:hAnsi="Arial" w:cs="Arial"/>
          <w:sz w:val="21"/>
          <w:szCs w:val="21"/>
        </w:rPr>
      </w:pPr>
    </w:p>
    <w:p w14:paraId="379A8AC0" w14:textId="77777777" w:rsidR="00325F04" w:rsidRPr="00CE6A28" w:rsidRDefault="00325F04" w:rsidP="00325F04">
      <w:pPr>
        <w:pStyle w:val="Heading2"/>
        <w:keepNext/>
        <w:keepLines/>
        <w:numPr>
          <w:ilvl w:val="0"/>
          <w:numId w:val="0"/>
        </w:numPr>
        <w:tabs>
          <w:tab w:val="left" w:pos="851"/>
        </w:tabs>
        <w:spacing w:before="200" w:after="0"/>
        <w:rPr>
          <w:rFonts w:cs="Arial"/>
          <w:b/>
          <w:sz w:val="21"/>
          <w:szCs w:val="21"/>
        </w:rPr>
      </w:pPr>
      <w:bookmarkStart w:id="211" w:name="_Toc70590905"/>
      <w:r w:rsidRPr="00CE6A28">
        <w:rPr>
          <w:rFonts w:cs="Arial"/>
          <w:b/>
          <w:sz w:val="21"/>
          <w:szCs w:val="21"/>
        </w:rPr>
        <w:t>MOBILISATION</w:t>
      </w:r>
      <w:bookmarkEnd w:id="211"/>
    </w:p>
    <w:p w14:paraId="3EC9B7D9" w14:textId="77777777" w:rsidR="00325F04" w:rsidRPr="00322A83" w:rsidRDefault="00325F04" w:rsidP="00325F04">
      <w:pPr>
        <w:tabs>
          <w:tab w:val="left" w:pos="851"/>
        </w:tabs>
        <w:ind w:left="851" w:hanging="851"/>
        <w:rPr>
          <w:rFonts w:cs="Arial"/>
          <w:sz w:val="21"/>
          <w:szCs w:val="21"/>
        </w:rPr>
      </w:pPr>
    </w:p>
    <w:p w14:paraId="5B9EE057" w14:textId="77777777" w:rsidR="00325F04" w:rsidRPr="00322A83" w:rsidRDefault="00325F04" w:rsidP="00325F04">
      <w:pPr>
        <w:tabs>
          <w:tab w:val="left" w:pos="851"/>
        </w:tabs>
        <w:ind w:left="851" w:hanging="851"/>
        <w:rPr>
          <w:rFonts w:cs="Arial"/>
          <w:sz w:val="21"/>
          <w:szCs w:val="21"/>
        </w:rPr>
      </w:pPr>
      <w:r w:rsidRPr="00322A83">
        <w:rPr>
          <w:rFonts w:cs="Arial"/>
          <w:sz w:val="21"/>
          <w:szCs w:val="21"/>
        </w:rPr>
        <w:tab/>
        <w:t>The Supplier shall provide a detailed Mobilisation Plan with their tender response, which will detail how the Supplier plans to mobilise the Contract in as short a timescale as possible. The Mobilisation Plan must indicate implementation timescales and indication of areas deemed to be challenging or more time consuming. The Supplier must identify their communication plan as well as project achievement milestones and commit to dates by which these milestones will be achieved, including testing and acceptance of the Supplier software (including without limitation the Supplier’s CAD System and Online Portal). The Supplier must aim to mobilise the contract within the timeframes provided by the Contracting Authority.</w:t>
      </w:r>
    </w:p>
    <w:p w14:paraId="791141A5" w14:textId="77777777" w:rsidR="00325F04" w:rsidRPr="00322A83" w:rsidRDefault="00325F04" w:rsidP="00325F04">
      <w:pPr>
        <w:tabs>
          <w:tab w:val="left" w:pos="851"/>
        </w:tabs>
        <w:ind w:left="851" w:hanging="851"/>
        <w:rPr>
          <w:rFonts w:cs="Arial"/>
          <w:sz w:val="21"/>
          <w:szCs w:val="21"/>
        </w:rPr>
      </w:pPr>
    </w:p>
    <w:p w14:paraId="26104131" w14:textId="77777777" w:rsidR="00325F04" w:rsidRPr="00322A83" w:rsidRDefault="00325F04" w:rsidP="00325F04">
      <w:pPr>
        <w:tabs>
          <w:tab w:val="left" w:pos="851"/>
        </w:tabs>
        <w:ind w:left="851" w:hanging="851"/>
        <w:rPr>
          <w:rFonts w:cs="Arial"/>
          <w:b/>
          <w:bCs/>
          <w:sz w:val="21"/>
          <w:szCs w:val="21"/>
        </w:rPr>
      </w:pPr>
      <w:r w:rsidRPr="00322A83">
        <w:rPr>
          <w:rFonts w:cs="Arial"/>
          <w:sz w:val="21"/>
          <w:szCs w:val="21"/>
        </w:rPr>
        <w:tab/>
        <w:t>The Supplier must add a risk mitigation statement that discloses a plan to offset staff objections or issues and account for implementation delays; including the identification of high-risk issues and the proposed mitigation.</w:t>
      </w:r>
    </w:p>
    <w:p w14:paraId="58A1BE28" w14:textId="77777777" w:rsidR="00325F04" w:rsidRPr="00322A83" w:rsidRDefault="00325F04" w:rsidP="00325F04">
      <w:pPr>
        <w:pStyle w:val="ListParagraph"/>
        <w:tabs>
          <w:tab w:val="left" w:pos="851"/>
        </w:tabs>
        <w:ind w:left="851" w:hanging="851"/>
        <w:rPr>
          <w:rFonts w:cs="Arial"/>
          <w:bCs/>
          <w:sz w:val="21"/>
          <w:szCs w:val="21"/>
        </w:rPr>
      </w:pPr>
    </w:p>
    <w:p w14:paraId="5008D7B3" w14:textId="77777777" w:rsidR="00325F04" w:rsidRPr="00322A83" w:rsidRDefault="00325F04" w:rsidP="00325F04">
      <w:pPr>
        <w:tabs>
          <w:tab w:val="left" w:pos="851"/>
        </w:tabs>
        <w:ind w:left="851" w:hanging="851"/>
        <w:rPr>
          <w:rFonts w:cs="Arial"/>
          <w:b/>
          <w:sz w:val="21"/>
          <w:szCs w:val="21"/>
        </w:rPr>
      </w:pPr>
      <w:r w:rsidRPr="00322A83">
        <w:rPr>
          <w:rFonts w:cs="Arial"/>
          <w:sz w:val="21"/>
          <w:szCs w:val="21"/>
        </w:rPr>
        <w:tab/>
        <w:t>The Supplier is required to deliver the Services in accordance with the further details set out in the detailed mobilisation proposal and will obtain the written approval of the Authority's Authorised Officer before implementing and changes or departures from the detailed Mobilisation Plan.</w:t>
      </w:r>
    </w:p>
    <w:p w14:paraId="7E47DFB1" w14:textId="77777777" w:rsidR="00325F04" w:rsidRPr="00322A83" w:rsidRDefault="00325F04" w:rsidP="00325F04">
      <w:pPr>
        <w:rPr>
          <w:rFonts w:cs="Arial"/>
          <w:sz w:val="21"/>
          <w:szCs w:val="21"/>
        </w:rPr>
      </w:pPr>
      <w:r w:rsidRPr="00322A83">
        <w:rPr>
          <w:rFonts w:cs="Arial"/>
          <w:sz w:val="21"/>
          <w:szCs w:val="21"/>
        </w:rPr>
        <w:br w:type="page"/>
      </w:r>
    </w:p>
    <w:p w14:paraId="265D7832" w14:textId="77777777" w:rsidR="00325F04" w:rsidRPr="00322A83" w:rsidRDefault="00325F04" w:rsidP="00325F04">
      <w:pPr>
        <w:pStyle w:val="Heading1"/>
        <w:rPr>
          <w:rFonts w:cs="Arial"/>
          <w:sz w:val="21"/>
          <w:szCs w:val="21"/>
        </w:rPr>
      </w:pPr>
      <w:bookmarkStart w:id="212" w:name="_Appendix_A_"/>
      <w:bookmarkStart w:id="213" w:name="_Toc70590906"/>
      <w:bookmarkEnd w:id="212"/>
      <w:r w:rsidRPr="00322A83">
        <w:rPr>
          <w:rFonts w:cs="Arial"/>
          <w:sz w:val="21"/>
          <w:szCs w:val="21"/>
        </w:rPr>
        <w:lastRenderedPageBreak/>
        <w:t>Appendix A</w:t>
      </w:r>
      <w:r>
        <w:rPr>
          <w:rFonts w:cs="Arial"/>
          <w:sz w:val="21"/>
          <w:szCs w:val="21"/>
        </w:rPr>
        <w:t xml:space="preserve"> -</w:t>
      </w:r>
      <w:r w:rsidRPr="00322A83">
        <w:rPr>
          <w:rFonts w:cs="Arial"/>
          <w:sz w:val="21"/>
          <w:szCs w:val="21"/>
        </w:rPr>
        <w:t xml:space="preserve"> Non-Emergency Patient Transport Eligibility Criteria</w:t>
      </w:r>
      <w:bookmarkEnd w:id="213"/>
    </w:p>
    <w:p w14:paraId="6AD8E968" w14:textId="77777777" w:rsidR="00325F04" w:rsidRPr="00322A83" w:rsidRDefault="00325F04" w:rsidP="00325F04">
      <w:pPr>
        <w:ind w:left="873"/>
        <w:rPr>
          <w:rFonts w:cs="Arial"/>
          <w:b/>
          <w:bCs/>
          <w:sz w:val="21"/>
          <w:szCs w:val="21"/>
        </w:rPr>
      </w:pPr>
    </w:p>
    <w:p w14:paraId="1E7F336B" w14:textId="77777777" w:rsidR="00325F04" w:rsidRPr="00322A83" w:rsidRDefault="00325F04" w:rsidP="00325F04">
      <w:pPr>
        <w:pStyle w:val="Heading4"/>
        <w:numPr>
          <w:ilvl w:val="3"/>
          <w:numId w:val="4"/>
        </w:numPr>
        <w:rPr>
          <w:rFonts w:cs="Arial"/>
        </w:rPr>
      </w:pPr>
      <w:r w:rsidRPr="00322A83">
        <w:rPr>
          <w:rFonts w:cs="Arial"/>
        </w:rPr>
        <w:t>1.</w:t>
      </w:r>
      <w:r w:rsidRPr="00322A83">
        <w:rPr>
          <w:rFonts w:cs="Arial"/>
        </w:rPr>
        <w:tab/>
        <w:t>Document Purpose</w:t>
      </w:r>
    </w:p>
    <w:p w14:paraId="10E4546F" w14:textId="77777777" w:rsidR="00325F04" w:rsidRPr="00322A83" w:rsidRDefault="00325F04" w:rsidP="00325F04">
      <w:pPr>
        <w:ind w:left="720"/>
        <w:rPr>
          <w:rFonts w:cs="Arial"/>
          <w:sz w:val="21"/>
          <w:szCs w:val="21"/>
        </w:rPr>
      </w:pPr>
      <w:r w:rsidRPr="00322A83">
        <w:rPr>
          <w:rFonts w:cs="Arial"/>
          <w:bCs/>
          <w:sz w:val="21"/>
          <w:szCs w:val="21"/>
        </w:rPr>
        <w:t xml:space="preserve">This </w:t>
      </w:r>
      <w:r w:rsidRPr="00322A83">
        <w:rPr>
          <w:rFonts w:cs="Arial"/>
          <w:sz w:val="21"/>
          <w:szCs w:val="21"/>
        </w:rPr>
        <w:t>document sets out the eligibility criteria for the Contracting Authority’s Non-Emergency Patient Transport Services (NEPTS), to take effect on all NEPTS journeys to be provided and will ensure a standard approach to eligibility so that patients receive a consistent response to requests for this form of transport regardless of where they receive their healthcare.</w:t>
      </w:r>
    </w:p>
    <w:p w14:paraId="2287E185" w14:textId="77777777" w:rsidR="00325F04" w:rsidRPr="00322A83" w:rsidRDefault="00325F04" w:rsidP="00325F04">
      <w:pPr>
        <w:ind w:left="873"/>
        <w:rPr>
          <w:rFonts w:cs="Arial"/>
          <w:b/>
          <w:color w:val="4F81BD" w:themeColor="accent1"/>
          <w:sz w:val="21"/>
          <w:szCs w:val="21"/>
        </w:rPr>
      </w:pPr>
    </w:p>
    <w:p w14:paraId="51E371D3" w14:textId="77777777" w:rsidR="00325F04" w:rsidRPr="00322A83" w:rsidRDefault="00325F04" w:rsidP="00325F04">
      <w:pPr>
        <w:pStyle w:val="Heading4"/>
        <w:numPr>
          <w:ilvl w:val="3"/>
          <w:numId w:val="4"/>
        </w:numPr>
        <w:rPr>
          <w:rFonts w:cs="Arial"/>
        </w:rPr>
      </w:pPr>
      <w:r w:rsidRPr="00322A83">
        <w:rPr>
          <w:rFonts w:cs="Arial"/>
        </w:rPr>
        <w:t>2.</w:t>
      </w:r>
      <w:r w:rsidRPr="00322A83">
        <w:rPr>
          <w:rFonts w:cs="Arial"/>
        </w:rPr>
        <w:tab/>
        <w:t>Scope</w:t>
      </w:r>
    </w:p>
    <w:p w14:paraId="1D928292" w14:textId="77777777" w:rsidR="00325F04" w:rsidRPr="00322A83" w:rsidRDefault="00325F04" w:rsidP="00325F04">
      <w:pPr>
        <w:ind w:left="720"/>
        <w:rPr>
          <w:rFonts w:cs="Arial"/>
          <w:sz w:val="21"/>
          <w:szCs w:val="21"/>
        </w:rPr>
      </w:pPr>
      <w:r w:rsidRPr="00322A83">
        <w:rPr>
          <w:rFonts w:cs="Arial"/>
          <w:bCs/>
          <w:sz w:val="21"/>
          <w:szCs w:val="21"/>
        </w:rPr>
        <w:t xml:space="preserve">To standardise </w:t>
      </w:r>
      <w:r w:rsidRPr="00322A83">
        <w:rPr>
          <w:rFonts w:cs="Arial"/>
          <w:sz w:val="21"/>
          <w:szCs w:val="21"/>
        </w:rPr>
        <w:t>access to NEPTS across the LPP’s customers that is classified as non-urgent, planned and scheduled transportation of patients with a medical need for transport to and from a premises providing NHS healthcare and between NHS healthcare providers. This will cover all NHS and independent service providers contracted to the NHS.</w:t>
      </w:r>
    </w:p>
    <w:p w14:paraId="18A7E97E" w14:textId="77777777" w:rsidR="00325F04" w:rsidRPr="00322A83" w:rsidRDefault="00325F04" w:rsidP="00325F04">
      <w:pPr>
        <w:ind w:left="873"/>
        <w:rPr>
          <w:rFonts w:cs="Arial"/>
          <w:color w:val="4F81BD" w:themeColor="accent1"/>
          <w:sz w:val="21"/>
          <w:szCs w:val="21"/>
        </w:rPr>
      </w:pPr>
    </w:p>
    <w:p w14:paraId="7CB54110" w14:textId="77777777" w:rsidR="00325F04" w:rsidRPr="00322A83" w:rsidRDefault="00325F04" w:rsidP="00325F04">
      <w:pPr>
        <w:pStyle w:val="Heading4"/>
        <w:numPr>
          <w:ilvl w:val="3"/>
          <w:numId w:val="4"/>
        </w:numPr>
        <w:rPr>
          <w:rFonts w:cs="Arial"/>
        </w:rPr>
      </w:pPr>
      <w:r w:rsidRPr="00322A83">
        <w:rPr>
          <w:rFonts w:cs="Arial"/>
        </w:rPr>
        <w:t>3.</w:t>
      </w:r>
      <w:r w:rsidRPr="00322A83">
        <w:rPr>
          <w:rFonts w:cs="Arial"/>
        </w:rPr>
        <w:tab/>
        <w:t>Introduction</w:t>
      </w:r>
    </w:p>
    <w:p w14:paraId="35FB099D" w14:textId="77777777" w:rsidR="005C0FA3" w:rsidRDefault="00325F04" w:rsidP="00325F04">
      <w:pPr>
        <w:ind w:left="720"/>
        <w:rPr>
          <w:rFonts w:cs="Arial"/>
          <w:sz w:val="21"/>
          <w:szCs w:val="21"/>
        </w:rPr>
      </w:pPr>
      <w:r w:rsidRPr="00322A83">
        <w:rPr>
          <w:rFonts w:cs="Arial"/>
          <w:sz w:val="21"/>
          <w:szCs w:val="21"/>
        </w:rPr>
        <w:t>The</w:t>
      </w:r>
      <w:r>
        <w:rPr>
          <w:rFonts w:cs="Arial"/>
          <w:sz w:val="21"/>
          <w:szCs w:val="21"/>
        </w:rPr>
        <w:t xml:space="preserve"> current</w:t>
      </w:r>
      <w:r w:rsidRPr="00322A83">
        <w:rPr>
          <w:rFonts w:cs="Arial"/>
          <w:sz w:val="21"/>
          <w:szCs w:val="21"/>
        </w:rPr>
        <w:t xml:space="preserve"> Eligibility Criteria for Patient Transport Services (PTS) document was issued in August 20</w:t>
      </w:r>
      <w:r>
        <w:rPr>
          <w:rFonts w:cs="Arial"/>
          <w:sz w:val="21"/>
          <w:szCs w:val="21"/>
        </w:rPr>
        <w:t xml:space="preserve">07 by the Department of Health. </w:t>
      </w:r>
      <w:r w:rsidRPr="00322A83">
        <w:rPr>
          <w:rFonts w:cs="Arial"/>
          <w:sz w:val="21"/>
          <w:szCs w:val="21"/>
        </w:rPr>
        <w:t>The proposals in this doc</w:t>
      </w:r>
      <w:r>
        <w:rPr>
          <w:rFonts w:cs="Arial"/>
          <w:sz w:val="21"/>
          <w:szCs w:val="21"/>
        </w:rPr>
        <w:t xml:space="preserve">ument comply with the current guidance, however this may be subject to change over the duration of the </w:t>
      </w:r>
      <w:r w:rsidR="005C0FA3">
        <w:rPr>
          <w:rFonts w:cs="Arial"/>
          <w:sz w:val="21"/>
          <w:szCs w:val="21"/>
        </w:rPr>
        <w:t>contract</w:t>
      </w:r>
    </w:p>
    <w:p w14:paraId="508E0F27" w14:textId="32F32C66" w:rsidR="00325F04" w:rsidRPr="00322A83" w:rsidRDefault="00325F04" w:rsidP="00325F04">
      <w:pPr>
        <w:ind w:left="720"/>
        <w:rPr>
          <w:rFonts w:cs="Arial"/>
          <w:sz w:val="21"/>
          <w:szCs w:val="21"/>
        </w:rPr>
      </w:pPr>
      <w:r>
        <w:rPr>
          <w:rFonts w:cs="Arial"/>
          <w:sz w:val="21"/>
          <w:szCs w:val="21"/>
        </w:rPr>
        <w:t xml:space="preserve"> in line with any updates and changes issued by the Department of Health.</w:t>
      </w:r>
    </w:p>
    <w:p w14:paraId="74E82D3F" w14:textId="77777777" w:rsidR="00325F04" w:rsidRPr="00322A83" w:rsidRDefault="00325F04" w:rsidP="00325F04">
      <w:pPr>
        <w:ind w:left="720"/>
        <w:rPr>
          <w:rFonts w:cs="Arial"/>
          <w:sz w:val="21"/>
          <w:szCs w:val="21"/>
        </w:rPr>
      </w:pPr>
    </w:p>
    <w:p w14:paraId="0A1CC12D" w14:textId="7DC4CA97" w:rsidR="00325F04" w:rsidRPr="00322A83" w:rsidRDefault="00325F04" w:rsidP="00325F04">
      <w:pPr>
        <w:ind w:left="720"/>
        <w:rPr>
          <w:rFonts w:cs="Arial"/>
          <w:sz w:val="21"/>
          <w:szCs w:val="21"/>
        </w:rPr>
      </w:pPr>
      <w:r w:rsidRPr="00322A83">
        <w:rPr>
          <w:rFonts w:cs="Arial"/>
          <w:sz w:val="21"/>
          <w:szCs w:val="21"/>
        </w:rPr>
        <w:t>.</w:t>
      </w:r>
    </w:p>
    <w:p w14:paraId="0C2B956C" w14:textId="77777777" w:rsidR="00325F04" w:rsidRPr="00322A83" w:rsidRDefault="00325F04" w:rsidP="00325F04">
      <w:pPr>
        <w:ind w:left="873" w:hanging="873"/>
        <w:rPr>
          <w:rFonts w:cs="Arial"/>
          <w:b/>
          <w:bCs/>
          <w:color w:val="4F81BD" w:themeColor="accent1"/>
          <w:sz w:val="21"/>
          <w:szCs w:val="21"/>
        </w:rPr>
      </w:pPr>
    </w:p>
    <w:p w14:paraId="7F0FFAF1" w14:textId="77777777" w:rsidR="00325F04" w:rsidRPr="00322A83" w:rsidRDefault="00325F04" w:rsidP="00325F04">
      <w:pPr>
        <w:pStyle w:val="Heading4"/>
        <w:numPr>
          <w:ilvl w:val="3"/>
          <w:numId w:val="4"/>
        </w:numPr>
        <w:rPr>
          <w:rFonts w:cs="Arial"/>
        </w:rPr>
      </w:pPr>
      <w:r w:rsidRPr="00322A83">
        <w:rPr>
          <w:rFonts w:cs="Arial"/>
        </w:rPr>
        <w:t>4.</w:t>
      </w:r>
      <w:r w:rsidRPr="00322A83">
        <w:rPr>
          <w:rFonts w:cs="Arial"/>
        </w:rPr>
        <w:tab/>
        <w:t>Eligibility Criteria</w:t>
      </w:r>
    </w:p>
    <w:p w14:paraId="231ADDEC" w14:textId="77777777" w:rsidR="00325F04" w:rsidRPr="00322A83" w:rsidRDefault="00325F04" w:rsidP="00325F04">
      <w:pPr>
        <w:ind w:left="720"/>
        <w:rPr>
          <w:rFonts w:cs="Arial"/>
          <w:sz w:val="21"/>
          <w:szCs w:val="21"/>
        </w:rPr>
      </w:pPr>
      <w:r w:rsidRPr="00322A83">
        <w:rPr>
          <w:rFonts w:cs="Arial"/>
          <w:bCs/>
          <w:sz w:val="21"/>
          <w:szCs w:val="21"/>
        </w:rPr>
        <w:t xml:space="preserve">The </w:t>
      </w:r>
      <w:r w:rsidRPr="00322A83">
        <w:rPr>
          <w:rFonts w:cs="Arial"/>
          <w:sz w:val="21"/>
          <w:szCs w:val="21"/>
        </w:rPr>
        <w:t xml:space="preserve">NHS has limited resources and providing non-emergency patient transport must be reserved only for those whose medical conditions warrants it and the expectation is that patients are expected to make their own transport arrangements. NEPTS must only be targeted at those patients who have a clinically stated </w:t>
      </w:r>
      <w:r w:rsidRPr="00322A83">
        <w:rPr>
          <w:rFonts w:cs="Arial"/>
          <w:b/>
          <w:bCs/>
          <w:sz w:val="21"/>
          <w:szCs w:val="21"/>
        </w:rPr>
        <w:t xml:space="preserve">medical need </w:t>
      </w:r>
      <w:r w:rsidRPr="00322A83">
        <w:rPr>
          <w:rFonts w:cs="Arial"/>
          <w:sz w:val="21"/>
          <w:szCs w:val="21"/>
        </w:rPr>
        <w:t>that prevents them using private or public transport.</w:t>
      </w:r>
    </w:p>
    <w:p w14:paraId="58C06FA3" w14:textId="77777777" w:rsidR="00325F04" w:rsidRPr="00322A83" w:rsidRDefault="00325F04" w:rsidP="00325F04">
      <w:pPr>
        <w:ind w:left="873"/>
        <w:rPr>
          <w:rFonts w:cs="Arial"/>
          <w:sz w:val="21"/>
          <w:szCs w:val="21"/>
        </w:rPr>
      </w:pPr>
    </w:p>
    <w:p w14:paraId="6987B64D" w14:textId="77777777" w:rsidR="00325F04" w:rsidRPr="00322A83" w:rsidRDefault="00325F04" w:rsidP="00325F04">
      <w:pPr>
        <w:ind w:left="720"/>
        <w:rPr>
          <w:rFonts w:cs="Arial"/>
          <w:sz w:val="21"/>
          <w:szCs w:val="21"/>
        </w:rPr>
      </w:pPr>
      <w:r w:rsidRPr="00322A83">
        <w:rPr>
          <w:rFonts w:cs="Arial"/>
          <w:sz w:val="21"/>
          <w:szCs w:val="21"/>
        </w:rPr>
        <w:t xml:space="preserve">Prior to booking transport, the protocol will demand that enquiries have been made to determine whether the patient is able to make their own way or alternative arrangements via friends or family. It should also be made clear that NEPTS services will not be provided for social or financial reasons. </w:t>
      </w:r>
    </w:p>
    <w:p w14:paraId="16698C01" w14:textId="77777777" w:rsidR="00325F04" w:rsidRPr="00322A83" w:rsidRDefault="00325F04" w:rsidP="00325F04">
      <w:pPr>
        <w:ind w:left="873"/>
        <w:rPr>
          <w:rFonts w:cs="Arial"/>
          <w:b/>
          <w:bCs/>
          <w:sz w:val="21"/>
          <w:szCs w:val="21"/>
        </w:rPr>
      </w:pPr>
    </w:p>
    <w:p w14:paraId="6A2CC8A5" w14:textId="77777777" w:rsidR="00325F04" w:rsidRPr="00322A83" w:rsidRDefault="00325F04" w:rsidP="00325F04">
      <w:pPr>
        <w:ind w:left="720"/>
        <w:rPr>
          <w:rFonts w:cs="Arial"/>
          <w:sz w:val="21"/>
          <w:szCs w:val="21"/>
        </w:rPr>
      </w:pPr>
      <w:r w:rsidRPr="00322A83">
        <w:rPr>
          <w:rFonts w:cs="Arial"/>
          <w:b/>
          <w:bCs/>
          <w:sz w:val="21"/>
          <w:szCs w:val="21"/>
        </w:rPr>
        <w:t>It should be noted that</w:t>
      </w:r>
      <w:r w:rsidRPr="00322A83">
        <w:rPr>
          <w:rFonts w:cs="Arial"/>
          <w:sz w:val="21"/>
          <w:szCs w:val="21"/>
        </w:rPr>
        <w:t>: Patients attending NHS treatment do not have an automatic right to NEPTS; if they do not fully meet the agreed eligibility criteria, then transport will not be awarded. In general, patients are expected to make their own arrangements for travelling to and from healthcare premises, this ensures that limited resources are available for those who really need them.</w:t>
      </w:r>
    </w:p>
    <w:p w14:paraId="531A4A51" w14:textId="77777777" w:rsidR="00325F04" w:rsidRPr="00322A83" w:rsidRDefault="00325F04" w:rsidP="00325F04">
      <w:pPr>
        <w:ind w:left="873"/>
        <w:rPr>
          <w:rFonts w:cs="Arial"/>
          <w:sz w:val="21"/>
          <w:szCs w:val="21"/>
        </w:rPr>
      </w:pPr>
    </w:p>
    <w:p w14:paraId="32A1E03D" w14:textId="77777777" w:rsidR="00325F04" w:rsidRPr="00322A83" w:rsidRDefault="00325F04" w:rsidP="00325F04">
      <w:pPr>
        <w:ind w:left="720"/>
        <w:rPr>
          <w:rFonts w:cs="Arial"/>
          <w:sz w:val="21"/>
          <w:szCs w:val="21"/>
        </w:rPr>
      </w:pPr>
      <w:r w:rsidRPr="00322A83">
        <w:rPr>
          <w:rFonts w:cs="Arial"/>
          <w:sz w:val="21"/>
          <w:szCs w:val="21"/>
        </w:rPr>
        <w:t>If a patient has a medical or mobility condition where they need NEPTS staff to support them to and from a hospital or clinic for treatment, they may be eligible for patient transport. NEPTS caters for those patients where the medical condition will require the skills of NEPTS staff and/or it would be detrimental to their diagnosed condition or recovery if they were to travel by any other means.</w:t>
      </w:r>
    </w:p>
    <w:p w14:paraId="072463B3" w14:textId="77777777" w:rsidR="00325F04" w:rsidRPr="00322A83" w:rsidRDefault="00325F04" w:rsidP="00325F04">
      <w:pPr>
        <w:ind w:left="720"/>
        <w:rPr>
          <w:rFonts w:cs="Arial"/>
          <w:sz w:val="21"/>
          <w:szCs w:val="21"/>
        </w:rPr>
      </w:pPr>
    </w:p>
    <w:p w14:paraId="1A116DD9" w14:textId="77777777" w:rsidR="00325F04" w:rsidRPr="00322A83" w:rsidRDefault="00325F04" w:rsidP="00325F04">
      <w:pPr>
        <w:ind w:left="720"/>
        <w:rPr>
          <w:rFonts w:cs="Arial"/>
          <w:bCs/>
          <w:sz w:val="21"/>
          <w:szCs w:val="21"/>
        </w:rPr>
      </w:pPr>
      <w:r w:rsidRPr="00322A83">
        <w:rPr>
          <w:rFonts w:cs="Arial"/>
          <w:sz w:val="21"/>
          <w:szCs w:val="21"/>
        </w:rPr>
        <w:t>Patients in receipt of mobility allowance are not usually eligible for NEPTS as their mobility allowance should pay for their transport to and from hospitals. They may be entitled to NEPTS if there is a medical need – i.e. if they have leg in plaster and cannot get to hospital by any other route</w:t>
      </w:r>
    </w:p>
    <w:p w14:paraId="29AFCA91" w14:textId="77777777" w:rsidR="00325F04" w:rsidRPr="00322A83" w:rsidRDefault="00325F04" w:rsidP="00325F04">
      <w:pPr>
        <w:ind w:left="873"/>
        <w:rPr>
          <w:rFonts w:cs="Arial"/>
          <w:b/>
          <w:color w:val="4F81BD" w:themeColor="accent1"/>
          <w:sz w:val="21"/>
          <w:szCs w:val="21"/>
        </w:rPr>
      </w:pPr>
    </w:p>
    <w:p w14:paraId="57FAE102" w14:textId="77777777" w:rsidR="00325F04" w:rsidRPr="00322A83" w:rsidRDefault="00325F04" w:rsidP="00325F04">
      <w:pPr>
        <w:pStyle w:val="Heading4"/>
        <w:numPr>
          <w:ilvl w:val="3"/>
          <w:numId w:val="4"/>
        </w:numPr>
        <w:rPr>
          <w:rFonts w:cs="Arial"/>
        </w:rPr>
      </w:pPr>
      <w:r w:rsidRPr="00322A83">
        <w:rPr>
          <w:rFonts w:cs="Arial"/>
        </w:rPr>
        <w:t>5.</w:t>
      </w:r>
      <w:r w:rsidRPr="00322A83">
        <w:rPr>
          <w:rFonts w:cs="Arial"/>
        </w:rPr>
        <w:tab/>
        <w:t>Qualifying Criteria</w:t>
      </w:r>
    </w:p>
    <w:p w14:paraId="4E96FCBE" w14:textId="77777777" w:rsidR="00325F04" w:rsidRPr="00322A83" w:rsidRDefault="00325F04" w:rsidP="00325F04">
      <w:pPr>
        <w:ind w:left="720"/>
        <w:rPr>
          <w:rFonts w:cs="Arial"/>
          <w:sz w:val="21"/>
          <w:szCs w:val="21"/>
        </w:rPr>
      </w:pPr>
      <w:r w:rsidRPr="00322A83">
        <w:rPr>
          <w:rFonts w:cs="Arial"/>
          <w:sz w:val="21"/>
          <w:szCs w:val="21"/>
        </w:rPr>
        <w:lastRenderedPageBreak/>
        <w:t xml:space="preserve">The embedded document </w:t>
      </w:r>
      <w:r>
        <w:rPr>
          <w:rFonts w:cs="Arial"/>
          <w:sz w:val="21"/>
          <w:szCs w:val="21"/>
        </w:rPr>
        <w:t xml:space="preserve">is an example that </w:t>
      </w:r>
      <w:r w:rsidRPr="00322A83">
        <w:rPr>
          <w:rFonts w:cs="Arial"/>
          <w:sz w:val="21"/>
          <w:szCs w:val="21"/>
        </w:rPr>
        <w:t>sets out the eligibility criteria</w:t>
      </w:r>
      <w:r>
        <w:rPr>
          <w:rFonts w:cs="Arial"/>
          <w:sz w:val="21"/>
          <w:szCs w:val="21"/>
        </w:rPr>
        <w:t xml:space="preserve"> that may be used</w:t>
      </w:r>
      <w:r w:rsidRPr="00322A83">
        <w:rPr>
          <w:rFonts w:cs="Arial"/>
          <w:sz w:val="21"/>
          <w:szCs w:val="21"/>
        </w:rPr>
        <w:t xml:space="preserve"> to determine if NHS funded Non-Emergency Patient Transport Services will be provided;</w:t>
      </w:r>
      <w:r w:rsidRPr="00322A83" w:rsidDel="00EE151D">
        <w:rPr>
          <w:rFonts w:cs="Arial"/>
          <w:sz w:val="21"/>
          <w:szCs w:val="21"/>
        </w:rPr>
        <w:t xml:space="preserve"> </w:t>
      </w:r>
    </w:p>
    <w:p w14:paraId="116AD7E6" w14:textId="2FAE9EDA" w:rsidR="00325F04" w:rsidRPr="00322A83" w:rsidRDefault="00325F04" w:rsidP="00325F04">
      <w:pPr>
        <w:ind w:left="720"/>
        <w:rPr>
          <w:rFonts w:cs="Arial"/>
          <w:sz w:val="21"/>
          <w:szCs w:val="21"/>
        </w:rPr>
      </w:pPr>
    </w:p>
    <w:p w14:paraId="4AE941FC" w14:textId="77777777" w:rsidR="00325F04" w:rsidRPr="00322A83" w:rsidRDefault="00325F04" w:rsidP="00325F04">
      <w:pPr>
        <w:ind w:left="720"/>
        <w:rPr>
          <w:rFonts w:cs="Arial"/>
          <w:sz w:val="21"/>
          <w:szCs w:val="21"/>
        </w:rPr>
      </w:pPr>
    </w:p>
    <w:p w14:paraId="7195398F" w14:textId="77777777" w:rsidR="00325F04" w:rsidRPr="00322A83" w:rsidRDefault="00325F04" w:rsidP="00325F04">
      <w:pPr>
        <w:ind w:left="720"/>
        <w:rPr>
          <w:rFonts w:cs="Arial"/>
          <w:sz w:val="21"/>
          <w:szCs w:val="21"/>
        </w:rPr>
      </w:pPr>
      <w:r w:rsidRPr="00322A83">
        <w:rPr>
          <w:rFonts w:cs="Arial"/>
          <w:sz w:val="21"/>
          <w:szCs w:val="21"/>
        </w:rPr>
        <w:t xml:space="preserve">*Eligible patients are those: - </w:t>
      </w:r>
    </w:p>
    <w:p w14:paraId="04CE1B10" w14:textId="77777777" w:rsidR="00325F04" w:rsidRPr="00322A83" w:rsidRDefault="00325F04" w:rsidP="00325F04">
      <w:pPr>
        <w:pStyle w:val="ListParagraph"/>
        <w:numPr>
          <w:ilvl w:val="0"/>
          <w:numId w:val="65"/>
        </w:numPr>
        <w:ind w:left="1080"/>
        <w:rPr>
          <w:rFonts w:cs="Arial"/>
          <w:sz w:val="21"/>
          <w:szCs w:val="21"/>
        </w:rPr>
      </w:pPr>
      <w:r w:rsidRPr="00322A83">
        <w:rPr>
          <w:rFonts w:cs="Arial"/>
          <w:sz w:val="21"/>
          <w:szCs w:val="21"/>
        </w:rPr>
        <w:t>Where the medical condition of the patient is such that they require the skills or support of PTS staff on/after the journey and/or where it would be detrimental to the patient’s condition or recovery if they were to travel by other means.</w:t>
      </w:r>
    </w:p>
    <w:p w14:paraId="71F0EEE1" w14:textId="77777777" w:rsidR="00325F04" w:rsidRPr="00322A83" w:rsidRDefault="00325F04" w:rsidP="00325F04">
      <w:pPr>
        <w:pStyle w:val="ListParagraph"/>
        <w:numPr>
          <w:ilvl w:val="0"/>
          <w:numId w:val="65"/>
        </w:numPr>
        <w:ind w:left="1080"/>
        <w:rPr>
          <w:rFonts w:cs="Arial"/>
          <w:sz w:val="21"/>
          <w:szCs w:val="21"/>
        </w:rPr>
      </w:pPr>
      <w:r w:rsidRPr="00322A83">
        <w:rPr>
          <w:rFonts w:cs="Arial"/>
          <w:sz w:val="21"/>
          <w:szCs w:val="21"/>
        </w:rPr>
        <w:t>Where the patient’s medical condition impacts on their mobility to such an extent that they would be unable to access healthcare and/or it would be detrimental to the patient’s condition or recovery to travel by other means.</w:t>
      </w:r>
    </w:p>
    <w:p w14:paraId="4309252D" w14:textId="77777777" w:rsidR="00325F04" w:rsidRPr="00322A83" w:rsidRDefault="00325F04" w:rsidP="00325F04">
      <w:pPr>
        <w:pStyle w:val="ListParagraph"/>
        <w:numPr>
          <w:ilvl w:val="0"/>
          <w:numId w:val="65"/>
        </w:numPr>
        <w:ind w:left="1080"/>
        <w:rPr>
          <w:rFonts w:cs="Arial"/>
          <w:sz w:val="21"/>
          <w:szCs w:val="21"/>
        </w:rPr>
      </w:pPr>
      <w:r w:rsidRPr="00322A83">
        <w:rPr>
          <w:rFonts w:cs="Arial"/>
          <w:sz w:val="21"/>
          <w:szCs w:val="21"/>
        </w:rPr>
        <w:t xml:space="preserve">Recognised as a parent or guardian where children are being conveyed.  </w:t>
      </w:r>
    </w:p>
    <w:p w14:paraId="50E3F781" w14:textId="77777777" w:rsidR="00325F04" w:rsidRDefault="00325F04" w:rsidP="00325F04">
      <w:pPr>
        <w:ind w:left="720"/>
        <w:rPr>
          <w:rFonts w:cs="Arial"/>
          <w:sz w:val="21"/>
          <w:szCs w:val="21"/>
        </w:rPr>
      </w:pPr>
      <w:r w:rsidRPr="00322A83">
        <w:rPr>
          <w:rFonts w:cs="Arial"/>
          <w:sz w:val="21"/>
          <w:szCs w:val="21"/>
        </w:rPr>
        <w:t>*Department of Health Eligibility Criteria for Patient Transport Services 2007</w:t>
      </w:r>
    </w:p>
    <w:p w14:paraId="549AE6A1" w14:textId="77777777" w:rsidR="00325F04" w:rsidRDefault="00325F04" w:rsidP="00325F04">
      <w:pPr>
        <w:ind w:left="720"/>
        <w:rPr>
          <w:rFonts w:cs="Arial"/>
          <w:sz w:val="21"/>
          <w:szCs w:val="21"/>
        </w:rPr>
      </w:pPr>
    </w:p>
    <w:p w14:paraId="558E955D" w14:textId="77777777" w:rsidR="00325F04" w:rsidRPr="00322A83" w:rsidRDefault="00325F04" w:rsidP="00325F04">
      <w:pPr>
        <w:pStyle w:val="Heading4"/>
        <w:numPr>
          <w:ilvl w:val="3"/>
          <w:numId w:val="4"/>
        </w:numPr>
        <w:rPr>
          <w:rFonts w:cs="Arial"/>
        </w:rPr>
      </w:pPr>
      <w:r w:rsidRPr="00322A83">
        <w:rPr>
          <w:rFonts w:cs="Arial"/>
        </w:rPr>
        <w:t>6.</w:t>
      </w:r>
      <w:r w:rsidRPr="00322A83">
        <w:rPr>
          <w:rFonts w:cs="Arial"/>
        </w:rPr>
        <w:tab/>
        <w:t>Discharges</w:t>
      </w:r>
    </w:p>
    <w:p w14:paraId="5A04F9AF" w14:textId="77777777" w:rsidR="00325F04" w:rsidRPr="00322A83" w:rsidRDefault="00325F04" w:rsidP="00325F04">
      <w:pPr>
        <w:ind w:left="720"/>
        <w:rPr>
          <w:rFonts w:cs="Arial"/>
          <w:sz w:val="21"/>
          <w:szCs w:val="21"/>
        </w:rPr>
      </w:pPr>
      <w:r w:rsidRPr="00322A83">
        <w:rPr>
          <w:rFonts w:cs="Arial"/>
          <w:sz w:val="21"/>
          <w:szCs w:val="21"/>
        </w:rPr>
        <w:t>A patients’ journey home should be discussed with the patient upon admission. It is expected patients’ will make their own arrangements unless they are judged as eligible for hospital transport using the established criteria.</w:t>
      </w:r>
    </w:p>
    <w:p w14:paraId="0BEB93CE" w14:textId="77777777" w:rsidR="00325F04" w:rsidRPr="00322A83" w:rsidRDefault="00325F04" w:rsidP="00325F04">
      <w:pPr>
        <w:ind w:left="720"/>
        <w:rPr>
          <w:rFonts w:cs="Arial"/>
          <w:b/>
          <w:color w:val="4F81BD" w:themeColor="accent1"/>
          <w:sz w:val="21"/>
          <w:szCs w:val="21"/>
        </w:rPr>
      </w:pPr>
    </w:p>
    <w:p w14:paraId="67920885" w14:textId="77777777" w:rsidR="00325F04" w:rsidRPr="00322A83" w:rsidRDefault="00325F04" w:rsidP="00325F04">
      <w:pPr>
        <w:pStyle w:val="Heading4"/>
        <w:numPr>
          <w:ilvl w:val="3"/>
          <w:numId w:val="4"/>
        </w:numPr>
        <w:rPr>
          <w:rFonts w:cs="Arial"/>
        </w:rPr>
      </w:pPr>
      <w:r w:rsidRPr="00322A83">
        <w:rPr>
          <w:rFonts w:cs="Arial"/>
        </w:rPr>
        <w:t>7.</w:t>
      </w:r>
      <w:r w:rsidRPr="00322A83">
        <w:rPr>
          <w:rFonts w:cs="Arial"/>
        </w:rPr>
        <w:tab/>
        <w:t>Booking NEPTS</w:t>
      </w:r>
    </w:p>
    <w:p w14:paraId="685DC97B" w14:textId="2C3D2D28" w:rsidR="00325F04" w:rsidRPr="00322A83" w:rsidRDefault="00325F04" w:rsidP="00325F04">
      <w:pPr>
        <w:ind w:left="720"/>
        <w:rPr>
          <w:rFonts w:cs="Arial"/>
          <w:sz w:val="21"/>
          <w:szCs w:val="21"/>
        </w:rPr>
      </w:pPr>
      <w:r w:rsidRPr="00322A83">
        <w:rPr>
          <w:rFonts w:cs="Arial"/>
          <w:sz w:val="21"/>
          <w:szCs w:val="21"/>
        </w:rPr>
        <w:t xml:space="preserve">The current procedures for booking NEPTS will remain but it is expected that the eligibility criteria will be adhered to consistently throughout the duration of the </w:t>
      </w:r>
      <w:r w:rsidR="005C0FA3">
        <w:rPr>
          <w:rFonts w:cs="Arial"/>
          <w:sz w:val="21"/>
          <w:szCs w:val="21"/>
        </w:rPr>
        <w:t>contract</w:t>
      </w:r>
      <w:r w:rsidRPr="00322A83">
        <w:rPr>
          <w:rFonts w:cs="Arial"/>
          <w:sz w:val="21"/>
          <w:szCs w:val="21"/>
        </w:rPr>
        <w:t xml:space="preserve"> and every effort must be used to book NEPTS in advance.</w:t>
      </w:r>
    </w:p>
    <w:p w14:paraId="7107547D" w14:textId="77777777" w:rsidR="00325F04" w:rsidRPr="00322A83" w:rsidRDefault="00325F04" w:rsidP="00325F04">
      <w:pPr>
        <w:ind w:left="873"/>
        <w:rPr>
          <w:rFonts w:cs="Arial"/>
          <w:sz w:val="21"/>
          <w:szCs w:val="21"/>
        </w:rPr>
      </w:pPr>
    </w:p>
    <w:p w14:paraId="41413353" w14:textId="77777777" w:rsidR="00325F04" w:rsidRPr="00322A83" w:rsidRDefault="00325F04" w:rsidP="00325F04">
      <w:pPr>
        <w:pStyle w:val="Heading4"/>
        <w:numPr>
          <w:ilvl w:val="3"/>
          <w:numId w:val="4"/>
        </w:numPr>
        <w:rPr>
          <w:rFonts w:cs="Arial"/>
        </w:rPr>
      </w:pPr>
      <w:r w:rsidRPr="00322A83">
        <w:rPr>
          <w:rFonts w:cs="Arial"/>
        </w:rPr>
        <w:t>8.</w:t>
      </w:r>
      <w:r w:rsidRPr="00322A83">
        <w:rPr>
          <w:rFonts w:cs="Arial"/>
        </w:rPr>
        <w:tab/>
        <w:t>Appeals</w:t>
      </w:r>
    </w:p>
    <w:p w14:paraId="7D5AD0FD" w14:textId="77777777" w:rsidR="00325F04" w:rsidRPr="00322A83" w:rsidRDefault="00325F04" w:rsidP="00325F04">
      <w:pPr>
        <w:ind w:left="720"/>
        <w:rPr>
          <w:rFonts w:cs="Arial"/>
          <w:sz w:val="21"/>
          <w:szCs w:val="21"/>
        </w:rPr>
      </w:pPr>
      <w:r w:rsidRPr="00322A83">
        <w:rPr>
          <w:rFonts w:cs="Arial"/>
          <w:sz w:val="21"/>
          <w:szCs w:val="21"/>
        </w:rPr>
        <w:t xml:space="preserve">Any appeal against the refusal to award NEPTS should initially be dealt with informally by the Call Centre or Managed Service Provider and if a satisfactory agreement cannot be reached it should be escalated to the Contracting Authority’s Authorised Officer. </w:t>
      </w:r>
      <w:r w:rsidRPr="00322A83">
        <w:rPr>
          <w:rFonts w:cs="Arial"/>
          <w:b/>
          <w:bCs/>
          <w:sz w:val="21"/>
          <w:szCs w:val="21"/>
        </w:rPr>
        <w:t xml:space="preserve">NB </w:t>
      </w:r>
      <w:r w:rsidRPr="00322A83">
        <w:rPr>
          <w:rFonts w:cs="Arial"/>
          <w:sz w:val="21"/>
          <w:szCs w:val="21"/>
        </w:rPr>
        <w:t xml:space="preserve">It would be expected that there will be no exceptions to the eligibility criteria; if the patient fails to meet the criteria the request for NEPTS must be declined and the patient sign posted to known services, including; </w:t>
      </w:r>
    </w:p>
    <w:p w14:paraId="201071F3" w14:textId="77777777" w:rsidR="00325F04" w:rsidRPr="00322A83" w:rsidRDefault="00325F04" w:rsidP="00325F04">
      <w:pPr>
        <w:ind w:left="720"/>
        <w:rPr>
          <w:rFonts w:cs="Arial"/>
          <w:sz w:val="21"/>
          <w:szCs w:val="21"/>
        </w:rPr>
      </w:pPr>
    </w:p>
    <w:p w14:paraId="31F02A74" w14:textId="77777777" w:rsidR="00325F04" w:rsidRPr="00322A83" w:rsidRDefault="00325F04" w:rsidP="00325F04">
      <w:pPr>
        <w:pStyle w:val="ListParagraph"/>
        <w:numPr>
          <w:ilvl w:val="0"/>
          <w:numId w:val="64"/>
        </w:numPr>
        <w:spacing w:after="200" w:line="276" w:lineRule="auto"/>
        <w:rPr>
          <w:rFonts w:cs="Arial"/>
          <w:sz w:val="21"/>
          <w:szCs w:val="21"/>
        </w:rPr>
      </w:pPr>
      <w:r w:rsidRPr="00322A83">
        <w:rPr>
          <w:rFonts w:cs="Arial"/>
          <w:sz w:val="21"/>
          <w:szCs w:val="21"/>
        </w:rPr>
        <w:t xml:space="preserve">Local authority provided transportation </w:t>
      </w:r>
    </w:p>
    <w:p w14:paraId="6599804D" w14:textId="77777777" w:rsidR="00325F04" w:rsidRPr="00322A83" w:rsidRDefault="00325F04" w:rsidP="00325F04">
      <w:pPr>
        <w:pStyle w:val="ListParagraph"/>
        <w:numPr>
          <w:ilvl w:val="0"/>
          <w:numId w:val="64"/>
        </w:numPr>
        <w:spacing w:after="200" w:line="276" w:lineRule="auto"/>
        <w:rPr>
          <w:rFonts w:cs="Arial"/>
          <w:sz w:val="21"/>
          <w:szCs w:val="21"/>
        </w:rPr>
      </w:pPr>
      <w:r w:rsidRPr="00322A83">
        <w:rPr>
          <w:rFonts w:cs="Arial"/>
          <w:sz w:val="21"/>
          <w:szCs w:val="21"/>
        </w:rPr>
        <w:t xml:space="preserve">Public transport, including bus routes </w:t>
      </w:r>
    </w:p>
    <w:p w14:paraId="4CDBF3D9" w14:textId="77777777" w:rsidR="00325F04" w:rsidRPr="00322A83" w:rsidRDefault="00325F04" w:rsidP="00325F04">
      <w:pPr>
        <w:pStyle w:val="ListParagraph"/>
        <w:numPr>
          <w:ilvl w:val="0"/>
          <w:numId w:val="64"/>
        </w:numPr>
        <w:spacing w:after="200" w:line="276" w:lineRule="auto"/>
        <w:rPr>
          <w:rFonts w:cs="Arial"/>
          <w:sz w:val="21"/>
          <w:szCs w:val="21"/>
        </w:rPr>
      </w:pPr>
      <w:r w:rsidRPr="00322A83">
        <w:rPr>
          <w:rFonts w:cs="Arial"/>
          <w:sz w:val="21"/>
          <w:szCs w:val="21"/>
        </w:rPr>
        <w:t xml:space="preserve">Voluntary sector transport provision </w:t>
      </w:r>
    </w:p>
    <w:p w14:paraId="2D26988F" w14:textId="77777777" w:rsidR="00325F04" w:rsidRPr="00322A83" w:rsidRDefault="00325F04" w:rsidP="00325F04">
      <w:pPr>
        <w:pStyle w:val="ListParagraph"/>
        <w:numPr>
          <w:ilvl w:val="0"/>
          <w:numId w:val="64"/>
        </w:numPr>
        <w:spacing w:after="200" w:line="276" w:lineRule="auto"/>
        <w:rPr>
          <w:rFonts w:cs="Arial"/>
          <w:sz w:val="21"/>
          <w:szCs w:val="21"/>
        </w:rPr>
      </w:pPr>
      <w:r w:rsidRPr="00322A83">
        <w:rPr>
          <w:rFonts w:cs="Arial"/>
          <w:sz w:val="21"/>
          <w:szCs w:val="21"/>
        </w:rPr>
        <w:t xml:space="preserve">Private hire/taxi services </w:t>
      </w:r>
    </w:p>
    <w:p w14:paraId="3CB77FCA" w14:textId="77777777" w:rsidR="00325F04" w:rsidRPr="00322A83" w:rsidRDefault="00325F04" w:rsidP="00325F04">
      <w:pPr>
        <w:ind w:left="720"/>
        <w:rPr>
          <w:rFonts w:cs="Arial"/>
          <w:sz w:val="21"/>
          <w:szCs w:val="21"/>
        </w:rPr>
      </w:pPr>
    </w:p>
    <w:p w14:paraId="66AE3A0D" w14:textId="77777777" w:rsidR="00325F04" w:rsidRDefault="00325F04" w:rsidP="00325F04">
      <w:pPr>
        <w:ind w:left="720"/>
        <w:rPr>
          <w:rFonts w:cs="Arial"/>
          <w:sz w:val="21"/>
          <w:szCs w:val="21"/>
        </w:rPr>
      </w:pPr>
      <w:r w:rsidRPr="00322A83">
        <w:rPr>
          <w:rFonts w:cs="Arial"/>
          <w:sz w:val="21"/>
          <w:szCs w:val="21"/>
        </w:rPr>
        <w:t xml:space="preserve">For those patients who do not have a medical need for ambulance transport, but may require help in meeting the cost of travel to and from their care may be entitled to financial assistance under the Hospital Travel Costs Scheme (HTCS). https://www.nhs.uk/using-the-nhs/help-with-health-costs/healthcare-travel-costs-scheme-htcs/ </w:t>
      </w:r>
    </w:p>
    <w:p w14:paraId="44F6047A" w14:textId="77777777" w:rsidR="00325F04" w:rsidRPr="00322A83" w:rsidRDefault="00325F04" w:rsidP="00325F04">
      <w:pPr>
        <w:ind w:left="720"/>
        <w:rPr>
          <w:rFonts w:cs="Arial"/>
          <w:sz w:val="21"/>
          <w:szCs w:val="21"/>
        </w:rPr>
      </w:pPr>
    </w:p>
    <w:p w14:paraId="2D168A8C" w14:textId="77777777" w:rsidR="00325F04" w:rsidRPr="00322A83" w:rsidRDefault="00325F04" w:rsidP="00325F04">
      <w:pPr>
        <w:ind w:left="720"/>
        <w:rPr>
          <w:rFonts w:cs="Arial"/>
          <w:sz w:val="21"/>
          <w:szCs w:val="21"/>
        </w:rPr>
      </w:pPr>
      <w:r w:rsidRPr="00322A83">
        <w:rPr>
          <w:rFonts w:cs="Arial"/>
          <w:sz w:val="21"/>
          <w:szCs w:val="21"/>
        </w:rPr>
        <w:t xml:space="preserve">To be eligible for assistance under the HTCS, a patient must be in receipt of at least one of the following: </w:t>
      </w:r>
    </w:p>
    <w:p w14:paraId="54CDE89C" w14:textId="77777777" w:rsidR="00325F04" w:rsidRPr="00322A83" w:rsidRDefault="00325F04" w:rsidP="00325F04">
      <w:pPr>
        <w:pStyle w:val="ListParagraph"/>
        <w:numPr>
          <w:ilvl w:val="0"/>
          <w:numId w:val="63"/>
        </w:numPr>
        <w:spacing w:after="200" w:line="276" w:lineRule="auto"/>
        <w:rPr>
          <w:rFonts w:cs="Arial"/>
          <w:sz w:val="21"/>
          <w:szCs w:val="21"/>
        </w:rPr>
      </w:pPr>
      <w:r w:rsidRPr="00322A83">
        <w:rPr>
          <w:rFonts w:cs="Arial"/>
          <w:sz w:val="21"/>
          <w:szCs w:val="21"/>
        </w:rPr>
        <w:t xml:space="preserve">Income Support </w:t>
      </w:r>
    </w:p>
    <w:p w14:paraId="7A619B02" w14:textId="77777777" w:rsidR="00325F04" w:rsidRPr="00322A83" w:rsidRDefault="00325F04" w:rsidP="00325F04">
      <w:pPr>
        <w:pStyle w:val="ListParagraph"/>
        <w:numPr>
          <w:ilvl w:val="0"/>
          <w:numId w:val="63"/>
        </w:numPr>
        <w:spacing w:after="200" w:line="276" w:lineRule="auto"/>
        <w:rPr>
          <w:rFonts w:cs="Arial"/>
          <w:sz w:val="21"/>
          <w:szCs w:val="21"/>
        </w:rPr>
      </w:pPr>
      <w:r w:rsidRPr="00322A83">
        <w:rPr>
          <w:rFonts w:cs="Arial"/>
          <w:sz w:val="21"/>
          <w:szCs w:val="21"/>
        </w:rPr>
        <w:t xml:space="preserve">Income Based Jobseekers Allowance </w:t>
      </w:r>
    </w:p>
    <w:p w14:paraId="0D84A2FA" w14:textId="77777777" w:rsidR="00325F04" w:rsidRPr="00322A83" w:rsidRDefault="00325F04" w:rsidP="00325F04">
      <w:pPr>
        <w:pStyle w:val="ListParagraph"/>
        <w:numPr>
          <w:ilvl w:val="0"/>
          <w:numId w:val="63"/>
        </w:numPr>
        <w:spacing w:after="200" w:line="276" w:lineRule="auto"/>
        <w:rPr>
          <w:rFonts w:cs="Arial"/>
          <w:sz w:val="21"/>
          <w:szCs w:val="21"/>
        </w:rPr>
      </w:pPr>
      <w:r w:rsidRPr="00322A83">
        <w:rPr>
          <w:rFonts w:cs="Arial"/>
          <w:sz w:val="21"/>
          <w:szCs w:val="21"/>
        </w:rPr>
        <w:t xml:space="preserve">Income Related Employment and Support Allowance </w:t>
      </w:r>
    </w:p>
    <w:p w14:paraId="346CFF0D" w14:textId="77777777" w:rsidR="00325F04" w:rsidRPr="00322A83" w:rsidRDefault="00325F04" w:rsidP="00325F04">
      <w:pPr>
        <w:pStyle w:val="ListParagraph"/>
        <w:numPr>
          <w:ilvl w:val="0"/>
          <w:numId w:val="63"/>
        </w:numPr>
        <w:spacing w:after="200" w:line="276" w:lineRule="auto"/>
        <w:rPr>
          <w:rFonts w:cs="Arial"/>
          <w:sz w:val="21"/>
          <w:szCs w:val="21"/>
        </w:rPr>
      </w:pPr>
      <w:r w:rsidRPr="00322A83">
        <w:rPr>
          <w:rFonts w:cs="Arial"/>
          <w:sz w:val="21"/>
          <w:szCs w:val="21"/>
        </w:rPr>
        <w:t xml:space="preserve">Guarantee Pension Credit </w:t>
      </w:r>
    </w:p>
    <w:p w14:paraId="54817255" w14:textId="77777777" w:rsidR="00325F04" w:rsidRPr="00322A83" w:rsidRDefault="00325F04" w:rsidP="00325F04">
      <w:pPr>
        <w:pStyle w:val="ListParagraph"/>
        <w:numPr>
          <w:ilvl w:val="0"/>
          <w:numId w:val="63"/>
        </w:numPr>
        <w:spacing w:after="200" w:line="276" w:lineRule="auto"/>
        <w:rPr>
          <w:rFonts w:cs="Arial"/>
          <w:sz w:val="21"/>
          <w:szCs w:val="21"/>
        </w:rPr>
      </w:pPr>
      <w:r w:rsidRPr="00322A83">
        <w:rPr>
          <w:rFonts w:cs="Arial"/>
          <w:sz w:val="21"/>
          <w:szCs w:val="21"/>
        </w:rPr>
        <w:t xml:space="preserve">Named on or entitled to a valid NHS tax credit exemption certificate (if the patients does not have a certificate, the patient can show their award notice; the patient </w:t>
      </w:r>
      <w:r w:rsidRPr="00322A83">
        <w:rPr>
          <w:rFonts w:cs="Arial"/>
          <w:sz w:val="21"/>
          <w:szCs w:val="21"/>
        </w:rPr>
        <w:lastRenderedPageBreak/>
        <w:t>qualifies if they get Child Tax Credits, Working Tax Credits with a disability element (or both) and have income for tax credit purposes of £15,276 or less</w:t>
      </w:r>
    </w:p>
    <w:p w14:paraId="050C1434" w14:textId="77777777" w:rsidR="00325F04" w:rsidRPr="00322A83" w:rsidRDefault="00325F04" w:rsidP="00325F04">
      <w:pPr>
        <w:pStyle w:val="ListParagraph"/>
        <w:numPr>
          <w:ilvl w:val="0"/>
          <w:numId w:val="63"/>
        </w:numPr>
        <w:rPr>
          <w:rFonts w:cs="Arial"/>
          <w:sz w:val="21"/>
          <w:szCs w:val="21"/>
        </w:rPr>
      </w:pPr>
      <w:r w:rsidRPr="00322A83">
        <w:rPr>
          <w:rFonts w:cs="Arial"/>
          <w:sz w:val="21"/>
          <w:szCs w:val="21"/>
        </w:rPr>
        <w:t>get Universal Credit and meet the criteria</w:t>
      </w:r>
    </w:p>
    <w:p w14:paraId="3B6FC2E4" w14:textId="77777777" w:rsidR="00325F04" w:rsidRPr="00322A83" w:rsidRDefault="00325F04" w:rsidP="00325F04">
      <w:pPr>
        <w:ind w:left="873"/>
        <w:rPr>
          <w:rFonts w:cs="Arial"/>
          <w:sz w:val="21"/>
          <w:szCs w:val="21"/>
        </w:rPr>
      </w:pPr>
    </w:p>
    <w:p w14:paraId="499480EA" w14:textId="716C98D2" w:rsidR="00325F04" w:rsidRPr="00322A83" w:rsidRDefault="00325F04" w:rsidP="00325F04">
      <w:pPr>
        <w:ind w:left="720"/>
        <w:rPr>
          <w:rFonts w:cs="Arial"/>
          <w:b/>
          <w:bCs/>
          <w:color w:val="FF0000"/>
          <w:sz w:val="21"/>
          <w:szCs w:val="21"/>
        </w:rPr>
      </w:pPr>
      <w:r w:rsidRPr="00322A83">
        <w:rPr>
          <w:rFonts w:cs="Arial"/>
          <w:b/>
          <w:bCs/>
          <w:sz w:val="21"/>
          <w:szCs w:val="21"/>
        </w:rPr>
        <w:t xml:space="preserve">Patients must be assessed every time they request NEPTS as their condition may have changed. </w:t>
      </w:r>
      <w:r w:rsidR="00636D98">
        <w:rPr>
          <w:rFonts w:cs="Arial"/>
          <w:b/>
          <w:bCs/>
          <w:color w:val="FF0000"/>
          <w:sz w:val="21"/>
          <w:szCs w:val="21"/>
          <w:highlight w:val="yellow"/>
        </w:rPr>
        <w:t>C</w:t>
      </w:r>
      <w:r w:rsidRPr="00322A83">
        <w:rPr>
          <w:rFonts w:cs="Arial"/>
          <w:b/>
          <w:bCs/>
          <w:color w:val="FF0000"/>
          <w:sz w:val="21"/>
          <w:szCs w:val="21"/>
          <w:highlight w:val="yellow"/>
        </w:rPr>
        <w:t>ontracting Authority to provide details/list of any exceptions</w:t>
      </w:r>
      <w:r w:rsidR="00636D98">
        <w:rPr>
          <w:rFonts w:cs="Arial"/>
          <w:b/>
          <w:bCs/>
          <w:color w:val="FF0000"/>
          <w:sz w:val="21"/>
          <w:szCs w:val="21"/>
        </w:rPr>
        <w:t>.</w:t>
      </w:r>
    </w:p>
    <w:p w14:paraId="612273E9" w14:textId="77777777" w:rsidR="00325F04" w:rsidRPr="00322A83" w:rsidRDefault="00325F04" w:rsidP="00325F04">
      <w:pPr>
        <w:ind w:left="873"/>
        <w:rPr>
          <w:rFonts w:cs="Arial"/>
          <w:b/>
          <w:bCs/>
          <w:sz w:val="21"/>
          <w:szCs w:val="21"/>
        </w:rPr>
      </w:pPr>
    </w:p>
    <w:p w14:paraId="01C5A8DC" w14:textId="77777777" w:rsidR="00325F04" w:rsidRPr="00322A83" w:rsidRDefault="00325F04" w:rsidP="00325F04">
      <w:pPr>
        <w:ind w:left="720"/>
        <w:rPr>
          <w:rFonts w:cs="Arial"/>
          <w:sz w:val="21"/>
          <w:szCs w:val="21"/>
        </w:rPr>
      </w:pPr>
      <w:r w:rsidRPr="00322A83">
        <w:rPr>
          <w:rFonts w:cs="Arial"/>
          <w:sz w:val="21"/>
          <w:szCs w:val="21"/>
        </w:rPr>
        <w:t xml:space="preserve">Patients will only be able to claim back the full travel costs by using the cheapest form of public transport available. If travelling by private car patients may be able to claim for the fuel used and unavoidable car parking costs, up to the cost of the same journey by public transport. Further information can be found at;- </w:t>
      </w:r>
    </w:p>
    <w:p w14:paraId="16EBB307" w14:textId="77777777" w:rsidR="00325F04" w:rsidRPr="00322A83" w:rsidRDefault="00325F04" w:rsidP="00325F04">
      <w:pPr>
        <w:ind w:left="720"/>
        <w:rPr>
          <w:rFonts w:eastAsiaTheme="majorEastAsia" w:cs="Arial"/>
          <w:sz w:val="21"/>
          <w:szCs w:val="21"/>
        </w:rPr>
      </w:pPr>
    </w:p>
    <w:p w14:paraId="6B3FC260" w14:textId="77777777" w:rsidR="00325F04" w:rsidRPr="00322A83" w:rsidRDefault="001554E0" w:rsidP="00325F04">
      <w:pPr>
        <w:ind w:left="720"/>
        <w:rPr>
          <w:rFonts w:eastAsiaTheme="majorEastAsia" w:cs="Arial"/>
          <w:sz w:val="21"/>
          <w:szCs w:val="21"/>
        </w:rPr>
      </w:pPr>
      <w:hyperlink r:id="rId27" w:history="1">
        <w:r w:rsidR="00325F04" w:rsidRPr="00322A83">
          <w:rPr>
            <w:rStyle w:val="Hyperlink"/>
            <w:rFonts w:eastAsiaTheme="majorEastAsia" w:cs="Arial"/>
            <w:sz w:val="21"/>
            <w:szCs w:val="21"/>
          </w:rPr>
          <w:t>https://www.gov.uk/government/publications/healthcare-travel-costs-scheme-instructions-and-guidance-for-the-nhs</w:t>
        </w:r>
      </w:hyperlink>
      <w:r w:rsidR="00325F04" w:rsidRPr="00322A83">
        <w:rPr>
          <w:rFonts w:eastAsiaTheme="majorEastAsia" w:cs="Arial"/>
          <w:sz w:val="21"/>
          <w:szCs w:val="21"/>
        </w:rPr>
        <w:t xml:space="preserve"> </w:t>
      </w:r>
    </w:p>
    <w:p w14:paraId="0810BB83" w14:textId="77777777" w:rsidR="00325F04" w:rsidRDefault="00325F04" w:rsidP="00325F04">
      <w:pPr>
        <w:spacing w:before="100" w:beforeAutospacing="1" w:after="100" w:afterAutospacing="1"/>
        <w:jc w:val="left"/>
        <w:rPr>
          <w:rFonts w:eastAsia="Times New Roman" w:cs="Arial"/>
          <w:b/>
          <w:lang w:eastAsia="en-GB"/>
        </w:rPr>
      </w:pPr>
    </w:p>
    <w:p w14:paraId="04F653F4" w14:textId="77777777" w:rsidR="00325F04" w:rsidRDefault="00325F04" w:rsidP="00325F04">
      <w:pPr>
        <w:spacing w:before="100" w:beforeAutospacing="1" w:after="100" w:afterAutospacing="1"/>
        <w:jc w:val="center"/>
        <w:rPr>
          <w:rFonts w:eastAsia="Times New Roman" w:cs="Arial"/>
          <w:b/>
          <w:lang w:eastAsia="en-GB"/>
        </w:rPr>
      </w:pPr>
    </w:p>
    <w:p w14:paraId="78FF766D" w14:textId="4760E9C8" w:rsidR="00325F04" w:rsidRDefault="00325F04" w:rsidP="00325F04">
      <w:pPr>
        <w:spacing w:before="100" w:beforeAutospacing="1" w:after="100" w:afterAutospacing="1"/>
        <w:jc w:val="center"/>
        <w:rPr>
          <w:rFonts w:eastAsia="Times New Roman" w:cs="Arial"/>
          <w:b/>
          <w:lang w:eastAsia="en-GB"/>
        </w:rPr>
      </w:pPr>
    </w:p>
    <w:p w14:paraId="6BF56F53" w14:textId="418582DA" w:rsidR="000B4095" w:rsidRDefault="000B4095" w:rsidP="00325F04">
      <w:pPr>
        <w:spacing w:before="100" w:beforeAutospacing="1" w:after="100" w:afterAutospacing="1"/>
        <w:jc w:val="center"/>
        <w:rPr>
          <w:rFonts w:eastAsia="Times New Roman" w:cs="Arial"/>
          <w:b/>
          <w:lang w:eastAsia="en-GB"/>
        </w:rPr>
      </w:pPr>
    </w:p>
    <w:p w14:paraId="39F9AD0E" w14:textId="46421762" w:rsidR="000B4095" w:rsidRDefault="000B4095" w:rsidP="00325F04">
      <w:pPr>
        <w:spacing w:before="100" w:beforeAutospacing="1" w:after="100" w:afterAutospacing="1"/>
        <w:jc w:val="center"/>
        <w:rPr>
          <w:rFonts w:eastAsia="Times New Roman" w:cs="Arial"/>
          <w:b/>
          <w:lang w:eastAsia="en-GB"/>
        </w:rPr>
      </w:pPr>
    </w:p>
    <w:p w14:paraId="7087EA82" w14:textId="53983A1A" w:rsidR="000B4095" w:rsidRDefault="000B4095" w:rsidP="00325F04">
      <w:pPr>
        <w:spacing w:before="100" w:beforeAutospacing="1" w:after="100" w:afterAutospacing="1"/>
        <w:jc w:val="center"/>
        <w:rPr>
          <w:rFonts w:eastAsia="Times New Roman" w:cs="Arial"/>
          <w:b/>
          <w:lang w:eastAsia="en-GB"/>
        </w:rPr>
      </w:pPr>
    </w:p>
    <w:p w14:paraId="11F9D4BC" w14:textId="5E70C35A" w:rsidR="000B4095" w:rsidRDefault="000B4095" w:rsidP="00325F04">
      <w:pPr>
        <w:spacing w:before="100" w:beforeAutospacing="1" w:after="100" w:afterAutospacing="1"/>
        <w:jc w:val="center"/>
        <w:rPr>
          <w:rFonts w:eastAsia="Times New Roman" w:cs="Arial"/>
          <w:b/>
          <w:lang w:eastAsia="en-GB"/>
        </w:rPr>
      </w:pPr>
    </w:p>
    <w:p w14:paraId="27033D45" w14:textId="3D54F1DB" w:rsidR="000B4095" w:rsidRDefault="000B4095" w:rsidP="00325F04">
      <w:pPr>
        <w:spacing w:before="100" w:beforeAutospacing="1" w:after="100" w:afterAutospacing="1"/>
        <w:jc w:val="center"/>
        <w:rPr>
          <w:rFonts w:eastAsia="Times New Roman" w:cs="Arial"/>
          <w:b/>
          <w:lang w:eastAsia="en-GB"/>
        </w:rPr>
      </w:pPr>
    </w:p>
    <w:p w14:paraId="7ECF462E" w14:textId="573A6AB7" w:rsidR="000B4095" w:rsidRDefault="000B4095" w:rsidP="00325F04">
      <w:pPr>
        <w:spacing w:before="100" w:beforeAutospacing="1" w:after="100" w:afterAutospacing="1"/>
        <w:jc w:val="center"/>
        <w:rPr>
          <w:rFonts w:eastAsia="Times New Roman" w:cs="Arial"/>
          <w:b/>
          <w:lang w:eastAsia="en-GB"/>
        </w:rPr>
      </w:pPr>
    </w:p>
    <w:p w14:paraId="771CE384" w14:textId="470BCEAD" w:rsidR="000B4095" w:rsidRDefault="000B4095" w:rsidP="00325F04">
      <w:pPr>
        <w:spacing w:before="100" w:beforeAutospacing="1" w:after="100" w:afterAutospacing="1"/>
        <w:jc w:val="center"/>
        <w:rPr>
          <w:rFonts w:eastAsia="Times New Roman" w:cs="Arial"/>
          <w:b/>
          <w:lang w:eastAsia="en-GB"/>
        </w:rPr>
      </w:pPr>
    </w:p>
    <w:p w14:paraId="2B04A47B" w14:textId="03BE6034" w:rsidR="000B4095" w:rsidRDefault="000B4095" w:rsidP="00325F04">
      <w:pPr>
        <w:spacing w:before="100" w:beforeAutospacing="1" w:after="100" w:afterAutospacing="1"/>
        <w:jc w:val="center"/>
        <w:rPr>
          <w:rFonts w:eastAsia="Times New Roman" w:cs="Arial"/>
          <w:b/>
          <w:lang w:eastAsia="en-GB"/>
        </w:rPr>
      </w:pPr>
    </w:p>
    <w:p w14:paraId="397D68A2" w14:textId="5AAA6F37" w:rsidR="000B4095" w:rsidRDefault="000B4095" w:rsidP="00325F04">
      <w:pPr>
        <w:spacing w:before="100" w:beforeAutospacing="1" w:after="100" w:afterAutospacing="1"/>
        <w:jc w:val="center"/>
        <w:rPr>
          <w:rFonts w:eastAsia="Times New Roman" w:cs="Arial"/>
          <w:b/>
          <w:lang w:eastAsia="en-GB"/>
        </w:rPr>
      </w:pPr>
    </w:p>
    <w:p w14:paraId="57796CFE" w14:textId="29BB7795" w:rsidR="000B4095" w:rsidRDefault="000B4095" w:rsidP="00325F04">
      <w:pPr>
        <w:spacing w:before="100" w:beforeAutospacing="1" w:after="100" w:afterAutospacing="1"/>
        <w:jc w:val="center"/>
        <w:rPr>
          <w:rFonts w:eastAsia="Times New Roman" w:cs="Arial"/>
          <w:b/>
          <w:lang w:eastAsia="en-GB"/>
        </w:rPr>
      </w:pPr>
    </w:p>
    <w:p w14:paraId="17E767EC" w14:textId="0DEFA59C" w:rsidR="000B4095" w:rsidRDefault="000B4095" w:rsidP="00325F04">
      <w:pPr>
        <w:spacing w:before="100" w:beforeAutospacing="1" w:after="100" w:afterAutospacing="1"/>
        <w:jc w:val="center"/>
        <w:rPr>
          <w:rFonts w:eastAsia="Times New Roman" w:cs="Arial"/>
          <w:b/>
          <w:lang w:eastAsia="en-GB"/>
        </w:rPr>
      </w:pPr>
    </w:p>
    <w:p w14:paraId="3DB10200" w14:textId="5274DCD3" w:rsidR="000B4095" w:rsidRDefault="000B4095" w:rsidP="00325F04">
      <w:pPr>
        <w:spacing w:before="100" w:beforeAutospacing="1" w:after="100" w:afterAutospacing="1"/>
        <w:jc w:val="center"/>
        <w:rPr>
          <w:rFonts w:eastAsia="Times New Roman" w:cs="Arial"/>
          <w:b/>
          <w:lang w:eastAsia="en-GB"/>
        </w:rPr>
      </w:pPr>
    </w:p>
    <w:p w14:paraId="6848775F" w14:textId="69129528" w:rsidR="000B4095" w:rsidRDefault="000B4095" w:rsidP="00325F04">
      <w:pPr>
        <w:spacing w:before="100" w:beforeAutospacing="1" w:after="100" w:afterAutospacing="1"/>
        <w:jc w:val="center"/>
        <w:rPr>
          <w:rFonts w:eastAsia="Times New Roman" w:cs="Arial"/>
          <w:b/>
          <w:lang w:eastAsia="en-GB"/>
        </w:rPr>
      </w:pPr>
    </w:p>
    <w:p w14:paraId="08F10C8E" w14:textId="0F51865E" w:rsidR="000B4095" w:rsidRDefault="000B4095" w:rsidP="00325F04">
      <w:pPr>
        <w:spacing w:before="100" w:beforeAutospacing="1" w:after="100" w:afterAutospacing="1"/>
        <w:jc w:val="center"/>
        <w:rPr>
          <w:rFonts w:eastAsia="Times New Roman" w:cs="Arial"/>
          <w:b/>
          <w:lang w:eastAsia="en-GB"/>
        </w:rPr>
      </w:pPr>
    </w:p>
    <w:p w14:paraId="459C7CB8" w14:textId="68D5DF83" w:rsidR="000B4095" w:rsidRDefault="000B4095" w:rsidP="00325F04">
      <w:pPr>
        <w:spacing w:before="100" w:beforeAutospacing="1" w:after="100" w:afterAutospacing="1"/>
        <w:jc w:val="center"/>
        <w:rPr>
          <w:rFonts w:eastAsia="Times New Roman" w:cs="Arial"/>
          <w:b/>
          <w:lang w:eastAsia="en-GB"/>
        </w:rPr>
      </w:pPr>
    </w:p>
    <w:p w14:paraId="6FEC8D69" w14:textId="38E00C0B" w:rsidR="000B4095" w:rsidRDefault="000B4095" w:rsidP="00325F04">
      <w:pPr>
        <w:spacing w:before="100" w:beforeAutospacing="1" w:after="100" w:afterAutospacing="1"/>
        <w:jc w:val="center"/>
        <w:rPr>
          <w:rFonts w:eastAsia="Times New Roman" w:cs="Arial"/>
          <w:b/>
          <w:lang w:eastAsia="en-GB"/>
        </w:rPr>
      </w:pPr>
    </w:p>
    <w:p w14:paraId="063ADE3D" w14:textId="2C8F1DBE" w:rsidR="000B4095" w:rsidRDefault="000B4095" w:rsidP="00325F04">
      <w:pPr>
        <w:spacing w:before="100" w:beforeAutospacing="1" w:after="100" w:afterAutospacing="1"/>
        <w:jc w:val="center"/>
        <w:rPr>
          <w:rFonts w:eastAsia="Times New Roman" w:cs="Arial"/>
          <w:b/>
          <w:lang w:eastAsia="en-GB"/>
        </w:rPr>
      </w:pPr>
    </w:p>
    <w:p w14:paraId="271DD228" w14:textId="77777777" w:rsidR="000B4095" w:rsidRPr="000B4095" w:rsidRDefault="000B4095" w:rsidP="000B4095">
      <w:pPr>
        <w:spacing w:before="100" w:beforeAutospacing="1" w:after="100" w:afterAutospacing="1"/>
        <w:jc w:val="center"/>
        <w:rPr>
          <w:rFonts w:eastAsia="Times New Roman" w:cs="Arial"/>
          <w:b/>
          <w:lang w:eastAsia="en-GB"/>
        </w:rPr>
      </w:pPr>
      <w:r w:rsidRPr="000B4095">
        <w:rPr>
          <w:rFonts w:eastAsia="Times New Roman" w:cs="Arial"/>
          <w:b/>
          <w:lang w:eastAsia="en-GB"/>
        </w:rPr>
        <w:lastRenderedPageBreak/>
        <w:t>Annex B1 – Template for Appendices</w:t>
      </w:r>
    </w:p>
    <w:p w14:paraId="3E14078C" w14:textId="77777777" w:rsidR="000B4095" w:rsidRPr="000B4095" w:rsidRDefault="000B4095" w:rsidP="000B4095">
      <w:pPr>
        <w:spacing w:before="100" w:beforeAutospacing="1" w:after="100" w:afterAutospacing="1"/>
        <w:jc w:val="left"/>
        <w:rPr>
          <w:rFonts w:eastAsia="Times New Roman" w:cs="Arial"/>
          <w:b/>
          <w:lang w:eastAsia="en-GB"/>
        </w:rPr>
      </w:pPr>
    </w:p>
    <w:p w14:paraId="217261FC"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Number -</w:t>
      </w:r>
    </w:p>
    <w:p w14:paraId="3C25D3B8"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Annex B1 section -</w:t>
      </w:r>
    </w:p>
    <w:p w14:paraId="12380526"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A - Non-Emergency Patient Transport Eligibility Criteria</w:t>
      </w:r>
    </w:p>
    <w:p w14:paraId="0A2A4B57"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B - Booking Process</w:t>
      </w:r>
    </w:p>
    <w:p w14:paraId="1398F57E"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C N/A</w:t>
      </w:r>
    </w:p>
    <w:p w14:paraId="6E0E8EAE"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D N/A</w:t>
      </w:r>
    </w:p>
    <w:p w14:paraId="3F8493FC"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E - Maps/Addresses</w:t>
      </w:r>
    </w:p>
    <w:p w14:paraId="5C2DFE3E"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F – Example Cleaning Schedule</w:t>
      </w:r>
    </w:p>
    <w:p w14:paraId="6B7F663D"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G – Vehicle Standards And Vehicle Equipment</w:t>
      </w:r>
    </w:p>
    <w:p w14:paraId="11822A93" w14:textId="77777777" w:rsidR="000B4095" w:rsidRP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H – Abort and Cancellation Reasons Example</w:t>
      </w:r>
    </w:p>
    <w:p w14:paraId="0974D50C" w14:textId="49A7F8FB" w:rsidR="000B4095" w:rsidRDefault="000B4095" w:rsidP="000B4095">
      <w:pPr>
        <w:spacing w:before="100" w:beforeAutospacing="1" w:after="100" w:afterAutospacing="1"/>
        <w:jc w:val="left"/>
        <w:rPr>
          <w:rFonts w:eastAsia="Times New Roman" w:cs="Arial"/>
          <w:b/>
          <w:lang w:eastAsia="en-GB"/>
        </w:rPr>
      </w:pPr>
      <w:r w:rsidRPr="000B4095">
        <w:rPr>
          <w:rFonts w:eastAsia="Times New Roman" w:cs="Arial"/>
          <w:b/>
          <w:lang w:eastAsia="en-GB"/>
        </w:rPr>
        <w:t>Appendix I - Key Performance Indicators (KPIs)</w:t>
      </w:r>
    </w:p>
    <w:p w14:paraId="5CFC454B" w14:textId="77777777" w:rsidR="000B4095" w:rsidRDefault="000B4095" w:rsidP="00325F04">
      <w:pPr>
        <w:spacing w:before="100" w:beforeAutospacing="1" w:after="100" w:afterAutospacing="1"/>
        <w:jc w:val="center"/>
        <w:rPr>
          <w:rFonts w:eastAsia="Times New Roman" w:cs="Arial"/>
          <w:b/>
          <w:lang w:eastAsia="en-GB"/>
        </w:rPr>
      </w:pPr>
    </w:p>
    <w:p w14:paraId="2969BB3A" w14:textId="77777777" w:rsidR="008443F1" w:rsidRDefault="008443F1" w:rsidP="00325F04">
      <w:pPr>
        <w:spacing w:before="100" w:beforeAutospacing="1" w:after="100" w:afterAutospacing="1"/>
        <w:jc w:val="center"/>
        <w:rPr>
          <w:rFonts w:eastAsia="Times New Roman" w:cs="Arial"/>
          <w:b/>
          <w:lang w:eastAsia="en-GB"/>
        </w:rPr>
        <w:sectPr w:rsidR="008443F1" w:rsidSect="00536C6F">
          <w:headerReference w:type="default" r:id="rId28"/>
          <w:footerReference w:type="default" r:id="rId29"/>
          <w:headerReference w:type="first" r:id="rId30"/>
          <w:footerReference w:type="first" r:id="rId31"/>
          <w:pgSz w:w="11907" w:h="16840" w:code="9"/>
          <w:pgMar w:top="1418" w:right="1418" w:bottom="1418" w:left="1418" w:header="709" w:footer="567" w:gutter="0"/>
          <w:cols w:space="708"/>
          <w:titlePg/>
          <w:docGrid w:linePitch="360"/>
        </w:sectPr>
      </w:pPr>
    </w:p>
    <w:p w14:paraId="6F98436F" w14:textId="5F7D4ABD" w:rsidR="009612D8" w:rsidRDefault="00293C53" w:rsidP="00293C53">
      <w:pPr>
        <w:spacing w:before="100" w:beforeAutospacing="1" w:after="100" w:afterAutospacing="1"/>
        <w:jc w:val="left"/>
        <w:rPr>
          <w:rFonts w:eastAsia="Times New Roman" w:cs="Arial"/>
          <w:b/>
          <w:lang w:eastAsia="en-GB"/>
        </w:rPr>
      </w:pPr>
      <w:r>
        <w:rPr>
          <w:rFonts w:eastAsia="Times New Roman" w:cs="Arial"/>
          <w:b/>
          <w:lang w:eastAsia="en-GB"/>
        </w:rPr>
        <w:lastRenderedPageBreak/>
        <w:t>Appendix B</w:t>
      </w:r>
      <w:r w:rsidRPr="00293C53">
        <w:rPr>
          <w:rFonts w:eastAsia="Times New Roman" w:cs="Arial"/>
          <w:b/>
          <w:lang w:eastAsia="en-GB"/>
        </w:rPr>
        <w:t xml:space="preserve"> </w:t>
      </w:r>
      <w:r>
        <w:rPr>
          <w:rFonts w:eastAsia="Times New Roman" w:cs="Arial"/>
          <w:b/>
          <w:lang w:eastAsia="en-GB"/>
        </w:rPr>
        <w:t>– BOOKING PROCESS</w:t>
      </w:r>
    </w:p>
    <w:p w14:paraId="64A90D99" w14:textId="7030426A" w:rsidR="00293C53" w:rsidRDefault="00293C53" w:rsidP="00293C53">
      <w:pPr>
        <w:spacing w:before="100" w:beforeAutospacing="1" w:after="100" w:afterAutospacing="1"/>
        <w:jc w:val="left"/>
        <w:rPr>
          <w:rFonts w:eastAsia="Times New Roman" w:cs="Arial"/>
          <w:b/>
          <w:lang w:eastAsia="en-GB"/>
        </w:rPr>
      </w:pPr>
      <w:r>
        <w:rPr>
          <w:rFonts w:eastAsia="Times New Roman" w:cs="Arial"/>
          <w:b/>
          <w:lang w:eastAsia="en-GB"/>
        </w:rPr>
        <w:t>APPENDIX C- KEY LOCATIONS</w:t>
      </w:r>
    </w:p>
    <w:p w14:paraId="0670D0E0" w14:textId="760E57FF" w:rsidR="00293C53" w:rsidRDefault="00293C53" w:rsidP="00293C53">
      <w:pPr>
        <w:spacing w:before="100" w:beforeAutospacing="1" w:after="100" w:afterAutospacing="1"/>
        <w:jc w:val="left"/>
        <w:rPr>
          <w:rFonts w:eastAsia="Times New Roman" w:cs="Arial"/>
          <w:b/>
          <w:lang w:eastAsia="en-GB"/>
        </w:rPr>
      </w:pPr>
      <w:r>
        <w:rPr>
          <w:rFonts w:eastAsia="Times New Roman" w:cs="Arial"/>
          <w:b/>
          <w:lang w:eastAsia="en-GB"/>
        </w:rPr>
        <w:t>APPENDIX D BOOKING SERVICE KPI</w:t>
      </w:r>
    </w:p>
    <w:p w14:paraId="1F52DAFC" w14:textId="6BF6C55E" w:rsidR="00293C53" w:rsidRDefault="005169CF" w:rsidP="00293C53">
      <w:pPr>
        <w:spacing w:before="100" w:beforeAutospacing="1" w:after="100" w:afterAutospacing="1"/>
        <w:jc w:val="left"/>
        <w:rPr>
          <w:rFonts w:eastAsia="Times New Roman" w:cs="Arial"/>
          <w:b/>
          <w:lang w:eastAsia="en-GB"/>
        </w:rPr>
      </w:pPr>
      <w:r>
        <w:rPr>
          <w:rFonts w:eastAsia="Times New Roman" w:cs="Arial"/>
          <w:b/>
          <w:lang w:eastAsia="en-GB"/>
        </w:rPr>
        <w:t>APPENDIX E</w:t>
      </w:r>
      <w:r w:rsidR="00293C53">
        <w:rPr>
          <w:rFonts w:eastAsia="Times New Roman" w:cs="Arial"/>
          <w:b/>
          <w:lang w:eastAsia="en-GB"/>
        </w:rPr>
        <w:t>CADICOTT &amp; GDPR  COMPLAINT</w:t>
      </w:r>
    </w:p>
    <w:p w14:paraId="17796084" w14:textId="1422A835" w:rsidR="00293C53" w:rsidRDefault="00293C53" w:rsidP="00293C53">
      <w:pPr>
        <w:spacing w:before="100" w:beforeAutospacing="1" w:after="100" w:afterAutospacing="1"/>
        <w:jc w:val="left"/>
        <w:rPr>
          <w:rFonts w:eastAsia="Times New Roman" w:cs="Arial"/>
          <w:b/>
          <w:lang w:eastAsia="en-GB"/>
        </w:rPr>
      </w:pPr>
      <w:r>
        <w:rPr>
          <w:rFonts w:eastAsia="Times New Roman" w:cs="Arial"/>
          <w:b/>
          <w:lang w:eastAsia="en-GB"/>
        </w:rPr>
        <w:t>APPENDIX F CLEANING</w:t>
      </w:r>
    </w:p>
    <w:p w14:paraId="109BC319" w14:textId="4BE9C75C" w:rsidR="00293C53" w:rsidRDefault="00293C53" w:rsidP="00293C53">
      <w:pPr>
        <w:spacing w:before="100" w:beforeAutospacing="1" w:after="100" w:afterAutospacing="1"/>
        <w:jc w:val="left"/>
        <w:rPr>
          <w:rFonts w:eastAsia="Times New Roman" w:cs="Arial"/>
          <w:b/>
          <w:lang w:eastAsia="en-GB"/>
        </w:rPr>
      </w:pPr>
      <w:r>
        <w:rPr>
          <w:rFonts w:eastAsia="Times New Roman" w:cs="Arial"/>
          <w:b/>
          <w:lang w:eastAsia="en-GB"/>
        </w:rPr>
        <w:t>APPENDIX G VEHICLE STANDARDS</w:t>
      </w:r>
    </w:p>
    <w:p w14:paraId="6291FAEC" w14:textId="746933EE" w:rsidR="00293C53" w:rsidRDefault="00293C53" w:rsidP="00293C53">
      <w:pPr>
        <w:spacing w:before="100" w:beforeAutospacing="1" w:after="100" w:afterAutospacing="1"/>
        <w:jc w:val="left"/>
        <w:rPr>
          <w:rFonts w:eastAsia="Times New Roman" w:cs="Arial"/>
          <w:b/>
          <w:lang w:eastAsia="en-GB"/>
        </w:rPr>
      </w:pPr>
      <w:r>
        <w:rPr>
          <w:rFonts w:eastAsia="Times New Roman" w:cs="Arial"/>
          <w:b/>
          <w:lang w:eastAsia="en-GB"/>
        </w:rPr>
        <w:t>APPENDIX H ABORT</w:t>
      </w:r>
    </w:p>
    <w:p w14:paraId="02FA3603" w14:textId="4024961D" w:rsidR="00293C53" w:rsidRDefault="00293C53" w:rsidP="00293C53">
      <w:pPr>
        <w:spacing w:before="100" w:beforeAutospacing="1" w:after="100" w:afterAutospacing="1"/>
        <w:jc w:val="left"/>
        <w:rPr>
          <w:rFonts w:eastAsia="Times New Roman" w:cs="Arial"/>
          <w:b/>
          <w:lang w:eastAsia="en-GB"/>
        </w:rPr>
      </w:pPr>
      <w:r>
        <w:rPr>
          <w:rFonts w:eastAsia="Times New Roman" w:cs="Arial"/>
          <w:b/>
          <w:lang w:eastAsia="en-GB"/>
        </w:rPr>
        <w:t>APPENDIX I TRANSPORT KPI</w:t>
      </w:r>
    </w:p>
    <w:p w14:paraId="569FAB3E" w14:textId="59C167BC" w:rsidR="00293C53" w:rsidRPr="003372DA" w:rsidRDefault="00293C53" w:rsidP="00293C53">
      <w:pPr>
        <w:spacing w:before="100" w:beforeAutospacing="1" w:after="100" w:afterAutospacing="1"/>
        <w:jc w:val="left"/>
        <w:rPr>
          <w:rFonts w:eastAsia="Times New Roman" w:cs="Arial"/>
          <w:b/>
          <w:lang w:eastAsia="en-GB"/>
        </w:rPr>
      </w:pPr>
      <w:r>
        <w:rPr>
          <w:rFonts w:eastAsia="Times New Roman" w:cs="Arial"/>
          <w:b/>
          <w:lang w:eastAsia="en-GB"/>
        </w:rPr>
        <w:t>APPENDIX K RTN</w:t>
      </w:r>
    </w:p>
    <w:p w14:paraId="6F984370" w14:textId="77777777" w:rsidR="009612D8" w:rsidRPr="003372DA" w:rsidRDefault="009612D8" w:rsidP="009612D8">
      <w:pPr>
        <w:spacing w:after="240"/>
        <w:jc w:val="left"/>
        <w:rPr>
          <w:rFonts w:eastAsia="Times New Roman" w:cs="Arial"/>
          <w:b/>
          <w:lang w:eastAsia="en-GB"/>
        </w:rPr>
      </w:pPr>
      <w:r w:rsidRPr="003372DA">
        <w:rPr>
          <w:rFonts w:cs="Arial"/>
          <w:b/>
        </w:rPr>
        <w:br w:type="page"/>
      </w:r>
    </w:p>
    <w:p w14:paraId="6F984371" w14:textId="36D5A529" w:rsidR="0000229E" w:rsidRDefault="0000229E" w:rsidP="0000229E">
      <w:pPr>
        <w:keepNext/>
        <w:spacing w:before="100" w:beforeAutospacing="1" w:after="100" w:afterAutospacing="1"/>
        <w:jc w:val="center"/>
        <w:rPr>
          <w:rFonts w:eastAsia="Times New Roman" w:cs="Arial"/>
          <w:b/>
          <w:lang w:eastAsia="en-GB"/>
        </w:rPr>
      </w:pPr>
      <w:bookmarkStart w:id="214" w:name="_Toc403557262"/>
      <w:bookmarkStart w:id="215" w:name="_Toc403557358"/>
      <w:bookmarkStart w:id="216" w:name="_Toc403567321"/>
      <w:bookmarkStart w:id="217" w:name="_Toc403567451"/>
      <w:bookmarkStart w:id="218" w:name="_Toc403573347"/>
      <w:bookmarkStart w:id="219" w:name="_Toc403575415"/>
      <w:bookmarkStart w:id="220" w:name="_Toc403644310"/>
      <w:r w:rsidRPr="003372DA">
        <w:rPr>
          <w:rFonts w:eastAsia="Times New Roman" w:cs="Arial"/>
          <w:b/>
          <w:lang w:eastAsia="en-GB"/>
        </w:rPr>
        <w:lastRenderedPageBreak/>
        <w:t xml:space="preserve">Specification – </w:t>
      </w:r>
      <w:bookmarkStart w:id="221" w:name="DocXTextRef173"/>
      <w:r w:rsidRPr="003372DA">
        <w:rPr>
          <w:rFonts w:eastAsia="Times New Roman" w:cs="Arial"/>
          <w:b/>
          <w:lang w:eastAsia="en-GB"/>
        </w:rPr>
        <w:t>Part 2</w:t>
      </w:r>
      <w:bookmarkEnd w:id="221"/>
      <w:r w:rsidRPr="003372DA">
        <w:rPr>
          <w:rFonts w:eastAsia="Times New Roman" w:cs="Arial"/>
          <w:b/>
          <w:lang w:eastAsia="en-GB"/>
        </w:rPr>
        <w:t>:  Services only</w:t>
      </w:r>
    </w:p>
    <w:p w14:paraId="3D2DEDC9" w14:textId="4ADD3EF2" w:rsidR="00923D8B" w:rsidRDefault="00923D8B" w:rsidP="0000229E">
      <w:pPr>
        <w:keepNext/>
        <w:spacing w:before="100" w:beforeAutospacing="1" w:after="100" w:afterAutospacing="1"/>
        <w:jc w:val="center"/>
        <w:rPr>
          <w:rFonts w:eastAsia="Times New Roman" w:cs="Arial"/>
          <w:b/>
          <w:lang w:eastAsia="en-GB"/>
        </w:rPr>
      </w:pPr>
    </w:p>
    <w:p w14:paraId="24C4AE2C" w14:textId="7429E37A" w:rsidR="00923D8B" w:rsidRDefault="00923D8B" w:rsidP="0000229E">
      <w:pPr>
        <w:keepNext/>
        <w:spacing w:before="100" w:beforeAutospacing="1" w:after="100" w:afterAutospacing="1"/>
        <w:jc w:val="center"/>
        <w:rPr>
          <w:rFonts w:eastAsia="Times New Roman" w:cs="Arial"/>
          <w:b/>
          <w:lang w:eastAsia="en-GB"/>
        </w:rPr>
      </w:pPr>
    </w:p>
    <w:p w14:paraId="0608BEDA" w14:textId="175EA967" w:rsidR="00923D8B" w:rsidRDefault="00923D8B" w:rsidP="0000229E">
      <w:pPr>
        <w:keepNext/>
        <w:spacing w:before="100" w:beforeAutospacing="1" w:after="100" w:afterAutospacing="1"/>
        <w:jc w:val="center"/>
        <w:rPr>
          <w:rFonts w:eastAsia="Times New Roman" w:cs="Arial"/>
          <w:b/>
          <w:lang w:eastAsia="en-GB"/>
        </w:rPr>
      </w:pPr>
    </w:p>
    <w:p w14:paraId="25958D5E" w14:textId="285DFC51" w:rsidR="00923D8B" w:rsidRDefault="00923D8B" w:rsidP="0000229E">
      <w:pPr>
        <w:keepNext/>
        <w:spacing w:before="100" w:beforeAutospacing="1" w:after="100" w:afterAutospacing="1"/>
        <w:jc w:val="center"/>
        <w:rPr>
          <w:rFonts w:eastAsia="Times New Roman" w:cs="Arial"/>
          <w:b/>
          <w:lang w:eastAsia="en-GB"/>
        </w:rPr>
      </w:pPr>
    </w:p>
    <w:p w14:paraId="38A58080" w14:textId="4CB663FB" w:rsidR="00923D8B" w:rsidRDefault="00923D8B" w:rsidP="0000229E">
      <w:pPr>
        <w:keepNext/>
        <w:spacing w:before="100" w:beforeAutospacing="1" w:after="100" w:afterAutospacing="1"/>
        <w:jc w:val="center"/>
        <w:rPr>
          <w:rFonts w:eastAsia="Times New Roman" w:cs="Arial"/>
          <w:b/>
          <w:lang w:eastAsia="en-GB"/>
        </w:rPr>
      </w:pPr>
    </w:p>
    <w:p w14:paraId="0C2671EC" w14:textId="6D3A2DE6" w:rsidR="00923D8B" w:rsidRDefault="00923D8B" w:rsidP="0000229E">
      <w:pPr>
        <w:keepNext/>
        <w:spacing w:before="100" w:beforeAutospacing="1" w:after="100" w:afterAutospacing="1"/>
        <w:jc w:val="center"/>
        <w:rPr>
          <w:rFonts w:eastAsia="Times New Roman" w:cs="Arial"/>
          <w:b/>
          <w:lang w:eastAsia="en-GB"/>
        </w:rPr>
      </w:pPr>
    </w:p>
    <w:p w14:paraId="6BFFB3AF" w14:textId="1A111838" w:rsidR="00923D8B" w:rsidRDefault="00923D8B" w:rsidP="0000229E">
      <w:pPr>
        <w:keepNext/>
        <w:spacing w:before="100" w:beforeAutospacing="1" w:after="100" w:afterAutospacing="1"/>
        <w:jc w:val="center"/>
        <w:rPr>
          <w:rFonts w:eastAsia="Times New Roman" w:cs="Arial"/>
          <w:b/>
          <w:lang w:eastAsia="en-GB"/>
        </w:rPr>
      </w:pPr>
    </w:p>
    <w:p w14:paraId="1CDAE1F4" w14:textId="446F1F6E" w:rsidR="00923D8B" w:rsidRDefault="00923D8B" w:rsidP="0000229E">
      <w:pPr>
        <w:keepNext/>
        <w:spacing w:before="100" w:beforeAutospacing="1" w:after="100" w:afterAutospacing="1"/>
        <w:jc w:val="center"/>
        <w:rPr>
          <w:rFonts w:eastAsia="Times New Roman" w:cs="Arial"/>
          <w:b/>
          <w:lang w:eastAsia="en-GB"/>
        </w:rPr>
      </w:pPr>
    </w:p>
    <w:p w14:paraId="7615914E" w14:textId="34A29322" w:rsidR="00923D8B" w:rsidRDefault="00923D8B" w:rsidP="0000229E">
      <w:pPr>
        <w:keepNext/>
        <w:spacing w:before="100" w:beforeAutospacing="1" w:after="100" w:afterAutospacing="1"/>
        <w:jc w:val="center"/>
        <w:rPr>
          <w:rFonts w:eastAsia="Times New Roman" w:cs="Arial"/>
          <w:b/>
          <w:lang w:eastAsia="en-GB"/>
        </w:rPr>
      </w:pPr>
    </w:p>
    <w:p w14:paraId="5BF3409D" w14:textId="42DCCE64" w:rsidR="00923D8B" w:rsidRDefault="00923D8B" w:rsidP="0000229E">
      <w:pPr>
        <w:keepNext/>
        <w:spacing w:before="100" w:beforeAutospacing="1" w:after="100" w:afterAutospacing="1"/>
        <w:jc w:val="center"/>
        <w:rPr>
          <w:rFonts w:eastAsia="Times New Roman" w:cs="Arial"/>
          <w:b/>
          <w:lang w:eastAsia="en-GB"/>
        </w:rPr>
      </w:pPr>
    </w:p>
    <w:p w14:paraId="2BE6A5D6" w14:textId="58F9BE3B" w:rsidR="00923D8B" w:rsidRDefault="00923D8B" w:rsidP="0000229E">
      <w:pPr>
        <w:keepNext/>
        <w:spacing w:before="100" w:beforeAutospacing="1" w:after="100" w:afterAutospacing="1"/>
        <w:jc w:val="center"/>
        <w:rPr>
          <w:rFonts w:eastAsia="Times New Roman" w:cs="Arial"/>
          <w:b/>
          <w:lang w:eastAsia="en-GB"/>
        </w:rPr>
      </w:pPr>
    </w:p>
    <w:p w14:paraId="0003B27B" w14:textId="24A997B5" w:rsidR="00923D8B" w:rsidRDefault="00923D8B" w:rsidP="0000229E">
      <w:pPr>
        <w:keepNext/>
        <w:spacing w:before="100" w:beforeAutospacing="1" w:after="100" w:afterAutospacing="1"/>
        <w:jc w:val="center"/>
        <w:rPr>
          <w:rFonts w:eastAsia="Times New Roman" w:cs="Arial"/>
          <w:b/>
          <w:lang w:eastAsia="en-GB"/>
        </w:rPr>
      </w:pPr>
    </w:p>
    <w:p w14:paraId="192DB487" w14:textId="235ED4AE" w:rsidR="00923D8B" w:rsidRDefault="00923D8B" w:rsidP="0000229E">
      <w:pPr>
        <w:keepNext/>
        <w:spacing w:before="100" w:beforeAutospacing="1" w:after="100" w:afterAutospacing="1"/>
        <w:jc w:val="center"/>
        <w:rPr>
          <w:rFonts w:eastAsia="Times New Roman" w:cs="Arial"/>
          <w:b/>
          <w:lang w:eastAsia="en-GB"/>
        </w:rPr>
      </w:pPr>
    </w:p>
    <w:p w14:paraId="0811D6C1" w14:textId="3DCDDE77" w:rsidR="00923D8B" w:rsidRDefault="00923D8B" w:rsidP="0000229E">
      <w:pPr>
        <w:keepNext/>
        <w:spacing w:before="100" w:beforeAutospacing="1" w:after="100" w:afterAutospacing="1"/>
        <w:jc w:val="center"/>
        <w:rPr>
          <w:rFonts w:eastAsia="Times New Roman" w:cs="Arial"/>
          <w:b/>
          <w:lang w:eastAsia="en-GB"/>
        </w:rPr>
      </w:pPr>
    </w:p>
    <w:p w14:paraId="1DDC4291" w14:textId="4A23DDE0" w:rsidR="00923D8B" w:rsidRDefault="00923D8B" w:rsidP="0000229E">
      <w:pPr>
        <w:keepNext/>
        <w:spacing w:before="100" w:beforeAutospacing="1" w:after="100" w:afterAutospacing="1"/>
        <w:jc w:val="center"/>
        <w:rPr>
          <w:rFonts w:eastAsia="Times New Roman" w:cs="Arial"/>
          <w:b/>
          <w:lang w:eastAsia="en-GB"/>
        </w:rPr>
      </w:pPr>
    </w:p>
    <w:p w14:paraId="5D03BCAE" w14:textId="3987F1F8" w:rsidR="00923D8B" w:rsidRDefault="00923D8B" w:rsidP="0000229E">
      <w:pPr>
        <w:keepNext/>
        <w:spacing w:before="100" w:beforeAutospacing="1" w:after="100" w:afterAutospacing="1"/>
        <w:jc w:val="center"/>
        <w:rPr>
          <w:rFonts w:eastAsia="Times New Roman" w:cs="Arial"/>
          <w:b/>
          <w:lang w:eastAsia="en-GB"/>
        </w:rPr>
      </w:pPr>
    </w:p>
    <w:p w14:paraId="2F5A77FC" w14:textId="4A33E29E" w:rsidR="00923D8B" w:rsidRDefault="00923D8B" w:rsidP="0000229E">
      <w:pPr>
        <w:keepNext/>
        <w:spacing w:before="100" w:beforeAutospacing="1" w:after="100" w:afterAutospacing="1"/>
        <w:jc w:val="center"/>
        <w:rPr>
          <w:rFonts w:eastAsia="Times New Roman" w:cs="Arial"/>
          <w:b/>
          <w:lang w:eastAsia="en-GB"/>
        </w:rPr>
      </w:pPr>
    </w:p>
    <w:p w14:paraId="4389A80E" w14:textId="6F119248" w:rsidR="00923D8B" w:rsidRDefault="00923D8B" w:rsidP="0000229E">
      <w:pPr>
        <w:keepNext/>
        <w:spacing w:before="100" w:beforeAutospacing="1" w:after="100" w:afterAutospacing="1"/>
        <w:jc w:val="center"/>
        <w:rPr>
          <w:rFonts w:eastAsia="Times New Roman" w:cs="Arial"/>
          <w:b/>
          <w:lang w:eastAsia="en-GB"/>
        </w:rPr>
      </w:pPr>
    </w:p>
    <w:p w14:paraId="1025BD49" w14:textId="0B9326A6" w:rsidR="00923D8B" w:rsidRDefault="00923D8B" w:rsidP="0000229E">
      <w:pPr>
        <w:keepNext/>
        <w:spacing w:before="100" w:beforeAutospacing="1" w:after="100" w:afterAutospacing="1"/>
        <w:jc w:val="center"/>
        <w:rPr>
          <w:rFonts w:eastAsia="Times New Roman" w:cs="Arial"/>
          <w:b/>
          <w:lang w:eastAsia="en-GB"/>
        </w:rPr>
      </w:pPr>
    </w:p>
    <w:p w14:paraId="273E751D" w14:textId="640730F9" w:rsidR="00923D8B" w:rsidRDefault="00923D8B" w:rsidP="0000229E">
      <w:pPr>
        <w:keepNext/>
        <w:spacing w:before="100" w:beforeAutospacing="1" w:after="100" w:afterAutospacing="1"/>
        <w:jc w:val="center"/>
        <w:rPr>
          <w:rFonts w:eastAsia="Times New Roman" w:cs="Arial"/>
          <w:b/>
          <w:lang w:eastAsia="en-GB"/>
        </w:rPr>
      </w:pPr>
    </w:p>
    <w:p w14:paraId="02EE9B0D" w14:textId="6C9F5127" w:rsidR="00923D8B" w:rsidRDefault="00923D8B" w:rsidP="0000229E">
      <w:pPr>
        <w:keepNext/>
        <w:spacing w:before="100" w:beforeAutospacing="1" w:after="100" w:afterAutospacing="1"/>
        <w:jc w:val="center"/>
        <w:rPr>
          <w:rFonts w:eastAsia="Times New Roman" w:cs="Arial"/>
          <w:b/>
          <w:lang w:eastAsia="en-GB"/>
        </w:rPr>
      </w:pPr>
    </w:p>
    <w:p w14:paraId="36F9247A" w14:textId="7769A61A" w:rsidR="00923D8B" w:rsidRDefault="00923D8B" w:rsidP="0000229E">
      <w:pPr>
        <w:keepNext/>
        <w:spacing w:before="100" w:beforeAutospacing="1" w:after="100" w:afterAutospacing="1"/>
        <w:jc w:val="center"/>
        <w:rPr>
          <w:rFonts w:eastAsia="Times New Roman" w:cs="Arial"/>
          <w:b/>
          <w:lang w:eastAsia="en-GB"/>
        </w:rPr>
      </w:pPr>
    </w:p>
    <w:p w14:paraId="2B163BAB" w14:textId="7EB5BB4E" w:rsidR="00923D8B" w:rsidRDefault="00923D8B" w:rsidP="0000229E">
      <w:pPr>
        <w:keepNext/>
        <w:spacing w:before="100" w:beforeAutospacing="1" w:after="100" w:afterAutospacing="1"/>
        <w:jc w:val="center"/>
        <w:rPr>
          <w:rFonts w:eastAsia="Times New Roman" w:cs="Arial"/>
          <w:b/>
          <w:lang w:eastAsia="en-GB"/>
        </w:rPr>
      </w:pPr>
    </w:p>
    <w:p w14:paraId="1CDF8D8F" w14:textId="3932CC9D" w:rsidR="00923D8B" w:rsidRDefault="00923D8B" w:rsidP="0000229E">
      <w:pPr>
        <w:keepNext/>
        <w:spacing w:before="100" w:beforeAutospacing="1" w:after="100" w:afterAutospacing="1"/>
        <w:jc w:val="center"/>
        <w:rPr>
          <w:rFonts w:eastAsia="Times New Roman" w:cs="Arial"/>
          <w:b/>
          <w:lang w:eastAsia="en-GB"/>
        </w:rPr>
      </w:pPr>
    </w:p>
    <w:p w14:paraId="6CE07EE5" w14:textId="1891F9FC" w:rsidR="00923D8B" w:rsidRDefault="00923D8B" w:rsidP="0000229E">
      <w:pPr>
        <w:keepNext/>
        <w:spacing w:before="100" w:beforeAutospacing="1" w:after="100" w:afterAutospacing="1"/>
        <w:jc w:val="center"/>
        <w:rPr>
          <w:rFonts w:eastAsia="Times New Roman" w:cs="Arial"/>
          <w:b/>
          <w:lang w:eastAsia="en-GB"/>
        </w:rPr>
      </w:pPr>
    </w:p>
    <w:p w14:paraId="33300533" w14:textId="39D3AAEA" w:rsidR="00923D8B" w:rsidRDefault="00923D8B" w:rsidP="0000229E">
      <w:pPr>
        <w:keepNext/>
        <w:spacing w:before="100" w:beforeAutospacing="1" w:after="100" w:afterAutospacing="1"/>
        <w:jc w:val="center"/>
        <w:rPr>
          <w:rFonts w:eastAsia="Times New Roman" w:cs="Arial"/>
          <w:b/>
          <w:lang w:eastAsia="en-GB"/>
        </w:rPr>
      </w:pPr>
    </w:p>
    <w:p w14:paraId="0850B7A4" w14:textId="231C8B23" w:rsidR="00923D8B" w:rsidRDefault="00923D8B" w:rsidP="0000229E">
      <w:pPr>
        <w:keepNext/>
        <w:spacing w:before="100" w:beforeAutospacing="1" w:after="100" w:afterAutospacing="1"/>
        <w:jc w:val="center"/>
        <w:rPr>
          <w:rFonts w:eastAsia="Times New Roman" w:cs="Arial"/>
          <w:b/>
          <w:lang w:eastAsia="en-GB"/>
        </w:rPr>
      </w:pPr>
    </w:p>
    <w:tbl>
      <w:tblPr>
        <w:tblStyle w:val="TableGrid"/>
        <w:tblW w:w="0" w:type="auto"/>
        <w:tblLook w:val="04A0" w:firstRow="1" w:lastRow="0" w:firstColumn="1" w:lastColumn="0" w:noHBand="0" w:noVBand="1"/>
      </w:tblPr>
      <w:tblGrid>
        <w:gridCol w:w="4508"/>
        <w:gridCol w:w="4508"/>
      </w:tblGrid>
      <w:tr w:rsidR="00923D8B" w14:paraId="61079994" w14:textId="77777777" w:rsidTr="001A2C38">
        <w:tc>
          <w:tcPr>
            <w:tcW w:w="4508" w:type="dxa"/>
          </w:tcPr>
          <w:p w14:paraId="602E94D1" w14:textId="77777777" w:rsidR="00923D8B" w:rsidRPr="00A75DC3" w:rsidRDefault="00923D8B" w:rsidP="001A2C38">
            <w:pPr>
              <w:rPr>
                <w:rFonts w:cs="Arial"/>
                <w:b/>
              </w:rPr>
            </w:pPr>
            <w:r w:rsidRPr="00A75DC3">
              <w:rPr>
                <w:rFonts w:cs="Arial"/>
                <w:b/>
              </w:rPr>
              <w:lastRenderedPageBreak/>
              <w:t>SPECIFICATION</w:t>
            </w:r>
          </w:p>
        </w:tc>
        <w:tc>
          <w:tcPr>
            <w:tcW w:w="4508" w:type="dxa"/>
          </w:tcPr>
          <w:p w14:paraId="760FF575" w14:textId="77777777" w:rsidR="00923D8B" w:rsidRPr="00A75DC3" w:rsidRDefault="00923D8B" w:rsidP="001A2C38">
            <w:pPr>
              <w:rPr>
                <w:rFonts w:cs="Arial"/>
                <w:b/>
              </w:rPr>
            </w:pPr>
            <w:r w:rsidRPr="00A75DC3">
              <w:rPr>
                <w:rFonts w:cs="Arial"/>
                <w:b/>
              </w:rPr>
              <w:t>BIDDER RESPONSE</w:t>
            </w:r>
          </w:p>
          <w:p w14:paraId="5D487A0B" w14:textId="77777777" w:rsidR="00923D8B" w:rsidRPr="00A75DC3" w:rsidRDefault="00923D8B" w:rsidP="001A2C38">
            <w:pPr>
              <w:rPr>
                <w:rFonts w:cs="Arial"/>
                <w:sz w:val="16"/>
                <w:szCs w:val="16"/>
              </w:rPr>
            </w:pPr>
            <w:r w:rsidRPr="00A75DC3">
              <w:rPr>
                <w:rFonts w:cs="Arial"/>
                <w:sz w:val="16"/>
                <w:szCs w:val="16"/>
              </w:rPr>
              <w:t xml:space="preserve">Please </w:t>
            </w:r>
            <w:r>
              <w:rPr>
                <w:rFonts w:cs="Arial"/>
                <w:sz w:val="16"/>
                <w:szCs w:val="16"/>
              </w:rPr>
              <w:t xml:space="preserve">indicate </w:t>
            </w:r>
            <w:r w:rsidRPr="00A75DC3">
              <w:rPr>
                <w:rFonts w:cs="Arial"/>
                <w:sz w:val="16"/>
                <w:szCs w:val="16"/>
              </w:rPr>
              <w:t xml:space="preserve">your </w:t>
            </w:r>
            <w:r>
              <w:rPr>
                <w:rFonts w:cs="Arial"/>
                <w:sz w:val="16"/>
                <w:szCs w:val="16"/>
              </w:rPr>
              <w:t>compl</w:t>
            </w:r>
            <w:r w:rsidRPr="00A75DC3">
              <w:rPr>
                <w:rFonts w:cs="Arial"/>
                <w:sz w:val="16"/>
                <w:szCs w:val="16"/>
              </w:rPr>
              <w:t>iance of the requirements of the specification below.</w:t>
            </w:r>
          </w:p>
          <w:p w14:paraId="407EF19B" w14:textId="77777777" w:rsidR="00923D8B" w:rsidRPr="00A75DC3" w:rsidRDefault="00923D8B" w:rsidP="001A2C38">
            <w:pPr>
              <w:rPr>
                <w:rFonts w:cs="Arial"/>
              </w:rPr>
            </w:pPr>
            <w:r w:rsidRPr="00A75DC3">
              <w:rPr>
                <w:rFonts w:cs="Arial"/>
                <w:sz w:val="16"/>
                <w:szCs w:val="16"/>
              </w:rPr>
              <w:t xml:space="preserve"> points that</w:t>
            </w:r>
            <w:r w:rsidRPr="00A75DC3">
              <w:rPr>
                <w:rFonts w:cs="Arial"/>
              </w:rPr>
              <w:t xml:space="preserve"> </w:t>
            </w:r>
          </w:p>
        </w:tc>
      </w:tr>
      <w:tr w:rsidR="00923D8B" w14:paraId="693FA7C8" w14:textId="77777777" w:rsidTr="001A2C38">
        <w:tc>
          <w:tcPr>
            <w:tcW w:w="4508" w:type="dxa"/>
          </w:tcPr>
          <w:p w14:paraId="7B9BAD89" w14:textId="77777777" w:rsidR="00923D8B" w:rsidRDefault="00923D8B" w:rsidP="001A2C38">
            <w:pPr>
              <w:rPr>
                <w:rFonts w:cs="Arial"/>
                <w:b/>
              </w:rPr>
            </w:pPr>
            <w:r w:rsidRPr="00A75DC3">
              <w:rPr>
                <w:rFonts w:cs="Arial"/>
                <w:b/>
              </w:rPr>
              <w:t>SCOPE OF THE CONTRACT</w:t>
            </w:r>
          </w:p>
          <w:p w14:paraId="1E5D5AC1" w14:textId="76587B04" w:rsidR="00923D8B" w:rsidRDefault="00923D8B" w:rsidP="001A2C38">
            <w:pPr>
              <w:rPr>
                <w:rFonts w:cs="Arial"/>
                <w:b/>
              </w:rPr>
            </w:pPr>
          </w:p>
          <w:p w14:paraId="3B743CBE" w14:textId="77777777" w:rsidR="00923D8B" w:rsidRDefault="00923D8B" w:rsidP="001A2C38">
            <w:pPr>
              <w:rPr>
                <w:rFonts w:cs="Arial"/>
                <w:b/>
              </w:rPr>
            </w:pPr>
          </w:p>
          <w:p w14:paraId="7E6F6CDC" w14:textId="77777777" w:rsidR="00923D8B" w:rsidRPr="00A75DC3" w:rsidRDefault="00923D8B" w:rsidP="001A2C38">
            <w:pPr>
              <w:rPr>
                <w:rFonts w:cs="Arial"/>
                <w:b/>
              </w:rPr>
            </w:pPr>
          </w:p>
        </w:tc>
        <w:tc>
          <w:tcPr>
            <w:tcW w:w="4508" w:type="dxa"/>
          </w:tcPr>
          <w:p w14:paraId="13B03075" w14:textId="77777777" w:rsidR="00923D8B" w:rsidRDefault="00923D8B" w:rsidP="001A2C38"/>
        </w:tc>
      </w:tr>
      <w:tr w:rsidR="00923D8B" w14:paraId="1FA69AFB" w14:textId="77777777" w:rsidTr="001A2C38">
        <w:tc>
          <w:tcPr>
            <w:tcW w:w="4508" w:type="dxa"/>
          </w:tcPr>
          <w:p w14:paraId="4A149519" w14:textId="77777777" w:rsidR="00923D8B" w:rsidRDefault="00923D8B" w:rsidP="001A2C38">
            <w:pPr>
              <w:rPr>
                <w:rFonts w:cs="Arial"/>
                <w:b/>
              </w:rPr>
            </w:pPr>
            <w:r w:rsidRPr="00A75DC3">
              <w:rPr>
                <w:rFonts w:cs="Arial"/>
                <w:b/>
              </w:rPr>
              <w:t>SERVICE REQUIREMENT</w:t>
            </w:r>
          </w:p>
          <w:p w14:paraId="12A8BA13" w14:textId="073F81A4" w:rsidR="00923D8B" w:rsidRDefault="00923D8B" w:rsidP="001A2C38">
            <w:pPr>
              <w:rPr>
                <w:rFonts w:cs="Arial"/>
                <w:b/>
              </w:rPr>
            </w:pPr>
          </w:p>
          <w:p w14:paraId="2A5D3703" w14:textId="77777777" w:rsidR="00923D8B" w:rsidRDefault="00923D8B" w:rsidP="001A2C38">
            <w:pPr>
              <w:rPr>
                <w:rFonts w:cs="Arial"/>
                <w:b/>
              </w:rPr>
            </w:pPr>
          </w:p>
          <w:p w14:paraId="6DF72425" w14:textId="77777777" w:rsidR="00923D8B" w:rsidRDefault="00923D8B" w:rsidP="001A2C38">
            <w:pPr>
              <w:rPr>
                <w:rFonts w:cs="Arial"/>
                <w:b/>
              </w:rPr>
            </w:pPr>
          </w:p>
          <w:p w14:paraId="3D3296F4" w14:textId="77777777" w:rsidR="00923D8B" w:rsidRPr="00A75DC3" w:rsidRDefault="00923D8B" w:rsidP="001A2C38">
            <w:pPr>
              <w:rPr>
                <w:rFonts w:cs="Arial"/>
                <w:b/>
              </w:rPr>
            </w:pPr>
          </w:p>
        </w:tc>
        <w:tc>
          <w:tcPr>
            <w:tcW w:w="4508" w:type="dxa"/>
          </w:tcPr>
          <w:p w14:paraId="58D5DDB0" w14:textId="77777777" w:rsidR="00923D8B" w:rsidRDefault="00923D8B" w:rsidP="001A2C38"/>
        </w:tc>
      </w:tr>
      <w:tr w:rsidR="00923D8B" w14:paraId="35D59604" w14:textId="77777777" w:rsidTr="001A2C38">
        <w:tc>
          <w:tcPr>
            <w:tcW w:w="4508" w:type="dxa"/>
          </w:tcPr>
          <w:p w14:paraId="55945431" w14:textId="77777777" w:rsidR="00923D8B" w:rsidRDefault="00923D8B" w:rsidP="001A2C38">
            <w:pPr>
              <w:rPr>
                <w:rFonts w:cs="Arial"/>
                <w:b/>
              </w:rPr>
            </w:pPr>
            <w:r w:rsidRPr="00A75DC3">
              <w:rPr>
                <w:rFonts w:cs="Arial"/>
                <w:b/>
              </w:rPr>
              <w:t>LOCATIONS</w:t>
            </w:r>
          </w:p>
          <w:p w14:paraId="366EC0CE" w14:textId="071718E4" w:rsidR="00923D8B" w:rsidRDefault="00923D8B" w:rsidP="001A2C38">
            <w:pPr>
              <w:rPr>
                <w:rFonts w:cs="Arial"/>
                <w:b/>
              </w:rPr>
            </w:pPr>
          </w:p>
          <w:p w14:paraId="1C228DFD" w14:textId="77777777" w:rsidR="00923D8B" w:rsidRDefault="00923D8B" w:rsidP="001A2C38">
            <w:pPr>
              <w:rPr>
                <w:rFonts w:cs="Arial"/>
                <w:b/>
              </w:rPr>
            </w:pPr>
          </w:p>
          <w:p w14:paraId="51E772FB" w14:textId="77777777" w:rsidR="00923D8B" w:rsidRPr="00A75DC3" w:rsidRDefault="00923D8B" w:rsidP="001A2C38">
            <w:pPr>
              <w:rPr>
                <w:rFonts w:cs="Arial"/>
                <w:b/>
              </w:rPr>
            </w:pPr>
          </w:p>
        </w:tc>
        <w:tc>
          <w:tcPr>
            <w:tcW w:w="4508" w:type="dxa"/>
          </w:tcPr>
          <w:p w14:paraId="3732E059" w14:textId="77777777" w:rsidR="00923D8B" w:rsidRDefault="00923D8B" w:rsidP="001A2C38"/>
        </w:tc>
      </w:tr>
      <w:tr w:rsidR="00923D8B" w14:paraId="43032071" w14:textId="77777777" w:rsidTr="001A2C38">
        <w:tc>
          <w:tcPr>
            <w:tcW w:w="4508" w:type="dxa"/>
          </w:tcPr>
          <w:p w14:paraId="5DE8EF91" w14:textId="77777777" w:rsidR="00923D8B" w:rsidRDefault="00923D8B" w:rsidP="001A2C38">
            <w:pPr>
              <w:rPr>
                <w:rFonts w:cs="Arial"/>
                <w:b/>
              </w:rPr>
            </w:pPr>
            <w:r w:rsidRPr="00A75DC3">
              <w:rPr>
                <w:rFonts w:cs="Arial"/>
                <w:b/>
              </w:rPr>
              <w:t>SERVICE CATEGORY &amp; DEFINITIONS</w:t>
            </w:r>
          </w:p>
          <w:p w14:paraId="4C3B7EE4" w14:textId="4130610B" w:rsidR="00923D8B" w:rsidRDefault="00923D8B" w:rsidP="001A2C38">
            <w:pPr>
              <w:rPr>
                <w:rFonts w:cs="Arial"/>
                <w:b/>
              </w:rPr>
            </w:pPr>
          </w:p>
          <w:p w14:paraId="7807A8D3" w14:textId="77777777" w:rsidR="00923D8B" w:rsidRDefault="00923D8B" w:rsidP="001A2C38">
            <w:pPr>
              <w:rPr>
                <w:rFonts w:cs="Arial"/>
                <w:b/>
              </w:rPr>
            </w:pPr>
          </w:p>
          <w:p w14:paraId="217FDC47" w14:textId="77777777" w:rsidR="00923D8B" w:rsidRPr="00A75DC3" w:rsidRDefault="00923D8B" w:rsidP="001A2C38">
            <w:pPr>
              <w:rPr>
                <w:rFonts w:cs="Arial"/>
                <w:b/>
              </w:rPr>
            </w:pPr>
          </w:p>
        </w:tc>
        <w:tc>
          <w:tcPr>
            <w:tcW w:w="4508" w:type="dxa"/>
          </w:tcPr>
          <w:p w14:paraId="41325567" w14:textId="77777777" w:rsidR="00923D8B" w:rsidRDefault="00923D8B" w:rsidP="001A2C38"/>
        </w:tc>
      </w:tr>
      <w:tr w:rsidR="00923D8B" w14:paraId="28DA4F5D" w14:textId="77777777" w:rsidTr="001A2C38">
        <w:tc>
          <w:tcPr>
            <w:tcW w:w="4508" w:type="dxa"/>
          </w:tcPr>
          <w:p w14:paraId="6A006896" w14:textId="77777777" w:rsidR="00923D8B" w:rsidRDefault="00923D8B" w:rsidP="001A2C38">
            <w:pPr>
              <w:rPr>
                <w:rFonts w:cs="Arial"/>
                <w:b/>
              </w:rPr>
            </w:pPr>
            <w:r w:rsidRPr="00A75DC3">
              <w:rPr>
                <w:rFonts w:cs="Arial"/>
                <w:b/>
              </w:rPr>
              <w:t>CONTRACT OBJECTIVES</w:t>
            </w:r>
          </w:p>
          <w:p w14:paraId="2CB94505" w14:textId="1D49AFA0" w:rsidR="00923D8B" w:rsidRDefault="00923D8B" w:rsidP="001A2C38">
            <w:pPr>
              <w:rPr>
                <w:rFonts w:cs="Arial"/>
                <w:b/>
              </w:rPr>
            </w:pPr>
          </w:p>
          <w:p w14:paraId="2EE35522" w14:textId="77777777" w:rsidR="00923D8B" w:rsidRDefault="00923D8B" w:rsidP="001A2C38">
            <w:pPr>
              <w:rPr>
                <w:rFonts w:cs="Arial"/>
                <w:b/>
              </w:rPr>
            </w:pPr>
          </w:p>
          <w:p w14:paraId="5A999453" w14:textId="77777777" w:rsidR="00923D8B" w:rsidRPr="00A75DC3" w:rsidRDefault="00923D8B" w:rsidP="001A2C38">
            <w:pPr>
              <w:rPr>
                <w:rFonts w:cs="Arial"/>
                <w:b/>
              </w:rPr>
            </w:pPr>
          </w:p>
        </w:tc>
        <w:tc>
          <w:tcPr>
            <w:tcW w:w="4508" w:type="dxa"/>
          </w:tcPr>
          <w:p w14:paraId="50DC273E" w14:textId="77777777" w:rsidR="00923D8B" w:rsidRDefault="00923D8B" w:rsidP="001A2C38"/>
        </w:tc>
      </w:tr>
      <w:tr w:rsidR="00923D8B" w14:paraId="0FF5BA2E" w14:textId="77777777" w:rsidTr="001A2C38">
        <w:tc>
          <w:tcPr>
            <w:tcW w:w="4508" w:type="dxa"/>
          </w:tcPr>
          <w:p w14:paraId="5A237475" w14:textId="77777777" w:rsidR="00923D8B" w:rsidRDefault="00923D8B" w:rsidP="001A2C38">
            <w:pPr>
              <w:rPr>
                <w:rFonts w:cs="Arial"/>
                <w:b/>
              </w:rPr>
            </w:pPr>
            <w:r w:rsidRPr="00A75DC3">
              <w:rPr>
                <w:rFonts w:cs="Arial"/>
                <w:b/>
              </w:rPr>
              <w:t>PATIENT EXPERIENCE</w:t>
            </w:r>
          </w:p>
          <w:p w14:paraId="1D3785E5" w14:textId="346B0037" w:rsidR="00923D8B" w:rsidRDefault="00923D8B" w:rsidP="001A2C38">
            <w:pPr>
              <w:rPr>
                <w:rFonts w:cs="Arial"/>
                <w:b/>
              </w:rPr>
            </w:pPr>
          </w:p>
          <w:p w14:paraId="07F4168D" w14:textId="77777777" w:rsidR="00923D8B" w:rsidRDefault="00923D8B" w:rsidP="001A2C38">
            <w:pPr>
              <w:rPr>
                <w:rFonts w:cs="Arial"/>
                <w:b/>
              </w:rPr>
            </w:pPr>
          </w:p>
          <w:p w14:paraId="7618706A" w14:textId="77777777" w:rsidR="00923D8B" w:rsidRPr="00A75DC3" w:rsidRDefault="00923D8B" w:rsidP="001A2C38">
            <w:pPr>
              <w:rPr>
                <w:rFonts w:cs="Arial"/>
                <w:b/>
              </w:rPr>
            </w:pPr>
          </w:p>
        </w:tc>
        <w:tc>
          <w:tcPr>
            <w:tcW w:w="4508" w:type="dxa"/>
          </w:tcPr>
          <w:p w14:paraId="229D84A0" w14:textId="77777777" w:rsidR="00923D8B" w:rsidRDefault="00923D8B" w:rsidP="001A2C38"/>
        </w:tc>
      </w:tr>
      <w:tr w:rsidR="00923D8B" w14:paraId="3A2161E3" w14:textId="77777777" w:rsidTr="001A2C38">
        <w:tc>
          <w:tcPr>
            <w:tcW w:w="4508" w:type="dxa"/>
          </w:tcPr>
          <w:p w14:paraId="60F43832" w14:textId="77777777" w:rsidR="00923D8B" w:rsidRDefault="00923D8B" w:rsidP="001A2C38">
            <w:pPr>
              <w:rPr>
                <w:rFonts w:cs="Arial"/>
                <w:b/>
              </w:rPr>
            </w:pPr>
            <w:r w:rsidRPr="00A75DC3">
              <w:rPr>
                <w:rFonts w:cs="Arial"/>
                <w:b/>
              </w:rPr>
              <w:t>EXCLUSIONS</w:t>
            </w:r>
          </w:p>
          <w:p w14:paraId="141CCCEE" w14:textId="5EDFF379" w:rsidR="00923D8B" w:rsidRDefault="00923D8B" w:rsidP="001A2C38">
            <w:pPr>
              <w:rPr>
                <w:rFonts w:cs="Arial"/>
                <w:b/>
              </w:rPr>
            </w:pPr>
          </w:p>
          <w:p w14:paraId="508C4A83" w14:textId="77777777" w:rsidR="00923D8B" w:rsidRDefault="00923D8B" w:rsidP="001A2C38">
            <w:pPr>
              <w:rPr>
                <w:rFonts w:cs="Arial"/>
                <w:b/>
              </w:rPr>
            </w:pPr>
          </w:p>
          <w:p w14:paraId="2FEE761E" w14:textId="77777777" w:rsidR="00923D8B" w:rsidRPr="00A75DC3" w:rsidRDefault="00923D8B" w:rsidP="001A2C38">
            <w:pPr>
              <w:rPr>
                <w:rFonts w:cs="Arial"/>
                <w:b/>
              </w:rPr>
            </w:pPr>
          </w:p>
        </w:tc>
        <w:tc>
          <w:tcPr>
            <w:tcW w:w="4508" w:type="dxa"/>
          </w:tcPr>
          <w:p w14:paraId="6A362474" w14:textId="77777777" w:rsidR="00923D8B" w:rsidRDefault="00923D8B" w:rsidP="001A2C38"/>
        </w:tc>
      </w:tr>
      <w:tr w:rsidR="00923D8B" w14:paraId="5401CB04" w14:textId="77777777" w:rsidTr="001A2C38">
        <w:tc>
          <w:tcPr>
            <w:tcW w:w="4508" w:type="dxa"/>
          </w:tcPr>
          <w:p w14:paraId="2DB522F3" w14:textId="77777777" w:rsidR="00923D8B" w:rsidRDefault="00923D8B" w:rsidP="001A2C38">
            <w:pPr>
              <w:rPr>
                <w:rFonts w:cs="Arial"/>
                <w:b/>
              </w:rPr>
            </w:pPr>
            <w:r w:rsidRPr="00A75DC3">
              <w:rPr>
                <w:rFonts w:cs="Arial"/>
                <w:b/>
              </w:rPr>
              <w:t>PATIENT DIGNITY STANDARDS</w:t>
            </w:r>
          </w:p>
          <w:p w14:paraId="190A83D2" w14:textId="2BC04A78" w:rsidR="00923D8B" w:rsidRDefault="00923D8B" w:rsidP="001A2C38">
            <w:pPr>
              <w:rPr>
                <w:rFonts w:cs="Arial"/>
                <w:b/>
              </w:rPr>
            </w:pPr>
          </w:p>
          <w:p w14:paraId="0AF5BB1C" w14:textId="77777777" w:rsidR="00923D8B" w:rsidRDefault="00923D8B" w:rsidP="001A2C38">
            <w:pPr>
              <w:rPr>
                <w:rFonts w:cs="Arial"/>
                <w:b/>
              </w:rPr>
            </w:pPr>
          </w:p>
          <w:p w14:paraId="436FC3F7" w14:textId="77777777" w:rsidR="00923D8B" w:rsidRPr="00A75DC3" w:rsidRDefault="00923D8B" w:rsidP="001A2C38">
            <w:pPr>
              <w:rPr>
                <w:rFonts w:cs="Arial"/>
                <w:b/>
              </w:rPr>
            </w:pPr>
          </w:p>
        </w:tc>
        <w:tc>
          <w:tcPr>
            <w:tcW w:w="4508" w:type="dxa"/>
          </w:tcPr>
          <w:p w14:paraId="31BDA8CF" w14:textId="77777777" w:rsidR="00923D8B" w:rsidRDefault="00923D8B" w:rsidP="001A2C38"/>
        </w:tc>
      </w:tr>
      <w:tr w:rsidR="00923D8B" w14:paraId="56307241" w14:textId="77777777" w:rsidTr="001A2C38">
        <w:tc>
          <w:tcPr>
            <w:tcW w:w="4508" w:type="dxa"/>
          </w:tcPr>
          <w:p w14:paraId="63D62CAC" w14:textId="77777777" w:rsidR="00923D8B" w:rsidRDefault="00923D8B" w:rsidP="001A2C38">
            <w:pPr>
              <w:rPr>
                <w:rFonts w:cs="Arial"/>
                <w:b/>
              </w:rPr>
            </w:pPr>
            <w:r w:rsidRPr="00A75DC3">
              <w:rPr>
                <w:rFonts w:cs="Arial"/>
                <w:b/>
              </w:rPr>
              <w:t>PATIENT MOBILITY AND ESCORTS</w:t>
            </w:r>
          </w:p>
          <w:p w14:paraId="2A7CA29E" w14:textId="795A7022" w:rsidR="00923D8B" w:rsidRDefault="00923D8B" w:rsidP="001A2C38">
            <w:pPr>
              <w:rPr>
                <w:rFonts w:cs="Arial"/>
                <w:b/>
              </w:rPr>
            </w:pPr>
          </w:p>
          <w:p w14:paraId="1D8CB60D" w14:textId="77777777" w:rsidR="00923D8B" w:rsidRDefault="00923D8B" w:rsidP="001A2C38">
            <w:pPr>
              <w:rPr>
                <w:rFonts w:cs="Arial"/>
                <w:b/>
              </w:rPr>
            </w:pPr>
          </w:p>
          <w:p w14:paraId="0A7762F7" w14:textId="77777777" w:rsidR="00923D8B" w:rsidRPr="00A75DC3" w:rsidRDefault="00923D8B" w:rsidP="001A2C38">
            <w:pPr>
              <w:rPr>
                <w:rFonts w:cs="Arial"/>
                <w:b/>
              </w:rPr>
            </w:pPr>
          </w:p>
        </w:tc>
        <w:tc>
          <w:tcPr>
            <w:tcW w:w="4508" w:type="dxa"/>
          </w:tcPr>
          <w:p w14:paraId="211C4FDC" w14:textId="77777777" w:rsidR="00923D8B" w:rsidRDefault="00923D8B" w:rsidP="001A2C38"/>
        </w:tc>
      </w:tr>
      <w:tr w:rsidR="00923D8B" w14:paraId="2EA583A4" w14:textId="77777777" w:rsidTr="001A2C38">
        <w:tc>
          <w:tcPr>
            <w:tcW w:w="4508" w:type="dxa"/>
          </w:tcPr>
          <w:p w14:paraId="1B9BFE75" w14:textId="77777777" w:rsidR="00923D8B" w:rsidRDefault="00923D8B" w:rsidP="001A2C38">
            <w:pPr>
              <w:rPr>
                <w:rFonts w:cs="Arial"/>
                <w:b/>
              </w:rPr>
            </w:pPr>
            <w:r w:rsidRPr="00A75DC3">
              <w:rPr>
                <w:rFonts w:cs="Arial"/>
                <w:b/>
              </w:rPr>
              <w:t>TECHNICAL SUPPORT</w:t>
            </w:r>
          </w:p>
          <w:p w14:paraId="4A7D95FC" w14:textId="4AE1D02C" w:rsidR="00923D8B" w:rsidRDefault="00923D8B" w:rsidP="001A2C38">
            <w:pPr>
              <w:rPr>
                <w:rFonts w:cs="Arial"/>
                <w:b/>
              </w:rPr>
            </w:pPr>
          </w:p>
          <w:p w14:paraId="53FBF60F" w14:textId="77777777" w:rsidR="00923D8B" w:rsidRDefault="00923D8B" w:rsidP="001A2C38">
            <w:pPr>
              <w:rPr>
                <w:rFonts w:cs="Arial"/>
                <w:b/>
              </w:rPr>
            </w:pPr>
          </w:p>
          <w:p w14:paraId="4EEFC953" w14:textId="77777777" w:rsidR="00923D8B" w:rsidRPr="00A75DC3" w:rsidRDefault="00923D8B" w:rsidP="001A2C38">
            <w:pPr>
              <w:rPr>
                <w:rFonts w:cs="Arial"/>
                <w:b/>
              </w:rPr>
            </w:pPr>
          </w:p>
        </w:tc>
        <w:tc>
          <w:tcPr>
            <w:tcW w:w="4508" w:type="dxa"/>
          </w:tcPr>
          <w:p w14:paraId="600B5AC1" w14:textId="77777777" w:rsidR="00923D8B" w:rsidRDefault="00923D8B" w:rsidP="001A2C38"/>
        </w:tc>
      </w:tr>
      <w:tr w:rsidR="00923D8B" w14:paraId="2ACBF74D" w14:textId="77777777" w:rsidTr="001A2C38">
        <w:tc>
          <w:tcPr>
            <w:tcW w:w="4508" w:type="dxa"/>
          </w:tcPr>
          <w:p w14:paraId="1EB80924" w14:textId="77777777" w:rsidR="00923D8B" w:rsidRDefault="00923D8B" w:rsidP="001A2C38">
            <w:pPr>
              <w:rPr>
                <w:rFonts w:cs="Arial"/>
                <w:b/>
              </w:rPr>
            </w:pPr>
            <w:r w:rsidRPr="00A75DC3">
              <w:rPr>
                <w:rFonts w:cs="Arial"/>
                <w:b/>
              </w:rPr>
              <w:t>JOURNEY CLASSIFICATION</w:t>
            </w:r>
          </w:p>
          <w:p w14:paraId="15436666" w14:textId="3A9E5A6A" w:rsidR="00923D8B" w:rsidRDefault="00923D8B" w:rsidP="001A2C38">
            <w:pPr>
              <w:rPr>
                <w:rFonts w:cs="Arial"/>
                <w:b/>
              </w:rPr>
            </w:pPr>
          </w:p>
          <w:p w14:paraId="67FF6428" w14:textId="77777777" w:rsidR="00923D8B" w:rsidRDefault="00923D8B" w:rsidP="001A2C38">
            <w:pPr>
              <w:rPr>
                <w:rFonts w:cs="Arial"/>
                <w:b/>
              </w:rPr>
            </w:pPr>
          </w:p>
          <w:p w14:paraId="55BC12FF" w14:textId="77777777" w:rsidR="00923D8B" w:rsidRPr="00A75DC3" w:rsidRDefault="00923D8B" w:rsidP="001A2C38">
            <w:pPr>
              <w:rPr>
                <w:rFonts w:cs="Arial"/>
                <w:b/>
              </w:rPr>
            </w:pPr>
          </w:p>
        </w:tc>
        <w:tc>
          <w:tcPr>
            <w:tcW w:w="4508" w:type="dxa"/>
          </w:tcPr>
          <w:p w14:paraId="2B31A677" w14:textId="77777777" w:rsidR="00923D8B" w:rsidRDefault="00923D8B" w:rsidP="001A2C38"/>
        </w:tc>
      </w:tr>
      <w:tr w:rsidR="00923D8B" w14:paraId="17885707" w14:textId="77777777" w:rsidTr="001A2C38">
        <w:tc>
          <w:tcPr>
            <w:tcW w:w="4508" w:type="dxa"/>
          </w:tcPr>
          <w:p w14:paraId="6DDB172B" w14:textId="77777777" w:rsidR="00923D8B" w:rsidRDefault="00923D8B" w:rsidP="001A2C38">
            <w:pPr>
              <w:rPr>
                <w:rFonts w:cs="Arial"/>
                <w:b/>
              </w:rPr>
            </w:pPr>
            <w:r w:rsidRPr="00A75DC3">
              <w:rPr>
                <w:rFonts w:cs="Arial"/>
                <w:b/>
              </w:rPr>
              <w:t>PATIENT TRANSPORTATION STANDARDS</w:t>
            </w:r>
          </w:p>
          <w:p w14:paraId="0914B06E" w14:textId="77777777" w:rsidR="00923D8B" w:rsidRDefault="00923D8B" w:rsidP="001A2C38">
            <w:pPr>
              <w:rPr>
                <w:rFonts w:cs="Arial"/>
                <w:b/>
              </w:rPr>
            </w:pPr>
          </w:p>
          <w:p w14:paraId="60A19B57" w14:textId="77777777" w:rsidR="00923D8B" w:rsidRDefault="00923D8B" w:rsidP="001A2C38">
            <w:pPr>
              <w:rPr>
                <w:rFonts w:cs="Arial"/>
                <w:b/>
              </w:rPr>
            </w:pPr>
          </w:p>
          <w:p w14:paraId="79C11D56" w14:textId="138B434D" w:rsidR="00923D8B" w:rsidRPr="00A75DC3" w:rsidRDefault="00923D8B" w:rsidP="001A2C38">
            <w:pPr>
              <w:rPr>
                <w:rFonts w:cs="Arial"/>
                <w:b/>
              </w:rPr>
            </w:pPr>
          </w:p>
        </w:tc>
        <w:tc>
          <w:tcPr>
            <w:tcW w:w="4508" w:type="dxa"/>
          </w:tcPr>
          <w:p w14:paraId="008F60FC" w14:textId="77777777" w:rsidR="00923D8B" w:rsidRDefault="00923D8B" w:rsidP="001A2C38"/>
        </w:tc>
      </w:tr>
      <w:tr w:rsidR="00923D8B" w14:paraId="63F639A1" w14:textId="77777777" w:rsidTr="001A2C38">
        <w:tc>
          <w:tcPr>
            <w:tcW w:w="4508" w:type="dxa"/>
          </w:tcPr>
          <w:p w14:paraId="7E0EA126" w14:textId="77777777" w:rsidR="00923D8B" w:rsidRDefault="00923D8B" w:rsidP="001A2C38">
            <w:pPr>
              <w:rPr>
                <w:rFonts w:cs="Arial"/>
                <w:b/>
              </w:rPr>
            </w:pPr>
            <w:r w:rsidRPr="00A75DC3">
              <w:rPr>
                <w:rFonts w:cs="Arial"/>
                <w:b/>
              </w:rPr>
              <w:t>STANDARDS FOR PATIENT COLLECTION (PICK UP</w:t>
            </w:r>
            <w:r>
              <w:rPr>
                <w:rFonts w:cs="Arial"/>
                <w:b/>
              </w:rPr>
              <w:t>)</w:t>
            </w:r>
          </w:p>
          <w:p w14:paraId="7D8B5E27" w14:textId="77777777" w:rsidR="00923D8B" w:rsidRDefault="00923D8B" w:rsidP="001A2C38">
            <w:pPr>
              <w:rPr>
                <w:rFonts w:cs="Arial"/>
                <w:b/>
              </w:rPr>
            </w:pPr>
          </w:p>
          <w:p w14:paraId="28766E0D" w14:textId="79119225" w:rsidR="00923D8B" w:rsidRDefault="00923D8B" w:rsidP="001A2C38">
            <w:pPr>
              <w:rPr>
                <w:rFonts w:cs="Arial"/>
                <w:b/>
              </w:rPr>
            </w:pPr>
          </w:p>
          <w:p w14:paraId="32209831" w14:textId="77777777" w:rsidR="00923D8B" w:rsidRDefault="00923D8B" w:rsidP="001A2C38">
            <w:pPr>
              <w:rPr>
                <w:rFonts w:cs="Arial"/>
                <w:b/>
              </w:rPr>
            </w:pPr>
          </w:p>
          <w:p w14:paraId="537EDAE7" w14:textId="405C1AA1" w:rsidR="00923D8B" w:rsidRPr="00A75DC3" w:rsidRDefault="00923D8B" w:rsidP="001A2C38">
            <w:pPr>
              <w:rPr>
                <w:rFonts w:cs="Arial"/>
                <w:b/>
              </w:rPr>
            </w:pPr>
          </w:p>
        </w:tc>
        <w:tc>
          <w:tcPr>
            <w:tcW w:w="4508" w:type="dxa"/>
          </w:tcPr>
          <w:p w14:paraId="44A0B2C0" w14:textId="77777777" w:rsidR="00923D8B" w:rsidRDefault="00923D8B" w:rsidP="001A2C38"/>
        </w:tc>
      </w:tr>
      <w:tr w:rsidR="00923D8B" w14:paraId="64F54EB9" w14:textId="77777777" w:rsidTr="001A2C38">
        <w:tc>
          <w:tcPr>
            <w:tcW w:w="4508" w:type="dxa"/>
          </w:tcPr>
          <w:p w14:paraId="780DB312" w14:textId="72237108" w:rsidR="00923D8B" w:rsidRDefault="00923D8B" w:rsidP="001A2C38">
            <w:pPr>
              <w:rPr>
                <w:rFonts w:cs="Arial"/>
                <w:b/>
              </w:rPr>
            </w:pPr>
            <w:r w:rsidRPr="00A75DC3">
              <w:rPr>
                <w:rFonts w:cs="Arial"/>
                <w:b/>
              </w:rPr>
              <w:lastRenderedPageBreak/>
              <w:t>STANDARDS FOR PATIENT CONVEYANCE (DURING JOURNEY</w:t>
            </w:r>
            <w:r>
              <w:rPr>
                <w:rFonts w:cs="Arial"/>
                <w:b/>
              </w:rPr>
              <w:t>)</w:t>
            </w:r>
          </w:p>
          <w:p w14:paraId="54B44654" w14:textId="77777777" w:rsidR="00923D8B" w:rsidRDefault="00923D8B" w:rsidP="001A2C38">
            <w:pPr>
              <w:rPr>
                <w:rFonts w:cs="Arial"/>
                <w:b/>
              </w:rPr>
            </w:pPr>
          </w:p>
          <w:p w14:paraId="409BB4B9" w14:textId="77777777" w:rsidR="00923D8B" w:rsidRDefault="00923D8B" w:rsidP="001A2C38">
            <w:pPr>
              <w:rPr>
                <w:rFonts w:cs="Arial"/>
                <w:b/>
              </w:rPr>
            </w:pPr>
          </w:p>
          <w:p w14:paraId="3070E85D" w14:textId="77777777" w:rsidR="00923D8B" w:rsidRPr="00A75DC3" w:rsidRDefault="00923D8B" w:rsidP="001A2C38">
            <w:pPr>
              <w:rPr>
                <w:rFonts w:cs="Arial"/>
                <w:b/>
              </w:rPr>
            </w:pPr>
          </w:p>
        </w:tc>
        <w:tc>
          <w:tcPr>
            <w:tcW w:w="4508" w:type="dxa"/>
          </w:tcPr>
          <w:p w14:paraId="768EF260" w14:textId="77777777" w:rsidR="00923D8B" w:rsidRDefault="00923D8B" w:rsidP="001A2C38"/>
        </w:tc>
      </w:tr>
      <w:tr w:rsidR="00923D8B" w14:paraId="301197D5" w14:textId="77777777" w:rsidTr="001A2C38">
        <w:tc>
          <w:tcPr>
            <w:tcW w:w="4508" w:type="dxa"/>
          </w:tcPr>
          <w:p w14:paraId="31DA072B" w14:textId="77777777" w:rsidR="00923D8B" w:rsidRDefault="00923D8B" w:rsidP="001A2C38">
            <w:pPr>
              <w:rPr>
                <w:rFonts w:cs="Arial"/>
                <w:b/>
              </w:rPr>
            </w:pPr>
            <w:r w:rsidRPr="00A75DC3">
              <w:rPr>
                <w:rFonts w:cs="Arial"/>
                <w:b/>
              </w:rPr>
              <w:t>STANDARDS FOR PATIENT DELIVERY (DROP OFF)</w:t>
            </w:r>
          </w:p>
          <w:p w14:paraId="1451CF0C" w14:textId="4A593D84" w:rsidR="00923D8B" w:rsidRDefault="00923D8B" w:rsidP="001A2C38">
            <w:pPr>
              <w:rPr>
                <w:rFonts w:cs="Arial"/>
                <w:b/>
              </w:rPr>
            </w:pPr>
          </w:p>
          <w:p w14:paraId="5C99DF2C" w14:textId="77777777" w:rsidR="00923D8B" w:rsidRDefault="00923D8B" w:rsidP="001A2C38">
            <w:pPr>
              <w:rPr>
                <w:rFonts w:cs="Arial"/>
                <w:b/>
              </w:rPr>
            </w:pPr>
          </w:p>
          <w:p w14:paraId="2180AB58" w14:textId="77777777" w:rsidR="00923D8B" w:rsidRPr="00A75DC3" w:rsidRDefault="00923D8B" w:rsidP="001A2C38">
            <w:pPr>
              <w:rPr>
                <w:rFonts w:cs="Arial"/>
                <w:b/>
              </w:rPr>
            </w:pPr>
          </w:p>
        </w:tc>
        <w:tc>
          <w:tcPr>
            <w:tcW w:w="4508" w:type="dxa"/>
          </w:tcPr>
          <w:p w14:paraId="603A1A58" w14:textId="77777777" w:rsidR="00923D8B" w:rsidRDefault="00923D8B" w:rsidP="001A2C38"/>
        </w:tc>
      </w:tr>
      <w:tr w:rsidR="00923D8B" w14:paraId="5FC54FB3" w14:textId="77777777" w:rsidTr="001A2C38">
        <w:tc>
          <w:tcPr>
            <w:tcW w:w="4508" w:type="dxa"/>
          </w:tcPr>
          <w:p w14:paraId="2DFA9581" w14:textId="77777777" w:rsidR="00923D8B" w:rsidRDefault="00923D8B" w:rsidP="001A2C38">
            <w:pPr>
              <w:rPr>
                <w:rFonts w:cs="Arial"/>
                <w:b/>
              </w:rPr>
            </w:pPr>
            <w:r w:rsidRPr="00A75DC3">
              <w:rPr>
                <w:rFonts w:cs="Arial"/>
                <w:b/>
              </w:rPr>
              <w:t>ACTIVITY LEVELS AND DEMAND MANAGEMENT</w:t>
            </w:r>
          </w:p>
          <w:p w14:paraId="7DD827F3" w14:textId="77777777" w:rsidR="00923D8B" w:rsidRDefault="00923D8B" w:rsidP="001A2C38">
            <w:pPr>
              <w:rPr>
                <w:rFonts w:cs="Arial"/>
                <w:b/>
              </w:rPr>
            </w:pPr>
          </w:p>
          <w:p w14:paraId="31E5B4A5" w14:textId="77777777" w:rsidR="00923D8B" w:rsidRDefault="00923D8B" w:rsidP="001A2C38">
            <w:pPr>
              <w:rPr>
                <w:rFonts w:cs="Arial"/>
                <w:b/>
              </w:rPr>
            </w:pPr>
          </w:p>
          <w:p w14:paraId="01464883" w14:textId="056C96E6" w:rsidR="00923D8B" w:rsidRPr="00A75DC3" w:rsidRDefault="00923D8B" w:rsidP="001A2C38">
            <w:pPr>
              <w:rPr>
                <w:rFonts w:cs="Arial"/>
                <w:b/>
              </w:rPr>
            </w:pPr>
          </w:p>
        </w:tc>
        <w:tc>
          <w:tcPr>
            <w:tcW w:w="4508" w:type="dxa"/>
          </w:tcPr>
          <w:p w14:paraId="00588A7B" w14:textId="77777777" w:rsidR="00923D8B" w:rsidRDefault="00923D8B" w:rsidP="001A2C38"/>
        </w:tc>
      </w:tr>
      <w:tr w:rsidR="00923D8B" w14:paraId="73536F40" w14:textId="77777777" w:rsidTr="001A2C38">
        <w:tc>
          <w:tcPr>
            <w:tcW w:w="4508" w:type="dxa"/>
          </w:tcPr>
          <w:p w14:paraId="2F8F6227" w14:textId="77777777" w:rsidR="00923D8B" w:rsidRDefault="00923D8B" w:rsidP="001A2C38">
            <w:pPr>
              <w:rPr>
                <w:rFonts w:cs="Arial"/>
                <w:b/>
              </w:rPr>
            </w:pPr>
            <w:r w:rsidRPr="00A75DC3">
              <w:rPr>
                <w:rFonts w:cs="Arial"/>
                <w:b/>
              </w:rPr>
              <w:t>OPERATIONAL PLANNING</w:t>
            </w:r>
          </w:p>
          <w:p w14:paraId="2AB53142" w14:textId="13CABCFC" w:rsidR="00923D8B" w:rsidRDefault="00923D8B" w:rsidP="001A2C38">
            <w:pPr>
              <w:rPr>
                <w:rFonts w:cs="Arial"/>
                <w:b/>
              </w:rPr>
            </w:pPr>
          </w:p>
          <w:p w14:paraId="63C0DCB9" w14:textId="77777777" w:rsidR="00923D8B" w:rsidRDefault="00923D8B" w:rsidP="001A2C38">
            <w:pPr>
              <w:rPr>
                <w:rFonts w:cs="Arial"/>
                <w:b/>
              </w:rPr>
            </w:pPr>
          </w:p>
          <w:p w14:paraId="042F8892" w14:textId="77777777" w:rsidR="00923D8B" w:rsidRPr="00A75DC3" w:rsidRDefault="00923D8B" w:rsidP="001A2C38">
            <w:pPr>
              <w:rPr>
                <w:rFonts w:cs="Arial"/>
                <w:b/>
              </w:rPr>
            </w:pPr>
          </w:p>
        </w:tc>
        <w:tc>
          <w:tcPr>
            <w:tcW w:w="4508" w:type="dxa"/>
          </w:tcPr>
          <w:p w14:paraId="2E97097B" w14:textId="77777777" w:rsidR="00923D8B" w:rsidRDefault="00923D8B" w:rsidP="001A2C38"/>
        </w:tc>
      </w:tr>
      <w:tr w:rsidR="00923D8B" w14:paraId="79EF6C42" w14:textId="77777777" w:rsidTr="001A2C38">
        <w:tc>
          <w:tcPr>
            <w:tcW w:w="4508" w:type="dxa"/>
          </w:tcPr>
          <w:p w14:paraId="62DFD399" w14:textId="77777777" w:rsidR="00923D8B" w:rsidRDefault="00923D8B" w:rsidP="001A2C38">
            <w:pPr>
              <w:rPr>
                <w:rFonts w:cs="Arial"/>
                <w:b/>
              </w:rPr>
            </w:pPr>
            <w:r w:rsidRPr="00A75DC3">
              <w:rPr>
                <w:rFonts w:cs="Arial"/>
                <w:b/>
              </w:rPr>
              <w:t>CONTINGENCY PLANNING</w:t>
            </w:r>
          </w:p>
          <w:p w14:paraId="3FC57D68" w14:textId="77777777" w:rsidR="00923D8B" w:rsidRDefault="00923D8B" w:rsidP="001A2C38">
            <w:pPr>
              <w:rPr>
                <w:rFonts w:cs="Arial"/>
                <w:b/>
              </w:rPr>
            </w:pPr>
          </w:p>
          <w:p w14:paraId="0D3A95C0" w14:textId="77777777" w:rsidR="00923D8B" w:rsidRDefault="00923D8B" w:rsidP="001A2C38">
            <w:pPr>
              <w:rPr>
                <w:rFonts w:cs="Arial"/>
                <w:b/>
              </w:rPr>
            </w:pPr>
          </w:p>
          <w:p w14:paraId="1668DD0B" w14:textId="7B47D16F" w:rsidR="00923D8B" w:rsidRPr="00A75DC3" w:rsidRDefault="00923D8B" w:rsidP="001A2C38">
            <w:pPr>
              <w:rPr>
                <w:rFonts w:cs="Arial"/>
                <w:b/>
              </w:rPr>
            </w:pPr>
          </w:p>
        </w:tc>
        <w:tc>
          <w:tcPr>
            <w:tcW w:w="4508" w:type="dxa"/>
          </w:tcPr>
          <w:p w14:paraId="4FF4B5CD" w14:textId="77777777" w:rsidR="00923D8B" w:rsidRDefault="00923D8B" w:rsidP="001A2C38"/>
        </w:tc>
      </w:tr>
      <w:tr w:rsidR="00923D8B" w14:paraId="101577E1" w14:textId="77777777" w:rsidTr="001A2C38">
        <w:tc>
          <w:tcPr>
            <w:tcW w:w="4508" w:type="dxa"/>
          </w:tcPr>
          <w:p w14:paraId="71192AAB" w14:textId="77777777" w:rsidR="00923D8B" w:rsidRDefault="00923D8B" w:rsidP="001A2C38">
            <w:pPr>
              <w:rPr>
                <w:rFonts w:cs="Arial"/>
                <w:b/>
              </w:rPr>
            </w:pPr>
            <w:r w:rsidRPr="00A75DC3">
              <w:rPr>
                <w:rFonts w:cs="Arial"/>
                <w:b/>
              </w:rPr>
              <w:t>TRANSPORT TIMING</w:t>
            </w:r>
          </w:p>
          <w:p w14:paraId="6D86C45A" w14:textId="75ED76EC" w:rsidR="00923D8B" w:rsidRDefault="00923D8B" w:rsidP="001A2C38">
            <w:pPr>
              <w:rPr>
                <w:rFonts w:cs="Arial"/>
                <w:b/>
              </w:rPr>
            </w:pPr>
          </w:p>
          <w:p w14:paraId="31F8393E" w14:textId="77777777" w:rsidR="00923D8B" w:rsidRDefault="00923D8B" w:rsidP="001A2C38">
            <w:pPr>
              <w:rPr>
                <w:rFonts w:cs="Arial"/>
                <w:b/>
              </w:rPr>
            </w:pPr>
          </w:p>
          <w:p w14:paraId="66278FA1" w14:textId="77777777" w:rsidR="00923D8B" w:rsidRPr="00A75DC3" w:rsidRDefault="00923D8B" w:rsidP="001A2C38">
            <w:pPr>
              <w:rPr>
                <w:rFonts w:cs="Arial"/>
                <w:b/>
              </w:rPr>
            </w:pPr>
          </w:p>
        </w:tc>
        <w:tc>
          <w:tcPr>
            <w:tcW w:w="4508" w:type="dxa"/>
          </w:tcPr>
          <w:p w14:paraId="16BDF2BA" w14:textId="77777777" w:rsidR="00923D8B" w:rsidRDefault="00923D8B" w:rsidP="001A2C38"/>
        </w:tc>
      </w:tr>
      <w:tr w:rsidR="00923D8B" w14:paraId="0FAD8093" w14:textId="77777777" w:rsidTr="001A2C38">
        <w:tc>
          <w:tcPr>
            <w:tcW w:w="4508" w:type="dxa"/>
          </w:tcPr>
          <w:p w14:paraId="22A4AFF5" w14:textId="77777777" w:rsidR="00923D8B" w:rsidRDefault="00923D8B" w:rsidP="001A2C38">
            <w:pPr>
              <w:rPr>
                <w:rFonts w:cs="Arial"/>
                <w:b/>
              </w:rPr>
            </w:pPr>
            <w:r w:rsidRPr="00A75DC3">
              <w:rPr>
                <w:rFonts w:cs="Arial"/>
                <w:b/>
              </w:rPr>
              <w:t>ORDERING TRANSPORT</w:t>
            </w:r>
          </w:p>
          <w:p w14:paraId="22FF0CD8" w14:textId="69DE55C3" w:rsidR="00923D8B" w:rsidRDefault="00923D8B" w:rsidP="001A2C38">
            <w:pPr>
              <w:rPr>
                <w:rFonts w:cs="Arial"/>
                <w:b/>
              </w:rPr>
            </w:pPr>
          </w:p>
          <w:p w14:paraId="118CFD46" w14:textId="77777777" w:rsidR="00923D8B" w:rsidRDefault="00923D8B" w:rsidP="001A2C38">
            <w:pPr>
              <w:rPr>
                <w:rFonts w:cs="Arial"/>
                <w:b/>
              </w:rPr>
            </w:pPr>
          </w:p>
          <w:p w14:paraId="2D9C6ED8" w14:textId="77777777" w:rsidR="00923D8B" w:rsidRPr="00A75DC3" w:rsidRDefault="00923D8B" w:rsidP="001A2C38">
            <w:pPr>
              <w:rPr>
                <w:rFonts w:cs="Arial"/>
                <w:b/>
              </w:rPr>
            </w:pPr>
          </w:p>
        </w:tc>
        <w:tc>
          <w:tcPr>
            <w:tcW w:w="4508" w:type="dxa"/>
          </w:tcPr>
          <w:p w14:paraId="65552D08" w14:textId="77777777" w:rsidR="00923D8B" w:rsidRDefault="00923D8B" w:rsidP="001A2C38"/>
        </w:tc>
      </w:tr>
      <w:tr w:rsidR="00923D8B" w14:paraId="1D6EFB56" w14:textId="77777777" w:rsidTr="001A2C38">
        <w:tc>
          <w:tcPr>
            <w:tcW w:w="4508" w:type="dxa"/>
          </w:tcPr>
          <w:p w14:paraId="0E2A33C3" w14:textId="77777777" w:rsidR="00923D8B" w:rsidRDefault="00923D8B" w:rsidP="001A2C38">
            <w:pPr>
              <w:rPr>
                <w:rFonts w:cs="Arial"/>
                <w:b/>
              </w:rPr>
            </w:pPr>
            <w:r w:rsidRPr="00A75DC3">
              <w:rPr>
                <w:rFonts w:cs="Arial"/>
                <w:b/>
              </w:rPr>
              <w:t>PATIENT ELIGIBLE</w:t>
            </w:r>
          </w:p>
          <w:p w14:paraId="041087B3" w14:textId="1556C522" w:rsidR="00923D8B" w:rsidRDefault="00923D8B" w:rsidP="001A2C38">
            <w:pPr>
              <w:rPr>
                <w:rFonts w:cs="Arial"/>
                <w:b/>
              </w:rPr>
            </w:pPr>
          </w:p>
          <w:p w14:paraId="3CD55DA7" w14:textId="77777777" w:rsidR="00923D8B" w:rsidRDefault="00923D8B" w:rsidP="001A2C38">
            <w:pPr>
              <w:rPr>
                <w:rFonts w:cs="Arial"/>
                <w:b/>
              </w:rPr>
            </w:pPr>
          </w:p>
          <w:p w14:paraId="093298ED" w14:textId="77777777" w:rsidR="00923D8B" w:rsidRPr="00A75DC3" w:rsidRDefault="00923D8B" w:rsidP="001A2C38">
            <w:pPr>
              <w:rPr>
                <w:rFonts w:cs="Arial"/>
                <w:b/>
              </w:rPr>
            </w:pPr>
          </w:p>
        </w:tc>
        <w:tc>
          <w:tcPr>
            <w:tcW w:w="4508" w:type="dxa"/>
          </w:tcPr>
          <w:p w14:paraId="752166BB" w14:textId="77777777" w:rsidR="00923D8B" w:rsidRDefault="00923D8B" w:rsidP="001A2C38"/>
        </w:tc>
      </w:tr>
      <w:tr w:rsidR="00923D8B" w14:paraId="268CCB61" w14:textId="77777777" w:rsidTr="001A2C38">
        <w:tc>
          <w:tcPr>
            <w:tcW w:w="4508" w:type="dxa"/>
          </w:tcPr>
          <w:p w14:paraId="45ACDF32" w14:textId="77777777" w:rsidR="00923D8B" w:rsidRDefault="00923D8B" w:rsidP="001A2C38">
            <w:pPr>
              <w:rPr>
                <w:rFonts w:cs="Arial"/>
                <w:b/>
              </w:rPr>
            </w:pPr>
            <w:r w:rsidRPr="00A75DC3">
              <w:rPr>
                <w:rFonts w:cs="Arial"/>
                <w:b/>
              </w:rPr>
              <w:t>PATIENT NOT READY</w:t>
            </w:r>
          </w:p>
          <w:p w14:paraId="13FB498C" w14:textId="096B7412" w:rsidR="00923D8B" w:rsidRDefault="00923D8B" w:rsidP="001A2C38">
            <w:pPr>
              <w:rPr>
                <w:rFonts w:cs="Arial"/>
                <w:b/>
              </w:rPr>
            </w:pPr>
          </w:p>
          <w:p w14:paraId="7A5082F8" w14:textId="77777777" w:rsidR="00923D8B" w:rsidRDefault="00923D8B" w:rsidP="001A2C38">
            <w:pPr>
              <w:rPr>
                <w:rFonts w:cs="Arial"/>
                <w:b/>
              </w:rPr>
            </w:pPr>
          </w:p>
          <w:p w14:paraId="2A41452B" w14:textId="77777777" w:rsidR="00923D8B" w:rsidRPr="00A75DC3" w:rsidRDefault="00923D8B" w:rsidP="001A2C38">
            <w:pPr>
              <w:rPr>
                <w:rFonts w:cs="Arial"/>
                <w:b/>
              </w:rPr>
            </w:pPr>
          </w:p>
        </w:tc>
        <w:tc>
          <w:tcPr>
            <w:tcW w:w="4508" w:type="dxa"/>
          </w:tcPr>
          <w:p w14:paraId="25075D23" w14:textId="77777777" w:rsidR="00923D8B" w:rsidRDefault="00923D8B" w:rsidP="001A2C38"/>
        </w:tc>
      </w:tr>
      <w:tr w:rsidR="00923D8B" w14:paraId="2D262975" w14:textId="77777777" w:rsidTr="001A2C38">
        <w:tc>
          <w:tcPr>
            <w:tcW w:w="4508" w:type="dxa"/>
          </w:tcPr>
          <w:p w14:paraId="0262FC8B" w14:textId="77777777" w:rsidR="00923D8B" w:rsidRDefault="00923D8B" w:rsidP="001A2C38">
            <w:pPr>
              <w:rPr>
                <w:rFonts w:cs="Arial"/>
                <w:b/>
              </w:rPr>
            </w:pPr>
            <w:r w:rsidRPr="00A75DC3">
              <w:rPr>
                <w:rFonts w:cs="Arial"/>
                <w:b/>
              </w:rPr>
              <w:t xml:space="preserve">BOOKING SYSTEM FUNCTIONALITY </w:t>
            </w:r>
          </w:p>
          <w:p w14:paraId="2A7F0BBB" w14:textId="1798E581" w:rsidR="00923D8B" w:rsidRDefault="00923D8B" w:rsidP="001A2C38">
            <w:pPr>
              <w:rPr>
                <w:rFonts w:cs="Arial"/>
                <w:b/>
              </w:rPr>
            </w:pPr>
          </w:p>
          <w:p w14:paraId="5FA94207" w14:textId="77777777" w:rsidR="00923D8B" w:rsidRDefault="00923D8B" w:rsidP="001A2C38">
            <w:pPr>
              <w:rPr>
                <w:rFonts w:cs="Arial"/>
                <w:b/>
              </w:rPr>
            </w:pPr>
          </w:p>
          <w:p w14:paraId="66F1D75B" w14:textId="77777777" w:rsidR="00923D8B" w:rsidRPr="00A75DC3" w:rsidRDefault="00923D8B" w:rsidP="001A2C38">
            <w:pPr>
              <w:rPr>
                <w:rFonts w:cs="Arial"/>
                <w:b/>
              </w:rPr>
            </w:pPr>
            <w:r w:rsidRPr="00A75DC3">
              <w:rPr>
                <w:rFonts w:cs="Arial"/>
                <w:b/>
              </w:rPr>
              <w:t xml:space="preserve"> </w:t>
            </w:r>
          </w:p>
        </w:tc>
        <w:tc>
          <w:tcPr>
            <w:tcW w:w="4508" w:type="dxa"/>
          </w:tcPr>
          <w:p w14:paraId="66DFA768" w14:textId="77777777" w:rsidR="00923D8B" w:rsidRDefault="00923D8B" w:rsidP="001A2C38"/>
        </w:tc>
      </w:tr>
      <w:tr w:rsidR="00923D8B" w14:paraId="1B591DC2" w14:textId="77777777" w:rsidTr="001A2C38">
        <w:tc>
          <w:tcPr>
            <w:tcW w:w="4508" w:type="dxa"/>
          </w:tcPr>
          <w:p w14:paraId="2C113DD4" w14:textId="77777777" w:rsidR="00923D8B" w:rsidRDefault="00923D8B" w:rsidP="001A2C38">
            <w:pPr>
              <w:rPr>
                <w:rFonts w:cs="Arial"/>
                <w:b/>
              </w:rPr>
            </w:pPr>
            <w:r w:rsidRPr="00A75DC3">
              <w:rPr>
                <w:rFonts w:cs="Arial"/>
                <w:b/>
              </w:rPr>
              <w:t>TECHNOLOGY</w:t>
            </w:r>
          </w:p>
          <w:p w14:paraId="2C7DBD11" w14:textId="48B72125" w:rsidR="00923D8B" w:rsidRDefault="00923D8B" w:rsidP="001A2C38">
            <w:pPr>
              <w:rPr>
                <w:rFonts w:cs="Arial"/>
                <w:b/>
              </w:rPr>
            </w:pPr>
          </w:p>
          <w:p w14:paraId="347F7610" w14:textId="77777777" w:rsidR="00923D8B" w:rsidRDefault="00923D8B" w:rsidP="001A2C38">
            <w:pPr>
              <w:rPr>
                <w:rFonts w:cs="Arial"/>
                <w:b/>
              </w:rPr>
            </w:pPr>
          </w:p>
          <w:p w14:paraId="6ECB00DA" w14:textId="77777777" w:rsidR="00923D8B" w:rsidRPr="00A75DC3" w:rsidRDefault="00923D8B" w:rsidP="001A2C38">
            <w:pPr>
              <w:rPr>
                <w:rFonts w:cs="Arial"/>
                <w:b/>
              </w:rPr>
            </w:pPr>
          </w:p>
        </w:tc>
        <w:tc>
          <w:tcPr>
            <w:tcW w:w="4508" w:type="dxa"/>
          </w:tcPr>
          <w:p w14:paraId="7CEC9690" w14:textId="77777777" w:rsidR="00923D8B" w:rsidRDefault="00923D8B" w:rsidP="001A2C38"/>
        </w:tc>
      </w:tr>
      <w:tr w:rsidR="00923D8B" w14:paraId="24AF148B" w14:textId="77777777" w:rsidTr="001A2C38">
        <w:tc>
          <w:tcPr>
            <w:tcW w:w="4508" w:type="dxa"/>
          </w:tcPr>
          <w:p w14:paraId="44D7504D" w14:textId="77777777" w:rsidR="00923D8B" w:rsidRDefault="00923D8B" w:rsidP="001A2C38">
            <w:pPr>
              <w:rPr>
                <w:rFonts w:cs="Arial"/>
                <w:b/>
              </w:rPr>
            </w:pPr>
            <w:r w:rsidRPr="00A75DC3">
              <w:rPr>
                <w:rFonts w:cs="Arial"/>
                <w:b/>
              </w:rPr>
              <w:t>INFORMATION GOVERNANCE</w:t>
            </w:r>
          </w:p>
          <w:p w14:paraId="133075FD" w14:textId="34B7DDE9" w:rsidR="00923D8B" w:rsidRDefault="00923D8B" w:rsidP="001A2C38">
            <w:pPr>
              <w:rPr>
                <w:rFonts w:cs="Arial"/>
                <w:b/>
              </w:rPr>
            </w:pPr>
          </w:p>
          <w:p w14:paraId="0CC900D3" w14:textId="77777777" w:rsidR="00923D8B" w:rsidRDefault="00923D8B" w:rsidP="001A2C38">
            <w:pPr>
              <w:rPr>
                <w:rFonts w:cs="Arial"/>
                <w:b/>
              </w:rPr>
            </w:pPr>
          </w:p>
          <w:p w14:paraId="452B207C" w14:textId="77777777" w:rsidR="00923D8B" w:rsidRPr="00A75DC3" w:rsidRDefault="00923D8B" w:rsidP="001A2C38">
            <w:pPr>
              <w:rPr>
                <w:rFonts w:cs="Arial"/>
                <w:b/>
              </w:rPr>
            </w:pPr>
          </w:p>
        </w:tc>
        <w:tc>
          <w:tcPr>
            <w:tcW w:w="4508" w:type="dxa"/>
          </w:tcPr>
          <w:p w14:paraId="228A0A05" w14:textId="77777777" w:rsidR="00923D8B" w:rsidRDefault="00923D8B" w:rsidP="001A2C38"/>
        </w:tc>
      </w:tr>
      <w:tr w:rsidR="00923D8B" w14:paraId="19705430" w14:textId="77777777" w:rsidTr="001A2C38">
        <w:tc>
          <w:tcPr>
            <w:tcW w:w="4508" w:type="dxa"/>
          </w:tcPr>
          <w:p w14:paraId="6BB3F135" w14:textId="77777777" w:rsidR="00923D8B" w:rsidRDefault="00923D8B" w:rsidP="001A2C38">
            <w:pPr>
              <w:rPr>
                <w:rFonts w:cs="Arial"/>
                <w:b/>
              </w:rPr>
            </w:pPr>
            <w:r w:rsidRPr="00A75DC3">
              <w:rPr>
                <w:rFonts w:cs="Arial"/>
                <w:b/>
              </w:rPr>
              <w:t>GENERAL DATA PROTECTION REGULATION (GDPR).</w:t>
            </w:r>
          </w:p>
          <w:p w14:paraId="01C2B98D" w14:textId="77777777" w:rsidR="00923D8B" w:rsidRDefault="00923D8B" w:rsidP="001A2C38">
            <w:pPr>
              <w:rPr>
                <w:rFonts w:cs="Arial"/>
                <w:b/>
              </w:rPr>
            </w:pPr>
          </w:p>
          <w:p w14:paraId="5A629D1D" w14:textId="77777777" w:rsidR="00923D8B" w:rsidRDefault="00923D8B" w:rsidP="001A2C38">
            <w:pPr>
              <w:rPr>
                <w:rFonts w:cs="Arial"/>
                <w:b/>
              </w:rPr>
            </w:pPr>
          </w:p>
          <w:p w14:paraId="713980DA" w14:textId="21ABE450" w:rsidR="00923D8B" w:rsidRPr="00A75DC3" w:rsidRDefault="00923D8B" w:rsidP="001A2C38">
            <w:pPr>
              <w:rPr>
                <w:rFonts w:cs="Arial"/>
                <w:b/>
              </w:rPr>
            </w:pPr>
          </w:p>
        </w:tc>
        <w:tc>
          <w:tcPr>
            <w:tcW w:w="4508" w:type="dxa"/>
          </w:tcPr>
          <w:p w14:paraId="46111C1D" w14:textId="77777777" w:rsidR="00923D8B" w:rsidRDefault="00923D8B" w:rsidP="001A2C38"/>
        </w:tc>
      </w:tr>
      <w:tr w:rsidR="00923D8B" w14:paraId="7E9E489A" w14:textId="77777777" w:rsidTr="001A2C38">
        <w:tc>
          <w:tcPr>
            <w:tcW w:w="4508" w:type="dxa"/>
          </w:tcPr>
          <w:p w14:paraId="055A6C24" w14:textId="77777777" w:rsidR="00923D8B" w:rsidRDefault="00923D8B" w:rsidP="001A2C38">
            <w:pPr>
              <w:rPr>
                <w:rFonts w:cs="Arial"/>
                <w:b/>
              </w:rPr>
            </w:pPr>
            <w:r w:rsidRPr="00A75DC3">
              <w:rPr>
                <w:rFonts w:cs="Arial"/>
                <w:b/>
              </w:rPr>
              <w:t>CONFIDENTIALITY</w:t>
            </w:r>
          </w:p>
          <w:p w14:paraId="78F3451E" w14:textId="15C5321A" w:rsidR="00923D8B" w:rsidRDefault="00923D8B" w:rsidP="001A2C38">
            <w:pPr>
              <w:rPr>
                <w:rFonts w:cs="Arial"/>
                <w:b/>
              </w:rPr>
            </w:pPr>
          </w:p>
          <w:p w14:paraId="491FC192" w14:textId="77777777" w:rsidR="00923D8B" w:rsidRDefault="00923D8B" w:rsidP="001A2C38">
            <w:pPr>
              <w:rPr>
                <w:rFonts w:cs="Arial"/>
                <w:b/>
              </w:rPr>
            </w:pPr>
          </w:p>
          <w:p w14:paraId="27AF77E7" w14:textId="77777777" w:rsidR="00923D8B" w:rsidRPr="00A75DC3" w:rsidRDefault="00923D8B" w:rsidP="001A2C38">
            <w:pPr>
              <w:rPr>
                <w:rFonts w:cs="Arial"/>
                <w:b/>
              </w:rPr>
            </w:pPr>
          </w:p>
        </w:tc>
        <w:tc>
          <w:tcPr>
            <w:tcW w:w="4508" w:type="dxa"/>
          </w:tcPr>
          <w:p w14:paraId="119790E4" w14:textId="77777777" w:rsidR="00923D8B" w:rsidRDefault="00923D8B" w:rsidP="001A2C38"/>
        </w:tc>
      </w:tr>
      <w:tr w:rsidR="00923D8B" w14:paraId="4E542794" w14:textId="77777777" w:rsidTr="001A2C38">
        <w:tc>
          <w:tcPr>
            <w:tcW w:w="4508" w:type="dxa"/>
          </w:tcPr>
          <w:p w14:paraId="19542A9E" w14:textId="77777777" w:rsidR="00923D8B" w:rsidRDefault="00923D8B" w:rsidP="001A2C38">
            <w:pPr>
              <w:rPr>
                <w:rFonts w:cs="Arial"/>
                <w:b/>
              </w:rPr>
            </w:pPr>
            <w:r w:rsidRPr="00A75DC3">
              <w:rPr>
                <w:rFonts w:cs="Arial"/>
                <w:b/>
              </w:rPr>
              <w:lastRenderedPageBreak/>
              <w:t>ABORTED JOURNEYS</w:t>
            </w:r>
          </w:p>
          <w:p w14:paraId="4CF3ADD0" w14:textId="77777777" w:rsidR="00923D8B" w:rsidRDefault="00923D8B" w:rsidP="001A2C38">
            <w:pPr>
              <w:rPr>
                <w:rFonts w:cs="Arial"/>
                <w:b/>
              </w:rPr>
            </w:pPr>
          </w:p>
          <w:p w14:paraId="07C80683" w14:textId="77777777" w:rsidR="00923D8B" w:rsidRDefault="00923D8B" w:rsidP="001A2C38">
            <w:pPr>
              <w:jc w:val="left"/>
              <w:rPr>
                <w:rFonts w:cs="Arial"/>
                <w:b/>
              </w:rPr>
            </w:pPr>
          </w:p>
          <w:p w14:paraId="3B5FEA2A" w14:textId="3CF46B60" w:rsidR="00923D8B" w:rsidRPr="00A75DC3" w:rsidRDefault="00923D8B" w:rsidP="001A2C38">
            <w:pPr>
              <w:jc w:val="left"/>
              <w:rPr>
                <w:rFonts w:cs="Arial"/>
                <w:b/>
              </w:rPr>
            </w:pPr>
          </w:p>
        </w:tc>
        <w:tc>
          <w:tcPr>
            <w:tcW w:w="4508" w:type="dxa"/>
          </w:tcPr>
          <w:p w14:paraId="69A732C9" w14:textId="77777777" w:rsidR="00923D8B" w:rsidRDefault="00923D8B" w:rsidP="001A2C38"/>
        </w:tc>
      </w:tr>
      <w:tr w:rsidR="00923D8B" w14:paraId="098C41F0" w14:textId="77777777" w:rsidTr="001A2C38">
        <w:tc>
          <w:tcPr>
            <w:tcW w:w="4508" w:type="dxa"/>
          </w:tcPr>
          <w:p w14:paraId="0D7F3B73" w14:textId="77777777" w:rsidR="00923D8B" w:rsidRDefault="00923D8B" w:rsidP="001A2C38">
            <w:pPr>
              <w:rPr>
                <w:rFonts w:cs="Arial"/>
                <w:b/>
              </w:rPr>
            </w:pPr>
            <w:r w:rsidRPr="00A75DC3">
              <w:rPr>
                <w:rFonts w:cs="Arial"/>
                <w:b/>
              </w:rPr>
              <w:t>CANCELLED JOURNEYS</w:t>
            </w:r>
          </w:p>
          <w:p w14:paraId="651866B8" w14:textId="77777777" w:rsidR="00923D8B" w:rsidRDefault="00923D8B" w:rsidP="001A2C38">
            <w:pPr>
              <w:rPr>
                <w:rFonts w:cs="Arial"/>
                <w:b/>
              </w:rPr>
            </w:pPr>
          </w:p>
          <w:p w14:paraId="4B530C67" w14:textId="77777777" w:rsidR="00923D8B" w:rsidRDefault="00923D8B" w:rsidP="001A2C38">
            <w:pPr>
              <w:jc w:val="left"/>
              <w:rPr>
                <w:rFonts w:cs="Arial"/>
                <w:b/>
              </w:rPr>
            </w:pPr>
          </w:p>
          <w:p w14:paraId="742986AB" w14:textId="64CDEEE7" w:rsidR="00923D8B" w:rsidRPr="00A75DC3" w:rsidRDefault="00923D8B" w:rsidP="001A2C38">
            <w:pPr>
              <w:jc w:val="left"/>
              <w:rPr>
                <w:rFonts w:cs="Arial"/>
                <w:b/>
              </w:rPr>
            </w:pPr>
          </w:p>
        </w:tc>
        <w:tc>
          <w:tcPr>
            <w:tcW w:w="4508" w:type="dxa"/>
          </w:tcPr>
          <w:p w14:paraId="7820488D" w14:textId="77777777" w:rsidR="00923D8B" w:rsidRDefault="00923D8B" w:rsidP="001A2C38"/>
        </w:tc>
      </w:tr>
      <w:tr w:rsidR="00923D8B" w14:paraId="0DECAFA5" w14:textId="77777777" w:rsidTr="001A2C38">
        <w:tc>
          <w:tcPr>
            <w:tcW w:w="4508" w:type="dxa"/>
          </w:tcPr>
          <w:p w14:paraId="64CA3946" w14:textId="77777777" w:rsidR="00923D8B" w:rsidRDefault="00923D8B" w:rsidP="001A2C38">
            <w:pPr>
              <w:rPr>
                <w:rFonts w:cs="Arial"/>
                <w:b/>
              </w:rPr>
            </w:pPr>
            <w:r w:rsidRPr="00A75DC3">
              <w:rPr>
                <w:rFonts w:cs="Arial"/>
                <w:b/>
              </w:rPr>
              <w:t>MANAGEMENT STRUCTURES</w:t>
            </w:r>
          </w:p>
          <w:p w14:paraId="3D042F43" w14:textId="392701ED" w:rsidR="00923D8B" w:rsidRDefault="00923D8B" w:rsidP="001A2C38">
            <w:pPr>
              <w:rPr>
                <w:rFonts w:cs="Arial"/>
                <w:b/>
              </w:rPr>
            </w:pPr>
          </w:p>
          <w:p w14:paraId="2881BFA9" w14:textId="77777777" w:rsidR="00923D8B" w:rsidRDefault="00923D8B" w:rsidP="001A2C38">
            <w:pPr>
              <w:rPr>
                <w:rFonts w:cs="Arial"/>
                <w:b/>
              </w:rPr>
            </w:pPr>
          </w:p>
          <w:p w14:paraId="6495E857" w14:textId="77777777" w:rsidR="00923D8B" w:rsidRPr="00A75DC3" w:rsidRDefault="00923D8B" w:rsidP="001A2C38">
            <w:pPr>
              <w:jc w:val="left"/>
              <w:rPr>
                <w:rFonts w:cs="Arial"/>
                <w:b/>
              </w:rPr>
            </w:pPr>
          </w:p>
        </w:tc>
        <w:tc>
          <w:tcPr>
            <w:tcW w:w="4508" w:type="dxa"/>
          </w:tcPr>
          <w:p w14:paraId="65FF4AFD" w14:textId="77777777" w:rsidR="00923D8B" w:rsidRDefault="00923D8B" w:rsidP="001A2C38"/>
        </w:tc>
      </w:tr>
      <w:tr w:rsidR="00923D8B" w14:paraId="4864E768" w14:textId="77777777" w:rsidTr="001A2C38">
        <w:tc>
          <w:tcPr>
            <w:tcW w:w="4508" w:type="dxa"/>
          </w:tcPr>
          <w:p w14:paraId="4C1AF75A" w14:textId="77777777" w:rsidR="00923D8B" w:rsidRDefault="00923D8B" w:rsidP="001A2C38">
            <w:pPr>
              <w:rPr>
                <w:rFonts w:cs="Arial"/>
                <w:b/>
              </w:rPr>
            </w:pPr>
            <w:r w:rsidRPr="00A75DC3">
              <w:rPr>
                <w:rFonts w:cs="Arial"/>
                <w:b/>
              </w:rPr>
              <w:t>PROVIDERS’ STAFF</w:t>
            </w:r>
          </w:p>
          <w:p w14:paraId="41900A31" w14:textId="61B5611D" w:rsidR="00923D8B" w:rsidRDefault="00923D8B" w:rsidP="001A2C38">
            <w:pPr>
              <w:rPr>
                <w:rFonts w:cs="Arial"/>
                <w:b/>
              </w:rPr>
            </w:pPr>
          </w:p>
          <w:p w14:paraId="065B7FB6" w14:textId="77777777" w:rsidR="00923D8B" w:rsidRDefault="00923D8B" w:rsidP="001A2C38">
            <w:pPr>
              <w:rPr>
                <w:rFonts w:cs="Arial"/>
                <w:b/>
              </w:rPr>
            </w:pPr>
          </w:p>
          <w:p w14:paraId="4DE3D31D" w14:textId="77777777" w:rsidR="00923D8B" w:rsidRPr="00A75DC3" w:rsidRDefault="00923D8B" w:rsidP="001A2C38">
            <w:pPr>
              <w:jc w:val="left"/>
              <w:rPr>
                <w:rFonts w:cs="Arial"/>
                <w:b/>
              </w:rPr>
            </w:pPr>
          </w:p>
        </w:tc>
        <w:tc>
          <w:tcPr>
            <w:tcW w:w="4508" w:type="dxa"/>
          </w:tcPr>
          <w:p w14:paraId="3826ED28" w14:textId="77777777" w:rsidR="00923D8B" w:rsidRDefault="00923D8B" w:rsidP="001A2C38"/>
        </w:tc>
      </w:tr>
      <w:tr w:rsidR="00923D8B" w14:paraId="14826B66" w14:textId="77777777" w:rsidTr="001A2C38">
        <w:tc>
          <w:tcPr>
            <w:tcW w:w="4508" w:type="dxa"/>
          </w:tcPr>
          <w:p w14:paraId="620E4C62" w14:textId="77777777" w:rsidR="00923D8B" w:rsidRDefault="00923D8B" w:rsidP="001A2C38">
            <w:pPr>
              <w:rPr>
                <w:rFonts w:cs="Arial"/>
                <w:b/>
              </w:rPr>
            </w:pPr>
            <w:r w:rsidRPr="00A75DC3">
              <w:rPr>
                <w:rFonts w:cs="Arial"/>
                <w:b/>
              </w:rPr>
              <w:t>MEDICAL EXAMINATION</w:t>
            </w:r>
          </w:p>
          <w:p w14:paraId="59953001" w14:textId="4EF49A69" w:rsidR="00923D8B" w:rsidRDefault="00923D8B" w:rsidP="001A2C38">
            <w:pPr>
              <w:rPr>
                <w:rFonts w:cs="Arial"/>
                <w:b/>
              </w:rPr>
            </w:pPr>
          </w:p>
          <w:p w14:paraId="18D49E8A" w14:textId="77777777" w:rsidR="00923D8B" w:rsidRDefault="00923D8B" w:rsidP="001A2C38">
            <w:pPr>
              <w:rPr>
                <w:rFonts w:cs="Arial"/>
                <w:b/>
              </w:rPr>
            </w:pPr>
          </w:p>
          <w:p w14:paraId="4B5F7F7D" w14:textId="77777777" w:rsidR="00923D8B" w:rsidRPr="00A75DC3" w:rsidRDefault="00923D8B" w:rsidP="001A2C38">
            <w:pPr>
              <w:jc w:val="left"/>
              <w:rPr>
                <w:rFonts w:cs="Arial"/>
                <w:b/>
              </w:rPr>
            </w:pPr>
          </w:p>
        </w:tc>
        <w:tc>
          <w:tcPr>
            <w:tcW w:w="4508" w:type="dxa"/>
          </w:tcPr>
          <w:p w14:paraId="29AAB22F" w14:textId="77777777" w:rsidR="00923D8B" w:rsidRDefault="00923D8B" w:rsidP="001A2C38"/>
        </w:tc>
      </w:tr>
      <w:tr w:rsidR="00923D8B" w14:paraId="3AE239FC" w14:textId="77777777" w:rsidTr="001A2C38">
        <w:tc>
          <w:tcPr>
            <w:tcW w:w="4508" w:type="dxa"/>
          </w:tcPr>
          <w:p w14:paraId="6A5EF5FA" w14:textId="77777777" w:rsidR="00923D8B" w:rsidRDefault="00923D8B" w:rsidP="001A2C38">
            <w:pPr>
              <w:rPr>
                <w:rFonts w:cs="Arial"/>
                <w:b/>
              </w:rPr>
            </w:pPr>
            <w:r w:rsidRPr="00A75DC3">
              <w:rPr>
                <w:rFonts w:cs="Arial"/>
                <w:b/>
              </w:rPr>
              <w:t>HEALTH AND SAFETY</w:t>
            </w:r>
          </w:p>
          <w:p w14:paraId="580F746D" w14:textId="703A6575" w:rsidR="00923D8B" w:rsidRDefault="00923D8B" w:rsidP="001A2C38">
            <w:pPr>
              <w:rPr>
                <w:rFonts w:cs="Arial"/>
                <w:b/>
              </w:rPr>
            </w:pPr>
          </w:p>
          <w:p w14:paraId="0B532661" w14:textId="771E27A7" w:rsidR="00923D8B" w:rsidRDefault="00923D8B" w:rsidP="001A2C38">
            <w:pPr>
              <w:rPr>
                <w:rFonts w:cs="Arial"/>
                <w:b/>
              </w:rPr>
            </w:pPr>
          </w:p>
          <w:p w14:paraId="63F2560F" w14:textId="77777777" w:rsidR="00923D8B" w:rsidRPr="00A75DC3" w:rsidRDefault="00923D8B" w:rsidP="001A2C38">
            <w:pPr>
              <w:jc w:val="left"/>
              <w:rPr>
                <w:rFonts w:cs="Arial"/>
                <w:b/>
              </w:rPr>
            </w:pPr>
          </w:p>
        </w:tc>
        <w:tc>
          <w:tcPr>
            <w:tcW w:w="4508" w:type="dxa"/>
          </w:tcPr>
          <w:p w14:paraId="62DC5CD5" w14:textId="77777777" w:rsidR="00923D8B" w:rsidRDefault="00923D8B" w:rsidP="001A2C38"/>
        </w:tc>
      </w:tr>
      <w:tr w:rsidR="00923D8B" w14:paraId="3FB539E7" w14:textId="77777777" w:rsidTr="001A2C38">
        <w:tc>
          <w:tcPr>
            <w:tcW w:w="4508" w:type="dxa"/>
          </w:tcPr>
          <w:p w14:paraId="13D753E3" w14:textId="77777777" w:rsidR="00923D8B" w:rsidRDefault="00923D8B" w:rsidP="001A2C38">
            <w:pPr>
              <w:rPr>
                <w:rFonts w:cs="Arial"/>
                <w:b/>
              </w:rPr>
            </w:pPr>
            <w:r w:rsidRPr="00A75DC3">
              <w:rPr>
                <w:rFonts w:cs="Arial"/>
                <w:b/>
              </w:rPr>
              <w:t>STANDARDS FOR SAFEGUARDING</w:t>
            </w:r>
          </w:p>
          <w:p w14:paraId="46B9EF0D" w14:textId="743F3CC6" w:rsidR="00923D8B" w:rsidRDefault="00923D8B" w:rsidP="001A2C38">
            <w:pPr>
              <w:rPr>
                <w:rFonts w:cs="Arial"/>
                <w:b/>
              </w:rPr>
            </w:pPr>
          </w:p>
          <w:p w14:paraId="390B6CAB" w14:textId="77777777" w:rsidR="00923D8B" w:rsidRDefault="00923D8B" w:rsidP="001A2C38">
            <w:pPr>
              <w:rPr>
                <w:rFonts w:cs="Arial"/>
                <w:b/>
              </w:rPr>
            </w:pPr>
          </w:p>
          <w:p w14:paraId="6614996A" w14:textId="77777777" w:rsidR="00923D8B" w:rsidRPr="00A75DC3" w:rsidRDefault="00923D8B" w:rsidP="001A2C38">
            <w:pPr>
              <w:jc w:val="left"/>
              <w:rPr>
                <w:rFonts w:cs="Arial"/>
                <w:b/>
              </w:rPr>
            </w:pPr>
          </w:p>
        </w:tc>
        <w:tc>
          <w:tcPr>
            <w:tcW w:w="4508" w:type="dxa"/>
          </w:tcPr>
          <w:p w14:paraId="3F4E7397" w14:textId="77777777" w:rsidR="00923D8B" w:rsidRDefault="00923D8B" w:rsidP="001A2C38"/>
        </w:tc>
      </w:tr>
      <w:tr w:rsidR="00923D8B" w14:paraId="63D95086" w14:textId="77777777" w:rsidTr="001A2C38">
        <w:tc>
          <w:tcPr>
            <w:tcW w:w="4508" w:type="dxa"/>
          </w:tcPr>
          <w:p w14:paraId="267B28CA" w14:textId="77777777" w:rsidR="00923D8B" w:rsidRDefault="00923D8B" w:rsidP="001A2C38">
            <w:pPr>
              <w:rPr>
                <w:rFonts w:cs="Arial"/>
                <w:b/>
              </w:rPr>
            </w:pPr>
            <w:r w:rsidRPr="00A75DC3">
              <w:rPr>
                <w:rFonts w:cs="Arial"/>
                <w:b/>
              </w:rPr>
              <w:t>COMMUNICATION</w:t>
            </w:r>
          </w:p>
          <w:p w14:paraId="5DD88700" w14:textId="67E0DF61" w:rsidR="00923D8B" w:rsidRDefault="00923D8B" w:rsidP="001A2C38">
            <w:pPr>
              <w:rPr>
                <w:rFonts w:cs="Arial"/>
                <w:b/>
              </w:rPr>
            </w:pPr>
          </w:p>
          <w:p w14:paraId="38E66EC5" w14:textId="77777777" w:rsidR="00923D8B" w:rsidRDefault="00923D8B" w:rsidP="001A2C38">
            <w:pPr>
              <w:rPr>
                <w:rFonts w:cs="Arial"/>
                <w:b/>
              </w:rPr>
            </w:pPr>
          </w:p>
          <w:p w14:paraId="56BFFEFD" w14:textId="77777777" w:rsidR="00923D8B" w:rsidRPr="00A75DC3" w:rsidRDefault="00923D8B" w:rsidP="001A2C38">
            <w:pPr>
              <w:jc w:val="left"/>
              <w:rPr>
                <w:rFonts w:cs="Arial"/>
                <w:b/>
              </w:rPr>
            </w:pPr>
          </w:p>
        </w:tc>
        <w:tc>
          <w:tcPr>
            <w:tcW w:w="4508" w:type="dxa"/>
          </w:tcPr>
          <w:p w14:paraId="1EA610A5" w14:textId="77777777" w:rsidR="00923D8B" w:rsidRDefault="00923D8B" w:rsidP="001A2C38"/>
        </w:tc>
      </w:tr>
      <w:tr w:rsidR="00923D8B" w14:paraId="117C0726" w14:textId="77777777" w:rsidTr="001A2C38">
        <w:tc>
          <w:tcPr>
            <w:tcW w:w="4508" w:type="dxa"/>
          </w:tcPr>
          <w:p w14:paraId="22F30291" w14:textId="77777777" w:rsidR="00923D8B" w:rsidRPr="007576F4" w:rsidRDefault="00923D8B" w:rsidP="001A2C38">
            <w:pPr>
              <w:pStyle w:val="Heading2"/>
              <w:numPr>
                <w:ilvl w:val="0"/>
                <w:numId w:val="0"/>
              </w:numPr>
              <w:outlineLvl w:val="1"/>
              <w:rPr>
                <w:rFonts w:cs="Arial"/>
                <w:b/>
                <w:sz w:val="21"/>
                <w:szCs w:val="21"/>
              </w:rPr>
            </w:pPr>
            <w:r w:rsidRPr="007576F4">
              <w:rPr>
                <w:rFonts w:cs="Arial"/>
                <w:b/>
                <w:sz w:val="21"/>
                <w:szCs w:val="21"/>
              </w:rPr>
              <w:t>QUALITY ASSURANCE</w:t>
            </w:r>
          </w:p>
          <w:p w14:paraId="40A7356F" w14:textId="77777777" w:rsidR="00923D8B" w:rsidRDefault="00923D8B" w:rsidP="001A2C38">
            <w:pPr>
              <w:ind w:firstLine="720"/>
            </w:pPr>
          </w:p>
          <w:p w14:paraId="01F401F6" w14:textId="77777777" w:rsidR="00923D8B" w:rsidRDefault="00923D8B" w:rsidP="001A2C38">
            <w:pPr>
              <w:ind w:firstLine="720"/>
            </w:pPr>
          </w:p>
          <w:p w14:paraId="5FB63F01" w14:textId="633BA349" w:rsidR="00923D8B" w:rsidRPr="00E4435E" w:rsidRDefault="00923D8B" w:rsidP="001A2C38">
            <w:pPr>
              <w:ind w:firstLine="720"/>
            </w:pPr>
          </w:p>
        </w:tc>
        <w:tc>
          <w:tcPr>
            <w:tcW w:w="4508" w:type="dxa"/>
          </w:tcPr>
          <w:p w14:paraId="6D9BEA65" w14:textId="77777777" w:rsidR="00923D8B" w:rsidRDefault="00923D8B" w:rsidP="001A2C38"/>
        </w:tc>
      </w:tr>
      <w:tr w:rsidR="00923D8B" w14:paraId="1FD13392" w14:textId="77777777" w:rsidTr="001A2C38">
        <w:tc>
          <w:tcPr>
            <w:tcW w:w="4508" w:type="dxa"/>
          </w:tcPr>
          <w:p w14:paraId="5E2B0A5B" w14:textId="77777777" w:rsidR="00923D8B" w:rsidRDefault="00923D8B" w:rsidP="001A2C38">
            <w:pPr>
              <w:pStyle w:val="Heading2"/>
              <w:numPr>
                <w:ilvl w:val="0"/>
                <w:numId w:val="0"/>
              </w:numPr>
              <w:outlineLvl w:val="1"/>
              <w:rPr>
                <w:rFonts w:cs="Arial"/>
                <w:b/>
                <w:sz w:val="21"/>
                <w:szCs w:val="21"/>
              </w:rPr>
            </w:pPr>
            <w:r w:rsidRPr="00E4435E">
              <w:rPr>
                <w:rFonts w:cs="Arial"/>
                <w:b/>
                <w:sz w:val="21"/>
                <w:szCs w:val="21"/>
              </w:rPr>
              <w:t>SERVICE COMPLAINTS</w:t>
            </w:r>
          </w:p>
          <w:p w14:paraId="0BC105C2" w14:textId="77777777" w:rsidR="00923D8B" w:rsidRDefault="00923D8B" w:rsidP="001A2C38">
            <w:pPr>
              <w:pStyle w:val="Heading2"/>
              <w:numPr>
                <w:ilvl w:val="0"/>
                <w:numId w:val="0"/>
              </w:numPr>
              <w:outlineLvl w:val="1"/>
              <w:rPr>
                <w:rFonts w:cs="Arial"/>
                <w:b/>
                <w:sz w:val="21"/>
                <w:szCs w:val="21"/>
              </w:rPr>
            </w:pPr>
          </w:p>
          <w:p w14:paraId="1731A966" w14:textId="77777777" w:rsidR="00923D8B" w:rsidRDefault="00923D8B" w:rsidP="001A2C38">
            <w:pPr>
              <w:pStyle w:val="Heading2"/>
              <w:numPr>
                <w:ilvl w:val="0"/>
                <w:numId w:val="0"/>
              </w:numPr>
              <w:outlineLvl w:val="1"/>
              <w:rPr>
                <w:rFonts w:cs="Arial"/>
                <w:b/>
                <w:sz w:val="21"/>
                <w:szCs w:val="21"/>
              </w:rPr>
            </w:pPr>
          </w:p>
          <w:p w14:paraId="34391ED3" w14:textId="4CD80B2D" w:rsidR="00923D8B" w:rsidRPr="007576F4" w:rsidRDefault="00923D8B" w:rsidP="001A2C38">
            <w:pPr>
              <w:pStyle w:val="Heading2"/>
              <w:numPr>
                <w:ilvl w:val="0"/>
                <w:numId w:val="0"/>
              </w:numPr>
              <w:outlineLvl w:val="1"/>
              <w:rPr>
                <w:rFonts w:cs="Arial"/>
                <w:b/>
                <w:sz w:val="21"/>
                <w:szCs w:val="21"/>
              </w:rPr>
            </w:pPr>
          </w:p>
        </w:tc>
        <w:tc>
          <w:tcPr>
            <w:tcW w:w="4508" w:type="dxa"/>
          </w:tcPr>
          <w:p w14:paraId="0E604F5C" w14:textId="77777777" w:rsidR="00923D8B" w:rsidRDefault="00923D8B" w:rsidP="001A2C38"/>
        </w:tc>
      </w:tr>
      <w:tr w:rsidR="00923D8B" w14:paraId="08EB2C8E" w14:textId="77777777" w:rsidTr="001A2C38">
        <w:tc>
          <w:tcPr>
            <w:tcW w:w="4508" w:type="dxa"/>
          </w:tcPr>
          <w:p w14:paraId="37B435E4" w14:textId="77777777" w:rsidR="00923D8B" w:rsidRDefault="00923D8B" w:rsidP="001A2C38">
            <w:pPr>
              <w:pStyle w:val="Heading2"/>
              <w:numPr>
                <w:ilvl w:val="0"/>
                <w:numId w:val="0"/>
              </w:numPr>
              <w:outlineLvl w:val="1"/>
              <w:rPr>
                <w:rFonts w:cs="Arial"/>
                <w:b/>
                <w:sz w:val="21"/>
                <w:szCs w:val="21"/>
              </w:rPr>
            </w:pPr>
            <w:r w:rsidRPr="00E4435E">
              <w:rPr>
                <w:rFonts w:cs="Arial"/>
                <w:b/>
                <w:sz w:val="21"/>
                <w:szCs w:val="21"/>
              </w:rPr>
              <w:t>INCIDENT REPORTING</w:t>
            </w:r>
          </w:p>
          <w:p w14:paraId="6F735583" w14:textId="77777777" w:rsidR="00923D8B" w:rsidRDefault="00923D8B" w:rsidP="001A2C38">
            <w:pPr>
              <w:pStyle w:val="Heading2"/>
              <w:numPr>
                <w:ilvl w:val="0"/>
                <w:numId w:val="0"/>
              </w:numPr>
              <w:outlineLvl w:val="1"/>
              <w:rPr>
                <w:rFonts w:cs="Arial"/>
                <w:b/>
                <w:sz w:val="21"/>
                <w:szCs w:val="21"/>
              </w:rPr>
            </w:pPr>
          </w:p>
          <w:p w14:paraId="022C579B" w14:textId="77777777" w:rsidR="00923D8B" w:rsidRDefault="00923D8B" w:rsidP="001A2C38">
            <w:pPr>
              <w:pStyle w:val="Heading2"/>
              <w:numPr>
                <w:ilvl w:val="0"/>
                <w:numId w:val="0"/>
              </w:numPr>
              <w:outlineLvl w:val="1"/>
              <w:rPr>
                <w:rFonts w:cs="Arial"/>
                <w:b/>
                <w:sz w:val="21"/>
                <w:szCs w:val="21"/>
              </w:rPr>
            </w:pPr>
          </w:p>
          <w:p w14:paraId="17843B1B" w14:textId="31757593" w:rsidR="00923D8B" w:rsidRPr="00E4435E" w:rsidRDefault="00923D8B" w:rsidP="001A2C38">
            <w:pPr>
              <w:pStyle w:val="Heading2"/>
              <w:numPr>
                <w:ilvl w:val="0"/>
                <w:numId w:val="0"/>
              </w:numPr>
              <w:outlineLvl w:val="1"/>
              <w:rPr>
                <w:rFonts w:cs="Arial"/>
                <w:b/>
                <w:sz w:val="21"/>
                <w:szCs w:val="21"/>
              </w:rPr>
            </w:pPr>
          </w:p>
        </w:tc>
        <w:tc>
          <w:tcPr>
            <w:tcW w:w="4508" w:type="dxa"/>
          </w:tcPr>
          <w:p w14:paraId="46DC3507" w14:textId="77777777" w:rsidR="00923D8B" w:rsidRDefault="00923D8B" w:rsidP="001A2C38"/>
        </w:tc>
      </w:tr>
      <w:tr w:rsidR="00923D8B" w14:paraId="1BC1F03E" w14:textId="77777777" w:rsidTr="001A2C38">
        <w:tc>
          <w:tcPr>
            <w:tcW w:w="4508" w:type="dxa"/>
          </w:tcPr>
          <w:p w14:paraId="4119035A" w14:textId="77777777" w:rsidR="00923D8B" w:rsidRDefault="00923D8B" w:rsidP="001A2C38">
            <w:pPr>
              <w:pStyle w:val="Heading2"/>
              <w:numPr>
                <w:ilvl w:val="0"/>
                <w:numId w:val="0"/>
              </w:numPr>
              <w:outlineLvl w:val="1"/>
              <w:rPr>
                <w:rFonts w:cs="Arial"/>
                <w:b/>
                <w:sz w:val="21"/>
                <w:szCs w:val="21"/>
              </w:rPr>
            </w:pPr>
            <w:r w:rsidRPr="00E4435E">
              <w:rPr>
                <w:rFonts w:cs="Arial"/>
                <w:b/>
                <w:sz w:val="21"/>
                <w:szCs w:val="21"/>
              </w:rPr>
              <w:t>REPORTING AND OPERATIONAL PROCESSES</w:t>
            </w:r>
          </w:p>
          <w:p w14:paraId="403BDBC9" w14:textId="77777777" w:rsidR="00923D8B" w:rsidRDefault="00923D8B" w:rsidP="001A2C38">
            <w:pPr>
              <w:pStyle w:val="Heading2"/>
              <w:numPr>
                <w:ilvl w:val="0"/>
                <w:numId w:val="0"/>
              </w:numPr>
              <w:outlineLvl w:val="1"/>
              <w:rPr>
                <w:rFonts w:cs="Arial"/>
                <w:b/>
                <w:sz w:val="21"/>
                <w:szCs w:val="21"/>
              </w:rPr>
            </w:pPr>
          </w:p>
          <w:p w14:paraId="028C01D9" w14:textId="77777777" w:rsidR="00923D8B" w:rsidRDefault="00923D8B" w:rsidP="001A2C38">
            <w:pPr>
              <w:pStyle w:val="Heading2"/>
              <w:numPr>
                <w:ilvl w:val="0"/>
                <w:numId w:val="0"/>
              </w:numPr>
              <w:outlineLvl w:val="1"/>
              <w:rPr>
                <w:rFonts w:cs="Arial"/>
                <w:b/>
                <w:sz w:val="21"/>
                <w:szCs w:val="21"/>
              </w:rPr>
            </w:pPr>
          </w:p>
          <w:p w14:paraId="77A25D46" w14:textId="49955FE0" w:rsidR="00923D8B" w:rsidRPr="00E4435E" w:rsidRDefault="00923D8B" w:rsidP="001A2C38">
            <w:pPr>
              <w:pStyle w:val="Heading2"/>
              <w:numPr>
                <w:ilvl w:val="0"/>
                <w:numId w:val="0"/>
              </w:numPr>
              <w:outlineLvl w:val="1"/>
              <w:rPr>
                <w:rFonts w:cs="Arial"/>
                <w:b/>
                <w:sz w:val="21"/>
                <w:szCs w:val="21"/>
              </w:rPr>
            </w:pPr>
          </w:p>
        </w:tc>
        <w:tc>
          <w:tcPr>
            <w:tcW w:w="4508" w:type="dxa"/>
          </w:tcPr>
          <w:p w14:paraId="2AE12E82" w14:textId="77777777" w:rsidR="00923D8B" w:rsidRDefault="00923D8B" w:rsidP="001A2C38"/>
        </w:tc>
      </w:tr>
      <w:tr w:rsidR="00923D8B" w14:paraId="19E8E059" w14:textId="77777777" w:rsidTr="001A2C38">
        <w:tc>
          <w:tcPr>
            <w:tcW w:w="4508" w:type="dxa"/>
          </w:tcPr>
          <w:p w14:paraId="7A2A4B25" w14:textId="292CBE1C" w:rsidR="00923D8B" w:rsidRDefault="00923D8B" w:rsidP="001A2C38">
            <w:pPr>
              <w:pStyle w:val="Heading2"/>
              <w:numPr>
                <w:ilvl w:val="0"/>
                <w:numId w:val="0"/>
              </w:numPr>
              <w:outlineLvl w:val="1"/>
              <w:rPr>
                <w:rFonts w:cs="Arial"/>
                <w:b/>
                <w:sz w:val="21"/>
                <w:szCs w:val="21"/>
              </w:rPr>
            </w:pPr>
            <w:r w:rsidRPr="00E4435E">
              <w:rPr>
                <w:rFonts w:cs="Arial"/>
                <w:b/>
                <w:sz w:val="21"/>
                <w:szCs w:val="21"/>
              </w:rPr>
              <w:t>CHARGING INFORMATION</w:t>
            </w:r>
          </w:p>
          <w:p w14:paraId="34860E91" w14:textId="551035C4" w:rsidR="00923D8B" w:rsidRDefault="00923D8B" w:rsidP="001A2C38">
            <w:pPr>
              <w:pStyle w:val="Heading2"/>
              <w:numPr>
                <w:ilvl w:val="0"/>
                <w:numId w:val="0"/>
              </w:numPr>
              <w:outlineLvl w:val="1"/>
              <w:rPr>
                <w:rFonts w:cs="Arial"/>
                <w:b/>
                <w:sz w:val="21"/>
                <w:szCs w:val="21"/>
              </w:rPr>
            </w:pPr>
          </w:p>
          <w:p w14:paraId="69EB7E9C" w14:textId="77777777" w:rsidR="00923D8B" w:rsidRDefault="00923D8B" w:rsidP="001A2C38">
            <w:pPr>
              <w:pStyle w:val="Heading2"/>
              <w:numPr>
                <w:ilvl w:val="0"/>
                <w:numId w:val="0"/>
              </w:numPr>
              <w:outlineLvl w:val="1"/>
              <w:rPr>
                <w:rFonts w:cs="Arial"/>
                <w:b/>
                <w:sz w:val="21"/>
                <w:szCs w:val="21"/>
              </w:rPr>
            </w:pPr>
          </w:p>
          <w:p w14:paraId="4391B55D" w14:textId="77777777" w:rsidR="00923D8B" w:rsidRPr="00E4435E" w:rsidRDefault="00923D8B" w:rsidP="001A2C38">
            <w:pPr>
              <w:pStyle w:val="Heading2"/>
              <w:numPr>
                <w:ilvl w:val="0"/>
                <w:numId w:val="0"/>
              </w:numPr>
              <w:outlineLvl w:val="1"/>
              <w:rPr>
                <w:rFonts w:cs="Arial"/>
                <w:b/>
                <w:sz w:val="21"/>
                <w:szCs w:val="21"/>
              </w:rPr>
            </w:pPr>
          </w:p>
        </w:tc>
        <w:tc>
          <w:tcPr>
            <w:tcW w:w="4508" w:type="dxa"/>
          </w:tcPr>
          <w:p w14:paraId="47E7926B" w14:textId="77777777" w:rsidR="00923D8B" w:rsidRDefault="00923D8B" w:rsidP="001A2C38"/>
        </w:tc>
      </w:tr>
      <w:tr w:rsidR="00923D8B" w14:paraId="3ACFF966" w14:textId="77777777" w:rsidTr="001A2C38">
        <w:tc>
          <w:tcPr>
            <w:tcW w:w="4508" w:type="dxa"/>
          </w:tcPr>
          <w:p w14:paraId="15F38921" w14:textId="77777777" w:rsidR="00923D8B" w:rsidRDefault="00923D8B" w:rsidP="001A2C38">
            <w:pPr>
              <w:pStyle w:val="Heading2"/>
              <w:numPr>
                <w:ilvl w:val="0"/>
                <w:numId w:val="0"/>
              </w:numPr>
              <w:outlineLvl w:val="1"/>
              <w:rPr>
                <w:rFonts w:cs="Arial"/>
                <w:b/>
                <w:sz w:val="21"/>
                <w:szCs w:val="21"/>
              </w:rPr>
            </w:pPr>
            <w:r w:rsidRPr="00E4435E">
              <w:rPr>
                <w:rFonts w:cs="Arial"/>
                <w:b/>
                <w:sz w:val="21"/>
                <w:szCs w:val="21"/>
              </w:rPr>
              <w:t>ENVIRONMENTAL CRITERIA</w:t>
            </w:r>
          </w:p>
          <w:p w14:paraId="398BAA69" w14:textId="77777777" w:rsidR="00923D8B" w:rsidRDefault="00923D8B" w:rsidP="001A2C38">
            <w:pPr>
              <w:pStyle w:val="Heading2"/>
              <w:numPr>
                <w:ilvl w:val="0"/>
                <w:numId w:val="0"/>
              </w:numPr>
              <w:outlineLvl w:val="1"/>
              <w:rPr>
                <w:rFonts w:cs="Arial"/>
                <w:b/>
                <w:sz w:val="21"/>
                <w:szCs w:val="21"/>
              </w:rPr>
            </w:pPr>
          </w:p>
          <w:p w14:paraId="3D0179CC" w14:textId="46361B3B" w:rsidR="00923D8B" w:rsidRDefault="00923D8B" w:rsidP="001A2C38">
            <w:pPr>
              <w:pStyle w:val="Heading2"/>
              <w:numPr>
                <w:ilvl w:val="0"/>
                <w:numId w:val="0"/>
              </w:numPr>
              <w:outlineLvl w:val="1"/>
              <w:rPr>
                <w:rFonts w:cs="Arial"/>
                <w:b/>
                <w:sz w:val="21"/>
                <w:szCs w:val="21"/>
              </w:rPr>
            </w:pPr>
          </w:p>
          <w:p w14:paraId="24BF7735" w14:textId="77777777" w:rsidR="00923D8B" w:rsidRDefault="00923D8B" w:rsidP="001A2C38">
            <w:pPr>
              <w:pStyle w:val="Heading2"/>
              <w:numPr>
                <w:ilvl w:val="0"/>
                <w:numId w:val="0"/>
              </w:numPr>
              <w:outlineLvl w:val="1"/>
              <w:rPr>
                <w:rFonts w:cs="Arial"/>
                <w:b/>
                <w:sz w:val="21"/>
                <w:szCs w:val="21"/>
              </w:rPr>
            </w:pPr>
          </w:p>
          <w:p w14:paraId="3AE085D0" w14:textId="7D1C2D44" w:rsidR="00923D8B" w:rsidRPr="00E4435E" w:rsidRDefault="00923D8B" w:rsidP="001A2C38">
            <w:pPr>
              <w:pStyle w:val="Heading2"/>
              <w:numPr>
                <w:ilvl w:val="0"/>
                <w:numId w:val="0"/>
              </w:numPr>
              <w:outlineLvl w:val="1"/>
              <w:rPr>
                <w:rFonts w:cs="Arial"/>
                <w:b/>
                <w:sz w:val="21"/>
                <w:szCs w:val="21"/>
              </w:rPr>
            </w:pPr>
          </w:p>
        </w:tc>
        <w:tc>
          <w:tcPr>
            <w:tcW w:w="4508" w:type="dxa"/>
          </w:tcPr>
          <w:p w14:paraId="527A59B3" w14:textId="77777777" w:rsidR="00923D8B" w:rsidRDefault="00923D8B" w:rsidP="001A2C38"/>
        </w:tc>
      </w:tr>
      <w:tr w:rsidR="00923D8B" w14:paraId="62A7163E" w14:textId="77777777" w:rsidTr="001A2C38">
        <w:tc>
          <w:tcPr>
            <w:tcW w:w="4508" w:type="dxa"/>
          </w:tcPr>
          <w:p w14:paraId="579FA1EF" w14:textId="65FD02C7" w:rsidR="00923D8B" w:rsidRDefault="00923D8B" w:rsidP="001A2C38">
            <w:pPr>
              <w:pStyle w:val="Heading2"/>
              <w:numPr>
                <w:ilvl w:val="0"/>
                <w:numId w:val="0"/>
              </w:numPr>
              <w:outlineLvl w:val="1"/>
              <w:rPr>
                <w:rFonts w:cs="Arial"/>
                <w:b/>
                <w:sz w:val="21"/>
                <w:szCs w:val="21"/>
              </w:rPr>
            </w:pPr>
            <w:r w:rsidRPr="00E4435E">
              <w:rPr>
                <w:rFonts w:cs="Arial"/>
                <w:b/>
                <w:sz w:val="21"/>
                <w:szCs w:val="21"/>
              </w:rPr>
              <w:lastRenderedPageBreak/>
              <w:t>TRANSPORT EMISSIONS</w:t>
            </w:r>
          </w:p>
          <w:p w14:paraId="366070FF" w14:textId="350257D4" w:rsidR="00923D8B" w:rsidRDefault="00923D8B" w:rsidP="001A2C38">
            <w:pPr>
              <w:pStyle w:val="Heading2"/>
              <w:numPr>
                <w:ilvl w:val="0"/>
                <w:numId w:val="0"/>
              </w:numPr>
              <w:outlineLvl w:val="1"/>
              <w:rPr>
                <w:rFonts w:cs="Arial"/>
                <w:b/>
                <w:sz w:val="21"/>
                <w:szCs w:val="21"/>
              </w:rPr>
            </w:pPr>
          </w:p>
          <w:p w14:paraId="35F0209B" w14:textId="77777777" w:rsidR="00923D8B" w:rsidRDefault="00923D8B" w:rsidP="001A2C38">
            <w:pPr>
              <w:pStyle w:val="Heading2"/>
              <w:numPr>
                <w:ilvl w:val="0"/>
                <w:numId w:val="0"/>
              </w:numPr>
              <w:outlineLvl w:val="1"/>
              <w:rPr>
                <w:rFonts w:cs="Arial"/>
                <w:b/>
                <w:sz w:val="21"/>
                <w:szCs w:val="21"/>
              </w:rPr>
            </w:pPr>
          </w:p>
          <w:p w14:paraId="22142C89" w14:textId="77777777" w:rsidR="00923D8B" w:rsidRPr="00E4435E" w:rsidRDefault="00923D8B" w:rsidP="001A2C38">
            <w:pPr>
              <w:pStyle w:val="Heading2"/>
              <w:numPr>
                <w:ilvl w:val="0"/>
                <w:numId w:val="0"/>
              </w:numPr>
              <w:outlineLvl w:val="1"/>
              <w:rPr>
                <w:rFonts w:cs="Arial"/>
                <w:b/>
                <w:sz w:val="21"/>
                <w:szCs w:val="21"/>
              </w:rPr>
            </w:pPr>
          </w:p>
        </w:tc>
        <w:tc>
          <w:tcPr>
            <w:tcW w:w="4508" w:type="dxa"/>
          </w:tcPr>
          <w:p w14:paraId="7AFD4E05" w14:textId="77777777" w:rsidR="00923D8B" w:rsidRDefault="00923D8B" w:rsidP="001A2C38"/>
        </w:tc>
      </w:tr>
      <w:tr w:rsidR="00923D8B" w14:paraId="3A34725E" w14:textId="77777777" w:rsidTr="001A2C38">
        <w:tc>
          <w:tcPr>
            <w:tcW w:w="4508" w:type="dxa"/>
          </w:tcPr>
          <w:p w14:paraId="3F0D2F40" w14:textId="650802A3" w:rsidR="00923D8B" w:rsidRDefault="00923D8B" w:rsidP="001A2C38">
            <w:pPr>
              <w:pStyle w:val="Heading2"/>
              <w:numPr>
                <w:ilvl w:val="0"/>
                <w:numId w:val="0"/>
              </w:numPr>
              <w:outlineLvl w:val="1"/>
              <w:rPr>
                <w:rFonts w:cs="Arial"/>
                <w:b/>
                <w:sz w:val="21"/>
                <w:szCs w:val="21"/>
              </w:rPr>
            </w:pPr>
            <w:r w:rsidRPr="00E4435E">
              <w:rPr>
                <w:rFonts w:cs="Arial"/>
                <w:b/>
                <w:sz w:val="21"/>
                <w:szCs w:val="21"/>
              </w:rPr>
              <w:t>RESPONSIBLE CONSUMPTION AND REDUCTION</w:t>
            </w:r>
          </w:p>
          <w:p w14:paraId="7F5A0A57" w14:textId="084620AC" w:rsidR="00923D8B" w:rsidRDefault="00923D8B" w:rsidP="001A2C38">
            <w:pPr>
              <w:pStyle w:val="Heading2"/>
              <w:numPr>
                <w:ilvl w:val="0"/>
                <w:numId w:val="0"/>
              </w:numPr>
              <w:outlineLvl w:val="1"/>
              <w:rPr>
                <w:rFonts w:cs="Arial"/>
                <w:b/>
                <w:sz w:val="21"/>
                <w:szCs w:val="21"/>
              </w:rPr>
            </w:pPr>
          </w:p>
          <w:p w14:paraId="056008BB" w14:textId="77777777" w:rsidR="00923D8B" w:rsidRDefault="00923D8B" w:rsidP="001A2C38">
            <w:pPr>
              <w:pStyle w:val="Heading2"/>
              <w:numPr>
                <w:ilvl w:val="0"/>
                <w:numId w:val="0"/>
              </w:numPr>
              <w:outlineLvl w:val="1"/>
              <w:rPr>
                <w:rFonts w:cs="Arial"/>
                <w:b/>
                <w:sz w:val="21"/>
                <w:szCs w:val="21"/>
              </w:rPr>
            </w:pPr>
          </w:p>
          <w:p w14:paraId="77DA8536" w14:textId="77777777" w:rsidR="00923D8B" w:rsidRPr="00E4435E" w:rsidRDefault="00923D8B" w:rsidP="001A2C38">
            <w:pPr>
              <w:pStyle w:val="Heading2"/>
              <w:numPr>
                <w:ilvl w:val="0"/>
                <w:numId w:val="0"/>
              </w:numPr>
              <w:outlineLvl w:val="1"/>
              <w:rPr>
                <w:rFonts w:cs="Arial"/>
                <w:b/>
                <w:sz w:val="21"/>
                <w:szCs w:val="21"/>
              </w:rPr>
            </w:pPr>
          </w:p>
        </w:tc>
        <w:tc>
          <w:tcPr>
            <w:tcW w:w="4508" w:type="dxa"/>
          </w:tcPr>
          <w:p w14:paraId="15355617" w14:textId="77777777" w:rsidR="00923D8B" w:rsidRDefault="00923D8B" w:rsidP="001A2C38"/>
        </w:tc>
      </w:tr>
      <w:tr w:rsidR="00923D8B" w14:paraId="1C47B854" w14:textId="77777777" w:rsidTr="001A2C38">
        <w:tc>
          <w:tcPr>
            <w:tcW w:w="4508" w:type="dxa"/>
          </w:tcPr>
          <w:p w14:paraId="09145AF7" w14:textId="4CF92E0C" w:rsidR="00923D8B" w:rsidRDefault="00923D8B" w:rsidP="001A2C38">
            <w:pPr>
              <w:pStyle w:val="Heading2"/>
              <w:numPr>
                <w:ilvl w:val="0"/>
                <w:numId w:val="0"/>
              </w:numPr>
              <w:outlineLvl w:val="1"/>
              <w:rPr>
                <w:rFonts w:cs="Arial"/>
                <w:b/>
                <w:sz w:val="21"/>
                <w:szCs w:val="21"/>
              </w:rPr>
            </w:pPr>
            <w:r w:rsidRPr="009B3D6B">
              <w:rPr>
                <w:rFonts w:cs="Arial"/>
                <w:b/>
                <w:sz w:val="21"/>
                <w:szCs w:val="21"/>
              </w:rPr>
              <w:t>GOVERNMENT BUYING STANDARD (GBS)</w:t>
            </w:r>
          </w:p>
          <w:p w14:paraId="7CCF5500" w14:textId="77777777" w:rsidR="00923D8B" w:rsidRDefault="00923D8B" w:rsidP="001A2C38">
            <w:pPr>
              <w:pStyle w:val="Heading2"/>
              <w:numPr>
                <w:ilvl w:val="0"/>
                <w:numId w:val="0"/>
              </w:numPr>
              <w:outlineLvl w:val="1"/>
              <w:rPr>
                <w:rFonts w:cs="Arial"/>
                <w:b/>
                <w:sz w:val="21"/>
                <w:szCs w:val="21"/>
              </w:rPr>
            </w:pPr>
          </w:p>
          <w:p w14:paraId="4B1114B7" w14:textId="77777777" w:rsidR="002F5331" w:rsidRDefault="002F5331" w:rsidP="001A2C38">
            <w:pPr>
              <w:pStyle w:val="Heading2"/>
              <w:numPr>
                <w:ilvl w:val="0"/>
                <w:numId w:val="0"/>
              </w:numPr>
              <w:outlineLvl w:val="1"/>
              <w:rPr>
                <w:rFonts w:cs="Arial"/>
                <w:b/>
                <w:sz w:val="21"/>
                <w:szCs w:val="21"/>
              </w:rPr>
            </w:pPr>
          </w:p>
          <w:p w14:paraId="6CF26EE6" w14:textId="47094E63" w:rsidR="002F5331" w:rsidRPr="00E4435E" w:rsidRDefault="002F5331" w:rsidP="001A2C38">
            <w:pPr>
              <w:pStyle w:val="Heading2"/>
              <w:numPr>
                <w:ilvl w:val="0"/>
                <w:numId w:val="0"/>
              </w:numPr>
              <w:outlineLvl w:val="1"/>
              <w:rPr>
                <w:rFonts w:cs="Arial"/>
                <w:b/>
                <w:sz w:val="21"/>
                <w:szCs w:val="21"/>
              </w:rPr>
            </w:pPr>
          </w:p>
        </w:tc>
        <w:tc>
          <w:tcPr>
            <w:tcW w:w="4508" w:type="dxa"/>
          </w:tcPr>
          <w:p w14:paraId="2B955E19" w14:textId="77777777" w:rsidR="00923D8B" w:rsidRDefault="00923D8B" w:rsidP="001A2C38"/>
        </w:tc>
      </w:tr>
      <w:tr w:rsidR="00923D8B" w14:paraId="40EE18E6" w14:textId="77777777" w:rsidTr="001A2C38">
        <w:tc>
          <w:tcPr>
            <w:tcW w:w="4508" w:type="dxa"/>
          </w:tcPr>
          <w:p w14:paraId="067740CA"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GREEN ISSUES &amp; CARBON FOOTPRINT</w:t>
            </w:r>
          </w:p>
          <w:p w14:paraId="327CFDB1" w14:textId="77777777" w:rsidR="00923D8B" w:rsidRDefault="00923D8B" w:rsidP="001A2C38">
            <w:pPr>
              <w:pStyle w:val="Heading2"/>
              <w:numPr>
                <w:ilvl w:val="0"/>
                <w:numId w:val="0"/>
              </w:numPr>
              <w:outlineLvl w:val="1"/>
              <w:rPr>
                <w:rFonts w:cs="Arial"/>
                <w:b/>
                <w:sz w:val="21"/>
                <w:szCs w:val="21"/>
              </w:rPr>
            </w:pPr>
          </w:p>
          <w:p w14:paraId="26C2A02F" w14:textId="77777777" w:rsidR="002F5331" w:rsidRDefault="002F5331" w:rsidP="001A2C38">
            <w:pPr>
              <w:pStyle w:val="Heading2"/>
              <w:numPr>
                <w:ilvl w:val="0"/>
                <w:numId w:val="0"/>
              </w:numPr>
              <w:outlineLvl w:val="1"/>
              <w:rPr>
                <w:rFonts w:cs="Arial"/>
                <w:b/>
                <w:sz w:val="21"/>
                <w:szCs w:val="21"/>
              </w:rPr>
            </w:pPr>
          </w:p>
          <w:p w14:paraId="27FD49CB" w14:textId="4C9FBA80" w:rsidR="002F5331" w:rsidRPr="009B3D6B" w:rsidRDefault="002F5331" w:rsidP="001A2C38">
            <w:pPr>
              <w:pStyle w:val="Heading2"/>
              <w:numPr>
                <w:ilvl w:val="0"/>
                <w:numId w:val="0"/>
              </w:numPr>
              <w:outlineLvl w:val="1"/>
              <w:rPr>
                <w:rFonts w:cs="Arial"/>
                <w:b/>
                <w:sz w:val="21"/>
                <w:szCs w:val="21"/>
              </w:rPr>
            </w:pPr>
          </w:p>
        </w:tc>
        <w:tc>
          <w:tcPr>
            <w:tcW w:w="4508" w:type="dxa"/>
          </w:tcPr>
          <w:p w14:paraId="3B04C45E" w14:textId="77777777" w:rsidR="00923D8B" w:rsidRDefault="00923D8B" w:rsidP="001A2C38"/>
        </w:tc>
      </w:tr>
      <w:tr w:rsidR="00923D8B" w14:paraId="545DF8A3" w14:textId="77777777" w:rsidTr="001A2C38">
        <w:tc>
          <w:tcPr>
            <w:tcW w:w="4508" w:type="dxa"/>
          </w:tcPr>
          <w:p w14:paraId="093E05BA"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POLICIES AND PROCEDURES</w:t>
            </w:r>
          </w:p>
          <w:p w14:paraId="72F61449" w14:textId="77777777" w:rsidR="00923D8B" w:rsidRDefault="00923D8B" w:rsidP="001A2C38">
            <w:pPr>
              <w:pStyle w:val="Heading2"/>
              <w:numPr>
                <w:ilvl w:val="0"/>
                <w:numId w:val="0"/>
              </w:numPr>
              <w:outlineLvl w:val="1"/>
              <w:rPr>
                <w:rFonts w:cs="Arial"/>
                <w:b/>
                <w:sz w:val="21"/>
                <w:szCs w:val="21"/>
              </w:rPr>
            </w:pPr>
          </w:p>
          <w:p w14:paraId="1527BC57" w14:textId="77777777" w:rsidR="002F5331" w:rsidRDefault="002F5331" w:rsidP="001A2C38">
            <w:pPr>
              <w:pStyle w:val="Heading2"/>
              <w:numPr>
                <w:ilvl w:val="0"/>
                <w:numId w:val="0"/>
              </w:numPr>
              <w:outlineLvl w:val="1"/>
              <w:rPr>
                <w:rFonts w:cs="Arial"/>
                <w:b/>
                <w:sz w:val="21"/>
                <w:szCs w:val="21"/>
              </w:rPr>
            </w:pPr>
          </w:p>
          <w:p w14:paraId="2B6E5FB4" w14:textId="02230948" w:rsidR="002F5331" w:rsidRPr="009B3D6B" w:rsidRDefault="002F5331" w:rsidP="001A2C38">
            <w:pPr>
              <w:pStyle w:val="Heading2"/>
              <w:numPr>
                <w:ilvl w:val="0"/>
                <w:numId w:val="0"/>
              </w:numPr>
              <w:outlineLvl w:val="1"/>
              <w:rPr>
                <w:rFonts w:cs="Arial"/>
                <w:b/>
                <w:sz w:val="21"/>
                <w:szCs w:val="21"/>
              </w:rPr>
            </w:pPr>
          </w:p>
        </w:tc>
        <w:tc>
          <w:tcPr>
            <w:tcW w:w="4508" w:type="dxa"/>
          </w:tcPr>
          <w:p w14:paraId="445A3988" w14:textId="77777777" w:rsidR="00923D8B" w:rsidRDefault="00923D8B" w:rsidP="001A2C38"/>
        </w:tc>
      </w:tr>
      <w:tr w:rsidR="00923D8B" w14:paraId="426D0476" w14:textId="77777777" w:rsidTr="001A2C38">
        <w:tc>
          <w:tcPr>
            <w:tcW w:w="4508" w:type="dxa"/>
          </w:tcPr>
          <w:p w14:paraId="34186413"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KEY PERFORMANCE INDICATORS</w:t>
            </w:r>
          </w:p>
          <w:p w14:paraId="3A49357D" w14:textId="77777777" w:rsidR="00923D8B" w:rsidRDefault="00923D8B" w:rsidP="001A2C38">
            <w:pPr>
              <w:pStyle w:val="Heading2"/>
              <w:numPr>
                <w:ilvl w:val="0"/>
                <w:numId w:val="0"/>
              </w:numPr>
              <w:outlineLvl w:val="1"/>
              <w:rPr>
                <w:rFonts w:cs="Arial"/>
                <w:b/>
                <w:sz w:val="21"/>
                <w:szCs w:val="21"/>
              </w:rPr>
            </w:pPr>
          </w:p>
          <w:p w14:paraId="570DB82B" w14:textId="77777777" w:rsidR="002F5331" w:rsidRDefault="002F5331" w:rsidP="001A2C38">
            <w:pPr>
              <w:pStyle w:val="Heading2"/>
              <w:numPr>
                <w:ilvl w:val="0"/>
                <w:numId w:val="0"/>
              </w:numPr>
              <w:outlineLvl w:val="1"/>
              <w:rPr>
                <w:rFonts w:cs="Arial"/>
                <w:b/>
                <w:sz w:val="21"/>
                <w:szCs w:val="21"/>
              </w:rPr>
            </w:pPr>
          </w:p>
          <w:p w14:paraId="26C40518" w14:textId="67021C8A" w:rsidR="002F5331" w:rsidRPr="009B3D6B" w:rsidRDefault="002F5331" w:rsidP="001A2C38">
            <w:pPr>
              <w:pStyle w:val="Heading2"/>
              <w:numPr>
                <w:ilvl w:val="0"/>
                <w:numId w:val="0"/>
              </w:numPr>
              <w:outlineLvl w:val="1"/>
              <w:rPr>
                <w:rFonts w:cs="Arial"/>
                <w:b/>
                <w:sz w:val="21"/>
                <w:szCs w:val="21"/>
              </w:rPr>
            </w:pPr>
          </w:p>
        </w:tc>
        <w:tc>
          <w:tcPr>
            <w:tcW w:w="4508" w:type="dxa"/>
          </w:tcPr>
          <w:p w14:paraId="49043B8A" w14:textId="77777777" w:rsidR="00923D8B" w:rsidRDefault="00923D8B" w:rsidP="001A2C38"/>
        </w:tc>
      </w:tr>
      <w:tr w:rsidR="00923D8B" w14:paraId="0F626D47" w14:textId="77777777" w:rsidTr="001A2C38">
        <w:tc>
          <w:tcPr>
            <w:tcW w:w="4508" w:type="dxa"/>
          </w:tcPr>
          <w:p w14:paraId="6B50E8D9"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TRANSPORT PROVIDER KPIs</w:t>
            </w:r>
          </w:p>
          <w:p w14:paraId="52902572" w14:textId="77777777" w:rsidR="00923D8B" w:rsidRDefault="00923D8B" w:rsidP="001A2C38">
            <w:pPr>
              <w:pStyle w:val="Heading2"/>
              <w:numPr>
                <w:ilvl w:val="0"/>
                <w:numId w:val="0"/>
              </w:numPr>
              <w:outlineLvl w:val="1"/>
              <w:rPr>
                <w:rFonts w:cs="Arial"/>
                <w:b/>
                <w:sz w:val="21"/>
                <w:szCs w:val="21"/>
              </w:rPr>
            </w:pPr>
          </w:p>
          <w:p w14:paraId="14A41B98" w14:textId="77777777" w:rsidR="002F5331" w:rsidRDefault="002F5331" w:rsidP="001A2C38">
            <w:pPr>
              <w:pStyle w:val="Heading2"/>
              <w:numPr>
                <w:ilvl w:val="0"/>
                <w:numId w:val="0"/>
              </w:numPr>
              <w:outlineLvl w:val="1"/>
              <w:rPr>
                <w:rFonts w:cs="Arial"/>
                <w:b/>
                <w:sz w:val="21"/>
                <w:szCs w:val="21"/>
              </w:rPr>
            </w:pPr>
          </w:p>
          <w:p w14:paraId="1A01BFB3" w14:textId="7563E70F" w:rsidR="002F5331" w:rsidRPr="009B3D6B" w:rsidRDefault="002F5331" w:rsidP="001A2C38">
            <w:pPr>
              <w:pStyle w:val="Heading2"/>
              <w:numPr>
                <w:ilvl w:val="0"/>
                <w:numId w:val="0"/>
              </w:numPr>
              <w:outlineLvl w:val="1"/>
              <w:rPr>
                <w:rFonts w:cs="Arial"/>
                <w:b/>
                <w:sz w:val="21"/>
                <w:szCs w:val="21"/>
              </w:rPr>
            </w:pPr>
          </w:p>
        </w:tc>
        <w:tc>
          <w:tcPr>
            <w:tcW w:w="4508" w:type="dxa"/>
          </w:tcPr>
          <w:p w14:paraId="5023FB09" w14:textId="77777777" w:rsidR="00923D8B" w:rsidRDefault="00923D8B" w:rsidP="001A2C38"/>
        </w:tc>
      </w:tr>
      <w:tr w:rsidR="00923D8B" w14:paraId="123D059E" w14:textId="77777777" w:rsidTr="001A2C38">
        <w:tc>
          <w:tcPr>
            <w:tcW w:w="4508" w:type="dxa"/>
          </w:tcPr>
          <w:p w14:paraId="4E06EA93"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REVIEW OF CONTRACT PERFORMANCE</w:t>
            </w:r>
          </w:p>
          <w:p w14:paraId="5BA6C7A9" w14:textId="77777777" w:rsidR="00923D8B" w:rsidRDefault="00923D8B" w:rsidP="001A2C38">
            <w:pPr>
              <w:pStyle w:val="Heading2"/>
              <w:numPr>
                <w:ilvl w:val="0"/>
                <w:numId w:val="0"/>
              </w:numPr>
              <w:outlineLvl w:val="1"/>
              <w:rPr>
                <w:rFonts w:cs="Arial"/>
                <w:b/>
                <w:sz w:val="21"/>
                <w:szCs w:val="21"/>
              </w:rPr>
            </w:pPr>
          </w:p>
          <w:p w14:paraId="39F7B0CC" w14:textId="77777777" w:rsidR="002F5331" w:rsidRDefault="002F5331" w:rsidP="001A2C38">
            <w:pPr>
              <w:pStyle w:val="Heading2"/>
              <w:numPr>
                <w:ilvl w:val="0"/>
                <w:numId w:val="0"/>
              </w:numPr>
              <w:outlineLvl w:val="1"/>
              <w:rPr>
                <w:rFonts w:cs="Arial"/>
                <w:b/>
                <w:sz w:val="21"/>
                <w:szCs w:val="21"/>
              </w:rPr>
            </w:pPr>
          </w:p>
          <w:p w14:paraId="7A61E290" w14:textId="4243B15A" w:rsidR="002F5331" w:rsidRPr="009B3D6B" w:rsidRDefault="002F5331" w:rsidP="001A2C38">
            <w:pPr>
              <w:pStyle w:val="Heading2"/>
              <w:numPr>
                <w:ilvl w:val="0"/>
                <w:numId w:val="0"/>
              </w:numPr>
              <w:outlineLvl w:val="1"/>
              <w:rPr>
                <w:rFonts w:cs="Arial"/>
                <w:b/>
                <w:sz w:val="21"/>
                <w:szCs w:val="21"/>
              </w:rPr>
            </w:pPr>
          </w:p>
        </w:tc>
        <w:tc>
          <w:tcPr>
            <w:tcW w:w="4508" w:type="dxa"/>
          </w:tcPr>
          <w:p w14:paraId="183DB45D" w14:textId="77777777" w:rsidR="00923D8B" w:rsidRDefault="00923D8B" w:rsidP="001A2C38"/>
        </w:tc>
      </w:tr>
      <w:tr w:rsidR="00923D8B" w14:paraId="5220AF6E" w14:textId="77777777" w:rsidTr="001A2C38">
        <w:tc>
          <w:tcPr>
            <w:tcW w:w="4508" w:type="dxa"/>
          </w:tcPr>
          <w:p w14:paraId="4A0D29DB"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MONITORING</w:t>
            </w:r>
          </w:p>
          <w:p w14:paraId="1CABC17D" w14:textId="77777777" w:rsidR="00923D8B" w:rsidRDefault="00923D8B" w:rsidP="001A2C38">
            <w:pPr>
              <w:pStyle w:val="Heading2"/>
              <w:numPr>
                <w:ilvl w:val="0"/>
                <w:numId w:val="0"/>
              </w:numPr>
              <w:outlineLvl w:val="1"/>
              <w:rPr>
                <w:rFonts w:cs="Arial"/>
                <w:b/>
                <w:sz w:val="21"/>
                <w:szCs w:val="21"/>
              </w:rPr>
            </w:pPr>
          </w:p>
          <w:p w14:paraId="15EF750F" w14:textId="77777777" w:rsidR="002F5331" w:rsidRDefault="002F5331" w:rsidP="001A2C38">
            <w:pPr>
              <w:pStyle w:val="Heading2"/>
              <w:numPr>
                <w:ilvl w:val="0"/>
                <w:numId w:val="0"/>
              </w:numPr>
              <w:outlineLvl w:val="1"/>
              <w:rPr>
                <w:rFonts w:cs="Arial"/>
                <w:b/>
                <w:sz w:val="21"/>
                <w:szCs w:val="21"/>
              </w:rPr>
            </w:pPr>
          </w:p>
          <w:p w14:paraId="760B9DE2" w14:textId="00714EFA" w:rsidR="002F5331" w:rsidRPr="009B3D6B" w:rsidRDefault="002F5331" w:rsidP="001A2C38">
            <w:pPr>
              <w:pStyle w:val="Heading2"/>
              <w:numPr>
                <w:ilvl w:val="0"/>
                <w:numId w:val="0"/>
              </w:numPr>
              <w:outlineLvl w:val="1"/>
              <w:rPr>
                <w:rFonts w:cs="Arial"/>
                <w:b/>
                <w:sz w:val="21"/>
                <w:szCs w:val="21"/>
              </w:rPr>
            </w:pPr>
          </w:p>
        </w:tc>
        <w:tc>
          <w:tcPr>
            <w:tcW w:w="4508" w:type="dxa"/>
          </w:tcPr>
          <w:p w14:paraId="36B4D373" w14:textId="77777777" w:rsidR="00923D8B" w:rsidRDefault="00923D8B" w:rsidP="001A2C38"/>
        </w:tc>
      </w:tr>
      <w:tr w:rsidR="00923D8B" w14:paraId="7D1DCCBE" w14:textId="77777777" w:rsidTr="001A2C38">
        <w:tc>
          <w:tcPr>
            <w:tcW w:w="4508" w:type="dxa"/>
          </w:tcPr>
          <w:p w14:paraId="4AF6E1D5"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SERVICE CREDIT</w:t>
            </w:r>
          </w:p>
          <w:p w14:paraId="393924B3" w14:textId="77777777" w:rsidR="00923D8B" w:rsidRDefault="00923D8B" w:rsidP="001A2C38">
            <w:pPr>
              <w:pStyle w:val="Heading2"/>
              <w:numPr>
                <w:ilvl w:val="0"/>
                <w:numId w:val="0"/>
              </w:numPr>
              <w:outlineLvl w:val="1"/>
              <w:rPr>
                <w:rFonts w:cs="Arial"/>
                <w:b/>
                <w:sz w:val="21"/>
                <w:szCs w:val="21"/>
              </w:rPr>
            </w:pPr>
          </w:p>
          <w:p w14:paraId="1A445372" w14:textId="77777777" w:rsidR="002F5331" w:rsidRDefault="002F5331" w:rsidP="001A2C38">
            <w:pPr>
              <w:pStyle w:val="Heading2"/>
              <w:numPr>
                <w:ilvl w:val="0"/>
                <w:numId w:val="0"/>
              </w:numPr>
              <w:outlineLvl w:val="1"/>
              <w:rPr>
                <w:rFonts w:cs="Arial"/>
                <w:b/>
                <w:sz w:val="21"/>
                <w:szCs w:val="21"/>
              </w:rPr>
            </w:pPr>
          </w:p>
          <w:p w14:paraId="7C427E2B" w14:textId="0CA11236" w:rsidR="002F5331" w:rsidRPr="009B3D6B" w:rsidRDefault="002F5331" w:rsidP="001A2C38">
            <w:pPr>
              <w:pStyle w:val="Heading2"/>
              <w:numPr>
                <w:ilvl w:val="0"/>
                <w:numId w:val="0"/>
              </w:numPr>
              <w:outlineLvl w:val="1"/>
              <w:rPr>
                <w:rFonts w:cs="Arial"/>
                <w:b/>
                <w:sz w:val="21"/>
                <w:szCs w:val="21"/>
              </w:rPr>
            </w:pPr>
          </w:p>
        </w:tc>
        <w:tc>
          <w:tcPr>
            <w:tcW w:w="4508" w:type="dxa"/>
          </w:tcPr>
          <w:p w14:paraId="1DEF3700" w14:textId="77777777" w:rsidR="00923D8B" w:rsidRDefault="00923D8B" w:rsidP="001A2C38"/>
        </w:tc>
      </w:tr>
      <w:tr w:rsidR="00923D8B" w14:paraId="05666B08" w14:textId="77777777" w:rsidTr="001A2C38">
        <w:tc>
          <w:tcPr>
            <w:tcW w:w="4508" w:type="dxa"/>
          </w:tcPr>
          <w:p w14:paraId="7B449BBE"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ADDITIONAL CHARGES</w:t>
            </w:r>
          </w:p>
          <w:p w14:paraId="4D91C6D7" w14:textId="77777777" w:rsidR="00923D8B" w:rsidRDefault="00923D8B" w:rsidP="001A2C38">
            <w:pPr>
              <w:pStyle w:val="Heading2"/>
              <w:numPr>
                <w:ilvl w:val="0"/>
                <w:numId w:val="0"/>
              </w:numPr>
              <w:outlineLvl w:val="1"/>
              <w:rPr>
                <w:rFonts w:cs="Arial"/>
                <w:b/>
                <w:sz w:val="21"/>
                <w:szCs w:val="21"/>
              </w:rPr>
            </w:pPr>
          </w:p>
          <w:p w14:paraId="5AF88F1E" w14:textId="77777777" w:rsidR="002F5331" w:rsidRDefault="002F5331" w:rsidP="001A2C38">
            <w:pPr>
              <w:pStyle w:val="Heading2"/>
              <w:numPr>
                <w:ilvl w:val="0"/>
                <w:numId w:val="0"/>
              </w:numPr>
              <w:outlineLvl w:val="1"/>
              <w:rPr>
                <w:rFonts w:cs="Arial"/>
                <w:b/>
                <w:sz w:val="21"/>
                <w:szCs w:val="21"/>
              </w:rPr>
            </w:pPr>
          </w:p>
          <w:p w14:paraId="1217B8A5" w14:textId="53180159" w:rsidR="002F5331" w:rsidRPr="009B3D6B" w:rsidRDefault="002F5331" w:rsidP="001A2C38">
            <w:pPr>
              <w:pStyle w:val="Heading2"/>
              <w:numPr>
                <w:ilvl w:val="0"/>
                <w:numId w:val="0"/>
              </w:numPr>
              <w:outlineLvl w:val="1"/>
              <w:rPr>
                <w:rFonts w:cs="Arial"/>
                <w:b/>
                <w:sz w:val="21"/>
                <w:szCs w:val="21"/>
              </w:rPr>
            </w:pPr>
          </w:p>
        </w:tc>
        <w:tc>
          <w:tcPr>
            <w:tcW w:w="4508" w:type="dxa"/>
          </w:tcPr>
          <w:p w14:paraId="331345B8" w14:textId="77777777" w:rsidR="00923D8B" w:rsidRDefault="00923D8B" w:rsidP="001A2C38"/>
        </w:tc>
      </w:tr>
      <w:tr w:rsidR="00923D8B" w14:paraId="1205C051" w14:textId="77777777" w:rsidTr="001A2C38">
        <w:tc>
          <w:tcPr>
            <w:tcW w:w="4508" w:type="dxa"/>
          </w:tcPr>
          <w:p w14:paraId="4524B473"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MANAGEMENT INFORMATION AND ACTIVITY LEVELS</w:t>
            </w:r>
          </w:p>
          <w:p w14:paraId="6A0F743C" w14:textId="77777777" w:rsidR="00923D8B" w:rsidRDefault="00923D8B" w:rsidP="001A2C38">
            <w:pPr>
              <w:pStyle w:val="Heading2"/>
              <w:numPr>
                <w:ilvl w:val="0"/>
                <w:numId w:val="0"/>
              </w:numPr>
              <w:outlineLvl w:val="1"/>
              <w:rPr>
                <w:rFonts w:cs="Arial"/>
                <w:b/>
                <w:sz w:val="21"/>
                <w:szCs w:val="21"/>
              </w:rPr>
            </w:pPr>
          </w:p>
          <w:p w14:paraId="07131F15" w14:textId="77777777" w:rsidR="002F5331" w:rsidRDefault="002F5331" w:rsidP="001A2C38">
            <w:pPr>
              <w:pStyle w:val="Heading2"/>
              <w:numPr>
                <w:ilvl w:val="0"/>
                <w:numId w:val="0"/>
              </w:numPr>
              <w:outlineLvl w:val="1"/>
              <w:rPr>
                <w:rFonts w:cs="Arial"/>
                <w:b/>
                <w:sz w:val="21"/>
                <w:szCs w:val="21"/>
              </w:rPr>
            </w:pPr>
          </w:p>
          <w:p w14:paraId="2C2B6F81" w14:textId="6A95921C" w:rsidR="002F5331" w:rsidRPr="009B3D6B" w:rsidRDefault="002F5331" w:rsidP="001A2C38">
            <w:pPr>
              <w:pStyle w:val="Heading2"/>
              <w:numPr>
                <w:ilvl w:val="0"/>
                <w:numId w:val="0"/>
              </w:numPr>
              <w:outlineLvl w:val="1"/>
              <w:rPr>
                <w:rFonts w:cs="Arial"/>
                <w:b/>
                <w:sz w:val="21"/>
                <w:szCs w:val="21"/>
              </w:rPr>
            </w:pPr>
          </w:p>
        </w:tc>
        <w:tc>
          <w:tcPr>
            <w:tcW w:w="4508" w:type="dxa"/>
          </w:tcPr>
          <w:p w14:paraId="19616588" w14:textId="77777777" w:rsidR="00923D8B" w:rsidRDefault="00923D8B" w:rsidP="001A2C38"/>
          <w:p w14:paraId="4880D8B0" w14:textId="77777777" w:rsidR="00923D8B" w:rsidRPr="009B3D6B" w:rsidRDefault="00923D8B" w:rsidP="001A2C38">
            <w:pPr>
              <w:ind w:firstLine="720"/>
            </w:pPr>
          </w:p>
        </w:tc>
      </w:tr>
      <w:tr w:rsidR="00923D8B" w14:paraId="6BC4CFC0" w14:textId="77777777" w:rsidTr="001A2C38">
        <w:tc>
          <w:tcPr>
            <w:tcW w:w="4508" w:type="dxa"/>
          </w:tcPr>
          <w:p w14:paraId="01AF97E1"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INSURANCE</w:t>
            </w:r>
          </w:p>
          <w:p w14:paraId="334928DE" w14:textId="77777777" w:rsidR="00923D8B" w:rsidRDefault="00923D8B" w:rsidP="001A2C38">
            <w:pPr>
              <w:pStyle w:val="Heading2"/>
              <w:numPr>
                <w:ilvl w:val="0"/>
                <w:numId w:val="0"/>
              </w:numPr>
              <w:outlineLvl w:val="1"/>
              <w:rPr>
                <w:rFonts w:cs="Arial"/>
                <w:b/>
                <w:sz w:val="21"/>
                <w:szCs w:val="21"/>
              </w:rPr>
            </w:pPr>
          </w:p>
          <w:p w14:paraId="55F96B24" w14:textId="508008D3" w:rsidR="002F5331" w:rsidRDefault="002F5331" w:rsidP="001A2C38">
            <w:pPr>
              <w:pStyle w:val="Heading2"/>
              <w:numPr>
                <w:ilvl w:val="0"/>
                <w:numId w:val="0"/>
              </w:numPr>
              <w:outlineLvl w:val="1"/>
              <w:rPr>
                <w:rFonts w:cs="Arial"/>
                <w:b/>
                <w:sz w:val="21"/>
                <w:szCs w:val="21"/>
              </w:rPr>
            </w:pPr>
          </w:p>
          <w:p w14:paraId="5ADF5819" w14:textId="6586AB8E" w:rsidR="002F5331" w:rsidRDefault="002F5331" w:rsidP="001A2C38">
            <w:pPr>
              <w:pStyle w:val="Heading2"/>
              <w:numPr>
                <w:ilvl w:val="0"/>
                <w:numId w:val="0"/>
              </w:numPr>
              <w:outlineLvl w:val="1"/>
              <w:rPr>
                <w:rFonts w:cs="Arial"/>
                <w:b/>
                <w:sz w:val="21"/>
                <w:szCs w:val="21"/>
              </w:rPr>
            </w:pPr>
          </w:p>
          <w:p w14:paraId="7A705913" w14:textId="1265E423" w:rsidR="002F5331" w:rsidRDefault="002F5331" w:rsidP="001A2C38">
            <w:pPr>
              <w:pStyle w:val="Heading2"/>
              <w:numPr>
                <w:ilvl w:val="0"/>
                <w:numId w:val="0"/>
              </w:numPr>
              <w:outlineLvl w:val="1"/>
              <w:rPr>
                <w:rFonts w:cs="Arial"/>
                <w:b/>
                <w:sz w:val="21"/>
                <w:szCs w:val="21"/>
              </w:rPr>
            </w:pPr>
          </w:p>
          <w:p w14:paraId="69EDC06B" w14:textId="77777777" w:rsidR="002F5331" w:rsidRDefault="002F5331" w:rsidP="001A2C38">
            <w:pPr>
              <w:pStyle w:val="Heading2"/>
              <w:numPr>
                <w:ilvl w:val="0"/>
                <w:numId w:val="0"/>
              </w:numPr>
              <w:outlineLvl w:val="1"/>
              <w:rPr>
                <w:rFonts w:cs="Arial"/>
                <w:b/>
                <w:sz w:val="21"/>
                <w:szCs w:val="21"/>
              </w:rPr>
            </w:pPr>
          </w:p>
          <w:p w14:paraId="48624BE9" w14:textId="4DABE192" w:rsidR="002F5331" w:rsidRPr="009B3D6B" w:rsidRDefault="002F5331" w:rsidP="001A2C38">
            <w:pPr>
              <w:pStyle w:val="Heading2"/>
              <w:numPr>
                <w:ilvl w:val="0"/>
                <w:numId w:val="0"/>
              </w:numPr>
              <w:outlineLvl w:val="1"/>
              <w:rPr>
                <w:rFonts w:cs="Arial"/>
                <w:b/>
                <w:sz w:val="21"/>
                <w:szCs w:val="21"/>
              </w:rPr>
            </w:pPr>
          </w:p>
        </w:tc>
        <w:tc>
          <w:tcPr>
            <w:tcW w:w="4508" w:type="dxa"/>
          </w:tcPr>
          <w:p w14:paraId="7E06F3D3" w14:textId="77777777" w:rsidR="00923D8B" w:rsidRDefault="00923D8B" w:rsidP="001A2C38"/>
        </w:tc>
      </w:tr>
      <w:tr w:rsidR="00923D8B" w14:paraId="50602F66" w14:textId="77777777" w:rsidTr="001A2C38">
        <w:tc>
          <w:tcPr>
            <w:tcW w:w="4508" w:type="dxa"/>
          </w:tcPr>
          <w:p w14:paraId="7862DA61"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lastRenderedPageBreak/>
              <w:t>EXIT PLANNING STRATEGY</w:t>
            </w:r>
          </w:p>
          <w:p w14:paraId="46217035" w14:textId="77777777" w:rsidR="00923D8B" w:rsidRDefault="00923D8B" w:rsidP="001A2C38">
            <w:pPr>
              <w:pStyle w:val="Heading2"/>
              <w:numPr>
                <w:ilvl w:val="0"/>
                <w:numId w:val="0"/>
              </w:numPr>
              <w:outlineLvl w:val="1"/>
              <w:rPr>
                <w:rFonts w:cs="Arial"/>
                <w:b/>
                <w:sz w:val="21"/>
                <w:szCs w:val="21"/>
              </w:rPr>
            </w:pPr>
          </w:p>
          <w:p w14:paraId="43AD19AC" w14:textId="77777777" w:rsidR="002F5331" w:rsidRDefault="002F5331" w:rsidP="001A2C38">
            <w:pPr>
              <w:pStyle w:val="Heading2"/>
              <w:numPr>
                <w:ilvl w:val="0"/>
                <w:numId w:val="0"/>
              </w:numPr>
              <w:outlineLvl w:val="1"/>
              <w:rPr>
                <w:rFonts w:cs="Arial"/>
                <w:b/>
                <w:sz w:val="21"/>
                <w:szCs w:val="21"/>
              </w:rPr>
            </w:pPr>
          </w:p>
          <w:p w14:paraId="22179101" w14:textId="77777777" w:rsidR="002F5331" w:rsidRDefault="002F5331" w:rsidP="001A2C38">
            <w:pPr>
              <w:pStyle w:val="Heading2"/>
              <w:numPr>
                <w:ilvl w:val="0"/>
                <w:numId w:val="0"/>
              </w:numPr>
              <w:outlineLvl w:val="1"/>
              <w:rPr>
                <w:rFonts w:cs="Arial"/>
                <w:b/>
                <w:sz w:val="21"/>
                <w:szCs w:val="21"/>
              </w:rPr>
            </w:pPr>
          </w:p>
          <w:p w14:paraId="0360AF28" w14:textId="084A3673" w:rsidR="002F5331" w:rsidRPr="009B3D6B" w:rsidRDefault="002F5331" w:rsidP="001A2C38">
            <w:pPr>
              <w:pStyle w:val="Heading2"/>
              <w:numPr>
                <w:ilvl w:val="0"/>
                <w:numId w:val="0"/>
              </w:numPr>
              <w:outlineLvl w:val="1"/>
              <w:rPr>
                <w:rFonts w:cs="Arial"/>
                <w:b/>
                <w:sz w:val="21"/>
                <w:szCs w:val="21"/>
              </w:rPr>
            </w:pPr>
          </w:p>
        </w:tc>
        <w:tc>
          <w:tcPr>
            <w:tcW w:w="4508" w:type="dxa"/>
          </w:tcPr>
          <w:p w14:paraId="2F2C4502" w14:textId="77777777" w:rsidR="00923D8B" w:rsidRDefault="00923D8B" w:rsidP="001A2C38"/>
        </w:tc>
      </w:tr>
      <w:tr w:rsidR="00923D8B" w14:paraId="31416571" w14:textId="77777777" w:rsidTr="001A2C38">
        <w:tc>
          <w:tcPr>
            <w:tcW w:w="4508" w:type="dxa"/>
          </w:tcPr>
          <w:p w14:paraId="15073572" w14:textId="77777777" w:rsidR="00923D8B" w:rsidRDefault="00923D8B" w:rsidP="001A2C38">
            <w:pPr>
              <w:pStyle w:val="Heading2"/>
              <w:numPr>
                <w:ilvl w:val="0"/>
                <w:numId w:val="0"/>
              </w:numPr>
              <w:outlineLvl w:val="1"/>
              <w:rPr>
                <w:rFonts w:cs="Arial"/>
                <w:b/>
                <w:sz w:val="21"/>
                <w:szCs w:val="21"/>
              </w:rPr>
            </w:pPr>
            <w:r w:rsidRPr="009B3D6B">
              <w:rPr>
                <w:rFonts w:cs="Arial"/>
                <w:b/>
                <w:sz w:val="21"/>
                <w:szCs w:val="21"/>
              </w:rPr>
              <w:t>MOBILISATION</w:t>
            </w:r>
          </w:p>
          <w:p w14:paraId="509A24A3" w14:textId="54D1CE5C" w:rsidR="00923D8B" w:rsidRDefault="00923D8B" w:rsidP="001A2C38">
            <w:pPr>
              <w:pStyle w:val="Heading2"/>
              <w:numPr>
                <w:ilvl w:val="0"/>
                <w:numId w:val="0"/>
              </w:numPr>
              <w:outlineLvl w:val="1"/>
              <w:rPr>
                <w:rFonts w:cs="Arial"/>
                <w:b/>
                <w:sz w:val="21"/>
                <w:szCs w:val="21"/>
              </w:rPr>
            </w:pPr>
          </w:p>
          <w:p w14:paraId="0FE67751" w14:textId="6AECF4B8" w:rsidR="002F5331" w:rsidRDefault="002F5331" w:rsidP="001A2C38">
            <w:pPr>
              <w:pStyle w:val="Heading2"/>
              <w:numPr>
                <w:ilvl w:val="0"/>
                <w:numId w:val="0"/>
              </w:numPr>
              <w:outlineLvl w:val="1"/>
              <w:rPr>
                <w:rFonts w:cs="Arial"/>
                <w:b/>
                <w:sz w:val="21"/>
                <w:szCs w:val="21"/>
              </w:rPr>
            </w:pPr>
          </w:p>
          <w:p w14:paraId="1F75278A" w14:textId="12FA3702" w:rsidR="002F5331" w:rsidRDefault="002F5331" w:rsidP="001A2C38">
            <w:pPr>
              <w:pStyle w:val="Heading2"/>
              <w:numPr>
                <w:ilvl w:val="0"/>
                <w:numId w:val="0"/>
              </w:numPr>
              <w:outlineLvl w:val="1"/>
              <w:rPr>
                <w:rFonts w:cs="Arial"/>
                <w:b/>
                <w:sz w:val="21"/>
                <w:szCs w:val="21"/>
              </w:rPr>
            </w:pPr>
          </w:p>
          <w:p w14:paraId="241D114F" w14:textId="77777777" w:rsidR="002F5331" w:rsidRDefault="002F5331" w:rsidP="001A2C38">
            <w:pPr>
              <w:pStyle w:val="Heading2"/>
              <w:numPr>
                <w:ilvl w:val="0"/>
                <w:numId w:val="0"/>
              </w:numPr>
              <w:outlineLvl w:val="1"/>
              <w:rPr>
                <w:rFonts w:cs="Arial"/>
                <w:b/>
                <w:sz w:val="21"/>
                <w:szCs w:val="21"/>
              </w:rPr>
            </w:pPr>
          </w:p>
          <w:p w14:paraId="447C7355" w14:textId="77777777" w:rsidR="00923D8B" w:rsidRPr="009B3D6B" w:rsidRDefault="00923D8B" w:rsidP="001A2C38">
            <w:pPr>
              <w:pStyle w:val="Heading2"/>
              <w:numPr>
                <w:ilvl w:val="0"/>
                <w:numId w:val="0"/>
              </w:numPr>
              <w:outlineLvl w:val="1"/>
              <w:rPr>
                <w:rFonts w:cs="Arial"/>
                <w:b/>
                <w:sz w:val="21"/>
                <w:szCs w:val="21"/>
              </w:rPr>
            </w:pPr>
          </w:p>
        </w:tc>
        <w:tc>
          <w:tcPr>
            <w:tcW w:w="4508" w:type="dxa"/>
          </w:tcPr>
          <w:p w14:paraId="75614FDA" w14:textId="77777777" w:rsidR="00923D8B" w:rsidRDefault="00923D8B" w:rsidP="001A2C38"/>
        </w:tc>
      </w:tr>
    </w:tbl>
    <w:p w14:paraId="34DD74A5" w14:textId="77777777" w:rsidR="00923D8B" w:rsidRPr="00BC67A9" w:rsidRDefault="00923D8B" w:rsidP="00923D8B"/>
    <w:p w14:paraId="19127A8F" w14:textId="77777777" w:rsidR="00923D8B" w:rsidRPr="003372DA" w:rsidRDefault="00923D8B" w:rsidP="0000229E">
      <w:pPr>
        <w:keepNext/>
        <w:spacing w:before="100" w:beforeAutospacing="1" w:after="100" w:afterAutospacing="1"/>
        <w:jc w:val="center"/>
        <w:rPr>
          <w:rFonts w:ascii="Times New Roman" w:eastAsia="Times New Roman" w:hAnsi="Times New Roman" w:cs="Arial"/>
          <w:sz w:val="24"/>
          <w:szCs w:val="24"/>
          <w:lang w:eastAsia="en-GB"/>
        </w:rPr>
      </w:pPr>
    </w:p>
    <w:p w14:paraId="49D55571" w14:textId="77777777" w:rsidR="002F5331" w:rsidRDefault="002F5331" w:rsidP="0000229E">
      <w:pPr>
        <w:spacing w:after="240"/>
        <w:jc w:val="left"/>
        <w:rPr>
          <w:b/>
        </w:rPr>
      </w:pPr>
    </w:p>
    <w:p w14:paraId="37329B4B" w14:textId="77777777" w:rsidR="002F5331" w:rsidRDefault="002F5331" w:rsidP="0000229E">
      <w:pPr>
        <w:spacing w:after="240"/>
        <w:jc w:val="left"/>
        <w:rPr>
          <w:b/>
        </w:rPr>
      </w:pPr>
    </w:p>
    <w:p w14:paraId="1B0AF7B1" w14:textId="77777777" w:rsidR="002F5331" w:rsidRDefault="002F5331" w:rsidP="0000229E">
      <w:pPr>
        <w:spacing w:after="240"/>
        <w:jc w:val="left"/>
        <w:rPr>
          <w:b/>
        </w:rPr>
      </w:pPr>
    </w:p>
    <w:p w14:paraId="6B92DE9E" w14:textId="77777777" w:rsidR="002F5331" w:rsidRDefault="002F5331" w:rsidP="0000229E">
      <w:pPr>
        <w:spacing w:after="240"/>
        <w:jc w:val="left"/>
        <w:rPr>
          <w:b/>
        </w:rPr>
      </w:pPr>
    </w:p>
    <w:p w14:paraId="0151FA74" w14:textId="77777777" w:rsidR="002F5331" w:rsidRDefault="002F5331" w:rsidP="0000229E">
      <w:pPr>
        <w:spacing w:after="240"/>
        <w:jc w:val="left"/>
        <w:rPr>
          <w:b/>
        </w:rPr>
      </w:pPr>
    </w:p>
    <w:p w14:paraId="05F3124B" w14:textId="77777777" w:rsidR="002F5331" w:rsidRDefault="002F5331" w:rsidP="0000229E">
      <w:pPr>
        <w:spacing w:after="240"/>
        <w:jc w:val="left"/>
        <w:rPr>
          <w:b/>
        </w:rPr>
      </w:pPr>
    </w:p>
    <w:p w14:paraId="757D04D5" w14:textId="77777777" w:rsidR="002F5331" w:rsidRDefault="002F5331" w:rsidP="0000229E">
      <w:pPr>
        <w:spacing w:after="240"/>
        <w:jc w:val="left"/>
        <w:rPr>
          <w:b/>
        </w:rPr>
      </w:pPr>
    </w:p>
    <w:p w14:paraId="13420C4A" w14:textId="77777777" w:rsidR="002F5331" w:rsidRDefault="002F5331" w:rsidP="0000229E">
      <w:pPr>
        <w:spacing w:after="240"/>
        <w:jc w:val="left"/>
        <w:rPr>
          <w:b/>
        </w:rPr>
      </w:pPr>
    </w:p>
    <w:p w14:paraId="5C13EF3F" w14:textId="77777777" w:rsidR="002F5331" w:rsidRDefault="002F5331" w:rsidP="0000229E">
      <w:pPr>
        <w:spacing w:after="240"/>
        <w:jc w:val="left"/>
        <w:rPr>
          <w:b/>
        </w:rPr>
      </w:pPr>
    </w:p>
    <w:p w14:paraId="4B952A62" w14:textId="77777777" w:rsidR="002F5331" w:rsidRDefault="002F5331" w:rsidP="0000229E">
      <w:pPr>
        <w:spacing w:after="240"/>
        <w:jc w:val="left"/>
        <w:rPr>
          <w:b/>
        </w:rPr>
      </w:pPr>
    </w:p>
    <w:p w14:paraId="092C50FB" w14:textId="77777777" w:rsidR="002F5331" w:rsidRDefault="002F5331" w:rsidP="0000229E">
      <w:pPr>
        <w:spacing w:after="240"/>
        <w:jc w:val="left"/>
        <w:rPr>
          <w:b/>
        </w:rPr>
      </w:pPr>
    </w:p>
    <w:p w14:paraId="2EAF02E4" w14:textId="77777777" w:rsidR="002F5331" w:rsidRDefault="002F5331" w:rsidP="0000229E">
      <w:pPr>
        <w:spacing w:after="240"/>
        <w:jc w:val="left"/>
        <w:rPr>
          <w:b/>
        </w:rPr>
      </w:pPr>
    </w:p>
    <w:p w14:paraId="1B5CBE6E" w14:textId="77777777" w:rsidR="002F5331" w:rsidRDefault="002F5331" w:rsidP="0000229E">
      <w:pPr>
        <w:spacing w:after="240"/>
        <w:jc w:val="left"/>
        <w:rPr>
          <w:b/>
        </w:rPr>
      </w:pPr>
    </w:p>
    <w:p w14:paraId="570AC71B" w14:textId="77777777" w:rsidR="002F5331" w:rsidRDefault="002F5331" w:rsidP="0000229E">
      <w:pPr>
        <w:spacing w:after="240"/>
        <w:jc w:val="left"/>
        <w:rPr>
          <w:b/>
        </w:rPr>
      </w:pPr>
    </w:p>
    <w:p w14:paraId="06979A92" w14:textId="77777777" w:rsidR="002F5331" w:rsidRDefault="002F5331" w:rsidP="0000229E">
      <w:pPr>
        <w:spacing w:after="240"/>
        <w:jc w:val="left"/>
        <w:rPr>
          <w:b/>
        </w:rPr>
      </w:pPr>
    </w:p>
    <w:p w14:paraId="747A6B7F" w14:textId="77777777" w:rsidR="002F5331" w:rsidRDefault="002F5331" w:rsidP="0000229E">
      <w:pPr>
        <w:spacing w:after="240"/>
        <w:jc w:val="left"/>
        <w:rPr>
          <w:b/>
        </w:rPr>
      </w:pPr>
    </w:p>
    <w:p w14:paraId="0ACEA0B4" w14:textId="77777777" w:rsidR="002F5331" w:rsidRDefault="002F5331" w:rsidP="0000229E">
      <w:pPr>
        <w:spacing w:after="240"/>
        <w:jc w:val="left"/>
        <w:rPr>
          <w:b/>
        </w:rPr>
      </w:pPr>
    </w:p>
    <w:p w14:paraId="7C71B639" w14:textId="77777777" w:rsidR="002F5331" w:rsidRDefault="002F5331" w:rsidP="0000229E">
      <w:pPr>
        <w:spacing w:after="240"/>
        <w:jc w:val="left"/>
        <w:rPr>
          <w:b/>
        </w:rPr>
      </w:pPr>
    </w:p>
    <w:p w14:paraId="0A457711" w14:textId="77777777" w:rsidR="002F5331" w:rsidRDefault="002F5331" w:rsidP="0000229E">
      <w:pPr>
        <w:spacing w:after="240"/>
        <w:jc w:val="left"/>
        <w:rPr>
          <w:b/>
        </w:rPr>
      </w:pPr>
    </w:p>
    <w:p w14:paraId="45E009E0" w14:textId="77777777" w:rsidR="002F5331" w:rsidRDefault="002F5331" w:rsidP="0000229E">
      <w:pPr>
        <w:spacing w:after="240"/>
        <w:jc w:val="left"/>
        <w:rPr>
          <w:b/>
        </w:rPr>
      </w:pPr>
    </w:p>
    <w:p w14:paraId="534C7CB8" w14:textId="77777777" w:rsidR="002F5331" w:rsidRDefault="002F5331" w:rsidP="0000229E">
      <w:pPr>
        <w:spacing w:after="240"/>
        <w:jc w:val="left"/>
        <w:rPr>
          <w:b/>
        </w:rPr>
      </w:pPr>
    </w:p>
    <w:p w14:paraId="55374D4B" w14:textId="77777777" w:rsidR="002F5331" w:rsidRDefault="002F5331" w:rsidP="0000229E">
      <w:pPr>
        <w:spacing w:after="240"/>
        <w:jc w:val="left"/>
        <w:rPr>
          <w:b/>
        </w:rPr>
      </w:pPr>
    </w:p>
    <w:p w14:paraId="0F791CEE" w14:textId="77777777" w:rsidR="002F5331" w:rsidRDefault="002F5331" w:rsidP="0000229E">
      <w:pPr>
        <w:spacing w:after="240"/>
        <w:jc w:val="left"/>
        <w:rPr>
          <w:b/>
        </w:rPr>
      </w:pPr>
    </w:p>
    <w:p w14:paraId="2BDDBB1A" w14:textId="77777777" w:rsidR="002F5331" w:rsidRDefault="002F5331" w:rsidP="0000229E">
      <w:pPr>
        <w:spacing w:after="240"/>
        <w:jc w:val="left"/>
        <w:rPr>
          <w:b/>
        </w:rPr>
      </w:pPr>
    </w:p>
    <w:p w14:paraId="6F9844BE" w14:textId="110FF2AE" w:rsidR="0000229E" w:rsidRPr="00C951F9" w:rsidRDefault="0000229E" w:rsidP="0000229E">
      <w:pPr>
        <w:spacing w:after="240"/>
        <w:jc w:val="left"/>
        <w:rPr>
          <w:b/>
        </w:rPr>
      </w:pPr>
      <w:r w:rsidRPr="00C951F9">
        <w:rPr>
          <w:b/>
        </w:rPr>
        <w:br w:type="page"/>
      </w:r>
      <w:r w:rsidR="00BE0C28" w:rsidRPr="00C951F9">
        <w:lastRenderedPageBreak/>
        <w:t>Confirmation of full compliance with Specification</w:t>
      </w:r>
    </w:p>
    <w:p w14:paraId="6F9844BF" w14:textId="77777777" w:rsidR="0000229E" w:rsidRPr="00C951F9" w:rsidRDefault="0000229E" w:rsidP="0000229E"/>
    <w:p w14:paraId="6F9844C0" w14:textId="77777777" w:rsidR="009612D8" w:rsidRPr="00C951F9" w:rsidRDefault="009612D8" w:rsidP="009612D8">
      <w:pPr>
        <w:pStyle w:val="DH"/>
      </w:pPr>
      <w:bookmarkStart w:id="222" w:name="_Toc406150324"/>
      <w:bookmarkStart w:id="223" w:name="_Toc412716258"/>
      <w:bookmarkStart w:id="224" w:name="_Toc414449246"/>
      <w:bookmarkStart w:id="225" w:name="_Toc478553912"/>
      <w:r w:rsidRPr="00C951F9">
        <w:t>ANNEX B</w:t>
      </w:r>
      <w:bookmarkEnd w:id="214"/>
      <w:bookmarkEnd w:id="215"/>
      <w:r w:rsidR="00F7512A" w:rsidRPr="00C951F9">
        <w:t>3</w:t>
      </w:r>
      <w:r w:rsidRPr="00C951F9">
        <w:br/>
      </w:r>
      <w:r w:rsidR="00F7512A" w:rsidRPr="00C951F9">
        <w:t>TENDER</w:t>
      </w:r>
      <w:r w:rsidRPr="00C951F9">
        <w:t xml:space="preserve"> RESPONSE DOCUMENT</w:t>
      </w:r>
      <w:r w:rsidRPr="00C951F9">
        <w:rPr>
          <w:noProof/>
          <w:color w:val="808080" w:themeColor="background1" w:themeShade="80"/>
        </w:rPr>
        <mc:AlternateContent>
          <mc:Choice Requires="wps">
            <w:drawing>
              <wp:anchor distT="0" distB="0" distL="114300" distR="114300" simplePos="0" relativeHeight="251636736" behindDoc="0" locked="0" layoutInCell="1" allowOverlap="1" wp14:anchorId="6F9845F8" wp14:editId="6F9845F9">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226" w:name="handaxxb2"/>
                          <w:bookmarkEnd w:id="226"/>
                          <w:p w14:paraId="6F98466B" w14:textId="044D97E9" w:rsidR="0039507E" w:rsidRPr="006306BB" w:rsidRDefault="0039507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"b3tenderresponsedoc" \o "Link to Guidance Notes"</w:instrText>
                            </w:r>
                            <w:r w:rsidRPr="006306BB">
                              <w:rPr>
                                <w:rFonts w:ascii="Wingdings" w:hAnsi="Wingdings"/>
                                <w:b/>
                                <w:color w:val="FF0000"/>
                                <w:sz w:val="44"/>
                                <w:szCs w:val="44"/>
                              </w:rPr>
                              <w:fldChar w:fldCharType="separate"/>
                            </w:r>
                          </w:p>
                          <w:p w14:paraId="6F98466C" w14:textId="77777777" w:rsidR="0039507E" w:rsidRDefault="0039507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5F8" id="_x0000_s1031" type="#_x0000_t202" style="position:absolute;left:0;text-align:left;margin-left:473.8pt;margin-top:5.95pt;width:40.15pt;height:49.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" stroked="f">
                <v:textbox>
                  <w:txbxContent>
                    <w:bookmarkStart w:id="232" w:name="handaxxb2"/>
                    <w:bookmarkEnd w:id="232"/>
                    <w:p w14:paraId="6F98466B" w14:textId="044D97E9" w:rsidR="0039507E" w:rsidRPr="006306BB" w:rsidRDefault="0039507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"b3tenderresponsedoc" \o "Link to Guidance Notes"</w:instrText>
                      </w:r>
                      <w:r w:rsidRPr="006306BB">
                        <w:rPr>
                          <w:rFonts w:ascii="Wingdings" w:hAnsi="Wingdings"/>
                          <w:b/>
                          <w:color w:val="FF0000"/>
                          <w:sz w:val="44"/>
                          <w:szCs w:val="44"/>
                        </w:rPr>
                        <w:fldChar w:fldCharType="separate"/>
                      </w:r>
                    </w:p>
                    <w:p w14:paraId="6F98466C" w14:textId="77777777" w:rsidR="0039507E" w:rsidRDefault="0039507E" w:rsidP="009612D8">
                      <w:r w:rsidRPr="006306BB">
                        <w:rPr>
                          <w:rFonts w:ascii="Wingdings" w:hAnsi="Wingdings"/>
                          <w:b/>
                          <w:color w:val="FF0000"/>
                          <w:sz w:val="44"/>
                          <w:szCs w:val="44"/>
                        </w:rPr>
                        <w:fldChar w:fldCharType="end"/>
                      </w:r>
                    </w:p>
                  </w:txbxContent>
                </v:textbox>
              </v:shape>
            </w:pict>
          </mc:Fallback>
        </mc:AlternateContent>
      </w:r>
      <w:bookmarkEnd w:id="216"/>
      <w:bookmarkEnd w:id="217"/>
      <w:bookmarkEnd w:id="218"/>
      <w:bookmarkEnd w:id="219"/>
      <w:bookmarkEnd w:id="220"/>
      <w:bookmarkEnd w:id="222"/>
      <w:bookmarkEnd w:id="223"/>
      <w:bookmarkEnd w:id="224"/>
      <w:bookmarkEnd w:id="225"/>
    </w:p>
    <w:p w14:paraId="6F9844C1" w14:textId="77777777" w:rsidR="009612D8" w:rsidRPr="00C951F9" w:rsidRDefault="009612D8" w:rsidP="009612D8">
      <w:pPr>
        <w:spacing w:after="240"/>
        <w:outlineLvl w:val="1"/>
        <w:rPr>
          <w:rFonts w:eastAsia="Times New Roman" w:cs="Times New Roman"/>
          <w:b/>
          <w:color w:val="000000" w:themeColor="text1"/>
          <w:lang w:eastAsia="en-GB"/>
        </w:rPr>
      </w:pPr>
      <w:r w:rsidRPr="00C951F9">
        <w:rPr>
          <w:rFonts w:eastAsia="Times New Roman" w:cs="Times New Roman"/>
          <w:b/>
          <w:color w:val="000000" w:themeColor="text1"/>
          <w:u w:val="single"/>
          <w:lang w:eastAsia="en-GB"/>
        </w:rPr>
        <w:t>Note to Bidders</w:t>
      </w:r>
      <w:r w:rsidRPr="00C951F9">
        <w:rPr>
          <w:rFonts w:eastAsia="Times New Roman" w:cs="Times New Roman"/>
          <w:b/>
          <w:color w:val="000000" w:themeColor="text1"/>
          <w:lang w:eastAsia="en-GB"/>
        </w:rPr>
        <w:t>:</w:t>
      </w:r>
      <w:r w:rsidR="00D81B67" w:rsidRPr="00C951F9">
        <w:rPr>
          <w:rFonts w:eastAsia="Times New Roman" w:cs="Times New Roman"/>
          <w:b/>
          <w:color w:val="000000" w:themeColor="text1"/>
          <w:lang w:eastAsia="en-GB"/>
        </w:rPr>
        <w:t xml:space="preserve">  Your response to this Annex B3</w:t>
      </w:r>
      <w:r w:rsidRPr="00C951F9">
        <w:rPr>
          <w:rFonts w:eastAsia="Times New Roman" w:cs="Times New Roman"/>
          <w:b/>
          <w:color w:val="000000" w:themeColor="text1"/>
          <w:lang w:eastAsia="en-GB"/>
        </w:rPr>
        <w:t xml:space="preserve"> will be included in </w:t>
      </w:r>
      <w:bookmarkStart w:id="227" w:name="DocXTextRef265"/>
      <w:r w:rsidRPr="00C951F9">
        <w:rPr>
          <w:rFonts w:eastAsia="Times New Roman" w:cs="Times New Roman"/>
          <w:b/>
          <w:color w:val="000000" w:themeColor="text1"/>
          <w:lang w:eastAsia="en-GB"/>
        </w:rPr>
        <w:t>Schedule 5</w:t>
      </w:r>
      <w:bookmarkEnd w:id="227"/>
      <w:r w:rsidRPr="00C951F9">
        <w:rPr>
          <w:rFonts w:eastAsia="Times New Roman" w:cs="Times New Roman"/>
          <w:b/>
          <w:color w:val="000000" w:themeColor="text1"/>
          <w:lang w:eastAsia="en-GB"/>
        </w:rPr>
        <w:t xml:space="preserve"> (Specification and Te</w:t>
      </w:r>
      <w:r w:rsidR="00F43656" w:rsidRPr="00C951F9">
        <w:rPr>
          <w:rFonts w:eastAsia="Times New Roman" w:cs="Times New Roman"/>
          <w:b/>
          <w:color w:val="000000" w:themeColor="text1"/>
          <w:lang w:eastAsia="en-GB"/>
        </w:rPr>
        <w:t>nder Response Document) of the c</w:t>
      </w:r>
      <w:r w:rsidRPr="00C951F9">
        <w:rPr>
          <w:rFonts w:eastAsia="Times New Roman" w:cs="Times New Roman"/>
          <w:b/>
          <w:color w:val="000000" w:themeColor="text1"/>
          <w:lang w:eastAsia="en-GB"/>
        </w:rPr>
        <w:t>ontract.  As such, it will form part of your contractual obligations to the Authority if you are awarded a contract.</w:t>
      </w:r>
    </w:p>
    <w:p w14:paraId="3EDF34CC" w14:textId="3A29E28C" w:rsidR="00BE0C28" w:rsidRDefault="00636D98" w:rsidP="00BE0C28">
      <w:pPr>
        <w:pStyle w:val="MRNumberedHeading1"/>
        <w:numPr>
          <w:ilvl w:val="0"/>
          <w:numId w:val="20"/>
        </w:numPr>
        <w:rPr>
          <w:sz w:val="20"/>
          <w:szCs w:val="20"/>
        </w:rPr>
      </w:pPr>
      <w:bookmarkStart w:id="228" w:name="_Ref412019287"/>
      <w:r w:rsidRPr="00BE0C28">
        <w:rPr>
          <w:sz w:val="20"/>
          <w:szCs w:val="20"/>
        </w:rPr>
        <w:t xml:space="preserve">SERVICE QUALITY </w:t>
      </w:r>
    </w:p>
    <w:bookmarkEnd w:id="228"/>
    <w:p w14:paraId="6F9844C3" w14:textId="77777777" w:rsidR="009612D8" w:rsidRPr="00C951F9" w:rsidRDefault="009612D8" w:rsidP="00C11709">
      <w:pPr>
        <w:pStyle w:val="Heading1"/>
        <w:spacing w:before="240" w:after="0"/>
        <w:ind w:left="851"/>
        <w:rPr>
          <w:rFonts w:eastAsiaTheme="minorHAnsi"/>
        </w:rPr>
      </w:pPr>
      <w:r w:rsidRPr="00C951F9">
        <w:rPr>
          <w:rFonts w:eastAsiaTheme="minorHAnsi"/>
        </w:rPr>
        <w:t>Overview</w:t>
      </w:r>
    </w:p>
    <w:p w14:paraId="69D4F57F" w14:textId="77777777" w:rsidR="00636D98" w:rsidRDefault="00F073CA" w:rsidP="00636D98">
      <w:pPr>
        <w:pStyle w:val="MRNumberedHeading2"/>
        <w:spacing w:before="0"/>
        <w:rPr>
          <w:color w:val="000000" w:themeColor="text1"/>
        </w:rPr>
      </w:pPr>
      <w:bookmarkStart w:id="229" w:name="_Ref405482951"/>
      <w:r w:rsidRPr="00F073CA">
        <w:rPr>
          <w:color w:val="000000" w:themeColor="text1"/>
        </w:rPr>
        <w:t xml:space="preserve">Describe how you propose to meet the requirements within the set specifications? </w:t>
      </w:r>
    </w:p>
    <w:p w14:paraId="6F9844C4" w14:textId="61470890" w:rsidR="00C11709" w:rsidRDefault="00F073CA" w:rsidP="00636D98">
      <w:pPr>
        <w:pStyle w:val="MRNumberedHeading2"/>
        <w:numPr>
          <w:ilvl w:val="0"/>
          <w:numId w:val="0"/>
        </w:numPr>
        <w:spacing w:before="0"/>
        <w:ind w:left="720"/>
        <w:rPr>
          <w:color w:val="000000" w:themeColor="text1"/>
        </w:rPr>
      </w:pPr>
      <w:r w:rsidRPr="00F073CA">
        <w:rPr>
          <w:color w:val="000000" w:themeColor="text1"/>
        </w:rPr>
        <w:t>Within your response please detail your key service proposals that will meet the requirements of the service specifications.</w:t>
      </w:r>
      <w:bookmarkEnd w:id="229"/>
    </w:p>
    <w:p w14:paraId="7D2055C6" w14:textId="77777777" w:rsidR="00636D98" w:rsidRPr="00C951F9" w:rsidRDefault="00636D98" w:rsidP="00636D98">
      <w:pPr>
        <w:pStyle w:val="MRNumberedHeading2"/>
        <w:numPr>
          <w:ilvl w:val="0"/>
          <w:numId w:val="0"/>
        </w:numPr>
        <w:ind w:left="720"/>
        <w:rPr>
          <w:color w:val="000000" w:themeColor="text1"/>
        </w:rPr>
      </w:pPr>
    </w:p>
    <w:tbl>
      <w:tblPr>
        <w:tblStyle w:val="TableGrid2"/>
        <w:tblW w:w="0" w:type="auto"/>
        <w:tblInd w:w="959" w:type="dxa"/>
        <w:tblLook w:val="04A0" w:firstRow="1" w:lastRow="0" w:firstColumn="1" w:lastColumn="0" w:noHBand="0" w:noVBand="1"/>
      </w:tblPr>
      <w:tblGrid>
        <w:gridCol w:w="8102"/>
      </w:tblGrid>
      <w:tr w:rsidR="009612D8" w:rsidRPr="00C951F9" w14:paraId="6F9844C6" w14:textId="77777777" w:rsidTr="009612D8">
        <w:tc>
          <w:tcPr>
            <w:tcW w:w="8328" w:type="dxa"/>
            <w:shd w:val="clear" w:color="auto" w:fill="BFBFBF" w:themeFill="background1" w:themeFillShade="BF"/>
          </w:tcPr>
          <w:p w14:paraId="6F9844C5" w14:textId="58D5DAC6" w:rsidR="009612D8" w:rsidRPr="00C951F9" w:rsidRDefault="00895F98" w:rsidP="00895F98">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9612D8" w:rsidRPr="00C951F9" w14:paraId="6F9844CD" w14:textId="77777777" w:rsidTr="009612D8">
        <w:tc>
          <w:tcPr>
            <w:tcW w:w="8328" w:type="dxa"/>
          </w:tcPr>
          <w:p w14:paraId="6F9844C7" w14:textId="77777777" w:rsidR="009612D8" w:rsidRPr="00C951F9" w:rsidRDefault="009612D8" w:rsidP="009612D8">
            <w:pPr>
              <w:outlineLvl w:val="1"/>
              <w:rPr>
                <w:rFonts w:eastAsia="Times New Roman" w:cs="Times New Roman"/>
                <w:color w:val="000000" w:themeColor="text1"/>
                <w:lang w:eastAsia="en-GB"/>
              </w:rPr>
            </w:pPr>
          </w:p>
          <w:p w14:paraId="6F9844C8" w14:textId="77777777" w:rsidR="009612D8" w:rsidRPr="00C951F9" w:rsidRDefault="009612D8" w:rsidP="009612D8">
            <w:pPr>
              <w:outlineLvl w:val="1"/>
              <w:rPr>
                <w:rFonts w:eastAsia="Times New Roman" w:cs="Times New Roman"/>
                <w:color w:val="000000" w:themeColor="text1"/>
                <w:lang w:eastAsia="en-GB"/>
              </w:rPr>
            </w:pPr>
          </w:p>
          <w:p w14:paraId="6F9844C9" w14:textId="77777777" w:rsidR="009612D8" w:rsidRPr="00C951F9" w:rsidRDefault="009612D8" w:rsidP="009612D8">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638784" behindDoc="0" locked="0" layoutInCell="1" allowOverlap="1" wp14:anchorId="6F9845FA" wp14:editId="6F9845FB">
                      <wp:simplePos x="0" y="0"/>
                      <wp:positionH relativeFrom="column">
                        <wp:posOffset>5408930</wp:posOffset>
                      </wp:positionH>
                      <wp:positionV relativeFrom="paragraph">
                        <wp:posOffset>119380</wp:posOffset>
                      </wp:positionV>
                      <wp:extent cx="509270" cy="629285"/>
                      <wp:effectExtent l="0" t="0" r="508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6F98466D" w14:textId="65B40E16" w:rsidR="0039507E" w:rsidRPr="00F073CA" w:rsidRDefault="0039507E" w:rsidP="009612D8">
                                  <w:pPr>
                                    <w:rPr>
                                      <w:color w:val="FF0000"/>
                                      <w:lang w:eastAsia="en-GB"/>
                                    </w:rPr>
                                  </w:pPr>
                                </w:p>
                                <w:p w14:paraId="6F98466E" w14:textId="34B215AE" w:rsidR="0039507E" w:rsidRDefault="0039507E" w:rsidP="00961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5FA" id="_x0000_s1032" type="#_x0000_t202" style="position:absolute;left:0;text-align:left;margin-left:425.9pt;margin-top:9.4pt;width:40.1pt;height:49.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" stroked="f">
                      <v:textbox>
                        <w:txbxContent>
                          <w:p w14:paraId="6F98466D" w14:textId="65B40E16" w:rsidR="0039507E" w:rsidRPr="00F073CA" w:rsidRDefault="0039507E" w:rsidP="009612D8">
                            <w:pPr>
                              <w:rPr>
                                <w:color w:val="FF0000"/>
                                <w:lang w:eastAsia="en-GB"/>
                              </w:rPr>
                            </w:pPr>
                          </w:p>
                          <w:p w14:paraId="6F98466E" w14:textId="34B215AE" w:rsidR="0039507E" w:rsidRDefault="0039507E" w:rsidP="009612D8"/>
                        </w:txbxContent>
                      </v:textbox>
                    </v:shape>
                  </w:pict>
                </mc:Fallback>
              </mc:AlternateContent>
            </w:r>
          </w:p>
          <w:p w14:paraId="6F9844CA" w14:textId="77777777" w:rsidR="009612D8" w:rsidRPr="00C951F9" w:rsidRDefault="009612D8" w:rsidP="009612D8">
            <w:pPr>
              <w:outlineLvl w:val="1"/>
              <w:rPr>
                <w:rFonts w:eastAsia="Times New Roman" w:cs="Times New Roman"/>
                <w:color w:val="000000" w:themeColor="text1"/>
                <w:lang w:eastAsia="en-GB"/>
              </w:rPr>
            </w:pPr>
          </w:p>
          <w:p w14:paraId="6F9844CB" w14:textId="1B37A141" w:rsidR="009612D8" w:rsidRDefault="009612D8" w:rsidP="009612D8">
            <w:pPr>
              <w:outlineLvl w:val="1"/>
              <w:rPr>
                <w:rFonts w:eastAsia="Times New Roman" w:cs="Times New Roman"/>
                <w:color w:val="000000" w:themeColor="text1"/>
                <w:lang w:eastAsia="en-GB"/>
              </w:rPr>
            </w:pPr>
          </w:p>
          <w:p w14:paraId="4031EDF1" w14:textId="1E6CF5A4" w:rsidR="004F2311" w:rsidRDefault="004F2311" w:rsidP="009612D8">
            <w:pPr>
              <w:outlineLvl w:val="1"/>
              <w:rPr>
                <w:rFonts w:eastAsia="Times New Roman" w:cs="Times New Roman"/>
                <w:color w:val="000000" w:themeColor="text1"/>
                <w:lang w:eastAsia="en-GB"/>
              </w:rPr>
            </w:pPr>
          </w:p>
          <w:p w14:paraId="55185A43" w14:textId="779A00DB" w:rsidR="004F2311" w:rsidRDefault="004F2311" w:rsidP="009612D8">
            <w:pPr>
              <w:outlineLvl w:val="1"/>
              <w:rPr>
                <w:rFonts w:eastAsia="Times New Roman" w:cs="Times New Roman"/>
                <w:color w:val="000000" w:themeColor="text1"/>
                <w:lang w:eastAsia="en-GB"/>
              </w:rPr>
            </w:pPr>
          </w:p>
          <w:p w14:paraId="6A1FBFA0" w14:textId="0269D693" w:rsidR="004F2311" w:rsidRDefault="004F2311" w:rsidP="009612D8">
            <w:pPr>
              <w:outlineLvl w:val="1"/>
              <w:rPr>
                <w:rFonts w:eastAsia="Times New Roman" w:cs="Times New Roman"/>
                <w:color w:val="000000" w:themeColor="text1"/>
                <w:lang w:eastAsia="en-GB"/>
              </w:rPr>
            </w:pPr>
          </w:p>
          <w:p w14:paraId="31597D13" w14:textId="5F0329F0" w:rsidR="004F2311" w:rsidRDefault="004F2311" w:rsidP="009612D8">
            <w:pPr>
              <w:outlineLvl w:val="1"/>
              <w:rPr>
                <w:rFonts w:eastAsia="Times New Roman" w:cs="Times New Roman"/>
                <w:color w:val="000000" w:themeColor="text1"/>
                <w:lang w:eastAsia="en-GB"/>
              </w:rPr>
            </w:pPr>
          </w:p>
          <w:p w14:paraId="176CC53D" w14:textId="53EA0D38" w:rsidR="004F2311" w:rsidRDefault="004F2311" w:rsidP="009612D8">
            <w:pPr>
              <w:outlineLvl w:val="1"/>
              <w:rPr>
                <w:rFonts w:eastAsia="Times New Roman" w:cs="Times New Roman"/>
                <w:color w:val="000000" w:themeColor="text1"/>
                <w:lang w:eastAsia="en-GB"/>
              </w:rPr>
            </w:pPr>
          </w:p>
          <w:p w14:paraId="550A087E" w14:textId="76337093" w:rsidR="004F2311" w:rsidRDefault="004F2311" w:rsidP="009612D8">
            <w:pPr>
              <w:outlineLvl w:val="1"/>
              <w:rPr>
                <w:rFonts w:eastAsia="Times New Roman" w:cs="Times New Roman"/>
                <w:color w:val="000000" w:themeColor="text1"/>
                <w:lang w:eastAsia="en-GB"/>
              </w:rPr>
            </w:pPr>
          </w:p>
          <w:p w14:paraId="2E72A001" w14:textId="399D79A7" w:rsidR="004F2311" w:rsidRDefault="004F2311" w:rsidP="009612D8">
            <w:pPr>
              <w:outlineLvl w:val="1"/>
              <w:rPr>
                <w:rFonts w:eastAsia="Times New Roman" w:cs="Times New Roman"/>
                <w:color w:val="000000" w:themeColor="text1"/>
                <w:lang w:eastAsia="en-GB"/>
              </w:rPr>
            </w:pPr>
          </w:p>
          <w:p w14:paraId="6950CB77" w14:textId="7349C427" w:rsidR="004F2311" w:rsidRDefault="004F2311" w:rsidP="009612D8">
            <w:pPr>
              <w:outlineLvl w:val="1"/>
              <w:rPr>
                <w:rFonts w:eastAsia="Times New Roman" w:cs="Times New Roman"/>
                <w:color w:val="000000" w:themeColor="text1"/>
                <w:lang w:eastAsia="en-GB"/>
              </w:rPr>
            </w:pPr>
          </w:p>
          <w:p w14:paraId="6FF6F2BE" w14:textId="79DB08C7" w:rsidR="004F2311" w:rsidRDefault="004F2311" w:rsidP="009612D8">
            <w:pPr>
              <w:outlineLvl w:val="1"/>
              <w:rPr>
                <w:rFonts w:eastAsia="Times New Roman" w:cs="Times New Roman"/>
                <w:color w:val="000000" w:themeColor="text1"/>
                <w:lang w:eastAsia="en-GB"/>
              </w:rPr>
            </w:pPr>
          </w:p>
          <w:p w14:paraId="62ECBA1E" w14:textId="21F2FA7E" w:rsidR="004F2311" w:rsidRDefault="004F2311" w:rsidP="009612D8">
            <w:pPr>
              <w:outlineLvl w:val="1"/>
              <w:rPr>
                <w:rFonts w:eastAsia="Times New Roman" w:cs="Times New Roman"/>
                <w:color w:val="000000" w:themeColor="text1"/>
                <w:lang w:eastAsia="en-GB"/>
              </w:rPr>
            </w:pPr>
          </w:p>
          <w:p w14:paraId="01807EEE" w14:textId="6C43A9DA" w:rsidR="004F2311" w:rsidRDefault="004F2311" w:rsidP="009612D8">
            <w:pPr>
              <w:outlineLvl w:val="1"/>
              <w:rPr>
                <w:rFonts w:eastAsia="Times New Roman" w:cs="Times New Roman"/>
                <w:color w:val="000000" w:themeColor="text1"/>
                <w:lang w:eastAsia="en-GB"/>
              </w:rPr>
            </w:pPr>
          </w:p>
          <w:p w14:paraId="7AD7EFA7" w14:textId="51EE027C" w:rsidR="004F2311" w:rsidRDefault="004F2311" w:rsidP="009612D8">
            <w:pPr>
              <w:outlineLvl w:val="1"/>
              <w:rPr>
                <w:rFonts w:eastAsia="Times New Roman" w:cs="Times New Roman"/>
                <w:color w:val="000000" w:themeColor="text1"/>
                <w:lang w:eastAsia="en-GB"/>
              </w:rPr>
            </w:pPr>
          </w:p>
          <w:p w14:paraId="32E22D9C" w14:textId="772F7827" w:rsidR="004F2311" w:rsidRDefault="004F2311" w:rsidP="009612D8">
            <w:pPr>
              <w:outlineLvl w:val="1"/>
              <w:rPr>
                <w:rFonts w:eastAsia="Times New Roman" w:cs="Times New Roman"/>
                <w:color w:val="000000" w:themeColor="text1"/>
                <w:lang w:eastAsia="en-GB"/>
              </w:rPr>
            </w:pPr>
          </w:p>
          <w:p w14:paraId="732161D5" w14:textId="66D73CD5" w:rsidR="004F2311" w:rsidRDefault="004F2311" w:rsidP="009612D8">
            <w:pPr>
              <w:outlineLvl w:val="1"/>
              <w:rPr>
                <w:rFonts w:eastAsia="Times New Roman" w:cs="Times New Roman"/>
                <w:color w:val="000000" w:themeColor="text1"/>
                <w:lang w:eastAsia="en-GB"/>
              </w:rPr>
            </w:pPr>
          </w:p>
          <w:p w14:paraId="6A45B302" w14:textId="7466C9E6" w:rsidR="004F2311" w:rsidRDefault="004F2311" w:rsidP="009612D8">
            <w:pPr>
              <w:outlineLvl w:val="1"/>
              <w:rPr>
                <w:rFonts w:eastAsia="Times New Roman" w:cs="Times New Roman"/>
                <w:color w:val="000000" w:themeColor="text1"/>
                <w:lang w:eastAsia="en-GB"/>
              </w:rPr>
            </w:pPr>
          </w:p>
          <w:p w14:paraId="265C7B1C" w14:textId="5327B802" w:rsidR="004F2311" w:rsidRDefault="004F2311" w:rsidP="009612D8">
            <w:pPr>
              <w:outlineLvl w:val="1"/>
              <w:rPr>
                <w:rFonts w:eastAsia="Times New Roman" w:cs="Times New Roman"/>
                <w:color w:val="000000" w:themeColor="text1"/>
                <w:lang w:eastAsia="en-GB"/>
              </w:rPr>
            </w:pPr>
          </w:p>
          <w:p w14:paraId="35CB0C47" w14:textId="63C13FD4" w:rsidR="004F2311" w:rsidRDefault="004F2311" w:rsidP="009612D8">
            <w:pPr>
              <w:outlineLvl w:val="1"/>
              <w:rPr>
                <w:rFonts w:eastAsia="Times New Roman" w:cs="Times New Roman"/>
                <w:color w:val="000000" w:themeColor="text1"/>
                <w:lang w:eastAsia="en-GB"/>
              </w:rPr>
            </w:pPr>
          </w:p>
          <w:p w14:paraId="07BA9291" w14:textId="27F8885F" w:rsidR="004F2311" w:rsidRDefault="004F2311" w:rsidP="009612D8">
            <w:pPr>
              <w:outlineLvl w:val="1"/>
              <w:rPr>
                <w:rFonts w:eastAsia="Times New Roman" w:cs="Times New Roman"/>
                <w:color w:val="000000" w:themeColor="text1"/>
                <w:lang w:eastAsia="en-GB"/>
              </w:rPr>
            </w:pPr>
          </w:p>
          <w:p w14:paraId="04947C68" w14:textId="051ADF83" w:rsidR="004F2311" w:rsidRDefault="004F2311" w:rsidP="009612D8">
            <w:pPr>
              <w:outlineLvl w:val="1"/>
              <w:rPr>
                <w:rFonts w:eastAsia="Times New Roman" w:cs="Times New Roman"/>
                <w:color w:val="000000" w:themeColor="text1"/>
                <w:lang w:eastAsia="en-GB"/>
              </w:rPr>
            </w:pPr>
          </w:p>
          <w:p w14:paraId="72FD670C" w14:textId="67FC61EA" w:rsidR="004F2311" w:rsidRDefault="004F2311" w:rsidP="009612D8">
            <w:pPr>
              <w:outlineLvl w:val="1"/>
              <w:rPr>
                <w:rFonts w:eastAsia="Times New Roman" w:cs="Times New Roman"/>
                <w:color w:val="000000" w:themeColor="text1"/>
                <w:lang w:eastAsia="en-GB"/>
              </w:rPr>
            </w:pPr>
          </w:p>
          <w:p w14:paraId="58454C30" w14:textId="0CB7FF4A" w:rsidR="004F2311" w:rsidRDefault="004F2311" w:rsidP="009612D8">
            <w:pPr>
              <w:outlineLvl w:val="1"/>
              <w:rPr>
                <w:rFonts w:eastAsia="Times New Roman" w:cs="Times New Roman"/>
                <w:color w:val="000000" w:themeColor="text1"/>
                <w:lang w:eastAsia="en-GB"/>
              </w:rPr>
            </w:pPr>
          </w:p>
          <w:p w14:paraId="09C971DC" w14:textId="59F63620" w:rsidR="004F2311" w:rsidRDefault="004F2311" w:rsidP="009612D8">
            <w:pPr>
              <w:outlineLvl w:val="1"/>
              <w:rPr>
                <w:rFonts w:eastAsia="Times New Roman" w:cs="Times New Roman"/>
                <w:color w:val="000000" w:themeColor="text1"/>
                <w:lang w:eastAsia="en-GB"/>
              </w:rPr>
            </w:pPr>
          </w:p>
          <w:p w14:paraId="558754C5" w14:textId="71A0F6BC" w:rsidR="004F2311" w:rsidRDefault="004F2311" w:rsidP="009612D8">
            <w:pPr>
              <w:outlineLvl w:val="1"/>
              <w:rPr>
                <w:rFonts w:eastAsia="Times New Roman" w:cs="Times New Roman"/>
                <w:color w:val="000000" w:themeColor="text1"/>
                <w:lang w:eastAsia="en-GB"/>
              </w:rPr>
            </w:pPr>
          </w:p>
          <w:p w14:paraId="47268D92" w14:textId="45D63740" w:rsidR="004F2311" w:rsidRDefault="004F2311" w:rsidP="009612D8">
            <w:pPr>
              <w:outlineLvl w:val="1"/>
              <w:rPr>
                <w:rFonts w:eastAsia="Times New Roman" w:cs="Times New Roman"/>
                <w:color w:val="000000" w:themeColor="text1"/>
                <w:lang w:eastAsia="en-GB"/>
              </w:rPr>
            </w:pPr>
          </w:p>
          <w:p w14:paraId="46125E9A" w14:textId="5661EF49" w:rsidR="004F2311" w:rsidRDefault="004F2311" w:rsidP="009612D8">
            <w:pPr>
              <w:outlineLvl w:val="1"/>
              <w:rPr>
                <w:rFonts w:eastAsia="Times New Roman" w:cs="Times New Roman"/>
                <w:color w:val="000000" w:themeColor="text1"/>
                <w:lang w:eastAsia="en-GB"/>
              </w:rPr>
            </w:pPr>
          </w:p>
          <w:p w14:paraId="0625B45E" w14:textId="297F3227" w:rsidR="004F2311" w:rsidRDefault="004F2311" w:rsidP="009612D8">
            <w:pPr>
              <w:outlineLvl w:val="1"/>
              <w:rPr>
                <w:rFonts w:eastAsia="Times New Roman" w:cs="Times New Roman"/>
                <w:color w:val="000000" w:themeColor="text1"/>
                <w:lang w:eastAsia="en-GB"/>
              </w:rPr>
            </w:pPr>
          </w:p>
          <w:p w14:paraId="0FB3C169" w14:textId="6B77C162" w:rsidR="004F2311" w:rsidRDefault="004F2311" w:rsidP="009612D8">
            <w:pPr>
              <w:outlineLvl w:val="1"/>
              <w:rPr>
                <w:rFonts w:eastAsia="Times New Roman" w:cs="Times New Roman"/>
                <w:color w:val="000000" w:themeColor="text1"/>
                <w:lang w:eastAsia="en-GB"/>
              </w:rPr>
            </w:pPr>
          </w:p>
          <w:p w14:paraId="6C42CA2E" w14:textId="2EDB103E" w:rsidR="004F2311" w:rsidRDefault="004F2311" w:rsidP="009612D8">
            <w:pPr>
              <w:outlineLvl w:val="1"/>
              <w:rPr>
                <w:rFonts w:eastAsia="Times New Roman" w:cs="Times New Roman"/>
                <w:color w:val="000000" w:themeColor="text1"/>
                <w:lang w:eastAsia="en-GB"/>
              </w:rPr>
            </w:pPr>
          </w:p>
          <w:p w14:paraId="250AE632" w14:textId="471A8A56" w:rsidR="004F2311" w:rsidRDefault="004F2311" w:rsidP="009612D8">
            <w:pPr>
              <w:outlineLvl w:val="1"/>
              <w:rPr>
                <w:rFonts w:eastAsia="Times New Roman" w:cs="Times New Roman"/>
                <w:color w:val="000000" w:themeColor="text1"/>
                <w:lang w:eastAsia="en-GB"/>
              </w:rPr>
            </w:pPr>
          </w:p>
          <w:p w14:paraId="6039E227" w14:textId="3EC6CBCF" w:rsidR="004F2311" w:rsidRDefault="004F2311" w:rsidP="009612D8">
            <w:pPr>
              <w:outlineLvl w:val="1"/>
              <w:rPr>
                <w:rFonts w:eastAsia="Times New Roman" w:cs="Times New Roman"/>
                <w:color w:val="000000" w:themeColor="text1"/>
                <w:lang w:eastAsia="en-GB"/>
              </w:rPr>
            </w:pPr>
          </w:p>
          <w:p w14:paraId="6B85890E" w14:textId="05E61A01" w:rsidR="004F2311" w:rsidRDefault="004F2311" w:rsidP="009612D8">
            <w:pPr>
              <w:outlineLvl w:val="1"/>
              <w:rPr>
                <w:rFonts w:eastAsia="Times New Roman" w:cs="Times New Roman"/>
                <w:color w:val="000000" w:themeColor="text1"/>
                <w:lang w:eastAsia="en-GB"/>
              </w:rPr>
            </w:pPr>
          </w:p>
          <w:p w14:paraId="678049BD" w14:textId="77777777" w:rsidR="004F2311" w:rsidRPr="00C951F9" w:rsidRDefault="004F2311" w:rsidP="009612D8">
            <w:pPr>
              <w:outlineLvl w:val="1"/>
              <w:rPr>
                <w:rFonts w:eastAsia="Times New Roman" w:cs="Times New Roman"/>
                <w:color w:val="000000" w:themeColor="text1"/>
                <w:lang w:eastAsia="en-GB"/>
              </w:rPr>
            </w:pPr>
          </w:p>
          <w:p w14:paraId="6F9844CC" w14:textId="77777777" w:rsidR="009612D8" w:rsidRPr="00C951F9" w:rsidRDefault="009612D8" w:rsidP="009612D8">
            <w:pPr>
              <w:outlineLvl w:val="1"/>
              <w:rPr>
                <w:rFonts w:eastAsia="Times New Roman" w:cs="Times New Roman"/>
                <w:color w:val="000000" w:themeColor="text1"/>
                <w:lang w:eastAsia="en-GB"/>
              </w:rPr>
            </w:pPr>
          </w:p>
        </w:tc>
      </w:tr>
    </w:tbl>
    <w:p w14:paraId="6C3716B4" w14:textId="72A4D5A6" w:rsidR="00F073CA" w:rsidRDefault="00F073CA" w:rsidP="00636D98">
      <w:pPr>
        <w:pStyle w:val="Heading1"/>
        <w:spacing w:before="240" w:after="0"/>
      </w:pPr>
    </w:p>
    <w:p w14:paraId="1DBDECBA" w14:textId="48D5F675" w:rsidR="00F073CA" w:rsidRDefault="00F073CA" w:rsidP="00F073CA">
      <w:pPr>
        <w:pStyle w:val="MRNumberedHeading2"/>
        <w:rPr>
          <w:color w:val="000000" w:themeColor="text1"/>
        </w:rPr>
      </w:pPr>
      <w:r w:rsidRPr="00F073CA">
        <w:rPr>
          <w:color w:val="000000" w:themeColor="text1"/>
        </w:rPr>
        <w:t>Describe how you will provide a safe and efficient service to the Contracting Authority in line with all current legislative requirements, including Health &amp; Safety, infection control and other clinical requirements.</w:t>
      </w:r>
    </w:p>
    <w:p w14:paraId="535CB9D3" w14:textId="77777777" w:rsidR="00E938B4" w:rsidRDefault="00E938B4" w:rsidP="00E938B4">
      <w:pPr>
        <w:pStyle w:val="MRNumberedHeading2"/>
        <w:numPr>
          <w:ilvl w:val="0"/>
          <w:numId w:val="0"/>
        </w:numPr>
        <w:ind w:left="720"/>
        <w:rPr>
          <w:color w:val="000000" w:themeColor="text1"/>
        </w:rPr>
      </w:pPr>
    </w:p>
    <w:tbl>
      <w:tblPr>
        <w:tblStyle w:val="TableGrid2"/>
        <w:tblW w:w="0" w:type="auto"/>
        <w:tblInd w:w="959" w:type="dxa"/>
        <w:tblLook w:val="04A0" w:firstRow="1" w:lastRow="0" w:firstColumn="1" w:lastColumn="0" w:noHBand="0" w:noVBand="1"/>
      </w:tblPr>
      <w:tblGrid>
        <w:gridCol w:w="8102"/>
      </w:tblGrid>
      <w:tr w:rsidR="00E938B4" w:rsidRPr="00C951F9" w14:paraId="1C1033DA" w14:textId="77777777" w:rsidTr="0054102B">
        <w:tc>
          <w:tcPr>
            <w:tcW w:w="8328" w:type="dxa"/>
            <w:shd w:val="clear" w:color="auto" w:fill="BFBFBF" w:themeFill="background1" w:themeFillShade="BF"/>
          </w:tcPr>
          <w:p w14:paraId="1FA87153" w14:textId="77777777" w:rsidR="00E938B4" w:rsidRPr="00C951F9" w:rsidRDefault="00E938B4" w:rsidP="0054102B">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E938B4" w:rsidRPr="00C951F9" w14:paraId="4D8D2643" w14:textId="77777777" w:rsidTr="0054102B">
        <w:trPr>
          <w:trHeight w:val="2018"/>
        </w:trPr>
        <w:tc>
          <w:tcPr>
            <w:tcW w:w="8328" w:type="dxa"/>
          </w:tcPr>
          <w:p w14:paraId="34A1FC9A" w14:textId="77777777" w:rsidR="00E938B4" w:rsidRPr="00C951F9" w:rsidRDefault="00E938B4" w:rsidP="0054102B">
            <w:pPr>
              <w:outlineLvl w:val="1"/>
              <w:rPr>
                <w:rFonts w:eastAsia="Times New Roman" w:cs="Times New Roman"/>
                <w:color w:val="000000" w:themeColor="text1"/>
                <w:lang w:eastAsia="en-GB"/>
              </w:rPr>
            </w:pPr>
          </w:p>
          <w:p w14:paraId="45646195" w14:textId="77777777" w:rsidR="00E938B4" w:rsidRPr="00C951F9" w:rsidRDefault="00E938B4" w:rsidP="0054102B">
            <w:pPr>
              <w:outlineLvl w:val="1"/>
              <w:rPr>
                <w:rFonts w:eastAsia="Times New Roman" w:cs="Times New Roman"/>
                <w:color w:val="000000" w:themeColor="text1"/>
                <w:lang w:eastAsia="en-GB"/>
              </w:rPr>
            </w:pPr>
          </w:p>
          <w:p w14:paraId="37006F77" w14:textId="77777777" w:rsidR="00E938B4" w:rsidRDefault="00E938B4" w:rsidP="0054102B">
            <w:pPr>
              <w:outlineLvl w:val="1"/>
              <w:rPr>
                <w:rFonts w:eastAsia="Times New Roman" w:cs="Times New Roman"/>
                <w:color w:val="000000" w:themeColor="text1"/>
                <w:lang w:eastAsia="en-GB"/>
              </w:rPr>
            </w:pPr>
          </w:p>
          <w:p w14:paraId="26C0F602" w14:textId="77777777" w:rsidR="00E938B4" w:rsidRDefault="00E938B4" w:rsidP="0054102B">
            <w:pPr>
              <w:outlineLvl w:val="1"/>
              <w:rPr>
                <w:rFonts w:eastAsia="Times New Roman" w:cs="Times New Roman"/>
                <w:color w:val="000000" w:themeColor="text1"/>
                <w:lang w:eastAsia="en-GB"/>
              </w:rPr>
            </w:pPr>
          </w:p>
          <w:p w14:paraId="53AA7308" w14:textId="77777777" w:rsidR="00E938B4" w:rsidRDefault="00E938B4" w:rsidP="0054102B">
            <w:pPr>
              <w:outlineLvl w:val="1"/>
              <w:rPr>
                <w:rFonts w:eastAsia="Times New Roman" w:cs="Times New Roman"/>
                <w:color w:val="000000" w:themeColor="text1"/>
                <w:lang w:eastAsia="en-GB"/>
              </w:rPr>
            </w:pPr>
          </w:p>
          <w:p w14:paraId="4D0BDE9C" w14:textId="77777777" w:rsidR="00E938B4" w:rsidRDefault="00E938B4" w:rsidP="0054102B">
            <w:pPr>
              <w:outlineLvl w:val="1"/>
              <w:rPr>
                <w:rFonts w:eastAsia="Times New Roman" w:cs="Times New Roman"/>
                <w:color w:val="000000" w:themeColor="text1"/>
                <w:lang w:eastAsia="en-GB"/>
              </w:rPr>
            </w:pPr>
          </w:p>
          <w:p w14:paraId="5B67E54E" w14:textId="77777777" w:rsidR="00E938B4" w:rsidRDefault="00E938B4" w:rsidP="0054102B">
            <w:pPr>
              <w:outlineLvl w:val="1"/>
              <w:rPr>
                <w:rFonts w:eastAsia="Times New Roman" w:cs="Times New Roman"/>
                <w:color w:val="000000" w:themeColor="text1"/>
                <w:lang w:eastAsia="en-GB"/>
              </w:rPr>
            </w:pPr>
          </w:p>
          <w:p w14:paraId="3BD4CAFC" w14:textId="77777777" w:rsidR="00E938B4" w:rsidRDefault="00E938B4" w:rsidP="0054102B">
            <w:pPr>
              <w:outlineLvl w:val="1"/>
              <w:rPr>
                <w:rFonts w:eastAsia="Times New Roman" w:cs="Times New Roman"/>
                <w:color w:val="000000" w:themeColor="text1"/>
                <w:lang w:eastAsia="en-GB"/>
              </w:rPr>
            </w:pPr>
          </w:p>
          <w:p w14:paraId="6D7C03BB" w14:textId="77777777" w:rsidR="00E938B4" w:rsidRPr="00C951F9" w:rsidRDefault="00E938B4" w:rsidP="0054102B">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90336" behindDoc="0" locked="0" layoutInCell="1" allowOverlap="1" wp14:anchorId="3B01BC4B" wp14:editId="4CA16EEC">
                      <wp:simplePos x="0" y="0"/>
                      <wp:positionH relativeFrom="column">
                        <wp:posOffset>5408930</wp:posOffset>
                      </wp:positionH>
                      <wp:positionV relativeFrom="paragraph">
                        <wp:posOffset>119380</wp:posOffset>
                      </wp:positionV>
                      <wp:extent cx="509270" cy="629285"/>
                      <wp:effectExtent l="0" t="0" r="508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126290A3" w14:textId="77777777" w:rsidR="0039507E" w:rsidRDefault="0039507E" w:rsidP="00E938B4"/>
                                <w:p w14:paraId="6A537B54" w14:textId="77777777" w:rsidR="0039507E" w:rsidRDefault="0039507E" w:rsidP="00E938B4"/>
                                <w:p w14:paraId="1FAF359C" w14:textId="77777777" w:rsidR="0039507E" w:rsidRDefault="0039507E" w:rsidP="00E938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1BC4B" id="_x0000_s1033" type="#_x0000_t202" style="position:absolute;left:0;text-align:left;margin-left:425.9pt;margin-top:9.4pt;width:40.1pt;height:49.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ePJQIAACQ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" stroked="f">
                      <v:textbox>
                        <w:txbxContent>
                          <w:p w14:paraId="126290A3" w14:textId="77777777" w:rsidR="0039507E" w:rsidRDefault="0039507E" w:rsidP="00E938B4"/>
                          <w:p w14:paraId="6A537B54" w14:textId="77777777" w:rsidR="0039507E" w:rsidRDefault="0039507E" w:rsidP="00E938B4"/>
                          <w:p w14:paraId="1FAF359C" w14:textId="77777777" w:rsidR="0039507E" w:rsidRDefault="0039507E" w:rsidP="00E938B4"/>
                        </w:txbxContent>
                      </v:textbox>
                    </v:shape>
                  </w:pict>
                </mc:Fallback>
              </mc:AlternateContent>
            </w:r>
          </w:p>
          <w:p w14:paraId="49A80323" w14:textId="77777777" w:rsidR="00E938B4" w:rsidRPr="00C951F9" w:rsidRDefault="00E938B4" w:rsidP="0054102B">
            <w:pPr>
              <w:outlineLvl w:val="1"/>
              <w:rPr>
                <w:rFonts w:eastAsia="Times New Roman" w:cs="Times New Roman"/>
                <w:color w:val="000000" w:themeColor="text1"/>
                <w:lang w:eastAsia="en-GB"/>
              </w:rPr>
            </w:pPr>
          </w:p>
        </w:tc>
      </w:tr>
    </w:tbl>
    <w:p w14:paraId="5C7FF443" w14:textId="77777777" w:rsidR="00E938B4" w:rsidRDefault="00E938B4" w:rsidP="00E938B4">
      <w:pPr>
        <w:pStyle w:val="MRNumberedHeading2"/>
        <w:numPr>
          <w:ilvl w:val="0"/>
          <w:numId w:val="0"/>
        </w:numPr>
        <w:ind w:left="720"/>
        <w:rPr>
          <w:color w:val="000000" w:themeColor="text1"/>
        </w:rPr>
      </w:pPr>
    </w:p>
    <w:p w14:paraId="2390E60D" w14:textId="77777777" w:rsidR="00F073CA" w:rsidRPr="00636D98" w:rsidRDefault="00F073CA" w:rsidP="00F073CA">
      <w:pPr>
        <w:pStyle w:val="MRNumberedHeading2"/>
        <w:rPr>
          <w:b/>
          <w:color w:val="000000" w:themeColor="text1"/>
        </w:rPr>
      </w:pPr>
      <w:r w:rsidRPr="00636D98">
        <w:rPr>
          <w:b/>
          <w:color w:val="000000" w:themeColor="text1"/>
        </w:rPr>
        <w:t>STAFF</w:t>
      </w:r>
    </w:p>
    <w:p w14:paraId="2A7824B8" w14:textId="29C9118C" w:rsidR="00F073CA" w:rsidRDefault="00F073CA" w:rsidP="00F073CA">
      <w:pPr>
        <w:pStyle w:val="MRNumberedHeading2"/>
        <w:numPr>
          <w:ilvl w:val="0"/>
          <w:numId w:val="0"/>
        </w:numPr>
        <w:ind w:left="720"/>
        <w:rPr>
          <w:color w:val="000000" w:themeColor="text1"/>
        </w:rPr>
      </w:pPr>
      <w:r w:rsidRPr="00F073CA">
        <w:rPr>
          <w:color w:val="000000" w:themeColor="text1"/>
        </w:rPr>
        <w:t>Demonstrate how you will develop your staff including details of basic and specialist training that is provided and how ongoing competence will be managed and maintained, including any award and accreditation schemes for staff.</w:t>
      </w:r>
    </w:p>
    <w:p w14:paraId="21B2DE2F" w14:textId="77777777" w:rsidR="00E938B4" w:rsidRDefault="00E938B4" w:rsidP="00F073CA">
      <w:pPr>
        <w:pStyle w:val="MRNumberedHeading2"/>
        <w:numPr>
          <w:ilvl w:val="0"/>
          <w:numId w:val="0"/>
        </w:numPr>
        <w:ind w:left="720"/>
        <w:rPr>
          <w:color w:val="000000" w:themeColor="text1"/>
        </w:rPr>
      </w:pPr>
    </w:p>
    <w:tbl>
      <w:tblPr>
        <w:tblStyle w:val="TableGrid2"/>
        <w:tblW w:w="0" w:type="auto"/>
        <w:tblInd w:w="959" w:type="dxa"/>
        <w:tblLook w:val="04A0" w:firstRow="1" w:lastRow="0" w:firstColumn="1" w:lastColumn="0" w:noHBand="0" w:noVBand="1"/>
      </w:tblPr>
      <w:tblGrid>
        <w:gridCol w:w="8102"/>
      </w:tblGrid>
      <w:tr w:rsidR="00080901" w:rsidRPr="00C951F9" w14:paraId="67C11EF4" w14:textId="77777777" w:rsidTr="0054102B">
        <w:tc>
          <w:tcPr>
            <w:tcW w:w="8328" w:type="dxa"/>
            <w:shd w:val="clear" w:color="auto" w:fill="BFBFBF" w:themeFill="background1" w:themeFillShade="BF"/>
          </w:tcPr>
          <w:p w14:paraId="2613FC41" w14:textId="77777777" w:rsidR="00080901" w:rsidRPr="00C951F9" w:rsidRDefault="00080901" w:rsidP="0054102B">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080901" w:rsidRPr="00C951F9" w14:paraId="5721F7D7" w14:textId="77777777" w:rsidTr="00080901">
        <w:trPr>
          <w:trHeight w:val="2018"/>
        </w:trPr>
        <w:tc>
          <w:tcPr>
            <w:tcW w:w="8328" w:type="dxa"/>
          </w:tcPr>
          <w:p w14:paraId="76CD7292" w14:textId="77777777" w:rsidR="00080901" w:rsidRPr="00C951F9" w:rsidRDefault="00080901" w:rsidP="0054102B">
            <w:pPr>
              <w:outlineLvl w:val="1"/>
              <w:rPr>
                <w:rFonts w:eastAsia="Times New Roman" w:cs="Times New Roman"/>
                <w:color w:val="000000" w:themeColor="text1"/>
                <w:lang w:eastAsia="en-GB"/>
              </w:rPr>
            </w:pPr>
          </w:p>
          <w:p w14:paraId="42B13583" w14:textId="77777777" w:rsidR="00080901" w:rsidRPr="00C951F9" w:rsidRDefault="00080901" w:rsidP="0054102B">
            <w:pPr>
              <w:outlineLvl w:val="1"/>
              <w:rPr>
                <w:rFonts w:eastAsia="Times New Roman" w:cs="Times New Roman"/>
                <w:color w:val="000000" w:themeColor="text1"/>
                <w:lang w:eastAsia="en-GB"/>
              </w:rPr>
            </w:pPr>
          </w:p>
          <w:p w14:paraId="235EC0C7" w14:textId="77777777" w:rsidR="00080901" w:rsidRDefault="00080901" w:rsidP="0054102B">
            <w:pPr>
              <w:outlineLvl w:val="1"/>
              <w:rPr>
                <w:rFonts w:eastAsia="Times New Roman" w:cs="Times New Roman"/>
                <w:color w:val="000000" w:themeColor="text1"/>
                <w:lang w:eastAsia="en-GB"/>
              </w:rPr>
            </w:pPr>
          </w:p>
          <w:p w14:paraId="05165223" w14:textId="77777777" w:rsidR="00080901" w:rsidRDefault="00080901" w:rsidP="0054102B">
            <w:pPr>
              <w:outlineLvl w:val="1"/>
              <w:rPr>
                <w:rFonts w:eastAsia="Times New Roman" w:cs="Times New Roman"/>
                <w:color w:val="000000" w:themeColor="text1"/>
                <w:lang w:eastAsia="en-GB"/>
              </w:rPr>
            </w:pPr>
          </w:p>
          <w:p w14:paraId="4459B2E6" w14:textId="77777777" w:rsidR="00080901" w:rsidRDefault="00080901" w:rsidP="0054102B">
            <w:pPr>
              <w:outlineLvl w:val="1"/>
              <w:rPr>
                <w:rFonts w:eastAsia="Times New Roman" w:cs="Times New Roman"/>
                <w:color w:val="000000" w:themeColor="text1"/>
                <w:lang w:eastAsia="en-GB"/>
              </w:rPr>
            </w:pPr>
          </w:p>
          <w:p w14:paraId="40310582" w14:textId="77777777" w:rsidR="00080901" w:rsidRDefault="00080901" w:rsidP="0054102B">
            <w:pPr>
              <w:outlineLvl w:val="1"/>
              <w:rPr>
                <w:rFonts w:eastAsia="Times New Roman" w:cs="Times New Roman"/>
                <w:color w:val="000000" w:themeColor="text1"/>
                <w:lang w:eastAsia="en-GB"/>
              </w:rPr>
            </w:pPr>
          </w:p>
          <w:p w14:paraId="33AD31E8" w14:textId="77777777" w:rsidR="00080901" w:rsidRDefault="00080901" w:rsidP="0054102B">
            <w:pPr>
              <w:outlineLvl w:val="1"/>
              <w:rPr>
                <w:rFonts w:eastAsia="Times New Roman" w:cs="Times New Roman"/>
                <w:color w:val="000000" w:themeColor="text1"/>
                <w:lang w:eastAsia="en-GB"/>
              </w:rPr>
            </w:pPr>
          </w:p>
          <w:p w14:paraId="1660576B" w14:textId="77777777" w:rsidR="00080901" w:rsidRDefault="00080901" w:rsidP="0054102B">
            <w:pPr>
              <w:outlineLvl w:val="1"/>
              <w:rPr>
                <w:rFonts w:eastAsia="Times New Roman" w:cs="Times New Roman"/>
                <w:color w:val="000000" w:themeColor="text1"/>
                <w:lang w:eastAsia="en-GB"/>
              </w:rPr>
            </w:pPr>
          </w:p>
          <w:p w14:paraId="2AD6FD6A" w14:textId="4845FFDD" w:rsidR="00080901" w:rsidRPr="00C951F9" w:rsidRDefault="00080901" w:rsidP="0054102B">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86240" behindDoc="0" locked="0" layoutInCell="1" allowOverlap="1" wp14:anchorId="4D2DCDC5" wp14:editId="713BD029">
                      <wp:simplePos x="0" y="0"/>
                      <wp:positionH relativeFrom="column">
                        <wp:posOffset>5408930</wp:posOffset>
                      </wp:positionH>
                      <wp:positionV relativeFrom="paragraph">
                        <wp:posOffset>119380</wp:posOffset>
                      </wp:positionV>
                      <wp:extent cx="509270" cy="629285"/>
                      <wp:effectExtent l="0" t="0" r="508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51037580" w14:textId="77777777" w:rsidR="0039507E" w:rsidRDefault="0039507E" w:rsidP="00080901"/>
                                <w:p w14:paraId="0CBF92EF" w14:textId="77777777" w:rsidR="0039507E" w:rsidRDefault="0039507E" w:rsidP="00080901"/>
                                <w:p w14:paraId="2C748FBA" w14:textId="77777777" w:rsidR="0039507E" w:rsidRDefault="0039507E" w:rsidP="0008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DCDC5" id="_x0000_s1034" type="#_x0000_t202" style="position:absolute;left:0;text-align:left;margin-left:425.9pt;margin-top:9.4pt;width:40.1pt;height:49.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" stroked="f">
                      <v:textbox>
                        <w:txbxContent>
                          <w:p w14:paraId="51037580" w14:textId="77777777" w:rsidR="0039507E" w:rsidRDefault="0039507E" w:rsidP="00080901"/>
                          <w:p w14:paraId="0CBF92EF" w14:textId="77777777" w:rsidR="0039507E" w:rsidRDefault="0039507E" w:rsidP="00080901"/>
                          <w:p w14:paraId="2C748FBA" w14:textId="77777777" w:rsidR="0039507E" w:rsidRDefault="0039507E" w:rsidP="00080901"/>
                        </w:txbxContent>
                      </v:textbox>
                    </v:shape>
                  </w:pict>
                </mc:Fallback>
              </mc:AlternateContent>
            </w:r>
          </w:p>
          <w:p w14:paraId="14C4A606" w14:textId="77777777" w:rsidR="00080901" w:rsidRPr="00C951F9" w:rsidRDefault="00080901" w:rsidP="0054102B">
            <w:pPr>
              <w:outlineLvl w:val="1"/>
              <w:rPr>
                <w:rFonts w:eastAsia="Times New Roman" w:cs="Times New Roman"/>
                <w:color w:val="000000" w:themeColor="text1"/>
                <w:lang w:eastAsia="en-GB"/>
              </w:rPr>
            </w:pPr>
          </w:p>
        </w:tc>
      </w:tr>
    </w:tbl>
    <w:p w14:paraId="7EF1C476" w14:textId="77777777" w:rsidR="00080901" w:rsidRDefault="00080901" w:rsidP="00F073CA">
      <w:pPr>
        <w:pStyle w:val="MRNumberedHeading2"/>
        <w:numPr>
          <w:ilvl w:val="0"/>
          <w:numId w:val="0"/>
        </w:numPr>
        <w:ind w:left="720"/>
        <w:rPr>
          <w:color w:val="000000" w:themeColor="text1"/>
        </w:rPr>
      </w:pPr>
    </w:p>
    <w:p w14:paraId="6FCD23BA" w14:textId="23312AF6" w:rsidR="00F073CA" w:rsidRDefault="00F073CA" w:rsidP="00F073CA">
      <w:pPr>
        <w:pStyle w:val="MRNumberedHeading2"/>
        <w:rPr>
          <w:color w:val="000000" w:themeColor="text1"/>
        </w:rPr>
      </w:pPr>
      <w:r w:rsidRPr="00F073CA">
        <w:rPr>
          <w:color w:val="000000" w:themeColor="text1"/>
        </w:rPr>
        <w:t>Describe how you will care for patients, including patient dignity and privacy expectations and provide them with a high quality experience.</w:t>
      </w:r>
    </w:p>
    <w:p w14:paraId="3049E653" w14:textId="77777777" w:rsidR="00E938B4" w:rsidRDefault="00E938B4" w:rsidP="00E938B4">
      <w:pPr>
        <w:pStyle w:val="MRNumberedHeading2"/>
        <w:numPr>
          <w:ilvl w:val="0"/>
          <w:numId w:val="0"/>
        </w:numPr>
        <w:ind w:left="720"/>
        <w:rPr>
          <w:color w:val="000000" w:themeColor="text1"/>
        </w:rPr>
      </w:pPr>
    </w:p>
    <w:tbl>
      <w:tblPr>
        <w:tblStyle w:val="TableGrid2"/>
        <w:tblW w:w="0" w:type="auto"/>
        <w:tblInd w:w="959" w:type="dxa"/>
        <w:tblLook w:val="04A0" w:firstRow="1" w:lastRow="0" w:firstColumn="1" w:lastColumn="0" w:noHBand="0" w:noVBand="1"/>
      </w:tblPr>
      <w:tblGrid>
        <w:gridCol w:w="8102"/>
      </w:tblGrid>
      <w:tr w:rsidR="00080901" w:rsidRPr="00C951F9" w14:paraId="59E6DC79" w14:textId="77777777" w:rsidTr="0054102B">
        <w:tc>
          <w:tcPr>
            <w:tcW w:w="8328" w:type="dxa"/>
            <w:shd w:val="clear" w:color="auto" w:fill="BFBFBF" w:themeFill="background1" w:themeFillShade="BF"/>
          </w:tcPr>
          <w:p w14:paraId="69862283" w14:textId="77777777" w:rsidR="00080901" w:rsidRPr="00C951F9" w:rsidRDefault="00080901" w:rsidP="0054102B">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080901" w:rsidRPr="00C951F9" w14:paraId="275EE331" w14:textId="77777777" w:rsidTr="0054102B">
        <w:tc>
          <w:tcPr>
            <w:tcW w:w="8328" w:type="dxa"/>
          </w:tcPr>
          <w:p w14:paraId="08A4E27B" w14:textId="77777777" w:rsidR="00080901" w:rsidRPr="00C951F9" w:rsidRDefault="00080901" w:rsidP="0054102B">
            <w:pPr>
              <w:outlineLvl w:val="1"/>
              <w:rPr>
                <w:rFonts w:eastAsia="Times New Roman" w:cs="Times New Roman"/>
                <w:color w:val="000000" w:themeColor="text1"/>
                <w:lang w:eastAsia="en-GB"/>
              </w:rPr>
            </w:pPr>
          </w:p>
          <w:p w14:paraId="389137F7" w14:textId="77777777" w:rsidR="00080901" w:rsidRPr="00C951F9" w:rsidRDefault="00080901" w:rsidP="0054102B">
            <w:pPr>
              <w:outlineLvl w:val="1"/>
              <w:rPr>
                <w:rFonts w:eastAsia="Times New Roman" w:cs="Times New Roman"/>
                <w:color w:val="000000" w:themeColor="text1"/>
                <w:lang w:eastAsia="en-GB"/>
              </w:rPr>
            </w:pPr>
          </w:p>
          <w:p w14:paraId="361CC9CF" w14:textId="77777777" w:rsidR="00080901" w:rsidRDefault="00080901" w:rsidP="0054102B">
            <w:pPr>
              <w:outlineLvl w:val="1"/>
              <w:rPr>
                <w:rFonts w:eastAsia="Times New Roman" w:cs="Times New Roman"/>
                <w:color w:val="000000" w:themeColor="text1"/>
                <w:lang w:eastAsia="en-GB"/>
              </w:rPr>
            </w:pPr>
          </w:p>
          <w:p w14:paraId="0976E431" w14:textId="77777777" w:rsidR="00080901" w:rsidRDefault="00080901" w:rsidP="0054102B">
            <w:pPr>
              <w:outlineLvl w:val="1"/>
              <w:rPr>
                <w:rFonts w:eastAsia="Times New Roman" w:cs="Times New Roman"/>
                <w:color w:val="000000" w:themeColor="text1"/>
                <w:lang w:eastAsia="en-GB"/>
              </w:rPr>
            </w:pPr>
          </w:p>
          <w:p w14:paraId="311CE50C" w14:textId="77777777" w:rsidR="00080901" w:rsidRDefault="00080901" w:rsidP="0054102B">
            <w:pPr>
              <w:outlineLvl w:val="1"/>
              <w:rPr>
                <w:rFonts w:eastAsia="Times New Roman" w:cs="Times New Roman"/>
                <w:color w:val="000000" w:themeColor="text1"/>
                <w:lang w:eastAsia="en-GB"/>
              </w:rPr>
            </w:pPr>
          </w:p>
          <w:p w14:paraId="3C8BCE82" w14:textId="77777777" w:rsidR="00080901" w:rsidRDefault="00080901" w:rsidP="0054102B">
            <w:pPr>
              <w:outlineLvl w:val="1"/>
              <w:rPr>
                <w:rFonts w:eastAsia="Times New Roman" w:cs="Times New Roman"/>
                <w:color w:val="000000" w:themeColor="text1"/>
                <w:lang w:eastAsia="en-GB"/>
              </w:rPr>
            </w:pPr>
          </w:p>
          <w:p w14:paraId="5A7E2033" w14:textId="77777777" w:rsidR="00080901" w:rsidRDefault="00080901" w:rsidP="0054102B">
            <w:pPr>
              <w:outlineLvl w:val="1"/>
              <w:rPr>
                <w:rFonts w:eastAsia="Times New Roman" w:cs="Times New Roman"/>
                <w:color w:val="000000" w:themeColor="text1"/>
                <w:lang w:eastAsia="en-GB"/>
              </w:rPr>
            </w:pPr>
          </w:p>
          <w:p w14:paraId="33A62F9A" w14:textId="77777777" w:rsidR="00080901" w:rsidRDefault="00080901" w:rsidP="0054102B">
            <w:pPr>
              <w:outlineLvl w:val="1"/>
              <w:rPr>
                <w:rFonts w:eastAsia="Times New Roman" w:cs="Times New Roman"/>
                <w:color w:val="000000" w:themeColor="text1"/>
                <w:lang w:eastAsia="en-GB"/>
              </w:rPr>
            </w:pPr>
          </w:p>
          <w:p w14:paraId="097CF014" w14:textId="77777777" w:rsidR="00080901" w:rsidRDefault="00080901" w:rsidP="0054102B">
            <w:pPr>
              <w:outlineLvl w:val="1"/>
              <w:rPr>
                <w:rFonts w:eastAsia="Times New Roman" w:cs="Times New Roman"/>
                <w:color w:val="000000" w:themeColor="text1"/>
                <w:lang w:eastAsia="en-GB"/>
              </w:rPr>
            </w:pPr>
          </w:p>
          <w:p w14:paraId="1912ED89" w14:textId="77777777" w:rsidR="00080901" w:rsidRDefault="00080901" w:rsidP="0054102B">
            <w:pPr>
              <w:outlineLvl w:val="1"/>
              <w:rPr>
                <w:rFonts w:eastAsia="Times New Roman" w:cs="Times New Roman"/>
                <w:color w:val="000000" w:themeColor="text1"/>
                <w:lang w:eastAsia="en-GB"/>
              </w:rPr>
            </w:pPr>
          </w:p>
          <w:p w14:paraId="062F5214" w14:textId="77777777" w:rsidR="00080901" w:rsidRDefault="00080901" w:rsidP="0054102B">
            <w:pPr>
              <w:outlineLvl w:val="1"/>
              <w:rPr>
                <w:rFonts w:eastAsia="Times New Roman" w:cs="Times New Roman"/>
                <w:color w:val="000000" w:themeColor="text1"/>
                <w:lang w:eastAsia="en-GB"/>
              </w:rPr>
            </w:pPr>
          </w:p>
          <w:p w14:paraId="62991F9E" w14:textId="0E9B5E4F" w:rsidR="00080901" w:rsidRPr="00C951F9" w:rsidRDefault="00080901" w:rsidP="00080901">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84192" behindDoc="0" locked="0" layoutInCell="1" allowOverlap="1" wp14:anchorId="7E3E8CC3" wp14:editId="40AB1D5C">
                      <wp:simplePos x="0" y="0"/>
                      <wp:positionH relativeFrom="column">
                        <wp:posOffset>5408930</wp:posOffset>
                      </wp:positionH>
                      <wp:positionV relativeFrom="paragraph">
                        <wp:posOffset>119380</wp:posOffset>
                      </wp:positionV>
                      <wp:extent cx="509270" cy="629285"/>
                      <wp:effectExtent l="0" t="0" r="508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520BA98E" w14:textId="77777777" w:rsidR="0039507E" w:rsidRDefault="0039507E" w:rsidP="00080901"/>
                                <w:p w14:paraId="247485FA" w14:textId="77777777" w:rsidR="0039507E" w:rsidRDefault="0039507E" w:rsidP="00080901"/>
                                <w:p w14:paraId="2544960C" w14:textId="77777777" w:rsidR="0039507E" w:rsidRDefault="0039507E" w:rsidP="0008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E8CC3" id="_x0000_s1035" type="#_x0000_t202" style="position:absolute;left:0;text-align:left;margin-left:425.9pt;margin-top:9.4pt;width:40.1pt;height:49.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" stroked="f">
                      <v:textbox>
                        <w:txbxContent>
                          <w:p w14:paraId="520BA98E" w14:textId="77777777" w:rsidR="0039507E" w:rsidRDefault="0039507E" w:rsidP="00080901"/>
                          <w:p w14:paraId="247485FA" w14:textId="77777777" w:rsidR="0039507E" w:rsidRDefault="0039507E" w:rsidP="00080901"/>
                          <w:p w14:paraId="2544960C" w14:textId="77777777" w:rsidR="0039507E" w:rsidRDefault="0039507E" w:rsidP="00080901"/>
                        </w:txbxContent>
                      </v:textbox>
                    </v:shape>
                  </w:pict>
                </mc:Fallback>
              </mc:AlternateContent>
            </w:r>
          </w:p>
        </w:tc>
      </w:tr>
    </w:tbl>
    <w:p w14:paraId="0260B3DA" w14:textId="77777777" w:rsidR="00080901" w:rsidRDefault="00080901" w:rsidP="00080901">
      <w:pPr>
        <w:pStyle w:val="MRNumberedHeading2"/>
        <w:numPr>
          <w:ilvl w:val="0"/>
          <w:numId w:val="0"/>
        </w:numPr>
        <w:ind w:left="720"/>
        <w:rPr>
          <w:color w:val="000000" w:themeColor="text1"/>
        </w:rPr>
      </w:pPr>
    </w:p>
    <w:p w14:paraId="6F77DC9A" w14:textId="6AA48605" w:rsidR="00C607F6" w:rsidRDefault="00C607F6" w:rsidP="00C607F6">
      <w:pPr>
        <w:pStyle w:val="MRNumberedHeading2"/>
        <w:rPr>
          <w:color w:val="000000" w:themeColor="text1"/>
        </w:rPr>
      </w:pPr>
      <w:r w:rsidRPr="00C607F6">
        <w:rPr>
          <w:color w:val="000000" w:themeColor="text1"/>
        </w:rPr>
        <w:t>Describe how your company actively seeks feedback from your customers on service quality and performance of personnel. Provide evidence to demonstrate the use of such feedback in confirming satisfactory performance or in identifying where improvements are necessary.</w:t>
      </w:r>
    </w:p>
    <w:p w14:paraId="44B64F00" w14:textId="77777777" w:rsidR="00636D98" w:rsidRDefault="00636D98" w:rsidP="00636D98">
      <w:pPr>
        <w:pStyle w:val="MRNumberedHeading2"/>
        <w:numPr>
          <w:ilvl w:val="0"/>
          <w:numId w:val="0"/>
        </w:numPr>
        <w:ind w:left="720"/>
        <w:rPr>
          <w:color w:val="000000" w:themeColor="text1"/>
        </w:rPr>
      </w:pPr>
    </w:p>
    <w:tbl>
      <w:tblPr>
        <w:tblStyle w:val="TableGrid2"/>
        <w:tblW w:w="0" w:type="auto"/>
        <w:tblInd w:w="959" w:type="dxa"/>
        <w:tblLook w:val="04A0" w:firstRow="1" w:lastRow="0" w:firstColumn="1" w:lastColumn="0" w:noHBand="0" w:noVBand="1"/>
      </w:tblPr>
      <w:tblGrid>
        <w:gridCol w:w="8102"/>
      </w:tblGrid>
      <w:tr w:rsidR="00080901" w:rsidRPr="00C951F9" w14:paraId="22BB780F" w14:textId="77777777" w:rsidTr="0054102B">
        <w:tc>
          <w:tcPr>
            <w:tcW w:w="8328" w:type="dxa"/>
            <w:shd w:val="clear" w:color="auto" w:fill="BFBFBF" w:themeFill="background1" w:themeFillShade="BF"/>
          </w:tcPr>
          <w:p w14:paraId="6952A61C" w14:textId="77777777" w:rsidR="00080901" w:rsidRPr="00C951F9" w:rsidRDefault="00080901" w:rsidP="0054102B">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080901" w:rsidRPr="00C951F9" w14:paraId="7F57B83A" w14:textId="77777777" w:rsidTr="0054102B">
        <w:tc>
          <w:tcPr>
            <w:tcW w:w="8328" w:type="dxa"/>
          </w:tcPr>
          <w:p w14:paraId="0CF9A2E8" w14:textId="77777777" w:rsidR="00080901" w:rsidRPr="00C951F9" w:rsidRDefault="00080901" w:rsidP="0054102B">
            <w:pPr>
              <w:outlineLvl w:val="1"/>
              <w:rPr>
                <w:rFonts w:eastAsia="Times New Roman" w:cs="Times New Roman"/>
                <w:color w:val="000000" w:themeColor="text1"/>
                <w:lang w:eastAsia="en-GB"/>
              </w:rPr>
            </w:pPr>
          </w:p>
          <w:p w14:paraId="5FEB4E62" w14:textId="77777777" w:rsidR="00080901" w:rsidRPr="00C951F9" w:rsidRDefault="00080901" w:rsidP="0054102B">
            <w:pPr>
              <w:outlineLvl w:val="1"/>
              <w:rPr>
                <w:rFonts w:eastAsia="Times New Roman" w:cs="Times New Roman"/>
                <w:color w:val="000000" w:themeColor="text1"/>
                <w:lang w:eastAsia="en-GB"/>
              </w:rPr>
            </w:pPr>
          </w:p>
          <w:p w14:paraId="612AF6F7" w14:textId="77777777" w:rsidR="00080901" w:rsidRDefault="00080901" w:rsidP="0054102B">
            <w:pPr>
              <w:outlineLvl w:val="1"/>
              <w:rPr>
                <w:rFonts w:eastAsia="Times New Roman" w:cs="Times New Roman"/>
                <w:color w:val="000000" w:themeColor="text1"/>
                <w:lang w:eastAsia="en-GB"/>
              </w:rPr>
            </w:pPr>
          </w:p>
          <w:p w14:paraId="48515B1D" w14:textId="77777777" w:rsidR="00080901" w:rsidRDefault="00080901" w:rsidP="0054102B">
            <w:pPr>
              <w:outlineLvl w:val="1"/>
              <w:rPr>
                <w:rFonts w:eastAsia="Times New Roman" w:cs="Times New Roman"/>
                <w:color w:val="000000" w:themeColor="text1"/>
                <w:lang w:eastAsia="en-GB"/>
              </w:rPr>
            </w:pPr>
          </w:p>
          <w:p w14:paraId="74214B43" w14:textId="77777777" w:rsidR="00080901" w:rsidRDefault="00080901" w:rsidP="0054102B">
            <w:pPr>
              <w:outlineLvl w:val="1"/>
              <w:rPr>
                <w:rFonts w:eastAsia="Times New Roman" w:cs="Times New Roman"/>
                <w:color w:val="000000" w:themeColor="text1"/>
                <w:lang w:eastAsia="en-GB"/>
              </w:rPr>
            </w:pPr>
          </w:p>
          <w:p w14:paraId="06E742E5" w14:textId="77777777" w:rsidR="00080901" w:rsidRPr="00C951F9" w:rsidRDefault="00080901" w:rsidP="0054102B">
            <w:pPr>
              <w:outlineLvl w:val="1"/>
              <w:rPr>
                <w:rFonts w:eastAsia="Times New Roman" w:cs="Times New Roman"/>
                <w:color w:val="000000" w:themeColor="text1"/>
                <w:lang w:eastAsia="en-GB"/>
              </w:rPr>
            </w:pPr>
          </w:p>
          <w:p w14:paraId="70FDFCA4" w14:textId="77777777" w:rsidR="00080901" w:rsidRPr="00C951F9" w:rsidRDefault="00080901" w:rsidP="0054102B">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82144" behindDoc="0" locked="0" layoutInCell="1" allowOverlap="1" wp14:anchorId="63438F0A" wp14:editId="31D36A25">
                      <wp:simplePos x="0" y="0"/>
                      <wp:positionH relativeFrom="column">
                        <wp:posOffset>5408930</wp:posOffset>
                      </wp:positionH>
                      <wp:positionV relativeFrom="paragraph">
                        <wp:posOffset>119380</wp:posOffset>
                      </wp:positionV>
                      <wp:extent cx="509270" cy="629285"/>
                      <wp:effectExtent l="0" t="0" r="508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0269FA5A" w14:textId="77777777" w:rsidR="0039507E" w:rsidRDefault="0039507E" w:rsidP="00080901"/>
                                <w:p w14:paraId="36B5FEF3" w14:textId="77777777" w:rsidR="0039507E" w:rsidRDefault="0039507E" w:rsidP="00080901"/>
                                <w:p w14:paraId="7F028937" w14:textId="77777777" w:rsidR="0039507E" w:rsidRDefault="0039507E" w:rsidP="0008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38F0A" id="_x0000_s1036" type="#_x0000_t202" style="position:absolute;left:0;text-align:left;margin-left:425.9pt;margin-top:9.4pt;width:40.1pt;height:49.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" stroked="f">
                      <v:textbox>
                        <w:txbxContent>
                          <w:p w14:paraId="0269FA5A" w14:textId="77777777" w:rsidR="0039507E" w:rsidRDefault="0039507E" w:rsidP="00080901"/>
                          <w:p w14:paraId="36B5FEF3" w14:textId="77777777" w:rsidR="0039507E" w:rsidRDefault="0039507E" w:rsidP="00080901"/>
                          <w:p w14:paraId="7F028937" w14:textId="77777777" w:rsidR="0039507E" w:rsidRDefault="0039507E" w:rsidP="00080901"/>
                        </w:txbxContent>
                      </v:textbox>
                    </v:shape>
                  </w:pict>
                </mc:Fallback>
              </mc:AlternateContent>
            </w:r>
          </w:p>
          <w:p w14:paraId="5AD21B49" w14:textId="77777777" w:rsidR="00080901" w:rsidRPr="00C951F9" w:rsidRDefault="00080901" w:rsidP="0054102B">
            <w:pPr>
              <w:outlineLvl w:val="1"/>
              <w:rPr>
                <w:rFonts w:eastAsia="Times New Roman" w:cs="Times New Roman"/>
                <w:color w:val="000000" w:themeColor="text1"/>
                <w:lang w:eastAsia="en-GB"/>
              </w:rPr>
            </w:pPr>
          </w:p>
          <w:p w14:paraId="496D952A" w14:textId="77777777" w:rsidR="00080901" w:rsidRPr="00C951F9" w:rsidRDefault="00080901" w:rsidP="0054102B">
            <w:pPr>
              <w:outlineLvl w:val="1"/>
              <w:rPr>
                <w:rFonts w:eastAsia="Times New Roman" w:cs="Times New Roman"/>
                <w:color w:val="000000" w:themeColor="text1"/>
                <w:lang w:eastAsia="en-GB"/>
              </w:rPr>
            </w:pPr>
          </w:p>
          <w:p w14:paraId="0C003757" w14:textId="77777777" w:rsidR="00080901" w:rsidRPr="00C951F9" w:rsidRDefault="00080901" w:rsidP="0054102B">
            <w:pPr>
              <w:outlineLvl w:val="1"/>
              <w:rPr>
                <w:rFonts w:eastAsia="Times New Roman" w:cs="Times New Roman"/>
                <w:color w:val="000000" w:themeColor="text1"/>
                <w:lang w:eastAsia="en-GB"/>
              </w:rPr>
            </w:pPr>
          </w:p>
        </w:tc>
      </w:tr>
    </w:tbl>
    <w:p w14:paraId="64A31DE3" w14:textId="77777777" w:rsidR="00080901" w:rsidRDefault="00080901" w:rsidP="00080901">
      <w:pPr>
        <w:pStyle w:val="MRNumberedHeading2"/>
        <w:numPr>
          <w:ilvl w:val="0"/>
          <w:numId w:val="0"/>
        </w:numPr>
        <w:ind w:left="720"/>
        <w:rPr>
          <w:color w:val="000000" w:themeColor="text1"/>
        </w:rPr>
      </w:pPr>
    </w:p>
    <w:p w14:paraId="4803FAE4" w14:textId="2CE1480A" w:rsidR="00C607F6" w:rsidRDefault="00C607F6" w:rsidP="00C607F6">
      <w:pPr>
        <w:pStyle w:val="MRNumberedHeading1"/>
      </w:pPr>
      <w:r w:rsidRPr="00C607F6">
        <w:t>Management Capability &amp; Risk Mitigation</w:t>
      </w:r>
    </w:p>
    <w:p w14:paraId="2906852C" w14:textId="3DC29EA9" w:rsidR="00C607F6" w:rsidRPr="00C607F6" w:rsidRDefault="00C607F6" w:rsidP="00C607F6">
      <w:pPr>
        <w:pStyle w:val="Indent"/>
        <w:tabs>
          <w:tab w:val="left" w:pos="840"/>
        </w:tabs>
        <w:spacing w:before="60" w:after="60" w:line="240" w:lineRule="auto"/>
        <w:ind w:left="569" w:hanging="569"/>
        <w:jc w:val="both"/>
        <w:rPr>
          <w:rFonts w:ascii="Arial" w:hAnsi="Arial" w:cs="Arial"/>
          <w:sz w:val="20"/>
          <w:szCs w:val="20"/>
        </w:rPr>
      </w:pPr>
      <w:r>
        <w:t>2.1</w:t>
      </w:r>
      <w:r>
        <w:tab/>
      </w:r>
      <w:r w:rsidR="00FA7BD4" w:rsidRPr="00FA7BD4">
        <w:rPr>
          <w:rFonts w:ascii="Arial" w:hAnsi="Arial" w:cs="Arial"/>
          <w:sz w:val="20"/>
          <w:szCs w:val="20"/>
        </w:rPr>
        <w:t>Describe how you intend to manage this contract, including:</w:t>
      </w:r>
    </w:p>
    <w:p w14:paraId="7A2FA633" w14:textId="77777777" w:rsidR="00C607F6" w:rsidRPr="00C607F6" w:rsidRDefault="00C607F6" w:rsidP="00C607F6">
      <w:pPr>
        <w:pStyle w:val="Indent"/>
        <w:numPr>
          <w:ilvl w:val="0"/>
          <w:numId w:val="94"/>
        </w:numPr>
        <w:tabs>
          <w:tab w:val="clear" w:pos="1800"/>
          <w:tab w:val="left" w:pos="749"/>
          <w:tab w:val="left" w:pos="1334"/>
        </w:tabs>
        <w:spacing w:after="0" w:line="240" w:lineRule="auto"/>
        <w:ind w:left="929"/>
        <w:jc w:val="both"/>
        <w:rPr>
          <w:rFonts w:ascii="Arial" w:hAnsi="Arial" w:cs="Arial"/>
          <w:sz w:val="20"/>
          <w:szCs w:val="20"/>
        </w:rPr>
      </w:pPr>
      <w:r w:rsidRPr="00C607F6">
        <w:rPr>
          <w:rFonts w:ascii="Arial" w:hAnsi="Arial" w:cs="Arial"/>
          <w:sz w:val="20"/>
          <w:szCs w:val="20"/>
        </w:rPr>
        <w:t>Procedures/Processes &amp; Checks proposed</w:t>
      </w:r>
    </w:p>
    <w:p w14:paraId="1107DBBB" w14:textId="77777777" w:rsidR="00C607F6" w:rsidRPr="00C607F6" w:rsidRDefault="00C607F6" w:rsidP="00C607F6">
      <w:pPr>
        <w:pStyle w:val="Indent"/>
        <w:numPr>
          <w:ilvl w:val="0"/>
          <w:numId w:val="94"/>
        </w:numPr>
        <w:tabs>
          <w:tab w:val="clear" w:pos="1800"/>
          <w:tab w:val="left" w:pos="749"/>
          <w:tab w:val="left" w:pos="1334"/>
        </w:tabs>
        <w:spacing w:after="0" w:line="240" w:lineRule="auto"/>
        <w:ind w:left="929"/>
        <w:jc w:val="both"/>
        <w:rPr>
          <w:rFonts w:ascii="Arial" w:hAnsi="Arial" w:cs="Arial"/>
          <w:sz w:val="20"/>
          <w:szCs w:val="20"/>
        </w:rPr>
      </w:pPr>
      <w:r w:rsidRPr="00C607F6">
        <w:rPr>
          <w:rFonts w:ascii="Arial" w:hAnsi="Arial" w:cs="Arial"/>
          <w:sz w:val="20"/>
          <w:szCs w:val="20"/>
        </w:rPr>
        <w:t>Mobilisation programme detailing activities and timelines</w:t>
      </w:r>
    </w:p>
    <w:p w14:paraId="7585494E" w14:textId="77777777" w:rsidR="00C607F6" w:rsidRPr="00C607F6" w:rsidRDefault="00C607F6" w:rsidP="00C607F6">
      <w:pPr>
        <w:pStyle w:val="Indent"/>
        <w:numPr>
          <w:ilvl w:val="0"/>
          <w:numId w:val="94"/>
        </w:numPr>
        <w:tabs>
          <w:tab w:val="clear" w:pos="1800"/>
          <w:tab w:val="left" w:pos="749"/>
        </w:tabs>
        <w:spacing w:after="0" w:line="240" w:lineRule="auto"/>
        <w:ind w:left="749" w:hanging="180"/>
        <w:jc w:val="both"/>
        <w:rPr>
          <w:rFonts w:ascii="Arial" w:hAnsi="Arial" w:cs="Arial"/>
          <w:sz w:val="20"/>
          <w:szCs w:val="20"/>
        </w:rPr>
      </w:pPr>
      <w:r w:rsidRPr="00C607F6">
        <w:rPr>
          <w:rFonts w:ascii="Arial" w:hAnsi="Arial" w:cs="Arial"/>
          <w:sz w:val="20"/>
          <w:szCs w:val="20"/>
        </w:rPr>
        <w:t>How you will ensure a seamless transition from the incumbent provider(s)</w:t>
      </w:r>
    </w:p>
    <w:p w14:paraId="155A3444" w14:textId="77777777" w:rsidR="00C607F6" w:rsidRPr="00C607F6" w:rsidRDefault="00C607F6" w:rsidP="00C607F6">
      <w:pPr>
        <w:pStyle w:val="Indent"/>
        <w:numPr>
          <w:ilvl w:val="0"/>
          <w:numId w:val="94"/>
        </w:numPr>
        <w:tabs>
          <w:tab w:val="clear" w:pos="1800"/>
          <w:tab w:val="left" w:pos="749"/>
          <w:tab w:val="left" w:pos="1334"/>
        </w:tabs>
        <w:spacing w:after="0" w:line="240" w:lineRule="auto"/>
        <w:ind w:left="929"/>
        <w:jc w:val="both"/>
        <w:rPr>
          <w:rFonts w:ascii="Arial" w:hAnsi="Arial" w:cs="Arial"/>
          <w:sz w:val="20"/>
          <w:szCs w:val="20"/>
        </w:rPr>
      </w:pPr>
      <w:r w:rsidRPr="00C607F6">
        <w:rPr>
          <w:rFonts w:ascii="Arial" w:hAnsi="Arial" w:cs="Arial"/>
          <w:sz w:val="20"/>
          <w:szCs w:val="20"/>
        </w:rPr>
        <w:t>Liaison with the Authority’s Staff</w:t>
      </w:r>
    </w:p>
    <w:p w14:paraId="4093E327" w14:textId="77777777" w:rsidR="00C607F6" w:rsidRPr="00C607F6" w:rsidRDefault="00C607F6" w:rsidP="00C607F6">
      <w:pPr>
        <w:pStyle w:val="Indent"/>
        <w:numPr>
          <w:ilvl w:val="0"/>
          <w:numId w:val="94"/>
        </w:numPr>
        <w:tabs>
          <w:tab w:val="clear" w:pos="1800"/>
          <w:tab w:val="left" w:pos="749"/>
          <w:tab w:val="left" w:pos="1334"/>
        </w:tabs>
        <w:spacing w:after="0" w:line="240" w:lineRule="auto"/>
        <w:ind w:left="929"/>
        <w:jc w:val="both"/>
        <w:rPr>
          <w:rFonts w:ascii="Arial" w:hAnsi="Arial" w:cs="Arial"/>
          <w:sz w:val="20"/>
          <w:szCs w:val="20"/>
        </w:rPr>
      </w:pPr>
      <w:r w:rsidRPr="00C607F6">
        <w:rPr>
          <w:rFonts w:ascii="Arial" w:hAnsi="Arial" w:cs="Arial"/>
          <w:sz w:val="20"/>
          <w:szCs w:val="20"/>
        </w:rPr>
        <w:t>Vehicle/ Equipment Purchasing</w:t>
      </w:r>
    </w:p>
    <w:p w14:paraId="047E2FD4" w14:textId="056C9B26" w:rsidR="00C607F6" w:rsidRDefault="00C607F6" w:rsidP="00C607F6">
      <w:pPr>
        <w:pStyle w:val="Indent"/>
        <w:numPr>
          <w:ilvl w:val="0"/>
          <w:numId w:val="94"/>
        </w:numPr>
        <w:tabs>
          <w:tab w:val="clear" w:pos="1800"/>
          <w:tab w:val="left" w:pos="749"/>
          <w:tab w:val="left" w:pos="1334"/>
        </w:tabs>
        <w:spacing w:after="0" w:line="240" w:lineRule="auto"/>
        <w:ind w:left="749" w:hanging="180"/>
        <w:jc w:val="both"/>
        <w:rPr>
          <w:rFonts w:ascii="Arial" w:hAnsi="Arial" w:cs="Arial"/>
          <w:sz w:val="20"/>
          <w:szCs w:val="20"/>
        </w:rPr>
      </w:pPr>
      <w:r w:rsidRPr="00C607F6">
        <w:rPr>
          <w:rFonts w:ascii="Arial" w:hAnsi="Arial" w:cs="Arial"/>
          <w:sz w:val="20"/>
          <w:szCs w:val="20"/>
        </w:rPr>
        <w:t>TUPE approach in accordance with the 2006 TUPE regulations (where applicable)</w:t>
      </w:r>
    </w:p>
    <w:p w14:paraId="3288AE10" w14:textId="77777777" w:rsidR="00E938B4" w:rsidRDefault="00E938B4" w:rsidP="00E938B4">
      <w:pPr>
        <w:pStyle w:val="Indent"/>
        <w:tabs>
          <w:tab w:val="left" w:pos="749"/>
          <w:tab w:val="left" w:pos="1334"/>
        </w:tabs>
        <w:spacing w:after="0" w:line="240" w:lineRule="auto"/>
        <w:ind w:left="749"/>
        <w:jc w:val="both"/>
        <w:rPr>
          <w:rFonts w:ascii="Arial" w:hAnsi="Arial" w:cs="Arial"/>
          <w:sz w:val="20"/>
          <w:szCs w:val="20"/>
        </w:rPr>
      </w:pPr>
    </w:p>
    <w:tbl>
      <w:tblPr>
        <w:tblStyle w:val="TableGrid2"/>
        <w:tblW w:w="0" w:type="auto"/>
        <w:tblInd w:w="959" w:type="dxa"/>
        <w:tblLook w:val="04A0" w:firstRow="1" w:lastRow="0" w:firstColumn="1" w:lastColumn="0" w:noHBand="0" w:noVBand="1"/>
      </w:tblPr>
      <w:tblGrid>
        <w:gridCol w:w="8102"/>
      </w:tblGrid>
      <w:tr w:rsidR="00080901" w:rsidRPr="00C951F9" w14:paraId="248A45F9" w14:textId="77777777" w:rsidTr="0054102B">
        <w:tc>
          <w:tcPr>
            <w:tcW w:w="8328" w:type="dxa"/>
            <w:shd w:val="clear" w:color="auto" w:fill="BFBFBF" w:themeFill="background1" w:themeFillShade="BF"/>
          </w:tcPr>
          <w:p w14:paraId="5918B951" w14:textId="77777777" w:rsidR="00080901" w:rsidRPr="00C951F9" w:rsidRDefault="00080901" w:rsidP="0054102B">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080901" w:rsidRPr="00C951F9" w14:paraId="6F279B11" w14:textId="77777777" w:rsidTr="0054102B">
        <w:tc>
          <w:tcPr>
            <w:tcW w:w="8328" w:type="dxa"/>
          </w:tcPr>
          <w:p w14:paraId="67AB2A5C" w14:textId="77777777" w:rsidR="00080901" w:rsidRPr="00C951F9" w:rsidRDefault="00080901" w:rsidP="0054102B">
            <w:pPr>
              <w:outlineLvl w:val="1"/>
              <w:rPr>
                <w:rFonts w:eastAsia="Times New Roman" w:cs="Times New Roman"/>
                <w:color w:val="000000" w:themeColor="text1"/>
                <w:lang w:eastAsia="en-GB"/>
              </w:rPr>
            </w:pPr>
          </w:p>
          <w:p w14:paraId="2C850183" w14:textId="77777777" w:rsidR="00080901" w:rsidRPr="00C951F9" w:rsidRDefault="00080901" w:rsidP="0054102B">
            <w:pPr>
              <w:outlineLvl w:val="1"/>
              <w:rPr>
                <w:rFonts w:eastAsia="Times New Roman" w:cs="Times New Roman"/>
                <w:color w:val="000000" w:themeColor="text1"/>
                <w:lang w:eastAsia="en-GB"/>
              </w:rPr>
            </w:pPr>
          </w:p>
          <w:p w14:paraId="0597BC42" w14:textId="77777777" w:rsidR="00080901" w:rsidRDefault="00080901" w:rsidP="0054102B">
            <w:pPr>
              <w:outlineLvl w:val="1"/>
              <w:rPr>
                <w:rFonts w:eastAsia="Times New Roman" w:cs="Times New Roman"/>
                <w:color w:val="000000" w:themeColor="text1"/>
                <w:lang w:eastAsia="en-GB"/>
              </w:rPr>
            </w:pPr>
          </w:p>
          <w:p w14:paraId="291DF643" w14:textId="77777777" w:rsidR="00080901" w:rsidRDefault="00080901" w:rsidP="0054102B">
            <w:pPr>
              <w:outlineLvl w:val="1"/>
              <w:rPr>
                <w:rFonts w:eastAsia="Times New Roman" w:cs="Times New Roman"/>
                <w:color w:val="000000" w:themeColor="text1"/>
                <w:lang w:eastAsia="en-GB"/>
              </w:rPr>
            </w:pPr>
          </w:p>
          <w:p w14:paraId="7D7D2A59" w14:textId="77777777" w:rsidR="00080901" w:rsidRDefault="00080901" w:rsidP="0054102B">
            <w:pPr>
              <w:outlineLvl w:val="1"/>
              <w:rPr>
                <w:rFonts w:eastAsia="Times New Roman" w:cs="Times New Roman"/>
                <w:color w:val="000000" w:themeColor="text1"/>
                <w:lang w:eastAsia="en-GB"/>
              </w:rPr>
            </w:pPr>
          </w:p>
          <w:p w14:paraId="45CE9982" w14:textId="7D731DDC" w:rsidR="00080901" w:rsidRDefault="00080901" w:rsidP="0054102B">
            <w:pPr>
              <w:outlineLvl w:val="1"/>
              <w:rPr>
                <w:rFonts w:eastAsia="Times New Roman" w:cs="Times New Roman"/>
                <w:color w:val="000000" w:themeColor="text1"/>
                <w:lang w:eastAsia="en-GB"/>
              </w:rPr>
            </w:pPr>
          </w:p>
          <w:p w14:paraId="444D743D" w14:textId="4A07DE76" w:rsidR="00E938B4" w:rsidRDefault="00E938B4" w:rsidP="0054102B">
            <w:pPr>
              <w:outlineLvl w:val="1"/>
              <w:rPr>
                <w:rFonts w:eastAsia="Times New Roman" w:cs="Times New Roman"/>
                <w:color w:val="000000" w:themeColor="text1"/>
                <w:lang w:eastAsia="en-GB"/>
              </w:rPr>
            </w:pPr>
          </w:p>
          <w:p w14:paraId="2AEE2D49" w14:textId="31DBE97C" w:rsidR="00E938B4" w:rsidRDefault="00E938B4" w:rsidP="0054102B">
            <w:pPr>
              <w:outlineLvl w:val="1"/>
              <w:rPr>
                <w:rFonts w:eastAsia="Times New Roman" w:cs="Times New Roman"/>
                <w:color w:val="000000" w:themeColor="text1"/>
                <w:lang w:eastAsia="en-GB"/>
              </w:rPr>
            </w:pPr>
          </w:p>
          <w:p w14:paraId="5C9903C6" w14:textId="393FE2F9" w:rsidR="00E938B4" w:rsidRDefault="00E938B4" w:rsidP="0054102B">
            <w:pPr>
              <w:outlineLvl w:val="1"/>
              <w:rPr>
                <w:rFonts w:eastAsia="Times New Roman" w:cs="Times New Roman"/>
                <w:color w:val="000000" w:themeColor="text1"/>
                <w:lang w:eastAsia="en-GB"/>
              </w:rPr>
            </w:pPr>
          </w:p>
          <w:p w14:paraId="62F3475E" w14:textId="3A867A4F" w:rsidR="00E938B4" w:rsidRDefault="00E938B4" w:rsidP="0054102B">
            <w:pPr>
              <w:outlineLvl w:val="1"/>
              <w:rPr>
                <w:rFonts w:eastAsia="Times New Roman" w:cs="Times New Roman"/>
                <w:color w:val="000000" w:themeColor="text1"/>
                <w:lang w:eastAsia="en-GB"/>
              </w:rPr>
            </w:pPr>
          </w:p>
          <w:p w14:paraId="540F08D5" w14:textId="43B18F30" w:rsidR="00E938B4" w:rsidRDefault="00E938B4" w:rsidP="0054102B">
            <w:pPr>
              <w:outlineLvl w:val="1"/>
              <w:rPr>
                <w:rFonts w:eastAsia="Times New Roman" w:cs="Times New Roman"/>
                <w:color w:val="000000" w:themeColor="text1"/>
                <w:lang w:eastAsia="en-GB"/>
              </w:rPr>
            </w:pPr>
          </w:p>
          <w:p w14:paraId="0DCEFEBB" w14:textId="2BB7C861" w:rsidR="00E938B4" w:rsidRDefault="00E938B4" w:rsidP="0054102B">
            <w:pPr>
              <w:outlineLvl w:val="1"/>
              <w:rPr>
                <w:rFonts w:eastAsia="Times New Roman" w:cs="Times New Roman"/>
                <w:color w:val="000000" w:themeColor="text1"/>
                <w:lang w:eastAsia="en-GB"/>
              </w:rPr>
            </w:pPr>
          </w:p>
          <w:p w14:paraId="448EEC0F" w14:textId="2231C5BC" w:rsidR="00E938B4" w:rsidRDefault="00E938B4" w:rsidP="0054102B">
            <w:pPr>
              <w:outlineLvl w:val="1"/>
              <w:rPr>
                <w:rFonts w:eastAsia="Times New Roman" w:cs="Times New Roman"/>
                <w:color w:val="000000" w:themeColor="text1"/>
                <w:lang w:eastAsia="en-GB"/>
              </w:rPr>
            </w:pPr>
          </w:p>
          <w:p w14:paraId="6A7B8381" w14:textId="75CBA611" w:rsidR="00E938B4" w:rsidRDefault="00E938B4" w:rsidP="0054102B">
            <w:pPr>
              <w:outlineLvl w:val="1"/>
              <w:rPr>
                <w:rFonts w:eastAsia="Times New Roman" w:cs="Times New Roman"/>
                <w:color w:val="000000" w:themeColor="text1"/>
                <w:lang w:eastAsia="en-GB"/>
              </w:rPr>
            </w:pPr>
          </w:p>
          <w:p w14:paraId="20AEDC2E" w14:textId="09364046" w:rsidR="00E938B4" w:rsidRDefault="00E938B4" w:rsidP="0054102B">
            <w:pPr>
              <w:outlineLvl w:val="1"/>
              <w:rPr>
                <w:rFonts w:eastAsia="Times New Roman" w:cs="Times New Roman"/>
                <w:color w:val="000000" w:themeColor="text1"/>
                <w:lang w:eastAsia="en-GB"/>
              </w:rPr>
            </w:pPr>
          </w:p>
          <w:p w14:paraId="014C606D" w14:textId="624D3E05" w:rsidR="00E938B4" w:rsidRDefault="00E938B4" w:rsidP="0054102B">
            <w:pPr>
              <w:outlineLvl w:val="1"/>
              <w:rPr>
                <w:rFonts w:eastAsia="Times New Roman" w:cs="Times New Roman"/>
                <w:color w:val="000000" w:themeColor="text1"/>
                <w:lang w:eastAsia="en-GB"/>
              </w:rPr>
            </w:pPr>
          </w:p>
          <w:p w14:paraId="48514053" w14:textId="66B5DE37" w:rsidR="00411147" w:rsidRDefault="00411147" w:rsidP="0054102B">
            <w:pPr>
              <w:outlineLvl w:val="1"/>
              <w:rPr>
                <w:rFonts w:eastAsia="Times New Roman" w:cs="Times New Roman"/>
                <w:color w:val="000000" w:themeColor="text1"/>
                <w:lang w:eastAsia="en-GB"/>
              </w:rPr>
            </w:pPr>
          </w:p>
          <w:p w14:paraId="6A1ACB61" w14:textId="4CBF8B6F" w:rsidR="00411147" w:rsidRDefault="00411147" w:rsidP="0054102B">
            <w:pPr>
              <w:outlineLvl w:val="1"/>
              <w:rPr>
                <w:rFonts w:eastAsia="Times New Roman" w:cs="Times New Roman"/>
                <w:color w:val="000000" w:themeColor="text1"/>
                <w:lang w:eastAsia="en-GB"/>
              </w:rPr>
            </w:pPr>
          </w:p>
          <w:p w14:paraId="6B550B45" w14:textId="3EAC319F" w:rsidR="00411147" w:rsidRDefault="00411147" w:rsidP="0054102B">
            <w:pPr>
              <w:outlineLvl w:val="1"/>
              <w:rPr>
                <w:rFonts w:eastAsia="Times New Roman" w:cs="Times New Roman"/>
                <w:color w:val="000000" w:themeColor="text1"/>
                <w:lang w:eastAsia="en-GB"/>
              </w:rPr>
            </w:pPr>
          </w:p>
          <w:p w14:paraId="6EF873A1" w14:textId="364C671F" w:rsidR="00411147" w:rsidRDefault="00411147" w:rsidP="0054102B">
            <w:pPr>
              <w:outlineLvl w:val="1"/>
              <w:rPr>
                <w:rFonts w:eastAsia="Times New Roman" w:cs="Times New Roman"/>
                <w:color w:val="000000" w:themeColor="text1"/>
                <w:lang w:eastAsia="en-GB"/>
              </w:rPr>
            </w:pPr>
          </w:p>
          <w:p w14:paraId="2C1CE5AE" w14:textId="77777777" w:rsidR="00411147" w:rsidRDefault="00411147" w:rsidP="0054102B">
            <w:pPr>
              <w:outlineLvl w:val="1"/>
              <w:rPr>
                <w:rFonts w:eastAsia="Times New Roman" w:cs="Times New Roman"/>
                <w:color w:val="000000" w:themeColor="text1"/>
                <w:lang w:eastAsia="en-GB"/>
              </w:rPr>
            </w:pPr>
          </w:p>
          <w:p w14:paraId="1F085129" w14:textId="77777777" w:rsidR="00E938B4" w:rsidRDefault="00E938B4" w:rsidP="0054102B">
            <w:pPr>
              <w:outlineLvl w:val="1"/>
              <w:rPr>
                <w:rFonts w:eastAsia="Times New Roman" w:cs="Times New Roman"/>
                <w:color w:val="000000" w:themeColor="text1"/>
                <w:lang w:eastAsia="en-GB"/>
              </w:rPr>
            </w:pPr>
          </w:p>
          <w:p w14:paraId="21E3EFC3" w14:textId="77777777" w:rsidR="00080901" w:rsidRDefault="00080901" w:rsidP="0054102B">
            <w:pPr>
              <w:outlineLvl w:val="1"/>
              <w:rPr>
                <w:rFonts w:eastAsia="Times New Roman" w:cs="Times New Roman"/>
                <w:color w:val="000000" w:themeColor="text1"/>
                <w:lang w:eastAsia="en-GB"/>
              </w:rPr>
            </w:pPr>
          </w:p>
          <w:p w14:paraId="5E15388E" w14:textId="2C693C6E" w:rsidR="00080901" w:rsidRPr="00C951F9" w:rsidRDefault="00080901" w:rsidP="00080901">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80096" behindDoc="0" locked="0" layoutInCell="1" allowOverlap="1" wp14:anchorId="5D74C233" wp14:editId="634B1570">
                      <wp:simplePos x="0" y="0"/>
                      <wp:positionH relativeFrom="column">
                        <wp:posOffset>5408930</wp:posOffset>
                      </wp:positionH>
                      <wp:positionV relativeFrom="paragraph">
                        <wp:posOffset>119380</wp:posOffset>
                      </wp:positionV>
                      <wp:extent cx="509270" cy="629285"/>
                      <wp:effectExtent l="0" t="0" r="508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44232C66" w14:textId="77777777" w:rsidR="0039507E" w:rsidRDefault="0039507E" w:rsidP="00080901"/>
                                <w:p w14:paraId="146B28F0" w14:textId="77777777" w:rsidR="0039507E" w:rsidRDefault="0039507E" w:rsidP="00080901"/>
                                <w:p w14:paraId="6E0E3788" w14:textId="77777777" w:rsidR="0039507E" w:rsidRDefault="0039507E" w:rsidP="0008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4C233" id="_x0000_s1037" type="#_x0000_t202" style="position:absolute;left:0;text-align:left;margin-left:425.9pt;margin-top:9.4pt;width:40.1pt;height:49.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" stroked="f">
                      <v:textbox>
                        <w:txbxContent>
                          <w:p w14:paraId="44232C66" w14:textId="77777777" w:rsidR="0039507E" w:rsidRDefault="0039507E" w:rsidP="00080901"/>
                          <w:p w14:paraId="146B28F0" w14:textId="77777777" w:rsidR="0039507E" w:rsidRDefault="0039507E" w:rsidP="00080901"/>
                          <w:p w14:paraId="6E0E3788" w14:textId="77777777" w:rsidR="0039507E" w:rsidRDefault="0039507E" w:rsidP="00080901"/>
                        </w:txbxContent>
                      </v:textbox>
                    </v:shape>
                  </w:pict>
                </mc:Fallback>
              </mc:AlternateContent>
            </w:r>
          </w:p>
        </w:tc>
      </w:tr>
    </w:tbl>
    <w:p w14:paraId="089A7047" w14:textId="77777777" w:rsidR="00080901" w:rsidRPr="00C607F6" w:rsidRDefault="00080901" w:rsidP="00080901">
      <w:pPr>
        <w:pStyle w:val="Indent"/>
        <w:tabs>
          <w:tab w:val="left" w:pos="749"/>
          <w:tab w:val="left" w:pos="1334"/>
        </w:tabs>
        <w:spacing w:after="0" w:line="240" w:lineRule="auto"/>
        <w:ind w:left="749"/>
        <w:jc w:val="both"/>
        <w:rPr>
          <w:rFonts w:ascii="Arial" w:hAnsi="Arial" w:cs="Arial"/>
          <w:sz w:val="20"/>
          <w:szCs w:val="20"/>
        </w:rPr>
      </w:pPr>
    </w:p>
    <w:p w14:paraId="59958272" w14:textId="73363540" w:rsidR="00C607F6" w:rsidRDefault="00C607F6" w:rsidP="00C607F6">
      <w:pPr>
        <w:pStyle w:val="MRNumberedHeading1"/>
        <w:numPr>
          <w:ilvl w:val="0"/>
          <w:numId w:val="0"/>
        </w:numPr>
        <w:ind w:left="78"/>
        <w:rPr>
          <w:b w:val="0"/>
          <w:sz w:val="20"/>
          <w:szCs w:val="20"/>
        </w:rPr>
      </w:pPr>
      <w:r w:rsidRPr="00636D98">
        <w:rPr>
          <w:b w:val="0"/>
          <w:sz w:val="20"/>
          <w:szCs w:val="20"/>
        </w:rPr>
        <w:lastRenderedPageBreak/>
        <w:t>If you are a private sector supplier please describe within your response how you will provide NHS staff with access to an NHS pension under the New Fair Deal.</w:t>
      </w:r>
    </w:p>
    <w:tbl>
      <w:tblPr>
        <w:tblStyle w:val="TableGrid2"/>
        <w:tblW w:w="0" w:type="auto"/>
        <w:tblInd w:w="279" w:type="dxa"/>
        <w:tblLook w:val="04A0" w:firstRow="1" w:lastRow="0" w:firstColumn="1" w:lastColumn="0" w:noHBand="0" w:noVBand="1"/>
      </w:tblPr>
      <w:tblGrid>
        <w:gridCol w:w="8782"/>
      </w:tblGrid>
      <w:tr w:rsidR="00411147" w:rsidRPr="00C951F9" w14:paraId="631C93F4" w14:textId="77777777" w:rsidTr="005C0FA3">
        <w:tc>
          <w:tcPr>
            <w:tcW w:w="8782" w:type="dxa"/>
            <w:shd w:val="clear" w:color="auto" w:fill="BFBFBF" w:themeFill="background1" w:themeFillShade="BF"/>
          </w:tcPr>
          <w:p w14:paraId="251CF62B" w14:textId="77777777" w:rsidR="00411147" w:rsidRPr="00C951F9" w:rsidRDefault="00411147" w:rsidP="005C0FA3">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411147" w:rsidRPr="00C951F9" w14:paraId="27A07255" w14:textId="77777777" w:rsidTr="005C0FA3">
        <w:tc>
          <w:tcPr>
            <w:tcW w:w="8782" w:type="dxa"/>
          </w:tcPr>
          <w:p w14:paraId="5A64EAA7" w14:textId="77777777" w:rsidR="00411147" w:rsidRPr="00C951F9" w:rsidRDefault="00411147" w:rsidP="005C0FA3">
            <w:pPr>
              <w:outlineLvl w:val="1"/>
              <w:rPr>
                <w:rFonts w:eastAsia="Times New Roman" w:cs="Times New Roman"/>
                <w:color w:val="000000" w:themeColor="text1"/>
                <w:lang w:eastAsia="en-GB"/>
              </w:rPr>
            </w:pPr>
          </w:p>
          <w:p w14:paraId="6C8B01E6" w14:textId="77777777" w:rsidR="00411147" w:rsidRPr="00C951F9" w:rsidRDefault="00411147" w:rsidP="005C0FA3">
            <w:pPr>
              <w:outlineLvl w:val="1"/>
              <w:rPr>
                <w:rFonts w:eastAsia="Times New Roman" w:cs="Times New Roman"/>
                <w:color w:val="000000" w:themeColor="text1"/>
                <w:lang w:eastAsia="en-GB"/>
              </w:rPr>
            </w:pPr>
          </w:p>
          <w:p w14:paraId="2BD4D0B6" w14:textId="77777777" w:rsidR="00411147" w:rsidRDefault="00411147" w:rsidP="005C0FA3">
            <w:pPr>
              <w:outlineLvl w:val="1"/>
              <w:rPr>
                <w:rFonts w:eastAsia="Times New Roman" w:cs="Times New Roman"/>
                <w:color w:val="000000" w:themeColor="text1"/>
                <w:lang w:eastAsia="en-GB"/>
              </w:rPr>
            </w:pPr>
          </w:p>
          <w:p w14:paraId="1E57AF36" w14:textId="77777777" w:rsidR="00411147" w:rsidRDefault="00411147" w:rsidP="005C0FA3">
            <w:pPr>
              <w:outlineLvl w:val="1"/>
              <w:rPr>
                <w:rFonts w:eastAsia="Times New Roman" w:cs="Times New Roman"/>
                <w:color w:val="000000" w:themeColor="text1"/>
                <w:lang w:eastAsia="en-GB"/>
              </w:rPr>
            </w:pPr>
          </w:p>
          <w:p w14:paraId="24E95CF9" w14:textId="77777777" w:rsidR="00411147" w:rsidRPr="00C951F9" w:rsidRDefault="00411147" w:rsidP="005C0FA3">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94432" behindDoc="0" locked="0" layoutInCell="1" allowOverlap="1" wp14:anchorId="514EF15B" wp14:editId="5C8E1F07">
                      <wp:simplePos x="0" y="0"/>
                      <wp:positionH relativeFrom="column">
                        <wp:posOffset>5408930</wp:posOffset>
                      </wp:positionH>
                      <wp:positionV relativeFrom="paragraph">
                        <wp:posOffset>119380</wp:posOffset>
                      </wp:positionV>
                      <wp:extent cx="509270" cy="629285"/>
                      <wp:effectExtent l="0" t="0" r="508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0E7FA11B" w14:textId="77777777" w:rsidR="0039507E" w:rsidRDefault="0039507E" w:rsidP="00411147"/>
                                <w:p w14:paraId="51542ECB" w14:textId="77777777" w:rsidR="0039507E" w:rsidRDefault="0039507E" w:rsidP="00411147"/>
                                <w:p w14:paraId="2593F77C" w14:textId="77777777" w:rsidR="0039507E" w:rsidRDefault="0039507E" w:rsidP="004111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EF15B" id="_x0000_s1038" type="#_x0000_t202" style="position:absolute;left:0;text-align:left;margin-left:425.9pt;margin-top:9.4pt;width:40.1pt;height:49.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" stroked="f">
                      <v:textbox>
                        <w:txbxContent>
                          <w:p w14:paraId="0E7FA11B" w14:textId="77777777" w:rsidR="0039507E" w:rsidRDefault="0039507E" w:rsidP="00411147"/>
                          <w:p w14:paraId="51542ECB" w14:textId="77777777" w:rsidR="0039507E" w:rsidRDefault="0039507E" w:rsidP="00411147"/>
                          <w:p w14:paraId="2593F77C" w14:textId="77777777" w:rsidR="0039507E" w:rsidRDefault="0039507E" w:rsidP="00411147"/>
                        </w:txbxContent>
                      </v:textbox>
                    </v:shape>
                  </w:pict>
                </mc:Fallback>
              </mc:AlternateContent>
            </w:r>
          </w:p>
        </w:tc>
      </w:tr>
    </w:tbl>
    <w:p w14:paraId="01A5D35C" w14:textId="77777777" w:rsidR="00411147" w:rsidRPr="00636D98" w:rsidRDefault="00411147" w:rsidP="00C607F6">
      <w:pPr>
        <w:pStyle w:val="MRNumberedHeading1"/>
        <w:numPr>
          <w:ilvl w:val="0"/>
          <w:numId w:val="0"/>
        </w:numPr>
        <w:ind w:left="78"/>
        <w:rPr>
          <w:b w:val="0"/>
          <w:sz w:val="20"/>
          <w:szCs w:val="20"/>
        </w:rPr>
      </w:pPr>
    </w:p>
    <w:p w14:paraId="4F4D1C92" w14:textId="77777777" w:rsidR="00C607F6" w:rsidRDefault="00C607F6" w:rsidP="00C607F6">
      <w:pPr>
        <w:pStyle w:val="MRNumberedHeading1"/>
        <w:numPr>
          <w:ilvl w:val="0"/>
          <w:numId w:val="0"/>
        </w:numPr>
        <w:ind w:left="78"/>
        <w:rPr>
          <w:sz w:val="20"/>
          <w:szCs w:val="20"/>
        </w:rPr>
      </w:pPr>
    </w:p>
    <w:p w14:paraId="339C37C6" w14:textId="77777777" w:rsidR="00C607F6" w:rsidRPr="00C607F6" w:rsidRDefault="00C607F6" w:rsidP="00C607F6">
      <w:pPr>
        <w:pStyle w:val="Indent"/>
        <w:tabs>
          <w:tab w:val="left" w:pos="840"/>
        </w:tabs>
        <w:spacing w:after="0" w:line="240" w:lineRule="auto"/>
        <w:ind w:left="0"/>
        <w:jc w:val="both"/>
        <w:rPr>
          <w:rFonts w:cs="Arial"/>
          <w:sz w:val="20"/>
          <w:szCs w:val="20"/>
        </w:rPr>
      </w:pPr>
      <w:r>
        <w:rPr>
          <w:sz w:val="20"/>
          <w:szCs w:val="20"/>
        </w:rPr>
        <w:t>2.2</w:t>
      </w:r>
      <w:r>
        <w:rPr>
          <w:sz w:val="20"/>
          <w:szCs w:val="20"/>
        </w:rPr>
        <w:tab/>
      </w:r>
      <w:r w:rsidRPr="00C607F6">
        <w:rPr>
          <w:rFonts w:cs="Arial"/>
          <w:sz w:val="20"/>
          <w:szCs w:val="20"/>
        </w:rPr>
        <w:t>Describe how you intend to manage this contract, including:</w:t>
      </w:r>
    </w:p>
    <w:p w14:paraId="0B1485F1" w14:textId="77777777" w:rsidR="00C607F6" w:rsidRPr="00C607F6" w:rsidRDefault="00C607F6" w:rsidP="00C607F6">
      <w:pPr>
        <w:numPr>
          <w:ilvl w:val="0"/>
          <w:numId w:val="95"/>
        </w:numPr>
        <w:tabs>
          <w:tab w:val="left" w:pos="929"/>
        </w:tabs>
        <w:ind w:left="929"/>
        <w:jc w:val="left"/>
        <w:rPr>
          <w:rFonts w:eastAsia="Times New Roman" w:cs="Arial"/>
        </w:rPr>
      </w:pPr>
      <w:r w:rsidRPr="00C607F6">
        <w:rPr>
          <w:rFonts w:eastAsia="Times New Roman" w:cs="Arial"/>
        </w:rPr>
        <w:t>Your organisational structure on and off site</w:t>
      </w:r>
    </w:p>
    <w:p w14:paraId="2D632E51" w14:textId="77777777" w:rsidR="00C607F6" w:rsidRPr="00C607F6" w:rsidRDefault="00C607F6" w:rsidP="00C607F6">
      <w:pPr>
        <w:numPr>
          <w:ilvl w:val="0"/>
          <w:numId w:val="95"/>
        </w:numPr>
        <w:tabs>
          <w:tab w:val="left" w:pos="929"/>
        </w:tabs>
        <w:ind w:left="929"/>
        <w:jc w:val="left"/>
        <w:rPr>
          <w:rFonts w:eastAsia="Times New Roman" w:cs="Arial"/>
        </w:rPr>
      </w:pPr>
      <w:r w:rsidRPr="00C607F6">
        <w:rPr>
          <w:rFonts w:eastAsia="Times New Roman" w:cs="Arial"/>
        </w:rPr>
        <w:t>Account Management and procedures;</w:t>
      </w:r>
    </w:p>
    <w:p w14:paraId="50F4A301" w14:textId="77777777" w:rsidR="00C607F6" w:rsidRPr="00C607F6" w:rsidRDefault="00C607F6" w:rsidP="00C607F6">
      <w:pPr>
        <w:numPr>
          <w:ilvl w:val="0"/>
          <w:numId w:val="95"/>
        </w:numPr>
        <w:tabs>
          <w:tab w:val="left" w:pos="929"/>
        </w:tabs>
        <w:ind w:left="929"/>
        <w:jc w:val="left"/>
        <w:rPr>
          <w:rFonts w:eastAsia="Times New Roman" w:cs="Arial"/>
        </w:rPr>
      </w:pPr>
      <w:r w:rsidRPr="00C607F6">
        <w:rPr>
          <w:rFonts w:eastAsia="Times New Roman" w:cs="Arial"/>
        </w:rPr>
        <w:t>How will you provide 24/7 service where required</w:t>
      </w:r>
    </w:p>
    <w:p w14:paraId="541E4570" w14:textId="77777777" w:rsidR="00C607F6" w:rsidRPr="00C607F6" w:rsidRDefault="00C607F6" w:rsidP="00C607F6">
      <w:pPr>
        <w:numPr>
          <w:ilvl w:val="0"/>
          <w:numId w:val="95"/>
        </w:numPr>
        <w:tabs>
          <w:tab w:val="left" w:pos="929"/>
        </w:tabs>
        <w:ind w:left="929"/>
        <w:jc w:val="left"/>
        <w:rPr>
          <w:rFonts w:eastAsia="Times New Roman" w:cs="Arial"/>
        </w:rPr>
      </w:pPr>
      <w:r w:rsidRPr="00C607F6">
        <w:rPr>
          <w:rFonts w:eastAsia="Times New Roman" w:cs="Arial"/>
        </w:rPr>
        <w:t>Staff recruitment, vetting and retention procedures</w:t>
      </w:r>
    </w:p>
    <w:p w14:paraId="285ABEFE" w14:textId="77777777" w:rsidR="00C607F6" w:rsidRPr="00C607F6" w:rsidRDefault="00C607F6" w:rsidP="00C607F6">
      <w:pPr>
        <w:numPr>
          <w:ilvl w:val="0"/>
          <w:numId w:val="95"/>
        </w:numPr>
        <w:tabs>
          <w:tab w:val="left" w:pos="929"/>
        </w:tabs>
        <w:ind w:left="929"/>
        <w:jc w:val="left"/>
        <w:rPr>
          <w:rFonts w:eastAsia="Times New Roman" w:cs="Arial"/>
        </w:rPr>
      </w:pPr>
      <w:r w:rsidRPr="00C607F6">
        <w:rPr>
          <w:rFonts w:eastAsia="Times New Roman" w:cs="Arial"/>
        </w:rPr>
        <w:t>Driving Licence checking process</w:t>
      </w:r>
    </w:p>
    <w:p w14:paraId="3C5DDFEE" w14:textId="77777777" w:rsidR="00C607F6" w:rsidRPr="00C607F6" w:rsidRDefault="00C607F6" w:rsidP="00C607F6">
      <w:pPr>
        <w:numPr>
          <w:ilvl w:val="0"/>
          <w:numId w:val="95"/>
        </w:numPr>
        <w:tabs>
          <w:tab w:val="left" w:pos="929"/>
        </w:tabs>
        <w:ind w:left="929"/>
        <w:jc w:val="left"/>
        <w:rPr>
          <w:rFonts w:eastAsia="Times New Roman" w:cs="Arial"/>
        </w:rPr>
      </w:pPr>
      <w:r w:rsidRPr="00C607F6">
        <w:rPr>
          <w:rFonts w:eastAsia="Times New Roman" w:cs="Arial"/>
        </w:rPr>
        <w:t>Escalation procedure &amp; resolving customer complaints</w:t>
      </w:r>
    </w:p>
    <w:p w14:paraId="78647623" w14:textId="77777777" w:rsidR="00C607F6" w:rsidRPr="00C607F6" w:rsidRDefault="00C607F6" w:rsidP="00C607F6">
      <w:pPr>
        <w:numPr>
          <w:ilvl w:val="0"/>
          <w:numId w:val="95"/>
        </w:numPr>
        <w:tabs>
          <w:tab w:val="left" w:pos="929"/>
        </w:tabs>
        <w:ind w:left="929"/>
        <w:jc w:val="left"/>
        <w:rPr>
          <w:rFonts w:eastAsia="Times New Roman" w:cs="Arial"/>
        </w:rPr>
      </w:pPr>
      <w:r w:rsidRPr="00C607F6">
        <w:rPr>
          <w:rFonts w:eastAsia="Times New Roman" w:cs="Arial"/>
        </w:rPr>
        <w:t>Minimising non-recurrence of complaints and analysis reporting</w:t>
      </w:r>
    </w:p>
    <w:p w14:paraId="41152443" w14:textId="02130735" w:rsidR="00C607F6" w:rsidRDefault="00C607F6" w:rsidP="00C607F6">
      <w:pPr>
        <w:numPr>
          <w:ilvl w:val="0"/>
          <w:numId w:val="95"/>
        </w:numPr>
        <w:tabs>
          <w:tab w:val="left" w:pos="929"/>
          <w:tab w:val="num" w:pos="1289"/>
        </w:tabs>
        <w:ind w:left="929"/>
        <w:jc w:val="left"/>
        <w:rPr>
          <w:rFonts w:eastAsia="Times New Roman" w:cs="Arial"/>
        </w:rPr>
      </w:pPr>
      <w:r w:rsidRPr="00C607F6">
        <w:rPr>
          <w:rFonts w:eastAsia="Times New Roman" w:cs="Arial"/>
        </w:rPr>
        <w:t>Evidence the type of management information, including performance reporting (i.e. key performance indicators) that will be made available to the Authority.</w:t>
      </w:r>
    </w:p>
    <w:p w14:paraId="2F081E0D" w14:textId="77777777" w:rsidR="00E938B4" w:rsidRDefault="00E938B4" w:rsidP="00E938B4">
      <w:pPr>
        <w:tabs>
          <w:tab w:val="left" w:pos="929"/>
        </w:tabs>
        <w:ind w:left="929"/>
        <w:jc w:val="left"/>
        <w:rPr>
          <w:rFonts w:eastAsia="Times New Roman" w:cs="Arial"/>
        </w:rPr>
      </w:pPr>
    </w:p>
    <w:tbl>
      <w:tblPr>
        <w:tblStyle w:val="TableGrid2"/>
        <w:tblW w:w="0" w:type="auto"/>
        <w:tblInd w:w="279" w:type="dxa"/>
        <w:tblLook w:val="04A0" w:firstRow="1" w:lastRow="0" w:firstColumn="1" w:lastColumn="0" w:noHBand="0" w:noVBand="1"/>
      </w:tblPr>
      <w:tblGrid>
        <w:gridCol w:w="8782"/>
      </w:tblGrid>
      <w:tr w:rsidR="00080901" w:rsidRPr="00C951F9" w14:paraId="2C02E06A" w14:textId="77777777" w:rsidTr="004A5753">
        <w:tc>
          <w:tcPr>
            <w:tcW w:w="8782" w:type="dxa"/>
            <w:shd w:val="clear" w:color="auto" w:fill="BFBFBF" w:themeFill="background1" w:themeFillShade="BF"/>
          </w:tcPr>
          <w:p w14:paraId="2D297F3C" w14:textId="77777777" w:rsidR="00080901" w:rsidRPr="00C951F9" w:rsidRDefault="00080901" w:rsidP="0054102B">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080901" w:rsidRPr="00C951F9" w14:paraId="0FA80E66" w14:textId="77777777" w:rsidTr="004A5753">
        <w:tc>
          <w:tcPr>
            <w:tcW w:w="8782" w:type="dxa"/>
          </w:tcPr>
          <w:p w14:paraId="0567FE28" w14:textId="77777777" w:rsidR="00080901" w:rsidRPr="00C951F9" w:rsidRDefault="00080901" w:rsidP="0054102B">
            <w:pPr>
              <w:outlineLvl w:val="1"/>
              <w:rPr>
                <w:rFonts w:eastAsia="Times New Roman" w:cs="Times New Roman"/>
                <w:color w:val="000000" w:themeColor="text1"/>
                <w:lang w:eastAsia="en-GB"/>
              </w:rPr>
            </w:pPr>
          </w:p>
          <w:p w14:paraId="018DE820" w14:textId="77777777" w:rsidR="00080901" w:rsidRPr="00C951F9" w:rsidRDefault="00080901" w:rsidP="0054102B">
            <w:pPr>
              <w:outlineLvl w:val="1"/>
              <w:rPr>
                <w:rFonts w:eastAsia="Times New Roman" w:cs="Times New Roman"/>
                <w:color w:val="000000" w:themeColor="text1"/>
                <w:lang w:eastAsia="en-GB"/>
              </w:rPr>
            </w:pPr>
          </w:p>
          <w:p w14:paraId="3C0ED1D1" w14:textId="77777777" w:rsidR="00080901" w:rsidRDefault="00080901" w:rsidP="0054102B">
            <w:pPr>
              <w:outlineLvl w:val="1"/>
              <w:rPr>
                <w:rFonts w:eastAsia="Times New Roman" w:cs="Times New Roman"/>
                <w:color w:val="000000" w:themeColor="text1"/>
                <w:lang w:eastAsia="en-GB"/>
              </w:rPr>
            </w:pPr>
          </w:p>
          <w:p w14:paraId="1F940FA1" w14:textId="77777777" w:rsidR="00080901" w:rsidRDefault="00080901" w:rsidP="0054102B">
            <w:pPr>
              <w:outlineLvl w:val="1"/>
              <w:rPr>
                <w:rFonts w:eastAsia="Times New Roman" w:cs="Times New Roman"/>
                <w:color w:val="000000" w:themeColor="text1"/>
                <w:lang w:eastAsia="en-GB"/>
              </w:rPr>
            </w:pPr>
          </w:p>
          <w:p w14:paraId="0254F0D7" w14:textId="3868971B" w:rsidR="00080901" w:rsidRPr="00C951F9" w:rsidRDefault="00080901" w:rsidP="00080901">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78048" behindDoc="0" locked="0" layoutInCell="1" allowOverlap="1" wp14:anchorId="3D3D0B91" wp14:editId="69F1801B">
                      <wp:simplePos x="0" y="0"/>
                      <wp:positionH relativeFrom="column">
                        <wp:posOffset>5408930</wp:posOffset>
                      </wp:positionH>
                      <wp:positionV relativeFrom="paragraph">
                        <wp:posOffset>119380</wp:posOffset>
                      </wp:positionV>
                      <wp:extent cx="509270" cy="629285"/>
                      <wp:effectExtent l="0" t="0" r="508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14F1118F" w14:textId="77777777" w:rsidR="0039507E" w:rsidRDefault="0039507E" w:rsidP="00080901"/>
                                <w:p w14:paraId="7F3B6174" w14:textId="77777777" w:rsidR="0039507E" w:rsidRDefault="0039507E" w:rsidP="00080901"/>
                                <w:p w14:paraId="24169C6C" w14:textId="77777777" w:rsidR="0039507E" w:rsidRDefault="0039507E" w:rsidP="0008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D0B91" id="_x0000_s1039" type="#_x0000_t202" style="position:absolute;left:0;text-align:left;margin-left:425.9pt;margin-top:9.4pt;width:40.1pt;height:49.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" stroked="f">
                      <v:textbox>
                        <w:txbxContent>
                          <w:p w14:paraId="14F1118F" w14:textId="77777777" w:rsidR="0039507E" w:rsidRDefault="0039507E" w:rsidP="00080901"/>
                          <w:p w14:paraId="7F3B6174" w14:textId="77777777" w:rsidR="0039507E" w:rsidRDefault="0039507E" w:rsidP="00080901"/>
                          <w:p w14:paraId="24169C6C" w14:textId="77777777" w:rsidR="0039507E" w:rsidRDefault="0039507E" w:rsidP="00080901"/>
                        </w:txbxContent>
                      </v:textbox>
                    </v:shape>
                  </w:pict>
                </mc:Fallback>
              </mc:AlternateContent>
            </w:r>
          </w:p>
        </w:tc>
      </w:tr>
    </w:tbl>
    <w:p w14:paraId="4D3A38EE" w14:textId="77777777" w:rsidR="00080901" w:rsidRPr="00C607F6" w:rsidRDefault="00080901" w:rsidP="00080901">
      <w:pPr>
        <w:tabs>
          <w:tab w:val="left" w:pos="929"/>
        </w:tabs>
        <w:ind w:left="569"/>
        <w:jc w:val="left"/>
        <w:rPr>
          <w:rFonts w:eastAsia="Times New Roman" w:cs="Arial"/>
        </w:rPr>
      </w:pPr>
    </w:p>
    <w:p w14:paraId="16FC1E6E" w14:textId="70343FA0" w:rsidR="00C607F6" w:rsidRDefault="00C607F6" w:rsidP="004A5753">
      <w:pPr>
        <w:pStyle w:val="MRNumberedHeading1"/>
        <w:numPr>
          <w:ilvl w:val="1"/>
          <w:numId w:val="75"/>
        </w:numPr>
        <w:rPr>
          <w:rFonts w:eastAsia="Times New Roman"/>
          <w:b w:val="0"/>
          <w:sz w:val="20"/>
          <w:szCs w:val="20"/>
          <w:lang w:eastAsia="en-US"/>
        </w:rPr>
      </w:pPr>
      <w:r w:rsidRPr="00C607F6">
        <w:rPr>
          <w:rFonts w:eastAsia="Times New Roman"/>
          <w:b w:val="0"/>
          <w:sz w:val="20"/>
          <w:szCs w:val="20"/>
          <w:lang w:eastAsia="en-US"/>
        </w:rPr>
        <w:t>Describe how you would control major and minor risks by providing a detailed Business Continuity Plan (BCP), for this contract including an assessment of risks e.g. risk, likelihood of occurrence, likely impact on the business, how you would mitigate this and provide a sample report to show the effectiveness of your plan.</w:t>
      </w:r>
    </w:p>
    <w:tbl>
      <w:tblPr>
        <w:tblStyle w:val="TableGrid2"/>
        <w:tblW w:w="0" w:type="auto"/>
        <w:tblInd w:w="959" w:type="dxa"/>
        <w:tblLook w:val="04A0" w:firstRow="1" w:lastRow="0" w:firstColumn="1" w:lastColumn="0" w:noHBand="0" w:noVBand="1"/>
      </w:tblPr>
      <w:tblGrid>
        <w:gridCol w:w="8102"/>
      </w:tblGrid>
      <w:tr w:rsidR="004A5753" w:rsidRPr="00C951F9" w14:paraId="6BA4BE82" w14:textId="77777777" w:rsidTr="0054102B">
        <w:tc>
          <w:tcPr>
            <w:tcW w:w="8328" w:type="dxa"/>
            <w:shd w:val="clear" w:color="auto" w:fill="BFBFBF" w:themeFill="background1" w:themeFillShade="BF"/>
          </w:tcPr>
          <w:p w14:paraId="4D3E5737" w14:textId="77777777" w:rsidR="004A5753" w:rsidRPr="00C951F9" w:rsidRDefault="004A5753" w:rsidP="0054102B">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4A5753" w:rsidRPr="00C951F9" w14:paraId="79CD1F3A" w14:textId="77777777" w:rsidTr="0054102B">
        <w:tc>
          <w:tcPr>
            <w:tcW w:w="8328" w:type="dxa"/>
          </w:tcPr>
          <w:p w14:paraId="2A2D5FCA" w14:textId="77777777" w:rsidR="004A5753" w:rsidRPr="00C951F9" w:rsidRDefault="004A5753" w:rsidP="0054102B">
            <w:pPr>
              <w:outlineLvl w:val="1"/>
              <w:rPr>
                <w:rFonts w:eastAsia="Times New Roman" w:cs="Times New Roman"/>
                <w:color w:val="000000" w:themeColor="text1"/>
                <w:lang w:eastAsia="en-GB"/>
              </w:rPr>
            </w:pPr>
          </w:p>
          <w:p w14:paraId="29C084DA" w14:textId="77777777" w:rsidR="004A5753" w:rsidRPr="00C951F9" w:rsidRDefault="004A5753" w:rsidP="0054102B">
            <w:pPr>
              <w:outlineLvl w:val="1"/>
              <w:rPr>
                <w:rFonts w:eastAsia="Times New Roman" w:cs="Times New Roman"/>
                <w:color w:val="000000" w:themeColor="text1"/>
                <w:lang w:eastAsia="en-GB"/>
              </w:rPr>
            </w:pPr>
          </w:p>
          <w:p w14:paraId="59B56913" w14:textId="77777777" w:rsidR="004A5753" w:rsidRPr="00C951F9" w:rsidRDefault="004A5753" w:rsidP="0054102B">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92384" behindDoc="0" locked="0" layoutInCell="1" allowOverlap="1" wp14:anchorId="4D33E596" wp14:editId="5AFB8C86">
                      <wp:simplePos x="0" y="0"/>
                      <wp:positionH relativeFrom="column">
                        <wp:posOffset>5408930</wp:posOffset>
                      </wp:positionH>
                      <wp:positionV relativeFrom="paragraph">
                        <wp:posOffset>119380</wp:posOffset>
                      </wp:positionV>
                      <wp:extent cx="509270" cy="629285"/>
                      <wp:effectExtent l="0" t="0" r="508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18B080F3" w14:textId="77777777" w:rsidR="0039507E" w:rsidRDefault="0039507E" w:rsidP="004A5753"/>
                                <w:p w14:paraId="464FB1C2" w14:textId="77777777" w:rsidR="0039507E" w:rsidRDefault="0039507E" w:rsidP="004A5753"/>
                                <w:p w14:paraId="7A634440" w14:textId="77777777" w:rsidR="0039507E" w:rsidRDefault="0039507E" w:rsidP="004A57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3E596" id="_x0000_s1040" type="#_x0000_t202" style="position:absolute;left:0;text-align:left;margin-left:425.9pt;margin-top:9.4pt;width:40.1pt;height:49.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" stroked="f">
                      <v:textbox>
                        <w:txbxContent>
                          <w:p w14:paraId="18B080F3" w14:textId="77777777" w:rsidR="0039507E" w:rsidRDefault="0039507E" w:rsidP="004A5753"/>
                          <w:p w14:paraId="464FB1C2" w14:textId="77777777" w:rsidR="0039507E" w:rsidRDefault="0039507E" w:rsidP="004A5753"/>
                          <w:p w14:paraId="7A634440" w14:textId="77777777" w:rsidR="0039507E" w:rsidRDefault="0039507E" w:rsidP="004A5753"/>
                        </w:txbxContent>
                      </v:textbox>
                    </v:shape>
                  </w:pict>
                </mc:Fallback>
              </mc:AlternateContent>
            </w:r>
          </w:p>
          <w:p w14:paraId="1F8CDB7D" w14:textId="77777777" w:rsidR="004A5753" w:rsidRPr="00C951F9" w:rsidRDefault="004A5753" w:rsidP="0054102B">
            <w:pPr>
              <w:outlineLvl w:val="1"/>
              <w:rPr>
                <w:rFonts w:eastAsia="Times New Roman" w:cs="Times New Roman"/>
                <w:color w:val="000000" w:themeColor="text1"/>
                <w:lang w:eastAsia="en-GB"/>
              </w:rPr>
            </w:pPr>
          </w:p>
        </w:tc>
      </w:tr>
    </w:tbl>
    <w:p w14:paraId="1F79D577" w14:textId="77777777" w:rsidR="004A5753" w:rsidRDefault="004A5753" w:rsidP="004A5753">
      <w:pPr>
        <w:pStyle w:val="MRNumberedHeading1"/>
        <w:numPr>
          <w:ilvl w:val="0"/>
          <w:numId w:val="0"/>
        </w:numPr>
        <w:ind w:left="1495"/>
        <w:rPr>
          <w:rFonts w:eastAsia="Times New Roman"/>
          <w:b w:val="0"/>
          <w:sz w:val="20"/>
          <w:szCs w:val="20"/>
          <w:lang w:eastAsia="en-US"/>
        </w:rPr>
      </w:pPr>
    </w:p>
    <w:p w14:paraId="1EA671DA" w14:textId="412F5E16" w:rsidR="004A5753" w:rsidRPr="004A5753" w:rsidRDefault="004A5753" w:rsidP="004A5753">
      <w:pPr>
        <w:pStyle w:val="MRNumberedHeading1"/>
        <w:numPr>
          <w:ilvl w:val="1"/>
          <w:numId w:val="75"/>
        </w:numPr>
        <w:rPr>
          <w:rFonts w:eastAsia="Times New Roman"/>
          <w:b w:val="0"/>
          <w:sz w:val="20"/>
          <w:szCs w:val="20"/>
          <w:lang w:eastAsia="en-US"/>
        </w:rPr>
      </w:pPr>
      <w:r>
        <w:rPr>
          <w:rFonts w:eastAsia="Times New Roman"/>
          <w:b w:val="0"/>
          <w:sz w:val="20"/>
          <w:szCs w:val="20"/>
          <w:lang w:eastAsia="en-US"/>
        </w:rPr>
        <w:t xml:space="preserve">If you intend to </w:t>
      </w:r>
      <w:r w:rsidRPr="004A5753">
        <w:rPr>
          <w:rFonts w:eastAsia="Times New Roman"/>
          <w:b w:val="0"/>
          <w:sz w:val="20"/>
          <w:szCs w:val="20"/>
          <w:lang w:eastAsia="en-US"/>
        </w:rPr>
        <w:t xml:space="preserve"> How will you manage sub-contractors to ensure service delivery performance (if applicable)</w:t>
      </w:r>
    </w:p>
    <w:tbl>
      <w:tblPr>
        <w:tblStyle w:val="TableGrid2"/>
        <w:tblW w:w="0" w:type="auto"/>
        <w:tblInd w:w="959" w:type="dxa"/>
        <w:tblLook w:val="04A0" w:firstRow="1" w:lastRow="0" w:firstColumn="1" w:lastColumn="0" w:noHBand="0" w:noVBand="1"/>
      </w:tblPr>
      <w:tblGrid>
        <w:gridCol w:w="8102"/>
      </w:tblGrid>
      <w:tr w:rsidR="00080901" w:rsidRPr="00C951F9" w14:paraId="6C462A35" w14:textId="77777777" w:rsidTr="0054102B">
        <w:tc>
          <w:tcPr>
            <w:tcW w:w="8328" w:type="dxa"/>
            <w:shd w:val="clear" w:color="auto" w:fill="BFBFBF" w:themeFill="background1" w:themeFillShade="BF"/>
          </w:tcPr>
          <w:p w14:paraId="0235FD61" w14:textId="77777777" w:rsidR="00080901" w:rsidRPr="00C951F9" w:rsidRDefault="00080901" w:rsidP="0054102B">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080901" w:rsidRPr="00C951F9" w14:paraId="29A2452C" w14:textId="77777777" w:rsidTr="0054102B">
        <w:tc>
          <w:tcPr>
            <w:tcW w:w="8328" w:type="dxa"/>
          </w:tcPr>
          <w:p w14:paraId="5ACE2765" w14:textId="77777777" w:rsidR="00080901" w:rsidRPr="00C951F9" w:rsidRDefault="00080901" w:rsidP="0054102B">
            <w:pPr>
              <w:outlineLvl w:val="1"/>
              <w:rPr>
                <w:rFonts w:eastAsia="Times New Roman" w:cs="Times New Roman"/>
                <w:color w:val="000000" w:themeColor="text1"/>
                <w:lang w:eastAsia="en-GB"/>
              </w:rPr>
            </w:pPr>
          </w:p>
          <w:p w14:paraId="31CA2D14" w14:textId="77777777" w:rsidR="00080901" w:rsidRPr="00C951F9" w:rsidRDefault="00080901" w:rsidP="0054102B">
            <w:pPr>
              <w:outlineLvl w:val="1"/>
              <w:rPr>
                <w:rFonts w:eastAsia="Times New Roman" w:cs="Times New Roman"/>
                <w:color w:val="000000" w:themeColor="text1"/>
                <w:lang w:eastAsia="en-GB"/>
              </w:rPr>
            </w:pPr>
          </w:p>
          <w:p w14:paraId="0068DCF4" w14:textId="1846FA2B" w:rsidR="00080901" w:rsidRPr="00C951F9" w:rsidRDefault="00080901" w:rsidP="0054102B">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76000" behindDoc="0" locked="0" layoutInCell="1" allowOverlap="1" wp14:anchorId="514479C2" wp14:editId="4AFFD9F9">
                      <wp:simplePos x="0" y="0"/>
                      <wp:positionH relativeFrom="column">
                        <wp:posOffset>5408930</wp:posOffset>
                      </wp:positionH>
                      <wp:positionV relativeFrom="paragraph">
                        <wp:posOffset>119380</wp:posOffset>
                      </wp:positionV>
                      <wp:extent cx="509270" cy="629285"/>
                      <wp:effectExtent l="0" t="0" r="508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19448500" w14:textId="77777777" w:rsidR="0039507E" w:rsidRDefault="0039507E" w:rsidP="00080901"/>
                                <w:p w14:paraId="74AF0EAA" w14:textId="77777777" w:rsidR="0039507E" w:rsidRDefault="0039507E" w:rsidP="00080901"/>
                                <w:p w14:paraId="7AD27C67" w14:textId="77777777" w:rsidR="0039507E" w:rsidRDefault="0039507E" w:rsidP="0008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479C2" id="_x0000_s1041" type="#_x0000_t202" style="position:absolute;left:0;text-align:left;margin-left:425.9pt;margin-top:9.4pt;width:40.1pt;height:49.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" stroked="f">
                      <v:textbox>
                        <w:txbxContent>
                          <w:p w14:paraId="19448500" w14:textId="77777777" w:rsidR="0039507E" w:rsidRDefault="0039507E" w:rsidP="00080901"/>
                          <w:p w14:paraId="74AF0EAA" w14:textId="77777777" w:rsidR="0039507E" w:rsidRDefault="0039507E" w:rsidP="00080901"/>
                          <w:p w14:paraId="7AD27C67" w14:textId="77777777" w:rsidR="0039507E" w:rsidRDefault="0039507E" w:rsidP="00080901"/>
                        </w:txbxContent>
                      </v:textbox>
                    </v:shape>
                  </w:pict>
                </mc:Fallback>
              </mc:AlternateContent>
            </w:r>
          </w:p>
          <w:p w14:paraId="51F11AE9" w14:textId="77777777" w:rsidR="00080901" w:rsidRPr="00C951F9" w:rsidRDefault="00080901" w:rsidP="0054102B">
            <w:pPr>
              <w:outlineLvl w:val="1"/>
              <w:rPr>
                <w:rFonts w:eastAsia="Times New Roman" w:cs="Times New Roman"/>
                <w:color w:val="000000" w:themeColor="text1"/>
                <w:lang w:eastAsia="en-GB"/>
              </w:rPr>
            </w:pPr>
          </w:p>
        </w:tc>
      </w:tr>
    </w:tbl>
    <w:p w14:paraId="5EBF6C68" w14:textId="77777777" w:rsidR="00080901" w:rsidRPr="00C607F6" w:rsidRDefault="00080901" w:rsidP="00080901">
      <w:pPr>
        <w:pStyle w:val="MRNumberedHeading1"/>
        <w:numPr>
          <w:ilvl w:val="0"/>
          <w:numId w:val="0"/>
        </w:numPr>
        <w:ind w:left="1495"/>
        <w:rPr>
          <w:sz w:val="20"/>
          <w:szCs w:val="20"/>
        </w:rPr>
      </w:pPr>
    </w:p>
    <w:p w14:paraId="0F6A706E" w14:textId="6BB6C8F4" w:rsidR="00C607F6" w:rsidRDefault="00C607F6" w:rsidP="00C607F6">
      <w:pPr>
        <w:pStyle w:val="MRNumberedHeading1"/>
        <w:numPr>
          <w:ilvl w:val="0"/>
          <w:numId w:val="0"/>
        </w:numPr>
        <w:ind w:left="798" w:hanging="720"/>
      </w:pPr>
      <w:r>
        <w:t>3</w:t>
      </w:r>
      <w:r>
        <w:tab/>
      </w:r>
      <w:r w:rsidRPr="00C607F6">
        <w:t>Operational Capability/Innovation</w:t>
      </w:r>
    </w:p>
    <w:p w14:paraId="5E481CF8" w14:textId="2FA5E892" w:rsidR="00C607F6" w:rsidRDefault="00C607F6" w:rsidP="00C607F6">
      <w:pPr>
        <w:pStyle w:val="MRNumberedHeading1"/>
        <w:numPr>
          <w:ilvl w:val="0"/>
          <w:numId w:val="0"/>
        </w:numPr>
        <w:ind w:left="798" w:hanging="720"/>
      </w:pPr>
      <w:r w:rsidRPr="00080901">
        <w:rPr>
          <w:b w:val="0"/>
        </w:rPr>
        <w:t>3.1</w:t>
      </w:r>
      <w:r>
        <w:tab/>
      </w:r>
      <w:r w:rsidR="00FA7BD4" w:rsidRPr="00FA7BD4">
        <w:rPr>
          <w:b w:val="0"/>
        </w:rPr>
        <w:t>Please describe how you will respond to and support the Same Day Emergency pressures within the Trust, and how you envisage this being operational</w:t>
      </w:r>
    </w:p>
    <w:tbl>
      <w:tblPr>
        <w:tblStyle w:val="TableGrid2"/>
        <w:tblW w:w="0" w:type="auto"/>
        <w:tblInd w:w="959" w:type="dxa"/>
        <w:tblLook w:val="04A0" w:firstRow="1" w:lastRow="0" w:firstColumn="1" w:lastColumn="0" w:noHBand="0" w:noVBand="1"/>
      </w:tblPr>
      <w:tblGrid>
        <w:gridCol w:w="8102"/>
      </w:tblGrid>
      <w:tr w:rsidR="00080901" w:rsidRPr="00C951F9" w14:paraId="682B0E1E" w14:textId="77777777" w:rsidTr="0054102B">
        <w:tc>
          <w:tcPr>
            <w:tcW w:w="8328" w:type="dxa"/>
            <w:shd w:val="clear" w:color="auto" w:fill="BFBFBF" w:themeFill="background1" w:themeFillShade="BF"/>
          </w:tcPr>
          <w:p w14:paraId="70076E9A" w14:textId="77777777" w:rsidR="00080901" w:rsidRPr="00C951F9" w:rsidRDefault="00080901" w:rsidP="0054102B">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080901" w:rsidRPr="00C951F9" w14:paraId="7C364FB3" w14:textId="77777777" w:rsidTr="0054102B">
        <w:tc>
          <w:tcPr>
            <w:tcW w:w="8328" w:type="dxa"/>
          </w:tcPr>
          <w:p w14:paraId="56C97E9F" w14:textId="77777777" w:rsidR="00080901" w:rsidRPr="00C951F9" w:rsidRDefault="00080901" w:rsidP="0054102B">
            <w:pPr>
              <w:outlineLvl w:val="1"/>
              <w:rPr>
                <w:rFonts w:eastAsia="Times New Roman" w:cs="Times New Roman"/>
                <w:color w:val="000000" w:themeColor="text1"/>
                <w:lang w:eastAsia="en-GB"/>
              </w:rPr>
            </w:pPr>
          </w:p>
          <w:p w14:paraId="0B0B7EEB" w14:textId="77777777" w:rsidR="00080901" w:rsidRPr="00C951F9" w:rsidRDefault="00080901" w:rsidP="0054102B">
            <w:pPr>
              <w:outlineLvl w:val="1"/>
              <w:rPr>
                <w:rFonts w:eastAsia="Times New Roman" w:cs="Times New Roman"/>
                <w:color w:val="000000" w:themeColor="text1"/>
                <w:lang w:eastAsia="en-GB"/>
              </w:rPr>
            </w:pPr>
          </w:p>
          <w:p w14:paraId="5310B917" w14:textId="77777777" w:rsidR="00080901" w:rsidRDefault="00080901" w:rsidP="0054102B">
            <w:pPr>
              <w:outlineLvl w:val="1"/>
              <w:rPr>
                <w:rFonts w:eastAsia="Times New Roman" w:cs="Times New Roman"/>
                <w:color w:val="000000" w:themeColor="text1"/>
                <w:lang w:eastAsia="en-GB"/>
              </w:rPr>
            </w:pPr>
          </w:p>
          <w:p w14:paraId="43997847" w14:textId="77777777" w:rsidR="00080901" w:rsidRDefault="00080901" w:rsidP="0054102B">
            <w:pPr>
              <w:outlineLvl w:val="1"/>
              <w:rPr>
                <w:rFonts w:eastAsia="Times New Roman" w:cs="Times New Roman"/>
                <w:color w:val="000000" w:themeColor="text1"/>
                <w:lang w:eastAsia="en-GB"/>
              </w:rPr>
            </w:pPr>
          </w:p>
          <w:p w14:paraId="06D0EDC6" w14:textId="77777777" w:rsidR="00080901" w:rsidRPr="00C951F9" w:rsidRDefault="00080901" w:rsidP="0054102B">
            <w:pPr>
              <w:outlineLvl w:val="1"/>
              <w:rPr>
                <w:rFonts w:eastAsia="Times New Roman" w:cs="Times New Roman"/>
                <w:color w:val="000000" w:themeColor="text1"/>
                <w:lang w:eastAsia="en-GB"/>
              </w:rPr>
            </w:pPr>
          </w:p>
          <w:p w14:paraId="183E8539" w14:textId="77777777" w:rsidR="00080901" w:rsidRPr="00C951F9" w:rsidRDefault="00080901" w:rsidP="0054102B">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773952" behindDoc="0" locked="0" layoutInCell="1" allowOverlap="1" wp14:anchorId="4A9C7E70" wp14:editId="70AB64A1">
                      <wp:simplePos x="0" y="0"/>
                      <wp:positionH relativeFrom="column">
                        <wp:posOffset>5408930</wp:posOffset>
                      </wp:positionH>
                      <wp:positionV relativeFrom="paragraph">
                        <wp:posOffset>119380</wp:posOffset>
                      </wp:positionV>
                      <wp:extent cx="509270" cy="629285"/>
                      <wp:effectExtent l="0" t="0" r="508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72681D36" w14:textId="77777777" w:rsidR="0039507E" w:rsidRDefault="0039507E" w:rsidP="00080901"/>
                                <w:p w14:paraId="1F3590F0" w14:textId="77777777" w:rsidR="0039507E" w:rsidRDefault="0039507E" w:rsidP="00080901"/>
                                <w:p w14:paraId="65060573" w14:textId="77777777" w:rsidR="0039507E" w:rsidRDefault="0039507E" w:rsidP="0008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C7E70" id="_x0000_s1042" type="#_x0000_t202" style="position:absolute;left:0;text-align:left;margin-left:425.9pt;margin-top:9.4pt;width:40.1pt;height:49.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" stroked="f">
                      <v:textbox>
                        <w:txbxContent>
                          <w:p w14:paraId="72681D36" w14:textId="77777777" w:rsidR="0039507E" w:rsidRDefault="0039507E" w:rsidP="00080901"/>
                          <w:p w14:paraId="1F3590F0" w14:textId="77777777" w:rsidR="0039507E" w:rsidRDefault="0039507E" w:rsidP="00080901"/>
                          <w:p w14:paraId="65060573" w14:textId="77777777" w:rsidR="0039507E" w:rsidRDefault="0039507E" w:rsidP="00080901"/>
                        </w:txbxContent>
                      </v:textbox>
                    </v:shape>
                  </w:pict>
                </mc:Fallback>
              </mc:AlternateContent>
            </w:r>
          </w:p>
          <w:p w14:paraId="31898957" w14:textId="77777777" w:rsidR="00080901" w:rsidRPr="00C951F9" w:rsidRDefault="00080901" w:rsidP="0054102B">
            <w:pPr>
              <w:outlineLvl w:val="1"/>
              <w:rPr>
                <w:rFonts w:eastAsia="Times New Roman" w:cs="Times New Roman"/>
                <w:color w:val="000000" w:themeColor="text1"/>
                <w:lang w:eastAsia="en-GB"/>
              </w:rPr>
            </w:pPr>
          </w:p>
          <w:p w14:paraId="046699D6" w14:textId="77777777" w:rsidR="00080901" w:rsidRPr="00C951F9" w:rsidRDefault="00080901" w:rsidP="0054102B">
            <w:pPr>
              <w:outlineLvl w:val="1"/>
              <w:rPr>
                <w:rFonts w:eastAsia="Times New Roman" w:cs="Times New Roman"/>
                <w:color w:val="000000" w:themeColor="text1"/>
                <w:lang w:eastAsia="en-GB"/>
              </w:rPr>
            </w:pPr>
          </w:p>
          <w:p w14:paraId="6F28684D" w14:textId="77777777" w:rsidR="00080901" w:rsidRPr="00C951F9" w:rsidRDefault="00080901" w:rsidP="0054102B">
            <w:pPr>
              <w:outlineLvl w:val="1"/>
              <w:rPr>
                <w:rFonts w:eastAsia="Times New Roman" w:cs="Times New Roman"/>
                <w:color w:val="000000" w:themeColor="text1"/>
                <w:lang w:eastAsia="en-GB"/>
              </w:rPr>
            </w:pPr>
          </w:p>
        </w:tc>
      </w:tr>
    </w:tbl>
    <w:p w14:paraId="425B3870" w14:textId="77777777" w:rsidR="00C607F6" w:rsidRPr="00F073CA" w:rsidRDefault="00C607F6" w:rsidP="00C607F6">
      <w:pPr>
        <w:pStyle w:val="MRNumberedHeading1"/>
        <w:numPr>
          <w:ilvl w:val="0"/>
          <w:numId w:val="0"/>
        </w:numPr>
        <w:ind w:left="798" w:hanging="720"/>
      </w:pPr>
    </w:p>
    <w:p w14:paraId="5F66E870" w14:textId="06A23026" w:rsidR="00F073CA" w:rsidRPr="00080901" w:rsidRDefault="00080901" w:rsidP="00080901">
      <w:pPr>
        <w:pStyle w:val="MRNumberedHeading2"/>
        <w:numPr>
          <w:ilvl w:val="0"/>
          <w:numId w:val="0"/>
        </w:numPr>
        <w:ind w:left="720" w:hanging="720"/>
        <w:rPr>
          <w:b/>
          <w:color w:val="000000" w:themeColor="text1"/>
        </w:rPr>
      </w:pPr>
      <w:r>
        <w:rPr>
          <w:b/>
          <w:color w:val="000000" w:themeColor="text1"/>
        </w:rPr>
        <w:t>3.2</w:t>
      </w:r>
      <w:r>
        <w:rPr>
          <w:b/>
          <w:color w:val="000000" w:themeColor="text1"/>
        </w:rPr>
        <w:tab/>
      </w:r>
      <w:r w:rsidRPr="00080901">
        <w:rPr>
          <w:color w:val="000000" w:themeColor="text1"/>
        </w:rPr>
        <w:t>How will you ensure that you have sufficient capacity to manage this contract and meet the Authority’s requirements? You should also describe how you propose to manage the provision of staff and vehicles to cater for the Contracting Authority’s peaks and troughs in activity.</w:t>
      </w:r>
    </w:p>
    <w:p w14:paraId="077BF391" w14:textId="77777777" w:rsidR="00F073CA" w:rsidRPr="00C951F9" w:rsidRDefault="00F073CA" w:rsidP="004F2311">
      <w:pPr>
        <w:pStyle w:val="MRNumberedHeading2"/>
        <w:numPr>
          <w:ilvl w:val="0"/>
          <w:numId w:val="0"/>
        </w:numPr>
        <w:ind w:left="720" w:firstLine="130"/>
        <w:rPr>
          <w:color w:val="000000" w:themeColor="text1"/>
        </w:rPr>
      </w:pPr>
    </w:p>
    <w:tbl>
      <w:tblPr>
        <w:tblStyle w:val="TableGrid2"/>
        <w:tblW w:w="0" w:type="auto"/>
        <w:tblInd w:w="959" w:type="dxa"/>
        <w:tblLook w:val="04A0" w:firstRow="1" w:lastRow="0" w:firstColumn="1" w:lastColumn="0" w:noHBand="0" w:noVBand="1"/>
      </w:tblPr>
      <w:tblGrid>
        <w:gridCol w:w="8102"/>
      </w:tblGrid>
      <w:tr w:rsidR="00895F98" w:rsidRPr="00C951F9" w14:paraId="05F45BFE" w14:textId="77777777" w:rsidTr="00080901">
        <w:tc>
          <w:tcPr>
            <w:tcW w:w="8102" w:type="dxa"/>
            <w:shd w:val="clear" w:color="auto" w:fill="BFBFBF" w:themeFill="background1" w:themeFillShade="BF"/>
          </w:tcPr>
          <w:p w14:paraId="14330FDD" w14:textId="77777777" w:rsidR="00895F98" w:rsidRPr="00C951F9" w:rsidRDefault="00895F98" w:rsidP="00895F98">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895F98" w:rsidRPr="00C951F9" w14:paraId="404604F8" w14:textId="77777777" w:rsidTr="00080901">
        <w:tc>
          <w:tcPr>
            <w:tcW w:w="8102" w:type="dxa"/>
          </w:tcPr>
          <w:p w14:paraId="0A79D66D" w14:textId="77777777" w:rsidR="00895F98" w:rsidRPr="00C951F9" w:rsidRDefault="00895F98" w:rsidP="00895F98">
            <w:pPr>
              <w:outlineLvl w:val="1"/>
              <w:rPr>
                <w:rFonts w:eastAsia="Times New Roman" w:cs="Times New Roman"/>
                <w:color w:val="000000" w:themeColor="text1"/>
                <w:lang w:eastAsia="en-GB"/>
              </w:rPr>
            </w:pPr>
          </w:p>
          <w:p w14:paraId="7F23BB15" w14:textId="77777777" w:rsidR="00895F98" w:rsidRPr="00C951F9" w:rsidRDefault="00895F98" w:rsidP="00895F98">
            <w:pPr>
              <w:outlineLvl w:val="1"/>
              <w:rPr>
                <w:rFonts w:eastAsia="Times New Roman" w:cs="Times New Roman"/>
                <w:color w:val="000000" w:themeColor="text1"/>
                <w:lang w:eastAsia="en-GB"/>
              </w:rPr>
            </w:pPr>
          </w:p>
          <w:p w14:paraId="73148AE2" w14:textId="4EA751FB" w:rsidR="00895F98" w:rsidRDefault="00895F98" w:rsidP="00895F98">
            <w:pPr>
              <w:outlineLvl w:val="1"/>
              <w:rPr>
                <w:rFonts w:eastAsia="Times New Roman" w:cs="Times New Roman"/>
                <w:color w:val="000000" w:themeColor="text1"/>
                <w:lang w:eastAsia="en-GB"/>
              </w:rPr>
            </w:pPr>
          </w:p>
          <w:p w14:paraId="0400EA19" w14:textId="61A344F5" w:rsidR="00C951F9" w:rsidRDefault="00C951F9" w:rsidP="00895F98">
            <w:pPr>
              <w:outlineLvl w:val="1"/>
              <w:rPr>
                <w:rFonts w:eastAsia="Times New Roman" w:cs="Times New Roman"/>
                <w:color w:val="000000" w:themeColor="text1"/>
                <w:lang w:eastAsia="en-GB"/>
              </w:rPr>
            </w:pPr>
          </w:p>
          <w:p w14:paraId="4F995F5E" w14:textId="1349AAC7" w:rsidR="00C951F9" w:rsidRDefault="00C951F9" w:rsidP="00895F98">
            <w:pPr>
              <w:outlineLvl w:val="1"/>
              <w:rPr>
                <w:rFonts w:eastAsia="Times New Roman" w:cs="Times New Roman"/>
                <w:color w:val="000000" w:themeColor="text1"/>
                <w:lang w:eastAsia="en-GB"/>
              </w:rPr>
            </w:pPr>
          </w:p>
          <w:p w14:paraId="5FFFAD44" w14:textId="144A7355" w:rsidR="002E377E" w:rsidRDefault="002E377E" w:rsidP="00895F98">
            <w:pPr>
              <w:outlineLvl w:val="1"/>
              <w:rPr>
                <w:rFonts w:eastAsia="Times New Roman" w:cs="Times New Roman"/>
                <w:color w:val="000000" w:themeColor="text1"/>
                <w:lang w:eastAsia="en-GB"/>
              </w:rPr>
            </w:pPr>
          </w:p>
          <w:p w14:paraId="0737363C" w14:textId="6DE06FA6" w:rsidR="002E377E" w:rsidRDefault="002E377E" w:rsidP="00895F98">
            <w:pPr>
              <w:outlineLvl w:val="1"/>
              <w:rPr>
                <w:rFonts w:eastAsia="Times New Roman" w:cs="Times New Roman"/>
                <w:color w:val="000000" w:themeColor="text1"/>
                <w:lang w:eastAsia="en-GB"/>
              </w:rPr>
            </w:pPr>
          </w:p>
          <w:p w14:paraId="5628172F" w14:textId="77777777" w:rsidR="002E377E" w:rsidRPr="00C951F9" w:rsidRDefault="002E377E" w:rsidP="00895F98">
            <w:pPr>
              <w:outlineLvl w:val="1"/>
              <w:rPr>
                <w:rFonts w:eastAsia="Times New Roman" w:cs="Times New Roman"/>
                <w:color w:val="000000" w:themeColor="text1"/>
                <w:lang w:eastAsia="en-GB"/>
              </w:rPr>
            </w:pPr>
          </w:p>
          <w:p w14:paraId="18CD0A45" w14:textId="0362744E" w:rsidR="00895F98" w:rsidRPr="00C951F9" w:rsidRDefault="00895F98" w:rsidP="00895F98">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645952" behindDoc="0" locked="0" layoutInCell="1" allowOverlap="1" wp14:anchorId="59397F20" wp14:editId="0DCED116">
                      <wp:simplePos x="0" y="0"/>
                      <wp:positionH relativeFrom="column">
                        <wp:posOffset>5408930</wp:posOffset>
                      </wp:positionH>
                      <wp:positionV relativeFrom="paragraph">
                        <wp:posOffset>119380</wp:posOffset>
                      </wp:positionV>
                      <wp:extent cx="509270" cy="629285"/>
                      <wp:effectExtent l="0" t="0" r="508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19D82CE0" w14:textId="117A1049" w:rsidR="0039507E" w:rsidRDefault="0039507E" w:rsidP="00895F98"/>
                                <w:p w14:paraId="12CF6D41" w14:textId="132509F1" w:rsidR="0039507E" w:rsidRDefault="0039507E" w:rsidP="00895F98"/>
                                <w:p w14:paraId="0EFB1428" w14:textId="77777777" w:rsidR="0039507E" w:rsidRDefault="0039507E" w:rsidP="00895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97F20" id="_x0000_s1043" type="#_x0000_t202" style="position:absolute;left:0;text-align:left;margin-left:425.9pt;margin-top:9.4pt;width:40.1pt;height:4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" stroked="f">
                      <v:textbox>
                        <w:txbxContent>
                          <w:p w14:paraId="19D82CE0" w14:textId="117A1049" w:rsidR="0039507E" w:rsidRDefault="0039507E" w:rsidP="00895F98"/>
                          <w:p w14:paraId="12CF6D41" w14:textId="132509F1" w:rsidR="0039507E" w:rsidRDefault="0039507E" w:rsidP="00895F98"/>
                          <w:p w14:paraId="0EFB1428" w14:textId="77777777" w:rsidR="0039507E" w:rsidRDefault="0039507E" w:rsidP="00895F98"/>
                        </w:txbxContent>
                      </v:textbox>
                    </v:shape>
                  </w:pict>
                </mc:Fallback>
              </mc:AlternateContent>
            </w:r>
          </w:p>
          <w:p w14:paraId="0D0FB370" w14:textId="77777777" w:rsidR="00895F98" w:rsidRPr="00C951F9" w:rsidRDefault="00895F98" w:rsidP="00895F98">
            <w:pPr>
              <w:outlineLvl w:val="1"/>
              <w:rPr>
                <w:rFonts w:eastAsia="Times New Roman" w:cs="Times New Roman"/>
                <w:color w:val="000000" w:themeColor="text1"/>
                <w:lang w:eastAsia="en-GB"/>
              </w:rPr>
            </w:pPr>
          </w:p>
          <w:p w14:paraId="2E639645" w14:textId="77777777" w:rsidR="00895F98" w:rsidRPr="00C951F9" w:rsidRDefault="00895F98" w:rsidP="00895F98">
            <w:pPr>
              <w:outlineLvl w:val="1"/>
              <w:rPr>
                <w:rFonts w:eastAsia="Times New Roman" w:cs="Times New Roman"/>
                <w:color w:val="000000" w:themeColor="text1"/>
                <w:lang w:eastAsia="en-GB"/>
              </w:rPr>
            </w:pPr>
          </w:p>
          <w:p w14:paraId="3D88B2F4" w14:textId="77777777" w:rsidR="00895F98" w:rsidRPr="00C951F9" w:rsidRDefault="00895F98" w:rsidP="00895F98">
            <w:pPr>
              <w:outlineLvl w:val="1"/>
              <w:rPr>
                <w:rFonts w:eastAsia="Times New Roman" w:cs="Times New Roman"/>
                <w:color w:val="000000" w:themeColor="text1"/>
                <w:lang w:eastAsia="en-GB"/>
              </w:rPr>
            </w:pPr>
          </w:p>
        </w:tc>
      </w:tr>
    </w:tbl>
    <w:p w14:paraId="77C56BA2" w14:textId="3A2E1205" w:rsidR="002E377E" w:rsidRDefault="00080901" w:rsidP="00080901">
      <w:pPr>
        <w:pStyle w:val="MRNumberedHeading1"/>
        <w:numPr>
          <w:ilvl w:val="0"/>
          <w:numId w:val="0"/>
        </w:numPr>
        <w:ind w:left="78"/>
      </w:pPr>
      <w:r>
        <w:t>4</w:t>
      </w:r>
      <w:r w:rsidR="00520A13">
        <w:t xml:space="preserve"> </w:t>
      </w:r>
      <w:r w:rsidRPr="00080901">
        <w:t>Sustainability and Social Value</w:t>
      </w:r>
    </w:p>
    <w:p w14:paraId="4B93361A" w14:textId="651EF179" w:rsidR="00895F98" w:rsidRPr="00C951F9" w:rsidRDefault="00080901" w:rsidP="00080901">
      <w:pPr>
        <w:pStyle w:val="MRNumberedHeading2"/>
        <w:numPr>
          <w:ilvl w:val="0"/>
          <w:numId w:val="0"/>
        </w:numPr>
        <w:ind w:left="720" w:hanging="720"/>
        <w:rPr>
          <w:color w:val="000000" w:themeColor="text1"/>
        </w:rPr>
      </w:pPr>
      <w:r>
        <w:rPr>
          <w:color w:val="000000" w:themeColor="text1"/>
        </w:rPr>
        <w:t xml:space="preserve">4.1 </w:t>
      </w:r>
      <w:r w:rsidRPr="00080901">
        <w:rPr>
          <w:color w:val="000000" w:themeColor="text1"/>
        </w:rPr>
        <w:t>What plans do you have in place for reducing carbon emissions and delivering a sustainable solution through enhanced utilisation of vehicles and ‘cleaner’ vehicles?</w:t>
      </w:r>
    </w:p>
    <w:tbl>
      <w:tblPr>
        <w:tblStyle w:val="TableGrid2"/>
        <w:tblW w:w="0" w:type="auto"/>
        <w:tblInd w:w="959" w:type="dxa"/>
        <w:tblLook w:val="04A0" w:firstRow="1" w:lastRow="0" w:firstColumn="1" w:lastColumn="0" w:noHBand="0" w:noVBand="1"/>
      </w:tblPr>
      <w:tblGrid>
        <w:gridCol w:w="8102"/>
      </w:tblGrid>
      <w:tr w:rsidR="00895F98" w:rsidRPr="00C951F9" w14:paraId="59AE2D7D" w14:textId="77777777" w:rsidTr="00F073CA">
        <w:tc>
          <w:tcPr>
            <w:tcW w:w="8102" w:type="dxa"/>
            <w:shd w:val="clear" w:color="auto" w:fill="BFBFBF" w:themeFill="background1" w:themeFillShade="BF"/>
          </w:tcPr>
          <w:p w14:paraId="5B3D4C8A" w14:textId="77777777" w:rsidR="00895F98" w:rsidRPr="00C951F9" w:rsidRDefault="00895F98" w:rsidP="00895F98">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895F98" w:rsidRPr="00C951F9" w14:paraId="0C99C112" w14:textId="77777777" w:rsidTr="00F073CA">
        <w:tc>
          <w:tcPr>
            <w:tcW w:w="8102" w:type="dxa"/>
          </w:tcPr>
          <w:p w14:paraId="0A13E8B5" w14:textId="77777777" w:rsidR="00895F98" w:rsidRPr="00C951F9" w:rsidRDefault="00895F98" w:rsidP="00895F98">
            <w:pPr>
              <w:outlineLvl w:val="1"/>
              <w:rPr>
                <w:rFonts w:eastAsia="Times New Roman" w:cs="Times New Roman"/>
                <w:color w:val="000000" w:themeColor="text1"/>
                <w:lang w:eastAsia="en-GB"/>
              </w:rPr>
            </w:pPr>
          </w:p>
          <w:p w14:paraId="38D3287E" w14:textId="77777777" w:rsidR="00895F98" w:rsidRPr="00C951F9" w:rsidRDefault="00895F98" w:rsidP="00895F98">
            <w:pPr>
              <w:outlineLvl w:val="1"/>
              <w:rPr>
                <w:rFonts w:eastAsia="Times New Roman" w:cs="Times New Roman"/>
                <w:color w:val="000000" w:themeColor="text1"/>
                <w:lang w:eastAsia="en-GB"/>
              </w:rPr>
            </w:pPr>
          </w:p>
          <w:p w14:paraId="17C54138" w14:textId="77777777" w:rsidR="00895F98" w:rsidRPr="00C951F9" w:rsidRDefault="00895F98" w:rsidP="00895F98">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649024" behindDoc="0" locked="0" layoutInCell="1" allowOverlap="1" wp14:anchorId="01907C5A" wp14:editId="1EFF2DA3">
                      <wp:simplePos x="0" y="0"/>
                      <wp:positionH relativeFrom="column">
                        <wp:posOffset>5408930</wp:posOffset>
                      </wp:positionH>
                      <wp:positionV relativeFrom="paragraph">
                        <wp:posOffset>119380</wp:posOffset>
                      </wp:positionV>
                      <wp:extent cx="509270" cy="629285"/>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5BC7C6C4" w14:textId="3C48ED60" w:rsidR="0039507E" w:rsidRPr="006306BB" w:rsidRDefault="0039507E" w:rsidP="00895F9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separate"/>
                                  </w:r>
                                </w:p>
                                <w:p w14:paraId="1A212399" w14:textId="77777777" w:rsidR="0039507E" w:rsidRDefault="0039507E" w:rsidP="00895F9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07C5A" id="_x0000_s1044" type="#_x0000_t202" style="position:absolute;left:0;text-align:left;margin-left:425.9pt;margin-top:9.4pt;width:40.1pt;height:4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" stroked="f">
                      <v:textbox>
                        <w:txbxContent>
                          <w:p w14:paraId="5BC7C6C4" w14:textId="3C48ED60" w:rsidR="0039507E" w:rsidRPr="006306BB" w:rsidRDefault="0039507E" w:rsidP="00895F9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separate"/>
                            </w:r>
                          </w:p>
                          <w:p w14:paraId="1A212399" w14:textId="77777777" w:rsidR="0039507E" w:rsidRDefault="0039507E" w:rsidP="00895F98">
                            <w:r w:rsidRPr="006306BB">
                              <w:rPr>
                                <w:rFonts w:ascii="Wingdings" w:hAnsi="Wingdings"/>
                                <w:b/>
                                <w:color w:val="FF0000"/>
                                <w:sz w:val="44"/>
                                <w:szCs w:val="44"/>
                              </w:rPr>
                              <w:fldChar w:fldCharType="end"/>
                            </w:r>
                          </w:p>
                        </w:txbxContent>
                      </v:textbox>
                    </v:shape>
                  </w:pict>
                </mc:Fallback>
              </mc:AlternateContent>
            </w:r>
          </w:p>
          <w:p w14:paraId="0563B3D9" w14:textId="15881ECA" w:rsidR="00895F98" w:rsidRDefault="00895F98" w:rsidP="00895F98">
            <w:pPr>
              <w:outlineLvl w:val="1"/>
              <w:rPr>
                <w:rFonts w:eastAsia="Times New Roman" w:cs="Times New Roman"/>
                <w:color w:val="000000" w:themeColor="text1"/>
                <w:lang w:eastAsia="en-GB"/>
              </w:rPr>
            </w:pPr>
          </w:p>
          <w:p w14:paraId="1D5700F8" w14:textId="77777777" w:rsidR="00895F98" w:rsidRDefault="00895F98" w:rsidP="00895F98">
            <w:pPr>
              <w:outlineLvl w:val="1"/>
              <w:rPr>
                <w:rFonts w:eastAsia="Times New Roman" w:cs="Times New Roman"/>
                <w:color w:val="000000" w:themeColor="text1"/>
                <w:lang w:eastAsia="en-GB"/>
              </w:rPr>
            </w:pPr>
          </w:p>
          <w:p w14:paraId="5E3598A8" w14:textId="77777777" w:rsidR="00080901" w:rsidRDefault="00080901" w:rsidP="00895F98">
            <w:pPr>
              <w:outlineLvl w:val="1"/>
              <w:rPr>
                <w:rFonts w:eastAsia="Times New Roman" w:cs="Times New Roman"/>
                <w:color w:val="000000" w:themeColor="text1"/>
                <w:lang w:eastAsia="en-GB"/>
              </w:rPr>
            </w:pPr>
          </w:p>
          <w:p w14:paraId="1663DD4B" w14:textId="77777777" w:rsidR="00080901" w:rsidRDefault="00080901" w:rsidP="00895F98">
            <w:pPr>
              <w:outlineLvl w:val="1"/>
              <w:rPr>
                <w:rFonts w:eastAsia="Times New Roman" w:cs="Times New Roman"/>
                <w:color w:val="000000" w:themeColor="text1"/>
                <w:lang w:eastAsia="en-GB"/>
              </w:rPr>
            </w:pPr>
          </w:p>
          <w:p w14:paraId="51F6A3E1" w14:textId="77777777" w:rsidR="00080901" w:rsidRDefault="00080901" w:rsidP="00895F98">
            <w:pPr>
              <w:outlineLvl w:val="1"/>
              <w:rPr>
                <w:rFonts w:eastAsia="Times New Roman" w:cs="Times New Roman"/>
                <w:color w:val="000000" w:themeColor="text1"/>
                <w:lang w:eastAsia="en-GB"/>
              </w:rPr>
            </w:pPr>
          </w:p>
          <w:p w14:paraId="45187158" w14:textId="77777777" w:rsidR="00080901" w:rsidRDefault="00080901" w:rsidP="00895F98">
            <w:pPr>
              <w:outlineLvl w:val="1"/>
              <w:rPr>
                <w:rFonts w:eastAsia="Times New Roman" w:cs="Times New Roman"/>
                <w:color w:val="000000" w:themeColor="text1"/>
                <w:lang w:eastAsia="en-GB"/>
              </w:rPr>
            </w:pPr>
          </w:p>
          <w:p w14:paraId="16B72F2E" w14:textId="1C8568F6" w:rsidR="00080901" w:rsidRPr="00C951F9" w:rsidRDefault="00080901" w:rsidP="00895F98">
            <w:pPr>
              <w:outlineLvl w:val="1"/>
              <w:rPr>
                <w:rFonts w:eastAsia="Times New Roman" w:cs="Times New Roman"/>
                <w:color w:val="000000" w:themeColor="text1"/>
                <w:lang w:eastAsia="en-GB"/>
              </w:rPr>
            </w:pPr>
          </w:p>
        </w:tc>
      </w:tr>
    </w:tbl>
    <w:p w14:paraId="26E7CC7A" w14:textId="77777777" w:rsidR="00080901" w:rsidRDefault="00080901" w:rsidP="00F073CA">
      <w:pPr>
        <w:pStyle w:val="Heading1"/>
        <w:spacing w:before="240" w:after="0"/>
        <w:ind w:left="851"/>
        <w:rPr>
          <w:sz w:val="24"/>
          <w:szCs w:val="24"/>
        </w:rPr>
      </w:pPr>
    </w:p>
    <w:p w14:paraId="5CFC6AF6" w14:textId="77777777" w:rsidR="00C951F9" w:rsidRDefault="00C951F9" w:rsidP="00895F98">
      <w:pPr>
        <w:pStyle w:val="MRNumberedHeading2"/>
        <w:numPr>
          <w:ilvl w:val="0"/>
          <w:numId w:val="0"/>
        </w:numPr>
        <w:ind w:left="720"/>
        <w:rPr>
          <w:color w:val="000000" w:themeColor="text1"/>
        </w:rPr>
      </w:pPr>
    </w:p>
    <w:p w14:paraId="2B9B84F7" w14:textId="3B598472" w:rsidR="00C951F9" w:rsidRPr="00C951F9" w:rsidRDefault="00080901" w:rsidP="00895F98">
      <w:pPr>
        <w:pStyle w:val="MRNumberedHeading2"/>
        <w:numPr>
          <w:ilvl w:val="0"/>
          <w:numId w:val="0"/>
        </w:numPr>
        <w:ind w:left="720"/>
        <w:rPr>
          <w:color w:val="000000" w:themeColor="text1"/>
        </w:rPr>
      </w:pPr>
      <w:r>
        <w:rPr>
          <w:color w:val="000000" w:themeColor="text1"/>
        </w:rPr>
        <w:lastRenderedPageBreak/>
        <w:t xml:space="preserve">4.2 </w:t>
      </w:r>
      <w:r w:rsidRPr="00080901">
        <w:rPr>
          <w:color w:val="000000" w:themeColor="text1"/>
        </w:rPr>
        <w:t>Describe how you plan to demonstrate your organisation’s environmental objectives and how environmental performance is enhanced for its significant environmental aspects.</w:t>
      </w:r>
    </w:p>
    <w:tbl>
      <w:tblPr>
        <w:tblStyle w:val="TableGrid2"/>
        <w:tblW w:w="0" w:type="auto"/>
        <w:tblInd w:w="959" w:type="dxa"/>
        <w:tblLook w:val="04A0" w:firstRow="1" w:lastRow="0" w:firstColumn="1" w:lastColumn="0" w:noHBand="0" w:noVBand="1"/>
      </w:tblPr>
      <w:tblGrid>
        <w:gridCol w:w="8102"/>
      </w:tblGrid>
      <w:tr w:rsidR="00895F98" w:rsidRPr="00C951F9" w14:paraId="4048BE6C" w14:textId="77777777" w:rsidTr="00895F98">
        <w:tc>
          <w:tcPr>
            <w:tcW w:w="8328" w:type="dxa"/>
            <w:shd w:val="clear" w:color="auto" w:fill="BFBFBF" w:themeFill="background1" w:themeFillShade="BF"/>
          </w:tcPr>
          <w:p w14:paraId="7A704660" w14:textId="77777777" w:rsidR="00895F98" w:rsidRPr="00C951F9" w:rsidRDefault="00895F98" w:rsidP="00895F98">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895F98" w:rsidRPr="00C951F9" w14:paraId="4A58CE81" w14:textId="77777777" w:rsidTr="00895F98">
        <w:tc>
          <w:tcPr>
            <w:tcW w:w="8328" w:type="dxa"/>
          </w:tcPr>
          <w:p w14:paraId="41BDFE4A" w14:textId="77777777" w:rsidR="00895F98" w:rsidRPr="00C951F9" w:rsidRDefault="00895F98" w:rsidP="00895F98">
            <w:pPr>
              <w:outlineLvl w:val="1"/>
              <w:rPr>
                <w:rFonts w:eastAsia="Times New Roman" w:cs="Times New Roman"/>
                <w:color w:val="000000" w:themeColor="text1"/>
                <w:lang w:eastAsia="en-GB"/>
              </w:rPr>
            </w:pPr>
          </w:p>
          <w:p w14:paraId="30D13A8B" w14:textId="77777777" w:rsidR="00895F98" w:rsidRPr="00C951F9" w:rsidRDefault="00895F98" w:rsidP="00895F98">
            <w:pPr>
              <w:outlineLvl w:val="1"/>
              <w:rPr>
                <w:rFonts w:eastAsia="Times New Roman" w:cs="Times New Roman"/>
                <w:color w:val="000000" w:themeColor="text1"/>
                <w:lang w:eastAsia="en-GB"/>
              </w:rPr>
            </w:pPr>
          </w:p>
          <w:p w14:paraId="74E6515E" w14:textId="77777777" w:rsidR="002E377E" w:rsidRDefault="002E377E" w:rsidP="00895F98">
            <w:pPr>
              <w:outlineLvl w:val="1"/>
              <w:rPr>
                <w:rFonts w:eastAsia="Times New Roman" w:cs="Times New Roman"/>
                <w:color w:val="000000" w:themeColor="text1"/>
                <w:lang w:eastAsia="en-GB"/>
              </w:rPr>
            </w:pPr>
          </w:p>
          <w:p w14:paraId="4A5394C5" w14:textId="77777777" w:rsidR="002E377E" w:rsidRDefault="002E377E" w:rsidP="00895F98">
            <w:pPr>
              <w:outlineLvl w:val="1"/>
              <w:rPr>
                <w:rFonts w:eastAsia="Times New Roman" w:cs="Times New Roman"/>
                <w:color w:val="000000" w:themeColor="text1"/>
                <w:lang w:eastAsia="en-GB"/>
              </w:rPr>
            </w:pPr>
          </w:p>
          <w:p w14:paraId="60378D40" w14:textId="77777777" w:rsidR="002E377E" w:rsidRDefault="002E377E" w:rsidP="00895F98">
            <w:pPr>
              <w:outlineLvl w:val="1"/>
              <w:rPr>
                <w:rFonts w:eastAsia="Times New Roman" w:cs="Times New Roman"/>
                <w:color w:val="000000" w:themeColor="text1"/>
                <w:lang w:eastAsia="en-GB"/>
              </w:rPr>
            </w:pPr>
          </w:p>
          <w:p w14:paraId="21DB5793" w14:textId="77777777" w:rsidR="002E377E" w:rsidRDefault="002E377E" w:rsidP="00895F98">
            <w:pPr>
              <w:outlineLvl w:val="1"/>
              <w:rPr>
                <w:rFonts w:eastAsia="Times New Roman" w:cs="Times New Roman"/>
                <w:color w:val="000000" w:themeColor="text1"/>
                <w:lang w:eastAsia="en-GB"/>
              </w:rPr>
            </w:pPr>
          </w:p>
          <w:p w14:paraId="0CFEF975" w14:textId="77777777" w:rsidR="002E377E" w:rsidRDefault="002E377E" w:rsidP="00895F98">
            <w:pPr>
              <w:outlineLvl w:val="1"/>
              <w:rPr>
                <w:rFonts w:eastAsia="Times New Roman" w:cs="Times New Roman"/>
                <w:color w:val="000000" w:themeColor="text1"/>
                <w:lang w:eastAsia="en-GB"/>
              </w:rPr>
            </w:pPr>
          </w:p>
          <w:p w14:paraId="5CDDA3B2" w14:textId="77777777" w:rsidR="002E377E" w:rsidRDefault="002E377E" w:rsidP="00895F98">
            <w:pPr>
              <w:outlineLvl w:val="1"/>
              <w:rPr>
                <w:rFonts w:eastAsia="Times New Roman" w:cs="Times New Roman"/>
                <w:color w:val="000000" w:themeColor="text1"/>
                <w:lang w:eastAsia="en-GB"/>
              </w:rPr>
            </w:pPr>
          </w:p>
          <w:p w14:paraId="1C1BB61A" w14:textId="77777777" w:rsidR="002E377E" w:rsidRDefault="002E377E" w:rsidP="00895F98">
            <w:pPr>
              <w:outlineLvl w:val="1"/>
              <w:rPr>
                <w:rFonts w:eastAsia="Times New Roman" w:cs="Times New Roman"/>
                <w:color w:val="000000" w:themeColor="text1"/>
                <w:lang w:eastAsia="en-GB"/>
              </w:rPr>
            </w:pPr>
          </w:p>
          <w:p w14:paraId="1969A927" w14:textId="77777777" w:rsidR="002E377E" w:rsidRDefault="002E377E" w:rsidP="00895F98">
            <w:pPr>
              <w:outlineLvl w:val="1"/>
              <w:rPr>
                <w:rFonts w:eastAsia="Times New Roman" w:cs="Times New Roman"/>
                <w:color w:val="000000" w:themeColor="text1"/>
                <w:lang w:eastAsia="en-GB"/>
              </w:rPr>
            </w:pPr>
          </w:p>
          <w:p w14:paraId="19163AA4" w14:textId="77777777" w:rsidR="002E377E" w:rsidRDefault="002E377E" w:rsidP="00895F98">
            <w:pPr>
              <w:outlineLvl w:val="1"/>
              <w:rPr>
                <w:rFonts w:eastAsia="Times New Roman" w:cs="Times New Roman"/>
                <w:color w:val="000000" w:themeColor="text1"/>
                <w:lang w:eastAsia="en-GB"/>
              </w:rPr>
            </w:pPr>
          </w:p>
          <w:p w14:paraId="7256598C" w14:textId="77777777" w:rsidR="002E377E" w:rsidRDefault="002E377E" w:rsidP="00895F98">
            <w:pPr>
              <w:outlineLvl w:val="1"/>
              <w:rPr>
                <w:rFonts w:eastAsia="Times New Roman" w:cs="Times New Roman"/>
                <w:color w:val="000000" w:themeColor="text1"/>
                <w:lang w:eastAsia="en-GB"/>
              </w:rPr>
            </w:pPr>
          </w:p>
          <w:p w14:paraId="7D9E3C37" w14:textId="77777777" w:rsidR="002E377E" w:rsidRDefault="002E377E" w:rsidP="00895F98">
            <w:pPr>
              <w:outlineLvl w:val="1"/>
              <w:rPr>
                <w:rFonts w:eastAsia="Times New Roman" w:cs="Times New Roman"/>
                <w:color w:val="000000" w:themeColor="text1"/>
                <w:lang w:eastAsia="en-GB"/>
              </w:rPr>
            </w:pPr>
          </w:p>
          <w:p w14:paraId="3B0601F0" w14:textId="77777777" w:rsidR="002E377E" w:rsidRDefault="002E377E" w:rsidP="00895F98">
            <w:pPr>
              <w:outlineLvl w:val="1"/>
              <w:rPr>
                <w:rFonts w:eastAsia="Times New Roman" w:cs="Times New Roman"/>
                <w:color w:val="000000" w:themeColor="text1"/>
                <w:lang w:eastAsia="en-GB"/>
              </w:rPr>
            </w:pPr>
          </w:p>
          <w:p w14:paraId="2085B3D4" w14:textId="77777777" w:rsidR="002E377E" w:rsidRDefault="002E377E" w:rsidP="00895F98">
            <w:pPr>
              <w:outlineLvl w:val="1"/>
              <w:rPr>
                <w:rFonts w:eastAsia="Times New Roman" w:cs="Times New Roman"/>
                <w:color w:val="000000" w:themeColor="text1"/>
                <w:lang w:eastAsia="en-GB"/>
              </w:rPr>
            </w:pPr>
          </w:p>
          <w:p w14:paraId="0EED9365" w14:textId="77777777" w:rsidR="002E377E" w:rsidRDefault="002E377E" w:rsidP="00895F98">
            <w:pPr>
              <w:outlineLvl w:val="1"/>
              <w:rPr>
                <w:rFonts w:eastAsia="Times New Roman" w:cs="Times New Roman"/>
                <w:color w:val="000000" w:themeColor="text1"/>
                <w:lang w:eastAsia="en-GB"/>
              </w:rPr>
            </w:pPr>
          </w:p>
          <w:p w14:paraId="58631933" w14:textId="77777777" w:rsidR="002E377E" w:rsidRDefault="002E377E" w:rsidP="00895F98">
            <w:pPr>
              <w:outlineLvl w:val="1"/>
              <w:rPr>
                <w:rFonts w:eastAsia="Times New Roman" w:cs="Times New Roman"/>
                <w:color w:val="000000" w:themeColor="text1"/>
                <w:lang w:eastAsia="en-GB"/>
              </w:rPr>
            </w:pPr>
          </w:p>
          <w:p w14:paraId="05D1528E" w14:textId="6CF19534" w:rsidR="00895F98" w:rsidRPr="00C951F9" w:rsidRDefault="00895F98" w:rsidP="002E377E">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651072" behindDoc="0" locked="0" layoutInCell="1" allowOverlap="1" wp14:anchorId="4BF6F830" wp14:editId="5C9C34A9">
                      <wp:simplePos x="0" y="0"/>
                      <wp:positionH relativeFrom="column">
                        <wp:posOffset>5408930</wp:posOffset>
                      </wp:positionH>
                      <wp:positionV relativeFrom="paragraph">
                        <wp:posOffset>119380</wp:posOffset>
                      </wp:positionV>
                      <wp:extent cx="509270" cy="629285"/>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1CB92769" w14:textId="77777777" w:rsidR="0039507E" w:rsidRPr="006306BB" w:rsidRDefault="0039507E" w:rsidP="00895F9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separate"/>
                                  </w:r>
                                </w:p>
                                <w:p w14:paraId="0629A890" w14:textId="77777777" w:rsidR="0039507E" w:rsidRDefault="0039507E" w:rsidP="00895F9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6F830" id="Text Box 3" o:spid="_x0000_s1045" type="#_x0000_t202" style="position:absolute;left:0;text-align:left;margin-left:425.9pt;margin-top:9.4pt;width:40.1pt;height:4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8IwIAACI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" stroked="f">
                      <v:textbox>
                        <w:txbxContent>
                          <w:p w14:paraId="1CB92769" w14:textId="77777777" w:rsidR="0039507E" w:rsidRPr="006306BB" w:rsidRDefault="0039507E" w:rsidP="00895F9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separate"/>
                            </w:r>
                          </w:p>
                          <w:p w14:paraId="0629A890" w14:textId="77777777" w:rsidR="0039507E" w:rsidRDefault="0039507E" w:rsidP="00895F98">
                            <w:r w:rsidRPr="006306BB">
                              <w:rPr>
                                <w:rFonts w:ascii="Wingdings" w:hAnsi="Wingdings"/>
                                <w:b/>
                                <w:color w:val="FF0000"/>
                                <w:sz w:val="44"/>
                                <w:szCs w:val="44"/>
                              </w:rPr>
                              <w:fldChar w:fldCharType="end"/>
                            </w:r>
                          </w:p>
                        </w:txbxContent>
                      </v:textbox>
                    </v:shape>
                  </w:pict>
                </mc:Fallback>
              </mc:AlternateContent>
            </w:r>
          </w:p>
        </w:tc>
      </w:tr>
    </w:tbl>
    <w:p w14:paraId="19DF8CD4" w14:textId="309321A0" w:rsidR="00895F98" w:rsidRPr="00C951F9" w:rsidRDefault="00895F98" w:rsidP="00895F98">
      <w:pPr>
        <w:pStyle w:val="MRNumberedHeading2"/>
        <w:numPr>
          <w:ilvl w:val="0"/>
          <w:numId w:val="0"/>
        </w:numPr>
        <w:ind w:left="720"/>
        <w:rPr>
          <w:color w:val="000000" w:themeColor="text1"/>
        </w:rPr>
      </w:pPr>
    </w:p>
    <w:p w14:paraId="177DCD25" w14:textId="6DF89D77" w:rsidR="00895F98" w:rsidRDefault="00080901" w:rsidP="00895F98">
      <w:pPr>
        <w:pStyle w:val="MRNumberedHeading2"/>
        <w:numPr>
          <w:ilvl w:val="0"/>
          <w:numId w:val="0"/>
        </w:numPr>
        <w:ind w:left="720"/>
        <w:rPr>
          <w:b/>
          <w:color w:val="000000" w:themeColor="text1"/>
        </w:rPr>
      </w:pPr>
      <w:r>
        <w:rPr>
          <w:b/>
          <w:color w:val="000000" w:themeColor="text1"/>
        </w:rPr>
        <w:t xml:space="preserve">4.3 </w:t>
      </w:r>
      <w:r w:rsidRPr="00080901">
        <w:rPr>
          <w:b/>
          <w:color w:val="000000" w:themeColor="text1"/>
        </w:rPr>
        <w:t xml:space="preserve">Social </w:t>
      </w:r>
      <w:r>
        <w:rPr>
          <w:b/>
          <w:color w:val="000000" w:themeColor="text1"/>
        </w:rPr>
        <w:t>Value</w:t>
      </w:r>
    </w:p>
    <w:p w14:paraId="75BDD6A3" w14:textId="5A58453B" w:rsidR="00FA7BD4" w:rsidRPr="00FA7BD4" w:rsidRDefault="00FA7BD4" w:rsidP="00895F98">
      <w:pPr>
        <w:pStyle w:val="MRNumberedHeading2"/>
        <w:numPr>
          <w:ilvl w:val="0"/>
          <w:numId w:val="0"/>
        </w:numPr>
        <w:ind w:left="720"/>
        <w:rPr>
          <w:color w:val="000000" w:themeColor="text1"/>
        </w:rPr>
      </w:pPr>
      <w:r w:rsidRPr="00FA7BD4">
        <w:rPr>
          <w:color w:val="000000" w:themeColor="text1"/>
        </w:rPr>
        <w:tab/>
        <w:t>Social Value How will your company deliver social value?</w:t>
      </w:r>
    </w:p>
    <w:p w14:paraId="1AA66187" w14:textId="206F8048" w:rsidR="00FA7BD4" w:rsidRPr="00C951F9" w:rsidRDefault="00FA7BD4" w:rsidP="00895F98">
      <w:pPr>
        <w:pStyle w:val="MRNumberedHeading2"/>
        <w:numPr>
          <w:ilvl w:val="0"/>
          <w:numId w:val="0"/>
        </w:numPr>
        <w:ind w:left="720"/>
        <w:rPr>
          <w:b/>
          <w:color w:val="000000" w:themeColor="text1"/>
        </w:rPr>
      </w:pPr>
    </w:p>
    <w:tbl>
      <w:tblPr>
        <w:tblStyle w:val="TableGrid2"/>
        <w:tblW w:w="0" w:type="auto"/>
        <w:tblInd w:w="959" w:type="dxa"/>
        <w:tblLook w:val="04A0" w:firstRow="1" w:lastRow="0" w:firstColumn="1" w:lastColumn="0" w:noHBand="0" w:noVBand="1"/>
      </w:tblPr>
      <w:tblGrid>
        <w:gridCol w:w="8102"/>
      </w:tblGrid>
      <w:tr w:rsidR="00895F98" w:rsidRPr="00C951F9" w14:paraId="160B3ADF" w14:textId="77777777" w:rsidTr="00080901">
        <w:tc>
          <w:tcPr>
            <w:tcW w:w="8102" w:type="dxa"/>
            <w:shd w:val="clear" w:color="auto" w:fill="BFBFBF" w:themeFill="background1" w:themeFillShade="BF"/>
          </w:tcPr>
          <w:p w14:paraId="419897FA" w14:textId="77777777" w:rsidR="00895F98" w:rsidRPr="00C951F9" w:rsidRDefault="00895F98" w:rsidP="00895F98">
            <w:pPr>
              <w:outlineLvl w:val="1"/>
              <w:rPr>
                <w:rFonts w:eastAsia="Times New Roman" w:cs="Times New Roman"/>
                <w:b/>
                <w:color w:val="000000" w:themeColor="text1"/>
                <w:lang w:eastAsia="en-GB"/>
              </w:rPr>
            </w:pPr>
            <w:r w:rsidRPr="00C951F9">
              <w:rPr>
                <w:rFonts w:eastAsia="Times New Roman" w:cs="Times New Roman"/>
                <w:b/>
                <w:color w:val="000000" w:themeColor="text1"/>
                <w:lang w:eastAsia="en-GB"/>
              </w:rPr>
              <w:t xml:space="preserve">Response </w:t>
            </w:r>
          </w:p>
        </w:tc>
      </w:tr>
      <w:tr w:rsidR="00895F98" w:rsidRPr="00C951F9" w14:paraId="06421434" w14:textId="77777777" w:rsidTr="00080901">
        <w:tc>
          <w:tcPr>
            <w:tcW w:w="8102" w:type="dxa"/>
          </w:tcPr>
          <w:p w14:paraId="47DE49D0" w14:textId="77777777" w:rsidR="00895F98" w:rsidRPr="00C951F9" w:rsidRDefault="00895F98" w:rsidP="00895F98">
            <w:pPr>
              <w:outlineLvl w:val="1"/>
              <w:rPr>
                <w:rFonts w:eastAsia="Times New Roman" w:cs="Times New Roman"/>
                <w:color w:val="000000" w:themeColor="text1"/>
                <w:lang w:eastAsia="en-GB"/>
              </w:rPr>
            </w:pPr>
          </w:p>
          <w:p w14:paraId="35C2915F" w14:textId="26728BA0" w:rsidR="00895F98" w:rsidRDefault="00895F98" w:rsidP="00895F98">
            <w:pPr>
              <w:outlineLvl w:val="1"/>
              <w:rPr>
                <w:rFonts w:eastAsia="Times New Roman" w:cs="Times New Roman"/>
                <w:color w:val="000000" w:themeColor="text1"/>
                <w:lang w:eastAsia="en-GB"/>
              </w:rPr>
            </w:pPr>
          </w:p>
          <w:p w14:paraId="136331B3" w14:textId="71593522" w:rsidR="002E377E" w:rsidRDefault="002E377E" w:rsidP="00895F98">
            <w:pPr>
              <w:outlineLvl w:val="1"/>
              <w:rPr>
                <w:rFonts w:eastAsia="Times New Roman" w:cs="Times New Roman"/>
                <w:color w:val="000000" w:themeColor="text1"/>
                <w:lang w:eastAsia="en-GB"/>
              </w:rPr>
            </w:pPr>
          </w:p>
          <w:p w14:paraId="065849E6" w14:textId="08A17073" w:rsidR="002E377E" w:rsidRDefault="002E377E" w:rsidP="00895F98">
            <w:pPr>
              <w:outlineLvl w:val="1"/>
              <w:rPr>
                <w:rFonts w:eastAsia="Times New Roman" w:cs="Times New Roman"/>
                <w:color w:val="000000" w:themeColor="text1"/>
                <w:lang w:eastAsia="en-GB"/>
              </w:rPr>
            </w:pPr>
          </w:p>
          <w:p w14:paraId="3463AF4A" w14:textId="3A3AA3DA" w:rsidR="002E377E" w:rsidRDefault="002E377E" w:rsidP="00895F98">
            <w:pPr>
              <w:outlineLvl w:val="1"/>
              <w:rPr>
                <w:rFonts w:eastAsia="Times New Roman" w:cs="Times New Roman"/>
                <w:color w:val="000000" w:themeColor="text1"/>
                <w:lang w:eastAsia="en-GB"/>
              </w:rPr>
            </w:pPr>
          </w:p>
          <w:p w14:paraId="76ACA69A" w14:textId="357E8A29" w:rsidR="002E377E" w:rsidRDefault="002E377E" w:rsidP="00895F98">
            <w:pPr>
              <w:outlineLvl w:val="1"/>
              <w:rPr>
                <w:rFonts w:eastAsia="Times New Roman" w:cs="Times New Roman"/>
                <w:color w:val="000000" w:themeColor="text1"/>
                <w:lang w:eastAsia="en-GB"/>
              </w:rPr>
            </w:pPr>
          </w:p>
          <w:p w14:paraId="528709BB" w14:textId="10BDF13C" w:rsidR="002E377E" w:rsidRDefault="002E377E" w:rsidP="00895F98">
            <w:pPr>
              <w:outlineLvl w:val="1"/>
              <w:rPr>
                <w:rFonts w:eastAsia="Times New Roman" w:cs="Times New Roman"/>
                <w:color w:val="000000" w:themeColor="text1"/>
                <w:lang w:eastAsia="en-GB"/>
              </w:rPr>
            </w:pPr>
          </w:p>
          <w:p w14:paraId="61DC38E0" w14:textId="01AB9B92" w:rsidR="002E377E" w:rsidRDefault="002E377E" w:rsidP="00895F98">
            <w:pPr>
              <w:outlineLvl w:val="1"/>
              <w:rPr>
                <w:rFonts w:eastAsia="Times New Roman" w:cs="Times New Roman"/>
                <w:color w:val="000000" w:themeColor="text1"/>
                <w:lang w:eastAsia="en-GB"/>
              </w:rPr>
            </w:pPr>
          </w:p>
          <w:p w14:paraId="2F7BE1B8" w14:textId="7F3B5332" w:rsidR="002E377E" w:rsidRDefault="002E377E" w:rsidP="00895F98">
            <w:pPr>
              <w:outlineLvl w:val="1"/>
              <w:rPr>
                <w:rFonts w:eastAsia="Times New Roman" w:cs="Times New Roman"/>
                <w:color w:val="000000" w:themeColor="text1"/>
                <w:lang w:eastAsia="en-GB"/>
              </w:rPr>
            </w:pPr>
          </w:p>
          <w:p w14:paraId="21F39615" w14:textId="38864E42" w:rsidR="002E377E" w:rsidRDefault="002E377E" w:rsidP="00895F98">
            <w:pPr>
              <w:outlineLvl w:val="1"/>
              <w:rPr>
                <w:rFonts w:eastAsia="Times New Roman" w:cs="Times New Roman"/>
                <w:color w:val="000000" w:themeColor="text1"/>
                <w:lang w:eastAsia="en-GB"/>
              </w:rPr>
            </w:pPr>
          </w:p>
          <w:p w14:paraId="13750309" w14:textId="19E4BF22" w:rsidR="002E377E" w:rsidRDefault="002E377E" w:rsidP="00895F98">
            <w:pPr>
              <w:outlineLvl w:val="1"/>
              <w:rPr>
                <w:rFonts w:eastAsia="Times New Roman" w:cs="Times New Roman"/>
                <w:color w:val="000000" w:themeColor="text1"/>
                <w:lang w:eastAsia="en-GB"/>
              </w:rPr>
            </w:pPr>
          </w:p>
          <w:p w14:paraId="6550E946" w14:textId="15421C22" w:rsidR="002E377E" w:rsidRDefault="002E377E" w:rsidP="00895F98">
            <w:pPr>
              <w:outlineLvl w:val="1"/>
              <w:rPr>
                <w:rFonts w:eastAsia="Times New Roman" w:cs="Times New Roman"/>
                <w:color w:val="000000" w:themeColor="text1"/>
                <w:lang w:eastAsia="en-GB"/>
              </w:rPr>
            </w:pPr>
          </w:p>
          <w:p w14:paraId="243DFAE7" w14:textId="505BF43B" w:rsidR="002E377E" w:rsidRDefault="002E377E" w:rsidP="00895F98">
            <w:pPr>
              <w:outlineLvl w:val="1"/>
              <w:rPr>
                <w:rFonts w:eastAsia="Times New Roman" w:cs="Times New Roman"/>
                <w:color w:val="000000" w:themeColor="text1"/>
                <w:lang w:eastAsia="en-GB"/>
              </w:rPr>
            </w:pPr>
          </w:p>
          <w:p w14:paraId="72B55259" w14:textId="3F4CEF97" w:rsidR="002E377E" w:rsidRDefault="002E377E" w:rsidP="00895F98">
            <w:pPr>
              <w:outlineLvl w:val="1"/>
              <w:rPr>
                <w:rFonts w:eastAsia="Times New Roman" w:cs="Times New Roman"/>
                <w:color w:val="000000" w:themeColor="text1"/>
                <w:lang w:eastAsia="en-GB"/>
              </w:rPr>
            </w:pPr>
          </w:p>
          <w:p w14:paraId="05905138" w14:textId="1E9405BD" w:rsidR="002E377E" w:rsidRDefault="002E377E" w:rsidP="00895F98">
            <w:pPr>
              <w:outlineLvl w:val="1"/>
              <w:rPr>
                <w:rFonts w:eastAsia="Times New Roman" w:cs="Times New Roman"/>
                <w:color w:val="000000" w:themeColor="text1"/>
                <w:lang w:eastAsia="en-GB"/>
              </w:rPr>
            </w:pPr>
          </w:p>
          <w:p w14:paraId="2FACF8C8" w14:textId="0C491228" w:rsidR="002E377E" w:rsidRDefault="002E377E" w:rsidP="00895F98">
            <w:pPr>
              <w:outlineLvl w:val="1"/>
              <w:rPr>
                <w:rFonts w:eastAsia="Times New Roman" w:cs="Times New Roman"/>
                <w:color w:val="000000" w:themeColor="text1"/>
                <w:lang w:eastAsia="en-GB"/>
              </w:rPr>
            </w:pPr>
          </w:p>
          <w:p w14:paraId="6A4A4FA3" w14:textId="61B10426" w:rsidR="002E377E" w:rsidRDefault="002E377E" w:rsidP="00895F98">
            <w:pPr>
              <w:outlineLvl w:val="1"/>
              <w:rPr>
                <w:rFonts w:eastAsia="Times New Roman" w:cs="Times New Roman"/>
                <w:color w:val="000000" w:themeColor="text1"/>
                <w:lang w:eastAsia="en-GB"/>
              </w:rPr>
            </w:pPr>
          </w:p>
          <w:p w14:paraId="5EF91B25" w14:textId="77777777" w:rsidR="002E377E" w:rsidRPr="00C951F9" w:rsidRDefault="002E377E" w:rsidP="00895F98">
            <w:pPr>
              <w:outlineLvl w:val="1"/>
              <w:rPr>
                <w:rFonts w:eastAsia="Times New Roman" w:cs="Times New Roman"/>
                <w:color w:val="000000" w:themeColor="text1"/>
                <w:lang w:eastAsia="en-GB"/>
              </w:rPr>
            </w:pPr>
          </w:p>
          <w:p w14:paraId="044FB711" w14:textId="77777777" w:rsidR="00895F98" w:rsidRPr="00C951F9" w:rsidRDefault="00895F98" w:rsidP="00895F98">
            <w:pPr>
              <w:outlineLvl w:val="1"/>
              <w:rPr>
                <w:rFonts w:eastAsia="Times New Roman" w:cs="Times New Roman"/>
                <w:color w:val="000000" w:themeColor="text1"/>
                <w:lang w:eastAsia="en-GB"/>
              </w:rPr>
            </w:pPr>
            <w:r w:rsidRPr="00C951F9">
              <w:rPr>
                <w:noProof/>
                <w:color w:val="808080" w:themeColor="background1" w:themeShade="80"/>
                <w:lang w:eastAsia="en-GB"/>
              </w:rPr>
              <mc:AlternateContent>
                <mc:Choice Requires="wps">
                  <w:drawing>
                    <wp:anchor distT="0" distB="0" distL="114300" distR="114300" simplePos="0" relativeHeight="251653120" behindDoc="0" locked="0" layoutInCell="1" allowOverlap="1" wp14:anchorId="300DB6C1" wp14:editId="1928D5DE">
                      <wp:simplePos x="0" y="0"/>
                      <wp:positionH relativeFrom="column">
                        <wp:posOffset>5408930</wp:posOffset>
                      </wp:positionH>
                      <wp:positionV relativeFrom="paragraph">
                        <wp:posOffset>119380</wp:posOffset>
                      </wp:positionV>
                      <wp:extent cx="509270" cy="629285"/>
                      <wp:effectExtent l="0" t="0" r="508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6A632534" w14:textId="77777777" w:rsidR="0039507E" w:rsidRPr="006306BB" w:rsidRDefault="0039507E" w:rsidP="00895F9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separate"/>
                                  </w:r>
                                </w:p>
                                <w:p w14:paraId="789719B3" w14:textId="77777777" w:rsidR="0039507E" w:rsidRDefault="0039507E" w:rsidP="00895F9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DB6C1" id="Text Box 10" o:spid="_x0000_s1046" type="#_x0000_t202" style="position:absolute;left:0;text-align:left;margin-left:425.9pt;margin-top:9.4pt;width:40.1pt;height:4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" stroked="f">
                      <v:textbox>
                        <w:txbxContent>
                          <w:p w14:paraId="6A632534" w14:textId="77777777" w:rsidR="0039507E" w:rsidRPr="006306BB" w:rsidRDefault="0039507E" w:rsidP="00895F9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separate"/>
                            </w:r>
                          </w:p>
                          <w:p w14:paraId="789719B3" w14:textId="77777777" w:rsidR="0039507E" w:rsidRDefault="0039507E" w:rsidP="00895F98">
                            <w:r w:rsidRPr="006306BB">
                              <w:rPr>
                                <w:rFonts w:ascii="Wingdings" w:hAnsi="Wingdings"/>
                                <w:b/>
                                <w:color w:val="FF0000"/>
                                <w:sz w:val="44"/>
                                <w:szCs w:val="44"/>
                              </w:rPr>
                              <w:fldChar w:fldCharType="end"/>
                            </w:r>
                          </w:p>
                        </w:txbxContent>
                      </v:textbox>
                    </v:shape>
                  </w:pict>
                </mc:Fallback>
              </mc:AlternateContent>
            </w:r>
          </w:p>
          <w:p w14:paraId="012EBA95" w14:textId="77777777" w:rsidR="00895F98" w:rsidRPr="00C951F9" w:rsidRDefault="00895F98" w:rsidP="00895F98">
            <w:pPr>
              <w:outlineLvl w:val="1"/>
              <w:rPr>
                <w:rFonts w:eastAsia="Times New Roman" w:cs="Times New Roman"/>
                <w:color w:val="000000" w:themeColor="text1"/>
                <w:lang w:eastAsia="en-GB"/>
              </w:rPr>
            </w:pPr>
          </w:p>
          <w:p w14:paraId="78B88A77" w14:textId="77777777" w:rsidR="00895F98" w:rsidRPr="00C951F9" w:rsidRDefault="00895F98" w:rsidP="00895F98">
            <w:pPr>
              <w:outlineLvl w:val="1"/>
              <w:rPr>
                <w:rFonts w:eastAsia="Times New Roman" w:cs="Times New Roman"/>
                <w:color w:val="000000" w:themeColor="text1"/>
                <w:lang w:eastAsia="en-GB"/>
              </w:rPr>
            </w:pPr>
          </w:p>
          <w:p w14:paraId="5AA4FB1B" w14:textId="77777777" w:rsidR="00895F98" w:rsidRPr="00C951F9" w:rsidRDefault="00895F98" w:rsidP="00895F98">
            <w:pPr>
              <w:outlineLvl w:val="1"/>
              <w:rPr>
                <w:rFonts w:eastAsia="Times New Roman" w:cs="Times New Roman"/>
                <w:color w:val="000000" w:themeColor="text1"/>
                <w:lang w:eastAsia="en-GB"/>
              </w:rPr>
            </w:pPr>
          </w:p>
        </w:tc>
      </w:tr>
    </w:tbl>
    <w:p w14:paraId="7956A95E" w14:textId="77777777" w:rsidR="00411147" w:rsidRDefault="00411147" w:rsidP="00080901">
      <w:pPr>
        <w:pStyle w:val="Heading1"/>
        <w:spacing w:before="240" w:after="0"/>
        <w:ind w:left="851"/>
        <w:rPr>
          <w:sz w:val="24"/>
          <w:szCs w:val="24"/>
        </w:rPr>
      </w:pPr>
    </w:p>
    <w:p w14:paraId="56B1770A" w14:textId="77777777" w:rsidR="00411147" w:rsidRDefault="00411147" w:rsidP="00080901">
      <w:pPr>
        <w:pStyle w:val="Heading1"/>
        <w:spacing w:before="240" w:after="0"/>
        <w:ind w:left="851"/>
        <w:rPr>
          <w:sz w:val="24"/>
          <w:szCs w:val="24"/>
        </w:rPr>
      </w:pPr>
    </w:p>
    <w:p w14:paraId="09763781" w14:textId="57E0E1CD" w:rsidR="00080901" w:rsidRPr="004F2311" w:rsidRDefault="00080901" w:rsidP="00080901">
      <w:pPr>
        <w:pStyle w:val="Heading1"/>
        <w:spacing w:before="240" w:after="0"/>
        <w:ind w:left="851"/>
        <w:rPr>
          <w:sz w:val="24"/>
          <w:szCs w:val="24"/>
        </w:rPr>
      </w:pPr>
      <w:r w:rsidRPr="004F2311">
        <w:rPr>
          <w:noProof/>
          <w:color w:val="808080" w:themeColor="background1" w:themeShade="80"/>
          <w:sz w:val="24"/>
          <w:szCs w:val="24"/>
        </w:rPr>
        <mc:AlternateContent>
          <mc:Choice Requires="wps">
            <w:drawing>
              <wp:anchor distT="0" distB="0" distL="114300" distR="114300" simplePos="0" relativeHeight="251788288" behindDoc="0" locked="0" layoutInCell="1" allowOverlap="1" wp14:anchorId="173C0391" wp14:editId="746191E3">
                <wp:simplePos x="0" y="0"/>
                <wp:positionH relativeFrom="column">
                  <wp:posOffset>5913120</wp:posOffset>
                </wp:positionH>
                <wp:positionV relativeFrom="paragraph">
                  <wp:posOffset>119380</wp:posOffset>
                </wp:positionV>
                <wp:extent cx="509270" cy="629285"/>
                <wp:effectExtent l="0" t="0" r="508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1F93F04B" w14:textId="77777777" w:rsidR="0039507E" w:rsidRDefault="0039507E" w:rsidP="0008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C0391" id="_x0000_s1047" type="#_x0000_t202" style="position:absolute;left:0;text-align:left;margin-left:465.6pt;margin-top:9.4pt;width:40.1pt;height:49.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" stroked="f">
                <v:textbox>
                  <w:txbxContent>
                    <w:p w14:paraId="1F93F04B" w14:textId="77777777" w:rsidR="0039507E" w:rsidRDefault="0039507E" w:rsidP="00080901"/>
                  </w:txbxContent>
                </v:textbox>
              </v:shape>
            </w:pict>
          </mc:Fallback>
        </mc:AlternateContent>
      </w:r>
      <w:r w:rsidRPr="004F2311">
        <w:rPr>
          <w:sz w:val="24"/>
          <w:szCs w:val="24"/>
        </w:rPr>
        <w:t xml:space="preserve">Method statement questions </w:t>
      </w:r>
    </w:p>
    <w:p w14:paraId="6F9844D2" w14:textId="58C9996C" w:rsidR="009612D8" w:rsidRDefault="00411147" w:rsidP="00411147">
      <w:pPr>
        <w:pStyle w:val="MRNumberedHeading2"/>
        <w:numPr>
          <w:ilvl w:val="0"/>
          <w:numId w:val="0"/>
        </w:numPr>
        <w:ind w:left="720" w:hanging="720"/>
        <w:rPr>
          <w:color w:val="000000" w:themeColor="text1"/>
        </w:rPr>
      </w:pPr>
      <w:bookmarkStart w:id="230" w:name="a906348"/>
      <w:bookmarkStart w:id="231" w:name="_Ref412019289"/>
      <w:bookmarkEnd w:id="230"/>
      <w:r>
        <w:rPr>
          <w:color w:val="000000" w:themeColor="text1"/>
        </w:rPr>
        <w:t>5.1</w:t>
      </w:r>
      <w:r>
        <w:rPr>
          <w:color w:val="000000" w:themeColor="text1"/>
        </w:rPr>
        <w:tab/>
      </w:r>
      <w:r w:rsidR="009612D8" w:rsidRPr="003372DA">
        <w:rPr>
          <w:color w:val="000000" w:themeColor="text1"/>
        </w:rPr>
        <w:t>Please specify any areas or elements for which you wish to use a subcontractor and provide the following details:</w:t>
      </w:r>
      <w:bookmarkEnd w:id="231"/>
    </w:p>
    <w:p w14:paraId="6F9844D3" w14:textId="77777777" w:rsidR="009612D8" w:rsidRPr="0047263B" w:rsidRDefault="009612D8" w:rsidP="00411147">
      <w:pPr>
        <w:pStyle w:val="MRNumberedHeading3"/>
        <w:numPr>
          <w:ilvl w:val="3"/>
          <w:numId w:val="19"/>
        </w:numPr>
        <w:spacing w:line="240" w:lineRule="auto"/>
        <w:jc w:val="both"/>
        <w:rPr>
          <w:szCs w:val="20"/>
        </w:rPr>
      </w:pPr>
      <w:bookmarkStart w:id="232" w:name="a472459"/>
      <w:bookmarkStart w:id="233" w:name="_Ref412019290"/>
      <w:bookmarkEnd w:id="232"/>
      <w:r w:rsidRPr="0047263B">
        <w:rPr>
          <w:szCs w:val="20"/>
        </w:rPr>
        <w:t>which subcontractor you wish to use and for what elements;</w:t>
      </w:r>
      <w:bookmarkEnd w:id="233"/>
    </w:p>
    <w:p w14:paraId="6F9844D4" w14:textId="77777777" w:rsidR="009612D8" w:rsidRPr="0047263B" w:rsidRDefault="009612D8" w:rsidP="00411147">
      <w:pPr>
        <w:pStyle w:val="MRNumberedHeading3"/>
        <w:numPr>
          <w:ilvl w:val="3"/>
          <w:numId w:val="19"/>
        </w:numPr>
        <w:spacing w:line="240" w:lineRule="auto"/>
        <w:jc w:val="both"/>
        <w:rPr>
          <w:szCs w:val="20"/>
        </w:rPr>
      </w:pPr>
      <w:bookmarkStart w:id="234" w:name="a508548"/>
      <w:bookmarkStart w:id="235" w:name="_Ref412019291"/>
      <w:bookmarkEnd w:id="234"/>
      <w:r w:rsidRPr="0047263B">
        <w:rPr>
          <w:szCs w:val="20"/>
        </w:rPr>
        <w:t>what reasons you have for such subcontracting;</w:t>
      </w:r>
      <w:bookmarkEnd w:id="235"/>
    </w:p>
    <w:p w14:paraId="6F9844D5" w14:textId="77777777" w:rsidR="009612D8" w:rsidRPr="0047263B" w:rsidRDefault="009612D8" w:rsidP="00411147">
      <w:pPr>
        <w:pStyle w:val="MRNumberedHeading3"/>
        <w:numPr>
          <w:ilvl w:val="3"/>
          <w:numId w:val="19"/>
        </w:numPr>
        <w:spacing w:line="240" w:lineRule="auto"/>
        <w:jc w:val="both"/>
        <w:rPr>
          <w:szCs w:val="20"/>
        </w:rPr>
      </w:pPr>
      <w:bookmarkStart w:id="236" w:name="a134702"/>
      <w:bookmarkStart w:id="237" w:name="_Ref412019292"/>
      <w:bookmarkEnd w:id="236"/>
      <w:r w:rsidRPr="0047263B">
        <w:rPr>
          <w:szCs w:val="20"/>
        </w:rPr>
        <w:t>why particular third parties would be chosen;</w:t>
      </w:r>
      <w:bookmarkEnd w:id="237"/>
    </w:p>
    <w:p w14:paraId="6F9844D6" w14:textId="77777777" w:rsidR="009612D8" w:rsidRPr="0047263B" w:rsidRDefault="009612D8" w:rsidP="00411147">
      <w:pPr>
        <w:pStyle w:val="MRNumberedHeading3"/>
        <w:numPr>
          <w:ilvl w:val="3"/>
          <w:numId w:val="19"/>
        </w:numPr>
        <w:spacing w:line="240" w:lineRule="auto"/>
        <w:jc w:val="both"/>
        <w:rPr>
          <w:szCs w:val="20"/>
        </w:rPr>
      </w:pPr>
      <w:bookmarkStart w:id="238" w:name="a521820"/>
      <w:bookmarkStart w:id="239" w:name="_Ref412019293"/>
      <w:bookmarkEnd w:id="238"/>
      <w:r w:rsidRPr="0047263B">
        <w:rPr>
          <w:szCs w:val="20"/>
        </w:rPr>
        <w:t>any existing relationship with each such subcontractor;</w:t>
      </w:r>
      <w:r w:rsidR="006152ED">
        <w:rPr>
          <w:szCs w:val="20"/>
        </w:rPr>
        <w:t xml:space="preserve"> and</w:t>
      </w:r>
      <w:bookmarkEnd w:id="239"/>
    </w:p>
    <w:p w14:paraId="6F9844D7" w14:textId="20725899" w:rsidR="009612D8" w:rsidRDefault="009612D8" w:rsidP="00411147">
      <w:pPr>
        <w:pStyle w:val="MRNumberedHeading3"/>
        <w:numPr>
          <w:ilvl w:val="3"/>
          <w:numId w:val="19"/>
        </w:numPr>
        <w:spacing w:line="240" w:lineRule="auto"/>
        <w:jc w:val="both"/>
        <w:rPr>
          <w:szCs w:val="20"/>
        </w:rPr>
      </w:pPr>
      <w:bookmarkStart w:id="240" w:name="a626042"/>
      <w:bookmarkStart w:id="241" w:name="_Ref412019294"/>
      <w:bookmarkEnd w:id="240"/>
      <w:r w:rsidRPr="0047263B">
        <w:rPr>
          <w:szCs w:val="20"/>
        </w:rPr>
        <w:t>how you would ensure that appropriate management controls would be put in place.</w:t>
      </w:r>
      <w:bookmarkStart w:id="242" w:name="a782217"/>
      <w:bookmarkEnd w:id="241"/>
      <w:bookmarkEnd w:id="242"/>
    </w:p>
    <w:tbl>
      <w:tblPr>
        <w:tblStyle w:val="TableGrid2"/>
        <w:tblW w:w="0" w:type="auto"/>
        <w:tblInd w:w="959" w:type="dxa"/>
        <w:tblLook w:val="04A0" w:firstRow="1" w:lastRow="0" w:firstColumn="1" w:lastColumn="0" w:noHBand="0" w:noVBand="1"/>
      </w:tblPr>
      <w:tblGrid>
        <w:gridCol w:w="8102"/>
      </w:tblGrid>
      <w:tr w:rsidR="00411147" w:rsidRPr="003372DA" w14:paraId="3431C3D3" w14:textId="77777777" w:rsidTr="005C0FA3">
        <w:tc>
          <w:tcPr>
            <w:tcW w:w="8328" w:type="dxa"/>
            <w:shd w:val="clear" w:color="auto" w:fill="BFBFBF" w:themeFill="background1" w:themeFillShade="BF"/>
          </w:tcPr>
          <w:p w14:paraId="324C4CF9" w14:textId="77777777" w:rsidR="00411147" w:rsidRPr="003372DA" w:rsidRDefault="00411147" w:rsidP="005C0FA3">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411147" w:rsidRPr="003372DA" w14:paraId="041E04D6" w14:textId="77777777" w:rsidTr="005C0FA3">
        <w:trPr>
          <w:trHeight w:val="1260"/>
        </w:trPr>
        <w:tc>
          <w:tcPr>
            <w:tcW w:w="8328" w:type="dxa"/>
          </w:tcPr>
          <w:p w14:paraId="7432478C" w14:textId="77777777" w:rsidR="00411147" w:rsidRDefault="00411147" w:rsidP="005C0FA3">
            <w:pPr>
              <w:outlineLvl w:val="1"/>
              <w:rPr>
                <w:rFonts w:eastAsia="Times New Roman" w:cs="Times New Roman"/>
                <w:color w:val="000000" w:themeColor="text1"/>
                <w:lang w:eastAsia="en-GB"/>
              </w:rPr>
            </w:pPr>
          </w:p>
          <w:p w14:paraId="47EFB427" w14:textId="77777777" w:rsidR="00411147" w:rsidRDefault="00411147" w:rsidP="005C0FA3">
            <w:pPr>
              <w:outlineLvl w:val="1"/>
              <w:rPr>
                <w:rFonts w:eastAsia="Times New Roman" w:cs="Times New Roman"/>
                <w:color w:val="000000" w:themeColor="text1"/>
                <w:lang w:eastAsia="en-GB"/>
              </w:rPr>
            </w:pPr>
          </w:p>
          <w:p w14:paraId="51DF2464" w14:textId="77777777" w:rsidR="00411147" w:rsidRDefault="00411147" w:rsidP="005C0FA3">
            <w:pPr>
              <w:outlineLvl w:val="1"/>
              <w:rPr>
                <w:rFonts w:eastAsia="Times New Roman" w:cs="Times New Roman"/>
                <w:color w:val="000000" w:themeColor="text1"/>
                <w:lang w:eastAsia="en-GB"/>
              </w:rPr>
            </w:pPr>
          </w:p>
          <w:p w14:paraId="78840391" w14:textId="77777777" w:rsidR="00411147" w:rsidRDefault="00411147" w:rsidP="005C0FA3">
            <w:pPr>
              <w:outlineLvl w:val="1"/>
              <w:rPr>
                <w:rFonts w:eastAsia="Times New Roman" w:cs="Times New Roman"/>
                <w:color w:val="000000" w:themeColor="text1"/>
                <w:lang w:eastAsia="en-GB"/>
              </w:rPr>
            </w:pPr>
          </w:p>
          <w:p w14:paraId="7B89B973" w14:textId="77777777" w:rsidR="00411147" w:rsidRDefault="00411147" w:rsidP="005C0FA3">
            <w:pPr>
              <w:outlineLvl w:val="1"/>
              <w:rPr>
                <w:rFonts w:eastAsia="Times New Roman" w:cs="Times New Roman"/>
                <w:color w:val="000000" w:themeColor="text1"/>
                <w:lang w:eastAsia="en-GB"/>
              </w:rPr>
            </w:pPr>
          </w:p>
          <w:p w14:paraId="6D9C60A5" w14:textId="77777777" w:rsidR="00411147" w:rsidRDefault="00411147" w:rsidP="005C0FA3">
            <w:pPr>
              <w:outlineLvl w:val="1"/>
              <w:rPr>
                <w:rFonts w:eastAsia="Times New Roman" w:cs="Times New Roman"/>
                <w:color w:val="000000" w:themeColor="text1"/>
                <w:lang w:eastAsia="en-GB"/>
              </w:rPr>
            </w:pPr>
          </w:p>
          <w:p w14:paraId="23347B20" w14:textId="77777777" w:rsidR="00411147" w:rsidRDefault="00411147" w:rsidP="005C0FA3">
            <w:pPr>
              <w:outlineLvl w:val="1"/>
              <w:rPr>
                <w:rFonts w:eastAsia="Times New Roman" w:cs="Times New Roman"/>
                <w:color w:val="000000" w:themeColor="text1"/>
                <w:lang w:eastAsia="en-GB"/>
              </w:rPr>
            </w:pPr>
          </w:p>
          <w:p w14:paraId="2F6444BB" w14:textId="77777777" w:rsidR="00411147" w:rsidRDefault="00411147" w:rsidP="005C0FA3">
            <w:pPr>
              <w:outlineLvl w:val="1"/>
              <w:rPr>
                <w:rFonts w:eastAsia="Times New Roman" w:cs="Times New Roman"/>
                <w:color w:val="000000" w:themeColor="text1"/>
                <w:lang w:eastAsia="en-GB"/>
              </w:rPr>
            </w:pPr>
          </w:p>
          <w:p w14:paraId="34AD8610" w14:textId="77777777" w:rsidR="00411147" w:rsidRDefault="00411147" w:rsidP="005C0FA3">
            <w:pPr>
              <w:outlineLvl w:val="1"/>
              <w:rPr>
                <w:rFonts w:eastAsia="Times New Roman" w:cs="Times New Roman"/>
                <w:color w:val="000000" w:themeColor="text1"/>
                <w:lang w:eastAsia="en-GB"/>
              </w:rPr>
            </w:pPr>
          </w:p>
          <w:p w14:paraId="7FFCDC44" w14:textId="77777777" w:rsidR="00411147" w:rsidRDefault="00411147" w:rsidP="005C0FA3">
            <w:pPr>
              <w:outlineLvl w:val="1"/>
              <w:rPr>
                <w:rFonts w:eastAsia="Times New Roman" w:cs="Times New Roman"/>
                <w:color w:val="000000" w:themeColor="text1"/>
                <w:lang w:eastAsia="en-GB"/>
              </w:rPr>
            </w:pPr>
          </w:p>
          <w:p w14:paraId="229B0F58" w14:textId="77777777" w:rsidR="00411147" w:rsidRDefault="00411147" w:rsidP="005C0FA3">
            <w:pPr>
              <w:outlineLvl w:val="1"/>
              <w:rPr>
                <w:rFonts w:eastAsia="Times New Roman" w:cs="Times New Roman"/>
                <w:color w:val="000000" w:themeColor="text1"/>
                <w:lang w:eastAsia="en-GB"/>
              </w:rPr>
            </w:pPr>
          </w:p>
          <w:p w14:paraId="31A87983" w14:textId="77777777" w:rsidR="00411147" w:rsidRDefault="00411147" w:rsidP="005C0FA3">
            <w:pPr>
              <w:outlineLvl w:val="1"/>
              <w:rPr>
                <w:rFonts w:eastAsia="Times New Roman" w:cs="Times New Roman"/>
                <w:color w:val="000000" w:themeColor="text1"/>
                <w:lang w:eastAsia="en-GB"/>
              </w:rPr>
            </w:pPr>
          </w:p>
          <w:p w14:paraId="274A6890" w14:textId="77777777" w:rsidR="00411147" w:rsidRDefault="00411147" w:rsidP="005C0FA3">
            <w:pPr>
              <w:outlineLvl w:val="1"/>
              <w:rPr>
                <w:rFonts w:eastAsia="Times New Roman" w:cs="Times New Roman"/>
                <w:color w:val="000000" w:themeColor="text1"/>
                <w:lang w:eastAsia="en-GB"/>
              </w:rPr>
            </w:pPr>
          </w:p>
          <w:p w14:paraId="6C9A2B36" w14:textId="77777777" w:rsidR="00411147" w:rsidRDefault="00411147" w:rsidP="005C0FA3">
            <w:pPr>
              <w:outlineLvl w:val="1"/>
              <w:rPr>
                <w:rFonts w:eastAsia="Times New Roman" w:cs="Times New Roman"/>
                <w:color w:val="000000" w:themeColor="text1"/>
                <w:lang w:eastAsia="en-GB"/>
              </w:rPr>
            </w:pPr>
          </w:p>
          <w:p w14:paraId="71789AB8" w14:textId="77777777" w:rsidR="00411147" w:rsidRDefault="00411147" w:rsidP="005C0FA3">
            <w:pPr>
              <w:outlineLvl w:val="1"/>
              <w:rPr>
                <w:rFonts w:eastAsia="Times New Roman" w:cs="Times New Roman"/>
                <w:color w:val="000000" w:themeColor="text1"/>
                <w:lang w:eastAsia="en-GB"/>
              </w:rPr>
            </w:pPr>
          </w:p>
          <w:p w14:paraId="3AD47875" w14:textId="77777777" w:rsidR="00411147" w:rsidRPr="003372DA" w:rsidRDefault="00411147" w:rsidP="005C0FA3">
            <w:pPr>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96480" behindDoc="0" locked="0" layoutInCell="1" allowOverlap="1" wp14:anchorId="0EAC418A" wp14:editId="015AFCAA">
                      <wp:simplePos x="0" y="0"/>
                      <wp:positionH relativeFrom="column">
                        <wp:posOffset>5408930</wp:posOffset>
                      </wp:positionH>
                      <wp:positionV relativeFrom="paragraph">
                        <wp:posOffset>40640</wp:posOffset>
                      </wp:positionV>
                      <wp:extent cx="509270" cy="629285"/>
                      <wp:effectExtent l="0" t="0" r="508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5A7A8E27" w14:textId="120C35F6" w:rsidR="0039507E" w:rsidRPr="006306BB" w:rsidRDefault="0039507E" w:rsidP="00411147">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"b3subcontract1pt5" \o "It is legitimate to score the robustness of subcontracting proposals.  However, you must not award marks for the use of SME sub-contractors or a local supply chain. "</w:instrText>
                                  </w:r>
                                  <w:r w:rsidRPr="006306BB">
                                    <w:rPr>
                                      <w:rFonts w:ascii="Wingdings" w:hAnsi="Wingdings"/>
                                      <w:b/>
                                      <w:color w:val="FF0000"/>
                                      <w:sz w:val="44"/>
                                      <w:szCs w:val="44"/>
                                    </w:rPr>
                                    <w:fldChar w:fldCharType="separate"/>
                                  </w:r>
                                </w:p>
                                <w:p w14:paraId="2AAC422A" w14:textId="77777777" w:rsidR="0039507E" w:rsidRDefault="0039507E" w:rsidP="00411147">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C418A" id="_x0000_s1048" type="#_x0000_t202" style="position:absolute;left:0;text-align:left;margin-left:425.9pt;margin-top:3.2pt;width:40.1pt;height:49.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" stroked="f">
                      <v:textbox>
                        <w:txbxContent>
                          <w:p w14:paraId="5A7A8E27" w14:textId="120C35F6" w:rsidR="0039507E" w:rsidRPr="006306BB" w:rsidRDefault="0039507E" w:rsidP="00411147">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"b3subcontract1pt5" \o "It is legitimate to score the robustness of subcontracting proposals.  However, you must not award marks for the use of SME sub-contractors or a local supply chain. "</w:instrText>
                            </w:r>
                            <w:r w:rsidRPr="006306BB">
                              <w:rPr>
                                <w:rFonts w:ascii="Wingdings" w:hAnsi="Wingdings"/>
                                <w:b/>
                                <w:color w:val="FF0000"/>
                                <w:sz w:val="44"/>
                                <w:szCs w:val="44"/>
                              </w:rPr>
                              <w:fldChar w:fldCharType="separate"/>
                            </w:r>
                          </w:p>
                          <w:p w14:paraId="2AAC422A" w14:textId="77777777" w:rsidR="0039507E" w:rsidRDefault="0039507E" w:rsidP="00411147">
                            <w:r w:rsidRPr="006306BB">
                              <w:rPr>
                                <w:rFonts w:ascii="Wingdings" w:hAnsi="Wingdings"/>
                                <w:b/>
                                <w:color w:val="FF0000"/>
                                <w:sz w:val="44"/>
                                <w:szCs w:val="44"/>
                              </w:rPr>
                              <w:fldChar w:fldCharType="end"/>
                            </w:r>
                          </w:p>
                        </w:txbxContent>
                      </v:textbox>
                    </v:shape>
                  </w:pict>
                </mc:Fallback>
              </mc:AlternateContent>
            </w:r>
          </w:p>
        </w:tc>
      </w:tr>
    </w:tbl>
    <w:p w14:paraId="5DBDB1C8" w14:textId="77777777" w:rsidR="00411147" w:rsidRPr="0047263B" w:rsidRDefault="00411147" w:rsidP="00411147">
      <w:pPr>
        <w:pStyle w:val="MRNumberedHeading1"/>
        <w:numPr>
          <w:ilvl w:val="0"/>
          <w:numId w:val="0"/>
        </w:numPr>
        <w:ind w:left="1570" w:hanging="720"/>
      </w:pPr>
    </w:p>
    <w:p w14:paraId="6F9844D8" w14:textId="65096B3C" w:rsidR="00590096" w:rsidRPr="00411147" w:rsidRDefault="009612D8" w:rsidP="00654FE6">
      <w:pPr>
        <w:pStyle w:val="MRNumberedHeading2"/>
        <w:numPr>
          <w:ilvl w:val="1"/>
          <w:numId w:val="96"/>
        </w:numPr>
      </w:pPr>
      <w:bookmarkStart w:id="243" w:name="_Ref405482971"/>
      <w:r w:rsidRPr="00411147">
        <w:t>Please explain what contractual arrangements you have (if any) with subcontractor(s) to ensure that your obligations to the Authority will adequately flow down to the subcontractor(s).</w:t>
      </w:r>
      <w:bookmarkEnd w:id="243"/>
      <w:r w:rsidRPr="00411147">
        <w:t xml:space="preserve">  </w:t>
      </w:r>
    </w:p>
    <w:tbl>
      <w:tblPr>
        <w:tblStyle w:val="TableGrid2"/>
        <w:tblW w:w="0" w:type="auto"/>
        <w:tblInd w:w="959" w:type="dxa"/>
        <w:tblLook w:val="04A0" w:firstRow="1" w:lastRow="0" w:firstColumn="1" w:lastColumn="0" w:noHBand="0" w:noVBand="1"/>
      </w:tblPr>
      <w:tblGrid>
        <w:gridCol w:w="8102"/>
      </w:tblGrid>
      <w:tr w:rsidR="009612D8" w:rsidRPr="003372DA" w14:paraId="6F9844DA" w14:textId="77777777" w:rsidTr="009612D8">
        <w:tc>
          <w:tcPr>
            <w:tcW w:w="8328" w:type="dxa"/>
            <w:shd w:val="clear" w:color="auto" w:fill="BFBFBF" w:themeFill="background1" w:themeFillShade="BF"/>
          </w:tcPr>
          <w:p w14:paraId="6F9844D9"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4DC" w14:textId="77777777" w:rsidTr="009612D8">
        <w:trPr>
          <w:trHeight w:val="1260"/>
        </w:trPr>
        <w:tc>
          <w:tcPr>
            <w:tcW w:w="8328" w:type="dxa"/>
          </w:tcPr>
          <w:p w14:paraId="29FA0CC7" w14:textId="77777777" w:rsidR="002E377E" w:rsidRDefault="002E377E" w:rsidP="009612D8">
            <w:pPr>
              <w:outlineLvl w:val="1"/>
              <w:rPr>
                <w:rFonts w:eastAsia="Times New Roman" w:cs="Times New Roman"/>
                <w:color w:val="000000" w:themeColor="text1"/>
                <w:lang w:eastAsia="en-GB"/>
              </w:rPr>
            </w:pPr>
          </w:p>
          <w:p w14:paraId="3E164823" w14:textId="77777777" w:rsidR="002E377E" w:rsidRDefault="002E377E" w:rsidP="009612D8">
            <w:pPr>
              <w:outlineLvl w:val="1"/>
              <w:rPr>
                <w:rFonts w:eastAsia="Times New Roman" w:cs="Times New Roman"/>
                <w:color w:val="000000" w:themeColor="text1"/>
                <w:lang w:eastAsia="en-GB"/>
              </w:rPr>
            </w:pPr>
          </w:p>
          <w:p w14:paraId="456AD377" w14:textId="77777777" w:rsidR="002E377E" w:rsidRDefault="002E377E" w:rsidP="009612D8">
            <w:pPr>
              <w:outlineLvl w:val="1"/>
              <w:rPr>
                <w:rFonts w:eastAsia="Times New Roman" w:cs="Times New Roman"/>
                <w:color w:val="000000" w:themeColor="text1"/>
                <w:lang w:eastAsia="en-GB"/>
              </w:rPr>
            </w:pPr>
          </w:p>
          <w:p w14:paraId="4FA2B5D9" w14:textId="77777777" w:rsidR="002E377E" w:rsidRDefault="002E377E" w:rsidP="009612D8">
            <w:pPr>
              <w:outlineLvl w:val="1"/>
              <w:rPr>
                <w:rFonts w:eastAsia="Times New Roman" w:cs="Times New Roman"/>
                <w:color w:val="000000" w:themeColor="text1"/>
                <w:lang w:eastAsia="en-GB"/>
              </w:rPr>
            </w:pPr>
          </w:p>
          <w:p w14:paraId="489EC2FB" w14:textId="77777777" w:rsidR="002E377E" w:rsidRDefault="002E377E" w:rsidP="009612D8">
            <w:pPr>
              <w:outlineLvl w:val="1"/>
              <w:rPr>
                <w:rFonts w:eastAsia="Times New Roman" w:cs="Times New Roman"/>
                <w:color w:val="000000" w:themeColor="text1"/>
                <w:lang w:eastAsia="en-GB"/>
              </w:rPr>
            </w:pPr>
          </w:p>
          <w:p w14:paraId="0BB11E2D" w14:textId="77777777" w:rsidR="002E377E" w:rsidRDefault="002E377E" w:rsidP="009612D8">
            <w:pPr>
              <w:outlineLvl w:val="1"/>
              <w:rPr>
                <w:rFonts w:eastAsia="Times New Roman" w:cs="Times New Roman"/>
                <w:color w:val="000000" w:themeColor="text1"/>
                <w:lang w:eastAsia="en-GB"/>
              </w:rPr>
            </w:pPr>
          </w:p>
          <w:p w14:paraId="6E4C40A6" w14:textId="77777777" w:rsidR="002E377E" w:rsidRDefault="002E377E" w:rsidP="009612D8">
            <w:pPr>
              <w:outlineLvl w:val="1"/>
              <w:rPr>
                <w:rFonts w:eastAsia="Times New Roman" w:cs="Times New Roman"/>
                <w:color w:val="000000" w:themeColor="text1"/>
                <w:lang w:eastAsia="en-GB"/>
              </w:rPr>
            </w:pPr>
          </w:p>
          <w:p w14:paraId="61AB8B30" w14:textId="77777777" w:rsidR="002E377E" w:rsidRDefault="002E377E" w:rsidP="009612D8">
            <w:pPr>
              <w:outlineLvl w:val="1"/>
              <w:rPr>
                <w:rFonts w:eastAsia="Times New Roman" w:cs="Times New Roman"/>
                <w:color w:val="000000" w:themeColor="text1"/>
                <w:lang w:eastAsia="en-GB"/>
              </w:rPr>
            </w:pPr>
          </w:p>
          <w:p w14:paraId="703F415B" w14:textId="77777777" w:rsidR="002E377E" w:rsidRDefault="002E377E" w:rsidP="009612D8">
            <w:pPr>
              <w:outlineLvl w:val="1"/>
              <w:rPr>
                <w:rFonts w:eastAsia="Times New Roman" w:cs="Times New Roman"/>
                <w:color w:val="000000" w:themeColor="text1"/>
                <w:lang w:eastAsia="en-GB"/>
              </w:rPr>
            </w:pPr>
          </w:p>
          <w:p w14:paraId="6A590202" w14:textId="77777777" w:rsidR="002E377E" w:rsidRDefault="002E377E" w:rsidP="009612D8">
            <w:pPr>
              <w:outlineLvl w:val="1"/>
              <w:rPr>
                <w:rFonts w:eastAsia="Times New Roman" w:cs="Times New Roman"/>
                <w:color w:val="000000" w:themeColor="text1"/>
                <w:lang w:eastAsia="en-GB"/>
              </w:rPr>
            </w:pPr>
          </w:p>
          <w:p w14:paraId="7AAAE264" w14:textId="77777777" w:rsidR="002E377E" w:rsidRDefault="002E377E" w:rsidP="009612D8">
            <w:pPr>
              <w:outlineLvl w:val="1"/>
              <w:rPr>
                <w:rFonts w:eastAsia="Times New Roman" w:cs="Times New Roman"/>
                <w:color w:val="000000" w:themeColor="text1"/>
                <w:lang w:eastAsia="en-GB"/>
              </w:rPr>
            </w:pPr>
          </w:p>
          <w:p w14:paraId="2C5891D3" w14:textId="77777777" w:rsidR="002E377E" w:rsidRDefault="002E377E" w:rsidP="009612D8">
            <w:pPr>
              <w:outlineLvl w:val="1"/>
              <w:rPr>
                <w:rFonts w:eastAsia="Times New Roman" w:cs="Times New Roman"/>
                <w:color w:val="000000" w:themeColor="text1"/>
                <w:lang w:eastAsia="en-GB"/>
              </w:rPr>
            </w:pPr>
          </w:p>
          <w:p w14:paraId="0153766F" w14:textId="77777777" w:rsidR="002E377E" w:rsidRDefault="002E377E" w:rsidP="009612D8">
            <w:pPr>
              <w:outlineLvl w:val="1"/>
              <w:rPr>
                <w:rFonts w:eastAsia="Times New Roman" w:cs="Times New Roman"/>
                <w:color w:val="000000" w:themeColor="text1"/>
                <w:lang w:eastAsia="en-GB"/>
              </w:rPr>
            </w:pPr>
          </w:p>
          <w:p w14:paraId="016091A9" w14:textId="77777777" w:rsidR="002E377E" w:rsidRDefault="002E377E" w:rsidP="009612D8">
            <w:pPr>
              <w:outlineLvl w:val="1"/>
              <w:rPr>
                <w:rFonts w:eastAsia="Times New Roman" w:cs="Times New Roman"/>
                <w:color w:val="000000" w:themeColor="text1"/>
                <w:lang w:eastAsia="en-GB"/>
              </w:rPr>
            </w:pPr>
          </w:p>
          <w:p w14:paraId="50367296" w14:textId="77777777" w:rsidR="002E377E" w:rsidRDefault="002E377E" w:rsidP="009612D8">
            <w:pPr>
              <w:outlineLvl w:val="1"/>
              <w:rPr>
                <w:rFonts w:eastAsia="Times New Roman" w:cs="Times New Roman"/>
                <w:color w:val="000000" w:themeColor="text1"/>
                <w:lang w:eastAsia="en-GB"/>
              </w:rPr>
            </w:pPr>
          </w:p>
          <w:p w14:paraId="6F9844DB" w14:textId="73BDB786" w:rsidR="009612D8" w:rsidRPr="003372DA" w:rsidRDefault="006E24F7" w:rsidP="009612D8">
            <w:pPr>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22752" behindDoc="0" locked="0" layoutInCell="1" allowOverlap="1" wp14:anchorId="6F9845FE" wp14:editId="6F9845FF">
                      <wp:simplePos x="0" y="0"/>
                      <wp:positionH relativeFrom="column">
                        <wp:posOffset>5408930</wp:posOffset>
                      </wp:positionH>
                      <wp:positionV relativeFrom="paragraph">
                        <wp:posOffset>40640</wp:posOffset>
                      </wp:positionV>
                      <wp:extent cx="509270" cy="629285"/>
                      <wp:effectExtent l="0" t="0" r="508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6F984671" w14:textId="3B081470" w:rsidR="0039507E" w:rsidRPr="00411147" w:rsidRDefault="0039507E" w:rsidP="006E24F7">
                                  <w:pPr>
                                    <w:rPr>
                                      <w:color w:val="FF0000"/>
                                      <w:lang w:eastAsia="en-GB"/>
                                    </w:rPr>
                                  </w:pPr>
                                </w:p>
                                <w:p w14:paraId="6F984672" w14:textId="3B0CE91B" w:rsidR="0039507E" w:rsidRDefault="0039507E" w:rsidP="006E24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5FE" id="_x0000_s1049" type="#_x0000_t202" style="position:absolute;left:0;text-align:left;margin-left:425.9pt;margin-top:3.2pt;width:40.1pt;height:49.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G3IgIAACM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" stroked="f">
                      <v:textbox>
                        <w:txbxContent>
                          <w:p w14:paraId="6F984671" w14:textId="3B081470" w:rsidR="0039507E" w:rsidRPr="00411147" w:rsidRDefault="0039507E" w:rsidP="006E24F7">
                            <w:pPr>
                              <w:rPr>
                                <w:color w:val="FF0000"/>
                                <w:lang w:eastAsia="en-GB"/>
                              </w:rPr>
                            </w:pPr>
                          </w:p>
                          <w:p w14:paraId="6F984672" w14:textId="3B0CE91B" w:rsidR="0039507E" w:rsidRDefault="0039507E" w:rsidP="006E24F7"/>
                        </w:txbxContent>
                      </v:textbox>
                    </v:shape>
                  </w:pict>
                </mc:Fallback>
              </mc:AlternateContent>
            </w:r>
          </w:p>
        </w:tc>
      </w:tr>
    </w:tbl>
    <w:p w14:paraId="185E7B04" w14:textId="77777777" w:rsidR="00115789" w:rsidRDefault="00115789" w:rsidP="009612D8">
      <w:pPr>
        <w:pStyle w:val="DH"/>
      </w:pPr>
      <w:bookmarkStart w:id="244" w:name="_Toc403557263"/>
      <w:bookmarkStart w:id="245" w:name="_Toc403557359"/>
      <w:bookmarkStart w:id="246" w:name="_Toc403567322"/>
      <w:bookmarkStart w:id="247" w:name="_Toc403567452"/>
      <w:bookmarkStart w:id="248" w:name="_Toc403573348"/>
      <w:bookmarkStart w:id="249" w:name="_Toc403575416"/>
      <w:bookmarkStart w:id="250" w:name="_Toc403644311"/>
      <w:bookmarkStart w:id="251" w:name="_Toc406150325"/>
      <w:bookmarkStart w:id="252" w:name="_Toc412716259"/>
      <w:bookmarkStart w:id="253" w:name="_Toc414449247"/>
      <w:bookmarkStart w:id="254" w:name="_Toc478553913"/>
    </w:p>
    <w:p w14:paraId="6EB89DAF" w14:textId="77777777" w:rsidR="00115789" w:rsidRDefault="00115789" w:rsidP="009612D8">
      <w:pPr>
        <w:pStyle w:val="DH"/>
      </w:pPr>
    </w:p>
    <w:p w14:paraId="74FD89BE" w14:textId="77777777" w:rsidR="00115789" w:rsidRDefault="00115789" w:rsidP="009612D8">
      <w:pPr>
        <w:pStyle w:val="DH"/>
      </w:pPr>
    </w:p>
    <w:p w14:paraId="5002F4E4" w14:textId="77777777" w:rsidR="00115789" w:rsidRDefault="00115789" w:rsidP="009612D8">
      <w:pPr>
        <w:pStyle w:val="DH"/>
      </w:pPr>
    </w:p>
    <w:p w14:paraId="44612B93" w14:textId="77777777" w:rsidR="00115789" w:rsidRDefault="00115789" w:rsidP="009612D8">
      <w:pPr>
        <w:pStyle w:val="DH"/>
      </w:pPr>
    </w:p>
    <w:p w14:paraId="6DECB0A7" w14:textId="77777777" w:rsidR="00115789" w:rsidRDefault="00115789" w:rsidP="009612D8">
      <w:pPr>
        <w:pStyle w:val="DH"/>
      </w:pPr>
    </w:p>
    <w:p w14:paraId="04745C6D" w14:textId="77777777" w:rsidR="00115789" w:rsidRDefault="00115789" w:rsidP="009612D8">
      <w:pPr>
        <w:pStyle w:val="DH"/>
      </w:pPr>
    </w:p>
    <w:p w14:paraId="3121DBA7" w14:textId="77777777" w:rsidR="00115789" w:rsidRDefault="00115789" w:rsidP="009612D8">
      <w:pPr>
        <w:pStyle w:val="DH"/>
      </w:pPr>
    </w:p>
    <w:p w14:paraId="5E476E21" w14:textId="77777777" w:rsidR="00115789" w:rsidRDefault="00115789" w:rsidP="009612D8">
      <w:pPr>
        <w:pStyle w:val="DH"/>
      </w:pPr>
    </w:p>
    <w:p w14:paraId="4E96FF01" w14:textId="77777777" w:rsidR="00115789" w:rsidRDefault="00115789" w:rsidP="009612D8">
      <w:pPr>
        <w:pStyle w:val="DH"/>
      </w:pPr>
    </w:p>
    <w:p w14:paraId="67414796" w14:textId="77777777" w:rsidR="00115789" w:rsidRDefault="00115789" w:rsidP="009612D8">
      <w:pPr>
        <w:pStyle w:val="DH"/>
      </w:pPr>
    </w:p>
    <w:p w14:paraId="7A782E30" w14:textId="77777777" w:rsidR="00115789" w:rsidRDefault="00115789" w:rsidP="009612D8">
      <w:pPr>
        <w:pStyle w:val="DH"/>
      </w:pPr>
    </w:p>
    <w:p w14:paraId="49444ABE" w14:textId="77777777" w:rsidR="00115789" w:rsidRDefault="00115789" w:rsidP="009612D8">
      <w:pPr>
        <w:pStyle w:val="DH"/>
      </w:pPr>
    </w:p>
    <w:p w14:paraId="7CE16E6A" w14:textId="77777777" w:rsidR="00115789" w:rsidRDefault="00115789" w:rsidP="009612D8">
      <w:pPr>
        <w:pStyle w:val="DH"/>
      </w:pPr>
    </w:p>
    <w:p w14:paraId="6AC55FA5" w14:textId="77777777" w:rsidR="00115789" w:rsidRDefault="00115789" w:rsidP="009612D8">
      <w:pPr>
        <w:pStyle w:val="DH"/>
      </w:pPr>
    </w:p>
    <w:p w14:paraId="415F465B" w14:textId="77777777" w:rsidR="00115789" w:rsidRDefault="00115789" w:rsidP="009612D8">
      <w:pPr>
        <w:pStyle w:val="DH"/>
      </w:pPr>
    </w:p>
    <w:p w14:paraId="41E054E3" w14:textId="77777777" w:rsidR="00115789" w:rsidRDefault="00115789" w:rsidP="009612D8">
      <w:pPr>
        <w:pStyle w:val="DH"/>
      </w:pPr>
    </w:p>
    <w:p w14:paraId="4C0FEDD0" w14:textId="77777777" w:rsidR="00115789" w:rsidRDefault="00115789" w:rsidP="009612D8">
      <w:pPr>
        <w:pStyle w:val="DH"/>
      </w:pPr>
    </w:p>
    <w:p w14:paraId="7BA3A317" w14:textId="77777777" w:rsidR="00115789" w:rsidRDefault="00115789" w:rsidP="009612D8">
      <w:pPr>
        <w:pStyle w:val="DH"/>
      </w:pPr>
    </w:p>
    <w:p w14:paraId="47C997BE" w14:textId="77777777" w:rsidR="00115789" w:rsidRDefault="00115789" w:rsidP="009612D8">
      <w:pPr>
        <w:pStyle w:val="DH"/>
      </w:pPr>
    </w:p>
    <w:p w14:paraId="10AA8FBF" w14:textId="77777777" w:rsidR="00115789" w:rsidRDefault="00115789" w:rsidP="009612D8">
      <w:pPr>
        <w:pStyle w:val="DH"/>
      </w:pPr>
    </w:p>
    <w:p w14:paraId="6F9844DD" w14:textId="08A3D838" w:rsidR="009612D8" w:rsidRPr="003372DA" w:rsidRDefault="009612D8" w:rsidP="009612D8">
      <w:pPr>
        <w:pStyle w:val="DH"/>
      </w:pPr>
      <w:r w:rsidRPr="003372DA">
        <w:t>ANNEX B</w:t>
      </w:r>
      <w:bookmarkEnd w:id="244"/>
      <w:bookmarkEnd w:id="245"/>
      <w:r w:rsidR="00F7512A">
        <w:t>4</w:t>
      </w:r>
      <w:r w:rsidRPr="003372DA">
        <w:br/>
      </w:r>
      <w:r w:rsidR="00E337F7">
        <w:t>cOMMERCIAL</w:t>
      </w:r>
      <w:r w:rsidRPr="003372DA">
        <w:t xml:space="preserve"> SCHEDULE</w:t>
      </w:r>
      <w:bookmarkEnd w:id="246"/>
      <w:bookmarkEnd w:id="247"/>
      <w:bookmarkEnd w:id="248"/>
      <w:bookmarkEnd w:id="249"/>
      <w:bookmarkEnd w:id="250"/>
      <w:bookmarkEnd w:id="251"/>
      <w:bookmarkEnd w:id="252"/>
      <w:bookmarkEnd w:id="253"/>
      <w:bookmarkEnd w:id="254"/>
    </w:p>
    <w:p w14:paraId="6F9844DE" w14:textId="77777777" w:rsidR="009612D8" w:rsidRPr="00540D10" w:rsidRDefault="00AE6D3B" w:rsidP="00E96A97">
      <w:pPr>
        <w:pStyle w:val="MRNumberedHeading1"/>
        <w:numPr>
          <w:ilvl w:val="0"/>
          <w:numId w:val="27"/>
        </w:numPr>
        <w:tabs>
          <w:tab w:val="clear" w:pos="798"/>
          <w:tab w:val="num" w:pos="851"/>
        </w:tabs>
        <w:ind w:left="851" w:hanging="798"/>
        <w:jc w:val="both"/>
        <w:rPr>
          <w:sz w:val="20"/>
          <w:szCs w:val="20"/>
        </w:rPr>
      </w:pPr>
      <w:bookmarkStart w:id="255" w:name="_Ref412019295"/>
      <w:r w:rsidRPr="00540D10">
        <w:rPr>
          <w:sz w:val="20"/>
          <w:szCs w:val="20"/>
        </w:rPr>
        <w:t>GENERAL INSTRUCTIONS</w:t>
      </w:r>
      <w:bookmarkEnd w:id="255"/>
    </w:p>
    <w:p w14:paraId="6F9844DF" w14:textId="77777777" w:rsidR="009612D8" w:rsidRDefault="009612D8" w:rsidP="00CB6AD8">
      <w:pPr>
        <w:pStyle w:val="MRNumberedHeading2"/>
        <w:tabs>
          <w:tab w:val="clear" w:pos="720"/>
          <w:tab w:val="num" w:pos="851"/>
        </w:tabs>
        <w:ind w:left="851" w:hanging="851"/>
      </w:pPr>
      <w:bookmarkStart w:id="256" w:name="_Ref412019296"/>
      <w:r w:rsidRPr="00D931DC">
        <w:t xml:space="preserve">All pricing should be in pound sterling (£GBP).  If applicable please convert you currency into UK sterling using the rate published by the European Central Bank on the date you submit your </w:t>
      </w:r>
      <w:r w:rsidR="005A5E1D">
        <w:t>T</w:t>
      </w:r>
      <w:r w:rsidR="00F7512A">
        <w:t>ender</w:t>
      </w:r>
      <w:r w:rsidRPr="00D931DC">
        <w:t>.</w:t>
      </w:r>
      <w:bookmarkEnd w:id="256"/>
      <w:r w:rsidRPr="00D931DC">
        <w:t xml:space="preserve"> </w:t>
      </w:r>
    </w:p>
    <w:p w14:paraId="6F9844E0" w14:textId="77777777" w:rsidR="009612D8" w:rsidRPr="00D931DC" w:rsidRDefault="009612D8" w:rsidP="00CB6AD8">
      <w:pPr>
        <w:pStyle w:val="MRNumberedHeading2"/>
        <w:tabs>
          <w:tab w:val="clear" w:pos="720"/>
          <w:tab w:val="num" w:pos="851"/>
        </w:tabs>
        <w:ind w:left="851" w:hanging="851"/>
      </w:pPr>
      <w:bookmarkStart w:id="257" w:name="_Ref412019297"/>
      <w:r w:rsidRPr="00D931DC">
        <w:t xml:space="preserve">Costs should be quoted exclusive of VAT.  Please confirm this in your </w:t>
      </w:r>
      <w:r w:rsidR="00E337F7">
        <w:t>Commercial S</w:t>
      </w:r>
      <w:r w:rsidRPr="00D931DC">
        <w:t>chedule, and indicate if the project will attract VAT and at what rate.</w:t>
      </w:r>
      <w:bookmarkEnd w:id="257"/>
      <w:r w:rsidRPr="00D931DC">
        <w:t xml:space="preserve">  </w:t>
      </w:r>
    </w:p>
    <w:bookmarkStart w:id="258" w:name="_Ref412019298"/>
    <w:p w14:paraId="6F9844E1" w14:textId="77777777" w:rsidR="009612D8" w:rsidRPr="003372DA" w:rsidRDefault="009612D8" w:rsidP="00CB6AD8">
      <w:pPr>
        <w:pStyle w:val="MRNumberedHeading2"/>
        <w:tabs>
          <w:tab w:val="clear" w:pos="720"/>
          <w:tab w:val="num" w:pos="851"/>
        </w:tabs>
        <w:ind w:left="851" w:hanging="851"/>
        <w:rPr>
          <w:color w:val="000000" w:themeColor="text1"/>
        </w:rPr>
      </w:pPr>
      <w:r w:rsidRPr="003372DA">
        <w:rPr>
          <w:i/>
          <w:noProof/>
          <w:color w:val="808080" w:themeColor="background1" w:themeShade="80"/>
        </w:rPr>
        <mc:AlternateContent>
          <mc:Choice Requires="wps">
            <w:drawing>
              <wp:anchor distT="0" distB="0" distL="114300" distR="114300" simplePos="0" relativeHeight="251710464" behindDoc="0" locked="0" layoutInCell="1" allowOverlap="1" wp14:anchorId="6F984600" wp14:editId="6F984601">
                <wp:simplePos x="0" y="0"/>
                <wp:positionH relativeFrom="column">
                  <wp:posOffset>5993130</wp:posOffset>
                </wp:positionH>
                <wp:positionV relativeFrom="paragraph">
                  <wp:posOffset>263765</wp:posOffset>
                </wp:positionV>
                <wp:extent cx="509270" cy="629285"/>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6F984674" w14:textId="7CAABE90" w:rsidR="0039507E" w:rsidRDefault="0039507E" w:rsidP="00961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600" id="Text Box 4" o:spid="_x0000_s1050" type="#_x0000_t202" style="position:absolute;left:0;text-align:left;margin-left:471.9pt;margin-top:20.75pt;width:40.1pt;height:4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" stroked="f">
                <v:textbox>
                  <w:txbxContent>
                    <w:p w14:paraId="6F984674" w14:textId="7CAABE90" w:rsidR="0039507E" w:rsidRDefault="0039507E" w:rsidP="009612D8"/>
                  </w:txbxContent>
                </v:textbox>
              </v:shape>
            </w:pict>
          </mc:Fallback>
        </mc:AlternateContent>
      </w:r>
      <w:r w:rsidRPr="003372DA">
        <w:rPr>
          <w:color w:val="000000" w:themeColor="text1"/>
        </w:rPr>
        <w:t>If your proposal includes costs for sub-contractors these costs must be identified and shown inclusive of any VAT they will charge you.</w:t>
      </w:r>
      <w:bookmarkEnd w:id="258"/>
      <w:r w:rsidRPr="003372DA">
        <w:rPr>
          <w:color w:val="000000" w:themeColor="text1"/>
        </w:rPr>
        <w:t xml:space="preserve">  </w:t>
      </w:r>
    </w:p>
    <w:p w14:paraId="6F9844E2" w14:textId="77777777" w:rsidR="009612D8" w:rsidRPr="00540D10" w:rsidRDefault="00AE6D3B" w:rsidP="00E96A97">
      <w:pPr>
        <w:pStyle w:val="MRNumberedHeading1"/>
        <w:numPr>
          <w:ilvl w:val="0"/>
          <w:numId w:val="20"/>
        </w:numPr>
        <w:tabs>
          <w:tab w:val="clear" w:pos="798"/>
          <w:tab w:val="num" w:pos="851"/>
        </w:tabs>
        <w:ind w:left="851" w:hanging="851"/>
        <w:jc w:val="both"/>
        <w:rPr>
          <w:sz w:val="20"/>
          <w:szCs w:val="20"/>
        </w:rPr>
      </w:pPr>
      <w:bookmarkStart w:id="259" w:name="_Ref405482979"/>
      <w:r w:rsidRPr="00540D10">
        <w:rPr>
          <w:sz w:val="20"/>
          <w:szCs w:val="20"/>
        </w:rPr>
        <w:t>PRICING MODEL AND CONNECTED QUESTIONS</w:t>
      </w:r>
      <w:bookmarkEnd w:id="259"/>
      <w:r w:rsidRPr="00540D10">
        <w:rPr>
          <w:sz w:val="20"/>
          <w:szCs w:val="20"/>
        </w:rPr>
        <w:t xml:space="preserve"> </w:t>
      </w:r>
    </w:p>
    <w:p w14:paraId="6F9844E3" w14:textId="01CC1DD9" w:rsidR="009612D8" w:rsidRPr="003372DA" w:rsidRDefault="009612D8" w:rsidP="00411147">
      <w:pPr>
        <w:pStyle w:val="MRNumberedHeading2"/>
      </w:pPr>
      <w:bookmarkStart w:id="260" w:name="_Ref412019299"/>
      <w:r w:rsidRPr="003372DA">
        <w:t>Please</w:t>
      </w:r>
      <w:r w:rsidR="00411147">
        <w:t xml:space="preserve"> </w:t>
      </w:r>
      <w:r w:rsidR="00411147" w:rsidRPr="00411147">
        <w:rPr>
          <w:color w:val="000000" w:themeColor="text1"/>
        </w:rPr>
        <w:t>complete the following costs model.</w:t>
      </w:r>
      <w:r w:rsidRPr="003372DA">
        <w:t xml:space="preserve">  Please give information on your overall approach to the following:</w:t>
      </w:r>
      <w:bookmarkEnd w:id="260"/>
    </w:p>
    <w:p w14:paraId="6F9844E4" w14:textId="77777777" w:rsidR="009612D8" w:rsidRPr="003372DA" w:rsidRDefault="009612D8" w:rsidP="00E96A97">
      <w:pPr>
        <w:pStyle w:val="MRNumberedHeading3"/>
        <w:numPr>
          <w:ilvl w:val="2"/>
          <w:numId w:val="19"/>
        </w:numPr>
        <w:spacing w:line="240" w:lineRule="auto"/>
        <w:ind w:left="1702" w:hanging="851"/>
        <w:jc w:val="both"/>
        <w:rPr>
          <w:color w:val="000000" w:themeColor="text1"/>
        </w:rPr>
      </w:pPr>
      <w:bookmarkStart w:id="261" w:name="_Ref412019300"/>
      <w:r w:rsidRPr="003372DA">
        <w:rPr>
          <w:color w:val="000000" w:themeColor="text1"/>
        </w:rPr>
        <w:t>how charges will be calculated for each element of the services; and</w:t>
      </w:r>
      <w:bookmarkEnd w:id="261"/>
    </w:p>
    <w:p w14:paraId="6F9844E5" w14:textId="77777777" w:rsidR="009612D8" w:rsidRPr="003372DA" w:rsidRDefault="009612D8" w:rsidP="00E96A97">
      <w:pPr>
        <w:pStyle w:val="MRNumberedHeading3"/>
        <w:numPr>
          <w:ilvl w:val="2"/>
          <w:numId w:val="19"/>
        </w:numPr>
        <w:spacing w:line="240" w:lineRule="auto"/>
        <w:ind w:left="1702" w:hanging="851"/>
        <w:jc w:val="both"/>
        <w:rPr>
          <w:color w:val="000000" w:themeColor="text1"/>
        </w:rPr>
      </w:pPr>
      <w:bookmarkStart w:id="262" w:name="_Ref412019301"/>
      <w:r w:rsidRPr="003372DA">
        <w:rPr>
          <w:color w:val="000000" w:themeColor="text1"/>
        </w:rPr>
        <w:t>the proposed payment profile over time.</w:t>
      </w:r>
      <w:bookmarkEnd w:id="262"/>
    </w:p>
    <w:bookmarkStart w:id="263" w:name="_Ref405482986"/>
    <w:bookmarkStart w:id="264" w:name="_Ref412019302"/>
    <w:p w14:paraId="6F9844E6" w14:textId="0BC659F6" w:rsidR="00000031" w:rsidRPr="00411147" w:rsidRDefault="009612D8" w:rsidP="00000031">
      <w:pPr>
        <w:pStyle w:val="MRNumberedHeading2"/>
        <w:tabs>
          <w:tab w:val="clear" w:pos="720"/>
          <w:tab w:val="num" w:pos="851"/>
        </w:tabs>
        <w:ind w:left="851" w:hanging="851"/>
        <w:rPr>
          <w:color w:val="000000" w:themeColor="text1"/>
        </w:rPr>
      </w:pPr>
      <w:r w:rsidRPr="00411147">
        <w:rPr>
          <w:noProof/>
          <w:color w:val="808080" w:themeColor="background1" w:themeShade="80"/>
        </w:rPr>
        <mc:AlternateContent>
          <mc:Choice Requires="wps">
            <w:drawing>
              <wp:anchor distT="0" distB="0" distL="114300" distR="114300" simplePos="0" relativeHeight="251711488" behindDoc="0" locked="0" layoutInCell="1" allowOverlap="1" wp14:anchorId="6F984602" wp14:editId="6F984603">
                <wp:simplePos x="0" y="0"/>
                <wp:positionH relativeFrom="column">
                  <wp:posOffset>5995035</wp:posOffset>
                </wp:positionH>
                <wp:positionV relativeFrom="paragraph">
                  <wp:posOffset>725962</wp:posOffset>
                </wp:positionV>
                <wp:extent cx="509270" cy="629285"/>
                <wp:effectExtent l="0" t="0" r="508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265" w:name="handaxxb322"/>
                          <w:bookmarkEnd w:id="265"/>
                          <w:p w14:paraId="6F984675" w14:textId="7F27EB2F" w:rsidR="0039507E" w:rsidRPr="006306BB" w:rsidRDefault="0039507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 \o "The tables in this section provide a high-level suggestion of how to present cost tables depending on the cost model you are using"</w:instrText>
                            </w:r>
                            <w:r w:rsidRPr="006306BB">
                              <w:rPr>
                                <w:rFonts w:ascii="Wingdings" w:hAnsi="Wingdings"/>
                                <w:b/>
                                <w:color w:val="FF0000"/>
                                <w:sz w:val="44"/>
                                <w:szCs w:val="44"/>
                              </w:rPr>
                              <w:fldChar w:fldCharType="separate"/>
                            </w:r>
                          </w:p>
                          <w:p w14:paraId="6F984676" w14:textId="77777777" w:rsidR="0039507E" w:rsidRDefault="0039507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602" id="Text Box 5" o:spid="_x0000_s1051" type="#_x0000_t202" style="position:absolute;left:0;text-align:left;margin-left:472.05pt;margin-top:57.15pt;width:40.1pt;height:4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" stroked="f">
                <v:textbox>
                  <w:txbxContent>
                    <w:bookmarkStart w:id="272" w:name="handaxxb322"/>
                    <w:bookmarkEnd w:id="272"/>
                    <w:p w14:paraId="6F984675" w14:textId="7F27EB2F" w:rsidR="0039507E" w:rsidRPr="006306BB" w:rsidRDefault="0039507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 \o "The tables in this section provide a high-level suggestion of how to present cost tables depending on the cost model you are using"</w:instrText>
                      </w:r>
                      <w:r w:rsidRPr="006306BB">
                        <w:rPr>
                          <w:rFonts w:ascii="Wingdings" w:hAnsi="Wingdings"/>
                          <w:b/>
                          <w:color w:val="FF0000"/>
                          <w:sz w:val="44"/>
                          <w:szCs w:val="44"/>
                        </w:rPr>
                        <w:fldChar w:fldCharType="separate"/>
                      </w:r>
                    </w:p>
                    <w:p w14:paraId="6F984676" w14:textId="77777777" w:rsidR="0039507E" w:rsidRDefault="0039507E" w:rsidP="009612D8">
                      <w:r w:rsidRPr="006306BB">
                        <w:rPr>
                          <w:rFonts w:ascii="Wingdings" w:hAnsi="Wingdings"/>
                          <w:b/>
                          <w:color w:val="FF0000"/>
                          <w:sz w:val="44"/>
                          <w:szCs w:val="44"/>
                        </w:rPr>
                        <w:fldChar w:fldCharType="end"/>
                      </w:r>
                    </w:p>
                  </w:txbxContent>
                </v:textbox>
              </v:shape>
            </w:pict>
          </mc:Fallback>
        </mc:AlternateContent>
      </w:r>
      <w:r w:rsidRPr="00411147">
        <w:rPr>
          <w:color w:val="000000" w:themeColor="text1"/>
          <w:shd w:val="clear" w:color="auto" w:fill="FFFF66"/>
        </w:rPr>
        <w:t>Please break</w:t>
      </w:r>
      <w:r w:rsidR="00827FE6" w:rsidRPr="00411147">
        <w:rPr>
          <w:color w:val="000000" w:themeColor="text1"/>
          <w:shd w:val="clear" w:color="auto" w:fill="FFFF66"/>
        </w:rPr>
        <w:t xml:space="preserve"> </w:t>
      </w:r>
      <w:r w:rsidRPr="00411147">
        <w:rPr>
          <w:color w:val="000000" w:themeColor="text1"/>
          <w:shd w:val="clear" w:color="auto" w:fill="FFFF66"/>
        </w:rPr>
        <w:t xml:space="preserve">down your price by completing the tables below.  This should include your total charges for all of the services, which should be broken down into individual service elements and as specified in the tables.  </w:t>
      </w:r>
      <w:bookmarkEnd w:id="263"/>
      <w:bookmarkEnd w:id="264"/>
      <w:r w:rsidRPr="00411147">
        <w:rPr>
          <w:noProof/>
          <w:color w:val="808080" w:themeColor="background1" w:themeShade="80"/>
        </w:rPr>
        <w:t xml:space="preserve"> </w:t>
      </w:r>
    </w:p>
    <w:p w14:paraId="6F9844E8" w14:textId="54A00D92" w:rsidR="009612D8" w:rsidRPr="003372DA" w:rsidRDefault="009612D8" w:rsidP="00000031">
      <w:pPr>
        <w:spacing w:before="120" w:after="240"/>
        <w:ind w:firstLine="851"/>
        <w:outlineLvl w:val="3"/>
        <w:rPr>
          <w:rFonts w:eastAsia="Times New Roman" w:cs="Times New Roman"/>
          <w:b/>
          <w:color w:val="000000" w:themeColor="text1"/>
          <w:lang w:eastAsia="en-GB"/>
        </w:rPr>
      </w:pPr>
      <w:bookmarkStart w:id="266" w:name="a981215"/>
      <w:bookmarkEnd w:id="266"/>
    </w:p>
    <w:p w14:paraId="6F9844F8" w14:textId="77777777" w:rsidR="009612D8" w:rsidRPr="003372DA" w:rsidRDefault="009612D8" w:rsidP="009612D8">
      <w:pPr>
        <w:spacing w:after="240"/>
        <w:outlineLvl w:val="3"/>
        <w:rPr>
          <w:rFonts w:eastAsia="Times New Roman" w:cs="Times New Roman"/>
          <w:color w:val="000000" w:themeColor="text1"/>
          <w:lang w:eastAsia="en-GB"/>
        </w:rPr>
      </w:pPr>
      <w:bookmarkStart w:id="267" w:name="a218286"/>
      <w:bookmarkStart w:id="268" w:name="d5208e4524"/>
      <w:bookmarkEnd w:id="267"/>
      <w:bookmarkEnd w:id="268"/>
      <w:r w:rsidRPr="003372DA">
        <w:rPr>
          <w:rFonts w:eastAsia="Times New Roman" w:cs="Times New Roman"/>
          <w:color w:val="000000" w:themeColor="text1"/>
          <w:lang w:eastAsia="en-GB"/>
        </w:rPr>
        <w:tab/>
      </w:r>
    </w:p>
    <w:p w14:paraId="6F984506" w14:textId="7231211E" w:rsidR="009612D8" w:rsidRPr="003372DA" w:rsidRDefault="009612D8" w:rsidP="009612D8">
      <w:pPr>
        <w:spacing w:after="240"/>
        <w:ind w:left="850" w:hanging="850"/>
        <w:outlineLvl w:val="3"/>
        <w:rPr>
          <w:rFonts w:eastAsia="Times New Roman" w:cs="Times New Roman"/>
          <w:i/>
          <w:color w:val="808080" w:themeColor="background1" w:themeShade="80"/>
          <w:lang w:eastAsia="en-GB"/>
        </w:rPr>
      </w:pPr>
      <w:bookmarkStart w:id="269" w:name="a476464"/>
      <w:bookmarkStart w:id="270" w:name="d5208e4582"/>
      <w:bookmarkEnd w:id="269"/>
      <w:bookmarkEnd w:id="270"/>
      <w:r w:rsidRPr="003372DA">
        <w:rPr>
          <w:rFonts w:eastAsia="Times New Roman" w:cs="Times New Roman"/>
          <w:color w:val="808080" w:themeColor="background1" w:themeShade="80"/>
          <w:lang w:eastAsia="en-GB"/>
        </w:rPr>
        <w:br/>
      </w:r>
    </w:p>
    <w:p w14:paraId="0D2C0ECF" w14:textId="77777777" w:rsidR="00BE0C28" w:rsidRDefault="009612D8" w:rsidP="00BE0C28">
      <w:pPr>
        <w:spacing w:after="240"/>
        <w:outlineLvl w:val="3"/>
        <w:rPr>
          <w:rFonts w:eastAsia="Times New Roman" w:cs="Times New Roman"/>
          <w:color w:val="000000" w:themeColor="text1"/>
          <w:lang w:eastAsia="en-GB"/>
        </w:rPr>
        <w:sectPr w:rsidR="00BE0C28" w:rsidSect="00F073CA">
          <w:pgSz w:w="11907" w:h="16840" w:code="9"/>
          <w:pgMar w:top="1418" w:right="1418" w:bottom="1418" w:left="1418" w:header="709" w:footer="567" w:gutter="0"/>
          <w:cols w:space="708"/>
          <w:titlePg/>
          <w:docGrid w:linePitch="360"/>
        </w:sectPr>
      </w:pPr>
      <w:r w:rsidRPr="003372DA">
        <w:rPr>
          <w:rFonts w:eastAsia="Times New Roman" w:cs="Times New Roman"/>
          <w:color w:val="000000" w:themeColor="text1"/>
          <w:lang w:eastAsia="en-GB"/>
        </w:rPr>
        <w:tab/>
      </w:r>
    </w:p>
    <w:tbl>
      <w:tblPr>
        <w:tblStyle w:val="TableGrid"/>
        <w:tblW w:w="0" w:type="auto"/>
        <w:tblLook w:val="04A0" w:firstRow="1" w:lastRow="0" w:firstColumn="1" w:lastColumn="0" w:noHBand="0" w:noVBand="1"/>
      </w:tblPr>
      <w:tblGrid>
        <w:gridCol w:w="3498"/>
        <w:gridCol w:w="3498"/>
        <w:gridCol w:w="3499"/>
        <w:gridCol w:w="3499"/>
      </w:tblGrid>
      <w:tr w:rsidR="00BE0C28" w14:paraId="2D2438F2" w14:textId="77777777" w:rsidTr="00BE0C28">
        <w:tc>
          <w:tcPr>
            <w:tcW w:w="3498" w:type="dxa"/>
            <w:shd w:val="clear" w:color="auto" w:fill="D9D9D9" w:themeFill="background1" w:themeFillShade="D9"/>
          </w:tcPr>
          <w:p w14:paraId="0A34F4F2" w14:textId="2852F441" w:rsidR="00BE0C28" w:rsidRPr="00BE0C28" w:rsidRDefault="00BE0C28" w:rsidP="00BE0C28">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lastRenderedPageBreak/>
              <w:t>Service</w:t>
            </w:r>
          </w:p>
        </w:tc>
        <w:tc>
          <w:tcPr>
            <w:tcW w:w="3498" w:type="dxa"/>
            <w:shd w:val="clear" w:color="auto" w:fill="D9D9D9" w:themeFill="background1" w:themeFillShade="D9"/>
          </w:tcPr>
          <w:p w14:paraId="66648BCD" w14:textId="77777777" w:rsidR="00BE0C28" w:rsidRDefault="00BE0C28" w:rsidP="00BE0C28">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t>Daily Charge (</w:t>
            </w:r>
            <w:r w:rsidR="0069646D">
              <w:rPr>
                <w:rFonts w:eastAsia="Times New Roman" w:cs="Times New Roman"/>
                <w:b/>
                <w:color w:val="000000" w:themeColor="text1"/>
                <w:lang w:eastAsia="en-GB"/>
              </w:rPr>
              <w:t>£)</w:t>
            </w:r>
          </w:p>
          <w:p w14:paraId="2CA5AEB9" w14:textId="4D820855" w:rsidR="00870654" w:rsidRPr="00BE0C28" w:rsidRDefault="00870654" w:rsidP="00870654">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t>Cost per crewed  Crewed vehicle</w:t>
            </w:r>
          </w:p>
        </w:tc>
        <w:tc>
          <w:tcPr>
            <w:tcW w:w="3499" w:type="dxa"/>
            <w:shd w:val="clear" w:color="auto" w:fill="D9D9D9" w:themeFill="background1" w:themeFillShade="D9"/>
          </w:tcPr>
          <w:p w14:paraId="7B5D4E05" w14:textId="77777777" w:rsidR="00870654" w:rsidRPr="00870654" w:rsidRDefault="00870654" w:rsidP="00870654">
            <w:pPr>
              <w:spacing w:after="240"/>
              <w:outlineLvl w:val="3"/>
              <w:rPr>
                <w:rFonts w:eastAsia="Times New Roman" w:cs="Times New Roman"/>
                <w:b/>
                <w:color w:val="000000" w:themeColor="text1"/>
                <w:lang w:eastAsia="en-GB"/>
              </w:rPr>
            </w:pPr>
            <w:r w:rsidRPr="00870654">
              <w:rPr>
                <w:rFonts w:eastAsia="Times New Roman" w:cs="Times New Roman"/>
                <w:b/>
                <w:color w:val="000000" w:themeColor="text1"/>
                <w:lang w:eastAsia="en-GB"/>
              </w:rPr>
              <w:t>Daily Charge (£)</w:t>
            </w:r>
          </w:p>
          <w:p w14:paraId="6B2CBBA2" w14:textId="46FD088D" w:rsidR="00BE0C28" w:rsidRPr="00BE0C28" w:rsidRDefault="00870654" w:rsidP="00870654">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t>Full Speciced service</w:t>
            </w:r>
          </w:p>
        </w:tc>
        <w:tc>
          <w:tcPr>
            <w:tcW w:w="3499" w:type="dxa"/>
            <w:shd w:val="clear" w:color="auto" w:fill="D9D9D9" w:themeFill="background1" w:themeFillShade="D9"/>
          </w:tcPr>
          <w:p w14:paraId="4E882500" w14:textId="77777777" w:rsidR="00BE0C28" w:rsidRDefault="0069646D" w:rsidP="00BE0C28">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t>Total cost per year</w:t>
            </w:r>
          </w:p>
          <w:p w14:paraId="09690C72" w14:textId="5ADD3D2B" w:rsidR="00870654" w:rsidRDefault="00870654" w:rsidP="00BE0C28">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t>Based on an average  365 day year</w:t>
            </w:r>
          </w:p>
          <w:p w14:paraId="2E271A2F" w14:textId="21D96DC2" w:rsidR="00870654" w:rsidRPr="00BE0C28" w:rsidRDefault="00870654" w:rsidP="00BE0C28">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t>(313 week days plus 52 weekend days)</w:t>
            </w:r>
          </w:p>
        </w:tc>
      </w:tr>
      <w:tr w:rsidR="00BE0C28" w14:paraId="3517B910" w14:textId="77777777" w:rsidTr="00BE0C28">
        <w:tc>
          <w:tcPr>
            <w:tcW w:w="3498" w:type="dxa"/>
          </w:tcPr>
          <w:p w14:paraId="416A6C47" w14:textId="77777777" w:rsidR="0069646D" w:rsidRPr="0069646D" w:rsidRDefault="0069646D" w:rsidP="00BE0C28">
            <w:pPr>
              <w:spacing w:after="240"/>
              <w:outlineLvl w:val="3"/>
              <w:rPr>
                <w:rFonts w:eastAsia="Times New Roman" w:cs="Times New Roman"/>
                <w:b/>
                <w:color w:val="000000" w:themeColor="text1"/>
                <w:lang w:eastAsia="en-GB"/>
              </w:rPr>
            </w:pPr>
            <w:r w:rsidRPr="0069646D">
              <w:rPr>
                <w:rFonts w:eastAsia="Times New Roman" w:cs="Times New Roman"/>
                <w:b/>
                <w:color w:val="000000" w:themeColor="text1"/>
                <w:lang w:eastAsia="en-GB"/>
              </w:rPr>
              <w:t>Weekday service</w:t>
            </w:r>
          </w:p>
          <w:p w14:paraId="046C4DDF" w14:textId="3EEE8BAB" w:rsidR="00870654" w:rsidRDefault="00870654" w:rsidP="00870654">
            <w:pPr>
              <w:spacing w:after="240"/>
              <w:outlineLvl w:val="3"/>
              <w:rPr>
                <w:rFonts w:eastAsia="Times New Roman" w:cs="Times New Roman"/>
                <w:color w:val="000000" w:themeColor="text1"/>
                <w:lang w:eastAsia="en-GB"/>
              </w:rPr>
            </w:pPr>
            <w:r>
              <w:rPr>
                <w:rFonts w:eastAsia="Times New Roman" w:cs="Times New Roman"/>
                <w:color w:val="000000" w:themeColor="text1"/>
                <w:lang w:eastAsia="en-GB"/>
              </w:rPr>
              <w:t xml:space="preserve">Two </w:t>
            </w:r>
            <w:r w:rsidRPr="0069646D">
              <w:rPr>
                <w:rFonts w:eastAsia="Times New Roman" w:cs="Times New Roman"/>
                <w:color w:val="000000" w:themeColor="text1"/>
                <w:lang w:eastAsia="en-GB"/>
              </w:rPr>
              <w:t>crews</w:t>
            </w:r>
            <w:r>
              <w:rPr>
                <w:rFonts w:eastAsia="Times New Roman" w:cs="Times New Roman"/>
                <w:color w:val="000000" w:themeColor="text1"/>
                <w:lang w:eastAsia="en-GB"/>
              </w:rPr>
              <w:t xml:space="preserve"> </w:t>
            </w:r>
            <w:r w:rsidRPr="0069646D">
              <w:rPr>
                <w:rFonts w:eastAsia="Times New Roman" w:cs="Times New Roman"/>
                <w:color w:val="000000" w:themeColor="text1"/>
                <w:lang w:eastAsia="en-GB"/>
              </w:rPr>
              <w:t>based in the hospital to respond to same day demand for hospital transport from 10.00 to 22.00 staggered with crossover between 14.00-19.00</w:t>
            </w:r>
            <w:r>
              <w:rPr>
                <w:rFonts w:eastAsia="Times New Roman" w:cs="Times New Roman"/>
                <w:color w:val="000000" w:themeColor="text1"/>
                <w:lang w:eastAsia="en-GB"/>
              </w:rPr>
              <w:t>.</w:t>
            </w:r>
            <w:r w:rsidRPr="0069646D">
              <w:rPr>
                <w:rFonts w:eastAsia="Times New Roman" w:cs="Times New Roman"/>
                <w:color w:val="000000" w:themeColor="text1"/>
                <w:lang w:eastAsia="en-GB"/>
              </w:rPr>
              <w:t>.</w:t>
            </w:r>
          </w:p>
          <w:p w14:paraId="61A95469" w14:textId="1303707B" w:rsidR="0069646D" w:rsidRDefault="0069646D" w:rsidP="0069646D">
            <w:pPr>
              <w:spacing w:after="240"/>
              <w:outlineLvl w:val="3"/>
              <w:rPr>
                <w:rFonts w:eastAsia="Times New Roman" w:cs="Times New Roman"/>
                <w:color w:val="000000" w:themeColor="text1"/>
                <w:lang w:eastAsia="en-GB"/>
              </w:rPr>
            </w:pPr>
          </w:p>
        </w:tc>
        <w:tc>
          <w:tcPr>
            <w:tcW w:w="3498" w:type="dxa"/>
          </w:tcPr>
          <w:p w14:paraId="38181856" w14:textId="5DB4AC47" w:rsidR="00BE0C28" w:rsidRDefault="0069646D" w:rsidP="00BE0C28">
            <w:pPr>
              <w:spacing w:after="240"/>
              <w:outlineLvl w:val="3"/>
              <w:rPr>
                <w:rFonts w:eastAsia="Times New Roman" w:cs="Times New Roman"/>
                <w:color w:val="000000" w:themeColor="text1"/>
                <w:lang w:eastAsia="en-GB"/>
              </w:rPr>
            </w:pPr>
            <w:r>
              <w:rPr>
                <w:rFonts w:eastAsia="Times New Roman" w:cs="Times New Roman"/>
                <w:color w:val="000000" w:themeColor="text1"/>
                <w:lang w:eastAsia="en-GB"/>
              </w:rPr>
              <w:t>£</w:t>
            </w:r>
          </w:p>
        </w:tc>
        <w:tc>
          <w:tcPr>
            <w:tcW w:w="3499" w:type="dxa"/>
          </w:tcPr>
          <w:p w14:paraId="0F6A6D11" w14:textId="77777777" w:rsidR="00BE0C28" w:rsidRDefault="00BE0C28" w:rsidP="00BE0C28">
            <w:pPr>
              <w:spacing w:after="240"/>
              <w:outlineLvl w:val="3"/>
              <w:rPr>
                <w:rFonts w:eastAsia="Times New Roman" w:cs="Times New Roman"/>
                <w:color w:val="000000" w:themeColor="text1"/>
                <w:lang w:eastAsia="en-GB"/>
              </w:rPr>
            </w:pPr>
          </w:p>
        </w:tc>
        <w:tc>
          <w:tcPr>
            <w:tcW w:w="3499" w:type="dxa"/>
          </w:tcPr>
          <w:p w14:paraId="00E6E625" w14:textId="77777777" w:rsidR="00BE0C28" w:rsidRDefault="00BE0C28" w:rsidP="00BE0C28">
            <w:pPr>
              <w:spacing w:after="240"/>
              <w:outlineLvl w:val="3"/>
              <w:rPr>
                <w:rFonts w:eastAsia="Times New Roman" w:cs="Times New Roman"/>
                <w:color w:val="000000" w:themeColor="text1"/>
                <w:lang w:eastAsia="en-GB"/>
              </w:rPr>
            </w:pPr>
          </w:p>
        </w:tc>
      </w:tr>
      <w:tr w:rsidR="00BE0C28" w14:paraId="02E49E5B" w14:textId="77777777" w:rsidTr="00BE0C28">
        <w:tc>
          <w:tcPr>
            <w:tcW w:w="3498" w:type="dxa"/>
          </w:tcPr>
          <w:p w14:paraId="0132E480" w14:textId="77777777" w:rsidR="00870654" w:rsidRDefault="00870654" w:rsidP="00870654">
            <w:pPr>
              <w:spacing w:after="240"/>
              <w:outlineLvl w:val="3"/>
              <w:rPr>
                <w:rFonts w:eastAsia="Times New Roman" w:cs="Times New Roman"/>
                <w:color w:val="000000" w:themeColor="text1"/>
                <w:lang w:eastAsia="en-GB"/>
              </w:rPr>
            </w:pPr>
            <w:r>
              <w:rPr>
                <w:rFonts w:eastAsia="Times New Roman" w:cs="Times New Roman"/>
                <w:color w:val="000000" w:themeColor="text1"/>
                <w:lang w:eastAsia="en-GB"/>
              </w:rPr>
              <w:t>Weekend service</w:t>
            </w:r>
          </w:p>
          <w:p w14:paraId="3AD5674A" w14:textId="7A2917BA" w:rsidR="00870654" w:rsidRDefault="00870654" w:rsidP="00870654">
            <w:pPr>
              <w:spacing w:after="240"/>
              <w:outlineLvl w:val="3"/>
              <w:rPr>
                <w:rFonts w:eastAsia="Times New Roman" w:cs="Times New Roman"/>
                <w:color w:val="000000" w:themeColor="text1"/>
                <w:lang w:eastAsia="en-GB"/>
              </w:rPr>
            </w:pPr>
            <w:r>
              <w:rPr>
                <w:rFonts w:eastAsia="Times New Roman" w:cs="Times New Roman"/>
                <w:color w:val="000000" w:themeColor="text1"/>
                <w:lang w:eastAsia="en-GB"/>
              </w:rPr>
              <w:t>One crew</w:t>
            </w:r>
            <w:r w:rsidRPr="0069646D">
              <w:rPr>
                <w:rFonts w:eastAsia="Times New Roman" w:cs="Times New Roman"/>
                <w:color w:val="000000" w:themeColor="text1"/>
                <w:lang w:eastAsia="en-GB"/>
              </w:rPr>
              <w:t xml:space="preserve"> based in the hospital to respond to same day demand for hospital 10.00- 20.00.</w:t>
            </w:r>
          </w:p>
          <w:p w14:paraId="6A236750" w14:textId="7DDDFCF5" w:rsidR="0069646D" w:rsidRDefault="0069646D" w:rsidP="00870654">
            <w:pPr>
              <w:spacing w:after="240"/>
              <w:outlineLvl w:val="3"/>
              <w:rPr>
                <w:rFonts w:eastAsia="Times New Roman" w:cs="Times New Roman"/>
                <w:color w:val="000000" w:themeColor="text1"/>
                <w:lang w:eastAsia="en-GB"/>
              </w:rPr>
            </w:pPr>
          </w:p>
        </w:tc>
        <w:tc>
          <w:tcPr>
            <w:tcW w:w="3498" w:type="dxa"/>
          </w:tcPr>
          <w:p w14:paraId="6B3F5EDC" w14:textId="77777777" w:rsidR="00BE0C28" w:rsidRDefault="00BE0C28" w:rsidP="00BE0C28">
            <w:pPr>
              <w:spacing w:after="240"/>
              <w:outlineLvl w:val="3"/>
              <w:rPr>
                <w:rFonts w:eastAsia="Times New Roman" w:cs="Times New Roman"/>
                <w:color w:val="000000" w:themeColor="text1"/>
                <w:lang w:eastAsia="en-GB"/>
              </w:rPr>
            </w:pPr>
          </w:p>
        </w:tc>
        <w:tc>
          <w:tcPr>
            <w:tcW w:w="3499" w:type="dxa"/>
          </w:tcPr>
          <w:p w14:paraId="79270A91" w14:textId="77777777" w:rsidR="00BE0C28" w:rsidRDefault="00BE0C28" w:rsidP="00BE0C28">
            <w:pPr>
              <w:spacing w:after="240"/>
              <w:outlineLvl w:val="3"/>
              <w:rPr>
                <w:rFonts w:eastAsia="Times New Roman" w:cs="Times New Roman"/>
                <w:color w:val="000000" w:themeColor="text1"/>
                <w:lang w:eastAsia="en-GB"/>
              </w:rPr>
            </w:pPr>
          </w:p>
        </w:tc>
        <w:tc>
          <w:tcPr>
            <w:tcW w:w="3499" w:type="dxa"/>
          </w:tcPr>
          <w:p w14:paraId="69CD4533" w14:textId="77777777" w:rsidR="00BE0C28" w:rsidRDefault="00BE0C28" w:rsidP="00BE0C28">
            <w:pPr>
              <w:spacing w:after="240"/>
              <w:outlineLvl w:val="3"/>
              <w:rPr>
                <w:rFonts w:eastAsia="Times New Roman" w:cs="Times New Roman"/>
                <w:color w:val="000000" w:themeColor="text1"/>
                <w:lang w:eastAsia="en-GB"/>
              </w:rPr>
            </w:pPr>
          </w:p>
        </w:tc>
      </w:tr>
    </w:tbl>
    <w:p w14:paraId="0A3FDF84" w14:textId="3E0B5CFE" w:rsidR="00BE0C28" w:rsidRDefault="00BE0C28" w:rsidP="00BE0C28">
      <w:pPr>
        <w:spacing w:after="240"/>
        <w:outlineLvl w:val="3"/>
        <w:rPr>
          <w:rFonts w:eastAsia="Times New Roman" w:cs="Times New Roman"/>
          <w:color w:val="000000" w:themeColor="text1"/>
          <w:lang w:eastAsia="en-GB"/>
        </w:rPr>
      </w:pPr>
    </w:p>
    <w:tbl>
      <w:tblPr>
        <w:tblStyle w:val="TableGrid"/>
        <w:tblW w:w="0" w:type="auto"/>
        <w:tblLook w:val="04A0" w:firstRow="1" w:lastRow="0" w:firstColumn="1" w:lastColumn="0" w:noHBand="0" w:noVBand="1"/>
      </w:tblPr>
      <w:tblGrid>
        <w:gridCol w:w="3498"/>
        <w:gridCol w:w="3498"/>
        <w:gridCol w:w="3499"/>
        <w:gridCol w:w="3499"/>
      </w:tblGrid>
      <w:tr w:rsidR="00870654" w14:paraId="47A3819B" w14:textId="77777777" w:rsidTr="00870654">
        <w:tc>
          <w:tcPr>
            <w:tcW w:w="3498" w:type="dxa"/>
            <w:shd w:val="clear" w:color="auto" w:fill="D9D9D9" w:themeFill="background1" w:themeFillShade="D9"/>
          </w:tcPr>
          <w:p w14:paraId="10B10C2E" w14:textId="77EAFDC6" w:rsidR="00870654" w:rsidRPr="00870654" w:rsidRDefault="00870654" w:rsidP="00BE0C28">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t>Ad hoc  services</w:t>
            </w:r>
          </w:p>
        </w:tc>
        <w:tc>
          <w:tcPr>
            <w:tcW w:w="3498" w:type="dxa"/>
            <w:shd w:val="clear" w:color="auto" w:fill="D9D9D9" w:themeFill="background1" w:themeFillShade="D9"/>
          </w:tcPr>
          <w:p w14:paraId="732CEEB7" w14:textId="42FAB1BB" w:rsidR="00870654" w:rsidRPr="00870654" w:rsidRDefault="00756B5B" w:rsidP="00BE0C28">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t>Duration</w:t>
            </w:r>
          </w:p>
        </w:tc>
        <w:tc>
          <w:tcPr>
            <w:tcW w:w="3499" w:type="dxa"/>
            <w:shd w:val="clear" w:color="auto" w:fill="D9D9D9" w:themeFill="background1" w:themeFillShade="D9"/>
          </w:tcPr>
          <w:p w14:paraId="1DCED08D" w14:textId="252343A9" w:rsidR="00870654" w:rsidRPr="00870654" w:rsidRDefault="00756B5B" w:rsidP="00BE0C28">
            <w:pPr>
              <w:spacing w:after="240"/>
              <w:outlineLvl w:val="3"/>
              <w:rPr>
                <w:rFonts w:eastAsia="Times New Roman" w:cs="Times New Roman"/>
                <w:b/>
                <w:color w:val="000000" w:themeColor="text1"/>
                <w:lang w:eastAsia="en-GB"/>
              </w:rPr>
            </w:pPr>
            <w:r>
              <w:rPr>
                <w:rFonts w:eastAsia="Times New Roman" w:cs="Times New Roman"/>
                <w:b/>
                <w:color w:val="000000" w:themeColor="text1"/>
                <w:lang w:eastAsia="en-GB"/>
              </w:rPr>
              <w:t>Daily Charge</w:t>
            </w:r>
          </w:p>
        </w:tc>
        <w:tc>
          <w:tcPr>
            <w:tcW w:w="3499" w:type="dxa"/>
            <w:shd w:val="clear" w:color="auto" w:fill="D9D9D9" w:themeFill="background1" w:themeFillShade="D9"/>
          </w:tcPr>
          <w:p w14:paraId="2223849F" w14:textId="77777777" w:rsidR="00870654" w:rsidRPr="00870654" w:rsidRDefault="00870654" w:rsidP="00BE0C28">
            <w:pPr>
              <w:spacing w:after="240"/>
              <w:outlineLvl w:val="3"/>
              <w:rPr>
                <w:rFonts w:eastAsia="Times New Roman" w:cs="Times New Roman"/>
                <w:b/>
                <w:color w:val="000000" w:themeColor="text1"/>
                <w:lang w:eastAsia="en-GB"/>
              </w:rPr>
            </w:pPr>
          </w:p>
        </w:tc>
      </w:tr>
      <w:tr w:rsidR="00870654" w14:paraId="23415230" w14:textId="77777777" w:rsidTr="00870654">
        <w:tc>
          <w:tcPr>
            <w:tcW w:w="3498" w:type="dxa"/>
          </w:tcPr>
          <w:p w14:paraId="6A7346A3" w14:textId="40E7145C" w:rsidR="00870654" w:rsidRDefault="00870654" w:rsidP="00BE0C28">
            <w:pPr>
              <w:spacing w:after="240"/>
              <w:outlineLvl w:val="3"/>
              <w:rPr>
                <w:rFonts w:eastAsia="Times New Roman" w:cs="Times New Roman"/>
                <w:color w:val="000000" w:themeColor="text1"/>
                <w:lang w:eastAsia="en-GB"/>
              </w:rPr>
            </w:pPr>
            <w:r>
              <w:rPr>
                <w:rFonts w:eastAsia="Times New Roman" w:cs="Times New Roman"/>
                <w:color w:val="000000" w:themeColor="text1"/>
                <w:lang w:eastAsia="en-GB"/>
              </w:rPr>
              <w:t>Daliy charge for an additional vehicle based at the Royal Berkshire week day</w:t>
            </w:r>
          </w:p>
        </w:tc>
        <w:tc>
          <w:tcPr>
            <w:tcW w:w="3498" w:type="dxa"/>
          </w:tcPr>
          <w:p w14:paraId="6369CBAE" w14:textId="77777777" w:rsidR="00870654" w:rsidRDefault="00870654" w:rsidP="00BE0C28">
            <w:pPr>
              <w:spacing w:after="240"/>
              <w:outlineLvl w:val="3"/>
              <w:rPr>
                <w:rFonts w:eastAsia="Times New Roman" w:cs="Times New Roman"/>
                <w:color w:val="000000" w:themeColor="text1"/>
                <w:lang w:eastAsia="en-GB"/>
              </w:rPr>
            </w:pPr>
          </w:p>
        </w:tc>
        <w:tc>
          <w:tcPr>
            <w:tcW w:w="3499" w:type="dxa"/>
          </w:tcPr>
          <w:p w14:paraId="6CB7C4B3" w14:textId="77777777" w:rsidR="00870654" w:rsidRDefault="00870654" w:rsidP="00BE0C28">
            <w:pPr>
              <w:spacing w:after="240"/>
              <w:outlineLvl w:val="3"/>
              <w:rPr>
                <w:rFonts w:eastAsia="Times New Roman" w:cs="Times New Roman"/>
                <w:color w:val="000000" w:themeColor="text1"/>
                <w:lang w:eastAsia="en-GB"/>
              </w:rPr>
            </w:pPr>
          </w:p>
        </w:tc>
        <w:tc>
          <w:tcPr>
            <w:tcW w:w="3499" w:type="dxa"/>
          </w:tcPr>
          <w:p w14:paraId="6101F5D8" w14:textId="77777777" w:rsidR="00870654" w:rsidRDefault="00870654" w:rsidP="00BE0C28">
            <w:pPr>
              <w:spacing w:after="240"/>
              <w:outlineLvl w:val="3"/>
              <w:rPr>
                <w:rFonts w:eastAsia="Times New Roman" w:cs="Times New Roman"/>
                <w:color w:val="000000" w:themeColor="text1"/>
                <w:lang w:eastAsia="en-GB"/>
              </w:rPr>
            </w:pPr>
          </w:p>
        </w:tc>
      </w:tr>
      <w:tr w:rsidR="00870654" w14:paraId="38F1BD66" w14:textId="77777777" w:rsidTr="00870654">
        <w:tc>
          <w:tcPr>
            <w:tcW w:w="3498" w:type="dxa"/>
          </w:tcPr>
          <w:p w14:paraId="4D7D735A" w14:textId="77AD9589" w:rsidR="00870654" w:rsidRDefault="00870654" w:rsidP="00BE0C28">
            <w:pPr>
              <w:spacing w:after="240"/>
              <w:outlineLvl w:val="3"/>
              <w:rPr>
                <w:rFonts w:eastAsia="Times New Roman" w:cs="Times New Roman"/>
                <w:color w:val="000000" w:themeColor="text1"/>
                <w:lang w:eastAsia="en-GB"/>
              </w:rPr>
            </w:pPr>
            <w:r w:rsidRPr="00870654">
              <w:rPr>
                <w:rFonts w:eastAsia="Times New Roman" w:cs="Times New Roman"/>
                <w:color w:val="000000" w:themeColor="text1"/>
                <w:lang w:eastAsia="en-GB"/>
              </w:rPr>
              <w:t>Daliy charge for an additional vehicle based at the Royal Berkshire week</w:t>
            </w:r>
            <w:r w:rsidR="00756B5B">
              <w:rPr>
                <w:rFonts w:eastAsia="Times New Roman" w:cs="Times New Roman"/>
                <w:color w:val="000000" w:themeColor="text1"/>
                <w:lang w:eastAsia="en-GB"/>
              </w:rPr>
              <w:t>end</w:t>
            </w:r>
            <w:r w:rsidRPr="00870654">
              <w:rPr>
                <w:rFonts w:eastAsia="Times New Roman" w:cs="Times New Roman"/>
                <w:color w:val="000000" w:themeColor="text1"/>
                <w:lang w:eastAsia="en-GB"/>
              </w:rPr>
              <w:t xml:space="preserve"> day</w:t>
            </w:r>
          </w:p>
        </w:tc>
        <w:tc>
          <w:tcPr>
            <w:tcW w:w="3498" w:type="dxa"/>
          </w:tcPr>
          <w:p w14:paraId="60BF2B9F" w14:textId="77777777" w:rsidR="00870654" w:rsidRDefault="00870654" w:rsidP="00BE0C28">
            <w:pPr>
              <w:spacing w:after="240"/>
              <w:outlineLvl w:val="3"/>
              <w:rPr>
                <w:rFonts w:eastAsia="Times New Roman" w:cs="Times New Roman"/>
                <w:color w:val="000000" w:themeColor="text1"/>
                <w:lang w:eastAsia="en-GB"/>
              </w:rPr>
            </w:pPr>
          </w:p>
        </w:tc>
        <w:tc>
          <w:tcPr>
            <w:tcW w:w="3499" w:type="dxa"/>
          </w:tcPr>
          <w:p w14:paraId="20F94A21" w14:textId="77777777" w:rsidR="00870654" w:rsidRDefault="00870654" w:rsidP="00BE0C28">
            <w:pPr>
              <w:spacing w:after="240"/>
              <w:outlineLvl w:val="3"/>
              <w:rPr>
                <w:rFonts w:eastAsia="Times New Roman" w:cs="Times New Roman"/>
                <w:color w:val="000000" w:themeColor="text1"/>
                <w:lang w:eastAsia="en-GB"/>
              </w:rPr>
            </w:pPr>
          </w:p>
        </w:tc>
        <w:tc>
          <w:tcPr>
            <w:tcW w:w="3499" w:type="dxa"/>
          </w:tcPr>
          <w:p w14:paraId="169DA5E3" w14:textId="77777777" w:rsidR="00870654" w:rsidRDefault="00870654" w:rsidP="00BE0C28">
            <w:pPr>
              <w:spacing w:after="240"/>
              <w:outlineLvl w:val="3"/>
              <w:rPr>
                <w:rFonts w:eastAsia="Times New Roman" w:cs="Times New Roman"/>
                <w:color w:val="000000" w:themeColor="text1"/>
                <w:lang w:eastAsia="en-GB"/>
              </w:rPr>
            </w:pPr>
          </w:p>
        </w:tc>
      </w:tr>
    </w:tbl>
    <w:p w14:paraId="77F51114" w14:textId="77777777" w:rsidR="0047521D" w:rsidRDefault="0047521D" w:rsidP="00BE0C28">
      <w:pPr>
        <w:spacing w:after="240"/>
        <w:outlineLvl w:val="3"/>
        <w:rPr>
          <w:rFonts w:eastAsia="Times New Roman" w:cs="Times New Roman"/>
          <w:color w:val="000000" w:themeColor="text1"/>
          <w:lang w:eastAsia="en-GB"/>
        </w:rPr>
        <w:sectPr w:rsidR="0047521D" w:rsidSect="00BE0C28">
          <w:pgSz w:w="16840" w:h="11907" w:orient="landscape" w:code="9"/>
          <w:pgMar w:top="1418" w:right="1418" w:bottom="1418" w:left="1418" w:header="709" w:footer="567" w:gutter="0"/>
          <w:cols w:space="708"/>
          <w:titlePg/>
          <w:docGrid w:linePitch="360"/>
        </w:sectPr>
      </w:pPr>
    </w:p>
    <w:p w14:paraId="4C1FFAFC" w14:textId="1FCBB3D8" w:rsidR="00BE0C28" w:rsidRDefault="00BE0C28" w:rsidP="009612D8">
      <w:pPr>
        <w:spacing w:after="240"/>
        <w:ind w:left="851"/>
        <w:rPr>
          <w:rFonts w:eastAsia="Times New Roman" w:cs="Times New Roman"/>
          <w:color w:val="000000" w:themeColor="text1"/>
          <w:lang w:eastAsia="en-GB"/>
        </w:rPr>
      </w:pPr>
      <w:r w:rsidRPr="00BE0C28">
        <w:rPr>
          <w:noProof/>
          <w:lang w:eastAsia="en-GB"/>
        </w:rPr>
        <w:lastRenderedPageBreak/>
        <w:drawing>
          <wp:inline distT="0" distB="0" distL="0" distR="0" wp14:anchorId="31C6EDA5" wp14:editId="05DD8798">
            <wp:extent cx="5760085" cy="7428265"/>
            <wp:effectExtent l="0" t="0" r="0" b="127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085" cy="7428265"/>
                    </a:xfrm>
                    <a:prstGeom prst="rect">
                      <a:avLst/>
                    </a:prstGeom>
                    <a:noFill/>
                    <a:ln>
                      <a:noFill/>
                    </a:ln>
                  </pic:spPr>
                </pic:pic>
              </a:graphicData>
            </a:graphic>
          </wp:inline>
        </w:drawing>
      </w:r>
    </w:p>
    <w:p w14:paraId="7DD607F5" w14:textId="6E75BE2E" w:rsidR="00BE0C28" w:rsidRDefault="00BE0C28" w:rsidP="009612D8">
      <w:pPr>
        <w:spacing w:after="240"/>
        <w:ind w:left="851"/>
        <w:rPr>
          <w:rFonts w:eastAsia="Times New Roman" w:cs="Times New Roman"/>
          <w:color w:val="000000" w:themeColor="text1"/>
          <w:lang w:eastAsia="en-GB"/>
        </w:rPr>
      </w:pPr>
    </w:p>
    <w:p w14:paraId="360DCDEB" w14:textId="115552E2" w:rsidR="00BE0C28" w:rsidRDefault="00BE0C28" w:rsidP="009612D8">
      <w:pPr>
        <w:spacing w:after="240"/>
        <w:ind w:left="851"/>
        <w:rPr>
          <w:rFonts w:eastAsia="Times New Roman" w:cs="Times New Roman"/>
          <w:color w:val="000000" w:themeColor="text1"/>
          <w:lang w:eastAsia="en-GB"/>
        </w:rPr>
      </w:pPr>
    </w:p>
    <w:p w14:paraId="115960FA" w14:textId="218ACF26" w:rsidR="00BE0C28" w:rsidRDefault="00BE0C28" w:rsidP="009612D8">
      <w:pPr>
        <w:spacing w:after="240"/>
        <w:ind w:left="851"/>
        <w:rPr>
          <w:rFonts w:eastAsia="Times New Roman" w:cs="Times New Roman"/>
          <w:color w:val="000000" w:themeColor="text1"/>
          <w:lang w:eastAsia="en-GB"/>
        </w:rPr>
      </w:pPr>
    </w:p>
    <w:p w14:paraId="6539A88A" w14:textId="06C06A6C" w:rsidR="00BE0C28" w:rsidRDefault="00BE0C28" w:rsidP="009612D8">
      <w:pPr>
        <w:spacing w:after="240"/>
        <w:ind w:left="851"/>
        <w:rPr>
          <w:rFonts w:eastAsia="Times New Roman" w:cs="Times New Roman"/>
          <w:color w:val="000000" w:themeColor="text1"/>
          <w:lang w:eastAsia="en-GB"/>
        </w:rPr>
      </w:pPr>
    </w:p>
    <w:p w14:paraId="1EBF604B" w14:textId="6E62936C" w:rsidR="00BE0C28" w:rsidRDefault="00BE0C28" w:rsidP="009612D8">
      <w:pPr>
        <w:spacing w:after="240"/>
        <w:ind w:left="851"/>
        <w:rPr>
          <w:rFonts w:eastAsia="Times New Roman" w:cs="Times New Roman"/>
          <w:color w:val="000000" w:themeColor="text1"/>
          <w:lang w:eastAsia="en-GB"/>
        </w:rPr>
      </w:pPr>
    </w:p>
    <w:p w14:paraId="56BE7FF5" w14:textId="65990227" w:rsidR="00BE0C28" w:rsidRDefault="00BE0C28" w:rsidP="009612D8">
      <w:pPr>
        <w:spacing w:after="240"/>
        <w:ind w:left="851"/>
        <w:rPr>
          <w:rFonts w:eastAsia="Times New Roman" w:cs="Times New Roman"/>
          <w:color w:val="000000" w:themeColor="text1"/>
          <w:lang w:eastAsia="en-GB"/>
        </w:rPr>
      </w:pPr>
      <w:r w:rsidRPr="00BE0C28">
        <w:rPr>
          <w:noProof/>
          <w:lang w:eastAsia="en-GB"/>
        </w:rPr>
        <w:drawing>
          <wp:inline distT="0" distB="0" distL="0" distR="0" wp14:anchorId="2FB65178" wp14:editId="52A02ADB">
            <wp:extent cx="5419725" cy="4467225"/>
            <wp:effectExtent l="0" t="0" r="9525" b="952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19725" cy="4467225"/>
                    </a:xfrm>
                    <a:prstGeom prst="rect">
                      <a:avLst/>
                    </a:prstGeom>
                    <a:noFill/>
                    <a:ln>
                      <a:noFill/>
                    </a:ln>
                  </pic:spPr>
                </pic:pic>
              </a:graphicData>
            </a:graphic>
          </wp:inline>
        </w:drawing>
      </w:r>
    </w:p>
    <w:p w14:paraId="698D7FF8" w14:textId="77777777" w:rsidR="00BE0C28" w:rsidRDefault="00BE0C28" w:rsidP="009612D8">
      <w:pPr>
        <w:spacing w:after="240"/>
        <w:ind w:left="851"/>
        <w:rPr>
          <w:rFonts w:eastAsia="Times New Roman" w:cs="Times New Roman"/>
          <w:color w:val="000000" w:themeColor="text1"/>
          <w:lang w:eastAsia="en-GB"/>
        </w:rPr>
      </w:pPr>
    </w:p>
    <w:p w14:paraId="2E0A764C" w14:textId="77777777" w:rsidR="00BE0C28" w:rsidRDefault="00BE0C28" w:rsidP="009612D8">
      <w:pPr>
        <w:spacing w:after="240"/>
        <w:ind w:left="851"/>
        <w:rPr>
          <w:rFonts w:eastAsia="Times New Roman" w:cs="Times New Roman"/>
          <w:color w:val="000000" w:themeColor="text1"/>
          <w:lang w:eastAsia="en-GB"/>
        </w:rPr>
      </w:pPr>
    </w:p>
    <w:p w14:paraId="0A770004" w14:textId="77777777" w:rsidR="00BE0C28" w:rsidRDefault="00BE0C28" w:rsidP="009612D8">
      <w:pPr>
        <w:spacing w:after="240"/>
        <w:ind w:left="851"/>
        <w:rPr>
          <w:rFonts w:eastAsia="Times New Roman" w:cs="Times New Roman"/>
          <w:color w:val="000000" w:themeColor="text1"/>
          <w:lang w:eastAsia="en-GB"/>
        </w:rPr>
      </w:pPr>
    </w:p>
    <w:p w14:paraId="5ADCE851" w14:textId="77777777" w:rsidR="00BE0C28" w:rsidRDefault="00BE0C28" w:rsidP="009612D8">
      <w:pPr>
        <w:spacing w:after="240"/>
        <w:ind w:left="851"/>
        <w:rPr>
          <w:rFonts w:eastAsia="Times New Roman" w:cs="Times New Roman"/>
          <w:color w:val="000000" w:themeColor="text1"/>
          <w:lang w:eastAsia="en-GB"/>
        </w:rPr>
      </w:pPr>
    </w:p>
    <w:p w14:paraId="7CBF13C0" w14:textId="77777777" w:rsidR="00BE0C28" w:rsidRDefault="00BE0C28" w:rsidP="009612D8">
      <w:pPr>
        <w:spacing w:after="240"/>
        <w:ind w:left="851"/>
        <w:rPr>
          <w:rFonts w:eastAsia="Times New Roman" w:cs="Times New Roman"/>
          <w:color w:val="000000" w:themeColor="text1"/>
          <w:lang w:eastAsia="en-GB"/>
        </w:rPr>
      </w:pPr>
    </w:p>
    <w:p w14:paraId="1CAA87D6" w14:textId="77777777" w:rsidR="00BE0C28" w:rsidRDefault="00BE0C28" w:rsidP="009612D8">
      <w:pPr>
        <w:spacing w:after="240"/>
        <w:ind w:left="851"/>
        <w:rPr>
          <w:rFonts w:eastAsia="Times New Roman" w:cs="Times New Roman"/>
          <w:color w:val="000000" w:themeColor="text1"/>
          <w:lang w:eastAsia="en-GB"/>
        </w:rPr>
      </w:pPr>
    </w:p>
    <w:p w14:paraId="6A0EAE2B" w14:textId="77777777" w:rsidR="00BE0C28" w:rsidRDefault="00BE0C28" w:rsidP="009612D8">
      <w:pPr>
        <w:spacing w:after="240"/>
        <w:ind w:left="851"/>
        <w:rPr>
          <w:rFonts w:eastAsia="Times New Roman" w:cs="Times New Roman"/>
          <w:color w:val="000000" w:themeColor="text1"/>
          <w:lang w:eastAsia="en-GB"/>
        </w:rPr>
      </w:pPr>
    </w:p>
    <w:p w14:paraId="5C151415" w14:textId="77777777" w:rsidR="00BE0C28" w:rsidRDefault="00BE0C28" w:rsidP="009612D8">
      <w:pPr>
        <w:spacing w:after="240"/>
        <w:ind w:left="851"/>
        <w:rPr>
          <w:rFonts w:eastAsia="Times New Roman" w:cs="Times New Roman"/>
          <w:color w:val="000000" w:themeColor="text1"/>
          <w:lang w:eastAsia="en-GB"/>
        </w:rPr>
      </w:pPr>
    </w:p>
    <w:p w14:paraId="581CED89" w14:textId="77777777" w:rsidR="00BE0C28" w:rsidRDefault="00BE0C28" w:rsidP="009612D8">
      <w:pPr>
        <w:spacing w:after="240"/>
        <w:ind w:left="851"/>
        <w:rPr>
          <w:rFonts w:eastAsia="Times New Roman" w:cs="Times New Roman"/>
          <w:color w:val="000000" w:themeColor="text1"/>
          <w:lang w:eastAsia="en-GB"/>
        </w:rPr>
      </w:pPr>
    </w:p>
    <w:p w14:paraId="57244B64" w14:textId="77777777" w:rsidR="00BE0C28" w:rsidRDefault="00BE0C28" w:rsidP="009612D8">
      <w:pPr>
        <w:spacing w:after="240"/>
        <w:ind w:left="851"/>
        <w:rPr>
          <w:rFonts w:eastAsia="Times New Roman" w:cs="Times New Roman"/>
          <w:color w:val="000000" w:themeColor="text1"/>
          <w:lang w:eastAsia="en-GB"/>
        </w:rPr>
      </w:pPr>
    </w:p>
    <w:p w14:paraId="1CC60C05" w14:textId="77777777" w:rsidR="00BE0C28" w:rsidRDefault="00BE0C28" w:rsidP="009612D8">
      <w:pPr>
        <w:spacing w:after="240"/>
        <w:ind w:left="851"/>
        <w:rPr>
          <w:rFonts w:eastAsia="Times New Roman" w:cs="Times New Roman"/>
          <w:color w:val="000000" w:themeColor="text1"/>
          <w:lang w:eastAsia="en-GB"/>
        </w:rPr>
      </w:pPr>
    </w:p>
    <w:p w14:paraId="22D2524E" w14:textId="77777777" w:rsidR="00BE0C28" w:rsidRDefault="00BE0C28" w:rsidP="009612D8">
      <w:pPr>
        <w:spacing w:after="240"/>
        <w:ind w:left="851"/>
        <w:rPr>
          <w:rFonts w:eastAsia="Times New Roman" w:cs="Times New Roman"/>
          <w:color w:val="000000" w:themeColor="text1"/>
          <w:lang w:eastAsia="en-GB"/>
        </w:rPr>
      </w:pPr>
    </w:p>
    <w:p w14:paraId="5D8D5E1E" w14:textId="77777777" w:rsidR="00BE0C28" w:rsidRDefault="00BE0C28" w:rsidP="009612D8">
      <w:pPr>
        <w:spacing w:after="240"/>
        <w:ind w:left="851"/>
        <w:rPr>
          <w:rFonts w:eastAsia="Times New Roman" w:cs="Times New Roman"/>
          <w:color w:val="000000" w:themeColor="text1"/>
          <w:lang w:eastAsia="en-GB"/>
        </w:rPr>
      </w:pPr>
    </w:p>
    <w:p w14:paraId="6F98452F" w14:textId="66A1858D" w:rsidR="009612D8" w:rsidRPr="003372DA" w:rsidRDefault="009612D8" w:rsidP="009612D8">
      <w:pPr>
        <w:spacing w:after="240"/>
        <w:ind w:left="851"/>
        <w:rPr>
          <w:rFonts w:eastAsia="Times New Roman" w:cs="Times New Roman"/>
          <w:color w:val="000000" w:themeColor="text1"/>
          <w:lang w:eastAsia="en-GB"/>
        </w:rPr>
      </w:pPr>
      <w:r w:rsidRPr="003372DA">
        <w:rPr>
          <w:i/>
          <w:noProof/>
          <w:color w:val="808080" w:themeColor="background1" w:themeShade="80"/>
          <w:lang w:eastAsia="en-GB"/>
        </w:rPr>
        <w:lastRenderedPageBreak/>
        <mc:AlternateContent>
          <mc:Choice Requires="wps">
            <w:drawing>
              <wp:anchor distT="0" distB="0" distL="114300" distR="114300" simplePos="0" relativeHeight="251713536" behindDoc="0" locked="0" layoutInCell="1" allowOverlap="1" wp14:anchorId="6F984606" wp14:editId="6F984607">
                <wp:simplePos x="0" y="0"/>
                <wp:positionH relativeFrom="column">
                  <wp:posOffset>5983605</wp:posOffset>
                </wp:positionH>
                <wp:positionV relativeFrom="paragraph">
                  <wp:posOffset>179435</wp:posOffset>
                </wp:positionV>
                <wp:extent cx="509270" cy="629285"/>
                <wp:effectExtent l="0" t="0" r="508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271" w:name="handaxxb323"/>
                          <w:bookmarkEnd w:id="271"/>
                          <w:p w14:paraId="6F984679" w14:textId="77777777" w:rsidR="0039507E" w:rsidRPr="006306BB" w:rsidRDefault="0039507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"annexbfourtwothree" \o "See the guidance on award criteria available via the portal for examples of questions that may be relevant in this context.  "</w:instrText>
                            </w:r>
                            <w:r w:rsidRPr="006306BB">
                              <w:rPr>
                                <w:rFonts w:ascii="Wingdings" w:hAnsi="Wingdings"/>
                                <w:b/>
                                <w:color w:val="FF0000"/>
                                <w:sz w:val="44"/>
                                <w:szCs w:val="44"/>
                              </w:rPr>
                              <w:fldChar w:fldCharType="separate"/>
                            </w:r>
                          </w:p>
                          <w:p w14:paraId="6F98467A" w14:textId="77777777" w:rsidR="0039507E" w:rsidRDefault="0039507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606" id="Text Box 7" o:spid="_x0000_s1052" type="#_x0000_t202" style="position:absolute;left:0;text-align:left;margin-left:471.15pt;margin-top:14.15pt;width:40.1pt;height:49.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" stroked="f">
                <v:textbox>
                  <w:txbxContent>
                    <w:bookmarkStart w:id="279" w:name="handaxxb323"/>
                    <w:bookmarkEnd w:id="279"/>
                    <w:p w14:paraId="6F984679" w14:textId="77777777" w:rsidR="0039507E" w:rsidRPr="006306BB" w:rsidRDefault="0039507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"annexbfourtwothree" \o "See the guidance on award criteria available via the portal for examples of questions that may be relevant in this context.  "</w:instrText>
                      </w:r>
                      <w:r w:rsidRPr="006306BB">
                        <w:rPr>
                          <w:rFonts w:ascii="Wingdings" w:hAnsi="Wingdings"/>
                          <w:b/>
                          <w:color w:val="FF0000"/>
                          <w:sz w:val="44"/>
                          <w:szCs w:val="44"/>
                        </w:rPr>
                        <w:fldChar w:fldCharType="separate"/>
                      </w:r>
                    </w:p>
                    <w:p w14:paraId="6F98467A" w14:textId="77777777" w:rsidR="0039507E" w:rsidRDefault="0039507E" w:rsidP="009612D8">
                      <w:r w:rsidRPr="006306BB">
                        <w:rPr>
                          <w:rFonts w:ascii="Wingdings" w:hAnsi="Wingdings"/>
                          <w:b/>
                          <w:color w:val="FF0000"/>
                          <w:sz w:val="44"/>
                          <w:szCs w:val="44"/>
                        </w:rPr>
                        <w:fldChar w:fldCharType="end"/>
                      </w:r>
                    </w:p>
                  </w:txbxContent>
                </v:textbox>
              </v:shape>
            </w:pict>
          </mc:Fallback>
        </mc:AlternateContent>
      </w:r>
    </w:p>
    <w:p w14:paraId="6F984530" w14:textId="77777777" w:rsidR="009612D8" w:rsidRPr="003372DA" w:rsidRDefault="009612D8" w:rsidP="00CB6AD8">
      <w:pPr>
        <w:pStyle w:val="MRNumberedHeading2"/>
        <w:tabs>
          <w:tab w:val="clear" w:pos="720"/>
          <w:tab w:val="num" w:pos="851"/>
        </w:tabs>
        <w:ind w:left="851" w:hanging="851"/>
        <w:rPr>
          <w:color w:val="000000" w:themeColor="text1"/>
        </w:rPr>
      </w:pPr>
      <w:bookmarkStart w:id="272" w:name="_Ref405482997"/>
      <w:r w:rsidRPr="003372DA">
        <w:rPr>
          <w:color w:val="000000" w:themeColor="text1"/>
        </w:rPr>
        <w:t>[</w:t>
      </w:r>
      <w:r w:rsidRPr="003372DA">
        <w:rPr>
          <w:i/>
          <w:color w:val="000000" w:themeColor="text1"/>
          <w:shd w:val="clear" w:color="auto" w:fill="FFFF66"/>
        </w:rPr>
        <w:t xml:space="preserve">Insert any further questions (and space for the Bidder's response) which may help to evaluate the cost/pricing proposition of each </w:t>
      </w:r>
      <w:r w:rsidR="00FF637B">
        <w:rPr>
          <w:i/>
          <w:color w:val="000000" w:themeColor="text1"/>
          <w:shd w:val="clear" w:color="auto" w:fill="FFFF66"/>
        </w:rPr>
        <w:t>Bidder</w:t>
      </w:r>
      <w:r w:rsidRPr="003372DA">
        <w:rPr>
          <w:color w:val="000000" w:themeColor="text1"/>
        </w:rPr>
        <w:t>]</w:t>
      </w:r>
      <w:bookmarkEnd w:id="272"/>
      <w:r w:rsidRPr="003372DA">
        <w:rPr>
          <w:i/>
          <w:noProof/>
          <w:color w:val="808080" w:themeColor="background1" w:themeShade="80"/>
        </w:rPr>
        <w:t xml:space="preserve"> </w:t>
      </w:r>
    </w:p>
    <w:bookmarkStart w:id="273" w:name="_Ref405483002"/>
    <w:p w14:paraId="6F984531" w14:textId="77777777" w:rsidR="009612D8" w:rsidRPr="00540D10" w:rsidRDefault="009612D8" w:rsidP="00E96A97">
      <w:pPr>
        <w:pStyle w:val="MRNumberedHeading1"/>
        <w:numPr>
          <w:ilvl w:val="0"/>
          <w:numId w:val="20"/>
        </w:numPr>
        <w:ind w:hanging="798"/>
        <w:jc w:val="both"/>
        <w:rPr>
          <w:sz w:val="20"/>
          <w:szCs w:val="20"/>
        </w:rPr>
      </w:pPr>
      <w:r w:rsidRPr="00540D10">
        <w:rPr>
          <w:noProof/>
          <w:sz w:val="20"/>
          <w:szCs w:val="20"/>
        </w:rPr>
        <mc:AlternateContent>
          <mc:Choice Requires="wps">
            <w:drawing>
              <wp:anchor distT="0" distB="0" distL="114300" distR="114300" simplePos="0" relativeHeight="251714560" behindDoc="0" locked="0" layoutInCell="1" allowOverlap="1" wp14:anchorId="6F984608" wp14:editId="6F984609">
                <wp:simplePos x="0" y="0"/>
                <wp:positionH relativeFrom="column">
                  <wp:posOffset>5978546</wp:posOffset>
                </wp:positionH>
                <wp:positionV relativeFrom="paragraph">
                  <wp:posOffset>635</wp:posOffset>
                </wp:positionV>
                <wp:extent cx="509270" cy="629285"/>
                <wp:effectExtent l="0" t="0" r="508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6F98467C" w14:textId="29394851" w:rsidR="0039507E" w:rsidRDefault="0039507E" w:rsidP="00961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608" id="Text Box 8" o:spid="_x0000_s1053" type="#_x0000_t202" style="position:absolute;left:0;text-align:left;margin-left:470.75pt;margin-top:.05pt;width:40.1pt;height:4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" stroked="f">
                <v:textbox>
                  <w:txbxContent>
                    <w:p w14:paraId="6F98467C" w14:textId="29394851" w:rsidR="0039507E" w:rsidRDefault="0039507E" w:rsidP="009612D8"/>
                  </w:txbxContent>
                </v:textbox>
              </v:shape>
            </w:pict>
          </mc:Fallback>
        </mc:AlternateContent>
      </w:r>
      <w:r w:rsidR="00AE6D3B" w:rsidRPr="00540D10">
        <w:rPr>
          <w:sz w:val="20"/>
          <w:szCs w:val="20"/>
        </w:rPr>
        <w:t>ACHIEVING SAVINGS</w:t>
      </w:r>
      <w:bookmarkEnd w:id="273"/>
      <w:r w:rsidR="00AE6D3B" w:rsidRPr="00540D10">
        <w:rPr>
          <w:sz w:val="20"/>
          <w:szCs w:val="20"/>
        </w:rPr>
        <w:t xml:space="preserve"> </w:t>
      </w:r>
    </w:p>
    <w:p w14:paraId="6F984532" w14:textId="77777777" w:rsidR="00614227" w:rsidRPr="00614227" w:rsidRDefault="009612D8" w:rsidP="00614227">
      <w:pPr>
        <w:pStyle w:val="MRNumberedHeading2"/>
        <w:tabs>
          <w:tab w:val="clear" w:pos="720"/>
          <w:tab w:val="num" w:pos="851"/>
        </w:tabs>
        <w:spacing w:after="120"/>
        <w:ind w:left="851" w:hanging="851"/>
        <w:rPr>
          <w:color w:val="000000" w:themeColor="text1"/>
        </w:rPr>
      </w:pPr>
      <w:bookmarkStart w:id="274" w:name="_Ref412019304"/>
      <w:r w:rsidRPr="003372DA">
        <w:rPr>
          <w:color w:val="000000" w:themeColor="text1"/>
        </w:rPr>
        <w:t>Please give details of any savings you envisage could be made and how you envisage these could be achieved. Please give examples of where you have been successful in achieving cost savings for your customers.</w:t>
      </w:r>
      <w:bookmarkEnd w:id="274"/>
    </w:p>
    <w:tbl>
      <w:tblPr>
        <w:tblStyle w:val="TableGrid3"/>
        <w:tblW w:w="0" w:type="auto"/>
        <w:tblInd w:w="1242" w:type="dxa"/>
        <w:tblLook w:val="04A0" w:firstRow="1" w:lastRow="0" w:firstColumn="1" w:lastColumn="0" w:noHBand="0" w:noVBand="1"/>
      </w:tblPr>
      <w:tblGrid>
        <w:gridCol w:w="7819"/>
      </w:tblGrid>
      <w:tr w:rsidR="009612D8" w:rsidRPr="003372DA" w14:paraId="6F984534" w14:textId="77777777" w:rsidTr="005A4A9E">
        <w:tc>
          <w:tcPr>
            <w:tcW w:w="7938" w:type="dxa"/>
            <w:shd w:val="clear" w:color="auto" w:fill="BFBFBF" w:themeFill="background1" w:themeFillShade="BF"/>
          </w:tcPr>
          <w:p w14:paraId="6F984533"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Pr="003372DA">
              <w:rPr>
                <w:rFonts w:eastAsia="Times New Roman" w:cs="Times New Roman"/>
                <w:b/>
                <w:i/>
                <w:color w:val="000000" w:themeColor="text1"/>
                <w:shd w:val="clear" w:color="auto" w:fill="FFFF66"/>
                <w:lang w:eastAsia="en-GB"/>
              </w:rPr>
              <w:t>maximum [insert number] words</w:t>
            </w:r>
            <w:r w:rsidRPr="003372DA">
              <w:rPr>
                <w:rFonts w:eastAsia="Times New Roman" w:cs="Times New Roman"/>
                <w:b/>
                <w:color w:val="000000" w:themeColor="text1"/>
                <w:lang w:eastAsia="en-GB"/>
              </w:rPr>
              <w:t>])</w:t>
            </w:r>
          </w:p>
        </w:tc>
      </w:tr>
      <w:tr w:rsidR="009612D8" w:rsidRPr="003372DA" w14:paraId="6F984538" w14:textId="77777777" w:rsidTr="005A4A9E">
        <w:tc>
          <w:tcPr>
            <w:tcW w:w="7938" w:type="dxa"/>
          </w:tcPr>
          <w:p w14:paraId="6F984535" w14:textId="77777777" w:rsidR="009612D8" w:rsidRPr="003372DA" w:rsidRDefault="009612D8" w:rsidP="009612D8">
            <w:pPr>
              <w:outlineLvl w:val="1"/>
              <w:rPr>
                <w:rFonts w:eastAsia="Times New Roman" w:cs="Times New Roman"/>
                <w:color w:val="000000" w:themeColor="text1"/>
                <w:lang w:eastAsia="en-GB"/>
              </w:rPr>
            </w:pPr>
          </w:p>
          <w:p w14:paraId="6F984536" w14:textId="77777777" w:rsidR="009612D8" w:rsidRPr="003372DA" w:rsidRDefault="009612D8" w:rsidP="009612D8">
            <w:pPr>
              <w:outlineLvl w:val="1"/>
              <w:rPr>
                <w:rFonts w:eastAsia="Times New Roman" w:cs="Times New Roman"/>
                <w:color w:val="000000" w:themeColor="text1"/>
                <w:lang w:eastAsia="en-GB"/>
              </w:rPr>
            </w:pPr>
          </w:p>
          <w:p w14:paraId="6F984537" w14:textId="77777777" w:rsidR="009612D8" w:rsidRPr="003372DA" w:rsidRDefault="009612D8" w:rsidP="009612D8">
            <w:pPr>
              <w:outlineLvl w:val="1"/>
              <w:rPr>
                <w:rFonts w:eastAsia="Times New Roman" w:cs="Times New Roman"/>
                <w:color w:val="000000" w:themeColor="text1"/>
                <w:lang w:eastAsia="en-GB"/>
              </w:rPr>
            </w:pPr>
          </w:p>
        </w:tc>
      </w:tr>
    </w:tbl>
    <w:bookmarkStart w:id="275" w:name="a252196"/>
    <w:bookmarkEnd w:id="275"/>
    <w:p w14:paraId="6F984539" w14:textId="77777777" w:rsidR="009612D8" w:rsidRPr="003372DA" w:rsidRDefault="009612D8" w:rsidP="009612D8">
      <w:pPr>
        <w:spacing w:after="240"/>
        <w:ind w:left="851" w:hanging="851"/>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15584" behindDoc="0" locked="0" layoutInCell="1" allowOverlap="1" wp14:anchorId="6F98460A" wp14:editId="6F98460B">
                <wp:simplePos x="0" y="0"/>
                <wp:positionH relativeFrom="column">
                  <wp:posOffset>5980440</wp:posOffset>
                </wp:positionH>
                <wp:positionV relativeFrom="paragraph">
                  <wp:posOffset>249555</wp:posOffset>
                </wp:positionV>
                <wp:extent cx="509270" cy="629285"/>
                <wp:effectExtent l="0" t="0" r="508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276" w:name="handaxxb332"/>
                          <w:bookmarkEnd w:id="276"/>
                          <w:p w14:paraId="6F98467D" w14:textId="727BA3DB" w:rsidR="0039507E" w:rsidRPr="006306BB" w:rsidRDefault="0039507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"b4achievingsavings3pt2" \o "Cost savings can be difficult to prove or measure.  You need to consider how you will ensure this section is marked meaningfully. Ideally, the cost savings should be weritten into the contract."</w:instrText>
                            </w:r>
                            <w:r w:rsidRPr="006306BB">
                              <w:rPr>
                                <w:rFonts w:ascii="Wingdings" w:hAnsi="Wingdings"/>
                                <w:b/>
                                <w:color w:val="FF0000"/>
                                <w:sz w:val="44"/>
                                <w:szCs w:val="44"/>
                              </w:rPr>
                              <w:fldChar w:fldCharType="separate"/>
                            </w:r>
                          </w:p>
                          <w:p w14:paraId="6F98467E" w14:textId="77777777" w:rsidR="0039507E" w:rsidRDefault="0039507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8460A" id="Text Box 9" o:spid="_x0000_s1054" type="#_x0000_t202" style="position:absolute;left:0;text-align:left;margin-left:470.9pt;margin-top:19.65pt;width:40.1pt;height:4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" stroked="f">
                <v:textbox>
                  <w:txbxContent>
                    <w:bookmarkStart w:id="285" w:name="handaxxb332"/>
                    <w:bookmarkEnd w:id="285"/>
                    <w:p w14:paraId="6F98467D" w14:textId="727BA3DB" w:rsidR="0039507E" w:rsidRPr="006306BB" w:rsidRDefault="0039507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"b4achievingsavings3pt2" \o "Cost savings can be difficult to prove or measure.  You need to consider how you will ensure this section is marked meaningfully. Ideally, the cost savings should be weritten into the contract."</w:instrText>
                      </w:r>
                      <w:r w:rsidRPr="006306BB">
                        <w:rPr>
                          <w:rFonts w:ascii="Wingdings" w:hAnsi="Wingdings"/>
                          <w:b/>
                          <w:color w:val="FF0000"/>
                          <w:sz w:val="44"/>
                          <w:szCs w:val="44"/>
                        </w:rPr>
                        <w:fldChar w:fldCharType="separate"/>
                      </w:r>
                    </w:p>
                    <w:p w14:paraId="6F98467E" w14:textId="77777777" w:rsidR="0039507E" w:rsidRDefault="0039507E" w:rsidP="009612D8">
                      <w:r w:rsidRPr="006306BB">
                        <w:rPr>
                          <w:rFonts w:ascii="Wingdings" w:hAnsi="Wingdings"/>
                          <w:b/>
                          <w:color w:val="FF0000"/>
                          <w:sz w:val="44"/>
                          <w:szCs w:val="44"/>
                        </w:rPr>
                        <w:fldChar w:fldCharType="end"/>
                      </w:r>
                    </w:p>
                  </w:txbxContent>
                </v:textbox>
              </v:shape>
            </w:pict>
          </mc:Fallback>
        </mc:AlternateContent>
      </w:r>
    </w:p>
    <w:p w14:paraId="6F98453A" w14:textId="77777777" w:rsidR="009612D8" w:rsidRDefault="009612D8" w:rsidP="00614227">
      <w:pPr>
        <w:pStyle w:val="MRNumberedHeading2"/>
        <w:tabs>
          <w:tab w:val="clear" w:pos="720"/>
          <w:tab w:val="num" w:pos="851"/>
        </w:tabs>
        <w:spacing w:after="120"/>
        <w:ind w:left="851" w:hanging="851"/>
        <w:rPr>
          <w:color w:val="000000" w:themeColor="text1"/>
        </w:rPr>
      </w:pPr>
      <w:bookmarkStart w:id="277" w:name="_Ref405483009"/>
      <w:r w:rsidRPr="003372DA">
        <w:rPr>
          <w:color w:val="000000" w:themeColor="text1"/>
        </w:rPr>
        <w:t>Would you commit to reducing you</w:t>
      </w:r>
      <w:r w:rsidR="00F43656">
        <w:rPr>
          <w:color w:val="000000" w:themeColor="text1"/>
        </w:rPr>
        <w:t>r charges over the life of the c</w:t>
      </w:r>
      <w:r w:rsidRPr="003372DA">
        <w:rPr>
          <w:color w:val="000000" w:themeColor="text1"/>
        </w:rPr>
        <w:t>ontract? Please give details of how this would apply and how you would approach taking into account any initial investment by you to achieve particular savings.</w:t>
      </w:r>
      <w:bookmarkEnd w:id="277"/>
    </w:p>
    <w:tbl>
      <w:tblPr>
        <w:tblStyle w:val="TableGrid3"/>
        <w:tblW w:w="0" w:type="auto"/>
        <w:tblInd w:w="1242" w:type="dxa"/>
        <w:tblLook w:val="04A0" w:firstRow="1" w:lastRow="0" w:firstColumn="1" w:lastColumn="0" w:noHBand="0" w:noVBand="1"/>
      </w:tblPr>
      <w:tblGrid>
        <w:gridCol w:w="7819"/>
      </w:tblGrid>
      <w:tr w:rsidR="009612D8" w:rsidRPr="003372DA" w14:paraId="6F98453C" w14:textId="77777777" w:rsidTr="005A4A9E">
        <w:trPr>
          <w:cantSplit/>
        </w:trPr>
        <w:tc>
          <w:tcPr>
            <w:tcW w:w="7938" w:type="dxa"/>
            <w:shd w:val="clear" w:color="auto" w:fill="BFBFBF" w:themeFill="background1" w:themeFillShade="BF"/>
          </w:tcPr>
          <w:p w14:paraId="6F98453B"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Pr="003372DA">
              <w:rPr>
                <w:rFonts w:eastAsia="Times New Roman" w:cs="Times New Roman"/>
                <w:b/>
                <w:i/>
                <w:color w:val="000000" w:themeColor="text1"/>
                <w:shd w:val="clear" w:color="auto" w:fill="FFFF66"/>
                <w:lang w:eastAsia="en-GB"/>
              </w:rPr>
              <w:t>maximum [insert number] words</w:t>
            </w:r>
            <w:r w:rsidRPr="003372DA">
              <w:rPr>
                <w:rFonts w:eastAsia="Times New Roman" w:cs="Times New Roman"/>
                <w:b/>
                <w:color w:val="000000" w:themeColor="text1"/>
                <w:lang w:eastAsia="en-GB"/>
              </w:rPr>
              <w:t>])</w:t>
            </w:r>
          </w:p>
        </w:tc>
      </w:tr>
      <w:tr w:rsidR="009612D8" w:rsidRPr="003372DA" w14:paraId="6F984540" w14:textId="77777777" w:rsidTr="005A4A9E">
        <w:trPr>
          <w:cantSplit/>
        </w:trPr>
        <w:tc>
          <w:tcPr>
            <w:tcW w:w="7938" w:type="dxa"/>
          </w:tcPr>
          <w:p w14:paraId="6F98453D" w14:textId="77777777" w:rsidR="009612D8" w:rsidRPr="003372DA" w:rsidRDefault="009612D8" w:rsidP="009612D8">
            <w:pPr>
              <w:outlineLvl w:val="1"/>
              <w:rPr>
                <w:rFonts w:eastAsia="Times New Roman" w:cs="Times New Roman"/>
                <w:color w:val="000000" w:themeColor="text1"/>
                <w:lang w:eastAsia="en-GB"/>
              </w:rPr>
            </w:pPr>
          </w:p>
          <w:p w14:paraId="6F98453E" w14:textId="77777777" w:rsidR="009612D8" w:rsidRPr="003372DA" w:rsidRDefault="009612D8" w:rsidP="009612D8">
            <w:pPr>
              <w:outlineLvl w:val="1"/>
              <w:rPr>
                <w:rFonts w:eastAsia="Times New Roman" w:cs="Times New Roman"/>
                <w:color w:val="000000" w:themeColor="text1"/>
                <w:lang w:eastAsia="en-GB"/>
              </w:rPr>
            </w:pPr>
          </w:p>
          <w:p w14:paraId="6F98453F" w14:textId="77777777" w:rsidR="009612D8" w:rsidRPr="003372DA" w:rsidRDefault="009612D8" w:rsidP="009612D8">
            <w:pPr>
              <w:outlineLvl w:val="1"/>
              <w:rPr>
                <w:rFonts w:eastAsia="Times New Roman" w:cs="Times New Roman"/>
                <w:color w:val="000000" w:themeColor="text1"/>
                <w:lang w:eastAsia="en-GB"/>
              </w:rPr>
            </w:pPr>
          </w:p>
        </w:tc>
      </w:tr>
    </w:tbl>
    <w:p w14:paraId="6F984541" w14:textId="77777777" w:rsidR="009612D8" w:rsidRDefault="009612D8" w:rsidP="00AE6D3B">
      <w:pPr>
        <w:pStyle w:val="Heading2"/>
        <w:numPr>
          <w:ilvl w:val="0"/>
          <w:numId w:val="0"/>
        </w:numPr>
        <w:ind w:left="851"/>
        <w:rPr>
          <w:i/>
          <w:color w:val="808080" w:themeColor="background1" w:themeShade="80"/>
        </w:rPr>
      </w:pPr>
    </w:p>
    <w:p w14:paraId="6F984542" w14:textId="5730E226" w:rsidR="009612D8" w:rsidRDefault="009612D8" w:rsidP="00AE6D3B">
      <w:pPr>
        <w:pStyle w:val="Heading2"/>
        <w:numPr>
          <w:ilvl w:val="0"/>
          <w:numId w:val="0"/>
        </w:numPr>
        <w:rPr>
          <w:b/>
          <w:color w:val="auto"/>
        </w:rPr>
      </w:pPr>
    </w:p>
    <w:p w14:paraId="0960A6D9" w14:textId="47458A5D" w:rsidR="0047521D" w:rsidRDefault="0047521D" w:rsidP="00AE6D3B">
      <w:pPr>
        <w:pStyle w:val="Heading2"/>
        <w:numPr>
          <w:ilvl w:val="0"/>
          <w:numId w:val="0"/>
        </w:numPr>
        <w:rPr>
          <w:b/>
          <w:color w:val="auto"/>
        </w:rPr>
      </w:pPr>
    </w:p>
    <w:p w14:paraId="51D9EC4C" w14:textId="67866E35" w:rsidR="0047521D" w:rsidRDefault="0047521D" w:rsidP="00AE6D3B">
      <w:pPr>
        <w:pStyle w:val="Heading2"/>
        <w:numPr>
          <w:ilvl w:val="0"/>
          <w:numId w:val="0"/>
        </w:numPr>
        <w:rPr>
          <w:b/>
          <w:color w:val="auto"/>
        </w:rPr>
      </w:pPr>
    </w:p>
    <w:p w14:paraId="2B3EE49C" w14:textId="22B299ED" w:rsidR="0047521D" w:rsidRDefault="0047521D" w:rsidP="00AE6D3B">
      <w:pPr>
        <w:pStyle w:val="Heading2"/>
        <w:numPr>
          <w:ilvl w:val="0"/>
          <w:numId w:val="0"/>
        </w:numPr>
        <w:rPr>
          <w:b/>
          <w:color w:val="auto"/>
        </w:rPr>
      </w:pPr>
    </w:p>
    <w:p w14:paraId="38C7F0B1" w14:textId="5278E766" w:rsidR="0047521D" w:rsidRDefault="0047521D" w:rsidP="00AE6D3B">
      <w:pPr>
        <w:pStyle w:val="Heading2"/>
        <w:numPr>
          <w:ilvl w:val="0"/>
          <w:numId w:val="0"/>
        </w:numPr>
        <w:rPr>
          <w:b/>
          <w:color w:val="auto"/>
        </w:rPr>
      </w:pPr>
    </w:p>
    <w:p w14:paraId="03521F6E" w14:textId="7D60DEDA" w:rsidR="0047521D" w:rsidRDefault="0047521D" w:rsidP="00AE6D3B">
      <w:pPr>
        <w:pStyle w:val="Heading2"/>
        <w:numPr>
          <w:ilvl w:val="0"/>
          <w:numId w:val="0"/>
        </w:numPr>
        <w:rPr>
          <w:b/>
          <w:color w:val="auto"/>
        </w:rPr>
      </w:pPr>
    </w:p>
    <w:p w14:paraId="085252AD" w14:textId="74D9D076" w:rsidR="0047521D" w:rsidRDefault="0047521D" w:rsidP="00AE6D3B">
      <w:pPr>
        <w:pStyle w:val="Heading2"/>
        <w:numPr>
          <w:ilvl w:val="0"/>
          <w:numId w:val="0"/>
        </w:numPr>
        <w:rPr>
          <w:b/>
          <w:color w:val="auto"/>
        </w:rPr>
      </w:pPr>
    </w:p>
    <w:p w14:paraId="631F4822" w14:textId="055FA395" w:rsidR="0047521D" w:rsidRDefault="0047521D" w:rsidP="00AE6D3B">
      <w:pPr>
        <w:pStyle w:val="Heading2"/>
        <w:numPr>
          <w:ilvl w:val="0"/>
          <w:numId w:val="0"/>
        </w:numPr>
        <w:rPr>
          <w:b/>
          <w:color w:val="auto"/>
        </w:rPr>
      </w:pPr>
    </w:p>
    <w:p w14:paraId="41133C48" w14:textId="2A703482" w:rsidR="0047521D" w:rsidRDefault="0047521D" w:rsidP="00AE6D3B">
      <w:pPr>
        <w:pStyle w:val="Heading2"/>
        <w:numPr>
          <w:ilvl w:val="0"/>
          <w:numId w:val="0"/>
        </w:numPr>
        <w:rPr>
          <w:b/>
          <w:color w:val="auto"/>
        </w:rPr>
      </w:pPr>
    </w:p>
    <w:p w14:paraId="2D9B182C" w14:textId="07E69190" w:rsidR="0047521D" w:rsidRDefault="0047521D" w:rsidP="00AE6D3B">
      <w:pPr>
        <w:pStyle w:val="Heading2"/>
        <w:numPr>
          <w:ilvl w:val="0"/>
          <w:numId w:val="0"/>
        </w:numPr>
        <w:rPr>
          <w:b/>
          <w:color w:val="auto"/>
        </w:rPr>
      </w:pPr>
    </w:p>
    <w:p w14:paraId="336AEEDF" w14:textId="380977EE" w:rsidR="0047521D" w:rsidRDefault="0047521D" w:rsidP="00AE6D3B">
      <w:pPr>
        <w:pStyle w:val="Heading2"/>
        <w:numPr>
          <w:ilvl w:val="0"/>
          <w:numId w:val="0"/>
        </w:numPr>
        <w:rPr>
          <w:b/>
          <w:color w:val="auto"/>
        </w:rPr>
      </w:pPr>
    </w:p>
    <w:p w14:paraId="5E4AC298" w14:textId="09A8EBED" w:rsidR="0047521D" w:rsidRDefault="0047521D" w:rsidP="00AE6D3B">
      <w:pPr>
        <w:pStyle w:val="Heading2"/>
        <w:numPr>
          <w:ilvl w:val="0"/>
          <w:numId w:val="0"/>
        </w:numPr>
        <w:rPr>
          <w:b/>
          <w:color w:val="auto"/>
        </w:rPr>
      </w:pPr>
    </w:p>
    <w:p w14:paraId="306F9EBE" w14:textId="1BB8ECD4" w:rsidR="0047521D" w:rsidRDefault="0047521D" w:rsidP="00AE6D3B">
      <w:pPr>
        <w:pStyle w:val="Heading2"/>
        <w:numPr>
          <w:ilvl w:val="0"/>
          <w:numId w:val="0"/>
        </w:numPr>
        <w:rPr>
          <w:b/>
          <w:color w:val="auto"/>
        </w:rPr>
      </w:pPr>
    </w:p>
    <w:p w14:paraId="20624CC5" w14:textId="77777777" w:rsidR="0047521D" w:rsidRDefault="0047521D" w:rsidP="00AE6D3B">
      <w:pPr>
        <w:pStyle w:val="Heading2"/>
        <w:numPr>
          <w:ilvl w:val="0"/>
          <w:numId w:val="0"/>
        </w:numPr>
        <w:rPr>
          <w:b/>
          <w:color w:val="auto"/>
        </w:rPr>
      </w:pPr>
    </w:p>
    <w:p w14:paraId="6F984543" w14:textId="77777777" w:rsidR="009612D8" w:rsidRPr="003372DA" w:rsidRDefault="009612D8" w:rsidP="009612D8">
      <w:pPr>
        <w:pStyle w:val="DH"/>
      </w:pPr>
      <w:bookmarkStart w:id="278" w:name="_Toc403557264"/>
      <w:bookmarkStart w:id="279" w:name="_Toc403557360"/>
      <w:bookmarkStart w:id="280" w:name="_Toc403567323"/>
      <w:bookmarkStart w:id="281" w:name="_Toc403567453"/>
      <w:bookmarkStart w:id="282" w:name="_Toc403573349"/>
      <w:bookmarkStart w:id="283" w:name="_Toc403575417"/>
      <w:bookmarkStart w:id="284" w:name="_Toc403644312"/>
      <w:bookmarkStart w:id="285" w:name="_Toc406150326"/>
      <w:bookmarkStart w:id="286" w:name="_Toc412716260"/>
      <w:bookmarkStart w:id="287" w:name="_Toc414449248"/>
      <w:bookmarkStart w:id="288" w:name="_Toc478553914"/>
      <w:r w:rsidRPr="003372DA">
        <w:lastRenderedPageBreak/>
        <w:t>ANNEX B</w:t>
      </w:r>
      <w:bookmarkEnd w:id="278"/>
      <w:bookmarkEnd w:id="279"/>
      <w:r w:rsidR="00F7512A">
        <w:t>5</w:t>
      </w:r>
      <w:r w:rsidRPr="003372DA">
        <w:br/>
        <w:t>CONFIDENTIAL AND COMMERCIALLY SENSITIVE INFORMATION</w:t>
      </w:r>
      <w:bookmarkEnd w:id="280"/>
      <w:bookmarkEnd w:id="281"/>
      <w:bookmarkEnd w:id="282"/>
      <w:bookmarkEnd w:id="283"/>
      <w:bookmarkEnd w:id="284"/>
      <w:bookmarkEnd w:id="285"/>
      <w:bookmarkEnd w:id="286"/>
      <w:bookmarkEnd w:id="287"/>
      <w:bookmarkEnd w:id="288"/>
    </w:p>
    <w:p w14:paraId="6F984544" w14:textId="77777777" w:rsidR="009612D8" w:rsidRPr="00AE6D3B" w:rsidRDefault="00AE6D3B" w:rsidP="00E96A97">
      <w:pPr>
        <w:pStyle w:val="MRNumberedHeading1"/>
        <w:numPr>
          <w:ilvl w:val="0"/>
          <w:numId w:val="28"/>
        </w:numPr>
        <w:ind w:hanging="798"/>
        <w:jc w:val="both"/>
        <w:rPr>
          <w:sz w:val="20"/>
          <w:szCs w:val="20"/>
        </w:rPr>
      </w:pPr>
      <w:bookmarkStart w:id="289" w:name="_Ref412019305"/>
      <w:r w:rsidRPr="00AE6D3B">
        <w:rPr>
          <w:sz w:val="20"/>
          <w:szCs w:val="20"/>
        </w:rPr>
        <w:t>INFORMATION SUPPLIED BY THE AUTHORITY</w:t>
      </w:r>
      <w:bookmarkEnd w:id="289"/>
    </w:p>
    <w:p w14:paraId="6F984545" w14:textId="77777777" w:rsidR="009612D8" w:rsidRPr="003372DA" w:rsidRDefault="009612D8" w:rsidP="00CB6AD8">
      <w:pPr>
        <w:pStyle w:val="MRNumberedHeading2"/>
        <w:tabs>
          <w:tab w:val="clear" w:pos="720"/>
          <w:tab w:val="num" w:pos="851"/>
        </w:tabs>
        <w:ind w:left="851" w:hanging="851"/>
        <w:rPr>
          <w:color w:val="000000" w:themeColor="text1"/>
        </w:rPr>
      </w:pPr>
      <w:bookmarkStart w:id="290"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291" w:name="DocXTextRef266"/>
      <w:r w:rsidR="005A5E1D" w:rsidRPr="00084716">
        <w:rPr>
          <w:color w:val="000000" w:themeColor="text1"/>
        </w:rPr>
        <w:t>Schedule 4</w:t>
      </w:r>
      <w:bookmarkEnd w:id="291"/>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290"/>
      <w:r w:rsidRPr="003372DA">
        <w:rPr>
          <w:color w:val="000000" w:themeColor="text1"/>
        </w:rPr>
        <w:t xml:space="preserve">  </w:t>
      </w:r>
    </w:p>
    <w:p w14:paraId="6F984546" w14:textId="77777777" w:rsidR="009612D8" w:rsidRPr="00AE6D3B" w:rsidRDefault="00AE6D3B" w:rsidP="00E96A97">
      <w:pPr>
        <w:pStyle w:val="MRNumberedHeading1"/>
        <w:numPr>
          <w:ilvl w:val="0"/>
          <w:numId w:val="20"/>
        </w:numPr>
        <w:ind w:hanging="798"/>
        <w:jc w:val="both"/>
        <w:rPr>
          <w:rFonts w:eastAsia="Times New Roman" w:cs="Times New Roman"/>
          <w:color w:val="000000" w:themeColor="text1"/>
          <w:sz w:val="20"/>
          <w:szCs w:val="20"/>
        </w:rPr>
      </w:pPr>
      <w:bookmarkStart w:id="292" w:name="_Ref412019307"/>
      <w:r w:rsidRPr="00AE6D3B">
        <w:rPr>
          <w:rFonts w:eastAsia="Times New Roman" w:cs="Times New Roman"/>
          <w:color w:val="000000" w:themeColor="text1"/>
          <w:sz w:val="20"/>
          <w:szCs w:val="20"/>
        </w:rPr>
        <w:t>INFORMATION THAT THE BIDDER CONSIDERS TO BE EXEMPT FROM DISCLOSURE</w:t>
      </w:r>
      <w:bookmarkEnd w:id="292"/>
    </w:p>
    <w:p w14:paraId="6F984547" w14:textId="77777777" w:rsidR="009612D8" w:rsidRPr="00AE6D3B" w:rsidRDefault="009612D8" w:rsidP="00AE6D3B">
      <w:pPr>
        <w:pStyle w:val="MRNumberedHeading2"/>
        <w:tabs>
          <w:tab w:val="clear" w:pos="720"/>
          <w:tab w:val="num" w:pos="851"/>
        </w:tabs>
        <w:ind w:left="851" w:hanging="851"/>
        <w:rPr>
          <w:b/>
          <w:color w:val="000000" w:themeColor="text1"/>
        </w:rPr>
      </w:pPr>
      <w:bookmarkStart w:id="293"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293"/>
      <w:r w:rsidRPr="003372DA">
        <w:rPr>
          <w:color w:val="000000" w:themeColor="text1"/>
        </w:rPr>
        <w:t xml:space="preserve"> </w:t>
      </w:r>
    </w:p>
    <w:p w14:paraId="6F984548" w14:textId="77777777"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658"/>
        <w:gridCol w:w="2722"/>
        <w:gridCol w:w="2722"/>
      </w:tblGrid>
      <w:tr w:rsidR="009612D8" w:rsidRPr="003372DA" w14:paraId="6F98454C" w14:textId="77777777" w:rsidTr="009612D8">
        <w:tc>
          <w:tcPr>
            <w:tcW w:w="2712" w:type="dxa"/>
            <w:shd w:val="clear" w:color="auto" w:fill="BFBFBF" w:themeFill="background1" w:themeFillShade="BF"/>
          </w:tcPr>
          <w:p w14:paraId="6F984549"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6F98454A"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6F98454B"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6F984553" w14:textId="77777777" w:rsidTr="009612D8">
        <w:tc>
          <w:tcPr>
            <w:tcW w:w="2712" w:type="dxa"/>
          </w:tcPr>
          <w:p w14:paraId="6F98454D" w14:textId="77777777" w:rsidR="009612D8" w:rsidRPr="003372DA" w:rsidRDefault="009612D8" w:rsidP="009612D8">
            <w:pPr>
              <w:outlineLvl w:val="1"/>
              <w:rPr>
                <w:rFonts w:eastAsia="Times New Roman" w:cs="Times New Roman"/>
                <w:color w:val="000000" w:themeColor="text1"/>
                <w:lang w:eastAsia="en-GB"/>
              </w:rPr>
            </w:pPr>
          </w:p>
          <w:p w14:paraId="6F98454E" w14:textId="77777777" w:rsidR="009612D8" w:rsidRPr="003372DA" w:rsidRDefault="009612D8" w:rsidP="009612D8">
            <w:pPr>
              <w:outlineLvl w:val="1"/>
              <w:rPr>
                <w:rFonts w:eastAsia="Times New Roman" w:cs="Times New Roman"/>
                <w:color w:val="000000" w:themeColor="text1"/>
                <w:lang w:eastAsia="en-GB"/>
              </w:rPr>
            </w:pPr>
          </w:p>
          <w:p w14:paraId="6F98454F" w14:textId="77777777" w:rsidR="009612D8" w:rsidRPr="003372DA" w:rsidRDefault="009612D8" w:rsidP="009612D8">
            <w:pPr>
              <w:outlineLvl w:val="1"/>
              <w:rPr>
                <w:rFonts w:eastAsia="Times New Roman" w:cs="Times New Roman"/>
                <w:color w:val="000000" w:themeColor="text1"/>
                <w:lang w:eastAsia="en-GB"/>
              </w:rPr>
            </w:pPr>
          </w:p>
          <w:p w14:paraId="6F984550"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1"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5A" w14:textId="77777777" w:rsidTr="009612D8">
        <w:tc>
          <w:tcPr>
            <w:tcW w:w="2712" w:type="dxa"/>
          </w:tcPr>
          <w:p w14:paraId="6F984554" w14:textId="77777777" w:rsidR="009612D8" w:rsidRPr="003372DA" w:rsidRDefault="009612D8" w:rsidP="009612D8">
            <w:pPr>
              <w:outlineLvl w:val="1"/>
              <w:rPr>
                <w:rFonts w:eastAsia="Times New Roman" w:cs="Times New Roman"/>
                <w:color w:val="000000" w:themeColor="text1"/>
                <w:lang w:eastAsia="en-GB"/>
              </w:rPr>
            </w:pPr>
          </w:p>
          <w:p w14:paraId="6F984555" w14:textId="77777777" w:rsidR="009612D8" w:rsidRPr="003372DA" w:rsidRDefault="009612D8" w:rsidP="009612D8">
            <w:pPr>
              <w:outlineLvl w:val="1"/>
              <w:rPr>
                <w:rFonts w:eastAsia="Times New Roman" w:cs="Times New Roman"/>
                <w:color w:val="000000" w:themeColor="text1"/>
                <w:lang w:eastAsia="en-GB"/>
              </w:rPr>
            </w:pPr>
          </w:p>
          <w:p w14:paraId="6F984556" w14:textId="77777777" w:rsidR="009612D8" w:rsidRPr="003372DA" w:rsidRDefault="009612D8" w:rsidP="009612D8">
            <w:pPr>
              <w:outlineLvl w:val="1"/>
              <w:rPr>
                <w:rFonts w:eastAsia="Times New Roman" w:cs="Times New Roman"/>
                <w:color w:val="000000" w:themeColor="text1"/>
                <w:lang w:eastAsia="en-GB"/>
              </w:rPr>
            </w:pPr>
          </w:p>
          <w:p w14:paraId="6F984557"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8"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9"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61" w14:textId="77777777" w:rsidTr="009612D8">
        <w:tc>
          <w:tcPr>
            <w:tcW w:w="2712" w:type="dxa"/>
          </w:tcPr>
          <w:p w14:paraId="6F98455B" w14:textId="77777777" w:rsidR="009612D8" w:rsidRPr="003372DA" w:rsidRDefault="009612D8" w:rsidP="009612D8">
            <w:pPr>
              <w:outlineLvl w:val="1"/>
              <w:rPr>
                <w:rFonts w:eastAsia="Times New Roman" w:cs="Times New Roman"/>
                <w:color w:val="000000" w:themeColor="text1"/>
                <w:lang w:eastAsia="en-GB"/>
              </w:rPr>
            </w:pPr>
          </w:p>
          <w:p w14:paraId="6F98455C" w14:textId="77777777" w:rsidR="009612D8" w:rsidRPr="003372DA" w:rsidRDefault="009612D8" w:rsidP="009612D8">
            <w:pPr>
              <w:outlineLvl w:val="1"/>
              <w:rPr>
                <w:rFonts w:eastAsia="Times New Roman" w:cs="Times New Roman"/>
                <w:color w:val="000000" w:themeColor="text1"/>
                <w:lang w:eastAsia="en-GB"/>
              </w:rPr>
            </w:pPr>
          </w:p>
          <w:p w14:paraId="6F98455D" w14:textId="77777777" w:rsidR="009612D8" w:rsidRPr="003372DA" w:rsidRDefault="009612D8" w:rsidP="009612D8">
            <w:pPr>
              <w:outlineLvl w:val="1"/>
              <w:rPr>
                <w:rFonts w:eastAsia="Times New Roman" w:cs="Times New Roman"/>
                <w:color w:val="000000" w:themeColor="text1"/>
                <w:lang w:eastAsia="en-GB"/>
              </w:rPr>
            </w:pPr>
          </w:p>
          <w:p w14:paraId="6F98455E"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F"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60" w14:textId="77777777" w:rsidR="009612D8" w:rsidRPr="003372DA" w:rsidRDefault="009612D8" w:rsidP="009612D8">
            <w:pPr>
              <w:outlineLvl w:val="1"/>
              <w:rPr>
                <w:rFonts w:eastAsia="Times New Roman" w:cs="Times New Roman"/>
                <w:color w:val="000000" w:themeColor="text1"/>
                <w:lang w:eastAsia="en-GB"/>
              </w:rPr>
            </w:pPr>
          </w:p>
        </w:tc>
      </w:tr>
    </w:tbl>
    <w:p w14:paraId="6F984562" w14:textId="77777777" w:rsidR="009612D8" w:rsidRPr="003372DA" w:rsidRDefault="009612D8" w:rsidP="009612D8">
      <w:pPr>
        <w:ind w:left="792"/>
        <w:jc w:val="left"/>
        <w:rPr>
          <w:rFonts w:eastAsia="Times New Roman" w:cs="Arial"/>
          <w:sz w:val="22"/>
        </w:rPr>
      </w:pPr>
    </w:p>
    <w:p w14:paraId="6F984563" w14:textId="77777777" w:rsidR="009612D8" w:rsidRDefault="009612D8" w:rsidP="009612D8">
      <w:pPr>
        <w:spacing w:after="240"/>
        <w:jc w:val="left"/>
        <w:rPr>
          <w:rFonts w:eastAsia="Times New Roman" w:cs="Times New Roman"/>
          <w:b/>
          <w:caps/>
          <w:color w:val="000000" w:themeColor="text1"/>
          <w:lang w:eastAsia="en-GB"/>
        </w:rPr>
      </w:pPr>
      <w:bookmarkStart w:id="294" w:name="_Toc403557265"/>
      <w:bookmarkStart w:id="295" w:name="_Toc403557361"/>
      <w:bookmarkStart w:id="296" w:name="_Toc403567324"/>
      <w:bookmarkStart w:id="297" w:name="_Toc403567454"/>
      <w:bookmarkStart w:id="298" w:name="_Toc403573350"/>
      <w:bookmarkStart w:id="299" w:name="_Toc403575418"/>
      <w:r>
        <w:br w:type="page"/>
      </w:r>
    </w:p>
    <w:p w14:paraId="6F984564" w14:textId="77777777" w:rsidR="009612D8" w:rsidRPr="003372DA" w:rsidRDefault="009612D8" w:rsidP="009612D8">
      <w:pPr>
        <w:pStyle w:val="DH"/>
      </w:pPr>
      <w:bookmarkStart w:id="300" w:name="_Toc403644313"/>
      <w:bookmarkStart w:id="301" w:name="_Toc406150327"/>
      <w:bookmarkStart w:id="302" w:name="_Toc412716261"/>
      <w:bookmarkStart w:id="303" w:name="_Toc414449249"/>
      <w:bookmarkStart w:id="304" w:name="_Toc478553915"/>
      <w:r w:rsidRPr="003372DA">
        <w:lastRenderedPageBreak/>
        <w:t>ANNEX B</w:t>
      </w:r>
      <w:bookmarkEnd w:id="294"/>
      <w:bookmarkEnd w:id="295"/>
      <w:r w:rsidR="00F7512A">
        <w:t>6</w:t>
      </w:r>
      <w:r w:rsidRPr="003372DA">
        <w:br/>
        <w:t>ADMINISTRATIVE INSTRUCTIONS</w:t>
      </w:r>
      <w:bookmarkEnd w:id="296"/>
      <w:bookmarkEnd w:id="297"/>
      <w:bookmarkEnd w:id="298"/>
      <w:bookmarkEnd w:id="299"/>
      <w:bookmarkEnd w:id="300"/>
      <w:bookmarkEnd w:id="301"/>
      <w:bookmarkEnd w:id="302"/>
      <w:bookmarkEnd w:id="303"/>
      <w:bookmarkEnd w:id="304"/>
    </w:p>
    <w:p w14:paraId="6F984565"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sidR="00F43656">
        <w:rPr>
          <w:rFonts w:eastAsia="Times New Roman" w:cs="Times New Roman"/>
          <w:b/>
          <w:color w:val="000000" w:themeColor="text1"/>
          <w:lang w:eastAsia="en-GB"/>
        </w:rPr>
        <w:t xml:space="preserve"> copied into </w:t>
      </w:r>
      <w:bookmarkStart w:id="305" w:name="DocXTextRef267"/>
      <w:r w:rsidR="00F43656">
        <w:rPr>
          <w:rFonts w:eastAsia="Times New Roman" w:cs="Times New Roman"/>
          <w:b/>
          <w:color w:val="000000" w:themeColor="text1"/>
          <w:lang w:eastAsia="en-GB"/>
        </w:rPr>
        <w:t>Schedule 1</w:t>
      </w:r>
      <w:bookmarkEnd w:id="305"/>
      <w:r w:rsidR="00F43656">
        <w:rPr>
          <w:rFonts w:eastAsia="Times New Roman" w:cs="Times New Roman"/>
          <w:b/>
          <w:color w:val="000000" w:themeColor="text1"/>
          <w:lang w:eastAsia="en-GB"/>
        </w:rPr>
        <w:t xml:space="preserve"> of the c</w:t>
      </w:r>
      <w:r w:rsidRPr="003372DA">
        <w:rPr>
          <w:rFonts w:eastAsia="Times New Roman" w:cs="Times New Roman"/>
          <w:b/>
          <w:color w:val="000000" w:themeColor="text1"/>
          <w:lang w:eastAsia="en-GB"/>
        </w:rPr>
        <w:t>ontract (Key Provisions).</w:t>
      </w:r>
    </w:p>
    <w:p w14:paraId="6F984566" w14:textId="77777777" w:rsidR="009612D8" w:rsidRPr="00540D10" w:rsidRDefault="00AE6D3B" w:rsidP="00E96A97">
      <w:pPr>
        <w:pStyle w:val="MRNumberedHeading1"/>
        <w:numPr>
          <w:ilvl w:val="0"/>
          <w:numId w:val="29"/>
        </w:numPr>
        <w:ind w:hanging="798"/>
        <w:jc w:val="both"/>
        <w:rPr>
          <w:sz w:val="20"/>
          <w:szCs w:val="20"/>
        </w:rPr>
      </w:pPr>
      <w:bookmarkStart w:id="306" w:name="_Ref412019309"/>
      <w:r w:rsidRPr="00540D10">
        <w:rPr>
          <w:sz w:val="20"/>
          <w:szCs w:val="20"/>
        </w:rPr>
        <w:t>CONTRACT MANAGERS</w:t>
      </w:r>
      <w:bookmarkEnd w:id="306"/>
      <w:r w:rsidRPr="00540D10">
        <w:rPr>
          <w:sz w:val="20"/>
          <w:szCs w:val="20"/>
        </w:rPr>
        <w:t xml:space="preserve"> </w:t>
      </w:r>
    </w:p>
    <w:p w14:paraId="6F984567" w14:textId="77777777" w:rsidR="009612D8" w:rsidRDefault="009612D8" w:rsidP="00CB6AD8">
      <w:pPr>
        <w:pStyle w:val="MRNumberedHeading2"/>
        <w:tabs>
          <w:tab w:val="clear" w:pos="720"/>
          <w:tab w:val="num" w:pos="851"/>
        </w:tabs>
        <w:ind w:left="851" w:hanging="851"/>
        <w:rPr>
          <w:color w:val="000000" w:themeColor="text1"/>
        </w:rPr>
      </w:pPr>
      <w:bookmarkStart w:id="307" w:name="_Ref412019310"/>
      <w:r w:rsidRPr="003372DA">
        <w:rPr>
          <w:color w:val="000000" w:themeColor="text1"/>
        </w:rPr>
        <w:t>For the Supplier, the Contract Mana</w:t>
      </w:r>
      <w:r w:rsidR="00F43656">
        <w:rPr>
          <w:color w:val="000000" w:themeColor="text1"/>
        </w:rPr>
        <w:t>ger at the commencement of the c</w:t>
      </w:r>
      <w:r w:rsidRPr="003372DA">
        <w:rPr>
          <w:color w:val="000000" w:themeColor="text1"/>
        </w:rPr>
        <w:t xml:space="preserve">ontract will be as follows (see clause </w:t>
      </w:r>
      <w:r w:rsidR="00B922DC">
        <w:rPr>
          <w:color w:val="000000" w:themeColor="text1"/>
        </w:rPr>
        <w:t>3</w:t>
      </w:r>
      <w:r w:rsidRPr="003372DA">
        <w:rPr>
          <w:color w:val="000000" w:themeColor="text1"/>
        </w:rPr>
        <w:t>):</w:t>
      </w:r>
      <w:bookmarkEnd w:id="307"/>
      <w:r w:rsidRPr="003372DA">
        <w:rPr>
          <w:color w:val="000000" w:themeColor="text1"/>
        </w:rPr>
        <w:t xml:space="preserve">  </w:t>
      </w:r>
    </w:p>
    <w:p w14:paraId="6F984568"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22"/>
        <w:gridCol w:w="5880"/>
      </w:tblGrid>
      <w:tr w:rsidR="009612D8" w:rsidRPr="003372DA" w14:paraId="6F98456B" w14:textId="77777777" w:rsidTr="009612D8">
        <w:tc>
          <w:tcPr>
            <w:tcW w:w="2268" w:type="dxa"/>
            <w:shd w:val="clear" w:color="auto" w:fill="BFBFBF" w:themeFill="background1" w:themeFillShade="BF"/>
          </w:tcPr>
          <w:p w14:paraId="6F984569"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6F98456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14:paraId="6F98456E" w14:textId="77777777" w:rsidTr="009612D8">
        <w:tc>
          <w:tcPr>
            <w:tcW w:w="2268" w:type="dxa"/>
            <w:shd w:val="clear" w:color="auto" w:fill="BFBFBF" w:themeFill="background1" w:themeFillShade="BF"/>
          </w:tcPr>
          <w:p w14:paraId="6F98456C"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Contact details</w:t>
            </w:r>
          </w:p>
        </w:tc>
        <w:tc>
          <w:tcPr>
            <w:tcW w:w="6060" w:type="dxa"/>
          </w:tcPr>
          <w:p w14:paraId="6F98456D"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 e-mail address</w:t>
            </w:r>
            <w:r w:rsidRPr="003372DA">
              <w:rPr>
                <w:rFonts w:eastAsia="Times New Roman" w:cs="Times New Roman"/>
                <w:color w:val="000000" w:themeColor="text1"/>
                <w:lang w:eastAsia="en-GB"/>
              </w:rPr>
              <w:t>]</w:t>
            </w:r>
          </w:p>
        </w:tc>
      </w:tr>
      <w:tr w:rsidR="009612D8" w:rsidRPr="003372DA" w14:paraId="6F984571" w14:textId="77777777" w:rsidTr="009612D8">
        <w:tc>
          <w:tcPr>
            <w:tcW w:w="2268" w:type="dxa"/>
            <w:shd w:val="clear" w:color="auto" w:fill="BFBFBF" w:themeFill="background1" w:themeFillShade="BF"/>
          </w:tcPr>
          <w:p w14:paraId="6F98456F"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6F984570"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p>
        </w:tc>
      </w:tr>
    </w:tbl>
    <w:p w14:paraId="6F984572" w14:textId="77777777" w:rsidR="009612D8" w:rsidRPr="003372DA" w:rsidRDefault="009612D8" w:rsidP="009612D8">
      <w:pPr>
        <w:keepNext/>
        <w:spacing w:after="240"/>
        <w:ind w:left="851"/>
        <w:outlineLvl w:val="0"/>
        <w:rPr>
          <w:rFonts w:eastAsia="Times New Roman" w:cs="Times New Roman"/>
          <w:b/>
          <w:color w:val="000000" w:themeColor="text1"/>
          <w:lang w:eastAsia="en-GB"/>
        </w:rPr>
      </w:pPr>
    </w:p>
    <w:p w14:paraId="6F984573" w14:textId="77777777" w:rsidR="009612D8" w:rsidRPr="00540D10" w:rsidRDefault="00AE6D3B" w:rsidP="00E96A97">
      <w:pPr>
        <w:pStyle w:val="MRNumberedHeading1"/>
        <w:numPr>
          <w:ilvl w:val="0"/>
          <w:numId w:val="20"/>
        </w:numPr>
        <w:ind w:hanging="798"/>
        <w:jc w:val="both"/>
        <w:rPr>
          <w:sz w:val="20"/>
          <w:szCs w:val="20"/>
        </w:rPr>
      </w:pPr>
      <w:bookmarkStart w:id="308" w:name="_Ref412019311"/>
      <w:r w:rsidRPr="00540D10">
        <w:rPr>
          <w:sz w:val="20"/>
          <w:szCs w:val="20"/>
        </w:rPr>
        <w:t>NOTICES</w:t>
      </w:r>
      <w:bookmarkEnd w:id="308"/>
    </w:p>
    <w:p w14:paraId="6F984574" w14:textId="77777777" w:rsidR="009612D8" w:rsidRDefault="009612D8" w:rsidP="00CB6AD8">
      <w:pPr>
        <w:pStyle w:val="MRNumberedHeading2"/>
        <w:tabs>
          <w:tab w:val="clear" w:pos="720"/>
          <w:tab w:val="num" w:pos="851"/>
        </w:tabs>
        <w:ind w:left="851" w:hanging="851"/>
        <w:rPr>
          <w:color w:val="000000" w:themeColor="text1"/>
        </w:rPr>
      </w:pPr>
      <w:bookmarkStart w:id="309" w:name="_Ref412019312"/>
      <w:r w:rsidRPr="003372DA">
        <w:rPr>
          <w:color w:val="000000" w:themeColor="text1"/>
        </w:rPr>
        <w:t xml:space="preserve">Any </w:t>
      </w:r>
      <w:r w:rsidR="00827FE6">
        <w:rPr>
          <w:color w:val="000000" w:themeColor="text1"/>
        </w:rPr>
        <w:t>notice</w:t>
      </w:r>
      <w:r w:rsidR="006A0A22">
        <w:rPr>
          <w:color w:val="000000" w:themeColor="text1"/>
        </w:rPr>
        <w:t>s</w:t>
      </w:r>
      <w:r w:rsidR="00827FE6">
        <w:rPr>
          <w:color w:val="000000" w:themeColor="text1"/>
        </w:rPr>
        <w:t xml:space="preserve"> </w:t>
      </w:r>
      <w:r w:rsidRPr="003372DA">
        <w:rPr>
          <w:color w:val="000000" w:themeColor="text1"/>
        </w:rPr>
        <w:t>se</w:t>
      </w:r>
      <w:r w:rsidR="00F43656">
        <w:rPr>
          <w:color w:val="000000" w:themeColor="text1"/>
        </w:rPr>
        <w:t>rved on the Supplier under the c</w:t>
      </w:r>
      <w:r w:rsidRPr="003372DA">
        <w:rPr>
          <w:color w:val="000000" w:themeColor="text1"/>
        </w:rPr>
        <w:t xml:space="preserve">ontract are to be delivered to (see clause </w:t>
      </w:r>
      <w:r w:rsidR="00B922DC">
        <w:rPr>
          <w:color w:val="000000" w:themeColor="text1"/>
        </w:rPr>
        <w:t>4</w:t>
      </w:r>
      <w:r w:rsidRPr="003372DA">
        <w:rPr>
          <w:color w:val="000000" w:themeColor="text1"/>
        </w:rPr>
        <w:t>):</w:t>
      </w:r>
      <w:bookmarkEnd w:id="309"/>
      <w:r w:rsidRPr="003372DA">
        <w:rPr>
          <w:color w:val="000000" w:themeColor="text1"/>
        </w:rPr>
        <w:t xml:space="preserve"> </w:t>
      </w:r>
    </w:p>
    <w:p w14:paraId="6F984575"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23"/>
        <w:gridCol w:w="5879"/>
      </w:tblGrid>
      <w:tr w:rsidR="009612D8" w:rsidRPr="003372DA" w14:paraId="6F984578" w14:textId="77777777" w:rsidTr="009612D8">
        <w:tc>
          <w:tcPr>
            <w:tcW w:w="2268" w:type="dxa"/>
            <w:shd w:val="clear" w:color="auto" w:fill="BFBFBF" w:themeFill="background1" w:themeFillShade="BF"/>
          </w:tcPr>
          <w:p w14:paraId="6F984576"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6F984577"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14:paraId="6F98457B" w14:textId="77777777" w:rsidTr="009612D8">
        <w:tc>
          <w:tcPr>
            <w:tcW w:w="2268" w:type="dxa"/>
            <w:shd w:val="clear" w:color="auto" w:fill="BFBFBF" w:themeFill="background1" w:themeFillShade="BF"/>
          </w:tcPr>
          <w:p w14:paraId="6F984579"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Address</w:t>
            </w:r>
          </w:p>
        </w:tc>
        <w:tc>
          <w:tcPr>
            <w:tcW w:w="6060" w:type="dxa"/>
          </w:tcPr>
          <w:p w14:paraId="6F98457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w:t>
            </w:r>
            <w:r w:rsidRPr="003372DA">
              <w:rPr>
                <w:rFonts w:eastAsia="Times New Roman" w:cs="Times New Roman"/>
                <w:color w:val="000000" w:themeColor="text1"/>
                <w:lang w:eastAsia="en-GB"/>
              </w:rPr>
              <w:t>]</w:t>
            </w:r>
          </w:p>
        </w:tc>
      </w:tr>
      <w:tr w:rsidR="009612D8" w:rsidRPr="003372DA" w14:paraId="6F98457E" w14:textId="77777777" w:rsidTr="009612D8">
        <w:tc>
          <w:tcPr>
            <w:tcW w:w="2268" w:type="dxa"/>
            <w:shd w:val="clear" w:color="auto" w:fill="BFBFBF" w:themeFill="background1" w:themeFillShade="BF"/>
          </w:tcPr>
          <w:p w14:paraId="6F98457C"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6F98457D"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r w:rsidRPr="003372DA">
              <w:rPr>
                <w:rFonts w:eastAsia="Times New Roman" w:cs="Times New Roman"/>
                <w:color w:val="000000" w:themeColor="text1"/>
                <w:lang w:eastAsia="en-GB"/>
              </w:rPr>
              <w:t>]</w:t>
            </w:r>
          </w:p>
        </w:tc>
      </w:tr>
    </w:tbl>
    <w:p w14:paraId="6F98457F" w14:textId="77777777" w:rsidR="009612D8" w:rsidRPr="003372DA" w:rsidRDefault="009612D8" w:rsidP="009612D8">
      <w:pPr>
        <w:spacing w:before="60" w:after="60"/>
        <w:rPr>
          <w:rFonts w:eastAsia="Times New Roman" w:cs="Arial"/>
          <w:sz w:val="22"/>
        </w:rPr>
      </w:pPr>
    </w:p>
    <w:p w14:paraId="6F984580" w14:textId="77777777" w:rsidR="009612D8" w:rsidRPr="00540D10" w:rsidRDefault="00AE6D3B" w:rsidP="00E96A97">
      <w:pPr>
        <w:pStyle w:val="MRNumberedHeading1"/>
        <w:numPr>
          <w:ilvl w:val="0"/>
          <w:numId w:val="20"/>
        </w:numPr>
        <w:ind w:hanging="798"/>
        <w:jc w:val="both"/>
        <w:rPr>
          <w:sz w:val="20"/>
          <w:szCs w:val="20"/>
        </w:rPr>
      </w:pPr>
      <w:bookmarkStart w:id="310" w:name="_Ref412019313"/>
      <w:r w:rsidRPr="00540D10">
        <w:rPr>
          <w:sz w:val="20"/>
          <w:szCs w:val="20"/>
        </w:rPr>
        <w:t>MANAGEMENT LEVELS FOR DISPUTE RESOLUTION</w:t>
      </w:r>
      <w:bookmarkEnd w:id="310"/>
    </w:p>
    <w:p w14:paraId="6F984581" w14:textId="77777777" w:rsidR="009612D8" w:rsidRDefault="009612D8" w:rsidP="00CB6AD8">
      <w:pPr>
        <w:pStyle w:val="MRNumberedHeading2"/>
        <w:tabs>
          <w:tab w:val="clear" w:pos="720"/>
          <w:tab w:val="num" w:pos="851"/>
        </w:tabs>
        <w:ind w:left="851" w:hanging="851"/>
        <w:rPr>
          <w:color w:val="000000" w:themeColor="text1"/>
        </w:rPr>
      </w:pPr>
      <w:bookmarkStart w:id="311" w:name="_Ref412019314"/>
      <w:r w:rsidRPr="003372DA">
        <w:rPr>
          <w:color w:val="000000" w:themeColor="text1"/>
        </w:rPr>
        <w:t xml:space="preserve">The management levels at which a dispute will be dealt with are as follows (see clause </w:t>
      </w:r>
      <w:r w:rsidR="00B922DC">
        <w:rPr>
          <w:color w:val="000000" w:themeColor="text1"/>
        </w:rPr>
        <w:t>5</w:t>
      </w:r>
      <w:r w:rsidRPr="003372DA">
        <w:rPr>
          <w:color w:val="000000" w:themeColor="text1"/>
        </w:rPr>
        <w:t>):</w:t>
      </w:r>
      <w:bookmarkEnd w:id="311"/>
      <w:r w:rsidRPr="003372DA">
        <w:rPr>
          <w:color w:val="000000" w:themeColor="text1"/>
        </w:rPr>
        <w:t xml:space="preserve"> </w:t>
      </w:r>
    </w:p>
    <w:p w14:paraId="6F984582"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10"/>
        <w:gridCol w:w="5892"/>
      </w:tblGrid>
      <w:tr w:rsidR="009612D8" w:rsidRPr="003372DA" w14:paraId="6F984585" w14:textId="77777777" w:rsidTr="009612D8">
        <w:tc>
          <w:tcPr>
            <w:tcW w:w="2268" w:type="dxa"/>
            <w:shd w:val="clear" w:color="auto" w:fill="auto"/>
          </w:tcPr>
          <w:p w14:paraId="6F984583"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Level</w:t>
            </w:r>
          </w:p>
        </w:tc>
        <w:tc>
          <w:tcPr>
            <w:tcW w:w="6060" w:type="dxa"/>
          </w:tcPr>
          <w:p w14:paraId="6F98458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Supplier representative</w:t>
            </w:r>
          </w:p>
        </w:tc>
      </w:tr>
      <w:tr w:rsidR="009612D8" w:rsidRPr="003372DA" w14:paraId="6F984588" w14:textId="77777777" w:rsidTr="009612D8">
        <w:tc>
          <w:tcPr>
            <w:tcW w:w="2268" w:type="dxa"/>
            <w:shd w:val="clear" w:color="auto" w:fill="auto"/>
          </w:tcPr>
          <w:p w14:paraId="6F984586"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1</w:t>
            </w:r>
          </w:p>
        </w:tc>
        <w:tc>
          <w:tcPr>
            <w:tcW w:w="6060" w:type="dxa"/>
          </w:tcPr>
          <w:p w14:paraId="6F984587"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Contract manager</w:t>
            </w:r>
            <w:r w:rsidRPr="003372DA">
              <w:rPr>
                <w:rFonts w:eastAsia="Times New Roman" w:cs="Times New Roman"/>
                <w:color w:val="000000" w:themeColor="text1"/>
                <w:lang w:eastAsia="en-GB"/>
              </w:rPr>
              <w:t>]</w:t>
            </w:r>
          </w:p>
        </w:tc>
      </w:tr>
      <w:tr w:rsidR="009612D8" w:rsidRPr="003372DA" w14:paraId="6F98458B" w14:textId="77777777" w:rsidTr="009612D8">
        <w:tc>
          <w:tcPr>
            <w:tcW w:w="2268" w:type="dxa"/>
            <w:shd w:val="clear" w:color="auto" w:fill="auto"/>
          </w:tcPr>
          <w:p w14:paraId="6F984589"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w:t>
            </w:r>
            <w:r w:rsidRPr="003372DA">
              <w:rPr>
                <w:rFonts w:eastAsia="Times New Roman" w:cs="Times New Roman"/>
                <w:b/>
                <w:color w:val="000000" w:themeColor="text1"/>
                <w:shd w:val="clear" w:color="auto" w:fill="FFFF66"/>
                <w:lang w:eastAsia="en-GB"/>
              </w:rPr>
              <w:t>2</w:t>
            </w:r>
            <w:r w:rsidRPr="003372DA">
              <w:rPr>
                <w:rFonts w:eastAsia="Times New Roman" w:cs="Times New Roman"/>
                <w:b/>
                <w:color w:val="000000" w:themeColor="text1"/>
                <w:lang w:eastAsia="en-GB"/>
              </w:rPr>
              <w:t>]</w:t>
            </w:r>
          </w:p>
        </w:tc>
        <w:tc>
          <w:tcPr>
            <w:tcW w:w="6060" w:type="dxa"/>
          </w:tcPr>
          <w:p w14:paraId="6F98458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role</w:t>
            </w:r>
            <w:r w:rsidRPr="003372DA">
              <w:rPr>
                <w:rFonts w:eastAsia="Times New Roman" w:cs="Times New Roman"/>
                <w:color w:val="000000" w:themeColor="text1"/>
                <w:lang w:eastAsia="en-GB"/>
              </w:rPr>
              <w:t>]</w:t>
            </w:r>
          </w:p>
        </w:tc>
      </w:tr>
      <w:tr w:rsidR="009612D8" w:rsidRPr="003372DA" w14:paraId="6F98458E" w14:textId="77777777" w:rsidTr="009612D8">
        <w:tc>
          <w:tcPr>
            <w:tcW w:w="2268" w:type="dxa"/>
            <w:shd w:val="clear" w:color="auto" w:fill="auto"/>
          </w:tcPr>
          <w:p w14:paraId="6F98458C"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shd w:val="clear" w:color="auto" w:fill="FFFF66"/>
                <w:lang w:eastAsia="en-GB"/>
              </w:rPr>
              <w:t>[3</w:t>
            </w:r>
            <w:r w:rsidRPr="003372DA">
              <w:rPr>
                <w:rFonts w:eastAsia="Times New Roman" w:cs="Times New Roman"/>
                <w:b/>
                <w:color w:val="000000" w:themeColor="text1"/>
                <w:lang w:eastAsia="en-GB"/>
              </w:rPr>
              <w:t>]</w:t>
            </w:r>
          </w:p>
        </w:tc>
        <w:tc>
          <w:tcPr>
            <w:tcW w:w="6060" w:type="dxa"/>
          </w:tcPr>
          <w:p w14:paraId="6F98458D" w14:textId="77777777" w:rsidR="009612D8" w:rsidRPr="003372DA" w:rsidRDefault="009612D8" w:rsidP="009612D8">
            <w:pPr>
              <w:spacing w:after="240"/>
              <w:outlineLvl w:val="1"/>
              <w:rPr>
                <w:rFonts w:eastAsia="Times New Roman" w:cs="Times New Roman"/>
                <w:color w:val="000000" w:themeColor="text1"/>
                <w:lang w:eastAsia="en-GB"/>
              </w:rPr>
            </w:pPr>
          </w:p>
        </w:tc>
      </w:tr>
    </w:tbl>
    <w:p w14:paraId="6F98458F" w14:textId="77777777" w:rsidR="00AE6D3B" w:rsidRDefault="00AE6D3B" w:rsidP="009612D8">
      <w:pPr>
        <w:pStyle w:val="DH"/>
      </w:pPr>
      <w:bookmarkStart w:id="312" w:name="_Toc403567325"/>
      <w:bookmarkStart w:id="313" w:name="_Toc403567455"/>
      <w:bookmarkStart w:id="314" w:name="_Toc403573351"/>
      <w:bookmarkStart w:id="315" w:name="_Toc403575419"/>
      <w:bookmarkStart w:id="316" w:name="_Toc403644314"/>
    </w:p>
    <w:p w14:paraId="6F984590" w14:textId="77777777" w:rsidR="00AE6D3B" w:rsidRDefault="00AE6D3B">
      <w:pPr>
        <w:spacing w:after="240"/>
        <w:jc w:val="left"/>
        <w:rPr>
          <w:rFonts w:eastAsia="Times New Roman" w:cs="Times New Roman"/>
          <w:b/>
          <w:caps/>
          <w:color w:val="000000" w:themeColor="text1"/>
          <w:lang w:eastAsia="en-GB"/>
        </w:rPr>
      </w:pPr>
      <w:r>
        <w:br w:type="page"/>
      </w:r>
    </w:p>
    <w:p w14:paraId="6F984591" w14:textId="77777777" w:rsidR="00F7512A" w:rsidRPr="003F0440" w:rsidRDefault="009612D8" w:rsidP="006E2EC7">
      <w:pPr>
        <w:pStyle w:val="DH"/>
        <w:rPr>
          <w:rStyle w:val="Strong"/>
          <w:bCs w:val="0"/>
        </w:rPr>
      </w:pPr>
      <w:bookmarkStart w:id="317" w:name="_Toc406150158"/>
      <w:bookmarkStart w:id="318" w:name="_Toc406150328"/>
      <w:bookmarkStart w:id="319" w:name="_Toc412716262"/>
      <w:bookmarkStart w:id="320" w:name="_Toc414449250"/>
      <w:bookmarkStart w:id="321" w:name="_Toc478553916"/>
      <w:r w:rsidRPr="00F7512A">
        <w:lastRenderedPageBreak/>
        <w:t>ANNEX B</w:t>
      </w:r>
      <w:bookmarkEnd w:id="312"/>
      <w:r w:rsidR="00F7512A" w:rsidRPr="00F7512A">
        <w:t>7</w:t>
      </w:r>
      <w:r w:rsidRPr="00F7512A">
        <w:br/>
      </w:r>
      <w:bookmarkEnd w:id="313"/>
      <w:bookmarkEnd w:id="314"/>
      <w:bookmarkEnd w:id="315"/>
      <w:bookmarkEnd w:id="316"/>
      <w:r w:rsidR="00F7512A" w:rsidRPr="003F0440">
        <w:t>FORM OF TENDER</w:t>
      </w:r>
      <w:bookmarkEnd w:id="317"/>
      <w:bookmarkEnd w:id="318"/>
      <w:bookmarkEnd w:id="319"/>
      <w:bookmarkEnd w:id="320"/>
      <w:bookmarkEnd w:id="321"/>
    </w:p>
    <w:p w14:paraId="6F984592" w14:textId="77777777" w:rsidR="009612D8" w:rsidRPr="006E2EC7" w:rsidRDefault="009612D8" w:rsidP="006E2EC7">
      <w:pPr>
        <w:jc w:val="center"/>
        <w:rPr>
          <w:b/>
        </w:rPr>
      </w:pPr>
      <w:r w:rsidRPr="006E2EC7">
        <w:rPr>
          <w:b/>
        </w:rPr>
        <w:t>DECLARATIONS BY THE BIDDER (TO BE SIGNED AND RETURNED BY THE BIDDER)</w:t>
      </w:r>
    </w:p>
    <w:p w14:paraId="6F984593" w14:textId="77777777"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14:paraId="6F98459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6F984595" w14:textId="55E0D266" w:rsidR="009612D8" w:rsidRPr="003372DA" w:rsidRDefault="009612D8" w:rsidP="0047521D">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47521D">
        <w:rPr>
          <w:rFonts w:eastAsia="Times New Roman" w:cs="Arial"/>
          <w:b/>
          <w:lang w:eastAsia="en-GB"/>
        </w:rPr>
        <w:t>ROYAL BERKSHIRE NHS FOUNDATION TRUST</w:t>
      </w:r>
    </w:p>
    <w:p w14:paraId="6F984596" w14:textId="5B966A7D" w:rsidR="00D327D0"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PROPOSAL </w:t>
      </w:r>
      <w:r w:rsidR="00D327D0">
        <w:rPr>
          <w:rFonts w:eastAsia="Times New Roman" w:cs="Arial"/>
          <w:b/>
          <w:lang w:eastAsia="en-GB"/>
        </w:rPr>
        <w:t>TO</w:t>
      </w:r>
      <w:r w:rsidR="0047521D">
        <w:rPr>
          <w:rFonts w:eastAsia="Times New Roman" w:cs="Arial"/>
          <w:b/>
          <w:lang w:eastAsia="en-GB"/>
        </w:rPr>
        <w:t xml:space="preserve"> </w:t>
      </w:r>
      <w:r w:rsidR="00D327D0">
        <w:rPr>
          <w:rFonts w:eastAsia="Times New Roman" w:cs="Arial"/>
          <w:b/>
          <w:lang w:eastAsia="en-GB"/>
        </w:rPr>
        <w:t xml:space="preserve"> </w:t>
      </w:r>
      <w:r w:rsidR="00D327D0">
        <w:rPr>
          <w:rFonts w:eastAsia="Times New Roman" w:cs="Arial"/>
          <w:b/>
          <w:i/>
          <w:shd w:val="clear" w:color="auto" w:fill="FFFF66"/>
          <w:lang w:eastAsia="en-GB"/>
        </w:rPr>
        <w:t xml:space="preserve">PROVIDE </w:t>
      </w:r>
      <w:r w:rsidR="0047521D" w:rsidRPr="0047521D">
        <w:rPr>
          <w:rFonts w:eastAsia="Times New Roman" w:cs="Arial"/>
          <w:b/>
          <w:i/>
          <w:shd w:val="clear" w:color="auto" w:fill="FFFF66"/>
          <w:lang w:eastAsia="en-GB"/>
        </w:rPr>
        <w:t>Non-Emergency Patient transport (Discharge transport.)</w:t>
      </w:r>
      <w:r w:rsidR="0047521D">
        <w:rPr>
          <w:rFonts w:eastAsia="Times New Roman" w:cs="Arial"/>
          <w:b/>
          <w:i/>
          <w:shd w:val="clear" w:color="auto" w:fill="FFFF66"/>
          <w:lang w:eastAsia="en-GB"/>
        </w:rPr>
        <w:t xml:space="preserve"> to the Royal Berkshire NHS Foundation Trust</w:t>
      </w:r>
    </w:p>
    <w:p w14:paraId="6F984597" w14:textId="06F1E4CF"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REFERENCE NUMBER: [</w:t>
      </w:r>
      <w:r w:rsidRPr="003372DA">
        <w:rPr>
          <w:rFonts w:eastAsia="Times New Roman" w:cs="Arial"/>
          <w:b/>
          <w:i/>
          <w:shd w:val="clear" w:color="auto" w:fill="FFFF66"/>
          <w:lang w:eastAsia="en-GB"/>
        </w:rPr>
        <w:t>Insert</w:t>
      </w:r>
      <w:r w:rsidR="00534546" w:rsidRPr="00534546">
        <w:rPr>
          <w:rFonts w:eastAsia="Times New Roman" w:cs="Arial"/>
          <w:b/>
          <w:i/>
          <w:shd w:val="clear" w:color="auto" w:fill="FFFF66"/>
          <w:lang w:eastAsia="en-GB"/>
        </w:rPr>
        <w:t xml:space="preserve"> reference</w:t>
      </w:r>
      <w:r w:rsidR="007B6DCF">
        <w:rPr>
          <w:rFonts w:eastAsia="Times New Roman" w:cs="Arial"/>
          <w:b/>
          <w:i/>
          <w:shd w:val="clear" w:color="auto" w:fill="FFFF66"/>
          <w:lang w:eastAsia="en-GB"/>
        </w:rPr>
        <w:t xml:space="preserve"> number of </w:t>
      </w:r>
      <w:r w:rsidR="005F0AF5">
        <w:rPr>
          <w:rFonts w:eastAsia="Times New Roman" w:cs="Arial"/>
          <w:b/>
          <w:i/>
          <w:shd w:val="clear" w:color="auto" w:fill="FFFF66"/>
          <w:lang w:eastAsia="en-GB"/>
        </w:rPr>
        <w:t xml:space="preserve">FTS </w:t>
      </w:r>
      <w:r w:rsidR="007B6DCF">
        <w:rPr>
          <w:rFonts w:eastAsia="Times New Roman" w:cs="Arial"/>
          <w:b/>
          <w:i/>
          <w:shd w:val="clear" w:color="auto" w:fill="FFFF66"/>
          <w:lang w:eastAsia="en-GB"/>
        </w:rPr>
        <w:t xml:space="preserve">contract notice </w:t>
      </w:r>
      <w:r w:rsidR="00534546" w:rsidRPr="00534546">
        <w:rPr>
          <w:rFonts w:eastAsia="Times New Roman" w:cs="Arial"/>
          <w:b/>
          <w:i/>
          <w:shd w:val="clear" w:color="auto" w:fill="FFFF66"/>
          <w:lang w:eastAsia="en-GB"/>
        </w:rPr>
        <w:t>used as a call for competition</w:t>
      </w:r>
      <w:r w:rsidR="00534546">
        <w:rPr>
          <w:rFonts w:eastAsia="Times New Roman" w:cs="Arial"/>
          <w:b/>
          <w:shd w:val="clear" w:color="auto" w:fill="FFFF66"/>
          <w:lang w:eastAsia="en-GB"/>
        </w:rPr>
        <w:t>]</w:t>
      </w:r>
      <w:r w:rsidRPr="003372DA">
        <w:rPr>
          <w:rFonts w:eastAsia="Times New Roman" w:cs="Arial"/>
          <w:b/>
          <w:i/>
          <w:shd w:val="clear" w:color="auto" w:fill="FFFF66"/>
          <w:lang w:eastAsia="en-GB"/>
        </w:rPr>
        <w:t xml:space="preserve"> </w:t>
      </w:r>
    </w:p>
    <w:p w14:paraId="6F984598" w14:textId="77777777" w:rsidR="006F7B22" w:rsidRPr="007769E6" w:rsidRDefault="006F7B22" w:rsidP="006F7B22">
      <w:pPr>
        <w:pStyle w:val="Heading2"/>
        <w:numPr>
          <w:ilvl w:val="0"/>
          <w:numId w:val="0"/>
        </w:numPr>
        <w:rPr>
          <w:b/>
        </w:rPr>
      </w:pPr>
      <w:r>
        <w:rPr>
          <w:b/>
        </w:rPr>
        <w:t xml:space="preserve">Form of Tender </w:t>
      </w:r>
    </w:p>
    <w:p w14:paraId="6F984599" w14:textId="77777777"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Pr="0013209F">
        <w:rPr>
          <w:i/>
          <w:shd w:val="clear" w:color="auto" w:fill="FFFF66"/>
        </w:rPr>
        <w:t>insert date of ITT</w:t>
      </w:r>
      <w:r>
        <w:t>] and all accompanyin</w:t>
      </w:r>
      <w:r w:rsidR="005A5E1D">
        <w:t xml:space="preserve">g annexes and </w:t>
      </w:r>
      <w:bookmarkStart w:id="322" w:name="DocXTextRef271"/>
      <w:r w:rsidR="005A5E1D">
        <w:t>schedules</w:t>
      </w:r>
      <w:bookmarkEnd w:id="322"/>
      <w:r w:rsidR="005A5E1D">
        <w:t>.  This T</w:t>
      </w:r>
      <w:r>
        <w:t xml:space="preserve">ender is made subject to the terms of the ITT, including but not </w:t>
      </w:r>
      <w:r w:rsidR="00557BA5">
        <w:t>limited to the instructions to B</w:t>
      </w:r>
      <w:r>
        <w:t>idders.</w:t>
      </w:r>
    </w:p>
    <w:p w14:paraId="6F98459A" w14:textId="7D8639D1"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w:t>
      </w:r>
      <w:r w:rsidR="00A15946">
        <w:t>including the self-declaration</w:t>
      </w:r>
      <w:r>
        <w:t>)</w:t>
      </w:r>
      <w:r w:rsidRPr="00FD0577">
        <w:t xml:space="preserve"> are correct.</w:t>
      </w:r>
      <w:r>
        <w:t xml:space="preserve">  </w:t>
      </w:r>
    </w:p>
    <w:p w14:paraId="6F98459B" w14:textId="77777777"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enter into a contract with the Authority comprising the following:</w:t>
      </w:r>
    </w:p>
    <w:p w14:paraId="6F98459C" w14:textId="77777777" w:rsidR="006F7B22" w:rsidRDefault="005A5E1D" w:rsidP="006F7B22">
      <w:pPr>
        <w:pStyle w:val="Bullet1"/>
      </w:pPr>
      <w:r>
        <w:t>the NHS Terms and C</w:t>
      </w:r>
      <w:r w:rsidR="006F7B22">
        <w:t>onditions (Annex A1 of the ITT);</w:t>
      </w:r>
    </w:p>
    <w:p w14:paraId="6F98459D" w14:textId="77777777" w:rsidR="006F7B22" w:rsidRDefault="006F7B22" w:rsidP="006F7B22">
      <w:pPr>
        <w:pStyle w:val="Bullet1"/>
      </w:pPr>
      <w:r>
        <w:t>the Specification (Annex B2 of the ITT) ([</w:t>
      </w:r>
      <w:r w:rsidRPr="00827FE6">
        <w:rPr>
          <w:i/>
          <w:shd w:val="clear" w:color="auto" w:fill="FFFF66"/>
        </w:rPr>
        <w:t>including our response to the Specification</w:t>
      </w:r>
      <w:r>
        <w:t>]);</w:t>
      </w:r>
    </w:p>
    <w:p w14:paraId="6F98459E" w14:textId="77777777" w:rsidR="006F7B22" w:rsidRDefault="006F7B22" w:rsidP="006F7B22">
      <w:pPr>
        <w:pStyle w:val="Bullet1"/>
      </w:pPr>
      <w:r>
        <w:t xml:space="preserve">our responses to the Tender </w:t>
      </w:r>
      <w:r w:rsidR="00F12C9A">
        <w:t>Response</w:t>
      </w:r>
      <w:r>
        <w:t xml:space="preserve"> </w:t>
      </w:r>
      <w:r w:rsidR="00F12C9A">
        <w:t xml:space="preserve">Document </w:t>
      </w:r>
      <w:r>
        <w:t>(Annex B3 of the ITT); and</w:t>
      </w:r>
    </w:p>
    <w:p w14:paraId="6F98459F" w14:textId="77777777" w:rsidR="006F7B22" w:rsidRDefault="006F7B22" w:rsidP="006F7B22">
      <w:pPr>
        <w:pStyle w:val="Bullet1"/>
      </w:pPr>
      <w:r>
        <w:t xml:space="preserve">our response to the </w:t>
      </w:r>
      <w:r w:rsidR="00E337F7">
        <w:t xml:space="preserve">Commercial </w:t>
      </w:r>
      <w:r>
        <w:t>Schedule (Annex B4 of the ITT).</w:t>
      </w:r>
    </w:p>
    <w:p w14:paraId="6F9845A0" w14:textId="77777777" w:rsidR="006F7B22" w:rsidRDefault="006F7B22" w:rsidP="006F7B22">
      <w:pPr>
        <w:pStyle w:val="Heading2"/>
        <w:numPr>
          <w:ilvl w:val="0"/>
          <w:numId w:val="0"/>
        </w:numPr>
      </w:pPr>
      <w:r>
        <w:t xml:space="preserve">Accordingly, this Tender is a contractual offer capable of acceptance by the Authority.  If the Authority accepts this Tender, we will execute any agreement that the Authority produces to record in one place the offer and acceptance.  </w:t>
      </w:r>
    </w:p>
    <w:p w14:paraId="6F9845A1" w14:textId="77777777" w:rsidR="006F7B22" w:rsidRDefault="005A5E1D" w:rsidP="006F7B22">
      <w:pPr>
        <w:pStyle w:val="Heading2"/>
        <w:numPr>
          <w:ilvl w:val="0"/>
          <w:numId w:val="0"/>
        </w:numPr>
      </w:pPr>
      <w:r>
        <w:t>We undertake to keep the T</w:t>
      </w:r>
      <w:r w:rsidR="006F7B22" w:rsidRPr="00663BB2">
        <w:t xml:space="preserve">ender open for acceptance by the Authority for a period of </w:t>
      </w:r>
      <w:r w:rsidR="006F7B22" w:rsidRPr="000E7FE5">
        <w:rPr>
          <w:shd w:val="clear" w:color="auto" w:fill="FFFF66"/>
        </w:rPr>
        <w:t>ninety (90) days - [</w:t>
      </w:r>
      <w:r w:rsidR="006F7B22" w:rsidRPr="000E7FE5">
        <w:rPr>
          <w:i/>
          <w:shd w:val="clear" w:color="auto" w:fill="FFFF66"/>
        </w:rPr>
        <w:t>consider whether period is appropriate</w:t>
      </w:r>
      <w:r w:rsidR="006F7B22" w:rsidRPr="000E7FE5">
        <w:rPr>
          <w:shd w:val="clear" w:color="auto" w:fill="FFFF66"/>
        </w:rPr>
        <w:t xml:space="preserve">] </w:t>
      </w:r>
      <w:r w:rsidR="006F7B22" w:rsidRPr="00663BB2">
        <w:t>fr</w:t>
      </w:r>
      <w:r>
        <w:t>om the deadline for receipt of T</w:t>
      </w:r>
      <w:r w:rsidR="006F7B22" w:rsidRPr="00663BB2">
        <w:t>enders.</w:t>
      </w:r>
    </w:p>
    <w:p w14:paraId="6F9845A2" w14:textId="77777777" w:rsidR="006F7B22" w:rsidRPr="00663BB2"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14:paraId="6F9845A3" w14:textId="77777777" w:rsidR="006F7B22" w:rsidRPr="008B77C5" w:rsidRDefault="006F7B22" w:rsidP="006F7B22">
      <w:pPr>
        <w:pStyle w:val="Heading2"/>
        <w:numPr>
          <w:ilvl w:val="0"/>
          <w:numId w:val="0"/>
        </w:numPr>
        <w:rPr>
          <w:b/>
        </w:rPr>
      </w:pPr>
      <w:r w:rsidRPr="008B77C5">
        <w:rPr>
          <w:b/>
        </w:rPr>
        <w:t xml:space="preserve">Non-collusive tendering </w:t>
      </w:r>
    </w:p>
    <w:p w14:paraId="6F9845A4" w14:textId="77777777"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14:paraId="6F9845A5" w14:textId="77777777" w:rsidR="006F7B22" w:rsidRPr="008B77C5" w:rsidRDefault="006F7B22" w:rsidP="006F7B22">
      <w:pPr>
        <w:pStyle w:val="Heading2"/>
        <w:numPr>
          <w:ilvl w:val="0"/>
          <w:numId w:val="0"/>
        </w:numPr>
      </w:pPr>
      <w:r w:rsidRPr="008B77C5">
        <w:t xml:space="preserve">We have not fixed </w:t>
      </w:r>
      <w:r w:rsidR="005A5E1D">
        <w:t>or adjusted the amount of this T</w:t>
      </w:r>
      <w:r w:rsidRPr="008B77C5">
        <w:t xml:space="preserve">ender under, or in accordance with, any agreement or arrangement with any other person. </w:t>
      </w:r>
    </w:p>
    <w:p w14:paraId="6F9845A6" w14:textId="77777777" w:rsidR="006F7B22" w:rsidRPr="008B77C5" w:rsidRDefault="006F7B22" w:rsidP="006F7B22">
      <w:pPr>
        <w:pStyle w:val="Heading2"/>
        <w:numPr>
          <w:ilvl w:val="0"/>
          <w:numId w:val="0"/>
        </w:numPr>
      </w:pPr>
      <w:r w:rsidRPr="008B77C5">
        <w:lastRenderedPageBreak/>
        <w:t>We have not done, and we undertake that, we will not do at any time before the hour s</w:t>
      </w:r>
      <w:r w:rsidR="005A5E1D">
        <w:t>pecified for the return of the T</w:t>
      </w:r>
      <w:r w:rsidRPr="008B77C5">
        <w:t xml:space="preserve">ender any of the following acts: </w:t>
      </w:r>
    </w:p>
    <w:p w14:paraId="6F9845A7" w14:textId="77777777" w:rsidR="006F7B22" w:rsidRDefault="006F7B22" w:rsidP="006F7B22">
      <w:pPr>
        <w:pStyle w:val="Bullet1"/>
      </w:pPr>
      <w:r w:rsidRPr="007769E6">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T</w:t>
      </w:r>
      <w:r w:rsidRPr="007769E6">
        <w:t>ender was essential to obtain insurance premium quotations requi</w:t>
      </w:r>
      <w:r w:rsidR="005A5E1D">
        <w:t>red for the preparation of the T</w:t>
      </w:r>
      <w:r w:rsidRPr="007769E6">
        <w:t xml:space="preserve">ender); </w:t>
      </w:r>
    </w:p>
    <w:p w14:paraId="6F9845A8" w14:textId="77777777"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14:paraId="6F9845A9" w14:textId="77777777"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14:paraId="6F9845AA" w14:textId="77777777" w:rsidR="006F7B22" w:rsidRPr="00B51001" w:rsidRDefault="006F7B22" w:rsidP="006F7B22">
      <w:pPr>
        <w:pStyle w:val="Bullet1"/>
        <w:numPr>
          <w:ilvl w:val="0"/>
          <w:numId w:val="0"/>
        </w:numPr>
        <w:rPr>
          <w:b/>
        </w:rPr>
      </w:pPr>
      <w:r w:rsidRPr="00B51001">
        <w:rPr>
          <w:b/>
        </w:rPr>
        <w:t>Conflicts of interest</w:t>
      </w:r>
    </w:p>
    <w:p w14:paraId="6F9845AB"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6F9845AC"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6F9845AD"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6F9845AE"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6F9845AF"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0"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6F9845B1"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2"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6F9845B3" w14:textId="77777777" w:rsidR="006F7B22" w:rsidRDefault="006F7B22" w:rsidP="006F7B22">
      <w:pPr>
        <w:pStyle w:val="LeftSide"/>
        <w:rPr>
          <w:sz w:val="20"/>
        </w:rPr>
      </w:pPr>
    </w:p>
    <w:p w14:paraId="6F9845B4" w14:textId="77777777" w:rsidR="006F7B22" w:rsidRPr="00663BB2" w:rsidRDefault="006F7B22" w:rsidP="006F7B22">
      <w:pPr>
        <w:pStyle w:val="LeftSide"/>
        <w:rPr>
          <w:sz w:val="20"/>
        </w:rPr>
      </w:pPr>
      <w:r w:rsidRPr="00663BB2">
        <w:rPr>
          <w:sz w:val="20"/>
        </w:rPr>
        <w:t>Name of person duly authorised to sign tenders:</w:t>
      </w:r>
    </w:p>
    <w:p w14:paraId="6F9845B5" w14:textId="77777777" w:rsidR="006F7B22" w:rsidRPr="00663BB2" w:rsidRDefault="006F7B22" w:rsidP="006F7B22">
      <w:pPr>
        <w:pStyle w:val="LeftSide"/>
        <w:rPr>
          <w:sz w:val="20"/>
        </w:rPr>
      </w:pPr>
    </w:p>
    <w:p w14:paraId="6F9845B6" w14:textId="77777777" w:rsidR="006F7B22" w:rsidRPr="00663BB2" w:rsidRDefault="006F7B22" w:rsidP="006F7B22">
      <w:pPr>
        <w:pStyle w:val="LeftSide"/>
        <w:rPr>
          <w:sz w:val="20"/>
        </w:rPr>
      </w:pPr>
      <w:r w:rsidRPr="00663BB2">
        <w:rPr>
          <w:sz w:val="20"/>
        </w:rPr>
        <w:t>Date:</w:t>
      </w:r>
      <w:r w:rsidRPr="00663BB2">
        <w:rPr>
          <w:sz w:val="20"/>
        </w:rPr>
        <w:tab/>
        <w:t>..........................................</w:t>
      </w:r>
      <w:r>
        <w:rPr>
          <w:sz w:val="20"/>
        </w:rPr>
        <w:t>...................................</w:t>
      </w:r>
    </w:p>
    <w:p w14:paraId="6F9845B7" w14:textId="77777777" w:rsidR="006F7B22" w:rsidRPr="00663BB2" w:rsidRDefault="006F7B22" w:rsidP="006F7B22">
      <w:pPr>
        <w:pStyle w:val="LeftSide"/>
        <w:rPr>
          <w:sz w:val="20"/>
        </w:rPr>
      </w:pPr>
    </w:p>
    <w:p w14:paraId="6F9845B8" w14:textId="77777777" w:rsidR="006F7B22" w:rsidRPr="00663BB2" w:rsidRDefault="006F7B22" w:rsidP="006F7B22">
      <w:pPr>
        <w:pStyle w:val="LeftSide"/>
        <w:rPr>
          <w:sz w:val="20"/>
        </w:rPr>
      </w:pPr>
      <w:r w:rsidRPr="00663BB2">
        <w:rPr>
          <w:sz w:val="20"/>
        </w:rPr>
        <w:t>Name:</w:t>
      </w:r>
      <w:r w:rsidRPr="00663BB2">
        <w:rPr>
          <w:sz w:val="20"/>
        </w:rPr>
        <w:tab/>
        <w:t>..........................................</w:t>
      </w:r>
      <w:r>
        <w:rPr>
          <w:sz w:val="20"/>
        </w:rPr>
        <w:t>...................................</w:t>
      </w:r>
    </w:p>
    <w:p w14:paraId="6F9845B9" w14:textId="77777777" w:rsidR="006F7B22" w:rsidRPr="00663BB2" w:rsidRDefault="006F7B22" w:rsidP="006F7B22">
      <w:pPr>
        <w:pStyle w:val="LeftSide"/>
        <w:rPr>
          <w:sz w:val="20"/>
        </w:rPr>
      </w:pPr>
    </w:p>
    <w:p w14:paraId="6F9845BA" w14:textId="77777777" w:rsidR="006F7B22" w:rsidRPr="00663BB2" w:rsidRDefault="006F7B22" w:rsidP="006F7B22">
      <w:pPr>
        <w:pStyle w:val="LeftSide"/>
        <w:rPr>
          <w:sz w:val="20"/>
        </w:rPr>
      </w:pPr>
      <w:r w:rsidRPr="00663BB2">
        <w:rPr>
          <w:sz w:val="20"/>
        </w:rPr>
        <w:t>in the capacity of: ................................................................</w:t>
      </w:r>
    </w:p>
    <w:p w14:paraId="6F9845BB" w14:textId="77777777" w:rsidR="006F7B22" w:rsidRPr="00663BB2" w:rsidRDefault="006F7B22" w:rsidP="006F7B22">
      <w:pPr>
        <w:pStyle w:val="LeftSide"/>
        <w:rPr>
          <w:sz w:val="20"/>
        </w:rPr>
      </w:pPr>
      <w:r w:rsidRPr="00663BB2">
        <w:rPr>
          <w:sz w:val="20"/>
        </w:rPr>
        <w:t>duly authorised to sign tenders for and on behalf of:</w:t>
      </w:r>
    </w:p>
    <w:p w14:paraId="6F9845BC" w14:textId="77777777" w:rsidR="006F7B22" w:rsidRPr="00663BB2" w:rsidRDefault="006F7B22" w:rsidP="006F7B22">
      <w:pPr>
        <w:pStyle w:val="LeftSide"/>
        <w:rPr>
          <w:sz w:val="20"/>
        </w:rPr>
      </w:pPr>
    </w:p>
    <w:p w14:paraId="6F9845BD" w14:textId="77777777" w:rsidR="006F7B22" w:rsidRPr="00663BB2" w:rsidRDefault="006F7B22" w:rsidP="006F7B22">
      <w:pPr>
        <w:pStyle w:val="LeftSide"/>
        <w:rPr>
          <w:sz w:val="20"/>
        </w:rPr>
      </w:pPr>
      <w:r w:rsidRPr="00663BB2">
        <w:rPr>
          <w:sz w:val="20"/>
        </w:rPr>
        <w:t>............................................................................</w:t>
      </w:r>
      <w:r>
        <w:rPr>
          <w:sz w:val="20"/>
        </w:rPr>
        <w:t>................</w:t>
      </w:r>
    </w:p>
    <w:p w14:paraId="6F9845BE" w14:textId="77777777" w:rsidR="006F7B22" w:rsidRDefault="006F7B22" w:rsidP="006F7B22">
      <w:pPr>
        <w:pStyle w:val="LeftSide"/>
        <w:rPr>
          <w:sz w:val="20"/>
        </w:rPr>
      </w:pPr>
    </w:p>
    <w:p w14:paraId="6F9845BF" w14:textId="77777777"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5A5E1D">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14:paraId="6F9845C0" w14:textId="77777777" w:rsidR="006F7B22" w:rsidRPr="00663BB2" w:rsidRDefault="006F7B22" w:rsidP="006F7B22">
      <w:pPr>
        <w:pStyle w:val="Heading2"/>
        <w:numPr>
          <w:ilvl w:val="0"/>
          <w:numId w:val="0"/>
        </w:numPr>
        <w:ind w:left="851" w:hanging="851"/>
        <w:rPr>
          <w:rFonts w:cs="Arial"/>
          <w:b/>
        </w:rPr>
      </w:pPr>
    </w:p>
    <w:p w14:paraId="6F9845C1" w14:textId="77777777" w:rsidR="006F7B22" w:rsidRPr="004C58D8" w:rsidRDefault="006F7B22" w:rsidP="006F7B22"/>
    <w:p w14:paraId="6F9845C2" w14:textId="77777777" w:rsidR="006F7B22" w:rsidRPr="00663BB2" w:rsidRDefault="006F7B22" w:rsidP="006F7B22">
      <w:pPr>
        <w:pStyle w:val="Heading2"/>
        <w:numPr>
          <w:ilvl w:val="0"/>
          <w:numId w:val="0"/>
        </w:numPr>
        <w:ind w:left="851" w:hanging="851"/>
        <w:rPr>
          <w:rFonts w:cs="Arial"/>
          <w:b/>
        </w:rPr>
      </w:pPr>
    </w:p>
    <w:p w14:paraId="6F9845C3" w14:textId="77777777" w:rsidR="009612D8" w:rsidRDefault="009612D8" w:rsidP="009612D8">
      <w:pPr>
        <w:pStyle w:val="Heading2"/>
        <w:numPr>
          <w:ilvl w:val="0"/>
          <w:numId w:val="0"/>
        </w:numPr>
        <w:ind w:left="851"/>
        <w:rPr>
          <w:b/>
        </w:rPr>
      </w:pPr>
    </w:p>
    <w:sectPr w:rsidR="009612D8" w:rsidSect="0047521D">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84610" w14:textId="77777777" w:rsidR="0039507E" w:rsidRDefault="0039507E" w:rsidP="00C82318">
      <w:r>
        <w:separator/>
      </w:r>
    </w:p>
    <w:p w14:paraId="6F984611" w14:textId="77777777" w:rsidR="0039507E" w:rsidRDefault="0039507E"/>
  </w:endnote>
  <w:endnote w:type="continuationSeparator" w:id="0">
    <w:p w14:paraId="6F984612" w14:textId="77777777" w:rsidR="0039507E" w:rsidRDefault="0039507E" w:rsidP="00C82318">
      <w:r>
        <w:continuationSeparator/>
      </w:r>
    </w:p>
    <w:p w14:paraId="6F984613" w14:textId="77777777" w:rsidR="0039507E" w:rsidRDefault="00395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DokChampa">
    <w:altName w:val="Arial Unicode MS"/>
    <w:charset w:val="00"/>
    <w:family w:val="swiss"/>
    <w:pitch w:val="variable"/>
    <w:sig w:usb0="00000000" w:usb1="00000000" w:usb2="00000000" w:usb3="00000000" w:csb0="00010001"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184748"/>
      <w:docPartObj>
        <w:docPartGallery w:val="Page Numbers (Bottom of Page)"/>
        <w:docPartUnique/>
      </w:docPartObj>
    </w:sdtPr>
    <w:sdtEndPr>
      <w:rPr>
        <w:noProof/>
      </w:rPr>
    </w:sdtEndPr>
    <w:sdtContent>
      <w:p w14:paraId="6F984614" w14:textId="029CD58C" w:rsidR="0039507E" w:rsidRPr="000B0743" w:rsidRDefault="0039507E"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6F984615" w14:textId="2BBF39BD" w:rsidR="0039507E" w:rsidRDefault="0039507E">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6F984616" w14:textId="77777777" w:rsidR="0039507E" w:rsidRDefault="0039507E"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085698"/>
      <w:docPartObj>
        <w:docPartGallery w:val="Page Numbers (Bottom of Page)"/>
        <w:docPartUnique/>
      </w:docPartObj>
    </w:sdtPr>
    <w:sdtEndPr>
      <w:rPr>
        <w:noProof/>
      </w:rPr>
    </w:sdtEndPr>
    <w:sdtContent>
      <w:p w14:paraId="6F98461A" w14:textId="46894A4B" w:rsidR="0039507E" w:rsidRPr="000B0743" w:rsidRDefault="0039507E"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 (June 2021/PCR 2015</w:t>
        </w:r>
        <w:r w:rsidRPr="000B0743">
          <w:rPr>
            <w:color w:val="808080" w:themeColor="background1" w:themeShade="80"/>
          </w:rPr>
          <w:t>)</w:t>
        </w:r>
      </w:p>
      <w:p w14:paraId="6F98461B" w14:textId="6BFCFBC2" w:rsidR="0039507E" w:rsidRDefault="0039507E">
        <w:pPr>
          <w:pStyle w:val="Footer"/>
          <w:jc w:val="center"/>
        </w:pPr>
        <w:r>
          <w:fldChar w:fldCharType="begin"/>
        </w:r>
        <w:r>
          <w:instrText xml:space="preserve"> PAGE   \* MERGEFORMAT </w:instrText>
        </w:r>
        <w:r>
          <w:fldChar w:fldCharType="separate"/>
        </w:r>
        <w:r w:rsidR="001554E0">
          <w:rPr>
            <w:noProof/>
          </w:rPr>
          <w:t>1</w:t>
        </w:r>
        <w:r>
          <w:rPr>
            <w:noProof/>
          </w:rPr>
          <w:fldChar w:fldCharType="end"/>
        </w:r>
      </w:p>
    </w:sdtContent>
  </w:sdt>
  <w:p w14:paraId="6F98461C" w14:textId="77777777" w:rsidR="0039507E" w:rsidRDefault="00395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461D" w14:textId="6BBCBAAC" w:rsidR="0039507E" w:rsidRPr="000B0743" w:rsidRDefault="0039507E"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1E" w14:textId="77777777" w:rsidR="0039507E" w:rsidRDefault="0039507E">
    <w:pPr>
      <w:pStyle w:val="Footer"/>
      <w:jc w:val="center"/>
    </w:pPr>
  </w:p>
  <w:p w14:paraId="6F98461F" w14:textId="77777777" w:rsidR="0039507E" w:rsidRDefault="0039507E"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4621" w14:textId="77777777" w:rsidR="0039507E" w:rsidRPr="000B0743" w:rsidRDefault="0039507E"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6F984622" w14:textId="77777777" w:rsidR="0039507E" w:rsidRDefault="0039507E">
    <w:pPr>
      <w:pStyle w:val="Footer"/>
      <w:jc w:val="center"/>
    </w:pPr>
  </w:p>
  <w:p w14:paraId="6F984623" w14:textId="77777777" w:rsidR="0039507E" w:rsidRDefault="003950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966443"/>
      <w:docPartObj>
        <w:docPartGallery w:val="Page Numbers (Bottom of Page)"/>
        <w:docPartUnique/>
      </w:docPartObj>
    </w:sdtPr>
    <w:sdtEndPr>
      <w:rPr>
        <w:noProof/>
      </w:rPr>
    </w:sdtEndPr>
    <w:sdtContent>
      <w:p w14:paraId="6F984631" w14:textId="6DC5F09A" w:rsidR="0039507E" w:rsidRPr="000B0743" w:rsidRDefault="0039507E"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6F984632" w14:textId="0F503280" w:rsidR="0039507E" w:rsidRDefault="0039507E" w:rsidP="00CF1374">
        <w:pPr>
          <w:pStyle w:val="Footer"/>
          <w:jc w:val="center"/>
        </w:pPr>
        <w:r>
          <w:fldChar w:fldCharType="begin"/>
        </w:r>
        <w:r>
          <w:instrText xml:space="preserve"> PAGE   \* MERGEFORMAT </w:instrText>
        </w:r>
        <w:r>
          <w:fldChar w:fldCharType="separate"/>
        </w:r>
        <w:r w:rsidR="001554E0">
          <w:rPr>
            <w:noProof/>
          </w:rPr>
          <w:t>22</w:t>
        </w:r>
        <w:r>
          <w:rPr>
            <w:noProof/>
          </w:rPr>
          <w:fldChar w:fldCharType="end"/>
        </w:r>
      </w:p>
    </w:sdtContent>
  </w:sdt>
  <w:p w14:paraId="6F984633" w14:textId="77777777" w:rsidR="0039507E" w:rsidRDefault="0039507E" w:rsidP="00C06438">
    <w:pPr>
      <w:pStyle w:val="Footer"/>
      <w:tabs>
        <w:tab w:val="clear" w:pos="4678"/>
        <w:tab w:val="clear" w:pos="9356"/>
        <w:tab w:val="center" w:pos="4536"/>
        <w:tab w:val="right" w:pos="9072"/>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36566"/>
      <w:docPartObj>
        <w:docPartGallery w:val="Page Numbers (Bottom of Page)"/>
        <w:docPartUnique/>
      </w:docPartObj>
    </w:sdtPr>
    <w:sdtEndPr>
      <w:rPr>
        <w:noProof/>
      </w:rPr>
    </w:sdtEndPr>
    <w:sdtContent>
      <w:p w14:paraId="6F984636" w14:textId="6A396E64" w:rsidR="0039507E" w:rsidRPr="000B0743" w:rsidRDefault="0039507E"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7" w14:textId="3CDA57AA" w:rsidR="0039507E" w:rsidRDefault="0039507E">
        <w:pPr>
          <w:pStyle w:val="Footer"/>
          <w:jc w:val="center"/>
        </w:pPr>
        <w:r>
          <w:fldChar w:fldCharType="begin"/>
        </w:r>
        <w:r>
          <w:instrText xml:space="preserve"> PAGE   \* MERGEFORMAT </w:instrText>
        </w:r>
        <w:r>
          <w:fldChar w:fldCharType="separate"/>
        </w:r>
        <w:r w:rsidR="001554E0">
          <w:rPr>
            <w:noProof/>
          </w:rPr>
          <w:t>3</w:t>
        </w:r>
        <w:r>
          <w:rPr>
            <w:noProof/>
          </w:rPr>
          <w:fldChar w:fldCharType="end"/>
        </w:r>
      </w:p>
    </w:sdtContent>
  </w:sdt>
  <w:p w14:paraId="6F984638" w14:textId="77777777" w:rsidR="0039507E" w:rsidRDefault="00395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8460C" w14:textId="77777777" w:rsidR="0039507E" w:rsidRDefault="0039507E" w:rsidP="00C82318">
      <w:r>
        <w:separator/>
      </w:r>
    </w:p>
    <w:p w14:paraId="6F98460D" w14:textId="77777777" w:rsidR="0039507E" w:rsidRDefault="0039507E"/>
  </w:footnote>
  <w:footnote w:type="continuationSeparator" w:id="0">
    <w:p w14:paraId="6F98460E" w14:textId="77777777" w:rsidR="0039507E" w:rsidRDefault="0039507E" w:rsidP="00C82318">
      <w:r>
        <w:continuationSeparator/>
      </w:r>
    </w:p>
    <w:p w14:paraId="6F98460F" w14:textId="77777777" w:rsidR="0039507E" w:rsidRDefault="0039507E"/>
  </w:footnote>
  <w:footnote w:id="1">
    <w:p w14:paraId="3A60F4C8" w14:textId="77777777" w:rsidR="0039507E" w:rsidRPr="003A3D39" w:rsidRDefault="0039507E" w:rsidP="00654FE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cs="Arial"/>
          </w:rPr>
          <w:t>https://ec.europa.eu/growth/smes/business-friendly-environment/sme-definition_en</w:t>
        </w:r>
      </w:hyperlink>
    </w:p>
  </w:footnote>
  <w:footnote w:id="2">
    <w:p w14:paraId="349B7440" w14:textId="77777777" w:rsidR="0039507E" w:rsidRPr="003A3D39" w:rsidRDefault="0039507E" w:rsidP="00654FE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4AC77BB0" w14:textId="77777777" w:rsidR="0039507E" w:rsidRPr="003A3D39" w:rsidRDefault="0039507E" w:rsidP="00654FE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605C6CC6" w14:textId="77777777" w:rsidR="00925866" w:rsidRPr="006431DF" w:rsidRDefault="00925866" w:rsidP="00925866">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r w:rsidRPr="006431DF">
          <w:rPr>
            <w:rFonts w:ascii="Arial" w:hAnsi="Arial" w:cs="Arial"/>
            <w:color w:val="0000FF"/>
            <w:sz w:val="20"/>
            <w:szCs w:val="20"/>
            <w:u w:val="single"/>
          </w:rPr>
          <w:t>Procurement Policy Note 16/15– Procuring steel in major projects</w:t>
        </w:r>
      </w:hyperlink>
      <w:hyperlink r:id="rId4"/>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4618" w14:textId="77777777" w:rsidR="0039507E" w:rsidRDefault="0039507E">
    <w:pPr>
      <w:pStyle w:val="Header"/>
      <w:rPr>
        <w:b/>
        <w:color w:val="808080" w:themeColor="background1" w:themeShade="80"/>
      </w:rPr>
    </w:pPr>
  </w:p>
  <w:p w14:paraId="6F984619" w14:textId="77777777" w:rsidR="0039507E" w:rsidRPr="00FF457E" w:rsidRDefault="0039507E" w:rsidP="00A4770A">
    <w:pPr>
      <w:pStyle w:val="Header"/>
      <w:jc w:val="center"/>
      <w:rPr>
        <w:b/>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4620" w14:textId="77777777" w:rsidR="0039507E" w:rsidRPr="00FF457E" w:rsidRDefault="0039507E">
    <w:pPr>
      <w:pStyle w:val="Header"/>
      <w:rPr>
        <w:b/>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462F" w14:textId="77777777" w:rsidR="0039507E" w:rsidRDefault="0039507E">
    <w:pPr>
      <w:pStyle w:val="Header"/>
    </w:pPr>
  </w:p>
  <w:p w14:paraId="6F984630" w14:textId="77777777" w:rsidR="0039507E" w:rsidRDefault="0039507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4634" w14:textId="77777777" w:rsidR="0039507E" w:rsidRPr="00FF457E" w:rsidRDefault="0039507E">
    <w:pPr>
      <w:pStyle w:val="Header"/>
      <w:rPr>
        <w:b/>
        <w:color w:val="808080" w:themeColor="background1" w:themeShade="80"/>
      </w:rPr>
    </w:pPr>
  </w:p>
  <w:p w14:paraId="6F984635" w14:textId="77777777" w:rsidR="0039507E" w:rsidRDefault="003950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6B7301"/>
    <w:multiLevelType w:val="hybridMultilevel"/>
    <w:tmpl w:val="8ADED03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2966D2"/>
    <w:multiLevelType w:val="multilevel"/>
    <w:tmpl w:val="0AFE29D4"/>
    <w:lvl w:ilvl="0">
      <w:start w:val="1"/>
      <w:numFmt w:val="bullet"/>
      <w:pStyle w:val="Bullet1"/>
      <w:lvlText w:val=""/>
      <w:lvlJc w:val="left"/>
      <w:pPr>
        <w:tabs>
          <w:tab w:val="num" w:pos="1701"/>
        </w:tabs>
        <w:ind w:left="170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2551"/>
        </w:tabs>
        <w:ind w:left="255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3402"/>
        </w:tabs>
        <w:ind w:left="340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4252"/>
        </w:tabs>
        <w:ind w:left="425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5103"/>
        </w:tabs>
        <w:ind w:left="510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953"/>
        </w:tabs>
        <w:ind w:left="595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85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85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85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5BF6319"/>
    <w:multiLevelType w:val="multilevel"/>
    <w:tmpl w:val="9142F54E"/>
    <w:lvl w:ilvl="0">
      <w:start w:val="1"/>
      <w:numFmt w:val="decimal"/>
      <w:lvlText w:val="%1"/>
      <w:lvlJc w:val="left"/>
      <w:pPr>
        <w:ind w:left="432" w:hanging="432"/>
      </w:pPr>
      <w:rPr>
        <w:rFonts w:cs="Times New Roman" w:hint="default"/>
      </w:rPr>
    </w:lvl>
    <w:lvl w:ilvl="1">
      <w:start w:val="1"/>
      <w:numFmt w:val="decimal"/>
      <w:pStyle w:val="Style9"/>
      <w:lvlText w:val="%1.%2"/>
      <w:lvlJc w:val="left"/>
      <w:pPr>
        <w:ind w:left="576" w:hanging="576"/>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15:restartNumberingAfterBreak="0">
    <w:nsid w:val="168F2748"/>
    <w:multiLevelType w:val="hybridMultilevel"/>
    <w:tmpl w:val="52DA09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6A8511A"/>
    <w:multiLevelType w:val="hybridMultilevel"/>
    <w:tmpl w:val="1230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19186F0E"/>
    <w:multiLevelType w:val="hybridMultilevel"/>
    <w:tmpl w:val="59D48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1E1625"/>
    <w:multiLevelType w:val="hybridMultilevel"/>
    <w:tmpl w:val="6E7AA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FC47DB"/>
    <w:multiLevelType w:val="hybridMultilevel"/>
    <w:tmpl w:val="486CDE06"/>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7" w15:restartNumberingAfterBreak="0">
    <w:nsid w:val="1EA604E3"/>
    <w:multiLevelType w:val="multilevel"/>
    <w:tmpl w:val="D00AA1E2"/>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Roman"/>
      <w:lvlText w:val="%3."/>
      <w:lvlJc w:val="right"/>
      <w:pPr>
        <w:tabs>
          <w:tab w:val="num" w:pos="1930"/>
        </w:tabs>
        <w:ind w:left="1930" w:hanging="1080"/>
      </w:pPr>
      <w:rPr>
        <w:rFonts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1FC86D9E"/>
    <w:multiLevelType w:val="hybridMultilevel"/>
    <w:tmpl w:val="35C661A4"/>
    <w:lvl w:ilvl="0" w:tplc="08090001">
      <w:start w:val="1"/>
      <w:numFmt w:val="bullet"/>
      <w:lvlText w:val=""/>
      <w:lvlJc w:val="left"/>
      <w:pPr>
        <w:ind w:left="2061" w:hanging="360"/>
      </w:pPr>
      <w:rPr>
        <w:rFonts w:ascii="Symbol" w:hAnsi="Symbol" w:hint="default"/>
      </w:rPr>
    </w:lvl>
    <w:lvl w:ilvl="1" w:tplc="08090003">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9" w15:restartNumberingAfterBreak="0">
    <w:nsid w:val="218761F2"/>
    <w:multiLevelType w:val="hybridMultilevel"/>
    <w:tmpl w:val="AD7C0C6A"/>
    <w:lvl w:ilvl="0" w:tplc="078248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5718E4"/>
    <w:multiLevelType w:val="hybridMultilevel"/>
    <w:tmpl w:val="3740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133D83"/>
    <w:multiLevelType w:val="hybridMultilevel"/>
    <w:tmpl w:val="0602F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3F2321D"/>
    <w:multiLevelType w:val="hybridMultilevel"/>
    <w:tmpl w:val="7336379E"/>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hint="default"/>
      </w:rPr>
    </w:lvl>
    <w:lvl w:ilvl="2" w:tplc="08090005">
      <w:start w:val="1"/>
      <w:numFmt w:val="bullet"/>
      <w:lvlText w:val=""/>
      <w:lvlJc w:val="left"/>
      <w:pPr>
        <w:ind w:left="7200" w:hanging="360"/>
      </w:pPr>
      <w:rPr>
        <w:rFonts w:ascii="Wingdings" w:hAnsi="Wingdings" w:hint="default"/>
      </w:rPr>
    </w:lvl>
    <w:lvl w:ilvl="3" w:tplc="08090001">
      <w:start w:val="1"/>
      <w:numFmt w:val="bullet"/>
      <w:lvlText w:val=""/>
      <w:lvlJc w:val="left"/>
      <w:pPr>
        <w:ind w:left="7920" w:hanging="360"/>
      </w:pPr>
      <w:rPr>
        <w:rFonts w:ascii="Symbol" w:hAnsi="Symbol" w:hint="default"/>
      </w:rPr>
    </w:lvl>
    <w:lvl w:ilvl="4" w:tplc="08090003">
      <w:start w:val="1"/>
      <w:numFmt w:val="bullet"/>
      <w:lvlText w:val="o"/>
      <w:lvlJc w:val="left"/>
      <w:pPr>
        <w:ind w:left="8640" w:hanging="360"/>
      </w:pPr>
      <w:rPr>
        <w:rFonts w:ascii="Courier New" w:hAnsi="Courier New" w:hint="default"/>
      </w:rPr>
    </w:lvl>
    <w:lvl w:ilvl="5" w:tplc="08090005">
      <w:start w:val="1"/>
      <w:numFmt w:val="bullet"/>
      <w:lvlText w:val=""/>
      <w:lvlJc w:val="left"/>
      <w:pPr>
        <w:ind w:left="9360" w:hanging="360"/>
      </w:pPr>
      <w:rPr>
        <w:rFonts w:ascii="Wingdings" w:hAnsi="Wingdings" w:hint="default"/>
      </w:rPr>
    </w:lvl>
    <w:lvl w:ilvl="6" w:tplc="08090001">
      <w:start w:val="1"/>
      <w:numFmt w:val="bullet"/>
      <w:lvlText w:val=""/>
      <w:lvlJc w:val="left"/>
      <w:pPr>
        <w:ind w:left="10080" w:hanging="360"/>
      </w:pPr>
      <w:rPr>
        <w:rFonts w:ascii="Symbol" w:hAnsi="Symbol" w:hint="default"/>
      </w:rPr>
    </w:lvl>
    <w:lvl w:ilvl="7" w:tplc="08090003">
      <w:start w:val="1"/>
      <w:numFmt w:val="bullet"/>
      <w:lvlText w:val="o"/>
      <w:lvlJc w:val="left"/>
      <w:pPr>
        <w:ind w:left="10800" w:hanging="360"/>
      </w:pPr>
      <w:rPr>
        <w:rFonts w:ascii="Courier New" w:hAnsi="Courier New" w:hint="default"/>
      </w:rPr>
    </w:lvl>
    <w:lvl w:ilvl="8" w:tplc="08090005">
      <w:start w:val="1"/>
      <w:numFmt w:val="bullet"/>
      <w:lvlText w:val=""/>
      <w:lvlJc w:val="left"/>
      <w:pPr>
        <w:ind w:left="11520" w:hanging="360"/>
      </w:pPr>
      <w:rPr>
        <w:rFonts w:ascii="Wingdings" w:hAnsi="Wingdings" w:hint="default"/>
      </w:rPr>
    </w:lvl>
  </w:abstractNum>
  <w:abstractNum w:abstractNumId="23"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E97257"/>
    <w:multiLevelType w:val="hybridMultilevel"/>
    <w:tmpl w:val="7AF23B1E"/>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8463FD8"/>
    <w:multiLevelType w:val="hybridMultilevel"/>
    <w:tmpl w:val="059EC6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27" w15:restartNumberingAfterBreak="0">
    <w:nsid w:val="2C3C4012"/>
    <w:multiLevelType w:val="hybridMultilevel"/>
    <w:tmpl w:val="8EAC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0C4E5D"/>
    <w:multiLevelType w:val="hybridMultilevel"/>
    <w:tmpl w:val="F1F0052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309D3ED6"/>
    <w:multiLevelType w:val="hybridMultilevel"/>
    <w:tmpl w:val="C2A49B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33F91F54"/>
    <w:multiLevelType w:val="hybridMultilevel"/>
    <w:tmpl w:val="447224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346A15B8"/>
    <w:multiLevelType w:val="hybridMultilevel"/>
    <w:tmpl w:val="CDFA8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5EE1C42"/>
    <w:multiLevelType w:val="hybridMultilevel"/>
    <w:tmpl w:val="9D4CDCC6"/>
    <w:lvl w:ilvl="0" w:tplc="08090001">
      <w:start w:val="1"/>
      <w:numFmt w:val="bullet"/>
      <w:lvlText w:val=""/>
      <w:lvlJc w:val="left"/>
      <w:pPr>
        <w:ind w:left="1931" w:hanging="360"/>
      </w:pPr>
      <w:rPr>
        <w:rFonts w:ascii="Symbol" w:hAnsi="Symbol" w:hint="default"/>
      </w:rPr>
    </w:lvl>
    <w:lvl w:ilvl="1" w:tplc="08090003">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3" w15:restartNumberingAfterBreak="0">
    <w:nsid w:val="390A69FB"/>
    <w:multiLevelType w:val="multilevel"/>
    <w:tmpl w:val="D040DABC"/>
    <w:lvl w:ilvl="0">
      <w:start w:val="1"/>
      <w:numFmt w:val="decimal"/>
      <w:lvlText w:val="%1."/>
      <w:lvlJc w:val="left"/>
      <w:pPr>
        <w:ind w:left="1210" w:hanging="360"/>
      </w:pPr>
    </w:lvl>
    <w:lvl w:ilvl="1">
      <w:start w:val="3"/>
      <w:numFmt w:val="decimal"/>
      <w:isLgl/>
      <w:lvlText w:val="%1.%2"/>
      <w:lvlJc w:val="left"/>
      <w:pPr>
        <w:ind w:left="1495" w:hanging="645"/>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4" w15:restartNumberingAfterBreak="0">
    <w:nsid w:val="392F704D"/>
    <w:multiLevelType w:val="hybridMultilevel"/>
    <w:tmpl w:val="15B40F6E"/>
    <w:lvl w:ilvl="0" w:tplc="08090001">
      <w:start w:val="1"/>
      <w:numFmt w:val="bullet"/>
      <w:lvlText w:val=""/>
      <w:lvlJc w:val="left"/>
      <w:pPr>
        <w:ind w:left="1931" w:hanging="360"/>
      </w:pPr>
      <w:rPr>
        <w:rFonts w:ascii="Symbol" w:hAnsi="Symbol" w:hint="default"/>
      </w:rPr>
    </w:lvl>
    <w:lvl w:ilvl="1" w:tplc="08090003">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5"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6" w15:restartNumberingAfterBreak="0">
    <w:nsid w:val="3D0B7D76"/>
    <w:multiLevelType w:val="hybridMultilevel"/>
    <w:tmpl w:val="BE2C24F0"/>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E240ED"/>
    <w:multiLevelType w:val="hybridMultilevel"/>
    <w:tmpl w:val="307C9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DE71727"/>
    <w:multiLevelType w:val="hybridMultilevel"/>
    <w:tmpl w:val="86BED038"/>
    <w:lvl w:ilvl="0" w:tplc="078248E8">
      <w:start w:val="1"/>
      <w:numFmt w:val="lowerLetter"/>
      <w:lvlText w:val="(%1)"/>
      <w:lvlJc w:val="left"/>
      <w:pPr>
        <w:ind w:left="1080" w:hanging="720"/>
      </w:pPr>
      <w:rPr>
        <w:rFonts w:hint="default"/>
      </w:rPr>
    </w:lvl>
    <w:lvl w:ilvl="1" w:tplc="A5EA82B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EF033E"/>
    <w:multiLevelType w:val="hybridMultilevel"/>
    <w:tmpl w:val="0C380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7A97507"/>
    <w:multiLevelType w:val="hybridMultilevel"/>
    <w:tmpl w:val="B7B42C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DD2865"/>
    <w:multiLevelType w:val="hybridMultilevel"/>
    <w:tmpl w:val="DB561D8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2" w15:restartNumberingAfterBreak="0">
    <w:nsid w:val="47EB36F0"/>
    <w:multiLevelType w:val="hybridMultilevel"/>
    <w:tmpl w:val="BA70CB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0E49A2"/>
    <w:multiLevelType w:val="hybridMultilevel"/>
    <w:tmpl w:val="7E80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4A3AE7"/>
    <w:multiLevelType w:val="hybridMultilevel"/>
    <w:tmpl w:val="63B4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C6456BC"/>
    <w:multiLevelType w:val="multilevel"/>
    <w:tmpl w:val="799A82E2"/>
    <w:lvl w:ilvl="0">
      <w:start w:val="1"/>
      <w:numFmt w:val="bullet"/>
      <w:lvlText w:val=""/>
      <w:lvlJc w:val="left"/>
      <w:pPr>
        <w:ind w:left="750" w:hanging="375"/>
      </w:pPr>
      <w:rPr>
        <w:rFonts w:ascii="Symbol" w:hAnsi="Symbol" w:hint="default"/>
      </w:rPr>
    </w:lvl>
    <w:lvl w:ilvl="1">
      <w:start w:val="1"/>
      <w:numFmt w:val="decimal"/>
      <w:lvlText w:val="%1.%2"/>
      <w:lvlJc w:val="left"/>
      <w:pPr>
        <w:ind w:left="750" w:hanging="375"/>
      </w:pPr>
      <w:rPr>
        <w:rFonts w:hint="default"/>
      </w:rPr>
    </w:lvl>
    <w:lvl w:ilvl="2">
      <w:start w:val="1"/>
      <w:numFmt w:val="decimal"/>
      <w:lvlText w:val="%1.%2.%3"/>
      <w:lvlJc w:val="left"/>
      <w:pPr>
        <w:ind w:left="1095"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815" w:hanging="1440"/>
      </w:pPr>
      <w:rPr>
        <w:rFonts w:hint="default"/>
      </w:rPr>
    </w:lvl>
  </w:abstractNum>
  <w:abstractNum w:abstractNumId="47" w15:restartNumberingAfterBreak="0">
    <w:nsid w:val="4CE23AA9"/>
    <w:multiLevelType w:val="hybridMultilevel"/>
    <w:tmpl w:val="F6360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D0323A8"/>
    <w:multiLevelType w:val="hybridMultilevel"/>
    <w:tmpl w:val="96084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E9459DD"/>
    <w:multiLevelType w:val="hybridMultilevel"/>
    <w:tmpl w:val="8B7C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1" w15:restartNumberingAfterBreak="0">
    <w:nsid w:val="50B90237"/>
    <w:multiLevelType w:val="hybridMultilevel"/>
    <w:tmpl w:val="4BB6D6AA"/>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55560147"/>
    <w:multiLevelType w:val="hybridMultilevel"/>
    <w:tmpl w:val="718689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3" w15:restartNumberingAfterBreak="0">
    <w:nsid w:val="568E5186"/>
    <w:multiLevelType w:val="hybridMultilevel"/>
    <w:tmpl w:val="92A8D886"/>
    <w:lvl w:ilvl="0" w:tplc="078248E8">
      <w:start w:val="1"/>
      <w:numFmt w:val="lowerLetter"/>
      <w:lvlText w:val="(%1)"/>
      <w:lvlJc w:val="left"/>
      <w:pPr>
        <w:ind w:left="13815" w:hanging="720"/>
      </w:pPr>
      <w:rPr>
        <w:rFonts w:hint="default"/>
      </w:rPr>
    </w:lvl>
    <w:lvl w:ilvl="1" w:tplc="04090019" w:tentative="1">
      <w:start w:val="1"/>
      <w:numFmt w:val="lowerLetter"/>
      <w:lvlText w:val="%2."/>
      <w:lvlJc w:val="left"/>
      <w:pPr>
        <w:ind w:left="14175" w:hanging="360"/>
      </w:pPr>
    </w:lvl>
    <w:lvl w:ilvl="2" w:tplc="0409001B" w:tentative="1">
      <w:start w:val="1"/>
      <w:numFmt w:val="lowerRoman"/>
      <w:lvlText w:val="%3."/>
      <w:lvlJc w:val="right"/>
      <w:pPr>
        <w:ind w:left="14895" w:hanging="180"/>
      </w:pPr>
    </w:lvl>
    <w:lvl w:ilvl="3" w:tplc="0409000F" w:tentative="1">
      <w:start w:val="1"/>
      <w:numFmt w:val="decimal"/>
      <w:lvlText w:val="%4."/>
      <w:lvlJc w:val="left"/>
      <w:pPr>
        <w:ind w:left="15615" w:hanging="360"/>
      </w:pPr>
    </w:lvl>
    <w:lvl w:ilvl="4" w:tplc="04090019" w:tentative="1">
      <w:start w:val="1"/>
      <w:numFmt w:val="lowerLetter"/>
      <w:lvlText w:val="%5."/>
      <w:lvlJc w:val="left"/>
      <w:pPr>
        <w:ind w:left="16335" w:hanging="360"/>
      </w:pPr>
    </w:lvl>
    <w:lvl w:ilvl="5" w:tplc="0409001B" w:tentative="1">
      <w:start w:val="1"/>
      <w:numFmt w:val="lowerRoman"/>
      <w:lvlText w:val="%6."/>
      <w:lvlJc w:val="right"/>
      <w:pPr>
        <w:ind w:left="17055" w:hanging="180"/>
      </w:pPr>
    </w:lvl>
    <w:lvl w:ilvl="6" w:tplc="0409000F" w:tentative="1">
      <w:start w:val="1"/>
      <w:numFmt w:val="decimal"/>
      <w:lvlText w:val="%7."/>
      <w:lvlJc w:val="left"/>
      <w:pPr>
        <w:ind w:left="17775" w:hanging="360"/>
      </w:pPr>
    </w:lvl>
    <w:lvl w:ilvl="7" w:tplc="04090019" w:tentative="1">
      <w:start w:val="1"/>
      <w:numFmt w:val="lowerLetter"/>
      <w:lvlText w:val="%8."/>
      <w:lvlJc w:val="left"/>
      <w:pPr>
        <w:ind w:left="18495" w:hanging="360"/>
      </w:pPr>
    </w:lvl>
    <w:lvl w:ilvl="8" w:tplc="0409001B" w:tentative="1">
      <w:start w:val="1"/>
      <w:numFmt w:val="lowerRoman"/>
      <w:lvlText w:val="%9."/>
      <w:lvlJc w:val="right"/>
      <w:pPr>
        <w:ind w:left="19215" w:hanging="180"/>
      </w:pPr>
    </w:lvl>
  </w:abstractNum>
  <w:abstractNum w:abstractNumId="54" w15:restartNumberingAfterBreak="0">
    <w:nsid w:val="56983C3C"/>
    <w:multiLevelType w:val="hybridMultilevel"/>
    <w:tmpl w:val="F750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B92371"/>
    <w:multiLevelType w:val="hybridMultilevel"/>
    <w:tmpl w:val="B848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596839D3"/>
    <w:multiLevelType w:val="hybridMultilevel"/>
    <w:tmpl w:val="14C2C5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8" w15:restartNumberingAfterBreak="0">
    <w:nsid w:val="59C177E0"/>
    <w:multiLevelType w:val="hybridMultilevel"/>
    <w:tmpl w:val="565ED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9" w15:restartNumberingAfterBreak="0">
    <w:nsid w:val="5A4A0C5E"/>
    <w:multiLevelType w:val="hybridMultilevel"/>
    <w:tmpl w:val="8BC0D7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0"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1" w15:restartNumberingAfterBreak="0">
    <w:nsid w:val="5DA37167"/>
    <w:multiLevelType w:val="hybridMultilevel"/>
    <w:tmpl w:val="8C96F582"/>
    <w:lvl w:ilvl="0" w:tplc="078248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0E6B1F"/>
    <w:multiLevelType w:val="hybridMultilevel"/>
    <w:tmpl w:val="EB166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FFD2972"/>
    <w:multiLevelType w:val="hybridMultilevel"/>
    <w:tmpl w:val="56AEC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65"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61DB5FEA"/>
    <w:multiLevelType w:val="hybridMultilevel"/>
    <w:tmpl w:val="DFC4FA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7" w15:restartNumberingAfterBreak="0">
    <w:nsid w:val="64542B6B"/>
    <w:multiLevelType w:val="hybridMultilevel"/>
    <w:tmpl w:val="AF90DC5A"/>
    <w:lvl w:ilvl="0" w:tplc="08090003">
      <w:start w:val="1"/>
      <w:numFmt w:val="bullet"/>
      <w:lvlText w:val="o"/>
      <w:lvlJc w:val="left"/>
      <w:pPr>
        <w:ind w:left="1575" w:hanging="360"/>
      </w:pPr>
      <w:rPr>
        <w:rFonts w:ascii="Courier New" w:hAnsi="Courier New" w:cs="Courier New"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68"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69" w15:restartNumberingAfterBreak="0">
    <w:nsid w:val="665B74B2"/>
    <w:multiLevelType w:val="hybridMultilevel"/>
    <w:tmpl w:val="89389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8956A9D"/>
    <w:multiLevelType w:val="hybridMultilevel"/>
    <w:tmpl w:val="CC0C98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 w15:restartNumberingAfterBreak="0">
    <w:nsid w:val="68C058E5"/>
    <w:multiLevelType w:val="hybridMultilevel"/>
    <w:tmpl w:val="93AE07AC"/>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72" w15:restartNumberingAfterBreak="0">
    <w:nsid w:val="69510A53"/>
    <w:multiLevelType w:val="hybridMultilevel"/>
    <w:tmpl w:val="7B3A0118"/>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73" w15:restartNumberingAfterBreak="0">
    <w:nsid w:val="6AC84593"/>
    <w:multiLevelType w:val="hybridMultilevel"/>
    <w:tmpl w:val="BA8C36D2"/>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74" w15:restartNumberingAfterBreak="0">
    <w:nsid w:val="6B33512C"/>
    <w:multiLevelType w:val="hybridMultilevel"/>
    <w:tmpl w:val="08B6A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4B5A12"/>
    <w:multiLevelType w:val="hybridMultilevel"/>
    <w:tmpl w:val="4D10BB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77"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8" w15:restartNumberingAfterBreak="0">
    <w:nsid w:val="7185459E"/>
    <w:multiLevelType w:val="hybridMultilevel"/>
    <w:tmpl w:val="F6247C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73531952"/>
    <w:multiLevelType w:val="hybridMultilevel"/>
    <w:tmpl w:val="21ECA696"/>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80" w15:restartNumberingAfterBreak="0">
    <w:nsid w:val="747627BF"/>
    <w:multiLevelType w:val="multilevel"/>
    <w:tmpl w:val="799A82E2"/>
    <w:lvl w:ilvl="0">
      <w:start w:val="1"/>
      <w:numFmt w:val="bullet"/>
      <w:lvlText w:val=""/>
      <w:lvlJc w:val="left"/>
      <w:pPr>
        <w:ind w:left="750" w:hanging="375"/>
      </w:pPr>
      <w:rPr>
        <w:rFonts w:ascii="Symbol" w:hAnsi="Symbol" w:hint="default"/>
      </w:rPr>
    </w:lvl>
    <w:lvl w:ilvl="1">
      <w:start w:val="1"/>
      <w:numFmt w:val="decimal"/>
      <w:lvlText w:val="%1.%2"/>
      <w:lvlJc w:val="left"/>
      <w:pPr>
        <w:ind w:left="750" w:hanging="375"/>
      </w:pPr>
      <w:rPr>
        <w:rFonts w:hint="default"/>
      </w:rPr>
    </w:lvl>
    <w:lvl w:ilvl="2">
      <w:start w:val="1"/>
      <w:numFmt w:val="decimal"/>
      <w:lvlText w:val="%1.%2.%3"/>
      <w:lvlJc w:val="left"/>
      <w:pPr>
        <w:ind w:left="1095"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815" w:hanging="1440"/>
      </w:pPr>
      <w:rPr>
        <w:rFonts w:hint="default"/>
      </w:rPr>
    </w:lvl>
  </w:abstractNum>
  <w:abstractNum w:abstractNumId="81"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82" w15:restartNumberingAfterBreak="0">
    <w:nsid w:val="76637B2F"/>
    <w:multiLevelType w:val="hybridMultilevel"/>
    <w:tmpl w:val="194864C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3"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4" w15:restartNumberingAfterBreak="0">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6" w15:restartNumberingAfterBreak="0">
    <w:nsid w:val="7A584C01"/>
    <w:multiLevelType w:val="singleLevel"/>
    <w:tmpl w:val="CDBA02C2"/>
    <w:lvl w:ilvl="0">
      <w:start w:val="1"/>
      <w:numFmt w:val="bullet"/>
      <w:lvlText w:val=""/>
      <w:lvlJc w:val="left"/>
      <w:pPr>
        <w:tabs>
          <w:tab w:val="num" w:pos="720"/>
        </w:tabs>
        <w:ind w:left="720" w:hanging="720"/>
      </w:pPr>
      <w:rPr>
        <w:rFonts w:ascii="Symbol" w:hAnsi="Symbol" w:hint="default"/>
        <w:color w:val="000000"/>
      </w:rPr>
    </w:lvl>
  </w:abstractNum>
  <w:abstractNum w:abstractNumId="87"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8" w15:restartNumberingAfterBreak="0">
    <w:nsid w:val="7CB74B30"/>
    <w:multiLevelType w:val="hybridMultilevel"/>
    <w:tmpl w:val="6D90A1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9" w15:restartNumberingAfterBreak="0">
    <w:nsid w:val="7CCF7323"/>
    <w:multiLevelType w:val="hybridMultilevel"/>
    <w:tmpl w:val="A000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1"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6"/>
  </w:num>
  <w:num w:numId="2">
    <w:abstractNumId w:val="4"/>
  </w:num>
  <w:num w:numId="3">
    <w:abstractNumId w:val="35"/>
  </w:num>
  <w:num w:numId="4">
    <w:abstractNumId w:val="45"/>
  </w:num>
  <w:num w:numId="5">
    <w:abstractNumId w:val="45"/>
  </w:num>
  <w:num w:numId="6">
    <w:abstractNumId w:val="2"/>
  </w:num>
  <w:num w:numId="7">
    <w:abstractNumId w:val="10"/>
  </w:num>
  <w:num w:numId="8">
    <w:abstractNumId w:val="64"/>
  </w:num>
  <w:num w:numId="9">
    <w:abstractNumId w:val="0"/>
  </w:num>
  <w:num w:numId="10">
    <w:abstractNumId w:val="77"/>
  </w:num>
  <w:num w:numId="11">
    <w:abstractNumId w:val="56"/>
  </w:num>
  <w:num w:numId="12">
    <w:abstractNumId w:val="60"/>
  </w:num>
  <w:num w:numId="13">
    <w:abstractNumId w:val="68"/>
  </w:num>
  <w:num w:numId="14">
    <w:abstractNumId w:val="7"/>
  </w:num>
  <w:num w:numId="15">
    <w:abstractNumId w:val="13"/>
  </w:num>
  <w:num w:numId="16">
    <w:abstractNumId w:val="81"/>
  </w:num>
  <w:num w:numId="17">
    <w:abstractNumId w:val="26"/>
  </w:num>
  <w:num w:numId="18">
    <w:abstractNumId w:val="65"/>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7"/>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1"/>
  </w:num>
  <w:num w:numId="24">
    <w:abstractNumId w:val="90"/>
  </w:num>
  <w:num w:numId="25">
    <w:abstractNumId w:val="50"/>
  </w:num>
  <w:num w:numId="26">
    <w:abstractNumId w:val="83"/>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76"/>
  </w:num>
  <w:num w:numId="32">
    <w:abstractNumId w:val="84"/>
  </w:num>
  <w:num w:numId="33">
    <w:abstractNumId w:val="41"/>
  </w:num>
  <w:num w:numId="34">
    <w:abstractNumId w:val="15"/>
  </w:num>
  <w:num w:numId="35">
    <w:abstractNumId w:val="48"/>
  </w:num>
  <w:num w:numId="36">
    <w:abstractNumId w:val="62"/>
  </w:num>
  <w:num w:numId="37">
    <w:abstractNumId w:val="21"/>
  </w:num>
  <w:num w:numId="38">
    <w:abstractNumId w:val="46"/>
  </w:num>
  <w:num w:numId="39">
    <w:abstractNumId w:val="80"/>
  </w:num>
  <w:num w:numId="40">
    <w:abstractNumId w:val="70"/>
  </w:num>
  <w:num w:numId="41">
    <w:abstractNumId w:val="89"/>
  </w:num>
  <w:num w:numId="42">
    <w:abstractNumId w:val="55"/>
  </w:num>
  <w:num w:numId="43">
    <w:abstractNumId w:val="27"/>
  </w:num>
  <w:num w:numId="44">
    <w:abstractNumId w:val="36"/>
  </w:num>
  <w:num w:numId="45">
    <w:abstractNumId w:val="49"/>
  </w:num>
  <w:num w:numId="46">
    <w:abstractNumId w:val="82"/>
  </w:num>
  <w:num w:numId="47">
    <w:abstractNumId w:val="3"/>
  </w:num>
  <w:num w:numId="48">
    <w:abstractNumId w:val="9"/>
  </w:num>
  <w:num w:numId="49">
    <w:abstractNumId w:val="86"/>
  </w:num>
  <w:num w:numId="50">
    <w:abstractNumId w:val="22"/>
  </w:num>
  <w:num w:numId="51">
    <w:abstractNumId w:val="63"/>
  </w:num>
  <w:num w:numId="52">
    <w:abstractNumId w:val="78"/>
  </w:num>
  <w:num w:numId="53">
    <w:abstractNumId w:val="30"/>
  </w:num>
  <w:num w:numId="54">
    <w:abstractNumId w:val="58"/>
  </w:num>
  <w:num w:numId="55">
    <w:abstractNumId w:val="11"/>
  </w:num>
  <w:num w:numId="56">
    <w:abstractNumId w:val="53"/>
  </w:num>
  <w:num w:numId="57">
    <w:abstractNumId w:val="19"/>
  </w:num>
  <w:num w:numId="58">
    <w:abstractNumId w:val="38"/>
  </w:num>
  <w:num w:numId="59">
    <w:abstractNumId w:val="61"/>
  </w:num>
  <w:num w:numId="60">
    <w:abstractNumId w:val="54"/>
  </w:num>
  <w:num w:numId="61">
    <w:abstractNumId w:val="42"/>
  </w:num>
  <w:num w:numId="62">
    <w:abstractNumId w:val="37"/>
  </w:num>
  <w:num w:numId="63">
    <w:abstractNumId w:val="47"/>
  </w:num>
  <w:num w:numId="64">
    <w:abstractNumId w:val="14"/>
  </w:num>
  <w:num w:numId="65">
    <w:abstractNumId w:val="12"/>
  </w:num>
  <w:num w:numId="66">
    <w:abstractNumId w:val="40"/>
  </w:num>
  <w:num w:numId="67">
    <w:abstractNumId w:val="31"/>
  </w:num>
  <w:num w:numId="68">
    <w:abstractNumId w:val="1"/>
  </w:num>
  <w:num w:numId="69">
    <w:abstractNumId w:val="57"/>
  </w:num>
  <w:num w:numId="70">
    <w:abstractNumId w:val="25"/>
  </w:num>
  <w:num w:numId="71">
    <w:abstractNumId w:val="20"/>
  </w:num>
  <w:num w:numId="72">
    <w:abstractNumId w:val="44"/>
  </w:num>
  <w:num w:numId="73">
    <w:abstractNumId w:val="71"/>
  </w:num>
  <w:num w:numId="74">
    <w:abstractNumId w:val="69"/>
  </w:num>
  <w:num w:numId="75">
    <w:abstractNumId w:val="33"/>
  </w:num>
  <w:num w:numId="76">
    <w:abstractNumId w:val="32"/>
  </w:num>
  <w:num w:numId="77">
    <w:abstractNumId w:val="52"/>
  </w:num>
  <w:num w:numId="78">
    <w:abstractNumId w:val="16"/>
  </w:num>
  <w:num w:numId="79">
    <w:abstractNumId w:val="59"/>
  </w:num>
  <w:num w:numId="80">
    <w:abstractNumId w:val="34"/>
  </w:num>
  <w:num w:numId="81">
    <w:abstractNumId w:val="73"/>
  </w:num>
  <w:num w:numId="82">
    <w:abstractNumId w:val="79"/>
  </w:num>
  <w:num w:numId="83">
    <w:abstractNumId w:val="72"/>
  </w:num>
  <w:num w:numId="84">
    <w:abstractNumId w:val="43"/>
  </w:num>
  <w:num w:numId="85">
    <w:abstractNumId w:val="39"/>
  </w:num>
  <w:num w:numId="86">
    <w:abstractNumId w:val="75"/>
  </w:num>
  <w:num w:numId="87">
    <w:abstractNumId w:val="74"/>
  </w:num>
  <w:num w:numId="88">
    <w:abstractNumId w:val="66"/>
  </w:num>
  <w:num w:numId="89">
    <w:abstractNumId w:val="28"/>
  </w:num>
  <w:num w:numId="90">
    <w:abstractNumId w:val="29"/>
  </w:num>
  <w:num w:numId="91">
    <w:abstractNumId w:val="18"/>
  </w:num>
  <w:num w:numId="92">
    <w:abstractNumId w:val="88"/>
  </w:num>
  <w:num w:numId="93">
    <w:abstractNumId w:val="67"/>
  </w:num>
  <w:num w:numId="94">
    <w:abstractNumId w:val="24"/>
  </w:num>
  <w:num w:numId="95">
    <w:abstractNumId w:val="51"/>
  </w:num>
  <w:num w:numId="96">
    <w:abstractNumId w:val="17"/>
    <w:lvlOverride w:ilvl="0">
      <w:startOverride w:val="5"/>
    </w:lvlOverride>
    <w:lvlOverride w:ilvl="1">
      <w:startOverride w:val="2"/>
    </w:lvlOverride>
  </w:num>
  <w:num w:numId="97">
    <w:abstractNumId w:val="5"/>
  </w:num>
  <w:num w:numId="98">
    <w:abstractNumId w:val="8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85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142A3"/>
    <w:rsid w:val="00017AD9"/>
    <w:rsid w:val="000204A4"/>
    <w:rsid w:val="000226A1"/>
    <w:rsid w:val="00030477"/>
    <w:rsid w:val="000304DA"/>
    <w:rsid w:val="00030FC3"/>
    <w:rsid w:val="000354F5"/>
    <w:rsid w:val="00036C7D"/>
    <w:rsid w:val="00040181"/>
    <w:rsid w:val="00041373"/>
    <w:rsid w:val="000441E6"/>
    <w:rsid w:val="00044E3F"/>
    <w:rsid w:val="0005222A"/>
    <w:rsid w:val="0005330E"/>
    <w:rsid w:val="00053672"/>
    <w:rsid w:val="00060F58"/>
    <w:rsid w:val="00061A7F"/>
    <w:rsid w:val="00061BC2"/>
    <w:rsid w:val="000627AD"/>
    <w:rsid w:val="00065291"/>
    <w:rsid w:val="00070790"/>
    <w:rsid w:val="0007372B"/>
    <w:rsid w:val="0007607D"/>
    <w:rsid w:val="000800FA"/>
    <w:rsid w:val="00080901"/>
    <w:rsid w:val="00081B88"/>
    <w:rsid w:val="000831C0"/>
    <w:rsid w:val="00084716"/>
    <w:rsid w:val="000849EC"/>
    <w:rsid w:val="00085053"/>
    <w:rsid w:val="0009292D"/>
    <w:rsid w:val="00094EC7"/>
    <w:rsid w:val="00097408"/>
    <w:rsid w:val="000974B1"/>
    <w:rsid w:val="000A0DF7"/>
    <w:rsid w:val="000A1883"/>
    <w:rsid w:val="000A1D38"/>
    <w:rsid w:val="000A52AD"/>
    <w:rsid w:val="000B1075"/>
    <w:rsid w:val="000B31A2"/>
    <w:rsid w:val="000B4095"/>
    <w:rsid w:val="000C0E4B"/>
    <w:rsid w:val="000C431F"/>
    <w:rsid w:val="000C7354"/>
    <w:rsid w:val="000D1451"/>
    <w:rsid w:val="000D4693"/>
    <w:rsid w:val="000D7C50"/>
    <w:rsid w:val="000E0132"/>
    <w:rsid w:val="000E07E4"/>
    <w:rsid w:val="000E189B"/>
    <w:rsid w:val="000E408B"/>
    <w:rsid w:val="000E5037"/>
    <w:rsid w:val="000E5634"/>
    <w:rsid w:val="000E56A8"/>
    <w:rsid w:val="000E5C37"/>
    <w:rsid w:val="000E5F21"/>
    <w:rsid w:val="000E69AD"/>
    <w:rsid w:val="000E7C13"/>
    <w:rsid w:val="000F1FCD"/>
    <w:rsid w:val="000F6CE6"/>
    <w:rsid w:val="000F6F25"/>
    <w:rsid w:val="000F79D6"/>
    <w:rsid w:val="0010037F"/>
    <w:rsid w:val="001003E5"/>
    <w:rsid w:val="001015B8"/>
    <w:rsid w:val="001039C4"/>
    <w:rsid w:val="00105BDB"/>
    <w:rsid w:val="001065C5"/>
    <w:rsid w:val="00112080"/>
    <w:rsid w:val="00112B59"/>
    <w:rsid w:val="00113020"/>
    <w:rsid w:val="00113B1E"/>
    <w:rsid w:val="00115789"/>
    <w:rsid w:val="00116860"/>
    <w:rsid w:val="001177FC"/>
    <w:rsid w:val="001178F7"/>
    <w:rsid w:val="001215FE"/>
    <w:rsid w:val="0012295A"/>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554E0"/>
    <w:rsid w:val="00160D44"/>
    <w:rsid w:val="00161FF0"/>
    <w:rsid w:val="00162244"/>
    <w:rsid w:val="0016388C"/>
    <w:rsid w:val="00163B7B"/>
    <w:rsid w:val="001664D9"/>
    <w:rsid w:val="0017043F"/>
    <w:rsid w:val="00173842"/>
    <w:rsid w:val="00173E4A"/>
    <w:rsid w:val="00173FAB"/>
    <w:rsid w:val="00184371"/>
    <w:rsid w:val="0019051F"/>
    <w:rsid w:val="00193011"/>
    <w:rsid w:val="001930C3"/>
    <w:rsid w:val="00193124"/>
    <w:rsid w:val="00194490"/>
    <w:rsid w:val="001945BD"/>
    <w:rsid w:val="00196352"/>
    <w:rsid w:val="001A0407"/>
    <w:rsid w:val="001A0E3F"/>
    <w:rsid w:val="001A34C2"/>
    <w:rsid w:val="001A3B2A"/>
    <w:rsid w:val="001A504D"/>
    <w:rsid w:val="001A5DF8"/>
    <w:rsid w:val="001A786B"/>
    <w:rsid w:val="001B1C55"/>
    <w:rsid w:val="001B5F4F"/>
    <w:rsid w:val="001C11ED"/>
    <w:rsid w:val="001C30BB"/>
    <w:rsid w:val="001C4CA0"/>
    <w:rsid w:val="001C747B"/>
    <w:rsid w:val="001D1FC8"/>
    <w:rsid w:val="001D268B"/>
    <w:rsid w:val="001D4F7E"/>
    <w:rsid w:val="001D5911"/>
    <w:rsid w:val="001E27EC"/>
    <w:rsid w:val="001E5F7F"/>
    <w:rsid w:val="001E7C74"/>
    <w:rsid w:val="001E7D3C"/>
    <w:rsid w:val="001F3352"/>
    <w:rsid w:val="001F347A"/>
    <w:rsid w:val="001F37D7"/>
    <w:rsid w:val="001F60B3"/>
    <w:rsid w:val="00200E60"/>
    <w:rsid w:val="00203270"/>
    <w:rsid w:val="0020513D"/>
    <w:rsid w:val="00210AD3"/>
    <w:rsid w:val="002110DD"/>
    <w:rsid w:val="00211D34"/>
    <w:rsid w:val="00214D73"/>
    <w:rsid w:val="002151AE"/>
    <w:rsid w:val="00220C70"/>
    <w:rsid w:val="002214FD"/>
    <w:rsid w:val="00223555"/>
    <w:rsid w:val="00223569"/>
    <w:rsid w:val="002236C5"/>
    <w:rsid w:val="00223F6E"/>
    <w:rsid w:val="0022652F"/>
    <w:rsid w:val="0022707C"/>
    <w:rsid w:val="002273F5"/>
    <w:rsid w:val="00231397"/>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7686"/>
    <w:rsid w:val="00257EF9"/>
    <w:rsid w:val="0026116A"/>
    <w:rsid w:val="00262D1B"/>
    <w:rsid w:val="00263C1B"/>
    <w:rsid w:val="002651E8"/>
    <w:rsid w:val="00270180"/>
    <w:rsid w:val="002705A5"/>
    <w:rsid w:val="00270D8F"/>
    <w:rsid w:val="00270F1B"/>
    <w:rsid w:val="002734C0"/>
    <w:rsid w:val="002741B5"/>
    <w:rsid w:val="0027505F"/>
    <w:rsid w:val="00276E1B"/>
    <w:rsid w:val="00277BB6"/>
    <w:rsid w:val="002820AF"/>
    <w:rsid w:val="0028393A"/>
    <w:rsid w:val="0028662D"/>
    <w:rsid w:val="002869D0"/>
    <w:rsid w:val="00287298"/>
    <w:rsid w:val="00287614"/>
    <w:rsid w:val="00287834"/>
    <w:rsid w:val="00293C53"/>
    <w:rsid w:val="002A4736"/>
    <w:rsid w:val="002A718A"/>
    <w:rsid w:val="002A73DD"/>
    <w:rsid w:val="002B3866"/>
    <w:rsid w:val="002B7BAF"/>
    <w:rsid w:val="002C1324"/>
    <w:rsid w:val="002C28D2"/>
    <w:rsid w:val="002C3F2D"/>
    <w:rsid w:val="002C56F6"/>
    <w:rsid w:val="002C6631"/>
    <w:rsid w:val="002D2E91"/>
    <w:rsid w:val="002E072D"/>
    <w:rsid w:val="002E0D88"/>
    <w:rsid w:val="002E1DD8"/>
    <w:rsid w:val="002E2E62"/>
    <w:rsid w:val="002E2FF1"/>
    <w:rsid w:val="002E377E"/>
    <w:rsid w:val="002F18DD"/>
    <w:rsid w:val="002F23DC"/>
    <w:rsid w:val="002F4080"/>
    <w:rsid w:val="002F5331"/>
    <w:rsid w:val="002F5F26"/>
    <w:rsid w:val="003003CB"/>
    <w:rsid w:val="00302870"/>
    <w:rsid w:val="00305D5B"/>
    <w:rsid w:val="0030746C"/>
    <w:rsid w:val="00311BD5"/>
    <w:rsid w:val="00325F04"/>
    <w:rsid w:val="003273D3"/>
    <w:rsid w:val="003318CA"/>
    <w:rsid w:val="00331F00"/>
    <w:rsid w:val="0033200D"/>
    <w:rsid w:val="00334102"/>
    <w:rsid w:val="00334F1A"/>
    <w:rsid w:val="003369CD"/>
    <w:rsid w:val="00343763"/>
    <w:rsid w:val="00345B84"/>
    <w:rsid w:val="00345E83"/>
    <w:rsid w:val="00347CA3"/>
    <w:rsid w:val="003549F4"/>
    <w:rsid w:val="00362AE0"/>
    <w:rsid w:val="0036504C"/>
    <w:rsid w:val="0036517A"/>
    <w:rsid w:val="003660AD"/>
    <w:rsid w:val="00366F30"/>
    <w:rsid w:val="00370C33"/>
    <w:rsid w:val="00371030"/>
    <w:rsid w:val="00376D33"/>
    <w:rsid w:val="00383E13"/>
    <w:rsid w:val="0038744C"/>
    <w:rsid w:val="00390E8B"/>
    <w:rsid w:val="0039507E"/>
    <w:rsid w:val="003A031F"/>
    <w:rsid w:val="003A0A98"/>
    <w:rsid w:val="003A0D57"/>
    <w:rsid w:val="003A1D39"/>
    <w:rsid w:val="003A6725"/>
    <w:rsid w:val="003A6788"/>
    <w:rsid w:val="003B403B"/>
    <w:rsid w:val="003B7C51"/>
    <w:rsid w:val="003B7E1D"/>
    <w:rsid w:val="003C20A0"/>
    <w:rsid w:val="003C35CA"/>
    <w:rsid w:val="003C3C19"/>
    <w:rsid w:val="003C4436"/>
    <w:rsid w:val="003D6B24"/>
    <w:rsid w:val="003E1425"/>
    <w:rsid w:val="003E3276"/>
    <w:rsid w:val="003E3454"/>
    <w:rsid w:val="003E3E48"/>
    <w:rsid w:val="003E3EE7"/>
    <w:rsid w:val="003E5187"/>
    <w:rsid w:val="003F1BD3"/>
    <w:rsid w:val="003F45DC"/>
    <w:rsid w:val="004010FB"/>
    <w:rsid w:val="00401301"/>
    <w:rsid w:val="00411147"/>
    <w:rsid w:val="00411AB5"/>
    <w:rsid w:val="004148A1"/>
    <w:rsid w:val="00416472"/>
    <w:rsid w:val="004164C8"/>
    <w:rsid w:val="00422E7D"/>
    <w:rsid w:val="004251F8"/>
    <w:rsid w:val="00430158"/>
    <w:rsid w:val="00453A99"/>
    <w:rsid w:val="004558C7"/>
    <w:rsid w:val="00456761"/>
    <w:rsid w:val="00456FE6"/>
    <w:rsid w:val="00457D9A"/>
    <w:rsid w:val="00461A05"/>
    <w:rsid w:val="004649F7"/>
    <w:rsid w:val="00465EF9"/>
    <w:rsid w:val="00467361"/>
    <w:rsid w:val="004742EE"/>
    <w:rsid w:val="0047521D"/>
    <w:rsid w:val="00477E86"/>
    <w:rsid w:val="004834F5"/>
    <w:rsid w:val="00483E1B"/>
    <w:rsid w:val="00486F32"/>
    <w:rsid w:val="004900DB"/>
    <w:rsid w:val="00491808"/>
    <w:rsid w:val="00491A08"/>
    <w:rsid w:val="00496B53"/>
    <w:rsid w:val="00496E8B"/>
    <w:rsid w:val="004A0C35"/>
    <w:rsid w:val="004A39C2"/>
    <w:rsid w:val="004A4107"/>
    <w:rsid w:val="004A5753"/>
    <w:rsid w:val="004B1A24"/>
    <w:rsid w:val="004B42F9"/>
    <w:rsid w:val="004B6544"/>
    <w:rsid w:val="004C3605"/>
    <w:rsid w:val="004C3B98"/>
    <w:rsid w:val="004C57E2"/>
    <w:rsid w:val="004C58D8"/>
    <w:rsid w:val="004C5C52"/>
    <w:rsid w:val="004C6212"/>
    <w:rsid w:val="004D12C5"/>
    <w:rsid w:val="004D1477"/>
    <w:rsid w:val="004D33A7"/>
    <w:rsid w:val="004E1ABD"/>
    <w:rsid w:val="004E243C"/>
    <w:rsid w:val="004E51D1"/>
    <w:rsid w:val="004E71FF"/>
    <w:rsid w:val="004E775C"/>
    <w:rsid w:val="004F0D0C"/>
    <w:rsid w:val="004F1BAB"/>
    <w:rsid w:val="004F2311"/>
    <w:rsid w:val="00501510"/>
    <w:rsid w:val="00501678"/>
    <w:rsid w:val="00504FA1"/>
    <w:rsid w:val="005169CF"/>
    <w:rsid w:val="00520000"/>
    <w:rsid w:val="005207B7"/>
    <w:rsid w:val="00520A13"/>
    <w:rsid w:val="00523CAB"/>
    <w:rsid w:val="005275E6"/>
    <w:rsid w:val="005308BB"/>
    <w:rsid w:val="005331D2"/>
    <w:rsid w:val="00533CB2"/>
    <w:rsid w:val="00534546"/>
    <w:rsid w:val="0053546C"/>
    <w:rsid w:val="00535D48"/>
    <w:rsid w:val="00536C6F"/>
    <w:rsid w:val="00540D10"/>
    <w:rsid w:val="0054102B"/>
    <w:rsid w:val="00541CDA"/>
    <w:rsid w:val="00547486"/>
    <w:rsid w:val="00547BFB"/>
    <w:rsid w:val="00550EFF"/>
    <w:rsid w:val="00556A0A"/>
    <w:rsid w:val="00557BA5"/>
    <w:rsid w:val="00557DBA"/>
    <w:rsid w:val="00561F1C"/>
    <w:rsid w:val="00562B64"/>
    <w:rsid w:val="005717F4"/>
    <w:rsid w:val="005731CF"/>
    <w:rsid w:val="0058450E"/>
    <w:rsid w:val="0058519A"/>
    <w:rsid w:val="005855F2"/>
    <w:rsid w:val="00585FA5"/>
    <w:rsid w:val="00586837"/>
    <w:rsid w:val="00590096"/>
    <w:rsid w:val="005957B2"/>
    <w:rsid w:val="005A09C1"/>
    <w:rsid w:val="005A1CC2"/>
    <w:rsid w:val="005A2E47"/>
    <w:rsid w:val="005A2EA3"/>
    <w:rsid w:val="005A4A9E"/>
    <w:rsid w:val="005A5E1D"/>
    <w:rsid w:val="005A7AD6"/>
    <w:rsid w:val="005B4FA2"/>
    <w:rsid w:val="005B5108"/>
    <w:rsid w:val="005B5515"/>
    <w:rsid w:val="005B73BB"/>
    <w:rsid w:val="005C0281"/>
    <w:rsid w:val="005C0FA3"/>
    <w:rsid w:val="005C16F0"/>
    <w:rsid w:val="005C423B"/>
    <w:rsid w:val="005C47BD"/>
    <w:rsid w:val="005C55FB"/>
    <w:rsid w:val="005C5973"/>
    <w:rsid w:val="005D52ED"/>
    <w:rsid w:val="005E10B8"/>
    <w:rsid w:val="005E36AE"/>
    <w:rsid w:val="005E4E9D"/>
    <w:rsid w:val="005E7402"/>
    <w:rsid w:val="005F0AF5"/>
    <w:rsid w:val="005F3F33"/>
    <w:rsid w:val="005F42C5"/>
    <w:rsid w:val="005F4C9F"/>
    <w:rsid w:val="005F70E5"/>
    <w:rsid w:val="00600BCE"/>
    <w:rsid w:val="00601937"/>
    <w:rsid w:val="00601B87"/>
    <w:rsid w:val="006032F2"/>
    <w:rsid w:val="00603619"/>
    <w:rsid w:val="00603A0D"/>
    <w:rsid w:val="00611712"/>
    <w:rsid w:val="00612B4A"/>
    <w:rsid w:val="00612E62"/>
    <w:rsid w:val="00614227"/>
    <w:rsid w:val="00614CF7"/>
    <w:rsid w:val="006152ED"/>
    <w:rsid w:val="00623252"/>
    <w:rsid w:val="0062650A"/>
    <w:rsid w:val="0063143E"/>
    <w:rsid w:val="00631612"/>
    <w:rsid w:val="00632B18"/>
    <w:rsid w:val="00634121"/>
    <w:rsid w:val="00636D98"/>
    <w:rsid w:val="00637C62"/>
    <w:rsid w:val="006425B7"/>
    <w:rsid w:val="00643075"/>
    <w:rsid w:val="0064464B"/>
    <w:rsid w:val="00645517"/>
    <w:rsid w:val="00647144"/>
    <w:rsid w:val="00647ADF"/>
    <w:rsid w:val="0065066E"/>
    <w:rsid w:val="00652792"/>
    <w:rsid w:val="006534CF"/>
    <w:rsid w:val="00653DCC"/>
    <w:rsid w:val="00654FE6"/>
    <w:rsid w:val="006550B3"/>
    <w:rsid w:val="0066306C"/>
    <w:rsid w:val="006667A3"/>
    <w:rsid w:val="006705FE"/>
    <w:rsid w:val="00671CDF"/>
    <w:rsid w:val="006750B4"/>
    <w:rsid w:val="0067606E"/>
    <w:rsid w:val="00680611"/>
    <w:rsid w:val="006822E1"/>
    <w:rsid w:val="006856A7"/>
    <w:rsid w:val="00690AAF"/>
    <w:rsid w:val="0069159F"/>
    <w:rsid w:val="00692B07"/>
    <w:rsid w:val="0069631B"/>
    <w:rsid w:val="0069646D"/>
    <w:rsid w:val="00696981"/>
    <w:rsid w:val="006A0A22"/>
    <w:rsid w:val="006A3BFB"/>
    <w:rsid w:val="006A3C0B"/>
    <w:rsid w:val="006A5E37"/>
    <w:rsid w:val="006A6D4D"/>
    <w:rsid w:val="006A7F8F"/>
    <w:rsid w:val="006B0D45"/>
    <w:rsid w:val="006B3EFA"/>
    <w:rsid w:val="006B60E4"/>
    <w:rsid w:val="006C158D"/>
    <w:rsid w:val="006C1E7E"/>
    <w:rsid w:val="006C54CF"/>
    <w:rsid w:val="006D186C"/>
    <w:rsid w:val="006D310E"/>
    <w:rsid w:val="006D312E"/>
    <w:rsid w:val="006E24F7"/>
    <w:rsid w:val="006E2D76"/>
    <w:rsid w:val="006E2EC7"/>
    <w:rsid w:val="006E3892"/>
    <w:rsid w:val="006E557B"/>
    <w:rsid w:val="006E7E7E"/>
    <w:rsid w:val="006F4A5B"/>
    <w:rsid w:val="006F4B20"/>
    <w:rsid w:val="006F6ABF"/>
    <w:rsid w:val="006F782D"/>
    <w:rsid w:val="006F7B22"/>
    <w:rsid w:val="0070095E"/>
    <w:rsid w:val="0070356D"/>
    <w:rsid w:val="00706A06"/>
    <w:rsid w:val="00707393"/>
    <w:rsid w:val="00707F48"/>
    <w:rsid w:val="0071468F"/>
    <w:rsid w:val="00717814"/>
    <w:rsid w:val="00721F4F"/>
    <w:rsid w:val="0072288C"/>
    <w:rsid w:val="00726EC6"/>
    <w:rsid w:val="00727643"/>
    <w:rsid w:val="007301E9"/>
    <w:rsid w:val="00730C14"/>
    <w:rsid w:val="00731E9D"/>
    <w:rsid w:val="0073556F"/>
    <w:rsid w:val="00740C0F"/>
    <w:rsid w:val="0074165E"/>
    <w:rsid w:val="00742A8D"/>
    <w:rsid w:val="00745F95"/>
    <w:rsid w:val="00746CCF"/>
    <w:rsid w:val="00750F40"/>
    <w:rsid w:val="007518D6"/>
    <w:rsid w:val="0075234E"/>
    <w:rsid w:val="00756B5B"/>
    <w:rsid w:val="007576F4"/>
    <w:rsid w:val="007721F5"/>
    <w:rsid w:val="007724D1"/>
    <w:rsid w:val="00774F22"/>
    <w:rsid w:val="007813A1"/>
    <w:rsid w:val="007829E9"/>
    <w:rsid w:val="00785747"/>
    <w:rsid w:val="00785DDF"/>
    <w:rsid w:val="00791CF0"/>
    <w:rsid w:val="0079332F"/>
    <w:rsid w:val="007B061C"/>
    <w:rsid w:val="007B2282"/>
    <w:rsid w:val="007B48C8"/>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5F02"/>
    <w:rsid w:val="0080115D"/>
    <w:rsid w:val="00801F35"/>
    <w:rsid w:val="00807CF7"/>
    <w:rsid w:val="00811B11"/>
    <w:rsid w:val="00811FA0"/>
    <w:rsid w:val="00814588"/>
    <w:rsid w:val="00815813"/>
    <w:rsid w:val="00816028"/>
    <w:rsid w:val="008235FE"/>
    <w:rsid w:val="00825FC5"/>
    <w:rsid w:val="00827FE6"/>
    <w:rsid w:val="00830FE1"/>
    <w:rsid w:val="00831204"/>
    <w:rsid w:val="00831521"/>
    <w:rsid w:val="00834041"/>
    <w:rsid w:val="008347D9"/>
    <w:rsid w:val="00834DBF"/>
    <w:rsid w:val="0083677A"/>
    <w:rsid w:val="00844254"/>
    <w:rsid w:val="008443F1"/>
    <w:rsid w:val="008445B3"/>
    <w:rsid w:val="008463FB"/>
    <w:rsid w:val="008523D8"/>
    <w:rsid w:val="00852A24"/>
    <w:rsid w:val="00852C8E"/>
    <w:rsid w:val="008543D2"/>
    <w:rsid w:val="008615C0"/>
    <w:rsid w:val="00861604"/>
    <w:rsid w:val="00862FDA"/>
    <w:rsid w:val="00863629"/>
    <w:rsid w:val="0087001B"/>
    <w:rsid w:val="00870311"/>
    <w:rsid w:val="00870654"/>
    <w:rsid w:val="00871C8E"/>
    <w:rsid w:val="008731E8"/>
    <w:rsid w:val="00873854"/>
    <w:rsid w:val="00874EA8"/>
    <w:rsid w:val="00876C2C"/>
    <w:rsid w:val="008824CC"/>
    <w:rsid w:val="008852C8"/>
    <w:rsid w:val="0088639D"/>
    <w:rsid w:val="00887534"/>
    <w:rsid w:val="00887ED2"/>
    <w:rsid w:val="00891FFA"/>
    <w:rsid w:val="0089224B"/>
    <w:rsid w:val="00893339"/>
    <w:rsid w:val="00895F98"/>
    <w:rsid w:val="0089780F"/>
    <w:rsid w:val="008A0DFF"/>
    <w:rsid w:val="008A48B4"/>
    <w:rsid w:val="008A56A2"/>
    <w:rsid w:val="008A5CBA"/>
    <w:rsid w:val="008B0CA8"/>
    <w:rsid w:val="008B2936"/>
    <w:rsid w:val="008B3F44"/>
    <w:rsid w:val="008B530E"/>
    <w:rsid w:val="008C3C00"/>
    <w:rsid w:val="008D2128"/>
    <w:rsid w:val="008D3217"/>
    <w:rsid w:val="008D384A"/>
    <w:rsid w:val="008E2B30"/>
    <w:rsid w:val="008E363A"/>
    <w:rsid w:val="008E6BB3"/>
    <w:rsid w:val="008E6D08"/>
    <w:rsid w:val="008E6EC7"/>
    <w:rsid w:val="008E7F55"/>
    <w:rsid w:val="008F25B4"/>
    <w:rsid w:val="008F6885"/>
    <w:rsid w:val="008F79E8"/>
    <w:rsid w:val="0090015B"/>
    <w:rsid w:val="00901017"/>
    <w:rsid w:val="00905628"/>
    <w:rsid w:val="00911444"/>
    <w:rsid w:val="00912243"/>
    <w:rsid w:val="00914926"/>
    <w:rsid w:val="00914A9B"/>
    <w:rsid w:val="009158CB"/>
    <w:rsid w:val="00915FF9"/>
    <w:rsid w:val="00917376"/>
    <w:rsid w:val="00923D8B"/>
    <w:rsid w:val="00925866"/>
    <w:rsid w:val="0092698E"/>
    <w:rsid w:val="00935045"/>
    <w:rsid w:val="0093561C"/>
    <w:rsid w:val="00936E37"/>
    <w:rsid w:val="009464EA"/>
    <w:rsid w:val="0094711A"/>
    <w:rsid w:val="00950224"/>
    <w:rsid w:val="00950EAF"/>
    <w:rsid w:val="00951656"/>
    <w:rsid w:val="00951B7E"/>
    <w:rsid w:val="00952267"/>
    <w:rsid w:val="00953B6C"/>
    <w:rsid w:val="009570B6"/>
    <w:rsid w:val="0095789C"/>
    <w:rsid w:val="009612D8"/>
    <w:rsid w:val="009675E1"/>
    <w:rsid w:val="009719DE"/>
    <w:rsid w:val="0097584E"/>
    <w:rsid w:val="00982C42"/>
    <w:rsid w:val="009852C1"/>
    <w:rsid w:val="00986ACE"/>
    <w:rsid w:val="00990456"/>
    <w:rsid w:val="00993534"/>
    <w:rsid w:val="00995038"/>
    <w:rsid w:val="009A10C3"/>
    <w:rsid w:val="009A32E3"/>
    <w:rsid w:val="009A3E29"/>
    <w:rsid w:val="009A6B8A"/>
    <w:rsid w:val="009A7AB0"/>
    <w:rsid w:val="009B2F74"/>
    <w:rsid w:val="009B4115"/>
    <w:rsid w:val="009B4537"/>
    <w:rsid w:val="009B668C"/>
    <w:rsid w:val="009C40FC"/>
    <w:rsid w:val="009C4CA5"/>
    <w:rsid w:val="009C51ED"/>
    <w:rsid w:val="009C5E46"/>
    <w:rsid w:val="009D07A8"/>
    <w:rsid w:val="009D7244"/>
    <w:rsid w:val="009E202C"/>
    <w:rsid w:val="009E25A6"/>
    <w:rsid w:val="009E336B"/>
    <w:rsid w:val="009E4D46"/>
    <w:rsid w:val="009F7574"/>
    <w:rsid w:val="009F79AA"/>
    <w:rsid w:val="00A02231"/>
    <w:rsid w:val="00A04307"/>
    <w:rsid w:val="00A05C07"/>
    <w:rsid w:val="00A06163"/>
    <w:rsid w:val="00A109FC"/>
    <w:rsid w:val="00A14C3B"/>
    <w:rsid w:val="00A15946"/>
    <w:rsid w:val="00A15ADC"/>
    <w:rsid w:val="00A240EC"/>
    <w:rsid w:val="00A27234"/>
    <w:rsid w:val="00A30764"/>
    <w:rsid w:val="00A3127A"/>
    <w:rsid w:val="00A34CBB"/>
    <w:rsid w:val="00A41862"/>
    <w:rsid w:val="00A432D4"/>
    <w:rsid w:val="00A44413"/>
    <w:rsid w:val="00A4489A"/>
    <w:rsid w:val="00A45A64"/>
    <w:rsid w:val="00A4770A"/>
    <w:rsid w:val="00A51144"/>
    <w:rsid w:val="00A53B21"/>
    <w:rsid w:val="00A556BA"/>
    <w:rsid w:val="00A55B8F"/>
    <w:rsid w:val="00A564AE"/>
    <w:rsid w:val="00A57D02"/>
    <w:rsid w:val="00A6337E"/>
    <w:rsid w:val="00A6558E"/>
    <w:rsid w:val="00A66505"/>
    <w:rsid w:val="00A66B5D"/>
    <w:rsid w:val="00A7044C"/>
    <w:rsid w:val="00A740CF"/>
    <w:rsid w:val="00A7423D"/>
    <w:rsid w:val="00A77338"/>
    <w:rsid w:val="00A80F52"/>
    <w:rsid w:val="00A84DC3"/>
    <w:rsid w:val="00A858C9"/>
    <w:rsid w:val="00A87BE6"/>
    <w:rsid w:val="00A907CD"/>
    <w:rsid w:val="00A917C9"/>
    <w:rsid w:val="00A93755"/>
    <w:rsid w:val="00A93A32"/>
    <w:rsid w:val="00A9537F"/>
    <w:rsid w:val="00AA2C15"/>
    <w:rsid w:val="00AA30F0"/>
    <w:rsid w:val="00AA3CCC"/>
    <w:rsid w:val="00AA402D"/>
    <w:rsid w:val="00AA56AE"/>
    <w:rsid w:val="00AB4E4E"/>
    <w:rsid w:val="00AB7050"/>
    <w:rsid w:val="00AC10C4"/>
    <w:rsid w:val="00AC4748"/>
    <w:rsid w:val="00AD0C96"/>
    <w:rsid w:val="00AD14A4"/>
    <w:rsid w:val="00AD3446"/>
    <w:rsid w:val="00AD4DB1"/>
    <w:rsid w:val="00AD6671"/>
    <w:rsid w:val="00AE18C1"/>
    <w:rsid w:val="00AE49F2"/>
    <w:rsid w:val="00AE4ABC"/>
    <w:rsid w:val="00AE5300"/>
    <w:rsid w:val="00AE6D3B"/>
    <w:rsid w:val="00AE7ABC"/>
    <w:rsid w:val="00AF3925"/>
    <w:rsid w:val="00AF5CF2"/>
    <w:rsid w:val="00AF6234"/>
    <w:rsid w:val="00B00C70"/>
    <w:rsid w:val="00B205C9"/>
    <w:rsid w:val="00B25490"/>
    <w:rsid w:val="00B30006"/>
    <w:rsid w:val="00B3011B"/>
    <w:rsid w:val="00B32264"/>
    <w:rsid w:val="00B33066"/>
    <w:rsid w:val="00B33EB1"/>
    <w:rsid w:val="00B44457"/>
    <w:rsid w:val="00B44E25"/>
    <w:rsid w:val="00B45130"/>
    <w:rsid w:val="00B46DA5"/>
    <w:rsid w:val="00B50EAD"/>
    <w:rsid w:val="00B57944"/>
    <w:rsid w:val="00B667F9"/>
    <w:rsid w:val="00B72041"/>
    <w:rsid w:val="00B73D4D"/>
    <w:rsid w:val="00B74DD9"/>
    <w:rsid w:val="00B80A50"/>
    <w:rsid w:val="00B81D5A"/>
    <w:rsid w:val="00B83447"/>
    <w:rsid w:val="00B837A8"/>
    <w:rsid w:val="00B84934"/>
    <w:rsid w:val="00B853EE"/>
    <w:rsid w:val="00B86335"/>
    <w:rsid w:val="00B875D6"/>
    <w:rsid w:val="00B922DC"/>
    <w:rsid w:val="00B937E7"/>
    <w:rsid w:val="00B95554"/>
    <w:rsid w:val="00B97D75"/>
    <w:rsid w:val="00BA0984"/>
    <w:rsid w:val="00BA09A1"/>
    <w:rsid w:val="00BA173E"/>
    <w:rsid w:val="00BA1850"/>
    <w:rsid w:val="00BA3338"/>
    <w:rsid w:val="00BA521C"/>
    <w:rsid w:val="00BA68F3"/>
    <w:rsid w:val="00BB03F9"/>
    <w:rsid w:val="00BB233A"/>
    <w:rsid w:val="00BC1756"/>
    <w:rsid w:val="00BC2A7C"/>
    <w:rsid w:val="00BC4DB9"/>
    <w:rsid w:val="00BC56A9"/>
    <w:rsid w:val="00BC5E86"/>
    <w:rsid w:val="00BD09FF"/>
    <w:rsid w:val="00BD1F42"/>
    <w:rsid w:val="00BD2C5B"/>
    <w:rsid w:val="00BD4B12"/>
    <w:rsid w:val="00BD4D8C"/>
    <w:rsid w:val="00BD53EA"/>
    <w:rsid w:val="00BE0C28"/>
    <w:rsid w:val="00BE0FBA"/>
    <w:rsid w:val="00BE10FD"/>
    <w:rsid w:val="00BE38AA"/>
    <w:rsid w:val="00BE3F9E"/>
    <w:rsid w:val="00BE4069"/>
    <w:rsid w:val="00BE64CF"/>
    <w:rsid w:val="00BE6503"/>
    <w:rsid w:val="00BF1F1F"/>
    <w:rsid w:val="00BF48A1"/>
    <w:rsid w:val="00BF5D35"/>
    <w:rsid w:val="00BF738B"/>
    <w:rsid w:val="00BF75AE"/>
    <w:rsid w:val="00C03863"/>
    <w:rsid w:val="00C06438"/>
    <w:rsid w:val="00C07130"/>
    <w:rsid w:val="00C07ED4"/>
    <w:rsid w:val="00C11709"/>
    <w:rsid w:val="00C131C3"/>
    <w:rsid w:val="00C1440D"/>
    <w:rsid w:val="00C14AA9"/>
    <w:rsid w:val="00C14D48"/>
    <w:rsid w:val="00C2061F"/>
    <w:rsid w:val="00C254EF"/>
    <w:rsid w:val="00C259A7"/>
    <w:rsid w:val="00C261A8"/>
    <w:rsid w:val="00C26BAF"/>
    <w:rsid w:val="00C27CC2"/>
    <w:rsid w:val="00C34D42"/>
    <w:rsid w:val="00C37406"/>
    <w:rsid w:val="00C4191F"/>
    <w:rsid w:val="00C41B2F"/>
    <w:rsid w:val="00C41E96"/>
    <w:rsid w:val="00C45A8E"/>
    <w:rsid w:val="00C45B3B"/>
    <w:rsid w:val="00C46626"/>
    <w:rsid w:val="00C50534"/>
    <w:rsid w:val="00C50E44"/>
    <w:rsid w:val="00C52D6B"/>
    <w:rsid w:val="00C571B3"/>
    <w:rsid w:val="00C573A4"/>
    <w:rsid w:val="00C577E6"/>
    <w:rsid w:val="00C607F6"/>
    <w:rsid w:val="00C643D5"/>
    <w:rsid w:val="00C66EE9"/>
    <w:rsid w:val="00C7276F"/>
    <w:rsid w:val="00C74411"/>
    <w:rsid w:val="00C76F69"/>
    <w:rsid w:val="00C77F13"/>
    <w:rsid w:val="00C80692"/>
    <w:rsid w:val="00C81A31"/>
    <w:rsid w:val="00C821C8"/>
    <w:rsid w:val="00C82318"/>
    <w:rsid w:val="00C84328"/>
    <w:rsid w:val="00C863F5"/>
    <w:rsid w:val="00C9108B"/>
    <w:rsid w:val="00C92F81"/>
    <w:rsid w:val="00C951F9"/>
    <w:rsid w:val="00C97846"/>
    <w:rsid w:val="00CA6196"/>
    <w:rsid w:val="00CA6C8A"/>
    <w:rsid w:val="00CB1B63"/>
    <w:rsid w:val="00CB59C3"/>
    <w:rsid w:val="00CB6AD8"/>
    <w:rsid w:val="00CC2B5A"/>
    <w:rsid w:val="00CC6A3C"/>
    <w:rsid w:val="00CD1C9B"/>
    <w:rsid w:val="00CD6046"/>
    <w:rsid w:val="00CD62B6"/>
    <w:rsid w:val="00CD6527"/>
    <w:rsid w:val="00CD778C"/>
    <w:rsid w:val="00CE0819"/>
    <w:rsid w:val="00CE133E"/>
    <w:rsid w:val="00CE19DC"/>
    <w:rsid w:val="00CE2FEF"/>
    <w:rsid w:val="00CE4B87"/>
    <w:rsid w:val="00CE66B9"/>
    <w:rsid w:val="00CE6A28"/>
    <w:rsid w:val="00CF0BF7"/>
    <w:rsid w:val="00CF1374"/>
    <w:rsid w:val="00CF26B4"/>
    <w:rsid w:val="00CF3813"/>
    <w:rsid w:val="00CF3C3F"/>
    <w:rsid w:val="00CF436F"/>
    <w:rsid w:val="00CF564B"/>
    <w:rsid w:val="00CF6718"/>
    <w:rsid w:val="00CF6B32"/>
    <w:rsid w:val="00CF72F4"/>
    <w:rsid w:val="00D01562"/>
    <w:rsid w:val="00D11BC1"/>
    <w:rsid w:val="00D120B8"/>
    <w:rsid w:val="00D146E1"/>
    <w:rsid w:val="00D21EE5"/>
    <w:rsid w:val="00D27579"/>
    <w:rsid w:val="00D27683"/>
    <w:rsid w:val="00D30C41"/>
    <w:rsid w:val="00D3206D"/>
    <w:rsid w:val="00D327D0"/>
    <w:rsid w:val="00D353E8"/>
    <w:rsid w:val="00D375C0"/>
    <w:rsid w:val="00D4251F"/>
    <w:rsid w:val="00D433DF"/>
    <w:rsid w:val="00D64EA9"/>
    <w:rsid w:val="00D71A9B"/>
    <w:rsid w:val="00D72732"/>
    <w:rsid w:val="00D76726"/>
    <w:rsid w:val="00D815D6"/>
    <w:rsid w:val="00D81B67"/>
    <w:rsid w:val="00D8451C"/>
    <w:rsid w:val="00D8492C"/>
    <w:rsid w:val="00D900E9"/>
    <w:rsid w:val="00D9150B"/>
    <w:rsid w:val="00D92B04"/>
    <w:rsid w:val="00D938CE"/>
    <w:rsid w:val="00D94FBD"/>
    <w:rsid w:val="00D9565A"/>
    <w:rsid w:val="00DA07F4"/>
    <w:rsid w:val="00DA1E23"/>
    <w:rsid w:val="00DA7146"/>
    <w:rsid w:val="00DB0F13"/>
    <w:rsid w:val="00DB5CBF"/>
    <w:rsid w:val="00DB6EAC"/>
    <w:rsid w:val="00DC0F21"/>
    <w:rsid w:val="00DC27B0"/>
    <w:rsid w:val="00DC3206"/>
    <w:rsid w:val="00DC53BB"/>
    <w:rsid w:val="00DD5A7F"/>
    <w:rsid w:val="00DE2B16"/>
    <w:rsid w:val="00DE48E3"/>
    <w:rsid w:val="00DE4A99"/>
    <w:rsid w:val="00DE6938"/>
    <w:rsid w:val="00DE7630"/>
    <w:rsid w:val="00DE7A8C"/>
    <w:rsid w:val="00DF5E45"/>
    <w:rsid w:val="00DF6087"/>
    <w:rsid w:val="00E015A3"/>
    <w:rsid w:val="00E02618"/>
    <w:rsid w:val="00E0408F"/>
    <w:rsid w:val="00E17A66"/>
    <w:rsid w:val="00E203D2"/>
    <w:rsid w:val="00E20603"/>
    <w:rsid w:val="00E2328D"/>
    <w:rsid w:val="00E23574"/>
    <w:rsid w:val="00E23971"/>
    <w:rsid w:val="00E271B9"/>
    <w:rsid w:val="00E27AC2"/>
    <w:rsid w:val="00E27D1C"/>
    <w:rsid w:val="00E30C8C"/>
    <w:rsid w:val="00E335DF"/>
    <w:rsid w:val="00E337F7"/>
    <w:rsid w:val="00E35A17"/>
    <w:rsid w:val="00E37725"/>
    <w:rsid w:val="00E37866"/>
    <w:rsid w:val="00E40A4D"/>
    <w:rsid w:val="00E41C42"/>
    <w:rsid w:val="00E427D8"/>
    <w:rsid w:val="00E502F4"/>
    <w:rsid w:val="00E50C43"/>
    <w:rsid w:val="00E51E85"/>
    <w:rsid w:val="00E52B35"/>
    <w:rsid w:val="00E5394A"/>
    <w:rsid w:val="00E56131"/>
    <w:rsid w:val="00E5640E"/>
    <w:rsid w:val="00E568A4"/>
    <w:rsid w:val="00E56C05"/>
    <w:rsid w:val="00E56F27"/>
    <w:rsid w:val="00E62354"/>
    <w:rsid w:val="00E6376E"/>
    <w:rsid w:val="00E64C52"/>
    <w:rsid w:val="00E66D1F"/>
    <w:rsid w:val="00E67223"/>
    <w:rsid w:val="00E67407"/>
    <w:rsid w:val="00E6774E"/>
    <w:rsid w:val="00E7163F"/>
    <w:rsid w:val="00E71A83"/>
    <w:rsid w:val="00E82493"/>
    <w:rsid w:val="00E83792"/>
    <w:rsid w:val="00E84011"/>
    <w:rsid w:val="00E85257"/>
    <w:rsid w:val="00E852D8"/>
    <w:rsid w:val="00E86B88"/>
    <w:rsid w:val="00E9322B"/>
    <w:rsid w:val="00E93328"/>
    <w:rsid w:val="00E938B4"/>
    <w:rsid w:val="00E9451F"/>
    <w:rsid w:val="00E9460D"/>
    <w:rsid w:val="00E95B13"/>
    <w:rsid w:val="00E95B41"/>
    <w:rsid w:val="00E96A97"/>
    <w:rsid w:val="00E971AF"/>
    <w:rsid w:val="00EA1305"/>
    <w:rsid w:val="00EA15AE"/>
    <w:rsid w:val="00EA3E9E"/>
    <w:rsid w:val="00EA7D29"/>
    <w:rsid w:val="00EB51BA"/>
    <w:rsid w:val="00EC27F2"/>
    <w:rsid w:val="00EC283B"/>
    <w:rsid w:val="00EC54F5"/>
    <w:rsid w:val="00ED0968"/>
    <w:rsid w:val="00ED0E66"/>
    <w:rsid w:val="00ED2376"/>
    <w:rsid w:val="00ED3949"/>
    <w:rsid w:val="00EE18FD"/>
    <w:rsid w:val="00EE2543"/>
    <w:rsid w:val="00EE39E2"/>
    <w:rsid w:val="00EE3A88"/>
    <w:rsid w:val="00EE3E27"/>
    <w:rsid w:val="00EE5EB0"/>
    <w:rsid w:val="00EE607C"/>
    <w:rsid w:val="00EF19F5"/>
    <w:rsid w:val="00EF6612"/>
    <w:rsid w:val="00EF6D74"/>
    <w:rsid w:val="00EF71DD"/>
    <w:rsid w:val="00F00A33"/>
    <w:rsid w:val="00F00FE7"/>
    <w:rsid w:val="00F02C90"/>
    <w:rsid w:val="00F03443"/>
    <w:rsid w:val="00F073CA"/>
    <w:rsid w:val="00F102F0"/>
    <w:rsid w:val="00F10ACE"/>
    <w:rsid w:val="00F12C9A"/>
    <w:rsid w:val="00F204D3"/>
    <w:rsid w:val="00F23ECD"/>
    <w:rsid w:val="00F24035"/>
    <w:rsid w:val="00F24CAC"/>
    <w:rsid w:val="00F269B7"/>
    <w:rsid w:val="00F3175D"/>
    <w:rsid w:val="00F32A3F"/>
    <w:rsid w:val="00F332D6"/>
    <w:rsid w:val="00F35E09"/>
    <w:rsid w:val="00F36F19"/>
    <w:rsid w:val="00F36FE2"/>
    <w:rsid w:val="00F370BE"/>
    <w:rsid w:val="00F43656"/>
    <w:rsid w:val="00F4540C"/>
    <w:rsid w:val="00F46F5E"/>
    <w:rsid w:val="00F5045A"/>
    <w:rsid w:val="00F51CAA"/>
    <w:rsid w:val="00F53CC3"/>
    <w:rsid w:val="00F54160"/>
    <w:rsid w:val="00F54543"/>
    <w:rsid w:val="00F6415F"/>
    <w:rsid w:val="00F64183"/>
    <w:rsid w:val="00F65F6C"/>
    <w:rsid w:val="00F66005"/>
    <w:rsid w:val="00F70121"/>
    <w:rsid w:val="00F721F3"/>
    <w:rsid w:val="00F72C04"/>
    <w:rsid w:val="00F73857"/>
    <w:rsid w:val="00F7512A"/>
    <w:rsid w:val="00F75B92"/>
    <w:rsid w:val="00F76258"/>
    <w:rsid w:val="00F76316"/>
    <w:rsid w:val="00F7649A"/>
    <w:rsid w:val="00F77EB8"/>
    <w:rsid w:val="00F80535"/>
    <w:rsid w:val="00F83CA0"/>
    <w:rsid w:val="00F84ED1"/>
    <w:rsid w:val="00F85C8C"/>
    <w:rsid w:val="00F867C8"/>
    <w:rsid w:val="00F91289"/>
    <w:rsid w:val="00F977E8"/>
    <w:rsid w:val="00FA1446"/>
    <w:rsid w:val="00FA292F"/>
    <w:rsid w:val="00FA504A"/>
    <w:rsid w:val="00FA7BD4"/>
    <w:rsid w:val="00FB0878"/>
    <w:rsid w:val="00FB21E9"/>
    <w:rsid w:val="00FB2FE9"/>
    <w:rsid w:val="00FB336E"/>
    <w:rsid w:val="00FB668F"/>
    <w:rsid w:val="00FB6821"/>
    <w:rsid w:val="00FB6FA0"/>
    <w:rsid w:val="00FC060C"/>
    <w:rsid w:val="00FC24F6"/>
    <w:rsid w:val="00FC3D42"/>
    <w:rsid w:val="00FC6788"/>
    <w:rsid w:val="00FD4631"/>
    <w:rsid w:val="00FD597F"/>
    <w:rsid w:val="00FD6702"/>
    <w:rsid w:val="00FE07BA"/>
    <w:rsid w:val="00FE392A"/>
    <w:rsid w:val="00FE6992"/>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6F98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147"/>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9"/>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9"/>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9"/>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9"/>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
    <w:qFormat/>
    <w:rsid w:val="00017AD9"/>
    <w:pPr>
      <w:outlineLvl w:val="6"/>
    </w:pPr>
  </w:style>
  <w:style w:type="paragraph" w:styleId="Heading8">
    <w:name w:val="heading 8"/>
    <w:basedOn w:val="Normal"/>
    <w:next w:val="Normal"/>
    <w:link w:val="Heading8Char"/>
    <w:uiPriority w:val="9"/>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99"/>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9"/>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9"/>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9"/>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9"/>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qFormat/>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3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nhideWhenUsed/>
    <w:rsid w:val="00982C42"/>
    <w:rPr>
      <w:sz w:val="16"/>
      <w:szCs w:val="16"/>
    </w:rPr>
  </w:style>
  <w:style w:type="paragraph" w:styleId="CommentText">
    <w:name w:val="annotation text"/>
    <w:basedOn w:val="Normal"/>
    <w:link w:val="CommentTextChar"/>
    <w:unhideWhenUsed/>
    <w:rsid w:val="00982C42"/>
  </w:style>
  <w:style w:type="character" w:customStyle="1" w:styleId="CommentTextChar">
    <w:name w:val="Comment Text Char"/>
    <w:basedOn w:val="DefaultParagraphFont"/>
    <w:link w:val="CommentText"/>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1"/>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0"/>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1"/>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2"/>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2"/>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2"/>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2"/>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2"/>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2"/>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2"/>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2"/>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 w:type="paragraph" w:customStyle="1" w:styleId="SubItem11">
    <w:name w:val="Sub Item 1.1"/>
    <w:basedOn w:val="Normal"/>
    <w:rsid w:val="00811B11"/>
    <w:pPr>
      <w:spacing w:before="120"/>
      <w:jc w:val="left"/>
    </w:pPr>
    <w:rPr>
      <w:rFonts w:cs="Arial"/>
      <w:sz w:val="24"/>
    </w:rPr>
  </w:style>
  <w:style w:type="paragraph" w:styleId="Title">
    <w:name w:val="Title"/>
    <w:basedOn w:val="Normal"/>
    <w:next w:val="Normal"/>
    <w:link w:val="TitleChar"/>
    <w:uiPriority w:val="99"/>
    <w:qFormat/>
    <w:rsid w:val="0072288C"/>
    <w:pPr>
      <w:contextualSpacing/>
      <w:jc w:val="left"/>
    </w:pPr>
    <w:rPr>
      <w:rFonts w:ascii="Georgia" w:hAnsi="Georgia" w:cs="DokChampa"/>
      <w:b/>
      <w:i/>
      <w:spacing w:val="5"/>
      <w:kern w:val="28"/>
      <w:sz w:val="80"/>
      <w:szCs w:val="52"/>
    </w:rPr>
  </w:style>
  <w:style w:type="character" w:customStyle="1" w:styleId="TitleChar">
    <w:name w:val="Title Char"/>
    <w:basedOn w:val="DefaultParagraphFont"/>
    <w:link w:val="Title"/>
    <w:uiPriority w:val="99"/>
    <w:rsid w:val="0072288C"/>
    <w:rPr>
      <w:rFonts w:ascii="Georgia" w:hAnsi="Georgia" w:cs="DokChampa"/>
      <w:b/>
      <w:i/>
      <w:spacing w:val="5"/>
      <w:kern w:val="28"/>
      <w:sz w:val="80"/>
      <w:szCs w:val="52"/>
    </w:rPr>
  </w:style>
  <w:style w:type="paragraph" w:customStyle="1" w:styleId="Mainitem">
    <w:name w:val="Main item"/>
    <w:basedOn w:val="Normal"/>
    <w:next w:val="Normal"/>
    <w:rsid w:val="0072288C"/>
    <w:pPr>
      <w:spacing w:before="280"/>
      <w:jc w:val="left"/>
    </w:pPr>
    <w:rPr>
      <w:rFonts w:cs="Arial"/>
      <w:b/>
      <w:color w:val="000080"/>
      <w:sz w:val="24"/>
    </w:rPr>
  </w:style>
  <w:style w:type="paragraph" w:customStyle="1" w:styleId="BodyA">
    <w:name w:val="Body A"/>
    <w:rsid w:val="0072288C"/>
    <w:pPr>
      <w:pBdr>
        <w:top w:val="nil"/>
        <w:left w:val="nil"/>
        <w:bottom w:val="nil"/>
        <w:right w:val="nil"/>
        <w:between w:val="nil"/>
        <w:bar w:val="nil"/>
      </w:pBdr>
      <w:spacing w:after="0"/>
    </w:pPr>
    <w:rPr>
      <w:rFonts w:ascii="Helvetica Neue" w:eastAsia="Helvetica Neue" w:hAnsi="Helvetica Neue" w:cs="Helvetica Neue"/>
      <w:color w:val="000000"/>
      <w:sz w:val="22"/>
      <w:szCs w:val="22"/>
      <w:u w:color="000000"/>
      <w:bdr w:val="nil"/>
      <w:lang w:val="en-US"/>
    </w:rPr>
  </w:style>
  <w:style w:type="character" w:customStyle="1" w:styleId="None">
    <w:name w:val="None"/>
    <w:rsid w:val="0072288C"/>
  </w:style>
  <w:style w:type="character" w:customStyle="1" w:styleId="Hyperlink0">
    <w:name w:val="Hyperlink.0"/>
    <w:basedOn w:val="None"/>
    <w:rsid w:val="0072288C"/>
    <w:rPr>
      <w:rFonts w:ascii="Arial" w:eastAsia="Arial" w:hAnsi="Arial" w:cs="Arial"/>
      <w:color w:val="0000FF"/>
      <w:sz w:val="24"/>
      <w:szCs w:val="24"/>
      <w:u w:val="single" w:color="0000FF"/>
      <w:lang w:val="en-US"/>
    </w:rPr>
  </w:style>
  <w:style w:type="paragraph" w:styleId="BodyText">
    <w:name w:val="Body Text"/>
    <w:basedOn w:val="Normal"/>
    <w:link w:val="BodyTextChar"/>
    <w:rsid w:val="0072288C"/>
    <w:rPr>
      <w:rFonts w:cs="Arial"/>
      <w:sz w:val="24"/>
      <w:szCs w:val="24"/>
    </w:rPr>
  </w:style>
  <w:style w:type="character" w:customStyle="1" w:styleId="BodyTextChar">
    <w:name w:val="Body Text Char"/>
    <w:basedOn w:val="DefaultParagraphFont"/>
    <w:link w:val="BodyText"/>
    <w:rsid w:val="0072288C"/>
    <w:rPr>
      <w:rFonts w:cs="Arial"/>
      <w:sz w:val="24"/>
      <w:szCs w:val="24"/>
    </w:rPr>
  </w:style>
  <w:style w:type="paragraph" w:styleId="BodyText3">
    <w:name w:val="Body Text 3"/>
    <w:basedOn w:val="Normal"/>
    <w:link w:val="BodyText3Char"/>
    <w:unhideWhenUsed/>
    <w:rsid w:val="0072288C"/>
    <w:pPr>
      <w:tabs>
        <w:tab w:val="left" w:pos="873"/>
      </w:tabs>
      <w:spacing w:after="120"/>
    </w:pPr>
    <w:rPr>
      <w:rFonts w:cs="Arial"/>
      <w:sz w:val="16"/>
      <w:szCs w:val="16"/>
    </w:rPr>
  </w:style>
  <w:style w:type="character" w:customStyle="1" w:styleId="BodyText3Char">
    <w:name w:val="Body Text 3 Char"/>
    <w:basedOn w:val="DefaultParagraphFont"/>
    <w:link w:val="BodyText3"/>
    <w:rsid w:val="0072288C"/>
    <w:rPr>
      <w:rFonts w:cs="Arial"/>
      <w:sz w:val="16"/>
      <w:szCs w:val="16"/>
    </w:rPr>
  </w:style>
  <w:style w:type="character" w:customStyle="1" w:styleId="BalloonTextChar1">
    <w:name w:val="Balloon Text Char1"/>
    <w:basedOn w:val="DefaultParagraphFont"/>
    <w:uiPriority w:val="99"/>
    <w:semiHidden/>
    <w:rsid w:val="0072288C"/>
    <w:rPr>
      <w:rFonts w:ascii="Segoe UI" w:hAnsi="Segoe UI" w:cs="Segoe UI"/>
      <w:sz w:val="18"/>
      <w:szCs w:val="18"/>
      <w:lang w:val="en-US"/>
    </w:rPr>
  </w:style>
  <w:style w:type="paragraph" w:customStyle="1" w:styleId="DEREK1">
    <w:name w:val="DEREK1"/>
    <w:basedOn w:val="Normal"/>
    <w:uiPriority w:val="99"/>
    <w:rsid w:val="0072288C"/>
    <w:pPr>
      <w:keepLines/>
      <w:tabs>
        <w:tab w:val="left" w:pos="720"/>
      </w:tabs>
      <w:overflowPunct w:val="0"/>
      <w:autoSpaceDE w:val="0"/>
      <w:autoSpaceDN w:val="0"/>
      <w:adjustRightInd w:val="0"/>
      <w:ind w:left="720" w:hanging="720"/>
      <w:jc w:val="left"/>
      <w:textAlignment w:val="baseline"/>
    </w:pPr>
    <w:rPr>
      <w:rFonts w:cs="Arial"/>
      <w:sz w:val="24"/>
      <w:szCs w:val="24"/>
    </w:rPr>
  </w:style>
  <w:style w:type="paragraph" w:customStyle="1" w:styleId="Mainitembody">
    <w:name w:val="Main item body"/>
    <w:basedOn w:val="Normal"/>
    <w:rsid w:val="0072288C"/>
    <w:pPr>
      <w:spacing w:before="160"/>
      <w:ind w:left="720"/>
      <w:jc w:val="left"/>
    </w:pPr>
    <w:rPr>
      <w:rFonts w:cs="Arial"/>
      <w:sz w:val="24"/>
    </w:rPr>
  </w:style>
  <w:style w:type="paragraph" w:styleId="Subtitle">
    <w:name w:val="Subtitle"/>
    <w:basedOn w:val="Normal"/>
    <w:next w:val="Normal"/>
    <w:link w:val="SubtitleChar"/>
    <w:uiPriority w:val="11"/>
    <w:qFormat/>
    <w:rsid w:val="0072288C"/>
    <w:pPr>
      <w:numPr>
        <w:ilvl w:val="1"/>
      </w:numPr>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2288C"/>
    <w:rPr>
      <w:rFonts w:asciiTheme="majorHAnsi" w:eastAsiaTheme="majorEastAsia" w:hAnsiTheme="majorHAnsi" w:cstheme="majorBidi"/>
      <w:i/>
      <w:iCs/>
      <w:color w:val="4F81BD" w:themeColor="accent1"/>
      <w:spacing w:val="15"/>
      <w:sz w:val="24"/>
      <w:szCs w:val="24"/>
    </w:rPr>
  </w:style>
  <w:style w:type="paragraph" w:customStyle="1" w:styleId="p24">
    <w:name w:val="p24"/>
    <w:basedOn w:val="Normal"/>
    <w:uiPriority w:val="99"/>
    <w:rsid w:val="0072288C"/>
    <w:pPr>
      <w:overflowPunct w:val="0"/>
      <w:autoSpaceDE w:val="0"/>
      <w:autoSpaceDN w:val="0"/>
      <w:jc w:val="left"/>
    </w:pPr>
    <w:rPr>
      <w:rFonts w:ascii="Times New Roman" w:hAnsi="Times New Roman" w:cs="Arial"/>
      <w:sz w:val="24"/>
      <w:szCs w:val="24"/>
      <w:lang w:eastAsia="en-GB"/>
    </w:rPr>
  </w:style>
  <w:style w:type="paragraph" w:customStyle="1" w:styleId="p26">
    <w:name w:val="p26"/>
    <w:basedOn w:val="Normal"/>
    <w:uiPriority w:val="99"/>
    <w:rsid w:val="0072288C"/>
    <w:pPr>
      <w:overflowPunct w:val="0"/>
      <w:autoSpaceDE w:val="0"/>
      <w:autoSpaceDN w:val="0"/>
      <w:spacing w:line="280" w:lineRule="atLeast"/>
      <w:ind w:left="740"/>
      <w:jc w:val="left"/>
    </w:pPr>
    <w:rPr>
      <w:rFonts w:ascii="Times New Roman" w:hAnsi="Times New Roman" w:cs="Arial"/>
      <w:sz w:val="24"/>
      <w:szCs w:val="24"/>
      <w:lang w:eastAsia="en-GB"/>
    </w:rPr>
  </w:style>
  <w:style w:type="character" w:styleId="HTMLCite">
    <w:name w:val="HTML Cite"/>
    <w:rsid w:val="0072288C"/>
    <w:rPr>
      <w:i w:val="0"/>
      <w:iCs w:val="0"/>
      <w:color w:val="008000"/>
    </w:rPr>
  </w:style>
  <w:style w:type="character" w:customStyle="1" w:styleId="MacroTextChar">
    <w:name w:val="Macro Text Char"/>
    <w:basedOn w:val="DefaultParagraphFont"/>
    <w:link w:val="MacroText"/>
    <w:semiHidden/>
    <w:rsid w:val="0072288C"/>
    <w:rPr>
      <w:rFonts w:ascii="Courier New" w:eastAsia="Times New Roman" w:hAnsi="Courier New" w:cs="Courier New"/>
    </w:rPr>
  </w:style>
  <w:style w:type="paragraph" w:styleId="MacroText">
    <w:name w:val="macro"/>
    <w:link w:val="MacroTextChar"/>
    <w:semiHidden/>
    <w:rsid w:val="007228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textAlignment w:val="baseline"/>
    </w:pPr>
    <w:rPr>
      <w:rFonts w:ascii="Courier New" w:eastAsia="Times New Roman" w:hAnsi="Courier New" w:cs="Courier New"/>
    </w:rPr>
  </w:style>
  <w:style w:type="character" w:customStyle="1" w:styleId="MacroTextChar1">
    <w:name w:val="Macro Text Char1"/>
    <w:basedOn w:val="DefaultParagraphFont"/>
    <w:uiPriority w:val="99"/>
    <w:semiHidden/>
    <w:rsid w:val="0072288C"/>
    <w:rPr>
      <w:rFonts w:ascii="Consolas" w:hAnsi="Consolas"/>
    </w:rPr>
  </w:style>
  <w:style w:type="character" w:customStyle="1" w:styleId="CommentSubjectChar1">
    <w:name w:val="Comment Subject Char1"/>
    <w:basedOn w:val="CommentTextChar"/>
    <w:uiPriority w:val="99"/>
    <w:semiHidden/>
    <w:rsid w:val="0072288C"/>
    <w:rPr>
      <w:rFonts w:eastAsiaTheme="minorHAnsi" w:cs="Arial"/>
      <w:b/>
      <w:bCs/>
      <w:bdr w:val="none" w:sz="0" w:space="0" w:color="auto"/>
    </w:rPr>
  </w:style>
  <w:style w:type="character" w:customStyle="1" w:styleId="tgc">
    <w:name w:val="_tgc"/>
    <w:basedOn w:val="DefaultParagraphFont"/>
    <w:rsid w:val="0072288C"/>
  </w:style>
  <w:style w:type="paragraph" w:styleId="PlainText">
    <w:name w:val="Plain Text"/>
    <w:basedOn w:val="Normal"/>
    <w:link w:val="PlainTextChar"/>
    <w:uiPriority w:val="99"/>
    <w:semiHidden/>
    <w:rsid w:val="0072288C"/>
    <w:pPr>
      <w:jc w:val="left"/>
    </w:pPr>
    <w:rPr>
      <w:rFonts w:ascii="Calibri" w:eastAsia="Calibri" w:hAnsi="Calibri" w:cs="Arial"/>
      <w:sz w:val="24"/>
      <w:szCs w:val="21"/>
    </w:rPr>
  </w:style>
  <w:style w:type="character" w:customStyle="1" w:styleId="PlainTextChar">
    <w:name w:val="Plain Text Char"/>
    <w:basedOn w:val="DefaultParagraphFont"/>
    <w:link w:val="PlainText"/>
    <w:uiPriority w:val="99"/>
    <w:semiHidden/>
    <w:rsid w:val="0072288C"/>
    <w:rPr>
      <w:rFonts w:ascii="Calibri" w:eastAsia="Calibri" w:hAnsi="Calibri" w:cs="Arial"/>
      <w:sz w:val="24"/>
      <w:szCs w:val="21"/>
    </w:rPr>
  </w:style>
  <w:style w:type="paragraph" w:customStyle="1" w:styleId="c1">
    <w:name w:val="c1"/>
    <w:basedOn w:val="Normal"/>
    <w:rsid w:val="0072288C"/>
    <w:pPr>
      <w:widowControl w:val="0"/>
      <w:spacing w:line="240" w:lineRule="atLeast"/>
      <w:jc w:val="center"/>
    </w:pPr>
    <w:rPr>
      <w:rFonts w:ascii="Times New Roman" w:hAnsi="Times New Roman" w:cs="Arial"/>
      <w:sz w:val="24"/>
      <w:lang w:val="en-US"/>
    </w:rPr>
  </w:style>
  <w:style w:type="paragraph" w:customStyle="1" w:styleId="NSLNormalText">
    <w:name w:val="NSL Normal Text"/>
    <w:basedOn w:val="Normal"/>
    <w:link w:val="NSLNormalTextChar"/>
    <w:uiPriority w:val="99"/>
    <w:rsid w:val="0072288C"/>
    <w:pPr>
      <w:tabs>
        <w:tab w:val="left" w:pos="709"/>
      </w:tabs>
      <w:spacing w:before="120" w:after="120"/>
    </w:pPr>
    <w:rPr>
      <w:rFonts w:ascii="Calibri" w:eastAsia="Calibri" w:hAnsi="Calibri" w:cs="Arial"/>
      <w:color w:val="414923"/>
      <w:lang w:val="en-US" w:eastAsia="en-GB"/>
    </w:rPr>
  </w:style>
  <w:style w:type="character" w:customStyle="1" w:styleId="NSLNormalTextChar">
    <w:name w:val="NSL Normal Text Char"/>
    <w:link w:val="NSLNormalText"/>
    <w:uiPriority w:val="99"/>
    <w:locked/>
    <w:rsid w:val="0072288C"/>
    <w:rPr>
      <w:rFonts w:ascii="Calibri" w:eastAsia="Calibri" w:hAnsi="Calibri" w:cs="Arial"/>
      <w:color w:val="414923"/>
      <w:lang w:val="en-US" w:eastAsia="en-GB"/>
    </w:rPr>
  </w:style>
  <w:style w:type="character" w:customStyle="1" w:styleId="st">
    <w:name w:val="st"/>
    <w:basedOn w:val="DefaultParagraphFont"/>
    <w:rsid w:val="0072288C"/>
  </w:style>
  <w:style w:type="paragraph" w:customStyle="1" w:styleId="Style9">
    <w:name w:val="Style9"/>
    <w:basedOn w:val="ListParagraph"/>
    <w:uiPriority w:val="99"/>
    <w:rsid w:val="0072288C"/>
    <w:pPr>
      <w:numPr>
        <w:ilvl w:val="1"/>
        <w:numId w:val="48"/>
      </w:numPr>
      <w:spacing w:before="120" w:after="120"/>
      <w:contextualSpacing w:val="0"/>
    </w:pPr>
    <w:rPr>
      <w:rFonts w:eastAsia="Times New Roman" w:cs="Arial"/>
      <w:sz w:val="24"/>
      <w:szCs w:val="24"/>
      <w:lang w:eastAsia="zh-CN"/>
    </w:rPr>
  </w:style>
  <w:style w:type="paragraph" w:customStyle="1" w:styleId="SM11">
    <w:name w:val="SM 1.1"/>
    <w:basedOn w:val="Style9"/>
    <w:link w:val="SM11Char"/>
    <w:uiPriority w:val="99"/>
    <w:rsid w:val="0072288C"/>
  </w:style>
  <w:style w:type="character" w:customStyle="1" w:styleId="SM11Char">
    <w:name w:val="SM 1.1 Char"/>
    <w:basedOn w:val="DefaultParagraphFont"/>
    <w:link w:val="SM11"/>
    <w:uiPriority w:val="99"/>
    <w:locked/>
    <w:rsid w:val="0072288C"/>
    <w:rPr>
      <w:rFonts w:eastAsia="Times New Roman" w:cs="Arial"/>
      <w:sz w:val="24"/>
      <w:szCs w:val="24"/>
      <w:lang w:eastAsia="zh-CN"/>
    </w:rPr>
  </w:style>
  <w:style w:type="numbering" w:styleId="111111">
    <w:name w:val="Outline List 2"/>
    <w:basedOn w:val="NoList"/>
    <w:rsid w:val="0072288C"/>
    <w:pPr>
      <w:numPr>
        <w:numId w:val="47"/>
      </w:numPr>
    </w:pPr>
  </w:style>
  <w:style w:type="paragraph" w:customStyle="1" w:styleId="11ptheading">
    <w:name w:val="11 pt heading"/>
    <w:basedOn w:val="Normal"/>
    <w:next w:val="BodyText"/>
    <w:rsid w:val="0072288C"/>
    <w:pPr>
      <w:keepNext/>
      <w:widowControl w:val="0"/>
      <w:spacing w:before="360" w:after="120" w:line="280" w:lineRule="atLeast"/>
      <w:jc w:val="left"/>
    </w:pPr>
    <w:rPr>
      <w:rFonts w:eastAsia="Times New Roman" w:cs="Times New Roman"/>
      <w:b/>
      <w:sz w:val="22"/>
    </w:rPr>
  </w:style>
  <w:style w:type="character" w:customStyle="1" w:styleId="UnresolvedMention1">
    <w:name w:val="Unresolved Mention1"/>
    <w:basedOn w:val="DefaultParagraphFont"/>
    <w:uiPriority w:val="99"/>
    <w:semiHidden/>
    <w:unhideWhenUsed/>
    <w:rsid w:val="0072288C"/>
    <w:rPr>
      <w:color w:val="605E5C"/>
      <w:shd w:val="clear" w:color="auto" w:fill="E1DFDD"/>
    </w:rPr>
  </w:style>
  <w:style w:type="paragraph" w:styleId="BodyText2">
    <w:name w:val="Body Text 2"/>
    <w:basedOn w:val="Normal"/>
    <w:link w:val="BodyText2Char"/>
    <w:uiPriority w:val="99"/>
    <w:unhideWhenUsed/>
    <w:rsid w:val="0072288C"/>
    <w:pPr>
      <w:pBdr>
        <w:top w:val="nil"/>
        <w:left w:val="nil"/>
        <w:bottom w:val="nil"/>
        <w:right w:val="nil"/>
        <w:between w:val="nil"/>
        <w:bar w:val="nil"/>
      </w:pBdr>
      <w:jc w:val="left"/>
    </w:pPr>
    <w:rPr>
      <w:rFonts w:eastAsia="Arial Unicode MS" w:cs="Arial"/>
      <w:sz w:val="22"/>
      <w:szCs w:val="22"/>
      <w:bdr w:val="nil"/>
      <w:lang w:val="en-US"/>
    </w:rPr>
  </w:style>
  <w:style w:type="character" w:customStyle="1" w:styleId="BodyText2Char">
    <w:name w:val="Body Text 2 Char"/>
    <w:basedOn w:val="DefaultParagraphFont"/>
    <w:link w:val="BodyText2"/>
    <w:uiPriority w:val="99"/>
    <w:rsid w:val="0072288C"/>
    <w:rPr>
      <w:rFonts w:eastAsia="Arial Unicode MS" w:cs="Arial"/>
      <w:sz w:val="22"/>
      <w:szCs w:val="22"/>
      <w:bdr w:val="nil"/>
      <w:lang w:val="en-US"/>
    </w:rPr>
  </w:style>
  <w:style w:type="paragraph" w:styleId="BodyTextIndent">
    <w:name w:val="Body Text Indent"/>
    <w:basedOn w:val="Normal"/>
    <w:link w:val="BodyTextIndentChar"/>
    <w:uiPriority w:val="99"/>
    <w:unhideWhenUsed/>
    <w:rsid w:val="0072288C"/>
    <w:pPr>
      <w:pBdr>
        <w:top w:val="nil"/>
        <w:left w:val="nil"/>
        <w:bottom w:val="nil"/>
        <w:right w:val="nil"/>
        <w:between w:val="nil"/>
        <w:bar w:val="nil"/>
      </w:pBdr>
      <w:tabs>
        <w:tab w:val="left" w:pos="851"/>
      </w:tabs>
      <w:ind w:left="851" w:hanging="851"/>
      <w:jc w:val="left"/>
    </w:pPr>
    <w:rPr>
      <w:rFonts w:eastAsia="Arial Unicode MS" w:cs="Arial"/>
      <w:sz w:val="21"/>
      <w:szCs w:val="21"/>
      <w:bdr w:val="nil"/>
      <w:lang w:val="en-US"/>
    </w:rPr>
  </w:style>
  <w:style w:type="character" w:customStyle="1" w:styleId="BodyTextIndentChar">
    <w:name w:val="Body Text Indent Char"/>
    <w:basedOn w:val="DefaultParagraphFont"/>
    <w:link w:val="BodyTextIndent"/>
    <w:uiPriority w:val="99"/>
    <w:rsid w:val="0072288C"/>
    <w:rPr>
      <w:rFonts w:eastAsia="Arial Unicode MS" w:cs="Arial"/>
      <w:sz w:val="21"/>
      <w:szCs w:val="21"/>
      <w:bdr w:val="nil"/>
      <w:lang w:val="en-US"/>
    </w:rPr>
  </w:style>
  <w:style w:type="paragraph" w:styleId="BodyTextIndent2">
    <w:name w:val="Body Text Indent 2"/>
    <w:basedOn w:val="Normal"/>
    <w:link w:val="BodyTextIndent2Char"/>
    <w:uiPriority w:val="99"/>
    <w:unhideWhenUsed/>
    <w:rsid w:val="0072288C"/>
    <w:pPr>
      <w:pBdr>
        <w:top w:val="nil"/>
        <w:left w:val="nil"/>
        <w:bottom w:val="nil"/>
        <w:right w:val="nil"/>
        <w:between w:val="nil"/>
        <w:bar w:val="nil"/>
      </w:pBdr>
      <w:ind w:left="851"/>
      <w:jc w:val="left"/>
    </w:pPr>
    <w:rPr>
      <w:rFonts w:eastAsia="Arial Unicode MS" w:cs="Arial"/>
      <w:sz w:val="21"/>
      <w:szCs w:val="21"/>
      <w:bdr w:val="nil"/>
      <w:lang w:val="en-US"/>
    </w:rPr>
  </w:style>
  <w:style w:type="character" w:customStyle="1" w:styleId="BodyTextIndent2Char">
    <w:name w:val="Body Text Indent 2 Char"/>
    <w:basedOn w:val="DefaultParagraphFont"/>
    <w:link w:val="BodyTextIndent2"/>
    <w:uiPriority w:val="99"/>
    <w:rsid w:val="0072288C"/>
    <w:rPr>
      <w:rFonts w:eastAsia="Arial Unicode MS" w:cs="Arial"/>
      <w:sz w:val="21"/>
      <w:szCs w:val="21"/>
      <w:bdr w:val="nil"/>
      <w:lang w:val="en-US"/>
    </w:rPr>
  </w:style>
  <w:style w:type="paragraph" w:customStyle="1" w:styleId="Indent">
    <w:name w:val="Indent"/>
    <w:rsid w:val="008443F1"/>
    <w:pPr>
      <w:spacing w:line="360" w:lineRule="auto"/>
      <w:ind w:left="936"/>
    </w:pPr>
    <w:rPr>
      <w:rFonts w:ascii="Verdana" w:eastAsia="Times New Roman"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1841">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www.sdu.nhs.uk" TargetMode="External"/><Relationship Id="rId3" Type="http://schemas.openxmlformats.org/officeDocument/2006/relationships/numbering" Target="numbering.xml"/><Relationship Id="rId21" Type="http://schemas.openxmlformats.org/officeDocument/2006/relationships/hyperlink" Target="http://www.dh.gov.uk/en/Publicationsandstatistics/Publications/PublicationsPolicyAndGuidance/DH_078373"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publications/sustainable-procurement-the-gbs-for-transport-vehicles/government-buying-standards-for-transport-2017" TargetMode="External"/><Relationship Id="rId33"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nhs.uk/conditions/end-of-life-care/advance-decision-to-refuse-treatment/" TargetMode="External"/><Relationship Id="rId29"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improvement.nhs.uk/resources/serious-incident-framework/" TargetMode="Externa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sdu.nhs.uk/sd_and_the_nhs/reporting.aspx"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digital.nhs.uk/services/health-and-social-care-network" TargetMode="External"/><Relationship Id="rId27" Type="http://schemas.openxmlformats.org/officeDocument/2006/relationships/hyperlink" Target="https://www.gov.uk/government/publications/healthcare-travel-costs-scheme-instructions-and-guidance-for-the-nhs" TargetMode="External"/><Relationship Id="rId30" Type="http://schemas.openxmlformats.org/officeDocument/2006/relationships/header" Target="head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www.gov.uk/government/uploads/system/uploads/attachment_data/file/473545/PPN_16-15_Procuring_steel_in_major_proj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1CF2A-84B9-47B5-A383-4CF64E00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25268</Words>
  <Characters>144034</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2023-04-03T12:21:00Z</dcterms:created>
  <dcterms:modified xsi:type="dcterms:W3CDTF">2023-04-14T14:35:00Z</dcterms:modified>
</cp:coreProperties>
</file>