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6E588" w14:textId="66261CF7" w:rsidR="003B49DF" w:rsidRDefault="003B49DF" w:rsidP="003B49DF">
      <w:pPr>
        <w:jc w:val="center"/>
        <w:rPr>
          <w:rFonts w:cs="Arial"/>
          <w:color w:val="FF0000"/>
          <w:szCs w:val="24"/>
        </w:rPr>
      </w:pPr>
    </w:p>
    <w:p w14:paraId="6226E58C" w14:textId="77777777" w:rsidR="00951B45" w:rsidRPr="00951B45" w:rsidRDefault="00951B45" w:rsidP="003B49DF">
      <w:pPr>
        <w:pStyle w:val="Heading1"/>
      </w:pPr>
      <w:r w:rsidRPr="00951B45">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92" w14:textId="26A9A392" w:rsidR="00AF4590" w:rsidRPr="00EB7ACC" w:rsidRDefault="00786BAE" w:rsidP="00EB7ACC">
      <w:pPr>
        <w:jc w:val="center"/>
        <w:rPr>
          <w:rFonts w:cs="Arial"/>
          <w:szCs w:val="24"/>
        </w:rPr>
        <w:sectPr w:rsidR="00AF4590" w:rsidRPr="00EB7A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786BAE">
        <w:rPr>
          <w:rFonts w:cs="Arial"/>
          <w:szCs w:val="24"/>
        </w:rPr>
        <w:t>Provision of a Mobility Monitoring Network for Cambridgeshire</w:t>
      </w: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7821CC27" w:rsidR="00AF4590" w:rsidRDefault="00AF4590" w:rsidP="008F632F">
      <w:pPr>
        <w:pStyle w:val="BodyNumbered"/>
      </w:pPr>
      <w:r>
        <w:t xml:space="preserve">The purpose of this document is to briefly explain to suppliers the business and technical requirements and the expected scope of </w:t>
      </w:r>
      <w:r w:rsidR="00AA0036">
        <w:t>the Mobility Monitoring Network (MMN)</w:t>
      </w:r>
      <w:r>
        <w:t xml:space="preserve"> in order that suppliers can explain the relevance of products, </w:t>
      </w:r>
      <w:proofErr w:type="gramStart"/>
      <w:r>
        <w:t>services</w:t>
      </w:r>
      <w:proofErr w:type="gramEnd"/>
      <w:r>
        <w:t xml:space="preserve"> and their experience to the requirements.</w:t>
      </w:r>
    </w:p>
    <w:p w14:paraId="6226E596" w14:textId="77777777" w:rsidR="008F632F" w:rsidRDefault="008F632F" w:rsidP="008F632F">
      <w:pPr>
        <w:pStyle w:val="BodyNumbered"/>
        <w:numPr>
          <w:ilvl w:val="0"/>
          <w:numId w:val="0"/>
        </w:numPr>
        <w:ind w:left="792"/>
      </w:pPr>
    </w:p>
    <w:p w14:paraId="6226E597" w14:textId="05799F14"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AC7D97">
        <w:t>CCC</w:t>
      </w:r>
      <w:r>
        <w:t xml:space="preserve"> is issuing this request for </w:t>
      </w:r>
      <w:r w:rsidRPr="00AF4590">
        <w:rPr>
          <w:rStyle w:val="Strong"/>
        </w:rPr>
        <w:t>information only</w:t>
      </w:r>
      <w:r>
        <w:t xml:space="preserve">. Any supplier invited to present to </w:t>
      </w:r>
      <w:r w:rsidR="00AC7D97">
        <w:t>CCC</w:t>
      </w:r>
      <w:r>
        <w:t xml:space="preserve"> 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t>Confidentiality</w:t>
      </w:r>
      <w:r w:rsidR="00207253">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p>
    <w:p w14:paraId="7C798051" w14:textId="28A25575" w:rsidR="007A5B87" w:rsidRPr="007A5B87" w:rsidRDefault="00CC58BD" w:rsidP="007A5B87">
      <w:pPr>
        <w:pStyle w:val="Heading2"/>
      </w:pPr>
      <w:r>
        <w:t>Background</w:t>
      </w:r>
    </w:p>
    <w:p w14:paraId="3121810C" w14:textId="4BEA9FF8" w:rsidR="00903884" w:rsidRDefault="00903884" w:rsidP="00903884">
      <w:pPr>
        <w:pStyle w:val="Optional"/>
        <w:numPr>
          <w:ilvl w:val="0"/>
          <w:numId w:val="0"/>
        </w:numPr>
        <w:ind w:left="360"/>
      </w:pPr>
    </w:p>
    <w:p w14:paraId="181DCC68" w14:textId="2A476BE0" w:rsidR="00CB29D6" w:rsidRPr="00440CAB" w:rsidRDefault="00F173C9" w:rsidP="00903884">
      <w:pPr>
        <w:pStyle w:val="Optional"/>
        <w:numPr>
          <w:ilvl w:val="0"/>
          <w:numId w:val="0"/>
        </w:numPr>
        <w:ind w:left="360"/>
        <w:rPr>
          <w:color w:val="auto"/>
        </w:rPr>
      </w:pPr>
      <w:r>
        <w:rPr>
          <w:color w:val="auto"/>
        </w:rPr>
        <w:t xml:space="preserve">This is a joint procurement between </w:t>
      </w:r>
      <w:r w:rsidR="00903884" w:rsidRPr="00440CAB">
        <w:rPr>
          <w:color w:val="auto"/>
        </w:rPr>
        <w:t>The Greater Cambridge Partnership (GCP)</w:t>
      </w:r>
      <w:r w:rsidR="00440CAB">
        <w:rPr>
          <w:color w:val="auto"/>
        </w:rPr>
        <w:t xml:space="preserve"> that</w:t>
      </w:r>
      <w:r w:rsidR="00903884" w:rsidRPr="00440CAB">
        <w:rPr>
          <w:color w:val="auto"/>
        </w:rPr>
        <w:t xml:space="preserve"> is </w:t>
      </w:r>
      <w:r>
        <w:rPr>
          <w:color w:val="auto"/>
        </w:rPr>
        <w:t xml:space="preserve">delivering the Greater Cambridge </w:t>
      </w:r>
      <w:r w:rsidR="00903884" w:rsidRPr="00440CAB">
        <w:rPr>
          <w:color w:val="auto"/>
        </w:rPr>
        <w:t xml:space="preserve"> City Deal </w:t>
      </w:r>
      <w:r>
        <w:rPr>
          <w:color w:val="auto"/>
        </w:rPr>
        <w:t xml:space="preserve">and </w:t>
      </w:r>
      <w:r w:rsidR="00903884" w:rsidRPr="00440CAB">
        <w:rPr>
          <w:color w:val="auto"/>
        </w:rPr>
        <w:t>compris</w:t>
      </w:r>
      <w:r>
        <w:rPr>
          <w:color w:val="auto"/>
        </w:rPr>
        <w:t>es</w:t>
      </w:r>
      <w:r w:rsidR="00903884" w:rsidRPr="00440CAB">
        <w:rPr>
          <w:color w:val="auto"/>
        </w:rPr>
        <w:t xml:space="preserve"> Cambridgeshire County Council,  South Cambridgeshire District Council, Cambridge City Council, The University of Cambridge and representatives of local business through the</w:t>
      </w:r>
      <w:r w:rsidR="00CB29D6" w:rsidRPr="00440CAB">
        <w:rPr>
          <w:color w:val="auto"/>
        </w:rPr>
        <w:t xml:space="preserve">) </w:t>
      </w:r>
      <w:r w:rsidR="00903884" w:rsidRPr="00440CAB">
        <w:rPr>
          <w:color w:val="auto"/>
        </w:rPr>
        <w:t>Business Board</w:t>
      </w:r>
      <w:r>
        <w:rPr>
          <w:color w:val="auto"/>
        </w:rPr>
        <w:t xml:space="preserve"> and the </w:t>
      </w:r>
      <w:r w:rsidR="00CB29D6" w:rsidRPr="00440CAB">
        <w:rPr>
          <w:color w:val="auto"/>
        </w:rPr>
        <w:t>C</w:t>
      </w:r>
      <w:r w:rsidR="003E3139">
        <w:rPr>
          <w:color w:val="auto"/>
        </w:rPr>
        <w:t>ambridgeshire and Peterborough Combined Authority (C</w:t>
      </w:r>
      <w:r w:rsidR="00CB29D6" w:rsidRPr="00440CAB">
        <w:rPr>
          <w:color w:val="auto"/>
        </w:rPr>
        <w:t>PCA</w:t>
      </w:r>
      <w:r w:rsidR="003E3139">
        <w:rPr>
          <w:color w:val="auto"/>
        </w:rPr>
        <w:t>)</w:t>
      </w:r>
      <w:r w:rsidR="00CB29D6" w:rsidRPr="00440CAB">
        <w:rPr>
          <w:color w:val="auto"/>
        </w:rPr>
        <w:t xml:space="preserve"> </w:t>
      </w:r>
      <w:r>
        <w:rPr>
          <w:color w:val="auto"/>
        </w:rPr>
        <w:t>which</w:t>
      </w:r>
      <w:r w:rsidR="00CB29D6" w:rsidRPr="00440CAB">
        <w:rPr>
          <w:color w:val="auto"/>
        </w:rPr>
        <w:t xml:space="preserve"> is led by the Mayor and made up of representatives from the seven constituent councils and works to deliver strategic projects across the region in conjunction with the businesses and local partners. </w:t>
      </w:r>
      <w:r>
        <w:rPr>
          <w:color w:val="auto"/>
        </w:rPr>
        <w:t>The County Council will use the framework to buy sensors and is the accountable body for this procurement.</w:t>
      </w:r>
    </w:p>
    <w:p w14:paraId="4BC114CD" w14:textId="77777777" w:rsidR="00CB29D6" w:rsidRPr="00440CAB" w:rsidRDefault="00CB29D6" w:rsidP="00903884">
      <w:pPr>
        <w:pStyle w:val="Optional"/>
        <w:numPr>
          <w:ilvl w:val="0"/>
          <w:numId w:val="0"/>
        </w:numPr>
        <w:ind w:left="360"/>
        <w:rPr>
          <w:color w:val="auto"/>
        </w:rPr>
      </w:pPr>
    </w:p>
    <w:p w14:paraId="43D4AB4F" w14:textId="05989731" w:rsidR="00903884" w:rsidRPr="00440CAB" w:rsidRDefault="00903884" w:rsidP="00CB29D6">
      <w:pPr>
        <w:pStyle w:val="Optional"/>
        <w:numPr>
          <w:ilvl w:val="0"/>
          <w:numId w:val="0"/>
        </w:numPr>
        <w:ind w:left="360"/>
        <w:rPr>
          <w:color w:val="auto"/>
        </w:rPr>
      </w:pPr>
      <w:r w:rsidRPr="00440CAB">
        <w:rPr>
          <w:color w:val="auto"/>
        </w:rPr>
        <w:lastRenderedPageBreak/>
        <w:t xml:space="preserve">In 2020, the GCP passed its first gateway review, releasing £200m of funding for projects supporting transport and housing, </w:t>
      </w:r>
      <w:proofErr w:type="gramStart"/>
      <w:r w:rsidRPr="00440CAB">
        <w:rPr>
          <w:color w:val="auto"/>
        </w:rPr>
        <w:t>skills</w:t>
      </w:r>
      <w:proofErr w:type="gramEnd"/>
      <w:r w:rsidRPr="00440CAB">
        <w:rPr>
          <w:color w:val="auto"/>
        </w:rPr>
        <w:t xml:space="preserve"> and ‘smart’ solutions. GCP’s next gateway review is due in April 2025 and has the potential to unlock a further £200m of City Deal funding. The details of the methodology by which GCP will be assessed has not yet been agreed with central government but it is imperative that GCP undertakes appropriate data collection to enable the impact of the investment to date to be demonstrated.</w:t>
      </w:r>
    </w:p>
    <w:p w14:paraId="49ECEA6F" w14:textId="20EA8C4A" w:rsidR="00E3242A" w:rsidRPr="00440CAB" w:rsidRDefault="00E3242A" w:rsidP="00CB29D6">
      <w:pPr>
        <w:pStyle w:val="Optional"/>
        <w:numPr>
          <w:ilvl w:val="0"/>
          <w:numId w:val="0"/>
        </w:numPr>
        <w:ind w:left="360"/>
        <w:rPr>
          <w:color w:val="auto"/>
        </w:rPr>
      </w:pPr>
    </w:p>
    <w:p w14:paraId="6114BA83" w14:textId="6D2CF66F" w:rsidR="00E3242A" w:rsidRPr="00440CAB" w:rsidRDefault="00E3242A" w:rsidP="00CB29D6">
      <w:pPr>
        <w:pStyle w:val="Optional"/>
        <w:numPr>
          <w:ilvl w:val="0"/>
          <w:numId w:val="0"/>
        </w:numPr>
        <w:ind w:left="360"/>
        <w:rPr>
          <w:color w:val="auto"/>
        </w:rPr>
      </w:pPr>
      <w:r w:rsidRPr="00440CAB">
        <w:rPr>
          <w:color w:val="auto"/>
        </w:rPr>
        <w:t>In addition, the CPCA is the Transport Authority for the region meaning that evidence of traffic movements in the cities and market towns within the region is critical for informed decision making.</w:t>
      </w:r>
    </w:p>
    <w:p w14:paraId="70F6F18A" w14:textId="4C9D26A8" w:rsidR="00E3242A" w:rsidRPr="00440CAB" w:rsidRDefault="00E3242A" w:rsidP="00CB29D6">
      <w:pPr>
        <w:pStyle w:val="Optional"/>
        <w:numPr>
          <w:ilvl w:val="0"/>
          <w:numId w:val="0"/>
        </w:numPr>
        <w:ind w:left="360"/>
        <w:rPr>
          <w:color w:val="auto"/>
        </w:rPr>
      </w:pPr>
    </w:p>
    <w:p w14:paraId="43E0C7AF" w14:textId="55D7091C" w:rsidR="00E3242A" w:rsidRPr="00440CAB" w:rsidRDefault="00E3242A">
      <w:pPr>
        <w:pStyle w:val="Optional"/>
        <w:numPr>
          <w:ilvl w:val="0"/>
          <w:numId w:val="0"/>
        </w:numPr>
        <w:ind w:left="360"/>
        <w:rPr>
          <w:color w:val="auto"/>
        </w:rPr>
      </w:pPr>
      <w:r w:rsidRPr="00440CAB">
        <w:rPr>
          <w:color w:val="auto"/>
        </w:rPr>
        <w:t>The importance of the provision of a reliable data to partners across the local authority bodies in the region has been highlighted even further through the last 18 months of the pandemic, making the need for this project clear.</w:t>
      </w:r>
    </w:p>
    <w:p w14:paraId="57BD7009" w14:textId="197FDEFD" w:rsidR="00903884" w:rsidRDefault="00903884" w:rsidP="00903884">
      <w:pPr>
        <w:pStyle w:val="Optional"/>
        <w:numPr>
          <w:ilvl w:val="0"/>
          <w:numId w:val="0"/>
        </w:numPr>
        <w:ind w:left="360"/>
      </w:pPr>
    </w:p>
    <w:p w14:paraId="6226E5A4" w14:textId="77777777" w:rsidR="00CC58BD" w:rsidRDefault="00CC58BD" w:rsidP="008F632F">
      <w:pPr>
        <w:pStyle w:val="Heading2"/>
      </w:pPr>
      <w:r>
        <w:t>Soft Market Test Timetable</w:t>
      </w:r>
    </w:p>
    <w:p w14:paraId="6226E5A5" w14:textId="1C301DCA" w:rsidR="00CC58BD" w:rsidRDefault="00CC58BD" w:rsidP="008F632F">
      <w:pPr>
        <w:pStyle w:val="BodyNumbered"/>
      </w:pPr>
      <w:r>
        <w:t xml:space="preserve">Please read this document and if you feel that your organisation is able to contribute to this exercise please complete the questionnaire at the end of this document and return, via email to </w:t>
      </w:r>
      <w:hyperlink r:id="rId17" w:history="1">
        <w:r w:rsidR="00AA0036" w:rsidRPr="00C9780F">
          <w:rPr>
            <w:rStyle w:val="Hyperlink"/>
          </w:rPr>
          <w:t>smart.cambridge@cambridgeshire.gov.uk</w:t>
        </w:r>
      </w:hyperlink>
      <w:r>
        <w:t xml:space="preserve"> by </w:t>
      </w:r>
      <w:r w:rsidR="00903884">
        <w:t>midday on 11</w:t>
      </w:r>
      <w:r w:rsidR="00903884" w:rsidRPr="00440CAB">
        <w:rPr>
          <w:vertAlign w:val="superscript"/>
        </w:rPr>
        <w:t>th</w:t>
      </w:r>
      <w:r w:rsidR="00903884">
        <w:t xml:space="preserve"> October 2021</w:t>
      </w:r>
      <w:r>
        <w:t>.</w:t>
      </w:r>
    </w:p>
    <w:p w14:paraId="6226E5A6" w14:textId="77777777" w:rsidR="008F632F" w:rsidRDefault="008F632F" w:rsidP="008F632F">
      <w:pPr>
        <w:pStyle w:val="BodyNumbered"/>
        <w:numPr>
          <w:ilvl w:val="0"/>
          <w:numId w:val="0"/>
        </w:numPr>
        <w:ind w:left="792"/>
      </w:pPr>
    </w:p>
    <w:p w14:paraId="6226E5B5" w14:textId="457388BA" w:rsidR="008F632F" w:rsidRDefault="00091429" w:rsidP="00091429">
      <w:pPr>
        <w:pStyle w:val="BodyNumbered"/>
      </w:pPr>
      <w:r>
        <w:t xml:space="preserve">The council appreciates that a significant effort will be required to participate in this process however this is a great opportunity for companies to help the authority understand the art of the possible in this emerging market and help to shape the potential future procurement of this essential system. </w:t>
      </w:r>
      <w:r w:rsidRPr="00AF4590">
        <w:t>Potential responders will not be prejudiced in any future procurement processes by either responding or not responding to this soft market test exercise</w:t>
      </w:r>
      <w:r>
        <w:t>.</w:t>
      </w:r>
      <w:r w:rsidDel="00091429">
        <w:t xml:space="preserve"> </w:t>
      </w:r>
    </w:p>
    <w:p w14:paraId="063260F6" w14:textId="77777777" w:rsidR="00091429" w:rsidRDefault="00091429" w:rsidP="00091429">
      <w:pPr>
        <w:pStyle w:val="BodyNumbered"/>
        <w:numPr>
          <w:ilvl w:val="0"/>
          <w:numId w:val="0"/>
        </w:numPr>
      </w:pPr>
    </w:p>
    <w:p w14:paraId="255C2C7E" w14:textId="2ED90AB6" w:rsidR="00091429" w:rsidRPr="0029773B" w:rsidRDefault="00091429" w:rsidP="0029773B">
      <w:pPr>
        <w:pStyle w:val="BodyNumbered"/>
        <w:rPr>
          <w:color w:val="FF0000"/>
        </w:rPr>
      </w:pPr>
      <w:bookmarkStart w:id="0" w:name="_Hlk82781139"/>
      <w:r>
        <w:t>Following receipt of the questionnaires, a maximum of 5 respondents will be invited to attend separate workshop sessions to present and discuss their responses</w:t>
      </w:r>
      <w:r w:rsidR="0029773B">
        <w:t xml:space="preserve">. </w:t>
      </w:r>
      <w:r w:rsidR="00E7793D">
        <w:t>The s</w:t>
      </w:r>
      <w:r w:rsidR="0029773B">
        <w:t xml:space="preserve">election of those invited to the workshop sessions will be made based on which answers (to the questions posed in section 8) the local authority feel will best help to inform our (potential) full procurement process. </w:t>
      </w:r>
      <w:r>
        <w:t>A decision will then be made internally on the best procurement approach. The timetable is provided below:</w:t>
      </w:r>
    </w:p>
    <w:tbl>
      <w:tblPr>
        <w:tblStyle w:val="TableGrid"/>
        <w:tblW w:w="5000" w:type="pct"/>
        <w:tblLook w:val="04A0" w:firstRow="1" w:lastRow="0" w:firstColumn="1" w:lastColumn="0" w:noHBand="0" w:noVBand="1"/>
      </w:tblPr>
      <w:tblGrid>
        <w:gridCol w:w="7020"/>
        <w:gridCol w:w="1996"/>
      </w:tblGrid>
      <w:tr w:rsidR="00091429" w14:paraId="726532E0" w14:textId="77777777" w:rsidTr="004F2461">
        <w:tc>
          <w:tcPr>
            <w:tcW w:w="3893" w:type="pct"/>
          </w:tcPr>
          <w:bookmarkEnd w:id="0"/>
          <w:p w14:paraId="32D6E9FD" w14:textId="77777777" w:rsidR="00091429" w:rsidRPr="00AF4590" w:rsidRDefault="00091429" w:rsidP="004F2461">
            <w:pPr>
              <w:rPr>
                <w:rStyle w:val="Strong"/>
              </w:rPr>
            </w:pPr>
            <w:r w:rsidRPr="00AF4590">
              <w:rPr>
                <w:rStyle w:val="Strong"/>
              </w:rPr>
              <w:t>Stage</w:t>
            </w:r>
          </w:p>
        </w:tc>
        <w:tc>
          <w:tcPr>
            <w:tcW w:w="1107" w:type="pct"/>
          </w:tcPr>
          <w:p w14:paraId="79DB7004" w14:textId="77777777" w:rsidR="00091429" w:rsidRPr="00AF4590" w:rsidRDefault="00091429" w:rsidP="004F2461">
            <w:pPr>
              <w:rPr>
                <w:rStyle w:val="Strong"/>
              </w:rPr>
            </w:pPr>
            <w:r w:rsidRPr="00AF4590">
              <w:rPr>
                <w:rStyle w:val="Strong"/>
              </w:rPr>
              <w:t>Date</w:t>
            </w:r>
          </w:p>
        </w:tc>
      </w:tr>
      <w:tr w:rsidR="00091429" w14:paraId="4CD4F800" w14:textId="77777777" w:rsidTr="004F2461">
        <w:tc>
          <w:tcPr>
            <w:tcW w:w="3893" w:type="pct"/>
          </w:tcPr>
          <w:p w14:paraId="2F5DAB18" w14:textId="77777777" w:rsidR="00091429" w:rsidRDefault="00091429" w:rsidP="004F2461">
            <w:r>
              <w:t>Launch of soft market test</w:t>
            </w:r>
          </w:p>
        </w:tc>
        <w:tc>
          <w:tcPr>
            <w:tcW w:w="1107" w:type="pct"/>
          </w:tcPr>
          <w:p w14:paraId="37798AF7" w14:textId="1EC723AC" w:rsidR="00091429" w:rsidRPr="00440CAB" w:rsidRDefault="00091429" w:rsidP="004F2461">
            <w:r w:rsidRPr="00440CAB">
              <w:t>2</w:t>
            </w:r>
            <w:r w:rsidR="00172AD2">
              <w:t>1</w:t>
            </w:r>
            <w:r w:rsidRPr="00440CAB">
              <w:t>.09.2021</w:t>
            </w:r>
          </w:p>
        </w:tc>
      </w:tr>
      <w:tr w:rsidR="00091429" w14:paraId="6E3AA4F8" w14:textId="77777777" w:rsidTr="004F2461">
        <w:tc>
          <w:tcPr>
            <w:tcW w:w="3893" w:type="pct"/>
          </w:tcPr>
          <w:p w14:paraId="213B02C6" w14:textId="77777777" w:rsidR="00091429" w:rsidRDefault="00091429" w:rsidP="004F2461">
            <w:r>
              <w:t>Deadline for receipt of responses to soft market test</w:t>
            </w:r>
          </w:p>
        </w:tc>
        <w:tc>
          <w:tcPr>
            <w:tcW w:w="1107" w:type="pct"/>
          </w:tcPr>
          <w:p w14:paraId="6FE6398C" w14:textId="77777777" w:rsidR="00091429" w:rsidRPr="00440CAB" w:rsidRDefault="00091429" w:rsidP="004F2461">
            <w:r w:rsidRPr="00440CAB">
              <w:t>11.10.2021</w:t>
            </w:r>
          </w:p>
        </w:tc>
      </w:tr>
      <w:tr w:rsidR="00091429" w14:paraId="3A3A17AA" w14:textId="77777777" w:rsidTr="004F2461">
        <w:tc>
          <w:tcPr>
            <w:tcW w:w="3893" w:type="pct"/>
          </w:tcPr>
          <w:p w14:paraId="5AD7BAB3" w14:textId="274CAB69" w:rsidR="00091429" w:rsidRDefault="00091429" w:rsidP="004F2461">
            <w:r>
              <w:t>Workshop day</w:t>
            </w:r>
            <w:r w:rsidR="003E3139">
              <w:t xml:space="preserve"> </w:t>
            </w:r>
            <w:r w:rsidR="003E3139" w:rsidRPr="003E3139">
              <w:rPr>
                <w:sz w:val="22"/>
                <w:szCs w:val="20"/>
              </w:rPr>
              <w:t>(</w:t>
            </w:r>
            <w:r w:rsidR="003E3139">
              <w:rPr>
                <w:sz w:val="22"/>
                <w:szCs w:val="20"/>
              </w:rPr>
              <w:t xml:space="preserve">if </w:t>
            </w:r>
            <w:r w:rsidR="003E3139" w:rsidRPr="003E3139">
              <w:rPr>
                <w:sz w:val="22"/>
                <w:szCs w:val="20"/>
              </w:rPr>
              <w:t>needed a second date</w:t>
            </w:r>
            <w:r w:rsidR="003E3139">
              <w:rPr>
                <w:sz w:val="22"/>
                <w:szCs w:val="20"/>
              </w:rPr>
              <w:t xml:space="preserve"> (18.10.21) </w:t>
            </w:r>
            <w:r w:rsidR="003E3139" w:rsidRPr="003E3139">
              <w:rPr>
                <w:sz w:val="22"/>
                <w:szCs w:val="20"/>
              </w:rPr>
              <w:t>will be added)</w:t>
            </w:r>
          </w:p>
        </w:tc>
        <w:tc>
          <w:tcPr>
            <w:tcW w:w="1107" w:type="pct"/>
          </w:tcPr>
          <w:p w14:paraId="21224191" w14:textId="29083B62" w:rsidR="00091429" w:rsidRPr="00440CAB" w:rsidRDefault="00091429" w:rsidP="004F2461">
            <w:r w:rsidRPr="00440CAB">
              <w:t>13</w:t>
            </w:r>
            <w:r w:rsidR="003E3139">
              <w:t>.10.2021</w:t>
            </w:r>
          </w:p>
        </w:tc>
      </w:tr>
      <w:tr w:rsidR="00091429" w14:paraId="7DF33D38" w14:textId="77777777" w:rsidTr="004F2461">
        <w:tc>
          <w:tcPr>
            <w:tcW w:w="3893" w:type="pct"/>
          </w:tcPr>
          <w:p w14:paraId="61AAB33E" w14:textId="77777777" w:rsidR="00091429" w:rsidDel="00AA0036" w:rsidRDefault="00091429" w:rsidP="004F2461">
            <w:r>
              <w:t>Decision on way forward</w:t>
            </w:r>
          </w:p>
        </w:tc>
        <w:tc>
          <w:tcPr>
            <w:tcW w:w="1107" w:type="pct"/>
          </w:tcPr>
          <w:p w14:paraId="6CAB2D3C" w14:textId="77777777" w:rsidR="00091429" w:rsidRPr="00440CAB" w:rsidRDefault="00091429" w:rsidP="004F2461">
            <w:r w:rsidRPr="00440CAB">
              <w:t>20.10.2021</w:t>
            </w:r>
          </w:p>
        </w:tc>
      </w:tr>
    </w:tbl>
    <w:p w14:paraId="6226E5B7" w14:textId="77777777" w:rsidR="00CC58BD" w:rsidRDefault="00CC58BD">
      <w:pPr>
        <w:pStyle w:val="Heading1"/>
      </w:pPr>
      <w:r>
        <w:lastRenderedPageBreak/>
        <w:t>Section 2: Identification of Requirement</w:t>
      </w:r>
    </w:p>
    <w:p w14:paraId="6226E5B8" w14:textId="77777777" w:rsidR="00D56EA8" w:rsidRDefault="00D56EA8" w:rsidP="008F632F">
      <w:pPr>
        <w:pStyle w:val="Heading2"/>
      </w:pPr>
      <w:r>
        <w:t>Current Situation</w:t>
      </w:r>
    </w:p>
    <w:p w14:paraId="01D672B9" w14:textId="77777777" w:rsidR="003C6036" w:rsidRPr="00440CAB" w:rsidRDefault="003C6036" w:rsidP="00440CAB">
      <w:pPr>
        <w:pStyle w:val="Optional"/>
        <w:numPr>
          <w:ilvl w:val="0"/>
          <w:numId w:val="0"/>
        </w:numPr>
        <w:ind w:left="360"/>
        <w:rPr>
          <w:color w:val="auto"/>
        </w:rPr>
      </w:pPr>
      <w:r w:rsidRPr="00440CAB">
        <w:rPr>
          <w:rFonts w:cstheme="minorHAnsi"/>
          <w:color w:val="auto"/>
        </w:rPr>
        <w:t xml:space="preserve">There are currently a range of different sensor types across Cambridge and the wider county collecting traffic data. Data from these sensors is supplemented with annual traffic counts carried out by Cambridgeshire County Council on one or more specific days of the year at </w:t>
      </w:r>
      <w:proofErr w:type="gramStart"/>
      <w:r w:rsidRPr="00440CAB">
        <w:rPr>
          <w:rFonts w:cstheme="minorHAnsi"/>
          <w:color w:val="auto"/>
        </w:rPr>
        <w:t>particular locations</w:t>
      </w:r>
      <w:proofErr w:type="gramEnd"/>
      <w:r w:rsidRPr="00440CAB">
        <w:rPr>
          <w:rFonts w:cstheme="minorHAnsi"/>
          <w:color w:val="auto"/>
        </w:rPr>
        <w:t>. This approach has considerable limitations as it cannot pick up changes or trends that occur in between annual surveys and can be impacted by events including severe weather. Consequently, a more modern and effective approach is required.</w:t>
      </w:r>
    </w:p>
    <w:p w14:paraId="1AFBDC3B" w14:textId="77777777" w:rsidR="003C6036" w:rsidRPr="00440CAB" w:rsidRDefault="003C6036" w:rsidP="003C6036">
      <w:pPr>
        <w:pStyle w:val="Optional"/>
        <w:numPr>
          <w:ilvl w:val="0"/>
          <w:numId w:val="0"/>
        </w:numPr>
        <w:rPr>
          <w:rFonts w:cstheme="minorHAnsi"/>
          <w:color w:val="auto"/>
        </w:rPr>
      </w:pPr>
    </w:p>
    <w:p w14:paraId="4B3C7FAE" w14:textId="38791BEF" w:rsidR="003C6036" w:rsidRPr="00440CAB" w:rsidRDefault="003C6036" w:rsidP="00440CAB">
      <w:pPr>
        <w:pStyle w:val="Optional"/>
        <w:numPr>
          <w:ilvl w:val="0"/>
          <w:numId w:val="0"/>
        </w:numPr>
        <w:ind w:left="360"/>
        <w:rPr>
          <w:color w:val="auto"/>
        </w:rPr>
      </w:pPr>
      <w:r w:rsidRPr="00440CAB">
        <w:rPr>
          <w:rFonts w:cstheme="minorHAnsi"/>
          <w:color w:val="auto"/>
        </w:rPr>
        <w:t xml:space="preserve">With preparation for the GCP’s 2025 Gateway Review in mind, a more holistic assessment of changes in traffic levels and types across the whole GCP area (and beyond) is needed. Better datasets will allow teams to prepare business cases and enable monitoring and evaluation of schemes post implementation. Previously available information has been enhanced over the past 18 months by new mobility monitoring sensors that provide more granular information on traffic movements and can be used to fill gaps in the current network monitoring. </w:t>
      </w:r>
      <w:r w:rsidR="00F173C9">
        <w:rPr>
          <w:rFonts w:cstheme="minorHAnsi"/>
          <w:color w:val="auto"/>
        </w:rPr>
        <w:t>In addition</w:t>
      </w:r>
      <w:r w:rsidR="00440CAB">
        <w:rPr>
          <w:rFonts w:cstheme="minorHAnsi"/>
          <w:color w:val="auto"/>
        </w:rPr>
        <w:t>,</w:t>
      </w:r>
      <w:r w:rsidR="00F173C9">
        <w:rPr>
          <w:rFonts w:cstheme="minorHAnsi"/>
          <w:color w:val="auto"/>
        </w:rPr>
        <w:t xml:space="preserve"> the CPCA</w:t>
      </w:r>
      <w:r w:rsidR="00440CAB">
        <w:rPr>
          <w:rFonts w:cstheme="minorHAnsi"/>
          <w:color w:val="auto"/>
        </w:rPr>
        <w:t xml:space="preserve"> requires accurate up to date data to support its delivery of </w:t>
      </w:r>
      <w:proofErr w:type="gramStart"/>
      <w:r w:rsidR="00440CAB">
        <w:rPr>
          <w:rFonts w:cstheme="minorHAnsi"/>
          <w:color w:val="auto"/>
        </w:rPr>
        <w:t>a number of</w:t>
      </w:r>
      <w:proofErr w:type="gramEnd"/>
      <w:r w:rsidR="00440CAB">
        <w:rPr>
          <w:rFonts w:cstheme="minorHAnsi"/>
          <w:color w:val="auto"/>
        </w:rPr>
        <w:t xml:space="preserve"> large infrastructure schemes and </w:t>
      </w:r>
      <w:r w:rsidR="00F173C9">
        <w:rPr>
          <w:rFonts w:cstheme="minorHAnsi"/>
          <w:color w:val="auto"/>
        </w:rPr>
        <w:t>work</w:t>
      </w:r>
      <w:r w:rsidR="00440CAB">
        <w:rPr>
          <w:rFonts w:cstheme="minorHAnsi"/>
          <w:color w:val="auto"/>
        </w:rPr>
        <w:t xml:space="preserve"> in market towns across the county. </w:t>
      </w:r>
      <w:r w:rsidRPr="00440CAB">
        <w:rPr>
          <w:rFonts w:cstheme="minorHAnsi"/>
          <w:color w:val="auto"/>
        </w:rPr>
        <w:t xml:space="preserve">This project will aim to procure and install a sensor network that can support the capture of comprehensive, </w:t>
      </w:r>
      <w:proofErr w:type="gramStart"/>
      <w:r w:rsidRPr="00440CAB">
        <w:rPr>
          <w:rFonts w:cstheme="minorHAnsi"/>
          <w:color w:val="auto"/>
        </w:rPr>
        <w:t>reliable</w:t>
      </w:r>
      <w:proofErr w:type="gramEnd"/>
      <w:r w:rsidRPr="00440CAB">
        <w:rPr>
          <w:rFonts w:cstheme="minorHAnsi"/>
          <w:color w:val="auto"/>
        </w:rPr>
        <w:t xml:space="preserve"> and flexible mobility monitoring data across the city and wider county.</w:t>
      </w:r>
    </w:p>
    <w:p w14:paraId="5BA5C72A" w14:textId="77777777" w:rsidR="003C6036" w:rsidRPr="000352F9" w:rsidRDefault="003C6036" w:rsidP="00440CAB">
      <w:pPr>
        <w:pStyle w:val="Optional"/>
        <w:numPr>
          <w:ilvl w:val="0"/>
          <w:numId w:val="0"/>
        </w:numPr>
        <w:ind w:left="360"/>
      </w:pPr>
    </w:p>
    <w:p w14:paraId="6226E5BB" w14:textId="77777777" w:rsidR="00D56EA8" w:rsidRDefault="00D56EA8" w:rsidP="008F632F">
      <w:pPr>
        <w:pStyle w:val="Heading2"/>
      </w:pPr>
      <w:r>
        <w:t>Our Requirements</w:t>
      </w:r>
    </w:p>
    <w:p w14:paraId="60C37223" w14:textId="20DDA3F5" w:rsidR="00714286" w:rsidRDefault="00714286" w:rsidP="00714286">
      <w:pPr>
        <w:ind w:left="360"/>
      </w:pPr>
      <w:r>
        <w:t xml:space="preserve">For further detailed information on our requirements, please refer to document </w:t>
      </w:r>
      <w:r w:rsidR="003E3139">
        <w:t>“MMN Spec for Soft Market Test – v1</w:t>
      </w:r>
      <w:r>
        <w:t>.pdf</w:t>
      </w:r>
      <w:r w:rsidR="003E3139">
        <w:t>”</w:t>
      </w:r>
    </w:p>
    <w:p w14:paraId="2E1E52AC" w14:textId="77777777" w:rsidR="00714286" w:rsidRDefault="00714286" w:rsidP="00714286">
      <w:pPr>
        <w:ind w:left="360"/>
      </w:pPr>
      <w:r>
        <w:t xml:space="preserve">In </w:t>
      </w:r>
      <w:proofErr w:type="gramStart"/>
      <w:r>
        <w:t>short</w:t>
      </w:r>
      <w:proofErr w:type="gramEnd"/>
      <w:r>
        <w:t xml:space="preserve"> we are looking for a solution that will:</w:t>
      </w:r>
    </w:p>
    <w:p w14:paraId="62DAD7C1" w14:textId="7A094FC0" w:rsidR="00714286" w:rsidRDefault="00714286" w:rsidP="00714286">
      <w:pPr>
        <w:pStyle w:val="ListParagraph"/>
        <w:numPr>
          <w:ilvl w:val="0"/>
          <w:numId w:val="15"/>
        </w:numPr>
      </w:pPr>
      <w:r w:rsidRPr="00F7118D">
        <w:t xml:space="preserve">Provide the hardware required to monitor </w:t>
      </w:r>
      <w:r w:rsidR="00F173C9">
        <w:t xml:space="preserve">movement </w:t>
      </w:r>
      <w:r w:rsidRPr="00F7118D">
        <w:t>and trends reliably across the area at an appropriately granular level</w:t>
      </w:r>
    </w:p>
    <w:p w14:paraId="3E1353DD" w14:textId="66F10461" w:rsidR="00F173C9" w:rsidRPr="00F7118D" w:rsidRDefault="00440CAB" w:rsidP="00714286">
      <w:pPr>
        <w:pStyle w:val="ListParagraph"/>
        <w:numPr>
          <w:ilvl w:val="0"/>
          <w:numId w:val="15"/>
        </w:numPr>
      </w:pPr>
      <w:r>
        <w:t xml:space="preserve">Include data on </w:t>
      </w:r>
      <w:r w:rsidR="00F173C9">
        <w:t>classified vehicle</w:t>
      </w:r>
      <w:r>
        <w:t>, cycle and pedestrian</w:t>
      </w:r>
      <w:r w:rsidR="00F173C9">
        <w:t xml:space="preserve"> counts</w:t>
      </w:r>
      <w:r>
        <w:t xml:space="preserve"> and </w:t>
      </w:r>
      <w:r w:rsidR="00F173C9">
        <w:t>may have the ability to be used for ANPR in limited circumstances</w:t>
      </w:r>
    </w:p>
    <w:p w14:paraId="009405AC" w14:textId="77777777" w:rsidR="00714286" w:rsidRPr="00F7118D" w:rsidRDefault="00714286" w:rsidP="00714286">
      <w:pPr>
        <w:pStyle w:val="ListParagraph"/>
        <w:numPr>
          <w:ilvl w:val="0"/>
          <w:numId w:val="15"/>
        </w:numPr>
      </w:pPr>
      <w:r w:rsidRPr="00F7118D">
        <w:t>Allow access to data in a dashboard as well as the ability to extract the data ourselves for use in other applications/situations</w:t>
      </w:r>
    </w:p>
    <w:p w14:paraId="21B509D9" w14:textId="77777777" w:rsidR="00523BF9" w:rsidRDefault="00714286" w:rsidP="00523BF9">
      <w:pPr>
        <w:pStyle w:val="ListParagraph"/>
        <w:numPr>
          <w:ilvl w:val="0"/>
          <w:numId w:val="15"/>
        </w:numPr>
      </w:pPr>
      <w:r>
        <w:t>Provide a</w:t>
      </w:r>
      <w:r w:rsidRPr="00F7118D">
        <w:t xml:space="preserve"> maintenance agreement for the solution that covers a minimum of three years</w:t>
      </w:r>
    </w:p>
    <w:p w14:paraId="34F2F8AA" w14:textId="7D50D980" w:rsidR="00714286" w:rsidRDefault="00F173C9">
      <w:pPr>
        <w:pStyle w:val="ListParagraph"/>
        <w:numPr>
          <w:ilvl w:val="0"/>
          <w:numId w:val="15"/>
        </w:numPr>
      </w:pPr>
      <w:r>
        <w:t>Be secure and has an approach to privacy which would be acceptable to residents and local elected members</w:t>
      </w:r>
    </w:p>
    <w:p w14:paraId="6226E5C0" w14:textId="77777777" w:rsidR="00CC58BD" w:rsidRDefault="00CC58BD" w:rsidP="00CC58BD">
      <w:pPr>
        <w:pStyle w:val="Heading1"/>
      </w:pPr>
      <w:r>
        <w:lastRenderedPageBreak/>
        <w:t>Section 3: Supporting information</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6226E5C5" w14:textId="77777777" w:rsidTr="002B7C81">
        <w:tc>
          <w:tcPr>
            <w:tcW w:w="4385"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15"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2B7C81">
        <w:tc>
          <w:tcPr>
            <w:tcW w:w="4385" w:type="pct"/>
            <w:shd w:val="clear" w:color="auto" w:fill="D9D9D9" w:themeFill="background1" w:themeFillShade="D9"/>
          </w:tcPr>
          <w:p w14:paraId="6226E5C6" w14:textId="77777777" w:rsidR="000A60CE" w:rsidRDefault="000A60CE" w:rsidP="00CC58BD">
            <w:r>
              <w:t>Name of your organisation</w:t>
            </w:r>
          </w:p>
        </w:tc>
        <w:tc>
          <w:tcPr>
            <w:tcW w:w="615" w:type="pct"/>
          </w:tcPr>
          <w:p w14:paraId="6226E5C7" w14:textId="77777777" w:rsidR="000A60CE" w:rsidRDefault="000A60CE" w:rsidP="00CC58BD"/>
        </w:tc>
      </w:tr>
      <w:tr w:rsidR="00207253" w14:paraId="6226E5CB" w14:textId="77777777" w:rsidTr="002B7C81">
        <w:tc>
          <w:tcPr>
            <w:tcW w:w="4385" w:type="pct"/>
            <w:shd w:val="clear" w:color="auto" w:fill="D9D9D9" w:themeFill="background1" w:themeFillShade="D9"/>
          </w:tcPr>
          <w:p w14:paraId="6226E5C9" w14:textId="77777777" w:rsidR="000E295A" w:rsidRDefault="000E295A" w:rsidP="00CC58BD">
            <w:r>
              <w:t>Registered office (if applicable)</w:t>
            </w:r>
          </w:p>
        </w:tc>
        <w:tc>
          <w:tcPr>
            <w:tcW w:w="615" w:type="pct"/>
          </w:tcPr>
          <w:p w14:paraId="6226E5CA" w14:textId="77777777" w:rsidR="000E295A" w:rsidRDefault="000E295A" w:rsidP="00CC58BD"/>
        </w:tc>
      </w:tr>
      <w:tr w:rsidR="00207253" w14:paraId="6226E5CE" w14:textId="77777777" w:rsidTr="002B7C81">
        <w:tc>
          <w:tcPr>
            <w:tcW w:w="4385" w:type="pct"/>
            <w:shd w:val="clear" w:color="auto" w:fill="D9D9D9" w:themeFill="background1" w:themeFillShade="D9"/>
          </w:tcPr>
          <w:p w14:paraId="6226E5CC" w14:textId="77777777" w:rsidR="000E295A" w:rsidRDefault="000E295A" w:rsidP="00CC58BD">
            <w:r>
              <w:t>Trading address (if different from office)</w:t>
            </w:r>
          </w:p>
        </w:tc>
        <w:tc>
          <w:tcPr>
            <w:tcW w:w="615" w:type="pct"/>
          </w:tcPr>
          <w:p w14:paraId="6226E5CD" w14:textId="77777777" w:rsidR="000E295A" w:rsidRDefault="000E295A" w:rsidP="00CC58BD"/>
        </w:tc>
      </w:tr>
      <w:tr w:rsidR="00207253" w14:paraId="6226E5D1" w14:textId="77777777" w:rsidTr="002B7C81">
        <w:tc>
          <w:tcPr>
            <w:tcW w:w="4385"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615" w:type="pct"/>
          </w:tcPr>
          <w:p w14:paraId="6226E5D0" w14:textId="77777777" w:rsidR="000E295A" w:rsidRDefault="000E295A" w:rsidP="00CC58BD"/>
        </w:tc>
      </w:tr>
      <w:tr w:rsidR="00207253" w14:paraId="6226E5D4" w14:textId="77777777" w:rsidTr="002B7C81">
        <w:tc>
          <w:tcPr>
            <w:tcW w:w="4385" w:type="pct"/>
            <w:shd w:val="clear" w:color="auto" w:fill="D9D9D9" w:themeFill="background1" w:themeFillShade="D9"/>
          </w:tcPr>
          <w:p w14:paraId="6226E5D2" w14:textId="77777777" w:rsidR="000E295A" w:rsidRDefault="00207253" w:rsidP="00CC58BD">
            <w:r>
              <w:t xml:space="preserve">Name of person whom an </w:t>
            </w:r>
            <w:proofErr w:type="gramStart"/>
            <w:r>
              <w:t>queries</w:t>
            </w:r>
            <w:proofErr w:type="gramEnd"/>
            <w:r>
              <w:t xml:space="preserve"> relating to this questionnaire should be addressed</w:t>
            </w:r>
          </w:p>
        </w:tc>
        <w:tc>
          <w:tcPr>
            <w:tcW w:w="615" w:type="pct"/>
          </w:tcPr>
          <w:p w14:paraId="6226E5D3" w14:textId="77777777" w:rsidR="000E295A" w:rsidRDefault="000E295A" w:rsidP="00CC58BD"/>
        </w:tc>
      </w:tr>
      <w:tr w:rsidR="00207253" w14:paraId="6226E5D7" w14:textId="77777777" w:rsidTr="002B7C81">
        <w:tc>
          <w:tcPr>
            <w:tcW w:w="4385" w:type="pct"/>
            <w:shd w:val="clear" w:color="auto" w:fill="D9D9D9" w:themeFill="background1" w:themeFillShade="D9"/>
          </w:tcPr>
          <w:p w14:paraId="6226E5D5" w14:textId="77777777" w:rsidR="000E295A" w:rsidRDefault="00207253" w:rsidP="00207253">
            <w:r>
              <w:t>Telephone Number(s)</w:t>
            </w:r>
          </w:p>
        </w:tc>
        <w:tc>
          <w:tcPr>
            <w:tcW w:w="615" w:type="pct"/>
          </w:tcPr>
          <w:p w14:paraId="6226E5D6" w14:textId="77777777" w:rsidR="000E295A" w:rsidRDefault="000E295A" w:rsidP="00CC58BD"/>
        </w:tc>
      </w:tr>
      <w:tr w:rsidR="00207253" w14:paraId="6226E5DA" w14:textId="77777777" w:rsidTr="002B7C81">
        <w:tc>
          <w:tcPr>
            <w:tcW w:w="4385" w:type="pct"/>
            <w:shd w:val="clear" w:color="auto" w:fill="D9D9D9" w:themeFill="background1" w:themeFillShade="D9"/>
          </w:tcPr>
          <w:p w14:paraId="6226E5D8" w14:textId="77777777" w:rsidR="000E295A" w:rsidRDefault="00207253" w:rsidP="00CC58BD">
            <w:r>
              <w:t>Email</w:t>
            </w:r>
          </w:p>
        </w:tc>
        <w:tc>
          <w:tcPr>
            <w:tcW w:w="615" w:type="pct"/>
          </w:tcPr>
          <w:p w14:paraId="6226E5D9" w14:textId="77777777" w:rsidR="000E295A" w:rsidRDefault="000E295A" w:rsidP="00CC58BD"/>
        </w:tc>
      </w:tr>
      <w:tr w:rsidR="00207253" w14:paraId="6226E5DD" w14:textId="77777777" w:rsidTr="002B7C81">
        <w:tc>
          <w:tcPr>
            <w:tcW w:w="4385" w:type="pct"/>
            <w:shd w:val="clear" w:color="auto" w:fill="D9D9D9" w:themeFill="background1" w:themeFillShade="D9"/>
          </w:tcPr>
          <w:p w14:paraId="6226E5DB" w14:textId="77777777" w:rsidR="000E295A" w:rsidRDefault="00207253" w:rsidP="00CC58BD">
            <w:r>
              <w:t>Address if different to above</w:t>
            </w:r>
          </w:p>
        </w:tc>
        <w:tc>
          <w:tcPr>
            <w:tcW w:w="615" w:type="pct"/>
          </w:tcPr>
          <w:p w14:paraId="6226E5DC"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2BC7AF69" w14:textId="77777777" w:rsidR="00172AD2" w:rsidRDefault="00172AD2" w:rsidP="00172AD2">
      <w:pPr>
        <w:spacing w:after="0" w:line="240" w:lineRule="auto"/>
      </w:pPr>
    </w:p>
    <w:p w14:paraId="6226E5DF" w14:textId="6AF09D19" w:rsidR="000A60CE" w:rsidRDefault="00172AD2" w:rsidP="00172AD2">
      <w:pPr>
        <w:spacing w:after="0" w:line="240" w:lineRule="auto"/>
        <w:rPr>
          <w:color w:val="FF0000"/>
        </w:rPr>
      </w:pPr>
      <w:r>
        <w:t>Potential</w:t>
      </w:r>
      <w:r w:rsidRPr="00172AD2">
        <w:rPr>
          <w:rFonts w:ascii="Calibri" w:eastAsia="Times New Roman" w:hAnsi="Calibri" w:cs="Calibri"/>
          <w:sz w:val="22"/>
          <w:lang w:eastAsia="en-GB"/>
        </w:rPr>
        <w:t xml:space="preserve"> </w:t>
      </w:r>
      <w:r>
        <w:rPr>
          <w:rFonts w:ascii="Calibri" w:eastAsia="Times New Roman" w:hAnsi="Calibri" w:cs="Calibri"/>
          <w:sz w:val="22"/>
          <w:lang w:eastAsia="en-GB"/>
        </w:rPr>
        <w:t>P</w:t>
      </w:r>
      <w:r w:rsidRPr="00172AD2">
        <w:rPr>
          <w:rFonts w:ascii="Calibri" w:eastAsia="Times New Roman" w:hAnsi="Calibri" w:cs="Calibri"/>
          <w:sz w:val="22"/>
          <w:lang w:eastAsia="en-GB"/>
        </w:rPr>
        <w:t>roviders are requested to keep their answers concise and relevant, and not include superfluous information or promotional literature</w:t>
      </w:r>
      <w:r>
        <w:rPr>
          <w:rFonts w:ascii="Calibri" w:eastAsia="Times New Roman" w:hAnsi="Calibri" w:cs="Calibri"/>
          <w:sz w:val="22"/>
          <w:lang w:eastAsia="en-GB"/>
        </w:rPr>
        <w:t>. Our preference would be no more than 4 A4 pages excluding any pictures/diagrams.</w:t>
      </w:r>
    </w:p>
    <w:p w14:paraId="086AD968" w14:textId="77777777" w:rsidR="00172AD2" w:rsidRPr="00207253" w:rsidRDefault="00172AD2" w:rsidP="00172AD2">
      <w:pPr>
        <w:spacing w:after="0" w:line="240" w:lineRule="auto"/>
        <w:rPr>
          <w:color w:val="FF0000"/>
        </w:rPr>
      </w:pPr>
    </w:p>
    <w:tbl>
      <w:tblPr>
        <w:tblStyle w:val="TableGrid"/>
        <w:tblW w:w="5000" w:type="pct"/>
        <w:tblLook w:val="04A0" w:firstRow="1" w:lastRow="0" w:firstColumn="1" w:lastColumn="0" w:noHBand="0" w:noVBand="1"/>
      </w:tblPr>
      <w:tblGrid>
        <w:gridCol w:w="9016"/>
      </w:tblGrid>
      <w:tr w:rsidR="00172AD2" w:rsidRPr="000A60CE" w14:paraId="6226E5E2" w14:textId="77777777" w:rsidTr="00172AD2">
        <w:tc>
          <w:tcPr>
            <w:tcW w:w="5000" w:type="pct"/>
            <w:shd w:val="clear" w:color="auto" w:fill="D9D9D9" w:themeFill="background1" w:themeFillShade="D9"/>
          </w:tcPr>
          <w:p w14:paraId="6226E5E0" w14:textId="77777777" w:rsidR="00172AD2" w:rsidRPr="000A60CE" w:rsidRDefault="00172AD2" w:rsidP="008F632F">
            <w:pPr>
              <w:rPr>
                <w:rStyle w:val="Strong"/>
              </w:rPr>
            </w:pPr>
            <w:r w:rsidRPr="000A60CE">
              <w:rPr>
                <w:rStyle w:val="Strong"/>
              </w:rPr>
              <w:t>Question</w:t>
            </w:r>
          </w:p>
        </w:tc>
      </w:tr>
      <w:tr w:rsidR="00172AD2" w14:paraId="34073B75" w14:textId="77777777" w:rsidTr="00172AD2">
        <w:tc>
          <w:tcPr>
            <w:tcW w:w="5000" w:type="pct"/>
            <w:shd w:val="clear" w:color="auto" w:fill="D9D9D9" w:themeFill="background1" w:themeFillShade="D9"/>
          </w:tcPr>
          <w:p w14:paraId="35F9288E" w14:textId="3CAA549F" w:rsidR="00172AD2" w:rsidRPr="00440CAB" w:rsidRDefault="00172AD2" w:rsidP="008F632F">
            <w:r w:rsidRPr="00440CAB">
              <w:t>Please briefly describe the solution that you would propose to achieve the aim of the project</w:t>
            </w:r>
          </w:p>
        </w:tc>
      </w:tr>
      <w:tr w:rsidR="00172AD2" w14:paraId="4CDCD55D" w14:textId="77777777" w:rsidTr="00172AD2">
        <w:tc>
          <w:tcPr>
            <w:tcW w:w="5000" w:type="pct"/>
            <w:shd w:val="clear" w:color="auto" w:fill="auto"/>
          </w:tcPr>
          <w:p w14:paraId="74795F29" w14:textId="77777777" w:rsidR="00172AD2" w:rsidRDefault="00172AD2" w:rsidP="008F632F">
            <w:pPr>
              <w:rPr>
                <w:rStyle w:val="Strong"/>
              </w:rPr>
            </w:pPr>
            <w:r w:rsidRPr="000A60CE">
              <w:rPr>
                <w:rStyle w:val="Strong"/>
              </w:rPr>
              <w:t>Response</w:t>
            </w:r>
            <w:r>
              <w:rPr>
                <w:rStyle w:val="Strong"/>
              </w:rPr>
              <w:t>:</w:t>
            </w:r>
          </w:p>
          <w:p w14:paraId="3FD1DF71" w14:textId="7F6C2FF9" w:rsidR="00172AD2" w:rsidRPr="00440CAB" w:rsidRDefault="00172AD2" w:rsidP="008F632F"/>
        </w:tc>
      </w:tr>
      <w:tr w:rsidR="00172AD2" w14:paraId="68046E9A" w14:textId="77777777" w:rsidTr="00172AD2">
        <w:tc>
          <w:tcPr>
            <w:tcW w:w="5000" w:type="pct"/>
            <w:shd w:val="clear" w:color="auto" w:fill="D9D9D9" w:themeFill="background1" w:themeFillShade="D9"/>
          </w:tcPr>
          <w:p w14:paraId="5670CA8F" w14:textId="0B276BE0" w:rsidR="00172AD2" w:rsidRPr="00440CAB" w:rsidRDefault="00172AD2" w:rsidP="008F632F">
            <w:r w:rsidRPr="00440CAB">
              <w:t>What risks should we be aware of when implementing a project of this type?</w:t>
            </w:r>
          </w:p>
        </w:tc>
      </w:tr>
      <w:tr w:rsidR="00172AD2" w14:paraId="787CC15B" w14:textId="77777777" w:rsidTr="00172AD2">
        <w:tc>
          <w:tcPr>
            <w:tcW w:w="5000" w:type="pct"/>
            <w:shd w:val="clear" w:color="auto" w:fill="auto"/>
          </w:tcPr>
          <w:p w14:paraId="140ACA7F" w14:textId="77777777" w:rsidR="00172AD2" w:rsidRDefault="00172AD2" w:rsidP="008F632F">
            <w:pPr>
              <w:rPr>
                <w:rStyle w:val="Strong"/>
              </w:rPr>
            </w:pPr>
            <w:r w:rsidRPr="000A60CE">
              <w:rPr>
                <w:rStyle w:val="Strong"/>
              </w:rPr>
              <w:t>Response</w:t>
            </w:r>
            <w:r>
              <w:rPr>
                <w:rStyle w:val="Strong"/>
              </w:rPr>
              <w:t>:</w:t>
            </w:r>
          </w:p>
          <w:p w14:paraId="23ED11D3" w14:textId="2B19B393" w:rsidR="00172AD2" w:rsidRPr="00440CAB" w:rsidRDefault="00172AD2" w:rsidP="008F632F"/>
        </w:tc>
      </w:tr>
      <w:tr w:rsidR="00172AD2" w14:paraId="0294F416" w14:textId="77777777" w:rsidTr="00172AD2">
        <w:tc>
          <w:tcPr>
            <w:tcW w:w="5000" w:type="pct"/>
            <w:shd w:val="clear" w:color="auto" w:fill="D9D9D9" w:themeFill="background1" w:themeFillShade="D9"/>
          </w:tcPr>
          <w:p w14:paraId="17602ADF" w14:textId="54ECA71E" w:rsidR="00172AD2" w:rsidRPr="00440CAB" w:rsidRDefault="00172AD2" w:rsidP="008F632F">
            <w:r w:rsidRPr="00440CAB">
              <w:t xml:space="preserve">What options would you recommend </w:t>
            </w:r>
            <w:proofErr w:type="gramStart"/>
            <w:r w:rsidRPr="00440CAB">
              <w:t>to ensure</w:t>
            </w:r>
            <w:proofErr w:type="gramEnd"/>
            <w:r w:rsidRPr="00440CAB">
              <w:t xml:space="preserve"> the council have a reliable monitoring network in place? For example, provision of a service, or an outright purchase with a maintenance agreement?</w:t>
            </w:r>
          </w:p>
        </w:tc>
      </w:tr>
      <w:tr w:rsidR="00172AD2" w14:paraId="24A3A935" w14:textId="77777777" w:rsidTr="00172AD2">
        <w:tc>
          <w:tcPr>
            <w:tcW w:w="5000" w:type="pct"/>
            <w:shd w:val="clear" w:color="auto" w:fill="auto"/>
          </w:tcPr>
          <w:p w14:paraId="0FFEDDD4" w14:textId="77777777" w:rsidR="00172AD2" w:rsidRDefault="00172AD2" w:rsidP="008F632F">
            <w:pPr>
              <w:rPr>
                <w:rStyle w:val="Strong"/>
              </w:rPr>
            </w:pPr>
            <w:r w:rsidRPr="000A60CE">
              <w:rPr>
                <w:rStyle w:val="Strong"/>
              </w:rPr>
              <w:t>Response</w:t>
            </w:r>
            <w:r>
              <w:rPr>
                <w:rStyle w:val="Strong"/>
              </w:rPr>
              <w:t>:</w:t>
            </w:r>
          </w:p>
          <w:p w14:paraId="09EB9D83" w14:textId="7595D44F" w:rsidR="00172AD2" w:rsidRPr="00440CAB" w:rsidRDefault="00172AD2" w:rsidP="008F632F"/>
        </w:tc>
      </w:tr>
      <w:tr w:rsidR="00172AD2" w14:paraId="12D5B716" w14:textId="77777777" w:rsidTr="00172AD2">
        <w:tc>
          <w:tcPr>
            <w:tcW w:w="5000" w:type="pct"/>
            <w:shd w:val="clear" w:color="auto" w:fill="D9D9D9" w:themeFill="background1" w:themeFillShade="D9"/>
          </w:tcPr>
          <w:p w14:paraId="168B49EA" w14:textId="2F3387CA" w:rsidR="00172AD2" w:rsidRPr="00440CAB" w:rsidRDefault="00172AD2" w:rsidP="008F632F">
            <w:r w:rsidRPr="00440CAB">
              <w:t>How would your solution be future-proofed given that technology in this area progresses quickly?</w:t>
            </w:r>
          </w:p>
        </w:tc>
      </w:tr>
      <w:tr w:rsidR="00172AD2" w14:paraId="6567A7B9" w14:textId="77777777" w:rsidTr="00172AD2">
        <w:tc>
          <w:tcPr>
            <w:tcW w:w="5000" w:type="pct"/>
            <w:shd w:val="clear" w:color="auto" w:fill="auto"/>
          </w:tcPr>
          <w:p w14:paraId="3AF16616" w14:textId="77777777" w:rsidR="00172AD2" w:rsidRDefault="00172AD2" w:rsidP="008F632F">
            <w:pPr>
              <w:rPr>
                <w:rStyle w:val="Strong"/>
              </w:rPr>
            </w:pPr>
            <w:r w:rsidRPr="000A60CE">
              <w:rPr>
                <w:rStyle w:val="Strong"/>
              </w:rPr>
              <w:t>Response</w:t>
            </w:r>
            <w:r>
              <w:rPr>
                <w:rStyle w:val="Strong"/>
              </w:rPr>
              <w:t>:</w:t>
            </w:r>
          </w:p>
          <w:p w14:paraId="4C6D3F97" w14:textId="5EBE05CD" w:rsidR="00172AD2" w:rsidRPr="00440CAB" w:rsidRDefault="00172AD2" w:rsidP="008F632F"/>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C6312" w14:textId="77777777" w:rsidR="006B3CFE" w:rsidRDefault="006B3CFE" w:rsidP="00E02C0A">
      <w:pPr>
        <w:spacing w:after="0" w:line="240" w:lineRule="auto"/>
      </w:pPr>
      <w:r>
        <w:separator/>
      </w:r>
    </w:p>
  </w:endnote>
  <w:endnote w:type="continuationSeparator" w:id="0">
    <w:p w14:paraId="5501016E" w14:textId="77777777" w:rsidR="006B3CFE" w:rsidRDefault="006B3CFE"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A846C" w14:textId="77777777" w:rsidR="00AC7D97" w:rsidRDefault="00AC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469D" w14:textId="27011337" w:rsidR="00E02C0A" w:rsidRDefault="00F92967">
    <w:pPr>
      <w:pStyle w:val="Footer"/>
    </w:pPr>
    <w:r>
      <w:rPr>
        <w:noProof/>
      </w:rPr>
      <mc:AlternateContent>
        <mc:Choice Requires="wps">
          <w:drawing>
            <wp:anchor distT="0" distB="0" distL="114300" distR="114300" simplePos="0" relativeHeight="251659264" behindDoc="0" locked="0" layoutInCell="1" allowOverlap="1" wp14:anchorId="3B381812" wp14:editId="7982B906">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r w:rsidR="00E02C0A">
      <w:rPr>
        <w:noProof/>
        <w:lang w:eastAsia="en-GB"/>
      </w:rPr>
      <w:drawing>
        <wp:anchor distT="0" distB="0" distL="114300" distR="114300" simplePos="0" relativeHeight="251657216" behindDoc="0" locked="0" layoutInCell="1" allowOverlap="1" wp14:anchorId="5DB29717" wp14:editId="2675DB90">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3C87A" w14:textId="77777777" w:rsidR="00AC7D97" w:rsidRDefault="00AC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9B0FD" w14:textId="77777777" w:rsidR="006B3CFE" w:rsidRDefault="006B3CFE" w:rsidP="00E02C0A">
      <w:pPr>
        <w:spacing w:after="0" w:line="240" w:lineRule="auto"/>
      </w:pPr>
      <w:r>
        <w:separator/>
      </w:r>
    </w:p>
  </w:footnote>
  <w:footnote w:type="continuationSeparator" w:id="0">
    <w:p w14:paraId="72FD2E66" w14:textId="77777777" w:rsidR="006B3CFE" w:rsidRDefault="006B3CFE"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0295" w14:textId="77777777" w:rsidR="00AC7D97" w:rsidRDefault="00AC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BE2CA" w14:textId="5E5E4C72"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2967">
      <w:rPr>
        <w:noProof/>
      </w:rPr>
      <mc:AlternateContent>
        <mc:Choice Requires="wps">
          <w:drawing>
            <wp:anchor distT="45720" distB="45720" distL="114300" distR="114300" simplePos="0" relativeHeight="251658240" behindDoc="0" locked="0" layoutInCell="1" allowOverlap="1" wp14:anchorId="6325B044" wp14:editId="6BA2C4A1">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77777777"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0EE9EA92" w14:textId="77777777"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83B77" w14:textId="77777777" w:rsidR="00AC7D97" w:rsidRDefault="00AC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6102"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352F9"/>
    <w:rsid w:val="00091429"/>
    <w:rsid w:val="000A60CE"/>
    <w:rsid w:val="000B6B6B"/>
    <w:rsid w:val="000E295A"/>
    <w:rsid w:val="00172AD2"/>
    <w:rsid w:val="001C611F"/>
    <w:rsid w:val="00207253"/>
    <w:rsid w:val="0029773B"/>
    <w:rsid w:val="002B7C81"/>
    <w:rsid w:val="002E5E3D"/>
    <w:rsid w:val="00325F7E"/>
    <w:rsid w:val="003413D7"/>
    <w:rsid w:val="003A73C6"/>
    <w:rsid w:val="003B49DF"/>
    <w:rsid w:val="003C6036"/>
    <w:rsid w:val="003E3139"/>
    <w:rsid w:val="00415E0D"/>
    <w:rsid w:val="00440CAB"/>
    <w:rsid w:val="00457F01"/>
    <w:rsid w:val="004B11BF"/>
    <w:rsid w:val="00522ADB"/>
    <w:rsid w:val="00523BF9"/>
    <w:rsid w:val="0055544B"/>
    <w:rsid w:val="005B083C"/>
    <w:rsid w:val="005C5EDA"/>
    <w:rsid w:val="005E0BF1"/>
    <w:rsid w:val="005F4765"/>
    <w:rsid w:val="006031F1"/>
    <w:rsid w:val="00697234"/>
    <w:rsid w:val="006B0354"/>
    <w:rsid w:val="006B3CFE"/>
    <w:rsid w:val="006F18FA"/>
    <w:rsid w:val="00714286"/>
    <w:rsid w:val="00725B41"/>
    <w:rsid w:val="007267D2"/>
    <w:rsid w:val="0077774B"/>
    <w:rsid w:val="00786BAE"/>
    <w:rsid w:val="007A5B87"/>
    <w:rsid w:val="00807E62"/>
    <w:rsid w:val="00817BAB"/>
    <w:rsid w:val="008813BD"/>
    <w:rsid w:val="008D0B17"/>
    <w:rsid w:val="008E065E"/>
    <w:rsid w:val="008F632F"/>
    <w:rsid w:val="00903884"/>
    <w:rsid w:val="0092376E"/>
    <w:rsid w:val="00951B45"/>
    <w:rsid w:val="009542AB"/>
    <w:rsid w:val="00960625"/>
    <w:rsid w:val="009E76B5"/>
    <w:rsid w:val="00A6754F"/>
    <w:rsid w:val="00AA0036"/>
    <w:rsid w:val="00AC7D97"/>
    <w:rsid w:val="00AF4590"/>
    <w:rsid w:val="00B450F2"/>
    <w:rsid w:val="00C948C2"/>
    <w:rsid w:val="00CB29D6"/>
    <w:rsid w:val="00CC58BD"/>
    <w:rsid w:val="00D21394"/>
    <w:rsid w:val="00D40A5D"/>
    <w:rsid w:val="00D56EA8"/>
    <w:rsid w:val="00D76FAE"/>
    <w:rsid w:val="00DD1D6E"/>
    <w:rsid w:val="00DF05AF"/>
    <w:rsid w:val="00E02C0A"/>
    <w:rsid w:val="00E21895"/>
    <w:rsid w:val="00E3242A"/>
    <w:rsid w:val="00E52EB5"/>
    <w:rsid w:val="00E61F2D"/>
    <w:rsid w:val="00E76242"/>
    <w:rsid w:val="00E7793D"/>
    <w:rsid w:val="00EA3E22"/>
    <w:rsid w:val="00EB7ACC"/>
    <w:rsid w:val="00F1425B"/>
    <w:rsid w:val="00F173C9"/>
    <w:rsid w:val="00F9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ind w:left="792"/>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AA0036"/>
    <w:rPr>
      <w:sz w:val="16"/>
      <w:szCs w:val="16"/>
    </w:rPr>
  </w:style>
  <w:style w:type="paragraph" w:styleId="CommentText">
    <w:name w:val="annotation text"/>
    <w:basedOn w:val="Normal"/>
    <w:link w:val="CommentTextChar"/>
    <w:uiPriority w:val="99"/>
    <w:semiHidden/>
    <w:unhideWhenUsed/>
    <w:rsid w:val="00AA0036"/>
    <w:pPr>
      <w:spacing w:line="240" w:lineRule="auto"/>
    </w:pPr>
    <w:rPr>
      <w:sz w:val="20"/>
      <w:szCs w:val="20"/>
    </w:rPr>
  </w:style>
  <w:style w:type="character" w:customStyle="1" w:styleId="CommentTextChar">
    <w:name w:val="Comment Text Char"/>
    <w:basedOn w:val="DefaultParagraphFont"/>
    <w:link w:val="CommentText"/>
    <w:uiPriority w:val="99"/>
    <w:semiHidden/>
    <w:rsid w:val="00AA0036"/>
    <w:rPr>
      <w:sz w:val="20"/>
      <w:szCs w:val="20"/>
    </w:rPr>
  </w:style>
  <w:style w:type="paragraph" w:styleId="CommentSubject">
    <w:name w:val="annotation subject"/>
    <w:basedOn w:val="CommentText"/>
    <w:next w:val="CommentText"/>
    <w:link w:val="CommentSubjectChar"/>
    <w:uiPriority w:val="99"/>
    <w:semiHidden/>
    <w:unhideWhenUsed/>
    <w:rsid w:val="00AA0036"/>
    <w:rPr>
      <w:b/>
      <w:bCs/>
    </w:rPr>
  </w:style>
  <w:style w:type="character" w:customStyle="1" w:styleId="CommentSubjectChar">
    <w:name w:val="Comment Subject Char"/>
    <w:basedOn w:val="CommentTextChar"/>
    <w:link w:val="CommentSubject"/>
    <w:uiPriority w:val="99"/>
    <w:semiHidden/>
    <w:rsid w:val="00AA0036"/>
    <w:rPr>
      <w:b/>
      <w:bCs/>
      <w:sz w:val="20"/>
      <w:szCs w:val="20"/>
    </w:rPr>
  </w:style>
  <w:style w:type="character" w:styleId="UnresolvedMention">
    <w:name w:val="Unresolved Mention"/>
    <w:basedOn w:val="DefaultParagraphFont"/>
    <w:uiPriority w:val="99"/>
    <w:semiHidden/>
    <w:unhideWhenUsed/>
    <w:rsid w:val="00AA0036"/>
    <w:rPr>
      <w:color w:val="605E5C"/>
      <w:shd w:val="clear" w:color="auto" w:fill="E1DFDD"/>
    </w:rPr>
  </w:style>
  <w:style w:type="paragraph" w:styleId="NoSpacing">
    <w:name w:val="No Spacing"/>
    <w:link w:val="NoSpacingChar"/>
    <w:uiPriority w:val="1"/>
    <w:qFormat/>
    <w:rsid w:val="00903884"/>
    <w:pPr>
      <w:spacing w:after="0" w:line="240" w:lineRule="auto"/>
    </w:pPr>
  </w:style>
  <w:style w:type="character" w:customStyle="1" w:styleId="NoSpacingChar">
    <w:name w:val="No Spacing Char"/>
    <w:basedOn w:val="DefaultParagraphFont"/>
    <w:link w:val="NoSpacing"/>
    <w:uiPriority w:val="1"/>
    <w:rsid w:val="0090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339286">
      <w:bodyDiv w:val="1"/>
      <w:marLeft w:val="0"/>
      <w:marRight w:val="0"/>
      <w:marTop w:val="0"/>
      <w:marBottom w:val="0"/>
      <w:divBdr>
        <w:top w:val="none" w:sz="0" w:space="0" w:color="auto"/>
        <w:left w:val="none" w:sz="0" w:space="0" w:color="auto"/>
        <w:bottom w:val="none" w:sz="0" w:space="0" w:color="auto"/>
        <w:right w:val="none" w:sz="0" w:space="0" w:color="auto"/>
      </w:divBdr>
      <w:divsChild>
        <w:div w:id="147726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mart.cambridge@cambridgeshire.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cLead xmlns="8b6ba0f6-b4f2-4750-af08-549f080c35fe">
      <UserInfo>
        <DisplayName/>
        <AccountId xsi:nil="true"/>
        <AccountType/>
      </UserInfo>
    </ProcLead>
    <Category xmlns="8b6ba0f6-b4f2-4750-af08-549f080c3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EDF813A6FCD40906F5433F489D115" ma:contentTypeVersion="14" ma:contentTypeDescription="Create a new document." ma:contentTypeScope="" ma:versionID="286eefd4e9afc3bde7759d396beea190">
  <xsd:schema xmlns:xsd="http://www.w3.org/2001/XMLSchema" xmlns:xs="http://www.w3.org/2001/XMLSchema" xmlns:p="http://schemas.microsoft.com/office/2006/metadata/properties" xmlns:ns2="8b6ba0f6-b4f2-4750-af08-549f080c35fe" xmlns:ns3="acc11582-1e71-4a77-aa4b-613e759dc150" targetNamespace="http://schemas.microsoft.com/office/2006/metadata/properties" ma:root="true" ma:fieldsID="488b66c55b75d3534b3d9ab72b92b96d" ns2:_="" ns3:_="">
    <xsd:import namespace="8b6ba0f6-b4f2-4750-af08-549f080c35fe"/>
    <xsd:import namespace="acc11582-1e71-4a77-aa4b-613e759dc1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ategory" minOccurs="0"/>
                <xsd:element ref="ns2:ProcLead"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ba0f6-b4f2-4750-af08-549f080c3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ategory" ma:index="16" nillable="true" ma:displayName="Category" ma:format="Dropdown" ma:internalName="Category">
      <xsd:simpleType>
        <xsd:restriction base="dms:Text">
          <xsd:maxLength value="255"/>
        </xsd:restriction>
      </xsd:simpleType>
    </xsd:element>
    <xsd:element name="ProcLead" ma:index="17" nillable="true" ma:displayName="Proc Lead" ma:format="Dropdown" ma:indexed="true" ma:list="UserInfo" ma:SharePointGroup="0" ma:internalName="Proc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11582-1e71-4a77-aa4b-613e759dc1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8b6ba0f6-b4f2-4750-af08-549f080c35fe"/>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7C916B4B-D75A-40F2-97B3-A17998AF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ba0f6-b4f2-4750-af08-549f080c35fe"/>
    <ds:schemaRef ds:uri="acc11582-1e71-4a77-aa4b-613e759dc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Gemma Schroeder</cp:lastModifiedBy>
  <cp:revision>2</cp:revision>
  <dcterms:created xsi:type="dcterms:W3CDTF">2021-09-21T11:50:00Z</dcterms:created>
  <dcterms:modified xsi:type="dcterms:W3CDTF">2021-09-21T11:50:00Z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0x010100051EDF813A6FCD40906F5433F489D115</vt:lpwstr>
  </property>
</Properties>
</file>