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061757">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061757">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061757">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061757">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061757">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061757">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061757">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061757">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061757">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061757">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616E6EDF" w:rsidR="0001459B" w:rsidRPr="0080403F" w:rsidRDefault="00506159">
            <w:pPr>
              <w:spacing w:after="0"/>
              <w:rPr>
                <w:rFonts w:ascii="Helvetica Neue" w:eastAsia="Helvetica Neue" w:hAnsi="Helvetica Neue" w:cs="Helvetica Neue"/>
                <w:highlight w:val="yellow"/>
              </w:rPr>
            </w:pPr>
            <w:r w:rsidRPr="00506159">
              <w:rPr>
                <w:rFonts w:ascii="Helvetica Neue" w:eastAsia="Helvetica Neue" w:hAnsi="Helvetica Neue" w:cs="Helvetica Neue"/>
              </w:rPr>
              <w:t>982569655738197</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1302EBA"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highlight w:val="yellow"/>
              </w:rPr>
              <w:t>[</w:t>
            </w:r>
            <w:r w:rsidR="00E7161C">
              <w:rPr>
                <w:rFonts w:ascii="Helvetica Neue" w:eastAsia="Helvetica Neue" w:hAnsi="Helvetica Neue" w:cs="Helvetica Neue"/>
                <w:highlight w:val="yellow"/>
              </w:rPr>
              <w:t>TBC</w:t>
            </w:r>
            <w:r w:rsidRPr="0080403F">
              <w:rPr>
                <w:rFonts w:ascii="Helvetica Neue" w:eastAsia="Helvetica Neue" w:hAnsi="Helvetica Neue" w:cs="Helvetica Neue"/>
                <w:highlight w:val="yellow"/>
              </w:rPr>
              <w:t>]</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1ADBD765" w:rsidR="0001459B" w:rsidRPr="0080403F" w:rsidRDefault="00506159">
            <w:pPr>
              <w:spacing w:after="0"/>
              <w:rPr>
                <w:rFonts w:ascii="Helvetica Neue" w:eastAsia="Helvetica Neue" w:hAnsi="Helvetica Neue" w:cs="Helvetica Neue"/>
                <w:highlight w:val="yellow"/>
              </w:rPr>
            </w:pPr>
            <w:r w:rsidRPr="00506159">
              <w:rPr>
                <w:rFonts w:ascii="Helvetica Neue" w:eastAsia="Helvetica Neue" w:hAnsi="Helvetica Neue" w:cs="Helvetica Neue"/>
              </w:rPr>
              <w:t>Network Infrastructure Support Services</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6BB666C8" w:rsidR="0001459B" w:rsidRPr="0080403F" w:rsidRDefault="007C4DF1" w:rsidP="007C4DF1">
            <w:pPr>
              <w:spacing w:after="0"/>
              <w:rPr>
                <w:rFonts w:ascii="Helvetica Neue" w:eastAsia="Helvetica Neue" w:hAnsi="Helvetica Neue" w:cs="Helvetica Neue"/>
                <w:highlight w:val="yellow"/>
              </w:rPr>
            </w:pPr>
            <w:r>
              <w:t>Technical Architect for i</w:t>
            </w:r>
            <w:r w:rsidR="00911712" w:rsidRPr="00911712">
              <w:t>nfrastructure solution designs</w:t>
            </w:r>
            <w:r>
              <w:t>.</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2897FF2C" w:rsidR="0001459B" w:rsidRPr="00CD7595" w:rsidRDefault="00911712" w:rsidP="00137AA5">
            <w:pPr>
              <w:spacing w:after="0"/>
              <w:rPr>
                <w:rFonts w:ascii="Helvetica Neue" w:eastAsia="Helvetica Neue" w:hAnsi="Helvetica Neue" w:cs="Helvetica Neue"/>
              </w:rPr>
            </w:pPr>
            <w:r>
              <w:rPr>
                <w:rFonts w:ascii="Helvetica Neue" w:eastAsia="Helvetica Neue" w:hAnsi="Helvetica Neue" w:cs="Helvetica Neue"/>
              </w:rPr>
              <w:t>27</w:t>
            </w:r>
            <w:r w:rsidR="00137AA5">
              <w:rPr>
                <w:rFonts w:ascii="Helvetica Neue" w:eastAsia="Helvetica Neue" w:hAnsi="Helvetica Neue" w:cs="Helvetica Neue"/>
              </w:rPr>
              <w:t>/04/</w:t>
            </w:r>
            <w:r w:rsidR="00A0763E">
              <w:rPr>
                <w:rFonts w:ascii="Helvetica Neue" w:eastAsia="Helvetica Neue" w:hAnsi="Helvetica Neue" w:cs="Helvetica Neue"/>
              </w:rPr>
              <w:t>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350127D4" w:rsidR="0001459B" w:rsidRPr="0080403F" w:rsidRDefault="00911712" w:rsidP="00911712">
            <w:pPr>
              <w:spacing w:after="0"/>
              <w:rPr>
                <w:rFonts w:ascii="Helvetica Neue" w:eastAsia="Helvetica Neue" w:hAnsi="Helvetica Neue" w:cs="Helvetica Neue"/>
                <w:highlight w:val="yellow"/>
              </w:rPr>
            </w:pPr>
            <w:r>
              <w:rPr>
                <w:rFonts w:ascii="Helvetica Neue" w:eastAsia="Helvetica Neue" w:hAnsi="Helvetica Neue" w:cs="Helvetica Neue"/>
              </w:rPr>
              <w:t>29</w:t>
            </w:r>
            <w:r w:rsidR="00137AA5">
              <w:rPr>
                <w:rFonts w:ascii="Helvetica Neue" w:eastAsia="Helvetica Neue" w:hAnsi="Helvetica Neue" w:cs="Helvetica Neue"/>
              </w:rPr>
              <w:t>/0</w:t>
            </w:r>
            <w:r>
              <w:rPr>
                <w:rFonts w:ascii="Helvetica Neue" w:eastAsia="Helvetica Neue" w:hAnsi="Helvetica Neue" w:cs="Helvetica Neue"/>
              </w:rPr>
              <w:t>5</w:t>
            </w:r>
            <w:r w:rsidR="00137AA5">
              <w:rPr>
                <w:rFonts w:ascii="Helvetica Neue" w:eastAsia="Helvetica Neue" w:hAnsi="Helvetica Neue" w:cs="Helvetica Neue"/>
              </w:rPr>
              <w:t>/202</w:t>
            </w:r>
            <w:r>
              <w:rPr>
                <w:rFonts w:ascii="Helvetica Neue" w:eastAsia="Helvetica Neue" w:hAnsi="Helvetica Neue" w:cs="Helvetica Neue"/>
              </w:rPr>
              <w:t>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42806498" w:rsidR="0001459B" w:rsidRPr="0080403F" w:rsidRDefault="00A0763E" w:rsidP="00911712">
            <w:pPr>
              <w:spacing w:after="0"/>
              <w:rPr>
                <w:rFonts w:ascii="Helvetica Neue" w:eastAsia="Helvetica Neue" w:hAnsi="Helvetica Neue" w:cs="Helvetica Neue"/>
                <w:highlight w:val="yellow"/>
              </w:rPr>
            </w:pPr>
            <w:r w:rsidRPr="00CD7595">
              <w:rPr>
                <w:rFonts w:ascii="Helvetica Neue" w:eastAsia="Helvetica Neue" w:hAnsi="Helvetica Neue" w:cs="Helvetica Neue"/>
              </w:rPr>
              <w:t>£</w:t>
            </w:r>
            <w:r w:rsidR="00911712">
              <w:rPr>
                <w:rFonts w:ascii="Helvetica Neue" w:eastAsia="Helvetica Neue" w:hAnsi="Helvetica Neue" w:cs="Helvetica Neue"/>
              </w:rPr>
              <w:t>33,150</w:t>
            </w:r>
            <w:r w:rsidRPr="00CD7595">
              <w:rPr>
                <w:rFonts w:ascii="Helvetica Neue" w:eastAsia="Helvetica Neue" w:hAnsi="Helvetica Neue" w:cs="Helvetica Neue"/>
              </w:rPr>
              <w:t xml:space="preserve"> (ex </w:t>
            </w:r>
            <w:r w:rsidR="006868A1">
              <w:rPr>
                <w:rFonts w:ascii="Helvetica Neue" w:eastAsia="Helvetica Neue" w:hAnsi="Helvetica Neue" w:cs="Helvetica Neue"/>
              </w:rPr>
              <w:t xml:space="preserve">recoverable </w:t>
            </w:r>
            <w:r w:rsidRPr="00CD7595">
              <w:rPr>
                <w:rFonts w:ascii="Helvetica Neue" w:eastAsia="Helvetica Neue" w:hAnsi="Helvetica Neue" w:cs="Helvetica Neue"/>
              </w:rPr>
              <w:t>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051E8BAE" w:rsidR="0001459B" w:rsidRPr="0080403F" w:rsidRDefault="00A0763E" w:rsidP="004547C5">
            <w:pPr>
              <w:spacing w:after="0"/>
              <w:rPr>
                <w:rFonts w:ascii="Helvetica Neue" w:eastAsia="Helvetica Neue" w:hAnsi="Helvetica Neue" w:cs="Helvetica Neue"/>
                <w:highlight w:val="yellow"/>
              </w:rPr>
            </w:pPr>
            <w:r w:rsidRPr="00A0763E">
              <w:rPr>
                <w:rFonts w:ascii="Helvetica Neue" w:eastAsia="Helvetica Neue" w:hAnsi="Helvetica Neue" w:cs="Helvetica Neue"/>
              </w:rPr>
              <w:t xml:space="preserve">Purchase order and invoice based on </w:t>
            </w:r>
            <w:r w:rsidR="00331402">
              <w:rPr>
                <w:rFonts w:ascii="Helvetica Neue" w:eastAsia="Helvetica Neue" w:hAnsi="Helvetica Neue" w:cs="Helvetica Neue"/>
              </w:rPr>
              <w:t>a</w:t>
            </w:r>
            <w:r w:rsidR="004547C5">
              <w:rPr>
                <w:rFonts w:ascii="Helvetica Neue" w:eastAsia="Helvetica Neue" w:hAnsi="Helvetica Neue" w:cs="Helvetica Neue"/>
              </w:rPr>
              <w:t>greed milestone achievements</w:t>
            </w:r>
            <w:r w:rsidRPr="00A0763E">
              <w:rPr>
                <w:rFonts w:ascii="Helvetica Neue" w:eastAsia="Helvetica Neue" w:hAnsi="Helvetica Neue" w:cs="Helvetica Neue"/>
              </w:rPr>
              <w:t xml:space="preserve"> </w:t>
            </w:r>
          </w:p>
        </w:tc>
      </w:tr>
      <w:tr w:rsidR="0001459B" w:rsidRPr="0080403F" w14:paraId="68199C63" w14:textId="77777777" w:rsidTr="00356443">
        <w:trPr>
          <w:trHeight w:val="367"/>
        </w:trPr>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2774E9A" w:rsidR="0001459B" w:rsidRPr="0080403F" w:rsidRDefault="00356443">
            <w:pPr>
              <w:spacing w:after="0"/>
              <w:rPr>
                <w:rFonts w:ascii="Helvetica Neue" w:eastAsia="Helvetica Neue" w:hAnsi="Helvetica Neue" w:cs="Helvetica Neue"/>
                <w:highlight w:val="yellow"/>
              </w:rPr>
            </w:pPr>
            <w:r w:rsidRPr="00356443">
              <w:rPr>
                <w:rFonts w:ascii="Helvetica Neue" w:eastAsia="Helvetica Neue" w:hAnsi="Helvetica Neue" w:cs="Helvetica Neue"/>
              </w:rPr>
              <w:t>To be provided by the Buyer, post contract signature</w:t>
            </w:r>
            <w:r w:rsidR="00021594" w:rsidRPr="00356443">
              <w:rPr>
                <w:rFonts w:ascii="Helvetica Neue" w:eastAsia="Helvetica Neue" w:hAnsi="Helvetica Neue" w:cs="Helvetica Neue"/>
              </w:rPr>
              <w:t xml:space="preserve"> </w:t>
            </w:r>
          </w:p>
        </w:tc>
      </w:tr>
    </w:tbl>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29B7DDF1" w14:textId="03C8BC1D" w:rsidR="00CF602E" w:rsidRDefault="00CF602E">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DWP</w:t>
            </w:r>
          </w:p>
          <w:p w14:paraId="6CBBF9E9" w14:textId="73128CFE" w:rsidR="0001459B" w:rsidRPr="0080403F" w:rsidRDefault="00CF602E">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*REDACTED*</w:t>
            </w:r>
            <w:r w:rsidR="00021594" w:rsidRPr="00021594" w:rsidDel="00021594">
              <w:rPr>
                <w:rFonts w:ascii="Helvetica Neue" w:eastAsia="Helvetica Neue" w:hAnsi="Helvetica Neue" w:cs="Helvetica Neue"/>
                <w:highlight w:val="yellow"/>
              </w:rPr>
              <w:t xml:space="preserve"> </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E9834AD" w14:textId="5344E883" w:rsidR="00021594" w:rsidRPr="00021594" w:rsidRDefault="004547C5" w:rsidP="00021594">
            <w:pPr>
              <w:spacing w:after="0"/>
              <w:rPr>
                <w:rFonts w:ascii="Helvetica Neue" w:eastAsia="Helvetica Neue" w:hAnsi="Helvetica Neue" w:cs="Helvetica Neue"/>
              </w:rPr>
            </w:pPr>
            <w:r>
              <w:rPr>
                <w:rFonts w:ascii="Helvetica Neue" w:eastAsia="Helvetica Neue" w:hAnsi="Helvetica Neue" w:cs="Helvetica Neue"/>
              </w:rPr>
              <w:t>BeDigital</w:t>
            </w:r>
          </w:p>
          <w:p w14:paraId="3A21B61E" w14:textId="16243A4B" w:rsidR="0001459B" w:rsidRPr="00CF602E" w:rsidRDefault="00CF602E" w:rsidP="00CD3C97">
            <w:pPr>
              <w:spacing w:after="0"/>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lastRenderedPageBreak/>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5BC51ADF" w:rsidR="0001459B" w:rsidRPr="00CD7595" w:rsidRDefault="004E0974">
            <w:pPr>
              <w:spacing w:after="0"/>
              <w:rPr>
                <w:rFonts w:ascii="Helvetica Neue" w:eastAsia="Helvetica Neue" w:hAnsi="Helvetica Neue" w:cs="Helvetica Neue"/>
              </w:rPr>
            </w:pPr>
            <w:r w:rsidRPr="00021594">
              <w:rPr>
                <w:rFonts w:ascii="Helvetica Neue" w:eastAsia="Helvetica Neue" w:hAnsi="Helvetica Neue" w:cs="Helvetica Neue"/>
              </w:rPr>
              <w:t>Title:</w:t>
            </w:r>
            <w:r w:rsidR="00021594" w:rsidRPr="00CD7595">
              <w:rPr>
                <w:rFonts w:ascii="Helvetica Neue" w:eastAsia="Helvetica Neue" w:hAnsi="Helvetica Neue" w:cs="Helvetica Neue"/>
              </w:rPr>
              <w:t xml:space="preserve"> </w:t>
            </w:r>
            <w:r w:rsidR="0075324D">
              <w:rPr>
                <w:rFonts w:ascii="Helvetica Neue" w:eastAsia="Helvetica Neue" w:hAnsi="Helvetica Neue" w:cs="Helvetica Neue"/>
              </w:rPr>
              <w:t>Lead</w:t>
            </w:r>
            <w:r w:rsidR="00BB1A88">
              <w:rPr>
                <w:rFonts w:ascii="Helvetica Neue" w:eastAsia="Helvetica Neue" w:hAnsi="Helvetica Neue" w:cs="Helvetica Neue"/>
              </w:rPr>
              <w:t xml:space="preserve"> Suppl</w:t>
            </w:r>
            <w:r w:rsidR="0075324D">
              <w:rPr>
                <w:rFonts w:ascii="Helvetica Neue" w:eastAsia="Helvetica Neue" w:hAnsi="Helvetica Neue" w:cs="Helvetica Neue"/>
              </w:rPr>
              <w:t>y</w:t>
            </w:r>
            <w:r w:rsidR="00BB1A88">
              <w:rPr>
                <w:rFonts w:ascii="Helvetica Neue" w:eastAsia="Helvetica Neue" w:hAnsi="Helvetica Neue" w:cs="Helvetica Neue"/>
              </w:rPr>
              <w:t xml:space="preserve"> Manager</w:t>
            </w:r>
          </w:p>
          <w:p w14:paraId="225136C1" w14:textId="4359C42C" w:rsidR="0001459B" w:rsidRPr="0080403F" w:rsidRDefault="00CF602E">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F17FADD" w14:textId="24E4561C"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 xml:space="preserve">Title: </w:t>
            </w:r>
            <w:r w:rsidR="00C7714F">
              <w:rPr>
                <w:rFonts w:ascii="Helvetica Neue" w:eastAsia="Helvetica Neue" w:hAnsi="Helvetica Neue" w:cs="Helvetica Neue"/>
              </w:rPr>
              <w:t xml:space="preserve">Account </w:t>
            </w:r>
            <w:r w:rsidRPr="00021594">
              <w:rPr>
                <w:rFonts w:ascii="Helvetica Neue" w:eastAsia="Helvetica Neue" w:hAnsi="Helvetica Neue" w:cs="Helvetica Neue"/>
              </w:rPr>
              <w:t>Director</w:t>
            </w:r>
          </w:p>
          <w:p w14:paraId="75FFB285" w14:textId="7E763C52" w:rsidR="00CF602E" w:rsidRPr="0080403F" w:rsidRDefault="00CF602E" w:rsidP="00CF602E">
            <w:pPr>
              <w:spacing w:after="0"/>
              <w:rPr>
                <w:rFonts w:ascii="Helvetica Neue" w:eastAsia="Helvetica Neue" w:hAnsi="Helvetica Neue" w:cs="Helvetica Neue"/>
              </w:rPr>
            </w:pPr>
            <w:r>
              <w:rPr>
                <w:rFonts w:ascii="Helvetica Neue" w:eastAsia="Helvetica Neue" w:hAnsi="Helvetica Neue" w:cs="Helvetica Neue"/>
              </w:rPr>
              <w:t>*REDACTED*</w:t>
            </w:r>
          </w:p>
          <w:p w14:paraId="79052EB5" w14:textId="350634F7" w:rsidR="0001459B" w:rsidRPr="0080403F" w:rsidRDefault="0001459B" w:rsidP="00BB1A88">
            <w:pPr>
              <w:spacing w:after="0"/>
              <w:rPr>
                <w:rFonts w:ascii="Helvetica Neue" w:eastAsia="Helvetica Neue" w:hAnsi="Helvetica Neue" w:cs="Helvetica Neue"/>
              </w:rPr>
            </w:pP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7C842AF9" w:rsidR="0001459B" w:rsidRPr="0080403F" w:rsidRDefault="004E0974" w:rsidP="00C7714F">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C7714F">
              <w:rPr>
                <w:rFonts w:ascii="Helvetica Neue" w:eastAsia="Helvetica Neue" w:hAnsi="Helvetica Neue" w:cs="Helvetica Neue"/>
              </w:rPr>
              <w:t>27</w:t>
            </w:r>
            <w:r w:rsidR="00021594" w:rsidRPr="00CD7595">
              <w:rPr>
                <w:rFonts w:ascii="Helvetica Neue" w:eastAsia="Helvetica Neue" w:hAnsi="Helvetica Neue" w:cs="Helvetica Neue"/>
              </w:rPr>
              <w:t>/0</w:t>
            </w:r>
            <w:r w:rsidR="00FF0C2D">
              <w:rPr>
                <w:rFonts w:ascii="Helvetica Neue" w:eastAsia="Helvetica Neue" w:hAnsi="Helvetica Neue" w:cs="Helvetica Neue"/>
              </w:rPr>
              <w:t>4</w:t>
            </w:r>
            <w:r w:rsidR="00021594" w:rsidRPr="00CD7595">
              <w:rPr>
                <w:rFonts w:ascii="Helvetica Neue" w:eastAsia="Helvetica Neue" w:hAnsi="Helvetica Neue" w:cs="Helvetica Neue"/>
              </w:rPr>
              <w:t>/2020</w:t>
            </w:r>
            <w:r w:rsidRPr="00021594">
              <w:rPr>
                <w:rFonts w:ascii="Helvetica Neue" w:eastAsia="Helvetica Neue" w:hAnsi="Helvetica Neue" w:cs="Helvetica Neue"/>
              </w:rPr>
              <w:t xml:space="preserve"> and is valid for</w:t>
            </w:r>
            <w:r w:rsidR="00C7714F">
              <w:rPr>
                <w:rFonts w:ascii="Helvetica Neue" w:eastAsia="Helvetica Neue" w:hAnsi="Helvetica Neue" w:cs="Helvetica Neue"/>
              </w:rPr>
              <w:t xml:space="preserve"> 5 weeks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C5BD1C5"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The notice period needed for Ending the Call-Off Contract is at least 7 Working Days from the date of written notice for undisputed sums or at least 7 days from the date of written notice for Ending without cause.</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155E2BD0" w:rsidR="0001459B" w:rsidRPr="00356443" w:rsidRDefault="00FB69E8" w:rsidP="00804172">
            <w:pPr>
              <w:spacing w:after="0"/>
              <w:rPr>
                <w:rFonts w:ascii="Helvetica Neue" w:eastAsia="Helvetica Neue" w:hAnsi="Helvetica Neue" w:cs="Helvetica Neue"/>
              </w:rPr>
            </w:pPr>
            <w:r w:rsidRPr="00356443">
              <w:rPr>
                <w:rFonts w:ascii="Helvetica Neue" w:eastAsia="Helvetica Neue" w:hAnsi="Helvetica Neue" w:cs="Helvetica Neue"/>
              </w:rPr>
              <w:t>This Call-Off Contract can be extended by</w:t>
            </w:r>
            <w:r w:rsidR="00356443" w:rsidRPr="00356443">
              <w:rPr>
                <w:rFonts w:ascii="Helvetica Neue" w:eastAsia="Helvetica Neue" w:hAnsi="Helvetica Neue" w:cs="Helvetica Neue"/>
              </w:rPr>
              <w:t xml:space="preserve"> the Buyer for a </w:t>
            </w:r>
            <w:r w:rsidRPr="00356443">
              <w:rPr>
                <w:rFonts w:ascii="Helvetica Neue" w:eastAsia="Helvetica Neue" w:hAnsi="Helvetica Neue" w:cs="Helvetica Neue"/>
              </w:rPr>
              <w:t xml:space="preserve">period of </w:t>
            </w:r>
            <w:r w:rsidR="00356443" w:rsidRPr="00356443">
              <w:rPr>
                <w:rFonts w:ascii="Helvetica Neue" w:eastAsia="Helvetica Neue" w:hAnsi="Helvetica Neue" w:cs="Helvetica Neue"/>
              </w:rPr>
              <w:t xml:space="preserve">up to </w:t>
            </w:r>
            <w:r w:rsidR="00804172">
              <w:rPr>
                <w:rFonts w:ascii="Helvetica Neue" w:eastAsia="Helvetica Neue" w:hAnsi="Helvetica Neue" w:cs="Helvetica Neue"/>
              </w:rPr>
              <w:t>12</w:t>
            </w:r>
            <w:r w:rsidR="00356443" w:rsidRPr="00356443">
              <w:rPr>
                <w:rFonts w:ascii="Helvetica Neue" w:eastAsia="Helvetica Neue" w:hAnsi="Helvetica Neue" w:cs="Helvetica Neue"/>
              </w:rPr>
              <w:t xml:space="preserve"> weeks</w:t>
            </w:r>
            <w:r w:rsidRPr="00356443">
              <w:rPr>
                <w:rFonts w:ascii="Helvetica Neue" w:eastAsia="Helvetica Neue" w:hAnsi="Helvetica Neue" w:cs="Helvetica Neue"/>
              </w:rPr>
              <w:t xml:space="preserve"> by giving the Supplier 1 </w:t>
            </w:r>
            <w:r w:rsidR="00356443" w:rsidRPr="00356443">
              <w:rPr>
                <w:rFonts w:ascii="Helvetica Neue" w:eastAsia="Helvetica Neue" w:hAnsi="Helvetica Neue" w:cs="Helvetica Neue"/>
              </w:rPr>
              <w:t>weeks’ written notice prior to</w:t>
            </w:r>
            <w:r w:rsidRPr="00356443">
              <w:rPr>
                <w:rFonts w:ascii="Helvetica Neue" w:eastAsia="Helvetica Neue" w:hAnsi="Helvetica Neue" w:cs="Helvetica Neue"/>
              </w:rPr>
              <w:t xml:space="preserve"> expiry</w:t>
            </w:r>
            <w:r w:rsidR="00356443">
              <w:rPr>
                <w:rFonts w:ascii="Helvetica Neue" w:eastAsia="Helvetica Neue" w:hAnsi="Helvetica Neue" w:cs="Helvetica Neue"/>
              </w:rPr>
              <w:t xml:space="preserve">. Any extension options will be </w:t>
            </w:r>
            <w:r w:rsidR="00356443" w:rsidRPr="00356443">
              <w:rPr>
                <w:rFonts w:ascii="Helvetica Neue" w:eastAsia="Helvetica Neue" w:hAnsi="Helvetica Neue" w:cs="Helvetica Neue"/>
              </w:rPr>
              <w:t>subject to internal governance</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3D64C06F" w:rsidR="0001459B" w:rsidRPr="0080403F" w:rsidRDefault="003435E8">
            <w:pPr>
              <w:spacing w:after="0"/>
              <w:rPr>
                <w:rFonts w:ascii="Helvetica Neue" w:eastAsia="Helvetica Neue" w:hAnsi="Helvetica Neue" w:cs="Helvetica Neue"/>
              </w:rPr>
            </w:pPr>
            <w:r w:rsidRPr="00CD7595" w:rsidDel="003435E8">
              <w:rPr>
                <w:rFonts w:ascii="Helvetica Neue" w:eastAsia="Helvetica Neue" w:hAnsi="Helvetica Neue" w:cs="Helvetica Neue"/>
              </w:rPr>
              <w:t xml:space="preserve"> </w:t>
            </w:r>
            <w:r w:rsidR="004E0974" w:rsidRPr="00CD7595">
              <w:rPr>
                <w:rFonts w:ascii="Helvetica Neue" w:eastAsia="Helvetica Neue" w:hAnsi="Helvetica Neue" w:cs="Helvetica Neue"/>
              </w:rPr>
              <w:t>Lot 3 - Cloud support</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CAC7775" w14:textId="7A2F4A02" w:rsidR="003435E8" w:rsidRDefault="003435E8" w:rsidP="003435E8">
            <w:pPr>
              <w:spacing w:after="0"/>
              <w:rPr>
                <w:rFonts w:ascii="Helvetica Neue" w:eastAsia="Helvetica Neue" w:hAnsi="Helvetica Neue" w:cs="Helvetica Neue"/>
              </w:rPr>
            </w:pPr>
            <w:r w:rsidRPr="003435E8">
              <w:rPr>
                <w:rFonts w:ascii="Helvetica Neue" w:eastAsia="Helvetica Neue" w:hAnsi="Helvetica Neue" w:cs="Helvetica Neue"/>
              </w:rPr>
              <w:t>The Services to be provided by the Supplier under the above Lot are listed in Framework Section 2 and outlined below:</w:t>
            </w:r>
          </w:p>
          <w:p w14:paraId="67263E2C" w14:textId="5F5CA3D2"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Planning </w:t>
            </w:r>
          </w:p>
          <w:p w14:paraId="412BFF51" w14:textId="0EE1215C"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Setup and migration </w:t>
            </w:r>
          </w:p>
          <w:p w14:paraId="4FEE9E64" w14:textId="4AD358F4"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Quality assurance and performance testing </w:t>
            </w:r>
          </w:p>
          <w:p w14:paraId="103F459D" w14:textId="6B932BAC" w:rsid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Security services </w:t>
            </w:r>
          </w:p>
          <w:p w14:paraId="07FF671D" w14:textId="76D2A1EE" w:rsidR="00804172" w:rsidRPr="002116E7" w:rsidRDefault="00804172" w:rsidP="004011C1">
            <w:pPr>
              <w:pStyle w:val="ListParagraph"/>
              <w:numPr>
                <w:ilvl w:val="0"/>
                <w:numId w:val="94"/>
              </w:numPr>
              <w:spacing w:after="0"/>
              <w:rPr>
                <w:rFonts w:ascii="Helvetica Neue" w:eastAsia="Helvetica Neue" w:hAnsi="Helvetica Neue" w:cs="Helvetica Neue"/>
              </w:rPr>
            </w:pPr>
            <w:r>
              <w:rPr>
                <w:rFonts w:ascii="Helvetica Neue" w:eastAsia="Helvetica Neue" w:hAnsi="Helvetica Neue" w:cs="Helvetica Neue"/>
              </w:rPr>
              <w:t>Ongoing support</w:t>
            </w:r>
          </w:p>
          <w:p w14:paraId="3AA6003F" w14:textId="433C658F" w:rsidR="0001459B" w:rsidRPr="0080403F" w:rsidRDefault="0001459B">
            <w:pPr>
              <w:spacing w:after="0"/>
              <w:rPr>
                <w:rFonts w:ascii="Helvetica Neue" w:eastAsia="Helvetica Neue" w:hAnsi="Helvetica Neue" w:cs="Helvetica Neue"/>
                <w:highlight w:val="green"/>
              </w:rPr>
            </w:pPr>
            <w:bookmarkStart w:id="16" w:name="_1ksv4uv" w:colFirst="0" w:colLast="0"/>
            <w:bookmarkEnd w:id="16"/>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59206285" w:rsidR="0001459B" w:rsidRPr="0080403F" w:rsidRDefault="00013510" w:rsidP="00013510">
            <w:pPr>
              <w:spacing w:after="0"/>
              <w:rPr>
                <w:rFonts w:ascii="Helvetica Neue" w:eastAsia="Helvetica Neue" w:hAnsi="Helvetica Neue" w:cs="Helvetica Neue"/>
                <w:highlight w:val="green"/>
              </w:rPr>
            </w:pPr>
            <w:r w:rsidRPr="00013510">
              <w:rPr>
                <w:rFonts w:ascii="Helvetica Neue" w:eastAsia="Helvetica Neue" w:hAnsi="Helvetica Neue" w:cs="Helvetica Neue"/>
              </w:rPr>
              <w:t>Not Required</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3925BA11" w14:textId="0D93A854" w:rsidR="0001459B" w:rsidRPr="002116E7" w:rsidRDefault="004E0974">
            <w:pPr>
              <w:spacing w:after="0" w:line="240" w:lineRule="auto"/>
              <w:rPr>
                <w:rFonts w:ascii="Helvetica Neue" w:eastAsia="Helvetica Neue" w:hAnsi="Helvetica Neue" w:cs="Helvetica Neue"/>
              </w:rPr>
            </w:pPr>
            <w:r w:rsidRPr="002116E7">
              <w:rPr>
                <w:rFonts w:ascii="Helvetica Neue" w:eastAsia="Helvetica Neue" w:hAnsi="Helvetica Neue" w:cs="Helvetica Neue"/>
              </w:rPr>
              <w:t>The Services will be delivered to</w:t>
            </w:r>
            <w:r w:rsidR="003435E8" w:rsidRPr="002116E7">
              <w:rPr>
                <w:rFonts w:ascii="Helvetica Neue" w:eastAsia="Helvetica Neue" w:hAnsi="Helvetica Neue" w:cs="Helvetica Neue"/>
              </w:rPr>
              <w:t>:</w:t>
            </w:r>
          </w:p>
          <w:p w14:paraId="5E69E728" w14:textId="20B6472B" w:rsidR="003435E8" w:rsidRDefault="00CF602E" w:rsidP="00582E7C">
            <w:pPr>
              <w:spacing w:after="0" w:line="240" w:lineRule="auto"/>
              <w:rPr>
                <w:rFonts w:ascii="Helvetica Neue" w:eastAsia="Helvetica Neue" w:hAnsi="Helvetica Neue" w:cs="Helvetica Neue"/>
              </w:rPr>
            </w:pPr>
            <w:r>
              <w:rPr>
                <w:rFonts w:ascii="Helvetica Neue" w:eastAsia="Helvetica Neue" w:hAnsi="Helvetica Neue" w:cs="Helvetica Neue"/>
              </w:rPr>
              <w:t>*REDACTED*</w:t>
            </w:r>
          </w:p>
          <w:p w14:paraId="7378C239" w14:textId="10CD7195" w:rsidR="00835753" w:rsidRPr="0080403F" w:rsidRDefault="00835753" w:rsidP="00582E7C">
            <w:pPr>
              <w:spacing w:after="0" w:line="240" w:lineRule="auto"/>
              <w:rPr>
                <w:rFonts w:ascii="Helvetica Neue" w:eastAsia="Helvetica Neue" w:hAnsi="Helvetica Neue" w:cs="Helvetica Neue"/>
              </w:rPr>
            </w:pPr>
            <w:r>
              <w:rPr>
                <w:rFonts w:ascii="Helvetica Neue" w:eastAsia="Helvetica Neue" w:hAnsi="Helvetica Neue" w:cs="Helvetica Neue"/>
              </w:rPr>
              <w:t>(Currently working from home due to Covid 19)</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522D396E" w14:textId="77777777" w:rsidR="0018576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18576F">
              <w:rPr>
                <w:rFonts w:ascii="Helvetica Neue" w:eastAsia="Helvetica Neue" w:hAnsi="Helvetica Neue" w:cs="Helvetica Neue"/>
              </w:rPr>
              <w:t>:</w:t>
            </w:r>
          </w:p>
          <w:p w14:paraId="5C459E8C" w14:textId="36C23F5F" w:rsidR="0001459B" w:rsidRDefault="0001459B">
            <w:pPr>
              <w:spacing w:after="0" w:line="240" w:lineRule="auto"/>
              <w:rPr>
                <w:rFonts w:ascii="Helvetica Neue" w:eastAsia="Helvetica Neue" w:hAnsi="Helvetica Neue" w:cs="Helvetica Neue"/>
              </w:rPr>
            </w:pPr>
          </w:p>
          <w:p w14:paraId="317EC672" w14:textId="7FC2AE5C" w:rsidR="0018576F" w:rsidRPr="0080403F" w:rsidRDefault="0018576F">
            <w:pPr>
              <w:spacing w:after="0" w:line="240" w:lineRule="auto"/>
              <w:rPr>
                <w:rFonts w:ascii="Helvetica Neue" w:eastAsia="Helvetica Neue" w:hAnsi="Helvetica Neue" w:cs="Helvetica Neue"/>
              </w:rPr>
            </w:pPr>
            <w:r w:rsidRPr="00CF2D3A">
              <w:rPr>
                <w:rFonts w:ascii="Helvetica Neue" w:eastAsia="Helvetica Neue" w:hAnsi="Helvetica Neue" w:cs="Helvetica Neue"/>
              </w:rPr>
              <w:t xml:space="preserve">Acceptance of and agreement of DWP Security standards found at URL: </w:t>
            </w:r>
            <w:hyperlink r:id="rId8" w:history="1">
              <w:r w:rsidRPr="00CF2D3A">
                <w:rPr>
                  <w:rStyle w:val="Hyperlink"/>
                  <w:rFonts w:ascii="Helvetica Neue" w:eastAsia="Helvetica Neue" w:hAnsi="Helvetica Neue" w:cs="Helvetica Neue"/>
                </w:rPr>
                <w:t>https://www.gov.uk/government/publications/dwp-procurement-security-policies-and-standards</w:t>
              </w:r>
            </w:hyperlink>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15547EB4" w14:textId="510D0318" w:rsidR="0001459B"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technical standards required for this Call-Off Contract are</w:t>
            </w:r>
            <w:r w:rsidR="0018576F">
              <w:rPr>
                <w:rFonts w:ascii="Helvetica Neue" w:eastAsia="Helvetica Neue" w:hAnsi="Helvetica Neue" w:cs="Helvetica Neue"/>
              </w:rPr>
              <w:t>:</w:t>
            </w:r>
            <w:r w:rsidRPr="0080403F">
              <w:rPr>
                <w:rFonts w:ascii="Helvetica Neue" w:eastAsia="Helvetica Neue" w:hAnsi="Helvetica Neue" w:cs="Helvetica Neue"/>
              </w:rPr>
              <w:t xml:space="preserve"> </w:t>
            </w:r>
          </w:p>
          <w:p w14:paraId="438903CF" w14:textId="77777777" w:rsidR="0018576F" w:rsidRDefault="0018576F">
            <w:pPr>
              <w:spacing w:after="0" w:line="240" w:lineRule="auto"/>
              <w:rPr>
                <w:rFonts w:ascii="Helvetica Neue" w:eastAsia="Helvetica Neue" w:hAnsi="Helvetica Neue" w:cs="Helvetica Neue"/>
                <w:highlight w:val="green"/>
              </w:rPr>
            </w:pPr>
          </w:p>
          <w:p w14:paraId="3F32F217" w14:textId="54F34BB2" w:rsidR="0018576F" w:rsidRPr="006D4144" w:rsidRDefault="0018576F" w:rsidP="004011C1">
            <w:pPr>
              <w:pStyle w:val="Normal1"/>
              <w:numPr>
                <w:ilvl w:val="0"/>
                <w:numId w:val="93"/>
              </w:numPr>
              <w:tabs>
                <w:tab w:val="left" w:pos="1108"/>
              </w:tabs>
              <w:rPr>
                <w:rFonts w:ascii="Helvetica Neue" w:eastAsia="Helvetica Neue" w:hAnsi="Helvetica Neue" w:cs="Helvetica Neue"/>
                <w:color w:val="auto"/>
              </w:rPr>
            </w:pPr>
            <w:r w:rsidRPr="006D4144">
              <w:rPr>
                <w:rFonts w:ascii="Helvetica Neue" w:eastAsia="Helvetica Neue" w:hAnsi="Helvetica Neue" w:cs="Helvetica Neue"/>
                <w:color w:val="auto"/>
              </w:rPr>
              <w:lastRenderedPageBreak/>
              <w:t>The service must be delivered by Supplier personnel holding SC as a minimum</w:t>
            </w:r>
          </w:p>
          <w:p w14:paraId="259E6614" w14:textId="3DA8E58C" w:rsidR="0018576F" w:rsidRDefault="0018576F" w:rsidP="0055051D">
            <w:pPr>
              <w:pStyle w:val="Normal1"/>
              <w:tabs>
                <w:tab w:val="left" w:pos="1108"/>
              </w:tabs>
              <w:ind w:left="284"/>
              <w:rPr>
                <w:rFonts w:ascii="Helvetica Neue" w:eastAsia="Helvetica Neue" w:hAnsi="Helvetica Neue" w:cs="Helvetica Neue"/>
                <w:color w:val="auto"/>
                <w:highlight w:val="yellow"/>
              </w:rPr>
            </w:pPr>
          </w:p>
          <w:p w14:paraId="697FF233" w14:textId="1DC79F04" w:rsidR="0018576F" w:rsidRPr="00CD7595" w:rsidRDefault="0018576F" w:rsidP="00CD7595">
            <w:pPr>
              <w:pStyle w:val="Normal1"/>
              <w:tabs>
                <w:tab w:val="left" w:pos="1108"/>
              </w:tabs>
              <w:ind w:left="720"/>
              <w:rPr>
                <w:rFonts w:ascii="Arial" w:eastAsia="Arial" w:hAnsi="Arial" w:cs="Arial"/>
                <w:b/>
                <w:i/>
                <w:color w:val="808080"/>
                <w:sz w:val="22"/>
                <w:szCs w:val="22"/>
                <w:lang w:val="en-US"/>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Service level agreement:</w:t>
            </w:r>
          </w:p>
        </w:tc>
        <w:tc>
          <w:tcPr>
            <w:tcW w:w="7973" w:type="dxa"/>
          </w:tcPr>
          <w:p w14:paraId="36D30EA7" w14:textId="24691A06"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w:t>
            </w:r>
            <w:r w:rsidR="0041552A">
              <w:rPr>
                <w:rFonts w:ascii="Helvetica Neue" w:eastAsia="Helvetica Neue" w:hAnsi="Helvetica Neue" w:cs="Helvetica Neue"/>
              </w:rPr>
              <w:t xml:space="preserve"> for this Call-Off Contract are</w:t>
            </w:r>
            <w:r w:rsidR="00E7390B" w:rsidRPr="00CD7595">
              <w:rPr>
                <w:rFonts w:ascii="Helvetica Neue" w:eastAsia="Helvetica Neue" w:hAnsi="Helvetica Neue" w:cs="Helvetica Neue"/>
              </w:rPr>
              <w:t>:</w:t>
            </w:r>
          </w:p>
          <w:p w14:paraId="339BC7D5" w14:textId="2C005769" w:rsidR="00E7390B" w:rsidRDefault="00E7390B">
            <w:pPr>
              <w:spacing w:after="0" w:line="240" w:lineRule="auto"/>
              <w:rPr>
                <w:rFonts w:ascii="Helvetica Neue" w:eastAsia="Helvetica Neue" w:hAnsi="Helvetica Neue" w:cs="Helvetica Neue"/>
                <w:highlight w:val="yellow"/>
              </w:rPr>
            </w:pPr>
          </w:p>
          <w:p w14:paraId="345CD1D9"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Time</w:t>
            </w:r>
          </w:p>
          <w:p w14:paraId="67EB39E9" w14:textId="5BA9EDCD"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The service must be carried out within a timely fashion as specified in the Deliverables and Milestones section. </w:t>
            </w:r>
          </w:p>
          <w:p w14:paraId="461995CE" w14:textId="77777777" w:rsidR="00E7390B" w:rsidRPr="00E7390B" w:rsidRDefault="00E7390B" w:rsidP="00E7390B">
            <w:pPr>
              <w:spacing w:after="0" w:line="240" w:lineRule="auto"/>
              <w:rPr>
                <w:rFonts w:ascii="Helvetica Neue" w:eastAsia="Helvetica Neue" w:hAnsi="Helvetica Neue" w:cs="Helvetica Neue"/>
              </w:rPr>
            </w:pPr>
          </w:p>
          <w:p w14:paraId="5E94EAD5"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Cost</w:t>
            </w:r>
          </w:p>
          <w:p w14:paraId="1201D5E8" w14:textId="2114C2FE"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Costs are on a fixed price basis and must not exceed the total ceiling value for the Call-Off Agreement. The supplier must deliver all of the expected Deliverables as defined in the relevant section.</w:t>
            </w:r>
          </w:p>
          <w:p w14:paraId="6B77E7AA" w14:textId="77777777" w:rsidR="00E7390B" w:rsidRPr="00E7390B" w:rsidRDefault="00E7390B" w:rsidP="00E7390B">
            <w:pPr>
              <w:spacing w:after="0" w:line="240" w:lineRule="auto"/>
              <w:rPr>
                <w:rFonts w:ascii="Helvetica Neue" w:eastAsia="Helvetica Neue" w:hAnsi="Helvetica Neue" w:cs="Helvetica Neue"/>
              </w:rPr>
            </w:pPr>
          </w:p>
          <w:p w14:paraId="6C15026E" w14:textId="348944DE" w:rsidR="0018576F"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 xml:space="preserve">Quality </w:t>
            </w:r>
          </w:p>
          <w:p w14:paraId="13A17077" w14:textId="268E143D" w:rsidR="00E7390B" w:rsidRDefault="00E7390B">
            <w:pPr>
              <w:spacing w:after="0" w:line="240" w:lineRule="auto"/>
              <w:rPr>
                <w:rFonts w:ascii="Helvetica Neue" w:eastAsia="Helvetica Neue" w:hAnsi="Helvetica Neue" w:cs="Helvetica Neue"/>
              </w:rPr>
            </w:pPr>
            <w:r w:rsidRPr="00E7390B">
              <w:rPr>
                <w:rFonts w:ascii="Helvetica Neue" w:eastAsia="Helvetica Neue" w:hAnsi="Helvetica Neue" w:cs="Helvetica Neue"/>
              </w:rPr>
              <w:t>The required quality for the delivery of each milestone under the Deliverables will be determined by the expectation of the senior stakeholders and SRO. It the responsibility of the Supplier under this Call-Off Contract to ascertain the required quality during the initial planning stages.</w:t>
            </w:r>
          </w:p>
          <w:p w14:paraId="6A3D3DAD" w14:textId="23715A83" w:rsidR="00E7390B" w:rsidRDefault="00E7390B" w:rsidP="00E7390B">
            <w:pPr>
              <w:spacing w:after="0" w:line="240" w:lineRule="auto"/>
              <w:rPr>
                <w:rFonts w:ascii="Helvetica Neue" w:eastAsia="Helvetica Neue" w:hAnsi="Helvetica Neue" w:cs="Helvetica Neue"/>
                <w:b/>
              </w:rPr>
            </w:pPr>
          </w:p>
          <w:p w14:paraId="68D3C8ED" w14:textId="564683DB" w:rsidR="00E7390B" w:rsidRPr="00CF2D3A" w:rsidRDefault="00E7390B" w:rsidP="00E7390B">
            <w:pPr>
              <w:spacing w:after="0" w:line="240" w:lineRule="auto"/>
              <w:rPr>
                <w:rFonts w:ascii="Helvetica Neue" w:eastAsia="Helvetica Neue" w:hAnsi="Helvetica Neue" w:cs="Helvetica Neue"/>
                <w:b/>
              </w:rPr>
            </w:pPr>
            <w:r w:rsidRPr="00CF2D3A">
              <w:rPr>
                <w:rFonts w:ascii="Helvetica Neue" w:eastAsia="Helvetica Neue" w:hAnsi="Helvetica Neue" w:cs="Helvetica Neue"/>
                <w:b/>
              </w:rPr>
              <w:t xml:space="preserve">Relationship Management </w:t>
            </w:r>
          </w:p>
          <w:p w14:paraId="425BAB4E" w14:textId="54E9EA9A" w:rsidR="00E7390B" w:rsidRPr="0080403F" w:rsidRDefault="00E7390B">
            <w:pPr>
              <w:spacing w:after="0" w:line="240" w:lineRule="auto"/>
              <w:rPr>
                <w:rFonts w:ascii="Helvetica Neue" w:eastAsia="Helvetica Neue" w:hAnsi="Helvetica Neue" w:cs="Helvetica Neue"/>
                <w:highlight w:val="yellow"/>
              </w:rPr>
            </w:pPr>
            <w:r w:rsidRPr="00CF2D3A">
              <w:rPr>
                <w:rFonts w:ascii="Helvetica Neue" w:eastAsia="Helvetica Neue" w:hAnsi="Helvetica Neue" w:cs="Helvetica Neue"/>
              </w:rPr>
              <w:t xml:space="preserve">It is expected that the Supplier will work collaboratively with the Department including, but </w:t>
            </w:r>
            <w:r w:rsidR="0087379C">
              <w:rPr>
                <w:rFonts w:ascii="Helvetica Neue" w:eastAsia="Helvetica Neue" w:hAnsi="Helvetica Neue" w:cs="Helvetica Neue"/>
              </w:rPr>
              <w:t xml:space="preserve">not </w:t>
            </w:r>
            <w:r w:rsidRPr="00CF2D3A">
              <w:rPr>
                <w:rFonts w:ascii="Helvetica Neue" w:eastAsia="Helvetica Neue" w:hAnsi="Helvetica Neue" w:cs="Helvetica Neue"/>
              </w:rPr>
              <w:t>necessarily limited to</w:t>
            </w:r>
            <w:r w:rsidR="00331402">
              <w:rPr>
                <w:rFonts w:ascii="Helvetica Neue" w:eastAsia="Helvetica Neue" w:hAnsi="Helvetica Neue" w:cs="Helvetica Neue"/>
              </w:rPr>
              <w:t>,</w:t>
            </w:r>
            <w:r w:rsidRPr="00CF2D3A">
              <w:rPr>
                <w:rFonts w:ascii="Helvetica Neue" w:eastAsia="Helvetica Neue" w:hAnsi="Helvetica Neue" w:cs="Helvetica Neue"/>
              </w:rPr>
              <w:t xml:space="preserve"> </w:t>
            </w:r>
            <w:r>
              <w:t>the DWP Digital Delivery Practice</w:t>
            </w:r>
            <w:r w:rsidR="0087379C">
              <w:t>.</w:t>
            </w:r>
          </w:p>
          <w:p w14:paraId="692372CB" w14:textId="06ADE0F9" w:rsidR="0001459B" w:rsidRPr="0080403F" w:rsidRDefault="0001459B" w:rsidP="00CD7595">
            <w:pPr>
              <w:spacing w:after="0" w:line="240" w:lineRule="auto"/>
              <w:rPr>
                <w:rFonts w:ascii="Helvetica Neue" w:eastAsia="Helvetica Neue" w:hAnsi="Helvetica Neue" w:cs="Helvetica Neue"/>
                <w:highlight w:val="green"/>
              </w:rPr>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754FC105" w:rsidR="00E7390B" w:rsidRPr="0080403F" w:rsidRDefault="00E7390B">
            <w:pPr>
              <w:spacing w:after="0"/>
              <w:rPr>
                <w:rFonts w:ascii="Helvetica Neue" w:eastAsia="Helvetica Neue" w:hAnsi="Helvetica Neue" w:cs="Helvetica Neue"/>
                <w:highlight w:val="green"/>
              </w:rPr>
            </w:pPr>
            <w:r w:rsidRPr="00CF2D3A">
              <w:rPr>
                <w:rFonts w:ascii="Helvetica Neue" w:eastAsia="Helvetica Neue" w:hAnsi="Helvetica Neue" w:cs="Helvetica Neue"/>
              </w:rPr>
              <w:t xml:space="preserve">No additional onboarding plans are required by DWP as the service Supplier will utilise their own equipment and resources.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004D9E36" w:rsidR="0001459B" w:rsidRPr="0080403F" w:rsidRDefault="00E7390B">
            <w:pPr>
              <w:spacing w:after="0"/>
              <w:rPr>
                <w:rFonts w:ascii="Helvetica Neue" w:eastAsia="Helvetica Neue" w:hAnsi="Helvetica Neue" w:cs="Helvetica Neue"/>
                <w:highlight w:val="green"/>
              </w:rPr>
            </w:pPr>
            <w:r>
              <w:rPr>
                <w:rFonts w:ascii="Helvetica Neue" w:eastAsia="Helvetica Neue" w:hAnsi="Helvetica Neue" w:cs="Helvetica Neue"/>
              </w:rPr>
              <w:t xml:space="preserve">No </w:t>
            </w:r>
            <w:r w:rsidRPr="00E7390B">
              <w:rPr>
                <w:rFonts w:ascii="Helvetica Neue" w:eastAsia="Helvetica Neue" w:hAnsi="Helvetica Neue" w:cs="Helvetica Neue"/>
              </w:rPr>
              <w:t>offboarding plans are required as the Supplier wi</w:t>
            </w:r>
            <w:r w:rsidR="0041552A">
              <w:rPr>
                <w:rFonts w:ascii="Helvetica Neue" w:eastAsia="Helvetica Neue" w:hAnsi="Helvetica Neue" w:cs="Helvetica Neue"/>
              </w:rPr>
              <w:t>ll provide all of the staff/</w:t>
            </w:r>
            <w:r w:rsidRPr="00E7390B">
              <w:rPr>
                <w:rFonts w:ascii="Helvetica Neue" w:eastAsia="Helvetica Neue" w:hAnsi="Helvetica Neue" w:cs="Helvetica Neue"/>
              </w:rPr>
              <w:t xml:space="preserve">resources. </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309615AF" w:rsidR="0001459B" w:rsidRPr="0080403F" w:rsidRDefault="00B76ED4">
            <w:pPr>
              <w:spacing w:after="0" w:line="240" w:lineRule="auto"/>
              <w:rPr>
                <w:rFonts w:ascii="Helvetica Neue" w:eastAsia="Helvetica Neue" w:hAnsi="Helvetica Neue" w:cs="Helvetica Neue"/>
              </w:rPr>
            </w:pPr>
            <w:r w:rsidRPr="00B76ED4">
              <w:rPr>
                <w:rFonts w:ascii="Helvetica Neue" w:eastAsia="Helvetica Neue" w:hAnsi="Helvetica Neue" w:cs="Helvetica Neue"/>
              </w:rPr>
              <w:t>Not Required</w:t>
            </w:r>
            <w:r w:rsidRPr="00B76ED4" w:rsidDel="00B76ED4">
              <w:rPr>
                <w:rFonts w:ascii="Helvetica Neue" w:eastAsia="Helvetica Neue" w:hAnsi="Helvetica Neue" w:cs="Helvetica Neue"/>
                <w:highlight w:val="yellow"/>
              </w:rPr>
              <w:t xml:space="preserve"> </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16F391D7" w14:textId="526D2909" w:rsidR="00B76ED4"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Buyer Data defaults will not exceed 125% of the Charges payable by the Buyer to the Supplier during the Call-Off Contract Term.</w:t>
            </w:r>
          </w:p>
          <w:p w14:paraId="42256CB5" w14:textId="192E9D9B" w:rsidR="0001459B"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all other defaults will not exceed 125% of the Charges payable by the Buyer to the Supplier during the Call-Off Contract Term.</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B76ED4" w:rsidRDefault="004E0974">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The insurance(s) required will be: </w:t>
            </w:r>
          </w:p>
          <w:p w14:paraId="25C4E99E" w14:textId="36350EB5" w:rsidR="0001459B" w:rsidRPr="00356443" w:rsidRDefault="004E0974" w:rsidP="004011C1">
            <w:pPr>
              <w:numPr>
                <w:ilvl w:val="0"/>
                <w:numId w:val="46"/>
              </w:numPr>
              <w:spacing w:after="0" w:line="240" w:lineRule="auto"/>
              <w:ind w:hanging="360"/>
              <w:rPr>
                <w:rFonts w:ascii="Helvetica Neue" w:eastAsia="Helvetica Neue" w:hAnsi="Helvetica Neue" w:cs="Helvetica Neue"/>
              </w:rPr>
            </w:pPr>
            <w:r w:rsidRPr="00356443">
              <w:rPr>
                <w:rFonts w:ascii="Helvetica Neue" w:eastAsia="Helvetica Neue" w:hAnsi="Helvetica Neue" w:cs="Helvetica Neue"/>
              </w:rPr>
              <w:t xml:space="preserve">a minimum insurance period of </w:t>
            </w:r>
            <w:r w:rsidR="00356443" w:rsidRPr="00356443">
              <w:rPr>
                <w:rFonts w:ascii="Helvetica Neue" w:eastAsia="Helvetica Neue" w:hAnsi="Helvetica Neue" w:cs="Helvetica Neue"/>
              </w:rPr>
              <w:t>1 ye</w:t>
            </w:r>
            <w:r w:rsidRPr="00356443">
              <w:rPr>
                <w:rFonts w:ascii="Helvetica Neue" w:eastAsia="Helvetica Neue" w:hAnsi="Helvetica Neue" w:cs="Helvetica Neue"/>
              </w:rPr>
              <w:t>ar following the expiration or E</w:t>
            </w:r>
            <w:r w:rsidR="00356443" w:rsidRPr="00356443">
              <w:rPr>
                <w:rFonts w:ascii="Helvetica Neue" w:eastAsia="Helvetica Neue" w:hAnsi="Helvetica Neue" w:cs="Helvetica Neue"/>
              </w:rPr>
              <w:t>nding of this Call-Off Contract</w:t>
            </w:r>
          </w:p>
          <w:p w14:paraId="0E4317A3" w14:textId="708C3E6D"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015406B1"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 xml:space="preserve">employers' liability insurance with a minimum limit of £5,000,000 </w:t>
            </w:r>
            <w:r w:rsidRPr="00CD7595">
              <w:rPr>
                <w:rFonts w:ascii="Helvetica Neue" w:eastAsia="Helvetica Neue" w:hAnsi="Helvetica Neue" w:cs="Helvetica Neue"/>
              </w:rPr>
              <w:lastRenderedPageBreak/>
              <w:t>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Force majeure:</w:t>
            </w:r>
          </w:p>
        </w:tc>
        <w:tc>
          <w:tcPr>
            <w:tcW w:w="7973" w:type="dxa"/>
          </w:tcPr>
          <w:p w14:paraId="2EA4D635" w14:textId="209F9AD8" w:rsidR="0001459B" w:rsidRPr="0080403F" w:rsidRDefault="00B76ED4" w:rsidP="003A66BA">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A Party may End this Call-Off Contract if the Other Party is affected by a Force Majeure Event that lasts for more than </w:t>
            </w:r>
            <w:r w:rsidR="003A66BA">
              <w:rPr>
                <w:rFonts w:ascii="Helvetica Neue" w:eastAsia="Helvetica Neue" w:hAnsi="Helvetica Neue" w:cs="Helvetica Neue"/>
              </w:rPr>
              <w:t>7</w:t>
            </w:r>
            <w:r w:rsidRPr="00B76ED4">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C3DD12C" w14:textId="59604BA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r w:rsidR="001971D1">
              <w:rPr>
                <w:rFonts w:ascii="Helvetica Neue" w:eastAsia="Helvetica Neue" w:hAnsi="Helvetica Neue" w:cs="Helvetica Neue"/>
              </w:rPr>
              <w:t>.</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A777A6E" w14:textId="77777777" w:rsidR="001971D1" w:rsidRPr="009157F6" w:rsidRDefault="001971D1" w:rsidP="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The Buyer is responsible for:</w:t>
            </w:r>
          </w:p>
          <w:p w14:paraId="34A0C493" w14:textId="77777777" w:rsidR="001971D1" w:rsidRPr="009157F6" w:rsidRDefault="001971D1" w:rsidP="001971D1">
            <w:pPr>
              <w:spacing w:after="0" w:line="240" w:lineRule="auto"/>
              <w:rPr>
                <w:rFonts w:ascii="Helvetica Neue" w:eastAsia="Helvetica Neue" w:hAnsi="Helvetica Neue" w:cs="Helvetica Neue"/>
              </w:rPr>
            </w:pPr>
          </w:p>
          <w:p w14:paraId="16A2037C" w14:textId="50166D8A" w:rsidR="001971D1" w:rsidRPr="009157F6" w:rsidRDefault="001971D1" w:rsidP="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 Access to the DWP sites as required</w:t>
            </w:r>
          </w:p>
          <w:p w14:paraId="606C7BD8" w14:textId="5AC8391A" w:rsidR="001971D1" w:rsidRPr="009157F6" w:rsidRDefault="001971D1" w:rsidP="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 Provision of a DWP email account for the duration of the contract.</w:t>
            </w:r>
          </w:p>
          <w:p w14:paraId="2F25E585" w14:textId="33004BC3" w:rsidR="001971D1" w:rsidRPr="009157F6" w:rsidRDefault="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 Providing access to relevant information</w:t>
            </w:r>
            <w:r w:rsidR="0041552A" w:rsidRPr="009157F6">
              <w:rPr>
                <w:rFonts w:ascii="Helvetica Neue" w:eastAsia="Helvetica Neue" w:hAnsi="Helvetica Neue" w:cs="Helvetica Neue"/>
              </w:rPr>
              <w:t>, access</w:t>
            </w:r>
            <w:r w:rsidRPr="009157F6">
              <w:rPr>
                <w:rFonts w:ascii="Helvetica Neue" w:eastAsia="Helvetica Neue" w:hAnsi="Helvetica Neue" w:cs="Helvetica Neue"/>
              </w:rPr>
              <w:t xml:space="preserve"> and materials pertinent to the work required.</w:t>
            </w:r>
          </w:p>
          <w:p w14:paraId="69E54E12" w14:textId="26221CBF" w:rsidR="0001459B" w:rsidRPr="009157F6" w:rsidRDefault="00FC55D9">
            <w:pPr>
              <w:spacing w:after="0" w:line="240" w:lineRule="auto"/>
              <w:rPr>
                <w:rFonts w:ascii="Helvetica Neue" w:eastAsia="Helvetica Neue" w:hAnsi="Helvetica Neue" w:cs="Helvetica Neue"/>
              </w:rPr>
            </w:pPr>
            <w:r w:rsidRPr="009157F6" w:rsidDel="00FC55D9">
              <w:rPr>
                <w:rFonts w:ascii="Helvetica Neue" w:eastAsia="Helvetica Neue" w:hAnsi="Helvetica Neue" w:cs="Helvetica Neue"/>
              </w:rPr>
              <w:t xml:space="preserve"> </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6A42D50B" w14:textId="3E9F4E17" w:rsidR="00013510" w:rsidRPr="009157F6" w:rsidRDefault="00013510">
            <w:pPr>
              <w:spacing w:after="0" w:line="240" w:lineRule="auto"/>
              <w:rPr>
                <w:rFonts w:ascii="Helvetica Neue" w:eastAsia="Helvetica Neue" w:hAnsi="Helvetica Neue" w:cs="Helvetica Neue"/>
              </w:rPr>
            </w:pPr>
            <w:r w:rsidRPr="009157F6">
              <w:rPr>
                <w:rFonts w:ascii="Helvetica Neue" w:eastAsia="Helvetica Neue" w:hAnsi="Helvetica Neue" w:cs="Helvetica Neue"/>
              </w:rPr>
              <w:t>T</w:t>
            </w:r>
            <w:r w:rsidR="004E0974" w:rsidRPr="009157F6">
              <w:rPr>
                <w:rFonts w:ascii="Helvetica Neue" w:eastAsia="Helvetica Neue" w:hAnsi="Helvetica Neue" w:cs="Helvetica Neue"/>
              </w:rPr>
              <w:t xml:space="preserve">he Buyer’s equipment to be used with </w:t>
            </w:r>
            <w:r w:rsidRPr="009157F6">
              <w:rPr>
                <w:rFonts w:ascii="Helvetica Neue" w:eastAsia="Helvetica Neue" w:hAnsi="Helvetica Neue" w:cs="Helvetica Neue"/>
              </w:rPr>
              <w:t>this Call-Off Contract includes:</w:t>
            </w:r>
          </w:p>
          <w:p w14:paraId="7F4B5400" w14:textId="0E2AA312" w:rsidR="0001459B" w:rsidRPr="009157F6" w:rsidRDefault="00013510">
            <w:pPr>
              <w:spacing w:after="0" w:line="240" w:lineRule="auto"/>
              <w:rPr>
                <w:rFonts w:ascii="Helvetica Neue" w:eastAsia="Helvetica Neue" w:hAnsi="Helvetica Neue" w:cs="Helvetica Neue"/>
              </w:rPr>
            </w:pPr>
            <w:r w:rsidRPr="009157F6">
              <w:rPr>
                <w:rFonts w:ascii="Helvetica Neue" w:eastAsia="Helvetica Neue" w:hAnsi="Helvetica Neue" w:cs="Helvetica Neue"/>
              </w:rPr>
              <w:t xml:space="preserve">Microsoft Surface Pro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7382C646" w:rsidR="0001459B" w:rsidRPr="0080403F" w:rsidRDefault="001971D1">
            <w:pPr>
              <w:spacing w:after="0" w:line="240" w:lineRule="auto"/>
              <w:rPr>
                <w:rFonts w:ascii="Helvetica Neue" w:eastAsia="Helvetica Neue" w:hAnsi="Helvetica Neue" w:cs="Helvetica Neue"/>
                <w:highlight w:val="green"/>
              </w:rPr>
            </w:pPr>
            <w:r w:rsidRPr="00CD7595">
              <w:rPr>
                <w:rFonts w:ascii="Helvetica Neue" w:eastAsia="Helvetica Neue" w:hAnsi="Helvetica Neue" w:cs="Helvetica Neue"/>
              </w:rPr>
              <w:t>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8248"/>
      </w:tblGrid>
      <w:tr w:rsidR="0001459B" w:rsidRPr="0080403F" w14:paraId="0EC37741" w14:textId="77777777" w:rsidTr="009157F6">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8248" w:type="dxa"/>
          </w:tcPr>
          <w:p w14:paraId="66ACD064" w14:textId="04E76584" w:rsidR="0001459B" w:rsidRPr="0080403F" w:rsidRDefault="001971D1">
            <w:pPr>
              <w:spacing w:after="0" w:line="240" w:lineRule="auto"/>
              <w:rPr>
                <w:rFonts w:ascii="Helvetica Neue" w:eastAsia="Helvetica Neue" w:hAnsi="Helvetica Neue" w:cs="Helvetica Neue"/>
              </w:rPr>
            </w:pPr>
            <w:r w:rsidRPr="00CF2D3A">
              <w:rPr>
                <w:rFonts w:ascii="Helvetica Neue" w:eastAsia="Helvetica Neue" w:hAnsi="Helvetica Neue" w:cs="Helvetica Neue"/>
              </w:rPr>
              <w:t>The payment method for this Call-Off Contract is Purchase Order and invoice</w:t>
            </w:r>
          </w:p>
        </w:tc>
      </w:tr>
      <w:tr w:rsidR="0001459B" w:rsidRPr="0080403F" w14:paraId="1618B4E2" w14:textId="77777777" w:rsidTr="009157F6">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8248" w:type="dxa"/>
          </w:tcPr>
          <w:p w14:paraId="713840BE" w14:textId="36A22EB6" w:rsidR="0001459B" w:rsidRPr="00CD7595" w:rsidRDefault="00E4022F" w:rsidP="00331402">
            <w:pPr>
              <w:pStyle w:val="Standard"/>
              <w:spacing w:after="0" w:line="240" w:lineRule="auto"/>
              <w:rPr>
                <w:rFonts w:eastAsia="Helvetica Neue"/>
                <w:shd w:val="clear" w:color="auto" w:fill="00FF00"/>
              </w:rPr>
            </w:pPr>
            <w:r w:rsidRPr="00585172">
              <w:rPr>
                <w:rFonts w:eastAsia="Helvetica Neue"/>
                <w:sz w:val="24"/>
                <w:szCs w:val="24"/>
              </w:rPr>
              <w:t>The payment profile for this Call-Off Contract is Fixed</w:t>
            </w:r>
            <w:r w:rsidR="00331402">
              <w:rPr>
                <w:rFonts w:eastAsia="Helvetica Neue"/>
                <w:sz w:val="24"/>
                <w:szCs w:val="24"/>
              </w:rPr>
              <w:t xml:space="preserve"> Price</w:t>
            </w:r>
            <w:r w:rsidRPr="00585172">
              <w:rPr>
                <w:rFonts w:eastAsia="Helvetica Neue"/>
                <w:sz w:val="24"/>
                <w:szCs w:val="24"/>
              </w:rPr>
              <w:t xml:space="preserve"> </w:t>
            </w:r>
            <w:r w:rsidR="007C19F5">
              <w:rPr>
                <w:rFonts w:eastAsia="Helvetica Neue"/>
                <w:sz w:val="24"/>
                <w:szCs w:val="24"/>
              </w:rPr>
              <w:t>invoiced</w:t>
            </w:r>
            <w:r w:rsidR="00331402">
              <w:rPr>
                <w:rFonts w:eastAsia="Helvetica Neue"/>
                <w:sz w:val="24"/>
                <w:szCs w:val="24"/>
              </w:rPr>
              <w:t xml:space="preserve"> in accordance with </w:t>
            </w:r>
            <w:r w:rsidR="00FC55D9">
              <w:rPr>
                <w:rFonts w:eastAsia="Helvetica Neue"/>
                <w:sz w:val="24"/>
                <w:szCs w:val="24"/>
              </w:rPr>
              <w:t xml:space="preserve">the </w:t>
            </w:r>
            <w:r w:rsidR="00E7161C">
              <w:rPr>
                <w:rFonts w:eastAsia="Helvetica Neue"/>
                <w:sz w:val="24"/>
                <w:szCs w:val="24"/>
              </w:rPr>
              <w:t xml:space="preserve">charges stated </w:t>
            </w:r>
            <w:r w:rsidR="00FC55D9">
              <w:rPr>
                <w:rFonts w:eastAsia="Helvetica Neue"/>
                <w:sz w:val="24"/>
                <w:szCs w:val="24"/>
              </w:rPr>
              <w:t>in the C</w:t>
            </w:r>
            <w:r w:rsidR="00331402">
              <w:rPr>
                <w:rFonts w:eastAsia="Helvetica Neue"/>
                <w:sz w:val="24"/>
                <w:szCs w:val="24"/>
              </w:rPr>
              <w:t>all-Off Contract charges</w:t>
            </w:r>
          </w:p>
        </w:tc>
      </w:tr>
      <w:tr w:rsidR="0001459B" w:rsidRPr="0080403F" w14:paraId="272867DD" w14:textId="77777777" w:rsidTr="009157F6">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8248" w:type="dxa"/>
          </w:tcPr>
          <w:p w14:paraId="4852AFA0" w14:textId="495FE65F" w:rsidR="0001459B" w:rsidRPr="0080403F" w:rsidRDefault="00E4022F">
            <w:pPr>
              <w:spacing w:after="0" w:line="240" w:lineRule="auto"/>
              <w:rPr>
                <w:rFonts w:ascii="Helvetica Neue" w:eastAsia="Helvetica Neue" w:hAnsi="Helvetica Neue" w:cs="Helvetica Neue"/>
              </w:rPr>
            </w:pPr>
            <w:r w:rsidRPr="00585172">
              <w:rPr>
                <w:rFonts w:eastAsia="Helvetica Neue"/>
              </w:rPr>
              <w:t>The Supplier will issue electronic invoices monthly in arrears. The Buyer will pay the Supplier within 30 days of receipt of a valid invoice.</w:t>
            </w:r>
          </w:p>
        </w:tc>
      </w:tr>
      <w:tr w:rsidR="0001459B" w:rsidRPr="0080403F" w14:paraId="4390F8DC" w14:textId="77777777" w:rsidTr="009157F6">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8248" w:type="dxa"/>
          </w:tcPr>
          <w:p w14:paraId="59392ECA" w14:textId="38D75566" w:rsidR="00E4022F" w:rsidRDefault="00E4022F" w:rsidP="00E4022F">
            <w:pPr>
              <w:rPr>
                <w:rFonts w:eastAsia="Helvetica Neue"/>
              </w:rPr>
            </w:pPr>
            <w:r w:rsidRPr="00585172">
              <w:rPr>
                <w:rFonts w:eastAsia="Helvetica Neue"/>
              </w:rPr>
              <w:t>Electronic Invoices (attached to E-Mails) should be sent to</w:t>
            </w:r>
            <w:r>
              <w:rPr>
                <w:rFonts w:eastAsia="Helvetica Neue"/>
              </w:rPr>
              <w:t>:</w:t>
            </w:r>
          </w:p>
          <w:p w14:paraId="37F3EB8B" w14:textId="0C4232B5" w:rsidR="00CF602E" w:rsidRDefault="00CF602E" w:rsidP="00E4022F">
            <w:pPr>
              <w:rPr>
                <w:rFonts w:eastAsia="Helvetica Neue"/>
              </w:rPr>
            </w:pPr>
            <w:r>
              <w:rPr>
                <w:rFonts w:eastAsia="Helvetica Neue"/>
              </w:rPr>
              <w:t>*REDACTED*</w:t>
            </w:r>
          </w:p>
          <w:p w14:paraId="5B29F731" w14:textId="77777777" w:rsidR="00E4022F" w:rsidRPr="00585172" w:rsidRDefault="00E4022F" w:rsidP="00E4022F">
            <w:pPr>
              <w:rPr>
                <w:rFonts w:eastAsia="Helvetica Neue"/>
              </w:rPr>
            </w:pPr>
            <w:r w:rsidRPr="00585172">
              <w:rPr>
                <w:rFonts w:eastAsia="Helvetica Neue"/>
              </w:rPr>
              <w:t>Paper invoices should be sent to;</w:t>
            </w:r>
          </w:p>
          <w:p w14:paraId="48B60542" w14:textId="69CDAEE2" w:rsidR="00E4022F" w:rsidRPr="00585172" w:rsidRDefault="00CF602E" w:rsidP="00E4022F">
            <w:pPr>
              <w:rPr>
                <w:rFonts w:eastAsia="Helvetica Neue"/>
              </w:rPr>
            </w:pPr>
            <w:r>
              <w:rPr>
                <w:rFonts w:eastAsia="Helvetica Neue"/>
              </w:rPr>
              <w:t>*REDACTED*</w:t>
            </w:r>
          </w:p>
          <w:p w14:paraId="07EF2464" w14:textId="2AC654E4" w:rsidR="00E4022F" w:rsidRPr="00585172" w:rsidRDefault="00E4022F" w:rsidP="00E4022F">
            <w:pPr>
              <w:pStyle w:val="Standard"/>
              <w:spacing w:after="0" w:line="240" w:lineRule="auto"/>
              <w:rPr>
                <w:rFonts w:eastAsia="Helvetica Neue"/>
                <w:sz w:val="24"/>
                <w:szCs w:val="24"/>
              </w:rPr>
            </w:pPr>
            <w:r w:rsidRPr="00585172">
              <w:rPr>
                <w:rFonts w:eastAsia="Helvetica Neue"/>
                <w:sz w:val="24"/>
                <w:szCs w:val="24"/>
              </w:rPr>
              <w:t xml:space="preserve">A copy should also be emailed to the Principle Contact </w:t>
            </w:r>
            <w:bookmarkStart w:id="20" w:name="_GoBack"/>
            <w:bookmarkEnd w:id="20"/>
          </w:p>
          <w:p w14:paraId="285E8CA9" w14:textId="77777777" w:rsidR="00CF602E" w:rsidRPr="00585172" w:rsidRDefault="00CF602E" w:rsidP="00CF602E">
            <w:pPr>
              <w:rPr>
                <w:rFonts w:eastAsia="Helvetica Neue"/>
              </w:rPr>
            </w:pPr>
            <w:r>
              <w:rPr>
                <w:rFonts w:eastAsia="Helvetica Neue"/>
              </w:rPr>
              <w:t>*REDACTED*</w:t>
            </w:r>
          </w:p>
          <w:p w14:paraId="7C7DFB80" w14:textId="7FB9597A" w:rsidR="00A0145A" w:rsidRDefault="00A0145A" w:rsidP="00E4022F">
            <w:pPr>
              <w:spacing w:after="0" w:line="240" w:lineRule="auto"/>
              <w:rPr>
                <w:color w:val="000000"/>
                <w:lang w:eastAsia="en-GB"/>
              </w:rPr>
            </w:pPr>
          </w:p>
          <w:p w14:paraId="3927B67F" w14:textId="224642D0" w:rsidR="007C19F5" w:rsidRPr="0080403F" w:rsidRDefault="007C19F5" w:rsidP="00E4022F">
            <w:pPr>
              <w:spacing w:after="0" w:line="240" w:lineRule="auto"/>
              <w:rPr>
                <w:rFonts w:ascii="Helvetica Neue" w:eastAsia="Helvetica Neue" w:hAnsi="Helvetica Neue" w:cs="Helvetica Neue"/>
              </w:rPr>
            </w:pPr>
          </w:p>
        </w:tc>
      </w:tr>
      <w:tr w:rsidR="0001459B" w:rsidRPr="0080403F" w14:paraId="69B9C838" w14:textId="77777777" w:rsidTr="009157F6">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8248" w:type="dxa"/>
          </w:tcPr>
          <w:p w14:paraId="0219D5D0" w14:textId="7C83BD89" w:rsidR="00F673B5" w:rsidRPr="00E4022F" w:rsidRDefault="00E4022F" w:rsidP="00E4022F">
            <w:pPr>
              <w:spacing w:after="0" w:line="240" w:lineRule="auto"/>
              <w:rPr>
                <w:rFonts w:ascii="Helvetica Neue" w:eastAsia="Helvetica Neue" w:hAnsi="Helvetica Neue" w:cs="Helvetica Neue"/>
              </w:rPr>
            </w:pPr>
            <w:r w:rsidRPr="00E4022F">
              <w:rPr>
                <w:rFonts w:ascii="Helvetica Neue" w:eastAsia="Helvetica Neue" w:hAnsi="Helvetica Neue" w:cs="Helvetica Neue"/>
              </w:rPr>
              <w:t>All invoices must include:</w:t>
            </w:r>
          </w:p>
          <w:p w14:paraId="625D90A2" w14:textId="7F1B9A0E"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DWP Purchase Order number * (invoices without P/O number will be rejected) </w:t>
            </w:r>
          </w:p>
          <w:p w14:paraId="3A827436" w14:textId="60F2151A"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Supplier remittance address</w:t>
            </w:r>
          </w:p>
          <w:p w14:paraId="39B121E5" w14:textId="11A121EF"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Details of </w:t>
            </w:r>
            <w:r w:rsidR="00E7161C" w:rsidRPr="00CD7595">
              <w:rPr>
                <w:rFonts w:ascii="Helvetica Neue" w:eastAsia="Helvetica Neue" w:hAnsi="Helvetica Neue" w:cs="Helvetica Neue"/>
              </w:rPr>
              <w:t xml:space="preserve">the man days charged during each </w:t>
            </w:r>
            <w:r w:rsidR="00E7161C">
              <w:rPr>
                <w:rFonts w:ascii="Helvetica Neue" w:eastAsia="Helvetica Neue" w:hAnsi="Helvetica Neue" w:cs="Helvetica Neue"/>
              </w:rPr>
              <w:t xml:space="preserve">invoicing </w:t>
            </w:r>
            <w:r w:rsidR="00E7161C" w:rsidRPr="00CD7595">
              <w:rPr>
                <w:rFonts w:ascii="Helvetica Neue" w:eastAsia="Helvetica Neue" w:hAnsi="Helvetica Neue" w:cs="Helvetica Neue"/>
              </w:rPr>
              <w:t>period</w:t>
            </w:r>
            <w:r w:rsidRPr="00CD7595">
              <w:rPr>
                <w:rFonts w:ascii="Helvetica Neue" w:eastAsia="Helvetica Neue" w:hAnsi="Helvetica Neue" w:cs="Helvetica Neue"/>
              </w:rPr>
              <w:t xml:space="preserve"> </w:t>
            </w:r>
          </w:p>
          <w:p w14:paraId="5B6E25B5" w14:textId="6D9F8BDD"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Cost of Service</w:t>
            </w:r>
          </w:p>
          <w:p w14:paraId="2BA97097" w14:textId="60C23DFD" w:rsidR="00E4022F" w:rsidRPr="00CD7595" w:rsidRDefault="0018576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lastRenderedPageBreak/>
              <w:t>V</w:t>
            </w:r>
            <w:r w:rsidR="00E4022F" w:rsidRPr="00CD7595">
              <w:rPr>
                <w:rFonts w:ascii="Helvetica Neue" w:eastAsia="Helvetica Neue" w:hAnsi="Helvetica Neue" w:cs="Helvetica Neue"/>
              </w:rPr>
              <w:t xml:space="preserve">AT element of cost </w:t>
            </w:r>
          </w:p>
          <w:p w14:paraId="1E51108C" w14:textId="16D0F691"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Remittance date</w:t>
            </w:r>
          </w:p>
          <w:p w14:paraId="610DCE8C" w14:textId="2C750CCA" w:rsidR="0001459B"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Due Date (in accordance to the payment profile of the Call-Off Agreement).</w:t>
            </w:r>
          </w:p>
        </w:tc>
      </w:tr>
      <w:tr w:rsidR="00E4022F" w:rsidRPr="0080403F" w14:paraId="1D25D8FD" w14:textId="77777777" w:rsidTr="009157F6">
        <w:tc>
          <w:tcPr>
            <w:tcW w:w="2657" w:type="dxa"/>
          </w:tcPr>
          <w:p w14:paraId="1742F3BF"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frequency:</w:t>
            </w:r>
          </w:p>
        </w:tc>
        <w:tc>
          <w:tcPr>
            <w:tcW w:w="8248" w:type="dxa"/>
          </w:tcPr>
          <w:p w14:paraId="7E8DB356" w14:textId="56372860" w:rsidR="00E4022F" w:rsidRPr="0080403F" w:rsidRDefault="008406BD" w:rsidP="007C19F5">
            <w:pPr>
              <w:spacing w:after="0" w:line="240" w:lineRule="auto"/>
              <w:rPr>
                <w:rFonts w:ascii="Helvetica Neue" w:eastAsia="Helvetica Neue" w:hAnsi="Helvetica Neue" w:cs="Helvetica Neue"/>
              </w:rPr>
            </w:pPr>
            <w:r>
              <w:rPr>
                <w:rFonts w:ascii="Helvetica Neue" w:eastAsia="Helvetica Neue" w:hAnsi="Helvetica Neue" w:cs="Helvetica Neue"/>
              </w:rPr>
              <w:t>A</w:t>
            </w:r>
            <w:r w:rsidR="007C19F5">
              <w:rPr>
                <w:rFonts w:ascii="Helvetica Neue" w:eastAsia="Helvetica Neue" w:hAnsi="Helvetica Neue" w:cs="Helvetica Neue"/>
              </w:rPr>
              <w:t>n</w:t>
            </w:r>
            <w:r>
              <w:rPr>
                <w:rFonts w:ascii="Helvetica Neue" w:eastAsia="Helvetica Neue" w:hAnsi="Helvetica Neue" w:cs="Helvetica Neue"/>
              </w:rPr>
              <w:t xml:space="preserve"> i</w:t>
            </w:r>
            <w:r w:rsidR="00E4022F" w:rsidRPr="00CF2D3A">
              <w:rPr>
                <w:rFonts w:ascii="Helvetica Neue" w:eastAsia="Helvetica Neue" w:hAnsi="Helvetica Neue" w:cs="Helvetica Neue"/>
              </w:rPr>
              <w:t xml:space="preserve">nvoice will be sent to the Buyer (at the above address/email) in alignment </w:t>
            </w:r>
            <w:r w:rsidR="00E7161C" w:rsidRPr="00CD7595">
              <w:rPr>
                <w:rFonts w:ascii="Helvetica Neue" w:eastAsia="Helvetica Neue" w:hAnsi="Helvetica Neue" w:cs="Helvetica Neue"/>
              </w:rPr>
              <w:t>with the Call-Off Contract charges section below</w:t>
            </w:r>
            <w:r w:rsidR="00E4022F" w:rsidRPr="00E7161C">
              <w:rPr>
                <w:rFonts w:ascii="Helvetica Neue" w:eastAsia="Helvetica Neue" w:hAnsi="Helvetica Neue" w:cs="Helvetica Neue"/>
              </w:rPr>
              <w:t>.</w:t>
            </w:r>
            <w:r w:rsidR="00E4022F" w:rsidRPr="00CF2D3A">
              <w:rPr>
                <w:rFonts w:ascii="Helvetica Neue" w:eastAsia="Helvetica Neue" w:hAnsi="Helvetica Neue" w:cs="Helvetica Neue"/>
              </w:rPr>
              <w:t xml:space="preserve"> </w:t>
            </w:r>
          </w:p>
        </w:tc>
      </w:tr>
      <w:tr w:rsidR="00E4022F" w:rsidRPr="0080403F" w14:paraId="7721B45C" w14:textId="77777777" w:rsidTr="009157F6">
        <w:tc>
          <w:tcPr>
            <w:tcW w:w="2657" w:type="dxa"/>
          </w:tcPr>
          <w:p w14:paraId="5002275E"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8248" w:type="dxa"/>
          </w:tcPr>
          <w:p w14:paraId="7DAD2998" w14:textId="1CD63C48" w:rsidR="00E4022F" w:rsidRPr="0080403F" w:rsidRDefault="00E4022F" w:rsidP="007C19F5">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Pr="004C4059">
              <w:rPr>
                <w:rFonts w:ascii="Helvetica Neue" w:eastAsia="Helvetica Neue" w:hAnsi="Helvetica Neue" w:cs="Helvetica Neue"/>
              </w:rPr>
              <w:t>£</w:t>
            </w:r>
            <w:r w:rsidR="007C19F5">
              <w:rPr>
                <w:rFonts w:ascii="Helvetica Neue" w:eastAsia="Helvetica Neue" w:hAnsi="Helvetica Neue" w:cs="Helvetica Neue"/>
              </w:rPr>
              <w:t>33,150</w:t>
            </w:r>
            <w:r w:rsidRPr="004C4059">
              <w:rPr>
                <w:rFonts w:ascii="Helvetica Neue" w:eastAsia="Helvetica Neue" w:hAnsi="Helvetica Neue" w:cs="Helvetica Neue"/>
              </w:rPr>
              <w:t xml:space="preserve"> (ex</w:t>
            </w:r>
            <w:r w:rsidR="008406BD">
              <w:rPr>
                <w:rFonts w:ascii="Helvetica Neue" w:eastAsia="Helvetica Neue" w:hAnsi="Helvetica Neue" w:cs="Helvetica Neue"/>
              </w:rPr>
              <w:t>cluding</w:t>
            </w:r>
            <w:r w:rsidRPr="004C4059">
              <w:rPr>
                <w:rFonts w:ascii="Helvetica Neue" w:eastAsia="Helvetica Neue" w:hAnsi="Helvetica Neue" w:cs="Helvetica Neue"/>
              </w:rPr>
              <w:t xml:space="preserve"> </w:t>
            </w:r>
            <w:r w:rsidR="008406BD">
              <w:rPr>
                <w:rFonts w:ascii="Helvetica Neue" w:eastAsia="Helvetica Neue" w:hAnsi="Helvetica Neue" w:cs="Helvetica Neue"/>
              </w:rPr>
              <w:t xml:space="preserve">recoverable </w:t>
            </w:r>
            <w:r w:rsidRPr="004C4059">
              <w:rPr>
                <w:rFonts w:ascii="Helvetica Neue" w:eastAsia="Helvetica Neue" w:hAnsi="Helvetica Neue" w:cs="Helvetica Neue"/>
              </w:rPr>
              <w:t>VAT)</w:t>
            </w:r>
            <w:r w:rsidRPr="0080403F">
              <w:rPr>
                <w:rFonts w:ascii="Helvetica Neue" w:eastAsia="Helvetica Neue" w:hAnsi="Helvetica Neue" w:cs="Helvetica Neue"/>
              </w:rPr>
              <w:t>.</w:t>
            </w:r>
          </w:p>
        </w:tc>
      </w:tr>
      <w:tr w:rsidR="00E4022F" w:rsidRPr="0080403F" w14:paraId="02DD6E15" w14:textId="77777777" w:rsidTr="009157F6">
        <w:trPr>
          <w:trHeight w:val="2781"/>
        </w:trPr>
        <w:tc>
          <w:tcPr>
            <w:tcW w:w="2657" w:type="dxa"/>
          </w:tcPr>
          <w:p w14:paraId="63112F45"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8248" w:type="dxa"/>
          </w:tcPr>
          <w:p w14:paraId="62DD2C5B" w14:textId="756A696F" w:rsidR="00E4022F" w:rsidRDefault="00FC55D9">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w:t>
            </w:r>
            <w:r w:rsidRPr="00E4022F">
              <w:rPr>
                <w:rFonts w:ascii="Helvetica Neue" w:eastAsia="Helvetica Neue" w:hAnsi="Helvetica Neue" w:cs="Helvetica Neue"/>
              </w:rPr>
              <w:t xml:space="preserve">is </w:t>
            </w:r>
            <w:r w:rsidRPr="00BA5970">
              <w:rPr>
                <w:rFonts w:ascii="Helvetica Neue" w:eastAsia="Helvetica Neue" w:hAnsi="Helvetica Neue" w:cs="Helvetica Neue"/>
              </w:rPr>
              <w:t>as below</w:t>
            </w:r>
            <w:r>
              <w:rPr>
                <w:rFonts w:ascii="Helvetica Neue" w:eastAsia="Helvetica Neue" w:hAnsi="Helvetica Neue" w:cs="Helvetica Neue"/>
              </w:rPr>
              <w:t>:</w:t>
            </w:r>
          </w:p>
          <w:tbl>
            <w:tblPr>
              <w:tblpPr w:leftFromText="180" w:rightFromText="180" w:vertAnchor="text" w:horzAnchor="margin" w:tblpY="199"/>
              <w:tblW w:w="8114" w:type="dxa"/>
              <w:tblLayout w:type="fixed"/>
              <w:tblLook w:val="04A0" w:firstRow="1" w:lastRow="0" w:firstColumn="1" w:lastColumn="0" w:noHBand="0" w:noVBand="1"/>
            </w:tblPr>
            <w:tblGrid>
              <w:gridCol w:w="1266"/>
              <w:gridCol w:w="3976"/>
              <w:gridCol w:w="1655"/>
              <w:gridCol w:w="1217"/>
            </w:tblGrid>
            <w:tr w:rsidR="009157F6" w:rsidRPr="009157F6" w14:paraId="47650DE5" w14:textId="77777777" w:rsidTr="009157F6">
              <w:trPr>
                <w:trHeight w:val="453"/>
              </w:trPr>
              <w:tc>
                <w:tcPr>
                  <w:tcW w:w="1266"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BEB59B2" w14:textId="77777777" w:rsidR="009157F6" w:rsidRPr="009157F6" w:rsidRDefault="009157F6" w:rsidP="009157F6">
                  <w:pPr>
                    <w:widowControl/>
                    <w:spacing w:after="0" w:line="240" w:lineRule="auto"/>
                    <w:jc w:val="center"/>
                    <w:rPr>
                      <w:rFonts w:eastAsia="Times New Roman"/>
                      <w:b/>
                      <w:bCs/>
                      <w:color w:val="000000"/>
                      <w:sz w:val="20"/>
                      <w:szCs w:val="20"/>
                      <w:lang w:eastAsia="en-GB"/>
                    </w:rPr>
                  </w:pPr>
                  <w:r w:rsidRPr="009157F6">
                    <w:rPr>
                      <w:rFonts w:eastAsia="Times New Roman"/>
                      <w:b/>
                      <w:bCs/>
                      <w:color w:val="000000"/>
                      <w:sz w:val="20"/>
                      <w:szCs w:val="20"/>
                      <w:lang w:val="en-US" w:eastAsia="en-GB"/>
                    </w:rPr>
                    <w:t>Milestone Number</w:t>
                  </w:r>
                </w:p>
              </w:tc>
              <w:tc>
                <w:tcPr>
                  <w:tcW w:w="3976" w:type="dxa"/>
                  <w:tcBorders>
                    <w:top w:val="single" w:sz="8" w:space="0" w:color="auto"/>
                    <w:left w:val="nil"/>
                    <w:bottom w:val="single" w:sz="8" w:space="0" w:color="auto"/>
                    <w:right w:val="single" w:sz="8" w:space="0" w:color="auto"/>
                  </w:tcBorders>
                  <w:shd w:val="clear" w:color="000000" w:fill="DBE5F1"/>
                  <w:vAlign w:val="center"/>
                  <w:hideMark/>
                </w:tcPr>
                <w:p w14:paraId="2EDCCFF7" w14:textId="77777777" w:rsidR="009157F6" w:rsidRPr="009157F6" w:rsidRDefault="009157F6" w:rsidP="009157F6">
                  <w:pPr>
                    <w:widowControl/>
                    <w:spacing w:after="0" w:line="240" w:lineRule="auto"/>
                    <w:ind w:firstLineChars="400" w:firstLine="800"/>
                    <w:rPr>
                      <w:rFonts w:eastAsia="Times New Roman"/>
                      <w:b/>
                      <w:bCs/>
                      <w:color w:val="000000"/>
                      <w:sz w:val="20"/>
                      <w:szCs w:val="20"/>
                      <w:lang w:eastAsia="en-GB"/>
                    </w:rPr>
                  </w:pPr>
                  <w:r w:rsidRPr="009157F6">
                    <w:rPr>
                      <w:rFonts w:eastAsia="Times New Roman"/>
                      <w:b/>
                      <w:bCs/>
                      <w:color w:val="000000"/>
                      <w:sz w:val="20"/>
                      <w:szCs w:val="20"/>
                      <w:lang w:val="en-US" w:eastAsia="en-GB"/>
                    </w:rPr>
                    <w:t>Milestone</w:t>
                  </w:r>
                </w:p>
              </w:tc>
              <w:tc>
                <w:tcPr>
                  <w:tcW w:w="1655" w:type="dxa"/>
                  <w:tcBorders>
                    <w:top w:val="single" w:sz="8" w:space="0" w:color="auto"/>
                    <w:left w:val="nil"/>
                    <w:bottom w:val="single" w:sz="8" w:space="0" w:color="auto"/>
                    <w:right w:val="single" w:sz="8" w:space="0" w:color="auto"/>
                  </w:tcBorders>
                  <w:shd w:val="clear" w:color="000000" w:fill="DBE5F1"/>
                  <w:vAlign w:val="center"/>
                  <w:hideMark/>
                </w:tcPr>
                <w:p w14:paraId="68230973" w14:textId="77777777" w:rsidR="009157F6" w:rsidRPr="009157F6" w:rsidRDefault="009157F6" w:rsidP="009157F6">
                  <w:pPr>
                    <w:widowControl/>
                    <w:spacing w:after="0" w:line="240" w:lineRule="auto"/>
                    <w:jc w:val="center"/>
                    <w:rPr>
                      <w:rFonts w:eastAsia="Times New Roman"/>
                      <w:b/>
                      <w:bCs/>
                      <w:color w:val="000000"/>
                      <w:sz w:val="20"/>
                      <w:szCs w:val="20"/>
                      <w:lang w:eastAsia="en-GB"/>
                    </w:rPr>
                  </w:pPr>
                  <w:r w:rsidRPr="009157F6">
                    <w:rPr>
                      <w:rFonts w:eastAsia="Times New Roman"/>
                      <w:b/>
                      <w:bCs/>
                      <w:color w:val="000000"/>
                      <w:sz w:val="20"/>
                      <w:szCs w:val="20"/>
                      <w:lang w:val="en-US" w:eastAsia="en-GB"/>
                    </w:rPr>
                    <w:t>Net Milestone Amount (ex VAT)</w:t>
                  </w:r>
                </w:p>
              </w:tc>
              <w:tc>
                <w:tcPr>
                  <w:tcW w:w="1217" w:type="dxa"/>
                  <w:tcBorders>
                    <w:top w:val="single" w:sz="8" w:space="0" w:color="auto"/>
                    <w:left w:val="nil"/>
                    <w:bottom w:val="single" w:sz="8" w:space="0" w:color="auto"/>
                    <w:right w:val="single" w:sz="8" w:space="0" w:color="auto"/>
                  </w:tcBorders>
                  <w:shd w:val="clear" w:color="000000" w:fill="DBE5F1"/>
                  <w:vAlign w:val="center"/>
                  <w:hideMark/>
                </w:tcPr>
                <w:p w14:paraId="232E6F00" w14:textId="77777777" w:rsidR="009157F6" w:rsidRPr="009157F6" w:rsidRDefault="009157F6" w:rsidP="009157F6">
                  <w:pPr>
                    <w:widowControl/>
                    <w:spacing w:after="0" w:line="240" w:lineRule="auto"/>
                    <w:jc w:val="center"/>
                    <w:rPr>
                      <w:rFonts w:eastAsia="Times New Roman"/>
                      <w:b/>
                      <w:bCs/>
                      <w:color w:val="000000"/>
                      <w:sz w:val="20"/>
                      <w:szCs w:val="20"/>
                      <w:lang w:eastAsia="en-GB"/>
                    </w:rPr>
                  </w:pPr>
                  <w:r w:rsidRPr="009157F6">
                    <w:rPr>
                      <w:rFonts w:eastAsia="Times New Roman"/>
                      <w:b/>
                      <w:bCs/>
                      <w:color w:val="000000"/>
                      <w:sz w:val="20"/>
                      <w:szCs w:val="20"/>
                      <w:lang w:val="en-US" w:eastAsia="en-GB"/>
                    </w:rPr>
                    <w:t>Invoice Date</w:t>
                  </w:r>
                </w:p>
              </w:tc>
            </w:tr>
            <w:tr w:rsidR="009157F6" w:rsidRPr="009157F6" w14:paraId="071C6BD7" w14:textId="77777777" w:rsidTr="009157F6">
              <w:trPr>
                <w:trHeight w:val="453"/>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AD2DB31" w14:textId="77777777" w:rsidR="009157F6" w:rsidRPr="009157F6" w:rsidRDefault="009157F6" w:rsidP="009157F6">
                  <w:pPr>
                    <w:widowControl/>
                    <w:spacing w:after="0" w:line="240" w:lineRule="auto"/>
                    <w:jc w:val="center"/>
                    <w:rPr>
                      <w:rFonts w:eastAsia="Times New Roman"/>
                      <w:bCs/>
                      <w:color w:val="000000"/>
                      <w:sz w:val="20"/>
                      <w:szCs w:val="20"/>
                      <w:lang w:eastAsia="en-GB"/>
                    </w:rPr>
                  </w:pPr>
                  <w:r w:rsidRPr="009157F6">
                    <w:rPr>
                      <w:rFonts w:eastAsia="Times New Roman"/>
                      <w:bCs/>
                      <w:color w:val="000000"/>
                      <w:sz w:val="20"/>
                      <w:szCs w:val="20"/>
                      <w:lang w:val="en-US" w:eastAsia="en-GB"/>
                    </w:rPr>
                    <w:t>SD201</w:t>
                  </w:r>
                </w:p>
              </w:tc>
              <w:tc>
                <w:tcPr>
                  <w:tcW w:w="3976" w:type="dxa"/>
                  <w:tcBorders>
                    <w:top w:val="nil"/>
                    <w:left w:val="nil"/>
                    <w:bottom w:val="single" w:sz="8" w:space="0" w:color="auto"/>
                    <w:right w:val="single" w:sz="8" w:space="0" w:color="auto"/>
                  </w:tcBorders>
                  <w:shd w:val="clear" w:color="auto" w:fill="auto"/>
                  <w:vAlign w:val="center"/>
                  <w:hideMark/>
                </w:tcPr>
                <w:p w14:paraId="562FA7D6" w14:textId="77777777" w:rsidR="009157F6" w:rsidRPr="009157F6" w:rsidRDefault="009157F6" w:rsidP="009157F6">
                  <w:pPr>
                    <w:widowControl/>
                    <w:spacing w:after="0" w:line="240" w:lineRule="auto"/>
                    <w:rPr>
                      <w:rFonts w:eastAsia="Times New Roman"/>
                      <w:bCs/>
                      <w:color w:val="000000"/>
                      <w:sz w:val="20"/>
                      <w:szCs w:val="20"/>
                      <w:lang w:eastAsia="en-GB"/>
                    </w:rPr>
                  </w:pPr>
                  <w:r w:rsidRPr="009157F6">
                    <w:rPr>
                      <w:rFonts w:eastAsia="Times New Roman"/>
                      <w:bCs/>
                      <w:color w:val="000000"/>
                      <w:sz w:val="20"/>
                      <w:szCs w:val="20"/>
                      <w:lang w:val="en-US" w:eastAsia="en-GB"/>
                    </w:rPr>
                    <w:t>Migration of Programme Environments to Platform Space - Update PEDS</w:t>
                  </w:r>
                </w:p>
              </w:tc>
              <w:tc>
                <w:tcPr>
                  <w:tcW w:w="1655" w:type="dxa"/>
                  <w:tcBorders>
                    <w:top w:val="nil"/>
                    <w:left w:val="nil"/>
                    <w:bottom w:val="single" w:sz="8" w:space="0" w:color="auto"/>
                    <w:right w:val="single" w:sz="8" w:space="0" w:color="auto"/>
                  </w:tcBorders>
                  <w:shd w:val="clear" w:color="auto" w:fill="auto"/>
                  <w:vAlign w:val="center"/>
                  <w:hideMark/>
                </w:tcPr>
                <w:p w14:paraId="7D46B00E"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£7,650</w:t>
                  </w:r>
                </w:p>
              </w:tc>
              <w:tc>
                <w:tcPr>
                  <w:tcW w:w="1217" w:type="dxa"/>
                  <w:tcBorders>
                    <w:top w:val="nil"/>
                    <w:left w:val="nil"/>
                    <w:bottom w:val="single" w:sz="8" w:space="0" w:color="auto"/>
                    <w:right w:val="single" w:sz="8" w:space="0" w:color="auto"/>
                  </w:tcBorders>
                  <w:shd w:val="clear" w:color="auto" w:fill="auto"/>
                  <w:vAlign w:val="center"/>
                  <w:hideMark/>
                </w:tcPr>
                <w:p w14:paraId="1BDCF7D5"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01/05/2020</w:t>
                  </w:r>
                </w:p>
              </w:tc>
            </w:tr>
            <w:tr w:rsidR="009157F6" w:rsidRPr="009157F6" w14:paraId="5250B24C" w14:textId="77777777" w:rsidTr="009157F6">
              <w:trPr>
                <w:trHeight w:val="453"/>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861D931" w14:textId="77777777" w:rsidR="009157F6" w:rsidRPr="009157F6" w:rsidRDefault="009157F6" w:rsidP="009157F6">
                  <w:pPr>
                    <w:widowControl/>
                    <w:spacing w:after="0" w:line="240" w:lineRule="auto"/>
                    <w:jc w:val="center"/>
                    <w:rPr>
                      <w:rFonts w:eastAsia="Times New Roman"/>
                      <w:bCs/>
                      <w:color w:val="000000"/>
                      <w:sz w:val="20"/>
                      <w:szCs w:val="20"/>
                      <w:lang w:eastAsia="en-GB"/>
                    </w:rPr>
                  </w:pPr>
                  <w:r w:rsidRPr="009157F6">
                    <w:rPr>
                      <w:rFonts w:eastAsia="Times New Roman"/>
                      <w:bCs/>
                      <w:color w:val="000000"/>
                      <w:sz w:val="20"/>
                      <w:szCs w:val="20"/>
                      <w:lang w:val="en-US" w:eastAsia="en-GB"/>
                    </w:rPr>
                    <w:t>SD203</w:t>
                  </w:r>
                </w:p>
              </w:tc>
              <w:tc>
                <w:tcPr>
                  <w:tcW w:w="3976" w:type="dxa"/>
                  <w:tcBorders>
                    <w:top w:val="nil"/>
                    <w:left w:val="nil"/>
                    <w:bottom w:val="single" w:sz="8" w:space="0" w:color="auto"/>
                    <w:right w:val="single" w:sz="8" w:space="0" w:color="auto"/>
                  </w:tcBorders>
                  <w:shd w:val="clear" w:color="auto" w:fill="auto"/>
                  <w:vAlign w:val="center"/>
                  <w:hideMark/>
                </w:tcPr>
                <w:p w14:paraId="0CD60E96" w14:textId="77777777" w:rsidR="009157F6" w:rsidRPr="009157F6" w:rsidRDefault="009157F6" w:rsidP="009157F6">
                  <w:pPr>
                    <w:widowControl/>
                    <w:spacing w:after="0" w:line="240" w:lineRule="auto"/>
                    <w:rPr>
                      <w:rFonts w:eastAsia="Times New Roman"/>
                      <w:bCs/>
                      <w:color w:val="000000"/>
                      <w:sz w:val="20"/>
                      <w:szCs w:val="20"/>
                      <w:lang w:eastAsia="en-GB"/>
                    </w:rPr>
                  </w:pPr>
                  <w:r w:rsidRPr="009157F6">
                    <w:rPr>
                      <w:rFonts w:eastAsia="Times New Roman"/>
                      <w:bCs/>
                      <w:color w:val="000000"/>
                      <w:sz w:val="20"/>
                      <w:szCs w:val="20"/>
                      <w:lang w:val="en-US" w:eastAsia="en-GB"/>
                    </w:rPr>
                    <w:t>Creation of Draft strategic Regression Test Capability to include:</w:t>
                  </w:r>
                </w:p>
              </w:tc>
              <w:tc>
                <w:tcPr>
                  <w:tcW w:w="1655" w:type="dxa"/>
                  <w:tcBorders>
                    <w:top w:val="nil"/>
                    <w:left w:val="nil"/>
                    <w:bottom w:val="single" w:sz="8" w:space="0" w:color="auto"/>
                    <w:right w:val="single" w:sz="8" w:space="0" w:color="auto"/>
                  </w:tcBorders>
                  <w:shd w:val="clear" w:color="auto" w:fill="auto"/>
                  <w:vAlign w:val="center"/>
                  <w:hideMark/>
                </w:tcPr>
                <w:p w14:paraId="0AFA458C"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£7,650</w:t>
                  </w:r>
                </w:p>
              </w:tc>
              <w:tc>
                <w:tcPr>
                  <w:tcW w:w="1217" w:type="dxa"/>
                  <w:tcBorders>
                    <w:top w:val="nil"/>
                    <w:left w:val="nil"/>
                    <w:bottom w:val="single" w:sz="8" w:space="0" w:color="auto"/>
                    <w:right w:val="single" w:sz="8" w:space="0" w:color="auto"/>
                  </w:tcBorders>
                  <w:shd w:val="clear" w:color="auto" w:fill="auto"/>
                  <w:vAlign w:val="center"/>
                  <w:hideMark/>
                </w:tcPr>
                <w:p w14:paraId="3E4AB00D"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29/05/2020</w:t>
                  </w:r>
                </w:p>
              </w:tc>
            </w:tr>
            <w:tr w:rsidR="009157F6" w:rsidRPr="009157F6" w14:paraId="57BA7849" w14:textId="77777777" w:rsidTr="009157F6">
              <w:trPr>
                <w:trHeight w:val="453"/>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CD4E3B3" w14:textId="77777777" w:rsidR="009157F6" w:rsidRPr="009157F6" w:rsidRDefault="009157F6" w:rsidP="009157F6">
                  <w:pPr>
                    <w:widowControl/>
                    <w:spacing w:after="0" w:line="240" w:lineRule="auto"/>
                    <w:jc w:val="center"/>
                    <w:rPr>
                      <w:rFonts w:eastAsia="Times New Roman"/>
                      <w:bCs/>
                      <w:color w:val="000000"/>
                      <w:sz w:val="20"/>
                      <w:szCs w:val="20"/>
                      <w:lang w:eastAsia="en-GB"/>
                    </w:rPr>
                  </w:pPr>
                  <w:r w:rsidRPr="009157F6">
                    <w:rPr>
                      <w:rFonts w:eastAsia="Times New Roman"/>
                      <w:bCs/>
                      <w:color w:val="000000"/>
                      <w:sz w:val="20"/>
                      <w:szCs w:val="20"/>
                      <w:lang w:val="en-US" w:eastAsia="en-GB"/>
                    </w:rPr>
                    <w:t>SD203</w:t>
                  </w:r>
                </w:p>
              </w:tc>
              <w:tc>
                <w:tcPr>
                  <w:tcW w:w="3976" w:type="dxa"/>
                  <w:tcBorders>
                    <w:top w:val="nil"/>
                    <w:left w:val="nil"/>
                    <w:bottom w:val="single" w:sz="8" w:space="0" w:color="auto"/>
                    <w:right w:val="single" w:sz="8" w:space="0" w:color="auto"/>
                  </w:tcBorders>
                  <w:shd w:val="clear" w:color="auto" w:fill="auto"/>
                  <w:vAlign w:val="center"/>
                  <w:hideMark/>
                </w:tcPr>
                <w:p w14:paraId="0E303EEB" w14:textId="77777777" w:rsidR="009157F6" w:rsidRPr="009157F6" w:rsidRDefault="009157F6" w:rsidP="009157F6">
                  <w:pPr>
                    <w:widowControl/>
                    <w:spacing w:after="0" w:line="240" w:lineRule="auto"/>
                    <w:rPr>
                      <w:rFonts w:eastAsia="Times New Roman"/>
                      <w:bCs/>
                      <w:color w:val="000000"/>
                      <w:sz w:val="20"/>
                      <w:szCs w:val="20"/>
                      <w:lang w:eastAsia="en-GB"/>
                    </w:rPr>
                  </w:pPr>
                  <w:r w:rsidRPr="009157F6">
                    <w:rPr>
                      <w:rFonts w:eastAsia="Times New Roman"/>
                      <w:bCs/>
                      <w:color w:val="000000"/>
                      <w:sz w:val="20"/>
                      <w:szCs w:val="20"/>
                      <w:lang w:val="en-US" w:eastAsia="en-GB"/>
                    </w:rPr>
                    <w:t>Creation of Draft Data Obfuscation Solution to include:</w:t>
                  </w:r>
                </w:p>
              </w:tc>
              <w:tc>
                <w:tcPr>
                  <w:tcW w:w="1655" w:type="dxa"/>
                  <w:tcBorders>
                    <w:top w:val="nil"/>
                    <w:left w:val="nil"/>
                    <w:bottom w:val="single" w:sz="8" w:space="0" w:color="auto"/>
                    <w:right w:val="single" w:sz="8" w:space="0" w:color="auto"/>
                  </w:tcBorders>
                  <w:shd w:val="clear" w:color="auto" w:fill="auto"/>
                  <w:vAlign w:val="center"/>
                  <w:hideMark/>
                </w:tcPr>
                <w:p w14:paraId="6BEA7EA2"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£7,650</w:t>
                  </w:r>
                </w:p>
              </w:tc>
              <w:tc>
                <w:tcPr>
                  <w:tcW w:w="1217" w:type="dxa"/>
                  <w:tcBorders>
                    <w:top w:val="nil"/>
                    <w:left w:val="nil"/>
                    <w:bottom w:val="single" w:sz="8" w:space="0" w:color="auto"/>
                    <w:right w:val="single" w:sz="8" w:space="0" w:color="auto"/>
                  </w:tcBorders>
                  <w:shd w:val="clear" w:color="auto" w:fill="auto"/>
                  <w:vAlign w:val="center"/>
                  <w:hideMark/>
                </w:tcPr>
                <w:p w14:paraId="1E08EEB6"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29/05/2020</w:t>
                  </w:r>
                </w:p>
              </w:tc>
            </w:tr>
            <w:tr w:rsidR="009157F6" w:rsidRPr="009157F6" w14:paraId="3E8F35DF" w14:textId="77777777" w:rsidTr="009157F6">
              <w:trPr>
                <w:trHeight w:val="249"/>
              </w:trPr>
              <w:tc>
                <w:tcPr>
                  <w:tcW w:w="1266" w:type="dxa"/>
                  <w:tcBorders>
                    <w:top w:val="nil"/>
                    <w:left w:val="single" w:sz="8" w:space="0" w:color="auto"/>
                    <w:bottom w:val="nil"/>
                    <w:right w:val="single" w:sz="8" w:space="0" w:color="auto"/>
                  </w:tcBorders>
                  <w:shd w:val="clear" w:color="auto" w:fill="auto"/>
                  <w:vAlign w:val="center"/>
                  <w:hideMark/>
                </w:tcPr>
                <w:p w14:paraId="27A55CE4" w14:textId="77777777" w:rsidR="009157F6" w:rsidRPr="009157F6" w:rsidRDefault="009157F6" w:rsidP="009157F6">
                  <w:pPr>
                    <w:widowControl/>
                    <w:spacing w:after="0" w:line="240" w:lineRule="auto"/>
                    <w:jc w:val="center"/>
                    <w:rPr>
                      <w:rFonts w:eastAsia="Times New Roman"/>
                      <w:bCs/>
                      <w:color w:val="000000"/>
                      <w:sz w:val="20"/>
                      <w:szCs w:val="20"/>
                      <w:lang w:eastAsia="en-GB"/>
                    </w:rPr>
                  </w:pPr>
                  <w:r w:rsidRPr="009157F6">
                    <w:rPr>
                      <w:rFonts w:eastAsia="Times New Roman"/>
                      <w:bCs/>
                      <w:color w:val="000000"/>
                      <w:sz w:val="20"/>
                      <w:szCs w:val="20"/>
                      <w:lang w:val="en-US" w:eastAsia="en-GB"/>
                    </w:rPr>
                    <w:t>SD204</w:t>
                  </w:r>
                </w:p>
              </w:tc>
              <w:tc>
                <w:tcPr>
                  <w:tcW w:w="3976" w:type="dxa"/>
                  <w:tcBorders>
                    <w:top w:val="nil"/>
                    <w:left w:val="nil"/>
                    <w:bottom w:val="nil"/>
                    <w:right w:val="single" w:sz="8" w:space="0" w:color="auto"/>
                  </w:tcBorders>
                  <w:shd w:val="clear" w:color="auto" w:fill="auto"/>
                  <w:vAlign w:val="center"/>
                  <w:hideMark/>
                </w:tcPr>
                <w:p w14:paraId="0DE95E8A" w14:textId="77777777" w:rsidR="009157F6" w:rsidRPr="009157F6" w:rsidRDefault="009157F6" w:rsidP="009157F6">
                  <w:pPr>
                    <w:widowControl/>
                    <w:spacing w:after="0" w:line="240" w:lineRule="auto"/>
                    <w:rPr>
                      <w:rFonts w:eastAsia="Times New Roman"/>
                      <w:bCs/>
                      <w:color w:val="000000"/>
                      <w:sz w:val="20"/>
                      <w:szCs w:val="20"/>
                      <w:lang w:eastAsia="en-GB"/>
                    </w:rPr>
                  </w:pPr>
                  <w:r w:rsidRPr="009157F6">
                    <w:rPr>
                      <w:rFonts w:eastAsia="Times New Roman"/>
                      <w:bCs/>
                      <w:color w:val="000000"/>
                      <w:sz w:val="20"/>
                      <w:szCs w:val="20"/>
                      <w:lang w:val="en-US" w:eastAsia="en-GB"/>
                    </w:rPr>
                    <w:t xml:space="preserve">DLACS  </w:t>
                  </w:r>
                </w:p>
              </w:tc>
              <w:tc>
                <w:tcPr>
                  <w:tcW w:w="1655" w:type="dxa"/>
                  <w:tcBorders>
                    <w:top w:val="nil"/>
                    <w:left w:val="nil"/>
                    <w:bottom w:val="nil"/>
                    <w:right w:val="single" w:sz="8" w:space="0" w:color="auto"/>
                  </w:tcBorders>
                  <w:shd w:val="clear" w:color="auto" w:fill="auto"/>
                  <w:vAlign w:val="center"/>
                  <w:hideMark/>
                </w:tcPr>
                <w:p w14:paraId="4CDC8117"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£5,100</w:t>
                  </w:r>
                </w:p>
              </w:tc>
              <w:tc>
                <w:tcPr>
                  <w:tcW w:w="1217" w:type="dxa"/>
                  <w:tcBorders>
                    <w:top w:val="nil"/>
                    <w:left w:val="nil"/>
                    <w:bottom w:val="nil"/>
                    <w:right w:val="single" w:sz="8" w:space="0" w:color="auto"/>
                  </w:tcBorders>
                  <w:shd w:val="clear" w:color="auto" w:fill="auto"/>
                  <w:vAlign w:val="center"/>
                  <w:hideMark/>
                </w:tcPr>
                <w:p w14:paraId="42512898"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29/05/2020</w:t>
                  </w:r>
                </w:p>
              </w:tc>
            </w:tr>
            <w:tr w:rsidR="009157F6" w:rsidRPr="009157F6" w14:paraId="7D8CACE4" w14:textId="77777777" w:rsidTr="009157F6">
              <w:trPr>
                <w:trHeight w:val="249"/>
              </w:trPr>
              <w:tc>
                <w:tcPr>
                  <w:tcW w:w="12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7128002" w14:textId="77777777" w:rsidR="009157F6" w:rsidRPr="009157F6" w:rsidRDefault="009157F6" w:rsidP="009157F6">
                  <w:pPr>
                    <w:widowControl/>
                    <w:spacing w:after="0" w:line="240" w:lineRule="auto"/>
                    <w:jc w:val="center"/>
                    <w:rPr>
                      <w:rFonts w:eastAsia="Times New Roman"/>
                      <w:bCs/>
                      <w:color w:val="000000"/>
                      <w:sz w:val="20"/>
                      <w:szCs w:val="20"/>
                      <w:lang w:eastAsia="en-GB"/>
                    </w:rPr>
                  </w:pPr>
                  <w:r w:rsidRPr="009157F6">
                    <w:rPr>
                      <w:rFonts w:eastAsia="Times New Roman"/>
                      <w:bCs/>
                      <w:color w:val="000000"/>
                      <w:sz w:val="20"/>
                      <w:szCs w:val="20"/>
                      <w:lang w:val="en-US" w:eastAsia="en-GB"/>
                    </w:rPr>
                    <w:t>SD205</w:t>
                  </w:r>
                </w:p>
              </w:tc>
              <w:tc>
                <w:tcPr>
                  <w:tcW w:w="3976" w:type="dxa"/>
                  <w:tcBorders>
                    <w:top w:val="single" w:sz="8" w:space="0" w:color="auto"/>
                    <w:left w:val="nil"/>
                    <w:bottom w:val="single" w:sz="8" w:space="0" w:color="auto"/>
                    <w:right w:val="single" w:sz="4" w:space="0" w:color="auto"/>
                  </w:tcBorders>
                  <w:shd w:val="clear" w:color="auto" w:fill="auto"/>
                  <w:vAlign w:val="center"/>
                  <w:hideMark/>
                </w:tcPr>
                <w:p w14:paraId="3BC597F5" w14:textId="77777777" w:rsidR="009157F6" w:rsidRPr="009157F6" w:rsidRDefault="009157F6" w:rsidP="009157F6">
                  <w:pPr>
                    <w:widowControl/>
                    <w:spacing w:after="0" w:line="240" w:lineRule="auto"/>
                    <w:rPr>
                      <w:rFonts w:eastAsia="Times New Roman"/>
                      <w:bCs/>
                      <w:color w:val="000000"/>
                      <w:sz w:val="20"/>
                      <w:szCs w:val="20"/>
                      <w:lang w:eastAsia="en-GB"/>
                    </w:rPr>
                  </w:pPr>
                  <w:r w:rsidRPr="009157F6">
                    <w:rPr>
                      <w:rFonts w:eastAsia="Times New Roman"/>
                      <w:bCs/>
                      <w:color w:val="000000"/>
                      <w:sz w:val="20"/>
                      <w:szCs w:val="20"/>
                      <w:lang w:val="en-US" w:eastAsia="en-GB"/>
                    </w:rPr>
                    <w:t xml:space="preserve">PVT </w:t>
                  </w:r>
                </w:p>
              </w:tc>
              <w:tc>
                <w:tcPr>
                  <w:tcW w:w="1655" w:type="dxa"/>
                  <w:tcBorders>
                    <w:top w:val="single" w:sz="8" w:space="0" w:color="auto"/>
                    <w:left w:val="nil"/>
                    <w:bottom w:val="single" w:sz="8" w:space="0" w:color="auto"/>
                    <w:right w:val="single" w:sz="4" w:space="0" w:color="auto"/>
                  </w:tcBorders>
                  <w:shd w:val="clear" w:color="auto" w:fill="auto"/>
                  <w:vAlign w:val="center"/>
                  <w:hideMark/>
                </w:tcPr>
                <w:p w14:paraId="26635391"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£5,100</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14:paraId="4B89B90B" w14:textId="77777777" w:rsidR="009157F6" w:rsidRPr="009157F6" w:rsidRDefault="009157F6" w:rsidP="009157F6">
                  <w:pPr>
                    <w:widowControl/>
                    <w:spacing w:after="0" w:line="240" w:lineRule="auto"/>
                    <w:jc w:val="center"/>
                    <w:rPr>
                      <w:rFonts w:eastAsia="Times New Roman"/>
                      <w:color w:val="000000"/>
                      <w:sz w:val="20"/>
                      <w:szCs w:val="20"/>
                      <w:lang w:eastAsia="en-GB"/>
                    </w:rPr>
                  </w:pPr>
                  <w:r w:rsidRPr="009157F6">
                    <w:rPr>
                      <w:rFonts w:eastAsia="Times New Roman"/>
                      <w:color w:val="000000"/>
                      <w:sz w:val="20"/>
                      <w:szCs w:val="20"/>
                      <w:lang w:val="en-US" w:eastAsia="en-GB"/>
                    </w:rPr>
                    <w:t>29/05/2020</w:t>
                  </w:r>
                </w:p>
              </w:tc>
            </w:tr>
            <w:tr w:rsidR="009157F6" w:rsidRPr="009157F6" w14:paraId="3288D31D" w14:textId="77777777" w:rsidTr="009157F6">
              <w:trPr>
                <w:trHeight w:val="242"/>
              </w:trPr>
              <w:tc>
                <w:tcPr>
                  <w:tcW w:w="1266" w:type="dxa"/>
                  <w:tcBorders>
                    <w:top w:val="nil"/>
                    <w:left w:val="nil"/>
                    <w:bottom w:val="nil"/>
                    <w:right w:val="nil"/>
                  </w:tcBorders>
                  <w:shd w:val="clear" w:color="auto" w:fill="auto"/>
                  <w:noWrap/>
                  <w:vAlign w:val="bottom"/>
                  <w:hideMark/>
                </w:tcPr>
                <w:p w14:paraId="18D19520" w14:textId="77777777" w:rsidR="009157F6" w:rsidRPr="009157F6" w:rsidRDefault="009157F6" w:rsidP="009157F6">
                  <w:pPr>
                    <w:widowControl/>
                    <w:spacing w:after="0" w:line="240" w:lineRule="auto"/>
                    <w:jc w:val="center"/>
                    <w:rPr>
                      <w:rFonts w:eastAsia="Times New Roman"/>
                      <w:color w:val="000000"/>
                      <w:sz w:val="20"/>
                      <w:szCs w:val="20"/>
                      <w:lang w:eastAsia="en-GB"/>
                    </w:rPr>
                  </w:pPr>
                </w:p>
              </w:tc>
              <w:tc>
                <w:tcPr>
                  <w:tcW w:w="3976" w:type="dxa"/>
                  <w:tcBorders>
                    <w:top w:val="nil"/>
                    <w:left w:val="nil"/>
                    <w:bottom w:val="nil"/>
                    <w:right w:val="nil"/>
                  </w:tcBorders>
                  <w:shd w:val="clear" w:color="auto" w:fill="auto"/>
                  <w:vAlign w:val="center"/>
                  <w:hideMark/>
                </w:tcPr>
                <w:p w14:paraId="3B52AE7D" w14:textId="77777777" w:rsidR="009157F6" w:rsidRPr="009157F6" w:rsidRDefault="009157F6" w:rsidP="009157F6">
                  <w:pPr>
                    <w:widowControl/>
                    <w:spacing w:after="0" w:line="240" w:lineRule="auto"/>
                    <w:jc w:val="right"/>
                    <w:rPr>
                      <w:rFonts w:eastAsia="Times New Roman"/>
                      <w:b/>
                      <w:bCs/>
                      <w:color w:val="000000"/>
                      <w:sz w:val="20"/>
                      <w:szCs w:val="20"/>
                      <w:lang w:eastAsia="en-GB"/>
                    </w:rPr>
                  </w:pPr>
                  <w:r w:rsidRPr="009157F6">
                    <w:rPr>
                      <w:rFonts w:eastAsia="Times New Roman"/>
                      <w:b/>
                      <w:bCs/>
                      <w:color w:val="000000"/>
                      <w:sz w:val="20"/>
                      <w:szCs w:val="20"/>
                      <w:lang w:eastAsia="en-GB"/>
                    </w:rPr>
                    <w:t>Total ex VAT</w:t>
                  </w:r>
                </w:p>
              </w:tc>
              <w:tc>
                <w:tcPr>
                  <w:tcW w:w="1655" w:type="dxa"/>
                  <w:tcBorders>
                    <w:top w:val="nil"/>
                    <w:left w:val="nil"/>
                    <w:bottom w:val="nil"/>
                    <w:right w:val="nil"/>
                  </w:tcBorders>
                  <w:shd w:val="clear" w:color="auto" w:fill="auto"/>
                  <w:noWrap/>
                  <w:vAlign w:val="bottom"/>
                  <w:hideMark/>
                </w:tcPr>
                <w:p w14:paraId="6DFCBE49" w14:textId="77777777" w:rsidR="009157F6" w:rsidRPr="009157F6" w:rsidRDefault="009157F6" w:rsidP="009157F6">
                  <w:pPr>
                    <w:widowControl/>
                    <w:spacing w:after="0" w:line="240" w:lineRule="auto"/>
                    <w:jc w:val="center"/>
                    <w:rPr>
                      <w:rFonts w:eastAsia="Times New Roman"/>
                      <w:b/>
                      <w:bCs/>
                      <w:color w:val="000000"/>
                      <w:sz w:val="20"/>
                      <w:szCs w:val="20"/>
                      <w:lang w:eastAsia="en-GB"/>
                    </w:rPr>
                  </w:pPr>
                  <w:r w:rsidRPr="009157F6">
                    <w:rPr>
                      <w:rFonts w:eastAsia="Times New Roman"/>
                      <w:b/>
                      <w:bCs/>
                      <w:color w:val="000000"/>
                      <w:sz w:val="20"/>
                      <w:szCs w:val="20"/>
                      <w:lang w:eastAsia="en-GB"/>
                    </w:rPr>
                    <w:t>£33,150</w:t>
                  </w:r>
                </w:p>
              </w:tc>
              <w:tc>
                <w:tcPr>
                  <w:tcW w:w="1217" w:type="dxa"/>
                  <w:tcBorders>
                    <w:top w:val="nil"/>
                    <w:left w:val="nil"/>
                    <w:bottom w:val="nil"/>
                    <w:right w:val="nil"/>
                  </w:tcBorders>
                  <w:shd w:val="clear" w:color="auto" w:fill="auto"/>
                  <w:noWrap/>
                  <w:vAlign w:val="bottom"/>
                  <w:hideMark/>
                </w:tcPr>
                <w:p w14:paraId="141CDE4C" w14:textId="77777777" w:rsidR="009157F6" w:rsidRPr="009157F6" w:rsidRDefault="009157F6" w:rsidP="009157F6">
                  <w:pPr>
                    <w:widowControl/>
                    <w:spacing w:after="0" w:line="240" w:lineRule="auto"/>
                    <w:jc w:val="center"/>
                    <w:rPr>
                      <w:rFonts w:eastAsia="Times New Roman"/>
                      <w:b/>
                      <w:bCs/>
                      <w:color w:val="000000"/>
                      <w:sz w:val="20"/>
                      <w:szCs w:val="20"/>
                      <w:lang w:eastAsia="en-GB"/>
                    </w:rPr>
                  </w:pPr>
                </w:p>
              </w:tc>
            </w:tr>
          </w:tbl>
          <w:p w14:paraId="0E5BAE6E" w14:textId="77777777" w:rsidR="007C19F5" w:rsidRPr="00CD7595" w:rsidRDefault="007C19F5">
            <w:pPr>
              <w:spacing w:after="0" w:line="240" w:lineRule="auto"/>
              <w:rPr>
                <w:rFonts w:ascii="Helvetica Neue" w:eastAsia="Helvetica Neue" w:hAnsi="Helvetica Neue" w:cs="Helvetica Neue"/>
              </w:rPr>
            </w:pPr>
          </w:p>
          <w:bookmarkStart w:id="21" w:name="_MON_1649154532"/>
          <w:bookmarkEnd w:id="21"/>
          <w:p w14:paraId="59499413" w14:textId="6981D8C4" w:rsidR="00E4022F" w:rsidRDefault="00CD3C97">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object w:dxaOrig="1487" w:dyaOrig="993" w14:anchorId="3565B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Word.Document.12" ShapeID="_x0000_i1025" DrawAspect="Icon" ObjectID="_1652685862" r:id="rId10">
                  <o:FieldCodes>\s</o:FieldCodes>
                </o:OLEObject>
              </w:object>
            </w:r>
          </w:p>
          <w:p w14:paraId="717078F6" w14:textId="019C03C7" w:rsidR="009157F6" w:rsidRPr="0080403F" w:rsidRDefault="009157F6">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22" w:name="_3j2qqm3" w:colFirst="0" w:colLast="0"/>
      <w:bookmarkEnd w:id="22"/>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3"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3"/>
    </w:p>
    <w:tbl>
      <w:tblPr>
        <w:tblStyle w:val="a6"/>
        <w:tblW w:w="11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8647"/>
      </w:tblGrid>
      <w:tr w:rsidR="0001459B" w:rsidRPr="0080403F" w14:paraId="33D0351F" w14:textId="77777777" w:rsidTr="002774DD">
        <w:tc>
          <w:tcPr>
            <w:tcW w:w="2400"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4" w:name="_4i7ojhp" w:colFirst="0" w:colLast="0"/>
            <w:bookmarkEnd w:id="24"/>
            <w:r w:rsidRPr="0080403F">
              <w:rPr>
                <w:rFonts w:ascii="Helvetica Neue" w:eastAsia="Helvetica Neue" w:hAnsi="Helvetica Neue" w:cs="Helvetica Neue"/>
                <w:b/>
              </w:rPr>
              <w:t xml:space="preserve">Performance of the service and deliverables: </w:t>
            </w:r>
          </w:p>
        </w:tc>
        <w:tc>
          <w:tcPr>
            <w:tcW w:w="8647" w:type="dxa"/>
          </w:tcPr>
          <w:p w14:paraId="5719FA53" w14:textId="7EBD2EFE" w:rsidR="00835753" w:rsidRDefault="008B7096" w:rsidP="00835753">
            <w:pPr>
              <w:spacing w:after="0" w:line="240" w:lineRule="auto"/>
              <w:rPr>
                <w:rFonts w:ascii="Helvetica Neue" w:eastAsia="Helvetica Neue" w:hAnsi="Helvetica Neue" w:cs="Helvetica Neue"/>
              </w:rPr>
            </w:pPr>
            <w:bookmarkStart w:id="25" w:name="_2xcytpi" w:colFirst="0" w:colLast="0"/>
            <w:bookmarkEnd w:id="25"/>
            <w:r w:rsidRPr="008B7096">
              <w:rPr>
                <w:rFonts w:ascii="Helvetica Neue" w:eastAsia="Helvetica Neue" w:hAnsi="Helvetica Neue" w:cs="Helvetica Neue"/>
              </w:rPr>
              <w:t xml:space="preserve">The </w:t>
            </w:r>
            <w:r w:rsidR="00835753">
              <w:rPr>
                <w:rFonts w:ascii="Helvetica Neue" w:eastAsia="Helvetica Neue" w:hAnsi="Helvetica Neue" w:cs="Helvetica Neue"/>
              </w:rPr>
              <w:t xml:space="preserve">supplier will </w:t>
            </w:r>
            <w:r w:rsidR="00835753" w:rsidRPr="00835753">
              <w:rPr>
                <w:rFonts w:ascii="Helvetica Neue" w:eastAsia="Helvetica Neue" w:hAnsi="Helvetica Neue" w:cs="Helvetica Neue"/>
              </w:rPr>
              <w:t>confirm environment requirements and provide infrastructure solution designs for the following project requirements:</w:t>
            </w:r>
          </w:p>
          <w:p w14:paraId="3AC0C2A8" w14:textId="77777777" w:rsidR="009157F6" w:rsidRDefault="009157F6" w:rsidP="00835753">
            <w:pPr>
              <w:spacing w:after="0" w:line="240" w:lineRule="auto"/>
              <w:rPr>
                <w:rFonts w:ascii="Helvetica Neue" w:eastAsia="Helvetica Neue" w:hAnsi="Helvetica Neue" w:cs="Helvetica Neue"/>
              </w:rPr>
            </w:pPr>
          </w:p>
          <w:p w14:paraId="1C5B30BD" w14:textId="0E229D75" w:rsidR="00835753" w:rsidRDefault="00835753" w:rsidP="00835753">
            <w:pPr>
              <w:spacing w:after="0" w:line="240" w:lineRule="auto"/>
              <w:rPr>
                <w:rFonts w:ascii="Helvetica Neue" w:eastAsia="Helvetica Neue" w:hAnsi="Helvetica Neue" w:cs="Helvetica Neue"/>
              </w:rPr>
            </w:pPr>
          </w:p>
          <w:tbl>
            <w:tblPr>
              <w:tblW w:w="9240" w:type="dxa"/>
              <w:tblLayout w:type="fixed"/>
              <w:tblLook w:val="04A0" w:firstRow="1" w:lastRow="0" w:firstColumn="1" w:lastColumn="0" w:noHBand="0" w:noVBand="1"/>
            </w:tblPr>
            <w:tblGrid>
              <w:gridCol w:w="2594"/>
              <w:gridCol w:w="6646"/>
            </w:tblGrid>
            <w:tr w:rsidR="002774DD" w:rsidRPr="002774DD" w14:paraId="136C3E95" w14:textId="77777777" w:rsidTr="002774DD">
              <w:trPr>
                <w:trHeight w:val="285"/>
              </w:trPr>
              <w:tc>
                <w:tcPr>
                  <w:tcW w:w="2594" w:type="dxa"/>
                  <w:tcBorders>
                    <w:top w:val="single" w:sz="8" w:space="0" w:color="auto"/>
                    <w:left w:val="single" w:sz="8" w:space="0" w:color="auto"/>
                    <w:bottom w:val="single" w:sz="4" w:space="0" w:color="auto"/>
                    <w:right w:val="nil"/>
                  </w:tcBorders>
                  <w:shd w:val="clear" w:color="auto" w:fill="auto"/>
                  <w:noWrap/>
                  <w:vAlign w:val="bottom"/>
                  <w:hideMark/>
                </w:tcPr>
                <w:p w14:paraId="06301BBD"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Migration of Programme </w:t>
                  </w:r>
                </w:p>
              </w:tc>
              <w:tc>
                <w:tcPr>
                  <w:tcW w:w="66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EA4CD7D"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GPFS components</w:t>
                  </w:r>
                </w:p>
              </w:tc>
            </w:tr>
            <w:tr w:rsidR="002774DD" w:rsidRPr="002774DD" w14:paraId="307195A3"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3AA98B82"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Environments to Platform Space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1559C89B"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HBCS SIT</w:t>
                  </w:r>
                </w:p>
              </w:tc>
            </w:tr>
            <w:tr w:rsidR="002774DD" w:rsidRPr="002774DD" w14:paraId="5F7C901E"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108651F4"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Update PEDS</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0C02B8EA"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HBCS OAT</w:t>
                  </w:r>
                </w:p>
              </w:tc>
            </w:tr>
            <w:tr w:rsidR="002774DD" w:rsidRPr="002774DD" w14:paraId="37E17891"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48B1C80F"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6754B646"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WPCS SIT</w:t>
                  </w:r>
                </w:p>
              </w:tc>
            </w:tr>
            <w:tr w:rsidR="002774DD" w:rsidRPr="002774DD" w14:paraId="062F36E0"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5FDB240C"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7502C43C"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WPCS OAT</w:t>
                  </w:r>
                </w:p>
              </w:tc>
            </w:tr>
            <w:tr w:rsidR="002774DD" w:rsidRPr="002774DD" w14:paraId="608992C7"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5C58D344"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56ADB1C4"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SFCS SIT</w:t>
                  </w:r>
                </w:p>
              </w:tc>
            </w:tr>
            <w:tr w:rsidR="002774DD" w:rsidRPr="002774DD" w14:paraId="5953B449" w14:textId="77777777" w:rsidTr="002774DD">
              <w:trPr>
                <w:trHeight w:val="293"/>
              </w:trPr>
              <w:tc>
                <w:tcPr>
                  <w:tcW w:w="2594" w:type="dxa"/>
                  <w:tcBorders>
                    <w:top w:val="nil"/>
                    <w:left w:val="single" w:sz="8" w:space="0" w:color="auto"/>
                    <w:bottom w:val="single" w:sz="8" w:space="0" w:color="auto"/>
                    <w:right w:val="nil"/>
                  </w:tcBorders>
                  <w:shd w:val="clear" w:color="auto" w:fill="auto"/>
                  <w:noWrap/>
                  <w:vAlign w:val="bottom"/>
                  <w:hideMark/>
                </w:tcPr>
                <w:p w14:paraId="18D0CFAF"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8" w:space="0" w:color="auto"/>
                    <w:right w:val="single" w:sz="8" w:space="0" w:color="auto"/>
                  </w:tcBorders>
                  <w:shd w:val="clear" w:color="auto" w:fill="auto"/>
                  <w:noWrap/>
                  <w:vAlign w:val="bottom"/>
                  <w:hideMark/>
                </w:tcPr>
                <w:p w14:paraId="1DBC3BED"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SFCS OAT</w:t>
                  </w:r>
                </w:p>
              </w:tc>
            </w:tr>
            <w:tr w:rsidR="002774DD" w:rsidRPr="002774DD" w14:paraId="79A8A993"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7B382F67"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Creation of Draft strategic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357F8F49"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GPFS components</w:t>
                  </w:r>
                </w:p>
              </w:tc>
            </w:tr>
            <w:tr w:rsidR="002774DD" w:rsidRPr="002774DD" w14:paraId="068FD89D"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567E663C"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Regression Test Capability</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4A24F31F"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HBCS</w:t>
                  </w:r>
                </w:p>
              </w:tc>
            </w:tr>
            <w:tr w:rsidR="002774DD" w:rsidRPr="002774DD" w14:paraId="77CFCC30"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5775A52C"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574E7448"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WPCS</w:t>
                  </w:r>
                </w:p>
              </w:tc>
            </w:tr>
            <w:tr w:rsidR="002774DD" w:rsidRPr="002774DD" w14:paraId="055FA6C1"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79D94C10"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2048011E"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SFCS</w:t>
                  </w:r>
                </w:p>
              </w:tc>
            </w:tr>
            <w:tr w:rsidR="002774DD" w:rsidRPr="002774DD" w14:paraId="4A2FC7BD"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418CFF33"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59270D22"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JSAPS</w:t>
                  </w:r>
                </w:p>
              </w:tc>
            </w:tr>
            <w:tr w:rsidR="002774DD" w:rsidRPr="002774DD" w14:paraId="54D038CF"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260E7734"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13FFBBB1"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IICS</w:t>
                  </w:r>
                </w:p>
              </w:tc>
            </w:tr>
            <w:tr w:rsidR="002774DD" w:rsidRPr="002774DD" w14:paraId="4FE98AE1"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5320504A"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19B500B9"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ISCS</w:t>
                  </w:r>
                </w:p>
              </w:tc>
            </w:tr>
            <w:tr w:rsidR="002774DD" w:rsidRPr="002774DD" w14:paraId="3C0454BC" w14:textId="77777777" w:rsidTr="002774DD">
              <w:trPr>
                <w:trHeight w:val="293"/>
              </w:trPr>
              <w:tc>
                <w:tcPr>
                  <w:tcW w:w="2594" w:type="dxa"/>
                  <w:tcBorders>
                    <w:top w:val="nil"/>
                    <w:left w:val="single" w:sz="8" w:space="0" w:color="auto"/>
                    <w:bottom w:val="single" w:sz="8" w:space="0" w:color="auto"/>
                    <w:right w:val="nil"/>
                  </w:tcBorders>
                  <w:shd w:val="clear" w:color="auto" w:fill="auto"/>
                  <w:noWrap/>
                  <w:vAlign w:val="bottom"/>
                  <w:hideMark/>
                </w:tcPr>
                <w:p w14:paraId="4D81B321"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8" w:space="0" w:color="auto"/>
                    <w:right w:val="single" w:sz="8" w:space="0" w:color="auto"/>
                  </w:tcBorders>
                  <w:shd w:val="clear" w:color="auto" w:fill="auto"/>
                  <w:noWrap/>
                  <w:vAlign w:val="bottom"/>
                  <w:hideMark/>
                </w:tcPr>
                <w:p w14:paraId="03C1C738"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Strategic Regression Solution - DLACS</w:t>
                  </w:r>
                </w:p>
              </w:tc>
            </w:tr>
            <w:tr w:rsidR="002774DD" w:rsidRPr="002774DD" w14:paraId="4E825395"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0D337C47"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Creation of Draft Data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0B336A51"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GPFS components</w:t>
                  </w:r>
                </w:p>
              </w:tc>
            </w:tr>
            <w:tr w:rsidR="002774DD" w:rsidRPr="002774DD" w14:paraId="646831DD"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78CD50C5"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lastRenderedPageBreak/>
                    <w:t>Obfuscation Solution</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77A08701"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Data Obfuscation Infrastructure Solution - HBCS</w:t>
                  </w:r>
                </w:p>
              </w:tc>
            </w:tr>
            <w:tr w:rsidR="002774DD" w:rsidRPr="002774DD" w14:paraId="54EA2622"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0C4DD8E9"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21870C28"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Data Obfuscation Solution - WPCS</w:t>
                  </w:r>
                </w:p>
              </w:tc>
            </w:tr>
            <w:tr w:rsidR="002774DD" w:rsidRPr="002774DD" w14:paraId="2353F2EF" w14:textId="77777777" w:rsidTr="002774DD">
              <w:trPr>
                <w:trHeight w:val="285"/>
              </w:trPr>
              <w:tc>
                <w:tcPr>
                  <w:tcW w:w="2594" w:type="dxa"/>
                  <w:tcBorders>
                    <w:top w:val="nil"/>
                    <w:left w:val="single" w:sz="8" w:space="0" w:color="auto"/>
                    <w:bottom w:val="single" w:sz="4" w:space="0" w:color="auto"/>
                    <w:right w:val="nil"/>
                  </w:tcBorders>
                  <w:shd w:val="clear" w:color="auto" w:fill="auto"/>
                  <w:noWrap/>
                  <w:vAlign w:val="bottom"/>
                  <w:hideMark/>
                </w:tcPr>
                <w:p w14:paraId="35C5CAC2"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4" w:space="0" w:color="auto"/>
                    <w:right w:val="single" w:sz="8" w:space="0" w:color="auto"/>
                  </w:tcBorders>
                  <w:shd w:val="clear" w:color="auto" w:fill="auto"/>
                  <w:noWrap/>
                  <w:vAlign w:val="bottom"/>
                  <w:hideMark/>
                </w:tcPr>
                <w:p w14:paraId="0000373E"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Data Obfuscation Solution - SFCS</w:t>
                  </w:r>
                </w:p>
              </w:tc>
            </w:tr>
            <w:tr w:rsidR="002774DD" w:rsidRPr="002774DD" w14:paraId="5344A061" w14:textId="77777777" w:rsidTr="002774DD">
              <w:trPr>
                <w:trHeight w:val="293"/>
              </w:trPr>
              <w:tc>
                <w:tcPr>
                  <w:tcW w:w="2594" w:type="dxa"/>
                  <w:tcBorders>
                    <w:top w:val="nil"/>
                    <w:left w:val="single" w:sz="8" w:space="0" w:color="auto"/>
                    <w:bottom w:val="single" w:sz="8" w:space="0" w:color="auto"/>
                    <w:right w:val="nil"/>
                  </w:tcBorders>
                  <w:shd w:val="clear" w:color="auto" w:fill="auto"/>
                  <w:noWrap/>
                  <w:vAlign w:val="bottom"/>
                  <w:hideMark/>
                </w:tcPr>
                <w:p w14:paraId="669B7126"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eastAsia="en-GB"/>
                    </w:rPr>
                    <w:t> </w:t>
                  </w:r>
                </w:p>
              </w:tc>
              <w:tc>
                <w:tcPr>
                  <w:tcW w:w="6646" w:type="dxa"/>
                  <w:tcBorders>
                    <w:top w:val="nil"/>
                    <w:left w:val="single" w:sz="8" w:space="0" w:color="auto"/>
                    <w:bottom w:val="single" w:sz="8" w:space="0" w:color="auto"/>
                    <w:right w:val="single" w:sz="8" w:space="0" w:color="auto"/>
                  </w:tcBorders>
                  <w:shd w:val="clear" w:color="auto" w:fill="auto"/>
                  <w:noWrap/>
                  <w:vAlign w:val="bottom"/>
                  <w:hideMark/>
                </w:tcPr>
                <w:p w14:paraId="74509A84"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Low Level Design  for Data Obfuscation Solution - JSAPS</w:t>
                  </w:r>
                </w:p>
              </w:tc>
            </w:tr>
            <w:tr w:rsidR="002774DD" w:rsidRPr="002774DD" w14:paraId="76A6C284" w14:textId="77777777" w:rsidTr="002774DD">
              <w:trPr>
                <w:trHeight w:val="293"/>
              </w:trPr>
              <w:tc>
                <w:tcPr>
                  <w:tcW w:w="2594" w:type="dxa"/>
                  <w:tcBorders>
                    <w:top w:val="nil"/>
                    <w:left w:val="single" w:sz="8" w:space="0" w:color="auto"/>
                    <w:bottom w:val="single" w:sz="8" w:space="0" w:color="auto"/>
                    <w:right w:val="nil"/>
                  </w:tcBorders>
                  <w:shd w:val="clear" w:color="auto" w:fill="auto"/>
                  <w:noWrap/>
                  <w:vAlign w:val="bottom"/>
                  <w:hideMark/>
                </w:tcPr>
                <w:p w14:paraId="0AC98EC5"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DLACS  </w:t>
                  </w:r>
                </w:p>
              </w:tc>
              <w:tc>
                <w:tcPr>
                  <w:tcW w:w="6646" w:type="dxa"/>
                  <w:tcBorders>
                    <w:top w:val="nil"/>
                    <w:left w:val="single" w:sz="8" w:space="0" w:color="auto"/>
                    <w:bottom w:val="single" w:sz="8" w:space="0" w:color="auto"/>
                    <w:right w:val="single" w:sz="8" w:space="0" w:color="auto"/>
                  </w:tcBorders>
                  <w:shd w:val="clear" w:color="auto" w:fill="auto"/>
                  <w:noWrap/>
                  <w:vAlign w:val="bottom"/>
                  <w:hideMark/>
                </w:tcPr>
                <w:p w14:paraId="7176D3C3"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Detailed Level 2 &amp;3 Environment Design</w:t>
                  </w:r>
                </w:p>
              </w:tc>
            </w:tr>
            <w:tr w:rsidR="002774DD" w:rsidRPr="002774DD" w14:paraId="0E5F0DC4" w14:textId="77777777" w:rsidTr="002774DD">
              <w:trPr>
                <w:trHeight w:val="293"/>
              </w:trPr>
              <w:tc>
                <w:tcPr>
                  <w:tcW w:w="2594" w:type="dxa"/>
                  <w:tcBorders>
                    <w:top w:val="nil"/>
                    <w:left w:val="single" w:sz="8" w:space="0" w:color="auto"/>
                    <w:bottom w:val="single" w:sz="8" w:space="0" w:color="auto"/>
                    <w:right w:val="nil"/>
                  </w:tcBorders>
                  <w:shd w:val="clear" w:color="auto" w:fill="auto"/>
                  <w:noWrap/>
                  <w:vAlign w:val="bottom"/>
                  <w:hideMark/>
                </w:tcPr>
                <w:p w14:paraId="76814AB2"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 xml:space="preserve">PVT </w:t>
                  </w:r>
                </w:p>
              </w:tc>
              <w:tc>
                <w:tcPr>
                  <w:tcW w:w="6646" w:type="dxa"/>
                  <w:tcBorders>
                    <w:top w:val="nil"/>
                    <w:left w:val="single" w:sz="8" w:space="0" w:color="auto"/>
                    <w:bottom w:val="single" w:sz="8" w:space="0" w:color="auto"/>
                    <w:right w:val="single" w:sz="8" w:space="0" w:color="auto"/>
                  </w:tcBorders>
                  <w:shd w:val="clear" w:color="auto" w:fill="auto"/>
                  <w:noWrap/>
                  <w:vAlign w:val="bottom"/>
                  <w:hideMark/>
                </w:tcPr>
                <w:p w14:paraId="591B7B89" w14:textId="77777777" w:rsidR="002774DD" w:rsidRPr="002774DD" w:rsidRDefault="002774DD" w:rsidP="002774DD">
                  <w:pPr>
                    <w:widowControl/>
                    <w:spacing w:after="0" w:line="240" w:lineRule="auto"/>
                    <w:rPr>
                      <w:rFonts w:ascii="Calibri" w:eastAsia="Times New Roman" w:hAnsi="Calibri" w:cs="Calibri"/>
                      <w:color w:val="000000"/>
                      <w:sz w:val="20"/>
                      <w:szCs w:val="20"/>
                      <w:lang w:eastAsia="en-GB"/>
                    </w:rPr>
                  </w:pPr>
                  <w:r w:rsidRPr="002774DD">
                    <w:rPr>
                      <w:rFonts w:ascii="Calibri" w:eastAsia="Times New Roman" w:hAnsi="Calibri" w:cs="Calibri"/>
                      <w:color w:val="000000"/>
                      <w:sz w:val="20"/>
                      <w:szCs w:val="20"/>
                      <w:lang w:val="en-US" w:eastAsia="en-GB"/>
                    </w:rPr>
                    <w:t>Network design</w:t>
                  </w:r>
                </w:p>
              </w:tc>
            </w:tr>
          </w:tbl>
          <w:p w14:paraId="6CAC94AA" w14:textId="6DCCE4D7" w:rsidR="0001459B" w:rsidRPr="0080403F" w:rsidRDefault="0001459B" w:rsidP="00E24C97">
            <w:pPr>
              <w:spacing w:after="0" w:line="240" w:lineRule="auto"/>
              <w:rPr>
                <w:rFonts w:ascii="Helvetica Neue" w:eastAsia="Helvetica Neue" w:hAnsi="Helvetica Neue" w:cs="Helvetica Neue"/>
                <w:highlight w:val="green"/>
              </w:rPr>
            </w:pPr>
            <w:bookmarkStart w:id="26" w:name="_1ci93xb" w:colFirst="0" w:colLast="0"/>
            <w:bookmarkStart w:id="27" w:name="_3whwml4" w:colFirst="0" w:colLast="0"/>
            <w:bookmarkEnd w:id="26"/>
            <w:bookmarkEnd w:id="27"/>
          </w:p>
        </w:tc>
      </w:tr>
      <w:tr w:rsidR="0001459B" w:rsidRPr="0080403F" w14:paraId="752DE944" w14:textId="77777777" w:rsidTr="002774DD">
        <w:tc>
          <w:tcPr>
            <w:tcW w:w="2400"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Guarantee:</w:t>
            </w:r>
          </w:p>
        </w:tc>
        <w:tc>
          <w:tcPr>
            <w:tcW w:w="8647" w:type="dxa"/>
          </w:tcPr>
          <w:p w14:paraId="0C82135F" w14:textId="7FC5CBD0" w:rsidR="0001459B" w:rsidRPr="0080403F" w:rsidRDefault="00F96896">
            <w:pPr>
              <w:spacing w:after="0" w:line="240" w:lineRule="auto"/>
              <w:rPr>
                <w:rFonts w:ascii="Helvetica Neue" w:eastAsia="Helvetica Neue" w:hAnsi="Helvetica Neue" w:cs="Helvetica Neue"/>
                <w:highlight w:val="green"/>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highlight w:val="yellow"/>
              </w:rPr>
              <w:t xml:space="preserve"> </w:t>
            </w:r>
          </w:p>
        </w:tc>
      </w:tr>
      <w:tr w:rsidR="0001459B" w:rsidRPr="0080403F" w14:paraId="003D97F1" w14:textId="77777777" w:rsidTr="002774DD">
        <w:tc>
          <w:tcPr>
            <w:tcW w:w="2400"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8" w:name="_2bn6wsx" w:colFirst="0" w:colLast="0"/>
            <w:bookmarkEnd w:id="28"/>
            <w:r w:rsidRPr="0080403F">
              <w:rPr>
                <w:rFonts w:ascii="Helvetica Neue" w:eastAsia="Helvetica Neue" w:hAnsi="Helvetica Neue" w:cs="Helvetica Neue"/>
                <w:b/>
              </w:rPr>
              <w:t xml:space="preserve">Warranties, representations: </w:t>
            </w:r>
          </w:p>
        </w:tc>
        <w:tc>
          <w:tcPr>
            <w:tcW w:w="8647" w:type="dxa"/>
          </w:tcPr>
          <w:p w14:paraId="235147D6" w14:textId="645D3CEC"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277C2298" w14:textId="77777777" w:rsidTr="002774DD">
        <w:tc>
          <w:tcPr>
            <w:tcW w:w="2400"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8647" w:type="dxa"/>
          </w:tcPr>
          <w:p w14:paraId="41E91FF7" w14:textId="1DCB70E4"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6B3662A4" w14:textId="77777777" w:rsidTr="002774DD">
        <w:tc>
          <w:tcPr>
            <w:tcW w:w="2400"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8647" w:type="dxa"/>
          </w:tcPr>
          <w:p w14:paraId="0BFC5ADC" w14:textId="690703A7" w:rsidR="0001459B" w:rsidRPr="0080403F" w:rsidRDefault="00D32BB7">
            <w:pPr>
              <w:spacing w:after="0" w:line="240" w:lineRule="auto"/>
              <w:rPr>
                <w:rFonts w:ascii="Helvetica Neue" w:eastAsia="Helvetica Neue" w:hAnsi="Helvetica Neue" w:cs="Helvetica Neue"/>
                <w:highlight w:val="green"/>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47057CF3" w14:textId="77777777" w:rsidTr="002774DD">
        <w:tc>
          <w:tcPr>
            <w:tcW w:w="2400" w:type="dxa"/>
          </w:tcPr>
          <w:p w14:paraId="20731AAD" w14:textId="20C8C005"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8647" w:type="dxa"/>
          </w:tcPr>
          <w:p w14:paraId="1124ACCA" w14:textId="2A01140F" w:rsidR="0001459B" w:rsidRPr="0080403F" w:rsidRDefault="00D32BB7">
            <w:pPr>
              <w:spacing w:after="0" w:line="240" w:lineRule="auto"/>
              <w:rPr>
                <w:rFonts w:ascii="Helvetica Neue" w:eastAsia="Helvetica Neue" w:hAnsi="Helvetica Neue" w:cs="Helvetica Neue"/>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73E6EE92" w14:textId="77777777" w:rsidTr="002774DD">
        <w:tc>
          <w:tcPr>
            <w:tcW w:w="2400"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8647" w:type="dxa"/>
          </w:tcPr>
          <w:p w14:paraId="223C65CD" w14:textId="77777777" w:rsidR="0001459B" w:rsidRPr="00013510" w:rsidRDefault="004E0974">
            <w:pPr>
              <w:spacing w:after="0" w:line="240" w:lineRule="auto"/>
              <w:rPr>
                <w:rFonts w:ascii="Helvetica Neue" w:eastAsia="Helvetica Neue" w:hAnsi="Helvetica Neue" w:cs="Helvetica Neue"/>
              </w:rPr>
            </w:pPr>
            <w:r w:rsidRPr="00013510">
              <w:rPr>
                <w:rFonts w:ascii="Helvetica Neue" w:eastAsia="Helvetica Neue" w:hAnsi="Helvetica Neue" w:cs="Helvetica Neue"/>
              </w:rPr>
              <w:t>The Public Services Network (PSN) is the Government’s secure network.</w:t>
            </w:r>
          </w:p>
          <w:p w14:paraId="43281629" w14:textId="7BB19E91" w:rsidR="0001459B" w:rsidRPr="00013510" w:rsidRDefault="00013510" w:rsidP="0041552A">
            <w:pPr>
              <w:spacing w:after="0" w:line="240" w:lineRule="auto"/>
              <w:rPr>
                <w:rFonts w:ascii="Helvetica Neue" w:eastAsia="Helvetica Neue" w:hAnsi="Helvetica Neue" w:cs="Helvetica Neue"/>
              </w:rPr>
            </w:pPr>
            <w:r w:rsidRPr="00013510">
              <w:rPr>
                <w:rFonts w:ascii="Helvetica Neue" w:eastAsia="Helvetica Neue" w:hAnsi="Helvetica Neue" w:cs="Helvetica Neue"/>
              </w:rPr>
              <w:t xml:space="preserve">The supplier will require access to </w:t>
            </w:r>
            <w:r w:rsidR="0041552A">
              <w:rPr>
                <w:rFonts w:ascii="Helvetica Neue" w:eastAsia="Helvetica Neue" w:hAnsi="Helvetica Neue" w:cs="Helvetica Neue"/>
              </w:rPr>
              <w:t>the PSN,</w:t>
            </w:r>
            <w:r w:rsidRPr="00013510">
              <w:rPr>
                <w:rFonts w:ascii="Helvetica Neue" w:eastAsia="Helvetica Neue" w:hAnsi="Helvetica Neue" w:cs="Helvetica Neue"/>
              </w:rPr>
              <w:t xml:space="preserve"> the Buyer will </w:t>
            </w:r>
            <w:r w:rsidR="0041552A">
              <w:rPr>
                <w:rFonts w:ascii="Helvetica Neue" w:eastAsia="Helvetica Neue" w:hAnsi="Helvetica Neue" w:cs="Helvetica Neue"/>
              </w:rPr>
              <w:t xml:space="preserve">arrange </w:t>
            </w:r>
            <w:r w:rsidR="00331402">
              <w:rPr>
                <w:rFonts w:ascii="Helvetica Neue" w:eastAsia="Helvetica Neue" w:hAnsi="Helvetica Neue" w:cs="Helvetica Neue"/>
              </w:rPr>
              <w:t xml:space="preserve">the relevant </w:t>
            </w:r>
            <w:r w:rsidRPr="00013510">
              <w:rPr>
                <w:rFonts w:ascii="Helvetica Neue" w:eastAsia="Helvetica Neue" w:hAnsi="Helvetica Neue" w:cs="Helvetica Neue"/>
              </w:rPr>
              <w:t>access</w:t>
            </w:r>
          </w:p>
        </w:tc>
      </w:tr>
      <w:tr w:rsidR="0001459B" w:rsidRPr="0080403F" w14:paraId="7D30D174" w14:textId="77777777" w:rsidTr="002774DD">
        <w:tc>
          <w:tcPr>
            <w:tcW w:w="2400"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8647" w:type="dxa"/>
          </w:tcPr>
          <w:p w14:paraId="34821372" w14:textId="4AE05A96" w:rsidR="0041552A" w:rsidRPr="0080403F" w:rsidRDefault="0041552A" w:rsidP="0041552A">
            <w:pPr>
              <w:spacing w:after="0" w:line="240" w:lineRule="auto"/>
              <w:rPr>
                <w:rFonts w:ascii="Helvetica Neue" w:eastAsia="Helvetica Neue" w:hAnsi="Helvetica Neue" w:cs="Helvetica Neue"/>
              </w:rPr>
            </w:pPr>
            <w:r>
              <w:rPr>
                <w:rFonts w:ascii="Helvetica Neue" w:eastAsia="Helvetica Neue" w:hAnsi="Helvetica Neue" w:cs="Helvetica Neue"/>
                <w:color w:val="353535"/>
              </w:rPr>
              <w:t>Not required</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Name:</w:t>
            </w:r>
          </w:p>
        </w:tc>
        <w:tc>
          <w:tcPr>
            <w:tcW w:w="4170" w:type="dxa"/>
            <w:tcMar>
              <w:top w:w="100" w:type="dxa"/>
              <w:left w:w="100" w:type="dxa"/>
              <w:bottom w:w="100" w:type="dxa"/>
              <w:right w:w="100" w:type="dxa"/>
            </w:tcMar>
          </w:tcPr>
          <w:p w14:paraId="6B16345E" w14:textId="35559DB8"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786E81A9"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5D9D70E4"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5AD8B495"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50F12DF0"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14B44C28"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68DE622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898E796"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9" w:name="_Toc12278070"/>
      <w:r w:rsidRPr="0080403F">
        <w:rPr>
          <w:rFonts w:ascii="Helvetica Neue" w:eastAsia="Helvetica Neue" w:hAnsi="Helvetica Neue" w:cs="Helvetica Neue"/>
          <w:b/>
          <w:sz w:val="32"/>
          <w:szCs w:val="32"/>
        </w:rPr>
        <w:t>Schedule 1 - Services</w:t>
      </w:r>
      <w:bookmarkEnd w:id="29"/>
    </w:p>
    <w:p w14:paraId="43C10C9A" w14:textId="77777777" w:rsidR="00D32BB7" w:rsidRPr="00CD7595" w:rsidRDefault="00D32BB7" w:rsidP="00D32BB7">
      <w:pPr>
        <w:pStyle w:val="Heading2"/>
        <w:rPr>
          <w:rFonts w:ascii="Helvetica Neue" w:eastAsia="Helvetica Neue" w:hAnsi="Helvetica Neue" w:cs="Helvetica Neue"/>
          <w:b/>
          <w:sz w:val="24"/>
          <w:szCs w:val="24"/>
        </w:rPr>
      </w:pPr>
      <w:r w:rsidRPr="00CD7595">
        <w:rPr>
          <w:rFonts w:ascii="Helvetica Neue" w:eastAsia="Helvetica Neue" w:hAnsi="Helvetica Neue" w:cs="Helvetica Neue"/>
          <w:b/>
          <w:sz w:val="24"/>
          <w:szCs w:val="24"/>
        </w:rPr>
        <w:t>Lot 3: Cloud Support services:</w:t>
      </w:r>
    </w:p>
    <w:p w14:paraId="0B79EE6B" w14:textId="1075BEC2"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Planning</w:t>
      </w:r>
    </w:p>
    <w:p w14:paraId="5FBC387D" w14:textId="325747BF"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w:t>
      </w:r>
      <w:r w:rsidRPr="002C2A34">
        <w:rPr>
          <w:rFonts w:ascii="Helvetica Neue" w:eastAsia="Helvetica Neue" w:hAnsi="Helvetica Neue" w:cs="Helvetica Neue"/>
          <w:sz w:val="24"/>
          <w:szCs w:val="24"/>
        </w:rPr>
        <w:t>Set</w:t>
      </w:r>
      <w:r w:rsidR="002774DD">
        <w:rPr>
          <w:rFonts w:ascii="Helvetica Neue" w:eastAsia="Helvetica Neue" w:hAnsi="Helvetica Neue" w:cs="Helvetica Neue"/>
          <w:sz w:val="24"/>
          <w:szCs w:val="24"/>
        </w:rPr>
        <w:t xml:space="preserve"> up and migration</w:t>
      </w:r>
    </w:p>
    <w:p w14:paraId="52D00766" w14:textId="755E71E6"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Quality assurance and performance testing</w:t>
      </w:r>
    </w:p>
    <w:p w14:paraId="11B8B4CA" w14:textId="54DB52BA"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Security services </w:t>
      </w:r>
    </w:p>
    <w:p w14:paraId="75FC6FF6" w14:textId="4906A80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Training</w:t>
      </w:r>
    </w:p>
    <w:p w14:paraId="0B9B83D0" w14:textId="0FAD7253" w:rsidR="00D32BB7" w:rsidRPr="00EF5BA2" w:rsidRDefault="002C2A34" w:rsidP="002C2A34">
      <w:pPr>
        <w:pStyle w:val="Heading2"/>
        <w:rPr>
          <w:rFonts w:ascii="Helvetica Neue" w:eastAsia="Helvetica Neue" w:hAnsi="Helvetica Neue" w:cs="Helvetica Neue"/>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Ongoing support</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30" w:name="_Toc12278071"/>
      <w:r w:rsidRPr="0080403F">
        <w:rPr>
          <w:rFonts w:ascii="Helvetica Neue" w:eastAsia="Helvetica Neue" w:hAnsi="Helvetica Neue" w:cs="Helvetica Neue"/>
          <w:b/>
          <w:sz w:val="32"/>
          <w:szCs w:val="32"/>
        </w:rPr>
        <w:t>Schedule 2 - Call-Off Contract charges</w:t>
      </w:r>
      <w:bookmarkEnd w:id="30"/>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80403F" w:rsidRDefault="0001459B">
      <w:pPr>
        <w:spacing w:after="0"/>
        <w:rPr>
          <w:rFonts w:ascii="Helvetica Neue" w:eastAsia="Helvetica Neue" w:hAnsi="Helvetica Neue" w:cs="Helvetica Neue"/>
          <w:b/>
        </w:rPr>
      </w:pPr>
    </w:p>
    <w:p w14:paraId="1E6F565A" w14:textId="76D1B200" w:rsidR="0001459B" w:rsidRPr="0080403F" w:rsidRDefault="00E7161C">
      <w:pPr>
        <w:spacing w:after="0"/>
        <w:rPr>
          <w:rFonts w:ascii="Helvetica Neue" w:eastAsia="Helvetica Neue" w:hAnsi="Helvetica Neue" w:cs="Helvetica Neue"/>
          <w:b/>
        </w:rPr>
      </w:pPr>
      <w:r>
        <w:rPr>
          <w:rFonts w:ascii="Helvetica Neue" w:eastAsia="Helvetica Neue" w:hAnsi="Helvetica Neue" w:cs="Helvetica Neue"/>
        </w:rPr>
        <w:t>A</w:t>
      </w:r>
      <w:r w:rsidR="00EF5BA2" w:rsidRPr="00EF5BA2">
        <w:rPr>
          <w:rFonts w:ascii="Helvetica Neue" w:eastAsia="Helvetica Neue" w:hAnsi="Helvetica Neue" w:cs="Helvetica Neue"/>
        </w:rPr>
        <w:t xml:space="preserve">s listed in the ‘Call-Off Contract Charges’ section of the Order Form and for the services listed in the ‘Additional Buyer Terms’ of the Order Form only. </w:t>
      </w:r>
    </w:p>
    <w:p w14:paraId="01939DDC" w14:textId="70D8E127" w:rsidR="00920596" w:rsidRPr="0080403F" w:rsidRDefault="00920596">
      <w:pPr>
        <w:spacing w:after="0"/>
        <w:rPr>
          <w:rFonts w:ascii="Helvetica Neue" w:eastAsia="Helvetica Neue" w:hAnsi="Helvetica Neue" w:cs="Helvetica Neue"/>
          <w:b/>
        </w:rPr>
      </w:pPr>
    </w:p>
    <w:p w14:paraId="65E69327" w14:textId="77777777" w:rsidR="00E7161C" w:rsidRDefault="00E7161C">
      <w:pPr>
        <w:pStyle w:val="Heading2"/>
        <w:rPr>
          <w:rFonts w:ascii="Helvetica Neue" w:eastAsia="Helvetica Neue" w:hAnsi="Helvetica Neue" w:cs="Helvetica Neue"/>
          <w:b/>
          <w:sz w:val="32"/>
          <w:szCs w:val="32"/>
        </w:rPr>
      </w:pPr>
      <w:bookmarkStart w:id="31" w:name="_Toc12278072"/>
    </w:p>
    <w:p w14:paraId="30506C13" w14:textId="7F8329C6"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31"/>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2" w:name="_Toc12278073"/>
      <w:r w:rsidRPr="0080403F">
        <w:rPr>
          <w:rFonts w:ascii="Helvetica Neue" w:eastAsia="Helvetica Neue" w:hAnsi="Helvetica Neue" w:cs="Helvetica Neue"/>
          <w:color w:val="000000"/>
          <w:sz w:val="28"/>
          <w:szCs w:val="28"/>
        </w:rPr>
        <w:t>1. Call-Off Contract start date and length</w:t>
      </w:r>
      <w:bookmarkEnd w:id="32"/>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3" w:name="_Toc12278074"/>
      <w:r w:rsidRPr="0080403F">
        <w:rPr>
          <w:rFonts w:ascii="Helvetica Neue" w:eastAsia="Helvetica Neue" w:hAnsi="Helvetica Neue" w:cs="Helvetica Neue"/>
          <w:color w:val="000000"/>
          <w:sz w:val="28"/>
          <w:szCs w:val="28"/>
        </w:rPr>
        <w:t>2. Incorporation of terms</w:t>
      </w:r>
      <w:bookmarkEnd w:id="33"/>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4" w:name="_147n2zr" w:colFirst="0" w:colLast="0"/>
      <w:bookmarkEnd w:id="34"/>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5" w:name="_3o7alnk" w:colFirst="0" w:colLast="0"/>
      <w:bookmarkEnd w:id="35"/>
      <w:r w:rsidRPr="0080403F">
        <w:rPr>
          <w:rFonts w:ascii="Helvetica Neue" w:eastAsia="Helvetica Neue" w:hAnsi="Helvetica Neue" w:cs="Helvetica Neue"/>
        </w:rPr>
        <w:t>4.11 to 4.12 (IR35)</w:t>
      </w:r>
    </w:p>
    <w:p w14:paraId="29B9F22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6" w:name="_23ckvvd" w:colFirst="0" w:colLast="0"/>
      <w:bookmarkEnd w:id="36"/>
      <w:r w:rsidRPr="0080403F">
        <w:rPr>
          <w:rFonts w:ascii="Helvetica Neue" w:eastAsia="Helvetica Neue" w:hAnsi="Helvetica Neue" w:cs="Helvetica Neue"/>
        </w:rPr>
        <w:t>5.4 to 5.5 (Force majeure)</w:t>
      </w:r>
    </w:p>
    <w:p w14:paraId="5D8AC290"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7" w:name="_ihv636" w:colFirst="0" w:colLast="0"/>
      <w:bookmarkEnd w:id="37"/>
      <w:r w:rsidRPr="0080403F">
        <w:rPr>
          <w:rFonts w:ascii="Helvetica Neue" w:eastAsia="Helvetica Neue" w:hAnsi="Helvetica Neue" w:cs="Helvetica Neue"/>
        </w:rPr>
        <w:t xml:space="preserve">5.8 (Continuing rights) </w:t>
      </w:r>
    </w:p>
    <w:p w14:paraId="2F5701B4"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8" w:name="_32hioqz" w:colFirst="0" w:colLast="0"/>
      <w:bookmarkEnd w:id="38"/>
      <w:r w:rsidRPr="0080403F">
        <w:rPr>
          <w:rFonts w:ascii="Helvetica Neue" w:eastAsia="Helvetica Neue" w:hAnsi="Helvetica Neue" w:cs="Helvetica Neue"/>
        </w:rPr>
        <w:t>5.12 (Fraud)</w:t>
      </w:r>
    </w:p>
    <w:p w14:paraId="0659AB3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9" w:name="_1hmsyys" w:colFirst="0" w:colLast="0"/>
      <w:bookmarkEnd w:id="39"/>
      <w:r w:rsidRPr="0080403F">
        <w:rPr>
          <w:rFonts w:ascii="Helvetica Neue" w:eastAsia="Helvetica Neue" w:hAnsi="Helvetica Neue" w:cs="Helvetica Neue"/>
        </w:rPr>
        <w:t>5.13 (Notice of fraud)</w:t>
      </w:r>
    </w:p>
    <w:p w14:paraId="390A118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0" w:name="_41mghml" w:colFirst="0" w:colLast="0"/>
      <w:bookmarkEnd w:id="40"/>
      <w:r w:rsidRPr="0080403F">
        <w:rPr>
          <w:rFonts w:ascii="Helvetica Neue" w:eastAsia="Helvetica Neue" w:hAnsi="Helvetica Neue" w:cs="Helvetica Neue"/>
        </w:rPr>
        <w:t>7.1 to 7.2 (Transparency)</w:t>
      </w:r>
    </w:p>
    <w:p w14:paraId="524E685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1" w:name="_2grqrue" w:colFirst="0" w:colLast="0"/>
      <w:bookmarkEnd w:id="41"/>
      <w:r w:rsidRPr="0080403F">
        <w:rPr>
          <w:rFonts w:ascii="Helvetica Neue" w:eastAsia="Helvetica Neue" w:hAnsi="Helvetica Neue" w:cs="Helvetica Neue"/>
        </w:rPr>
        <w:t>8.3 (Order of precedence)</w:t>
      </w:r>
    </w:p>
    <w:p w14:paraId="2506A43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2" w:name="_vx1227" w:colFirst="0" w:colLast="0"/>
      <w:bookmarkEnd w:id="42"/>
      <w:r w:rsidRPr="0080403F">
        <w:rPr>
          <w:rFonts w:ascii="Helvetica Neue" w:eastAsia="Helvetica Neue" w:hAnsi="Helvetica Neue" w:cs="Helvetica Neue"/>
        </w:rPr>
        <w:t>8.4 (Relationship)</w:t>
      </w:r>
    </w:p>
    <w:p w14:paraId="0AD658B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3" w:name="_3fwokq0" w:colFirst="0" w:colLast="0"/>
      <w:bookmarkEnd w:id="43"/>
      <w:r w:rsidRPr="0080403F">
        <w:rPr>
          <w:rFonts w:ascii="Helvetica Neue" w:eastAsia="Helvetica Neue" w:hAnsi="Helvetica Neue" w:cs="Helvetica Neue"/>
        </w:rPr>
        <w:t>8.7 to 8.9 (Entire agreement)</w:t>
      </w:r>
    </w:p>
    <w:p w14:paraId="5C16986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4" w:name="_1v1yuxt" w:colFirst="0" w:colLast="0"/>
      <w:bookmarkEnd w:id="44"/>
      <w:r w:rsidRPr="0080403F">
        <w:rPr>
          <w:rFonts w:ascii="Helvetica Neue" w:eastAsia="Helvetica Neue" w:hAnsi="Helvetica Neue" w:cs="Helvetica Neue"/>
        </w:rPr>
        <w:t>8.10 (Law and jurisdiction)</w:t>
      </w:r>
    </w:p>
    <w:p w14:paraId="69E0C60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5" w:name="_4f1mdlm" w:colFirst="0" w:colLast="0"/>
      <w:bookmarkEnd w:id="45"/>
      <w:r w:rsidRPr="0080403F">
        <w:rPr>
          <w:rFonts w:ascii="Helvetica Neue" w:eastAsia="Helvetica Neue" w:hAnsi="Helvetica Neue" w:cs="Helvetica Neue"/>
        </w:rPr>
        <w:t>8.11 to 8.12 (Legislative change)</w:t>
      </w:r>
    </w:p>
    <w:p w14:paraId="6F1935D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6" w:name="_2u6wntf" w:colFirst="0" w:colLast="0"/>
      <w:bookmarkEnd w:id="46"/>
      <w:r w:rsidRPr="0080403F">
        <w:rPr>
          <w:rFonts w:ascii="Helvetica Neue" w:eastAsia="Helvetica Neue" w:hAnsi="Helvetica Neue" w:cs="Helvetica Neue"/>
        </w:rPr>
        <w:t>8.13 to 8.17 (Bribery and corruption)</w:t>
      </w:r>
    </w:p>
    <w:p w14:paraId="353316E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7" w:name="_19c6y18" w:colFirst="0" w:colLast="0"/>
      <w:bookmarkEnd w:id="47"/>
      <w:r w:rsidRPr="0080403F">
        <w:rPr>
          <w:rFonts w:ascii="Helvetica Neue" w:eastAsia="Helvetica Neue" w:hAnsi="Helvetica Neue" w:cs="Helvetica Neue"/>
        </w:rPr>
        <w:t>8.18 to 8.27 (Freedom of Information Act)</w:t>
      </w:r>
    </w:p>
    <w:p w14:paraId="0403675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8" w:name="_3tbugp1" w:colFirst="0" w:colLast="0"/>
      <w:bookmarkEnd w:id="48"/>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9" w:name="_28h4qwu" w:colFirst="0" w:colLast="0"/>
      <w:bookmarkEnd w:id="49"/>
      <w:r w:rsidRPr="0080403F">
        <w:rPr>
          <w:rFonts w:ascii="Helvetica Neue" w:eastAsia="Helvetica Neue" w:hAnsi="Helvetica Neue" w:cs="Helvetica Neue"/>
        </w:rPr>
        <w:t>8.30 to 8.31 (Official Secrets Act)</w:t>
      </w:r>
    </w:p>
    <w:p w14:paraId="3936CBB1"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0" w:name="_nmf14n" w:colFirst="0" w:colLast="0"/>
      <w:bookmarkEnd w:id="50"/>
      <w:r w:rsidRPr="0080403F">
        <w:rPr>
          <w:rFonts w:ascii="Helvetica Neue" w:eastAsia="Helvetica Neue" w:hAnsi="Helvetica Neue" w:cs="Helvetica Neue"/>
        </w:rPr>
        <w:t>8.32 to 8.35 (Transfer and subcontracting)</w:t>
      </w:r>
    </w:p>
    <w:p w14:paraId="0631261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1" w:name="_37m2jsg" w:colFirst="0" w:colLast="0"/>
      <w:bookmarkEnd w:id="51"/>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2" w:name="_1mrcu09" w:colFirst="0" w:colLast="0"/>
      <w:bookmarkEnd w:id="52"/>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3" w:name="_46r0co2" w:colFirst="0" w:colLast="0"/>
      <w:bookmarkEnd w:id="53"/>
      <w:r w:rsidRPr="0080403F">
        <w:rPr>
          <w:rFonts w:ascii="Helvetica Neue" w:eastAsia="Helvetica Neue" w:hAnsi="Helvetica Neue" w:cs="Helvetica Neue"/>
        </w:rPr>
        <w:t>8.49 to 8.51 (Publicity and branding)</w:t>
      </w:r>
    </w:p>
    <w:p w14:paraId="62DC1A2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4" w:name="_2lwamvv" w:colFirst="0" w:colLast="0"/>
      <w:bookmarkEnd w:id="54"/>
      <w:r w:rsidRPr="0080403F">
        <w:rPr>
          <w:rFonts w:ascii="Helvetica Neue" w:eastAsia="Helvetica Neue" w:hAnsi="Helvetica Neue" w:cs="Helvetica Neue"/>
        </w:rPr>
        <w:t>8.52 to 8.54 (Equality and diversity)</w:t>
      </w:r>
    </w:p>
    <w:p w14:paraId="30E4747B"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4011C1">
      <w:pPr>
        <w:numPr>
          <w:ilvl w:val="1"/>
          <w:numId w:val="71"/>
        </w:numPr>
        <w:spacing w:after="0"/>
        <w:ind w:hanging="360"/>
        <w:rPr>
          <w:rFonts w:ascii="Helvetica Neue" w:eastAsia="Helvetica Neue" w:hAnsi="Helvetica Neue" w:cs="Helvetica Neue"/>
        </w:rPr>
      </w:pPr>
      <w:bookmarkStart w:id="55" w:name="_111kx3o" w:colFirst="0" w:colLast="0"/>
      <w:bookmarkEnd w:id="55"/>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6" w:name="_3l18frh" w:colFirst="0" w:colLast="0"/>
      <w:bookmarkEnd w:id="56"/>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7" w:name="_206ipza" w:colFirst="0" w:colLast="0"/>
      <w:bookmarkEnd w:id="57"/>
      <w:r w:rsidRPr="0080403F">
        <w:rPr>
          <w:rFonts w:ascii="Helvetica Neue" w:eastAsia="Helvetica Neue" w:hAnsi="Helvetica Neue" w:cs="Helvetica Neue"/>
        </w:rPr>
        <w:t xml:space="preserve">8.78 to 8.86 (Confidentiality) </w:t>
      </w:r>
    </w:p>
    <w:p w14:paraId="551A0CA2"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4011C1">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any audit provisions from the Framework Agreement set out by the Buyer in the Order </w:t>
      </w:r>
      <w:r w:rsidRPr="0080403F">
        <w:rPr>
          <w:rFonts w:ascii="Helvetica Neue" w:eastAsia="Helvetica Neue" w:hAnsi="Helvetica Neue" w:cs="Helvetica Neue"/>
        </w:rPr>
        <w:lastRenderedPageBreak/>
        <w:t>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58" w:name="_4k668n3" w:colFirst="0" w:colLast="0"/>
      <w:bookmarkEnd w:id="58"/>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4011C1">
      <w:pPr>
        <w:numPr>
          <w:ilvl w:val="1"/>
          <w:numId w:val="71"/>
        </w:numPr>
        <w:ind w:hanging="360"/>
        <w:rPr>
          <w:rFonts w:ascii="Helvetica Neue" w:eastAsia="Helvetica Neue" w:hAnsi="Helvetica Neue" w:cs="Helvetica Neue"/>
        </w:rPr>
      </w:pPr>
      <w:bookmarkStart w:id="59" w:name="_2zbgiuw" w:colFirst="0" w:colLast="0"/>
      <w:bookmarkEnd w:id="59"/>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4011C1">
      <w:pPr>
        <w:numPr>
          <w:ilvl w:val="1"/>
          <w:numId w:val="71"/>
        </w:numPr>
        <w:ind w:hanging="360"/>
        <w:rPr>
          <w:rFonts w:ascii="Helvetica Neue" w:eastAsia="Helvetica Neue" w:hAnsi="Helvetica Neue" w:cs="Helvetica Neue"/>
        </w:rPr>
      </w:pPr>
      <w:bookmarkStart w:id="60" w:name="_1egqt2p" w:colFirst="0" w:colLast="0"/>
      <w:bookmarkEnd w:id="60"/>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4011C1">
      <w:pPr>
        <w:numPr>
          <w:ilvl w:val="1"/>
          <w:numId w:val="71"/>
        </w:numPr>
        <w:ind w:hanging="360"/>
        <w:rPr>
          <w:rFonts w:ascii="Helvetica Neue" w:eastAsia="Helvetica Neue" w:hAnsi="Helvetica Neue" w:cs="Helvetica Neue"/>
        </w:rPr>
      </w:pPr>
      <w:bookmarkStart w:id="61" w:name="_3ygebqi" w:colFirst="0" w:colLast="0"/>
      <w:bookmarkEnd w:id="61"/>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2" w:name="_2dlolyb" w:colFirst="0" w:colLast="0"/>
      <w:bookmarkEnd w:id="62"/>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3" w:name="_sqyw64" w:colFirst="0" w:colLast="0"/>
      <w:bookmarkEnd w:id="63"/>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4" w:name="_Toc12278075"/>
      <w:r w:rsidRPr="009E4569">
        <w:rPr>
          <w:rFonts w:ascii="Helvetica Neue" w:eastAsia="Helvetica Neue" w:hAnsi="Helvetica Neue" w:cs="Helvetica Neue"/>
          <w:color w:val="000000"/>
          <w:sz w:val="28"/>
          <w:szCs w:val="28"/>
        </w:rPr>
        <w:t>3. Supply of services</w:t>
      </w:r>
      <w:bookmarkEnd w:id="64"/>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5" w:name="_Toc12278076"/>
      <w:r w:rsidRPr="009E4569">
        <w:rPr>
          <w:rFonts w:ascii="Helvetica Neue" w:eastAsia="Helvetica Neue" w:hAnsi="Helvetica Neue" w:cs="Helvetica Neue"/>
          <w:color w:val="000000"/>
          <w:sz w:val="28"/>
          <w:szCs w:val="28"/>
        </w:rPr>
        <w:t>4. Supplier staff</w:t>
      </w:r>
      <w:bookmarkEnd w:id="65"/>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 retain overall control of the Supplier Staff so that they are not considered to be employees, workers, agents or contractors of the Buyer.</w:t>
      </w:r>
    </w:p>
    <w:p w14:paraId="76C5DB4B"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6" w:name="_Toc12278077"/>
      <w:r w:rsidRPr="0080403F">
        <w:rPr>
          <w:rFonts w:ascii="Helvetica Neue" w:eastAsia="Helvetica Neue" w:hAnsi="Helvetica Neue" w:cs="Helvetica Neue"/>
          <w:color w:val="000000"/>
          <w:sz w:val="28"/>
          <w:szCs w:val="28"/>
        </w:rPr>
        <w:t>5. Due diligence</w:t>
      </w:r>
      <w:bookmarkEnd w:id="66"/>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4011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7" w:name="_Toc12278078"/>
      <w:r w:rsidRPr="0080403F">
        <w:rPr>
          <w:rFonts w:ascii="Helvetica Neue" w:eastAsia="Helvetica Neue" w:hAnsi="Helvetica Neue" w:cs="Helvetica Neue"/>
          <w:color w:val="000000"/>
          <w:sz w:val="28"/>
          <w:szCs w:val="28"/>
        </w:rPr>
        <w:t>6. Business continuity and disaster recovery</w:t>
      </w:r>
      <w:bookmarkEnd w:id="67"/>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 xml:space="preserve">If requested by the Buyer prior to entering into this Call-Off Contract, the Supplier must </w:t>
      </w:r>
      <w:r w:rsidRPr="0080403F">
        <w:rPr>
          <w:rFonts w:ascii="Helvetica Neue" w:eastAsia="Helvetica Neue" w:hAnsi="Helvetica Neue" w:cs="Helvetica Neue"/>
        </w:rPr>
        <w:lastRenderedPageBreak/>
        <w:t>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8" w:name="_Toc12278079"/>
      <w:r w:rsidRPr="0080403F">
        <w:rPr>
          <w:rFonts w:ascii="Helvetica Neue" w:eastAsia="Helvetica Neue" w:hAnsi="Helvetica Neue" w:cs="Helvetica Neue"/>
          <w:color w:val="000000"/>
          <w:sz w:val="28"/>
          <w:szCs w:val="28"/>
        </w:rPr>
        <w:t>7. Payment, VAT and Call-Off Contract charges</w:t>
      </w:r>
      <w:bookmarkEnd w:id="68"/>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w:t>
      </w:r>
      <w:r w:rsidRPr="0080403F">
        <w:rPr>
          <w:rFonts w:ascii="Helvetica Neue" w:eastAsia="Helvetica Neue" w:hAnsi="Helvetica Neue" w:cs="Helvetica Neue"/>
        </w:rPr>
        <w:lastRenderedPageBreak/>
        <w:t>the response.</w:t>
      </w:r>
    </w:p>
    <w:p w14:paraId="6E95D746" w14:textId="3C629046"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9" w:name="_Toc12278080"/>
      <w:r w:rsidRPr="009E4569">
        <w:rPr>
          <w:rFonts w:ascii="Helvetica Neue" w:eastAsia="Helvetica Neue" w:hAnsi="Helvetica Neue" w:cs="Helvetica Neue"/>
          <w:color w:val="000000"/>
          <w:sz w:val="28"/>
          <w:szCs w:val="28"/>
        </w:rPr>
        <w:t>8. Recovery of sums due and right of set-off</w:t>
      </w:r>
      <w:bookmarkEnd w:id="69"/>
    </w:p>
    <w:p w14:paraId="0954C502" w14:textId="77777777" w:rsidR="00920596" w:rsidRPr="009E4569" w:rsidRDefault="00920596">
      <w:pPr>
        <w:rPr>
          <w:rFonts w:ascii="Helvetica Neue" w:hAnsi="Helvetica Neue"/>
        </w:rPr>
      </w:pPr>
    </w:p>
    <w:p w14:paraId="48019A30" w14:textId="4E2E2D12" w:rsidR="0001459B" w:rsidRPr="0080403F" w:rsidRDefault="004E0974" w:rsidP="004011C1">
      <w:pPr>
        <w:numPr>
          <w:ilvl w:val="0"/>
          <w:numId w:val="90"/>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70" w:name="_Toc12278081"/>
      <w:r w:rsidRPr="0080403F">
        <w:rPr>
          <w:rFonts w:ascii="Helvetica Neue" w:eastAsia="Helvetica Neue" w:hAnsi="Helvetica Neue" w:cs="Helvetica Neue"/>
          <w:color w:val="000000"/>
          <w:sz w:val="28"/>
          <w:szCs w:val="28"/>
        </w:rPr>
        <w:t>9. Insurance</w:t>
      </w:r>
      <w:bookmarkEnd w:id="70"/>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lastRenderedPageBreak/>
        <w:t>evidence of payment of the latest premiums due</w:t>
      </w:r>
    </w:p>
    <w:p w14:paraId="3EF6CFB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1" w:name="_Toc12278082"/>
      <w:r w:rsidRPr="0080403F">
        <w:rPr>
          <w:rFonts w:ascii="Helvetica Neue" w:eastAsia="Helvetica Neue" w:hAnsi="Helvetica Neue" w:cs="Helvetica Neue"/>
          <w:color w:val="000000"/>
          <w:sz w:val="28"/>
          <w:szCs w:val="28"/>
        </w:rPr>
        <w:t>10. Confidentiality</w:t>
      </w:r>
      <w:bookmarkEnd w:id="71"/>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4011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2" w:name="_Toc12278083"/>
      <w:r w:rsidRPr="0080403F">
        <w:rPr>
          <w:rFonts w:ascii="Helvetica Neue" w:eastAsia="Helvetica Neue" w:hAnsi="Helvetica Neue" w:cs="Helvetica Neue"/>
          <w:color w:val="000000"/>
          <w:sz w:val="28"/>
          <w:szCs w:val="28"/>
        </w:rPr>
        <w:t>11. Intellectual Property Rights</w:t>
      </w:r>
      <w:bookmarkEnd w:id="72"/>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promptly inform the Buyer if it can’t comply with the clause above and the </w:t>
      </w:r>
      <w:r w:rsidRPr="0080403F">
        <w:rPr>
          <w:rFonts w:ascii="Helvetica Neue" w:eastAsia="Helvetica Neue" w:hAnsi="Helvetica Neue" w:cs="Helvetica Neue"/>
        </w:rPr>
        <w:lastRenderedPageBreak/>
        <w:t>Supplier must not use third-party IPRs or Background IPRs in relation to the Project Specific IPRs if it can’t obtain the grant of a licence acceptable to the Buyer.</w:t>
      </w:r>
    </w:p>
    <w:p w14:paraId="65E0CF23"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3" w:name="_Toc12278084"/>
      <w:r w:rsidRPr="0080403F">
        <w:rPr>
          <w:rFonts w:ascii="Helvetica Neue" w:eastAsia="Helvetica Neue" w:hAnsi="Helvetica Neue" w:cs="Helvetica Neue"/>
          <w:color w:val="000000"/>
          <w:sz w:val="28"/>
          <w:szCs w:val="28"/>
        </w:rPr>
        <w:t>12. Protection of information</w:t>
      </w:r>
      <w:bookmarkEnd w:id="73"/>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fully assist with any complaint or request for Buyer Personal Data </w:t>
      </w:r>
      <w:r w:rsidRPr="0080403F">
        <w:rPr>
          <w:rFonts w:ascii="Helvetica Neue" w:eastAsia="Helvetica Neue" w:hAnsi="Helvetica Neue" w:cs="Helvetica Neue"/>
        </w:rPr>
        <w:lastRenderedPageBreak/>
        <w:t>including by:</w:t>
      </w:r>
    </w:p>
    <w:p w14:paraId="4D75E5E9"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4" w:name="_Toc12278085"/>
      <w:r w:rsidRPr="0080403F">
        <w:rPr>
          <w:rFonts w:ascii="Helvetica Neue" w:eastAsia="Helvetica Neue" w:hAnsi="Helvetica Neue" w:cs="Helvetica Neue"/>
          <w:color w:val="000000"/>
          <w:sz w:val="28"/>
          <w:szCs w:val="28"/>
        </w:rPr>
        <w:t>13. Buyer data</w:t>
      </w:r>
      <w:bookmarkEnd w:id="74"/>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1">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2">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3">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4">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4011C1">
      <w:pPr>
        <w:numPr>
          <w:ilvl w:val="1"/>
          <w:numId w:val="44"/>
        </w:numPr>
        <w:ind w:hanging="360"/>
        <w:rPr>
          <w:rFonts w:ascii="Helvetica Neue" w:eastAsia="Helvetica Neue" w:hAnsi="Helvetica Neue" w:cs="Helvetica Neue"/>
        </w:rPr>
      </w:pPr>
      <w:bookmarkStart w:id="75" w:name="_43ky6rz" w:colFirst="0" w:colLast="0"/>
      <w:bookmarkEnd w:id="75"/>
      <w:r w:rsidRPr="0080403F">
        <w:rPr>
          <w:rFonts w:ascii="Helvetica Neue" w:eastAsia="Helvetica Neue" w:hAnsi="Helvetica Neue" w:cs="Helvetica Neue"/>
        </w:rPr>
        <w:t xml:space="preserve">the National Cyber Security Centre’s (NCSC) information risk management guidance, available at </w:t>
      </w:r>
      <w:hyperlink r:id="rId15">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6">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7">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8">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w:t>
      </w:r>
      <w:r w:rsidRPr="0080403F">
        <w:rPr>
          <w:rFonts w:ascii="Helvetica Neue" w:eastAsia="Helvetica Neue" w:hAnsi="Helvetica Neue" w:cs="Helvetica Neue"/>
        </w:rPr>
        <w:lastRenderedPageBreak/>
        <w:t xml:space="preserve">secure email blueprint, available at </w:t>
      </w:r>
      <w:hyperlink r:id="rId19">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0">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6" w:name="_Toc12278086"/>
      <w:r w:rsidRPr="0080403F">
        <w:rPr>
          <w:rFonts w:ascii="Helvetica Neue" w:eastAsia="Helvetica Neue" w:hAnsi="Helvetica Neue" w:cs="Helvetica Neue"/>
          <w:color w:val="000000"/>
          <w:sz w:val="28"/>
          <w:szCs w:val="28"/>
        </w:rPr>
        <w:t>14. Standards and quality</w:t>
      </w:r>
      <w:bookmarkEnd w:id="76"/>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061757" w:rsidP="004011C1">
      <w:pPr>
        <w:numPr>
          <w:ilvl w:val="0"/>
          <w:numId w:val="61"/>
        </w:numPr>
        <w:ind w:hanging="724"/>
        <w:rPr>
          <w:rFonts w:ascii="Helvetica Neue" w:eastAsia="Helvetica Neue" w:hAnsi="Helvetica Neue" w:cs="Helvetica Neue"/>
        </w:rPr>
      </w:pPr>
      <w:hyperlink r:id="rId21">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2">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7" w:name="_Toc12278087"/>
      <w:r w:rsidRPr="0080403F">
        <w:rPr>
          <w:rFonts w:ascii="Helvetica Neue" w:eastAsia="Helvetica Neue" w:hAnsi="Helvetica Neue" w:cs="Helvetica Neue"/>
          <w:color w:val="000000"/>
          <w:sz w:val="28"/>
          <w:szCs w:val="28"/>
        </w:rPr>
        <w:lastRenderedPageBreak/>
        <w:t>15. Open source</w:t>
      </w:r>
      <w:bookmarkEnd w:id="77"/>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8" w:name="_Toc12278088"/>
      <w:r w:rsidRPr="0080403F">
        <w:rPr>
          <w:rFonts w:ascii="Helvetica Neue" w:eastAsia="Helvetica Neue" w:hAnsi="Helvetica Neue" w:cs="Helvetica Neue"/>
          <w:color w:val="000000"/>
          <w:sz w:val="28"/>
          <w:szCs w:val="28"/>
        </w:rPr>
        <w:t>16. Security</w:t>
      </w:r>
      <w:bookmarkEnd w:id="78"/>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4">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If a Buyer has requested in the Order Form that the Supplier has a Cyber Essentials </w:t>
      </w:r>
      <w:r w:rsidRPr="0080403F">
        <w:rPr>
          <w:rFonts w:ascii="Helvetica Neue" w:eastAsia="Helvetica Neue" w:hAnsi="Helvetica Neue" w:cs="Helvetica Neue"/>
        </w:rPr>
        <w:lastRenderedPageBreak/>
        <w:t>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9" w:name="_Toc12278089"/>
      <w:r w:rsidRPr="0080403F">
        <w:rPr>
          <w:rFonts w:ascii="Helvetica Neue" w:eastAsia="Helvetica Neue" w:hAnsi="Helvetica Neue" w:cs="Helvetica Neue"/>
          <w:color w:val="000000"/>
          <w:sz w:val="28"/>
          <w:szCs w:val="28"/>
        </w:rPr>
        <w:t>17. Guarantee</w:t>
      </w:r>
      <w:bookmarkEnd w:id="79"/>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4011C1">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80" w:name="_Toc12278090"/>
      <w:r w:rsidRPr="0080403F">
        <w:rPr>
          <w:rFonts w:ascii="Helvetica Neue" w:eastAsia="Helvetica Neue" w:hAnsi="Helvetica Neue" w:cs="Helvetica Neue"/>
          <w:color w:val="000000"/>
          <w:sz w:val="28"/>
          <w:szCs w:val="28"/>
        </w:rPr>
        <w:t>18. Ending the Call-Off Contract</w:t>
      </w:r>
      <w:bookmarkEnd w:id="80"/>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other Party commits a Material Breach of any term of this Call-Off Contract (other </w:t>
      </w:r>
      <w:r w:rsidRPr="0080403F">
        <w:rPr>
          <w:rFonts w:ascii="Helvetica Neue" w:eastAsia="Helvetica Neue" w:hAnsi="Helvetica Neue" w:cs="Helvetica Neue"/>
        </w:rPr>
        <w:lastRenderedPageBreak/>
        <w:t>than failure to pay any amounts due) and, if that breach is remediable, fails to remedy it within 15 Working Days of being notified in writing to do so</w:t>
      </w:r>
    </w:p>
    <w:p w14:paraId="423E7DDC"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1" w:name="_Toc12278091"/>
      <w:r w:rsidRPr="0080403F">
        <w:rPr>
          <w:rFonts w:ascii="Helvetica Neue" w:eastAsia="Helvetica Neue" w:hAnsi="Helvetica Neue" w:cs="Helvetica Neue"/>
          <w:color w:val="000000"/>
          <w:sz w:val="28"/>
          <w:szCs w:val="28"/>
        </w:rPr>
        <w:t>19. Consequences of suspension, ending and expiry</w:t>
      </w:r>
      <w:bookmarkEnd w:id="81"/>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return all Buyer Data including all copies of Buyer software, code and any other software licensed by the Buyer to the Supplier under it</w:t>
      </w:r>
    </w:p>
    <w:p w14:paraId="1FF66249"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2" w:name="_Toc12278092"/>
      <w:r w:rsidRPr="0080403F">
        <w:rPr>
          <w:rFonts w:ascii="Helvetica Neue" w:eastAsia="Helvetica Neue" w:hAnsi="Helvetica Neue" w:cs="Helvetica Neue"/>
          <w:color w:val="000000"/>
          <w:sz w:val="28"/>
          <w:szCs w:val="28"/>
        </w:rPr>
        <w:t>20. Notices</w:t>
      </w:r>
      <w:bookmarkEnd w:id="82"/>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3" w:name="_Toc12278093"/>
      <w:r w:rsidRPr="0080403F">
        <w:rPr>
          <w:rFonts w:ascii="Helvetica Neue" w:eastAsia="Helvetica Neue" w:hAnsi="Helvetica Neue" w:cs="Helvetica Neue"/>
          <w:color w:val="000000"/>
          <w:sz w:val="28"/>
          <w:szCs w:val="28"/>
        </w:rPr>
        <w:t>21. Exit plan</w:t>
      </w:r>
      <w:bookmarkEnd w:id="83"/>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rsidP="004011C1">
      <w:pPr>
        <w:numPr>
          <w:ilvl w:val="0"/>
          <w:numId w:val="64"/>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 xml:space="preserve">the strategy for exportation and migration of Buyer Data from the Supplier system to </w:t>
      </w:r>
      <w:r w:rsidRPr="0080403F">
        <w:rPr>
          <w:rFonts w:ascii="Helvetica Neue" w:eastAsia="Helvetica Neue" w:hAnsi="Helvetica Neue" w:cs="Helvetica Neue"/>
        </w:rPr>
        <w:lastRenderedPageBreak/>
        <w:t>the Buyer or a replacement supplier, including conversion to open standards or other standards required by the Buyer</w:t>
      </w:r>
    </w:p>
    <w:p w14:paraId="7A50A02E"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4" w:name="_Toc12278094"/>
      <w:r w:rsidRPr="0080403F">
        <w:rPr>
          <w:rFonts w:ascii="Helvetica Neue" w:eastAsia="Helvetica Neue" w:hAnsi="Helvetica Neue" w:cs="Helvetica Neue"/>
          <w:color w:val="000000"/>
          <w:sz w:val="28"/>
          <w:szCs w:val="28"/>
        </w:rPr>
        <w:t>22. Handover to replacement supplier</w:t>
      </w:r>
      <w:bookmarkEnd w:id="84"/>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5" w:name="_Toc12278095"/>
      <w:r w:rsidRPr="0080403F">
        <w:rPr>
          <w:rFonts w:ascii="Helvetica Neue" w:eastAsia="Helvetica Neue" w:hAnsi="Helvetica Neue" w:cs="Helvetica Neue"/>
          <w:color w:val="000000"/>
          <w:sz w:val="28"/>
          <w:szCs w:val="28"/>
        </w:rPr>
        <w:t>23. Force majeure</w:t>
      </w:r>
      <w:bookmarkEnd w:id="85"/>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4011C1">
      <w:pPr>
        <w:numPr>
          <w:ilvl w:val="0"/>
          <w:numId w:val="58"/>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6" w:name="_Toc12278096"/>
      <w:r w:rsidRPr="0080403F">
        <w:rPr>
          <w:rFonts w:ascii="Helvetica Neue" w:eastAsia="Helvetica Neue" w:hAnsi="Helvetica Neue" w:cs="Helvetica Neue"/>
          <w:color w:val="000000"/>
          <w:sz w:val="28"/>
          <w:szCs w:val="28"/>
        </w:rPr>
        <w:t>24. Liability</w:t>
      </w:r>
      <w:bookmarkEnd w:id="86"/>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4011C1">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7" w:name="_Toc12278097"/>
      <w:r w:rsidRPr="0080403F">
        <w:rPr>
          <w:rFonts w:ascii="Helvetica Neue" w:eastAsia="Helvetica Neue" w:hAnsi="Helvetica Neue" w:cs="Helvetica Neue"/>
          <w:color w:val="000000"/>
          <w:sz w:val="28"/>
          <w:szCs w:val="28"/>
        </w:rPr>
        <w:t>25. Premises</w:t>
      </w:r>
      <w:bookmarkEnd w:id="87"/>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8" w:name="_Toc12278098"/>
      <w:r w:rsidRPr="0080403F">
        <w:rPr>
          <w:rFonts w:ascii="Helvetica Neue" w:eastAsia="Helvetica Neue" w:hAnsi="Helvetica Neue" w:cs="Helvetica Neue"/>
          <w:color w:val="000000"/>
          <w:sz w:val="28"/>
          <w:szCs w:val="28"/>
        </w:rPr>
        <w:t>26. Equipment</w:t>
      </w:r>
      <w:bookmarkEnd w:id="88"/>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Any Equipment brought onto the premises will be at the Supplier's own risk and the Buyer will have no liability for any loss of, or damage to, any Equipment.</w:t>
      </w:r>
    </w:p>
    <w:p w14:paraId="11CEC461" w14:textId="1F55319E"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9" w:name="_Toc12278099"/>
      <w:r w:rsidRPr="0080403F">
        <w:rPr>
          <w:rFonts w:ascii="Helvetica Neue" w:eastAsia="Helvetica Neue" w:hAnsi="Helvetica Neue" w:cs="Helvetica Neue"/>
          <w:color w:val="000000"/>
          <w:sz w:val="28"/>
          <w:szCs w:val="28"/>
        </w:rPr>
        <w:t>27. The Contracts (Rights of Third Parties) Act 1999</w:t>
      </w:r>
      <w:bookmarkEnd w:id="89"/>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4011C1">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90" w:name="_Toc12278100"/>
      <w:r w:rsidRPr="0080403F">
        <w:rPr>
          <w:rFonts w:ascii="Helvetica Neue" w:eastAsia="Helvetica Neue" w:hAnsi="Helvetica Neue" w:cs="Helvetica Neue"/>
          <w:color w:val="000000"/>
          <w:sz w:val="28"/>
          <w:szCs w:val="28"/>
        </w:rPr>
        <w:t>28. Environmental requirements</w:t>
      </w:r>
      <w:bookmarkEnd w:id="90"/>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1" w:name="_Toc12278101"/>
      <w:r w:rsidRPr="0080403F">
        <w:rPr>
          <w:rFonts w:ascii="Helvetica Neue" w:eastAsia="Helvetica Neue" w:hAnsi="Helvetica Neue" w:cs="Helvetica Neue"/>
          <w:color w:val="000000"/>
          <w:sz w:val="28"/>
          <w:szCs w:val="28"/>
        </w:rPr>
        <w:t>29. The Employment Regulations (TUPE)</w:t>
      </w:r>
      <w:bookmarkEnd w:id="91"/>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notice period</w:t>
      </w:r>
    </w:p>
    <w:p w14:paraId="4B322AA9"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2" w:name="_Toc12278102"/>
      <w:r w:rsidRPr="0080403F">
        <w:rPr>
          <w:rFonts w:ascii="Helvetica Neue" w:eastAsia="Helvetica Neue" w:hAnsi="Helvetica Neue" w:cs="Helvetica Neue"/>
          <w:color w:val="000000"/>
          <w:sz w:val="28"/>
          <w:szCs w:val="28"/>
        </w:rPr>
        <w:lastRenderedPageBreak/>
        <w:t>30. Additional G-Cloud services</w:t>
      </w:r>
      <w:bookmarkEnd w:id="92"/>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3" w:name="_Toc12278103"/>
      <w:r w:rsidRPr="0080403F">
        <w:rPr>
          <w:rFonts w:ascii="Helvetica Neue" w:eastAsia="Helvetica Neue" w:hAnsi="Helvetica Neue" w:cs="Helvetica Neue"/>
          <w:color w:val="000000"/>
          <w:sz w:val="28"/>
          <w:szCs w:val="28"/>
        </w:rPr>
        <w:t>31. Collaboration</w:t>
      </w:r>
      <w:bookmarkEnd w:id="93"/>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4" w:name="_Toc12278104"/>
      <w:r w:rsidRPr="0080403F">
        <w:rPr>
          <w:rFonts w:ascii="Helvetica Neue" w:eastAsia="Helvetica Neue" w:hAnsi="Helvetica Neue" w:cs="Helvetica Neue"/>
          <w:color w:val="000000"/>
          <w:sz w:val="28"/>
          <w:szCs w:val="28"/>
        </w:rPr>
        <w:t>32. Variation process</w:t>
      </w:r>
      <w:bookmarkEnd w:id="94"/>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5" w:name="_Toc12278105"/>
      <w:r w:rsidRPr="0080403F">
        <w:rPr>
          <w:rFonts w:ascii="Helvetica Neue" w:eastAsia="Helvetica Neue" w:hAnsi="Helvetica Neue" w:cs="Helvetica Neue"/>
          <w:color w:val="000000"/>
          <w:sz w:val="28"/>
          <w:szCs w:val="28"/>
        </w:rPr>
        <w:t>33. Data Protection Legislation (GDPR)</w:t>
      </w:r>
      <w:bookmarkEnd w:id="95"/>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w:t>
      </w:r>
      <w:r w:rsidRPr="0080403F">
        <w:rPr>
          <w:rFonts w:ascii="Helvetica Neue" w:eastAsia="Helvetica Neue" w:hAnsi="Helvetica Neue" w:cs="Helvetica Neue"/>
        </w:rPr>
        <w:lastRenderedPageBreak/>
        <w:t xml:space="preserve">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6" w:name="_Toc12278106"/>
      <w:r w:rsidRPr="0080403F">
        <w:rPr>
          <w:rFonts w:ascii="Helvetica Neue" w:eastAsia="Helvetica Neue" w:hAnsi="Helvetica Neue" w:cs="Helvetica Neue"/>
          <w:b/>
          <w:sz w:val="32"/>
          <w:szCs w:val="32"/>
        </w:rPr>
        <w:t>Schedule 3 - Collaboration agreement</w:t>
      </w:r>
      <w:bookmarkEnd w:id="96"/>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7" w:name="_2fk6b3p" w:colFirst="0" w:colLast="0"/>
      <w:bookmarkEnd w:id="97"/>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lastRenderedPageBreak/>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8" w:name="_Toc12278107"/>
      <w:r w:rsidRPr="0080403F">
        <w:rPr>
          <w:rFonts w:ascii="Helvetica Neue" w:eastAsia="Helvetica Neue" w:hAnsi="Helvetica Neue" w:cs="Helvetica Neue"/>
          <w:b/>
        </w:rPr>
        <w:t>1. Definitions and interpretation</w:t>
      </w:r>
      <w:bookmarkEnd w:id="98"/>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63C775BF"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007C4DF1">
        <w:rPr>
          <w:rFonts w:ascii="Helvetica Neue" w:eastAsia="Helvetica Neue" w:hAnsi="Helvetica Neue" w:cs="Helvetica Neue"/>
          <w:color w:val="000000"/>
          <w:sz w:val="20"/>
          <w:szCs w:val="20"/>
        </w:rPr>
        <w:t>27</w:t>
      </w:r>
      <w:r w:rsidR="002C2A34">
        <w:rPr>
          <w:rFonts w:ascii="Helvetica Neue" w:eastAsia="Helvetica Neue" w:hAnsi="Helvetica Neue" w:cs="Helvetica Neue"/>
          <w:color w:val="000000"/>
          <w:sz w:val="20"/>
          <w:szCs w:val="20"/>
        </w:rPr>
        <w:t>/04/2020.</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rsidP="004011C1">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masculine includes the feminine and the neuter</w:t>
      </w:r>
    </w:p>
    <w:p w14:paraId="369ECAB5" w14:textId="77777777" w:rsidR="00186062"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4011C1">
      <w:pPr>
        <w:numPr>
          <w:ilvl w:val="2"/>
          <w:numId w:val="84"/>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9" w:name="_Toc12278108"/>
      <w:r w:rsidRPr="0080403F">
        <w:rPr>
          <w:rFonts w:ascii="Helvetica Neue" w:eastAsia="Helvetica Neue" w:hAnsi="Helvetica Neue" w:cs="Helvetica Neue"/>
          <w:b/>
        </w:rPr>
        <w:t>2. Term of the agreement</w:t>
      </w:r>
      <w:bookmarkEnd w:id="99"/>
    </w:p>
    <w:p w14:paraId="70D4B76F"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100" w:name="_Toc12278109"/>
      <w:r w:rsidRPr="0080403F">
        <w:rPr>
          <w:rFonts w:ascii="Helvetica Neue" w:eastAsia="Helvetica Neue" w:hAnsi="Helvetica Neue" w:cs="Helvetica Neue"/>
          <w:b/>
        </w:rPr>
        <w:t>3. Provision of the collaboration plan</w:t>
      </w:r>
      <w:bookmarkEnd w:id="100"/>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1" w:name="_Toc12278110"/>
      <w:r w:rsidRPr="0080403F">
        <w:rPr>
          <w:rFonts w:ascii="Helvetica Neue" w:eastAsia="Helvetica Neue" w:hAnsi="Helvetica Neue" w:cs="Helvetica Neue"/>
          <w:b/>
        </w:rPr>
        <w:lastRenderedPageBreak/>
        <w:t>4. Collaboration activities</w:t>
      </w:r>
      <w:bookmarkEnd w:id="101"/>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2" w:name="_Toc12278111"/>
      <w:r w:rsidRPr="0080403F">
        <w:rPr>
          <w:rFonts w:ascii="Helvetica Neue" w:eastAsia="Helvetica Neue" w:hAnsi="Helvetica Neue" w:cs="Helvetica Neue"/>
          <w:b/>
        </w:rPr>
        <w:t>5. Invoicing</w:t>
      </w:r>
      <w:bookmarkEnd w:id="102"/>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3" w:name="_Toc12278112"/>
      <w:r w:rsidRPr="0080403F">
        <w:rPr>
          <w:rFonts w:ascii="Helvetica Neue" w:eastAsia="Helvetica Neue" w:hAnsi="Helvetica Neue" w:cs="Helvetica Neue"/>
          <w:b/>
        </w:rPr>
        <w:t>6. Confidentiality</w:t>
      </w:r>
      <w:bookmarkEnd w:id="103"/>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Buyer’s right, obligations and liabilities in relation to using and disclosing any Collaboration Supplier’s Confidential Information provided under this Agreement and the Collaboration Supplier’s right, obligations and </w:t>
      </w:r>
      <w:r w:rsidRPr="0080403F">
        <w:rPr>
          <w:rFonts w:ascii="Helvetica Neue" w:eastAsia="Helvetica Neue" w:hAnsi="Helvetica Neue" w:cs="Helvetica Neue"/>
          <w:color w:val="000000"/>
          <w:sz w:val="20"/>
          <w:szCs w:val="20"/>
        </w:rPr>
        <w:lastRenderedPageBreak/>
        <w:t>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4" w:name="_Toc12278113"/>
      <w:r w:rsidRPr="0080403F">
        <w:rPr>
          <w:rFonts w:ascii="Helvetica Neue" w:eastAsia="Helvetica Neue" w:hAnsi="Helvetica Neue" w:cs="Helvetica Neue"/>
          <w:b/>
        </w:rPr>
        <w:t>7. Warranties</w:t>
      </w:r>
      <w:bookmarkEnd w:id="104"/>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5" w:name="_Toc12278114"/>
      <w:r w:rsidRPr="0080403F">
        <w:rPr>
          <w:rFonts w:ascii="Helvetica Neue" w:eastAsia="Helvetica Neue" w:hAnsi="Helvetica Neue" w:cs="Helvetica Neue"/>
          <w:b/>
        </w:rPr>
        <w:t>8. Limitation of liability</w:t>
      </w:r>
      <w:bookmarkEnd w:id="105"/>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32D8F18C" w:rsidR="0001459B" w:rsidRPr="00E24530"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E24530">
        <w:rPr>
          <w:rFonts w:ascii="Helvetica Neue" w:eastAsia="Helvetica Neue" w:hAnsi="Helvetica Neue" w:cs="Helvetica Neue"/>
          <w:color w:val="000000"/>
          <w:sz w:val="20"/>
          <w:szCs w:val="20"/>
        </w:rPr>
        <w:t>£</w:t>
      </w:r>
      <w:r w:rsidR="007C4DF1">
        <w:rPr>
          <w:rFonts w:ascii="Helvetica Neue" w:eastAsia="Helvetica Neue" w:hAnsi="Helvetica Neue" w:cs="Helvetica Neue"/>
          <w:color w:val="000000"/>
          <w:sz w:val="20"/>
          <w:szCs w:val="20"/>
        </w:rPr>
        <w:t>33,150</w:t>
      </w:r>
      <w:r w:rsidRPr="00E24530">
        <w:rPr>
          <w:rFonts w:ascii="Helvetica Neue" w:eastAsia="Helvetica Neue" w:hAnsi="Helvetica Neue" w:cs="Helvetica Neue"/>
          <w:color w:val="000000"/>
          <w:sz w:val="20"/>
          <w:szCs w:val="20"/>
        </w:rPr>
        <w:t>.</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6" w:name="_Toc12278115"/>
      <w:r w:rsidRPr="0080403F">
        <w:rPr>
          <w:rFonts w:ascii="Helvetica Neue" w:eastAsia="Helvetica Neue" w:hAnsi="Helvetica Neue" w:cs="Helvetica Neue"/>
          <w:b/>
        </w:rPr>
        <w:t>9. Dispute resolution process</w:t>
      </w:r>
      <w:bookmarkEnd w:id="106"/>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7" w:name="_Toc12278116"/>
      <w:r w:rsidRPr="0080403F">
        <w:rPr>
          <w:rFonts w:ascii="Helvetica Neue" w:eastAsia="Helvetica Neue" w:hAnsi="Helvetica Neue" w:cs="Helvetica Neue"/>
          <w:b/>
        </w:rPr>
        <w:t>10. Termination and consequences of termination</w:t>
      </w:r>
      <w:bookmarkEnd w:id="107"/>
      <w:r w:rsidRPr="009E4569">
        <w:rPr>
          <w:rFonts w:ascii="Helvetica Neue" w:hAnsi="Helvetica Neue"/>
        </w:rPr>
        <w:t xml:space="preserve"> </w:t>
      </w:r>
    </w:p>
    <w:p w14:paraId="1DD2F919"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17"/>
      <w:r w:rsidRPr="0080403F">
        <w:rPr>
          <w:rFonts w:ascii="Helvetica Neue" w:eastAsia="Helvetica Neue" w:hAnsi="Helvetica Neue" w:cs="Helvetica Neue"/>
          <w:color w:val="000000"/>
        </w:rPr>
        <w:t>Termination</w:t>
      </w:r>
      <w:bookmarkEnd w:id="108"/>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18"/>
      <w:r w:rsidRPr="0080403F">
        <w:rPr>
          <w:rFonts w:ascii="Helvetica Neue" w:eastAsia="Helvetica Neue" w:hAnsi="Helvetica Neue" w:cs="Helvetica Neue"/>
          <w:color w:val="000000"/>
        </w:rPr>
        <w:t>Consequences of termination</w:t>
      </w:r>
      <w:bookmarkEnd w:id="109"/>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10" w:name="_Toc12278119"/>
      <w:r w:rsidRPr="0080403F">
        <w:rPr>
          <w:rFonts w:ascii="Helvetica Neue" w:eastAsia="Helvetica Neue" w:hAnsi="Helvetica Neue" w:cs="Helvetica Neue"/>
          <w:b/>
        </w:rPr>
        <w:t>11. General provisions</w:t>
      </w:r>
      <w:bookmarkEnd w:id="110"/>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0"/>
      <w:r w:rsidRPr="0080403F">
        <w:rPr>
          <w:rFonts w:ascii="Helvetica Neue" w:eastAsia="Helvetica Neue" w:hAnsi="Helvetica Neue" w:cs="Helvetica Neue"/>
          <w:color w:val="000000"/>
        </w:rPr>
        <w:t>Force majeure</w:t>
      </w:r>
      <w:bookmarkEnd w:id="111"/>
    </w:p>
    <w:p w14:paraId="2823B65E" w14:textId="3F7D546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1"/>
      <w:r w:rsidRPr="0080403F">
        <w:rPr>
          <w:rFonts w:ascii="Helvetica Neue" w:eastAsia="Helvetica Neue" w:hAnsi="Helvetica Neue" w:cs="Helvetica Neue"/>
          <w:color w:val="000000"/>
        </w:rPr>
        <w:t>Assignment and subcontracting</w:t>
      </w:r>
      <w:bookmarkEnd w:id="112"/>
    </w:p>
    <w:p w14:paraId="026C7075" w14:textId="02973E2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2"/>
      <w:r w:rsidRPr="0080403F">
        <w:rPr>
          <w:rFonts w:ascii="Helvetica Neue" w:eastAsia="Helvetica Neue" w:hAnsi="Helvetica Neue" w:cs="Helvetica Neue"/>
          <w:color w:val="000000"/>
        </w:rPr>
        <w:lastRenderedPageBreak/>
        <w:t>Notices</w:t>
      </w:r>
      <w:bookmarkEnd w:id="113"/>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3"/>
      <w:r w:rsidRPr="0080403F">
        <w:rPr>
          <w:rFonts w:ascii="Helvetica Neue" w:eastAsia="Helvetica Neue" w:hAnsi="Helvetica Neue" w:cs="Helvetica Neue"/>
          <w:color w:val="000000"/>
        </w:rPr>
        <w:t>Entire agreement</w:t>
      </w:r>
      <w:bookmarkEnd w:id="114"/>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4"/>
      <w:r w:rsidRPr="0080403F">
        <w:rPr>
          <w:rFonts w:ascii="Helvetica Neue" w:eastAsia="Helvetica Neue" w:hAnsi="Helvetica Neue" w:cs="Helvetica Neue"/>
          <w:color w:val="000000"/>
        </w:rPr>
        <w:t>Rights of third parties</w:t>
      </w:r>
      <w:bookmarkEnd w:id="115"/>
    </w:p>
    <w:p w14:paraId="3A0415E5" w14:textId="7D9DEC28" w:rsidR="0001459B" w:rsidRPr="0080403F" w:rsidRDefault="004E0974" w:rsidP="004011C1">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5"/>
      <w:r w:rsidRPr="0080403F">
        <w:rPr>
          <w:rFonts w:ascii="Helvetica Neue" w:eastAsia="Helvetica Neue" w:hAnsi="Helvetica Neue" w:cs="Helvetica Neue"/>
          <w:color w:val="000000"/>
        </w:rPr>
        <w:t>Severability</w:t>
      </w:r>
      <w:bookmarkEnd w:id="116"/>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6"/>
      <w:r w:rsidRPr="0080403F">
        <w:rPr>
          <w:rFonts w:ascii="Helvetica Neue" w:eastAsia="Helvetica Neue" w:hAnsi="Helvetica Neue" w:cs="Helvetica Neue"/>
          <w:color w:val="000000"/>
        </w:rPr>
        <w:t>Variations</w:t>
      </w:r>
      <w:bookmarkEnd w:id="117"/>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7"/>
      <w:r w:rsidRPr="0080403F">
        <w:rPr>
          <w:rFonts w:ascii="Helvetica Neue" w:eastAsia="Helvetica Neue" w:hAnsi="Helvetica Neue" w:cs="Helvetica Neue"/>
          <w:color w:val="000000"/>
        </w:rPr>
        <w:t>No waiver</w:t>
      </w:r>
      <w:bookmarkEnd w:id="118"/>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8"/>
      <w:r w:rsidRPr="0080403F">
        <w:rPr>
          <w:rFonts w:ascii="Helvetica Neue" w:eastAsia="Helvetica Neue" w:hAnsi="Helvetica Neue" w:cs="Helvetica Neue"/>
          <w:color w:val="000000"/>
        </w:rPr>
        <w:t>Governing law and jurisdiction</w:t>
      </w:r>
      <w:bookmarkEnd w:id="119"/>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w:t>
      </w:r>
      <w:r w:rsidRPr="0080403F">
        <w:rPr>
          <w:rFonts w:ascii="Helvetica Neue" w:eastAsia="Helvetica Neue" w:hAnsi="Helvetica Neue" w:cs="Helvetica Neue"/>
          <w:color w:val="000000"/>
          <w:sz w:val="20"/>
          <w:szCs w:val="20"/>
        </w:rPr>
        <w:lastRenderedPageBreak/>
        <w:t xml:space="preserve">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20" w:name="_1qoc8b1" w:colFirst="0" w:colLast="0"/>
      <w:bookmarkStart w:id="121" w:name="_Toc12278129"/>
      <w:bookmarkEnd w:id="120"/>
      <w:r w:rsidRPr="0080403F">
        <w:rPr>
          <w:rFonts w:ascii="Helvetica Neue" w:eastAsia="Helvetica Neue" w:hAnsi="Helvetica Neue" w:cs="Helvetica Neue"/>
          <w:sz w:val="20"/>
          <w:szCs w:val="20"/>
        </w:rPr>
        <w:t>Collaboration Agreement Schedule 1 - List of contracts</w:t>
      </w:r>
      <w:bookmarkEnd w:id="121"/>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2" w:name="_4anzqyu" w:colFirst="0" w:colLast="0"/>
      <w:bookmarkStart w:id="123" w:name="_Toc12278130"/>
      <w:bookmarkEnd w:id="122"/>
      <w:r w:rsidRPr="0080403F">
        <w:rPr>
          <w:rFonts w:ascii="Helvetica Neue" w:eastAsia="Helvetica Neue" w:hAnsi="Helvetica Neue" w:cs="Helvetica Neue"/>
          <w:sz w:val="20"/>
          <w:szCs w:val="20"/>
        </w:rPr>
        <w:t>[Collaboration Agreement Schedule 2 - Outline collaboration plan]</w:t>
      </w:r>
      <w:bookmarkEnd w:id="123"/>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4" w:name="_Toc12278131"/>
      <w:r w:rsidRPr="0080403F">
        <w:rPr>
          <w:rFonts w:ascii="Helvetica Neue" w:eastAsia="Helvetica Neue" w:hAnsi="Helvetica Neue" w:cs="Helvetica Neue"/>
          <w:b/>
          <w:sz w:val="32"/>
          <w:szCs w:val="32"/>
        </w:rPr>
        <w:t>Schedule 4 - Alternative clauses</w:t>
      </w:r>
      <w:bookmarkEnd w:id="124"/>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5" w:name="_Toc12278132"/>
      <w:r w:rsidRPr="002E454A">
        <w:rPr>
          <w:rFonts w:ascii="Helvetica Neue" w:eastAsia="Helvetica Neue" w:hAnsi="Helvetica Neue" w:cs="Helvetica Neue"/>
          <w:b/>
          <w:sz w:val="24"/>
          <w:szCs w:val="24"/>
        </w:rPr>
        <w:t>1. Introduction</w:t>
      </w:r>
      <w:bookmarkEnd w:id="125"/>
    </w:p>
    <w:p w14:paraId="6860FC18" w14:textId="77777777" w:rsidR="0001459B" w:rsidRPr="0080403F" w:rsidRDefault="004E0974" w:rsidP="004011C1">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6"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6"/>
    </w:p>
    <w:p w14:paraId="73E8DDBB"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7" w:name="_Toc12278134"/>
      <w:r w:rsidRPr="0080403F">
        <w:rPr>
          <w:rFonts w:ascii="Helvetica Neue" w:eastAsia="Helvetica Neue" w:hAnsi="Helvetica Neue" w:cs="Helvetica Neue"/>
          <w:color w:val="000000"/>
        </w:rPr>
        <w:t>Discrimination</w:t>
      </w:r>
      <w:bookmarkEnd w:id="127"/>
    </w:p>
    <w:p w14:paraId="5C445318" w14:textId="73F01409" w:rsidR="0001459B" w:rsidRPr="0080403F" w:rsidRDefault="004E0974" w:rsidP="004011C1">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rsidP="004011C1">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8" w:name="_Toc12278135"/>
      <w:r w:rsidRPr="0080403F">
        <w:rPr>
          <w:rFonts w:ascii="Helvetica Neue" w:eastAsia="Helvetica Neue" w:hAnsi="Helvetica Neue" w:cs="Helvetica Neue"/>
          <w:color w:val="000000"/>
        </w:rPr>
        <w:t>Equality policies and practices</w:t>
      </w:r>
      <w:bookmarkEnd w:id="128"/>
    </w:p>
    <w:p w14:paraId="3C35FB74" w14:textId="309317D3"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color w:val="000000"/>
        </w:rPr>
      </w:pPr>
      <w:bookmarkStart w:id="129" w:name="_Toc12278136"/>
      <w:r w:rsidRPr="0080403F">
        <w:rPr>
          <w:rFonts w:ascii="Helvetica Neue" w:eastAsia="Helvetica Neue" w:hAnsi="Helvetica Neue" w:cs="Helvetica Neue"/>
          <w:color w:val="000000"/>
        </w:rPr>
        <w:lastRenderedPageBreak/>
        <w:t>Equality</w:t>
      </w:r>
      <w:bookmarkEnd w:id="129"/>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30" w:name="_Toc12278137"/>
      <w:r w:rsidRPr="0080403F">
        <w:rPr>
          <w:rFonts w:ascii="Helvetica Neue" w:eastAsia="Helvetica Neue" w:hAnsi="Helvetica Neue" w:cs="Helvetica Neue"/>
          <w:color w:val="000000"/>
        </w:rPr>
        <w:t>Health and safety</w:t>
      </w:r>
      <w:bookmarkEnd w:id="130"/>
    </w:p>
    <w:p w14:paraId="5AF4889F" w14:textId="096160D1"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31" w:name="_Toc12278138"/>
      <w:r w:rsidRPr="0080403F">
        <w:rPr>
          <w:rFonts w:ascii="Helvetica Neue" w:eastAsia="Helvetica Neue" w:hAnsi="Helvetica Neue" w:cs="Helvetica Neue"/>
          <w:color w:val="000000"/>
        </w:rPr>
        <w:t>Criminal damage</w:t>
      </w:r>
      <w:bookmarkEnd w:id="131"/>
      <w:r w:rsidRPr="0080403F">
        <w:rPr>
          <w:rFonts w:ascii="Helvetica Neue" w:eastAsia="Helvetica Neue" w:hAnsi="Helvetica Neue" w:cs="Helvetica Neue"/>
          <w:color w:val="000000"/>
        </w:rPr>
        <w:t xml:space="preserve"> </w:t>
      </w:r>
    </w:p>
    <w:p w14:paraId="7FF8EA6F" w14:textId="12752EC6"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2F7A6B11" w:rsidR="0001459B" w:rsidRDefault="004E0974" w:rsidP="004011C1">
      <w:pPr>
        <w:numPr>
          <w:ilvl w:val="1"/>
          <w:numId w:val="20"/>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066A42FF" w14:textId="77777777" w:rsidR="004760EC" w:rsidRPr="0080403F" w:rsidRDefault="004760EC" w:rsidP="004760EC">
      <w:pPr>
        <w:ind w:left="1440"/>
        <w:rPr>
          <w:rFonts w:ascii="Helvetica Neue" w:eastAsia="Helvetica Neue" w:hAnsi="Helvetica Neue" w:cs="Helvetica Neue"/>
          <w:sz w:val="20"/>
          <w:szCs w:val="2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32" w:name="_Toc12278152"/>
      <w:r w:rsidRPr="0080403F">
        <w:rPr>
          <w:rFonts w:ascii="Helvetica Neue" w:eastAsia="Helvetica Neue" w:hAnsi="Helvetica Neue" w:cs="Helvetica Neue"/>
          <w:b/>
          <w:sz w:val="32"/>
          <w:szCs w:val="32"/>
        </w:rPr>
        <w:t>Schedule 6 - Glossary and interpretations</w:t>
      </w:r>
      <w:bookmarkEnd w:id="132"/>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G-Cloud Services the Buyer contracts the Supplier to provide under this </w:t>
            </w:r>
            <w:r w:rsidRPr="009E4569">
              <w:rPr>
                <w:rFonts w:ascii="Helvetica Neue" w:eastAsia="Helvetica Neue" w:hAnsi="Helvetica Neue" w:cs="Helvetica Neue"/>
                <w:sz w:val="20"/>
                <w:szCs w:val="20"/>
              </w:rPr>
              <w:lastRenderedPageBreak/>
              <w:t>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061757">
            <w:pPr>
              <w:widowControl/>
              <w:spacing w:after="0" w:line="240" w:lineRule="auto"/>
              <w:rPr>
                <w:rFonts w:ascii="Helvetica Neue" w:eastAsia="Helvetica Neue" w:hAnsi="Helvetica Neue" w:cs="Helvetica Neue"/>
                <w:sz w:val="20"/>
                <w:szCs w:val="20"/>
              </w:rPr>
            </w:pPr>
            <w:hyperlink r:id="rId2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w:t>
            </w:r>
            <w:r w:rsidRPr="009E4569">
              <w:rPr>
                <w:rFonts w:ascii="Helvetica Neue" w:eastAsia="Helvetica Neue" w:hAnsi="Helvetica Neue" w:cs="Helvetica Neue"/>
                <w:sz w:val="20"/>
                <w:szCs w:val="20"/>
              </w:rPr>
              <w:lastRenderedPageBreak/>
              <w:t>How, trade secrets and other rights in Confidential Information</w:t>
            </w:r>
          </w:p>
          <w:p w14:paraId="5A2FECB3"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relevant G-Cloud Service terms and conditions as set out in the Terms </w:t>
            </w:r>
            <w:r w:rsidRPr="009E4569">
              <w:rPr>
                <w:rFonts w:ascii="Helvetica Neue" w:eastAsia="Helvetica Neue" w:hAnsi="Helvetica Neue" w:cs="Helvetica Neue"/>
                <w:sz w:val="20"/>
                <w:szCs w:val="20"/>
              </w:rPr>
              <w:lastRenderedPageBreak/>
              <w:t>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33" w:name="_Toc12278153"/>
      <w:r w:rsidRPr="009E4569">
        <w:rPr>
          <w:rFonts w:ascii="Helvetica Neue" w:eastAsia="Helvetica Neue" w:hAnsi="Helvetica Neue" w:cs="Helvetica Neue"/>
          <w:b/>
          <w:sz w:val="32"/>
          <w:szCs w:val="32"/>
        </w:rPr>
        <w:lastRenderedPageBreak/>
        <w:t>Schedule 7 - GDPR Information</w:t>
      </w:r>
      <w:bookmarkEnd w:id="133"/>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34" w:name="_20xfydz" w:colFirst="0" w:colLast="0"/>
      <w:bookmarkEnd w:id="134"/>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5" w:name="_Toc12278154"/>
      <w:r w:rsidRPr="009E4569">
        <w:rPr>
          <w:rFonts w:ascii="Helvetica Neue" w:eastAsia="Tahoma" w:hAnsi="Helvetica Neue" w:cs="Tahoma"/>
          <w:b/>
          <w:sz w:val="24"/>
          <w:szCs w:val="24"/>
        </w:rPr>
        <w:t>Annex 1 - Processing Personal Data</w:t>
      </w:r>
      <w:bookmarkEnd w:id="135"/>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2E5E5953"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74958DE8"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08A6A34F"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for which the purposes and means of the Processing by the Supplier is determined by the </w:t>
            </w:r>
            <w:r w:rsidR="006744BC" w:rsidRPr="009E4569">
              <w:rPr>
                <w:rFonts w:ascii="Helvetica Neue" w:eastAsia="Tahoma" w:hAnsi="Helvetica Neue" w:cs="Tahoma"/>
                <w:i/>
                <w:color w:val="000000"/>
                <w:highlight w:val="yellow"/>
              </w:rPr>
              <w:t>Buyer</w:t>
            </w:r>
          </w:p>
          <w:p w14:paraId="73BE0114" w14:textId="77777777" w:rsidR="0001459B" w:rsidRPr="009E4569" w:rsidRDefault="0001459B">
            <w:pPr>
              <w:rPr>
                <w:rFonts w:ascii="Helvetica Neue" w:eastAsia="Tahoma" w:hAnsi="Helvetica Neue" w:cs="Tahoma"/>
              </w:rPr>
            </w:pP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DBC33E6" w14:textId="77777777"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which the purposes and means of the Processing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is determined by the Supplier]</w:t>
            </w:r>
          </w:p>
          <w:p w14:paraId="681FF983" w14:textId="77777777" w:rsidR="0001459B" w:rsidRPr="009E4569" w:rsidRDefault="0001459B">
            <w:pPr>
              <w:rPr>
                <w:rFonts w:ascii="Helvetica Neue" w:eastAsia="Tahoma" w:hAnsi="Helvetica Neue" w:cs="Tahoma"/>
                <w:highlight w:val="yellow"/>
              </w:rPr>
            </w:pP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they are Joint Controllers for the </w:t>
            </w:r>
            <w:r w:rsidRPr="009E4569">
              <w:rPr>
                <w:rFonts w:ascii="Helvetica Neue" w:eastAsia="Tahoma" w:hAnsi="Helvetica Neue" w:cs="Tahoma"/>
                <w:i/>
              </w:rPr>
              <w:lastRenderedPageBreak/>
              <w:t>purposes of the Data Protection Legislation in respect of:</w:t>
            </w:r>
          </w:p>
          <w:p w14:paraId="1E84C588" w14:textId="77777777" w:rsidR="0001459B" w:rsidRPr="009E4569" w:rsidRDefault="004E0974" w:rsidP="004011C1">
            <w:pPr>
              <w:widowControl/>
              <w:numPr>
                <w:ilvl w:val="0"/>
                <w:numId w:val="65"/>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the scope of Personal Data which the purposes and means of the Processing is determined by the both Parties together]</w:t>
            </w:r>
          </w:p>
          <w:p w14:paraId="669AB27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2425AB15"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11116784"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cannot dictate the way in which Personal Data is processed by the Supplier, or (3) where the  Supplier comes to the transaction with Personal Data for which it is already Controller for use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w:t>
            </w:r>
          </w:p>
          <w:p w14:paraId="63BCF543"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631A0206" w14:textId="77777777" w:rsidR="0001459B" w:rsidRPr="009E4569" w:rsidRDefault="004E0974">
            <w:pPr>
              <w:rPr>
                <w:rFonts w:ascii="Helvetica Neue" w:eastAsia="Tahoma" w:hAnsi="Helvetica Neue" w:cs="Tahoma"/>
                <w:i/>
              </w:rPr>
            </w:pPr>
            <w:r w:rsidRPr="009E4569">
              <w:rPr>
                <w:rFonts w:ascii="Helvetica Neue" w:eastAsia="Tahoma" w:hAnsi="Helvetica Neue" w:cs="Tahoma"/>
                <w:b/>
                <w:i/>
                <w:highlight w:val="green"/>
              </w:rPr>
              <w:t xml:space="preserve">[Guidance </w:t>
            </w:r>
            <w:r w:rsidRPr="009E4569">
              <w:rPr>
                <w:rFonts w:ascii="Helvetica Neue" w:eastAsia="Tahoma" w:hAnsi="Helvetica Neue" w:cs="Tahoma"/>
                <w:i/>
                <w:highlight w:val="green"/>
              </w:rPr>
              <w:t>where multiple relationships have been identified above, please address the below rows in the table for in respect of each relationship identified]</w:t>
            </w:r>
            <w:r w:rsidRPr="009E4569">
              <w:rPr>
                <w:rFonts w:ascii="Helvetica Neue" w:eastAsia="Tahoma" w:hAnsi="Helvetica Neue" w:cs="Tahoma"/>
                <w:i/>
              </w:rPr>
              <w:t xml:space="preserve"> </w:t>
            </w:r>
          </w:p>
          <w:p w14:paraId="77CC9597" w14:textId="77777777" w:rsidR="0001459B" w:rsidRPr="009E4569" w:rsidRDefault="0001459B">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[Clearly set out the duration of the Processing including dates]</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0EFFA41"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[Please be as specific as possible, but make sure that you cover all intended purposes. </w:t>
            </w:r>
          </w:p>
          <w:p w14:paraId="71607F7B"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9E4569">
              <w:rPr>
                <w:rFonts w:ascii="Helvetica Neue" w:eastAsia="Tahoma" w:hAnsi="Helvetica Neue" w:cs="Tahoma"/>
                <w:i/>
                <w:highlight w:val="yellow"/>
              </w:rPr>
              <w:lastRenderedPageBreak/>
              <w:t>(whether or not by automated means) etc.</w:t>
            </w:r>
          </w:p>
          <w:p w14:paraId="1E0772CB"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The purpose might include: employment processing, statutory obligation, recruitment assessment etc]</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Type of Personal Data</w:t>
            </w:r>
          </w:p>
        </w:tc>
        <w:tc>
          <w:tcPr>
            <w:tcW w:w="7423" w:type="dxa"/>
            <w:shd w:val="clear" w:color="auto" w:fill="auto"/>
          </w:tcPr>
          <w:p w14:paraId="5FAF68E2"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[Examples here include: name, address, date of birth, NI number, telephone number, pay, images, biometric data etc]</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[Examples include: Staff (including volunteers, agents, and temporary workers), customers/ clients, suppliers, patients, students / pupils, members of the public, users of a particular</w:t>
            </w:r>
            <w:r w:rsidRPr="009E4569">
              <w:rPr>
                <w:rFonts w:ascii="Helvetica Neue" w:eastAsia="Tahoma" w:hAnsi="Helvetica Neue" w:cs="Tahoma"/>
                <w:i/>
                <w:highlight w:val="yellow"/>
              </w:rPr>
              <w:br/>
              <w:t>website etc]</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[Describe how long the data will be retained for, how it be returned or destroyed]</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[Supplier/Buyer]: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Supplier’s/Buyer’s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rsidP="004011C1">
      <w:pPr>
        <w:widowControl/>
        <w:numPr>
          <w:ilvl w:val="2"/>
          <w:numId w:val="70"/>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rsidP="004011C1">
      <w:pPr>
        <w:widowControl/>
        <w:numPr>
          <w:ilvl w:val="3"/>
          <w:numId w:val="70"/>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Pr="009E4569">
        <w:rPr>
          <w:rFonts w:ascii="Helvetica Neue" w:eastAsia="Tahoma" w:hAnsi="Helvetica Neue" w:cs="Tahoma"/>
          <w:highlight w:val="yellow"/>
        </w:rPr>
        <w:t>[x]</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r w:rsidRPr="009E4569">
        <w:rPr>
          <w:rFonts w:ascii="Helvetica Neue" w:eastAsia="Tahoma" w:hAnsi="Helvetica Neue" w:cs="Tahoma"/>
        </w:rPr>
        <w:t>4.1  The Supplier shall permit:</w:t>
      </w:r>
      <w:r w:rsidRPr="009E4569">
        <w:rPr>
          <w:rFonts w:ascii="Helvetica Neue" w:eastAsia="Tahoma" w:hAnsi="Helvetica Neue" w:cs="Tahoma"/>
        </w:rPr>
        <w:tab/>
      </w:r>
    </w:p>
    <w:p w14:paraId="75A79078" w14:textId="3A32CA69"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691ACD59" w14:textId="77777777" w:rsidR="0001459B" w:rsidRPr="009E4569" w:rsidRDefault="004E0974">
      <w:pPr>
        <w:rPr>
          <w:rFonts w:ascii="Helvetica Neue" w:eastAsia="Tahoma" w:hAnsi="Helvetica Neue" w:cs="Tahoma"/>
          <w:b/>
        </w:rPr>
      </w:pPr>
      <w:r w:rsidRPr="009E4569">
        <w:rPr>
          <w:rFonts w:ascii="Helvetica Neue" w:eastAsia="Tahoma" w:hAnsi="Helvetica Neue" w:cs="Tahoma"/>
          <w:b/>
          <w:highlight w:val="green"/>
        </w:rPr>
        <w:t xml:space="preserve">[Guidance: </w:t>
      </w:r>
      <w:r w:rsidRPr="009E4569">
        <w:rPr>
          <w:rFonts w:ascii="Helvetica Neue" w:eastAsia="Tahoma" w:hAnsi="Helvetica Neue" w:cs="Tahoma"/>
          <w:highlight w:val="green"/>
        </w:rPr>
        <w:t>This clause represents a risk share, you may wish to reconsider the apportionment of liability and whether recoverability of losses are likely to be hindered by the contractual limitation of liability provisions]</w:t>
      </w:r>
      <w:r w:rsidRPr="009E4569">
        <w:rPr>
          <w:rFonts w:ascii="Helvetica Neue" w:eastAsia="Tahoma" w:hAnsi="Helvetica Neue" w:cs="Tahoma"/>
        </w:rPr>
        <w:t xml:space="preserve"> </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w:t>
      </w:r>
      <w:r w:rsidRPr="009E4569">
        <w:rPr>
          <w:rFonts w:ascii="Helvetica Neue" w:eastAsia="Tahoma" w:hAnsi="Helvetica Neue" w:cs="Tahoma"/>
        </w:rPr>
        <w:lastRenderedPageBreak/>
        <w:t>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rsidP="004011C1">
      <w:pPr>
        <w:keepNext/>
        <w:widowControl/>
        <w:numPr>
          <w:ilvl w:val="0"/>
          <w:numId w:val="73"/>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6" w:name="_302dr9l" w:colFirst="0" w:colLast="0"/>
      <w:bookmarkEnd w:id="136"/>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7" w:name="_1f7o1he" w:colFirst="0" w:colLast="0"/>
      <w:bookmarkEnd w:id="137"/>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lastRenderedPageBreak/>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2FD0" w14:textId="77777777" w:rsidR="00061757" w:rsidRDefault="00061757">
      <w:pPr>
        <w:spacing w:after="0" w:line="240" w:lineRule="auto"/>
      </w:pPr>
      <w:r>
        <w:separator/>
      </w:r>
    </w:p>
  </w:endnote>
  <w:endnote w:type="continuationSeparator" w:id="0">
    <w:p w14:paraId="2C71EDB6" w14:textId="77777777" w:rsidR="00061757" w:rsidRDefault="0006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2"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506159" w:rsidRDefault="00506159">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506159" w:rsidRDefault="0050615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0EB34BC3" w:rsidR="00506159" w:rsidRDefault="00506159">
        <w:pPr>
          <w:pStyle w:val="Footer"/>
          <w:jc w:val="right"/>
        </w:pPr>
        <w:r>
          <w:fldChar w:fldCharType="begin"/>
        </w:r>
        <w:r>
          <w:instrText xml:space="preserve"> PAGE   \* MERGEFORMAT </w:instrText>
        </w:r>
        <w:r>
          <w:fldChar w:fldCharType="separate"/>
        </w:r>
        <w:r w:rsidR="00CF602E">
          <w:rPr>
            <w:noProof/>
          </w:rPr>
          <w:t>1</w:t>
        </w:r>
        <w:r>
          <w:rPr>
            <w:noProof/>
          </w:rPr>
          <w:fldChar w:fldCharType="end"/>
        </w:r>
      </w:p>
    </w:sdtContent>
  </w:sdt>
  <w:p w14:paraId="395F7A5D" w14:textId="4FEBC93D" w:rsidR="00506159" w:rsidRDefault="0050615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506159" w:rsidRDefault="005061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8858" w14:textId="77777777" w:rsidR="00061757" w:rsidRDefault="00061757">
      <w:pPr>
        <w:spacing w:after="0" w:line="240" w:lineRule="auto"/>
      </w:pPr>
      <w:r>
        <w:separator/>
      </w:r>
    </w:p>
  </w:footnote>
  <w:footnote w:type="continuationSeparator" w:id="0">
    <w:p w14:paraId="1A698AAC" w14:textId="77777777" w:rsidR="00061757" w:rsidRDefault="0006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506159" w:rsidRDefault="005061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506159" w:rsidRDefault="0050615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506159" w:rsidRDefault="005061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A60D4B"/>
    <w:multiLevelType w:val="hybridMultilevel"/>
    <w:tmpl w:val="042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8"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2"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9"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5"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9"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470F4994"/>
    <w:multiLevelType w:val="hybridMultilevel"/>
    <w:tmpl w:val="DF4293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374020"/>
    <w:multiLevelType w:val="hybridMultilevel"/>
    <w:tmpl w:val="83887DF6"/>
    <w:lvl w:ilvl="0" w:tplc="B018FE6C">
      <w:start w:val="1"/>
      <w:numFmt w:val="bullet"/>
      <w:lvlText w:val="•"/>
      <w:lvlJc w:val="left"/>
      <w:pPr>
        <w:tabs>
          <w:tab w:val="num" w:pos="720"/>
        </w:tabs>
        <w:ind w:left="720" w:hanging="360"/>
      </w:pPr>
      <w:rPr>
        <w:rFonts w:ascii="Arial" w:hAnsi="Arial" w:hint="default"/>
      </w:rPr>
    </w:lvl>
    <w:lvl w:ilvl="1" w:tplc="05DC3874" w:tentative="1">
      <w:start w:val="1"/>
      <w:numFmt w:val="bullet"/>
      <w:lvlText w:val="•"/>
      <w:lvlJc w:val="left"/>
      <w:pPr>
        <w:tabs>
          <w:tab w:val="num" w:pos="1440"/>
        </w:tabs>
        <w:ind w:left="1440" w:hanging="360"/>
      </w:pPr>
      <w:rPr>
        <w:rFonts w:ascii="Arial" w:hAnsi="Arial" w:hint="default"/>
      </w:rPr>
    </w:lvl>
    <w:lvl w:ilvl="2" w:tplc="0A3CE80A" w:tentative="1">
      <w:start w:val="1"/>
      <w:numFmt w:val="bullet"/>
      <w:lvlText w:val="•"/>
      <w:lvlJc w:val="left"/>
      <w:pPr>
        <w:tabs>
          <w:tab w:val="num" w:pos="2160"/>
        </w:tabs>
        <w:ind w:left="2160" w:hanging="360"/>
      </w:pPr>
      <w:rPr>
        <w:rFonts w:ascii="Arial" w:hAnsi="Arial" w:hint="default"/>
      </w:rPr>
    </w:lvl>
    <w:lvl w:ilvl="3" w:tplc="735AA65A" w:tentative="1">
      <w:start w:val="1"/>
      <w:numFmt w:val="bullet"/>
      <w:lvlText w:val="•"/>
      <w:lvlJc w:val="left"/>
      <w:pPr>
        <w:tabs>
          <w:tab w:val="num" w:pos="2880"/>
        </w:tabs>
        <w:ind w:left="2880" w:hanging="360"/>
      </w:pPr>
      <w:rPr>
        <w:rFonts w:ascii="Arial" w:hAnsi="Arial" w:hint="default"/>
      </w:rPr>
    </w:lvl>
    <w:lvl w:ilvl="4" w:tplc="60CAB008" w:tentative="1">
      <w:start w:val="1"/>
      <w:numFmt w:val="bullet"/>
      <w:lvlText w:val="•"/>
      <w:lvlJc w:val="left"/>
      <w:pPr>
        <w:tabs>
          <w:tab w:val="num" w:pos="3600"/>
        </w:tabs>
        <w:ind w:left="3600" w:hanging="360"/>
      </w:pPr>
      <w:rPr>
        <w:rFonts w:ascii="Arial" w:hAnsi="Arial" w:hint="default"/>
      </w:rPr>
    </w:lvl>
    <w:lvl w:ilvl="5" w:tplc="A822988C" w:tentative="1">
      <w:start w:val="1"/>
      <w:numFmt w:val="bullet"/>
      <w:lvlText w:val="•"/>
      <w:lvlJc w:val="left"/>
      <w:pPr>
        <w:tabs>
          <w:tab w:val="num" w:pos="4320"/>
        </w:tabs>
        <w:ind w:left="4320" w:hanging="360"/>
      </w:pPr>
      <w:rPr>
        <w:rFonts w:ascii="Arial" w:hAnsi="Arial" w:hint="default"/>
      </w:rPr>
    </w:lvl>
    <w:lvl w:ilvl="6" w:tplc="988E0BBE" w:tentative="1">
      <w:start w:val="1"/>
      <w:numFmt w:val="bullet"/>
      <w:lvlText w:val="•"/>
      <w:lvlJc w:val="left"/>
      <w:pPr>
        <w:tabs>
          <w:tab w:val="num" w:pos="5040"/>
        </w:tabs>
        <w:ind w:left="5040" w:hanging="360"/>
      </w:pPr>
      <w:rPr>
        <w:rFonts w:ascii="Arial" w:hAnsi="Arial" w:hint="default"/>
      </w:rPr>
    </w:lvl>
    <w:lvl w:ilvl="7" w:tplc="FDCAC304" w:tentative="1">
      <w:start w:val="1"/>
      <w:numFmt w:val="bullet"/>
      <w:lvlText w:val="•"/>
      <w:lvlJc w:val="left"/>
      <w:pPr>
        <w:tabs>
          <w:tab w:val="num" w:pos="5760"/>
        </w:tabs>
        <w:ind w:left="5760" w:hanging="360"/>
      </w:pPr>
      <w:rPr>
        <w:rFonts w:ascii="Arial" w:hAnsi="Arial" w:hint="default"/>
      </w:rPr>
    </w:lvl>
    <w:lvl w:ilvl="8" w:tplc="10F6175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4F107008"/>
    <w:multiLevelType w:val="hybridMultilevel"/>
    <w:tmpl w:val="894832B8"/>
    <w:lvl w:ilvl="0" w:tplc="10ECB1F0">
      <w:start w:val="1"/>
      <w:numFmt w:val="bullet"/>
      <w:lvlText w:val="•"/>
      <w:lvlJc w:val="left"/>
      <w:pPr>
        <w:tabs>
          <w:tab w:val="num" w:pos="720"/>
        </w:tabs>
        <w:ind w:left="720" w:hanging="360"/>
      </w:pPr>
      <w:rPr>
        <w:rFonts w:ascii="Arial" w:hAnsi="Arial" w:hint="default"/>
      </w:rPr>
    </w:lvl>
    <w:lvl w:ilvl="1" w:tplc="BA7CB4DE" w:tentative="1">
      <w:start w:val="1"/>
      <w:numFmt w:val="bullet"/>
      <w:lvlText w:val="•"/>
      <w:lvlJc w:val="left"/>
      <w:pPr>
        <w:tabs>
          <w:tab w:val="num" w:pos="1440"/>
        </w:tabs>
        <w:ind w:left="1440" w:hanging="360"/>
      </w:pPr>
      <w:rPr>
        <w:rFonts w:ascii="Arial" w:hAnsi="Arial" w:hint="default"/>
      </w:rPr>
    </w:lvl>
    <w:lvl w:ilvl="2" w:tplc="52AAC8DC" w:tentative="1">
      <w:start w:val="1"/>
      <w:numFmt w:val="bullet"/>
      <w:lvlText w:val="•"/>
      <w:lvlJc w:val="left"/>
      <w:pPr>
        <w:tabs>
          <w:tab w:val="num" w:pos="2160"/>
        </w:tabs>
        <w:ind w:left="2160" w:hanging="360"/>
      </w:pPr>
      <w:rPr>
        <w:rFonts w:ascii="Arial" w:hAnsi="Arial" w:hint="default"/>
      </w:rPr>
    </w:lvl>
    <w:lvl w:ilvl="3" w:tplc="3EFA91D4" w:tentative="1">
      <w:start w:val="1"/>
      <w:numFmt w:val="bullet"/>
      <w:lvlText w:val="•"/>
      <w:lvlJc w:val="left"/>
      <w:pPr>
        <w:tabs>
          <w:tab w:val="num" w:pos="2880"/>
        </w:tabs>
        <w:ind w:left="2880" w:hanging="360"/>
      </w:pPr>
      <w:rPr>
        <w:rFonts w:ascii="Arial" w:hAnsi="Arial" w:hint="default"/>
      </w:rPr>
    </w:lvl>
    <w:lvl w:ilvl="4" w:tplc="0E485D1A" w:tentative="1">
      <w:start w:val="1"/>
      <w:numFmt w:val="bullet"/>
      <w:lvlText w:val="•"/>
      <w:lvlJc w:val="left"/>
      <w:pPr>
        <w:tabs>
          <w:tab w:val="num" w:pos="3600"/>
        </w:tabs>
        <w:ind w:left="3600" w:hanging="360"/>
      </w:pPr>
      <w:rPr>
        <w:rFonts w:ascii="Arial" w:hAnsi="Arial" w:hint="default"/>
      </w:rPr>
    </w:lvl>
    <w:lvl w:ilvl="5" w:tplc="222EA6BC" w:tentative="1">
      <w:start w:val="1"/>
      <w:numFmt w:val="bullet"/>
      <w:lvlText w:val="•"/>
      <w:lvlJc w:val="left"/>
      <w:pPr>
        <w:tabs>
          <w:tab w:val="num" w:pos="4320"/>
        </w:tabs>
        <w:ind w:left="4320" w:hanging="360"/>
      </w:pPr>
      <w:rPr>
        <w:rFonts w:ascii="Arial" w:hAnsi="Arial" w:hint="default"/>
      </w:rPr>
    </w:lvl>
    <w:lvl w:ilvl="6" w:tplc="228812E6" w:tentative="1">
      <w:start w:val="1"/>
      <w:numFmt w:val="bullet"/>
      <w:lvlText w:val="•"/>
      <w:lvlJc w:val="left"/>
      <w:pPr>
        <w:tabs>
          <w:tab w:val="num" w:pos="5040"/>
        </w:tabs>
        <w:ind w:left="5040" w:hanging="360"/>
      </w:pPr>
      <w:rPr>
        <w:rFonts w:ascii="Arial" w:hAnsi="Arial" w:hint="default"/>
      </w:rPr>
    </w:lvl>
    <w:lvl w:ilvl="7" w:tplc="7E506236" w:tentative="1">
      <w:start w:val="1"/>
      <w:numFmt w:val="bullet"/>
      <w:lvlText w:val="•"/>
      <w:lvlJc w:val="left"/>
      <w:pPr>
        <w:tabs>
          <w:tab w:val="num" w:pos="5760"/>
        </w:tabs>
        <w:ind w:left="5760" w:hanging="360"/>
      </w:pPr>
      <w:rPr>
        <w:rFonts w:ascii="Arial" w:hAnsi="Arial" w:hint="default"/>
      </w:rPr>
    </w:lvl>
    <w:lvl w:ilvl="8" w:tplc="458C7CF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32A4A39"/>
    <w:multiLevelType w:val="hybridMultilevel"/>
    <w:tmpl w:val="798C6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2"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BF90C25"/>
    <w:multiLevelType w:val="hybridMultilevel"/>
    <w:tmpl w:val="7A64D4F8"/>
    <w:lvl w:ilvl="0" w:tplc="B3A8B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9"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0"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E5B3A61"/>
    <w:multiLevelType w:val="hybridMultilevel"/>
    <w:tmpl w:val="9932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num w:numId="1">
    <w:abstractNumId w:val="48"/>
  </w:num>
  <w:num w:numId="2">
    <w:abstractNumId w:val="74"/>
  </w:num>
  <w:num w:numId="3">
    <w:abstractNumId w:val="45"/>
  </w:num>
  <w:num w:numId="4">
    <w:abstractNumId w:val="68"/>
  </w:num>
  <w:num w:numId="5">
    <w:abstractNumId w:val="63"/>
  </w:num>
  <w:num w:numId="6">
    <w:abstractNumId w:val="51"/>
  </w:num>
  <w:num w:numId="7">
    <w:abstractNumId w:val="32"/>
  </w:num>
  <w:num w:numId="8">
    <w:abstractNumId w:val="10"/>
  </w:num>
  <w:num w:numId="9">
    <w:abstractNumId w:val="19"/>
  </w:num>
  <w:num w:numId="10">
    <w:abstractNumId w:val="17"/>
  </w:num>
  <w:num w:numId="11">
    <w:abstractNumId w:val="59"/>
  </w:num>
  <w:num w:numId="12">
    <w:abstractNumId w:val="78"/>
  </w:num>
  <w:num w:numId="13">
    <w:abstractNumId w:val="64"/>
  </w:num>
  <w:num w:numId="14">
    <w:abstractNumId w:val="6"/>
  </w:num>
  <w:num w:numId="15">
    <w:abstractNumId w:val="75"/>
  </w:num>
  <w:num w:numId="16">
    <w:abstractNumId w:val="66"/>
  </w:num>
  <w:num w:numId="17">
    <w:abstractNumId w:val="9"/>
  </w:num>
  <w:num w:numId="18">
    <w:abstractNumId w:val="89"/>
  </w:num>
  <w:num w:numId="19">
    <w:abstractNumId w:val="80"/>
  </w:num>
  <w:num w:numId="20">
    <w:abstractNumId w:val="42"/>
  </w:num>
  <w:num w:numId="21">
    <w:abstractNumId w:val="43"/>
  </w:num>
  <w:num w:numId="22">
    <w:abstractNumId w:val="60"/>
  </w:num>
  <w:num w:numId="23">
    <w:abstractNumId w:val="16"/>
  </w:num>
  <w:num w:numId="24">
    <w:abstractNumId w:val="18"/>
  </w:num>
  <w:num w:numId="25">
    <w:abstractNumId w:val="1"/>
  </w:num>
  <w:num w:numId="26">
    <w:abstractNumId w:val="87"/>
  </w:num>
  <w:num w:numId="27">
    <w:abstractNumId w:val="82"/>
  </w:num>
  <w:num w:numId="28">
    <w:abstractNumId w:val="39"/>
  </w:num>
  <w:num w:numId="29">
    <w:abstractNumId w:val="46"/>
  </w:num>
  <w:num w:numId="30">
    <w:abstractNumId w:val="37"/>
  </w:num>
  <w:num w:numId="31">
    <w:abstractNumId w:val="44"/>
  </w:num>
  <w:num w:numId="32">
    <w:abstractNumId w:val="23"/>
  </w:num>
  <w:num w:numId="33">
    <w:abstractNumId w:val="22"/>
  </w:num>
  <w:num w:numId="34">
    <w:abstractNumId w:val="21"/>
  </w:num>
  <w:num w:numId="35">
    <w:abstractNumId w:val="26"/>
  </w:num>
  <w:num w:numId="36">
    <w:abstractNumId w:val="88"/>
  </w:num>
  <w:num w:numId="37">
    <w:abstractNumId w:val="5"/>
  </w:num>
  <w:num w:numId="38">
    <w:abstractNumId w:val="13"/>
  </w:num>
  <w:num w:numId="39">
    <w:abstractNumId w:val="84"/>
  </w:num>
  <w:num w:numId="40">
    <w:abstractNumId w:val="56"/>
  </w:num>
  <w:num w:numId="41">
    <w:abstractNumId w:val="11"/>
  </w:num>
  <w:num w:numId="42">
    <w:abstractNumId w:val="86"/>
  </w:num>
  <w:num w:numId="43">
    <w:abstractNumId w:val="67"/>
  </w:num>
  <w:num w:numId="44">
    <w:abstractNumId w:val="4"/>
  </w:num>
  <w:num w:numId="45">
    <w:abstractNumId w:val="25"/>
  </w:num>
  <w:num w:numId="46">
    <w:abstractNumId w:val="71"/>
  </w:num>
  <w:num w:numId="47">
    <w:abstractNumId w:val="36"/>
  </w:num>
  <w:num w:numId="48">
    <w:abstractNumId w:val="92"/>
  </w:num>
  <w:num w:numId="49">
    <w:abstractNumId w:val="15"/>
  </w:num>
  <w:num w:numId="50">
    <w:abstractNumId w:val="77"/>
  </w:num>
  <w:num w:numId="51">
    <w:abstractNumId w:val="85"/>
  </w:num>
  <w:num w:numId="52">
    <w:abstractNumId w:val="95"/>
  </w:num>
  <w:num w:numId="53">
    <w:abstractNumId w:val="69"/>
  </w:num>
  <w:num w:numId="54">
    <w:abstractNumId w:val="8"/>
  </w:num>
  <w:num w:numId="55">
    <w:abstractNumId w:val="62"/>
  </w:num>
  <w:num w:numId="56">
    <w:abstractNumId w:val="28"/>
  </w:num>
  <w:num w:numId="57">
    <w:abstractNumId w:val="93"/>
  </w:num>
  <w:num w:numId="58">
    <w:abstractNumId w:val="70"/>
  </w:num>
  <w:num w:numId="59">
    <w:abstractNumId w:val="14"/>
  </w:num>
  <w:num w:numId="60">
    <w:abstractNumId w:val="24"/>
  </w:num>
  <w:num w:numId="61">
    <w:abstractNumId w:val="30"/>
  </w:num>
  <w:num w:numId="62">
    <w:abstractNumId w:val="33"/>
  </w:num>
  <w:num w:numId="63">
    <w:abstractNumId w:val="3"/>
  </w:num>
  <w:num w:numId="64">
    <w:abstractNumId w:val="50"/>
  </w:num>
  <w:num w:numId="65">
    <w:abstractNumId w:val="35"/>
  </w:num>
  <w:num w:numId="66">
    <w:abstractNumId w:val="72"/>
  </w:num>
  <w:num w:numId="67">
    <w:abstractNumId w:val="55"/>
  </w:num>
  <w:num w:numId="68">
    <w:abstractNumId w:val="58"/>
  </w:num>
  <w:num w:numId="69">
    <w:abstractNumId w:val="91"/>
  </w:num>
  <w:num w:numId="70">
    <w:abstractNumId w:val="65"/>
  </w:num>
  <w:num w:numId="71">
    <w:abstractNumId w:val="96"/>
  </w:num>
  <w:num w:numId="72">
    <w:abstractNumId w:val="20"/>
  </w:num>
  <w:num w:numId="73">
    <w:abstractNumId w:val="79"/>
  </w:num>
  <w:num w:numId="74">
    <w:abstractNumId w:val="90"/>
  </w:num>
  <w:num w:numId="75">
    <w:abstractNumId w:val="47"/>
  </w:num>
  <w:num w:numId="76">
    <w:abstractNumId w:val="76"/>
  </w:num>
  <w:num w:numId="77">
    <w:abstractNumId w:val="29"/>
  </w:num>
  <w:num w:numId="78">
    <w:abstractNumId w:val="52"/>
  </w:num>
  <w:num w:numId="79">
    <w:abstractNumId w:val="12"/>
  </w:num>
  <w:num w:numId="80">
    <w:abstractNumId w:val="27"/>
  </w:num>
  <w:num w:numId="81">
    <w:abstractNumId w:val="81"/>
  </w:num>
  <w:num w:numId="82">
    <w:abstractNumId w:val="31"/>
  </w:num>
  <w:num w:numId="83">
    <w:abstractNumId w:val="0"/>
  </w:num>
  <w:num w:numId="84">
    <w:abstractNumId w:val="94"/>
  </w:num>
  <w:num w:numId="85">
    <w:abstractNumId w:val="41"/>
  </w:num>
  <w:num w:numId="86">
    <w:abstractNumId w:val="34"/>
  </w:num>
  <w:num w:numId="87">
    <w:abstractNumId w:val="40"/>
  </w:num>
  <w:num w:numId="88">
    <w:abstractNumId w:val="73"/>
  </w:num>
  <w:num w:numId="89">
    <w:abstractNumId w:val="2"/>
  </w:num>
  <w:num w:numId="90">
    <w:abstractNumId w:val="38"/>
  </w:num>
  <w:num w:numId="91">
    <w:abstractNumId w:val="49"/>
  </w:num>
  <w:num w:numId="92">
    <w:abstractNumId w:val="98"/>
  </w:num>
  <w:num w:numId="93">
    <w:abstractNumId w:val="53"/>
  </w:num>
  <w:num w:numId="94">
    <w:abstractNumId w:val="97"/>
  </w:num>
  <w:num w:numId="95">
    <w:abstractNumId w:val="7"/>
  </w:num>
  <w:num w:numId="96">
    <w:abstractNumId w:val="54"/>
  </w:num>
  <w:num w:numId="97">
    <w:abstractNumId w:val="57"/>
  </w:num>
  <w:num w:numId="98">
    <w:abstractNumId w:val="61"/>
  </w:num>
  <w:num w:numId="99">
    <w:abstractNumId w:val="8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7987"/>
    <w:rsid w:val="00013510"/>
    <w:rsid w:val="0001459B"/>
    <w:rsid w:val="00021594"/>
    <w:rsid w:val="00046726"/>
    <w:rsid w:val="00052453"/>
    <w:rsid w:val="00061757"/>
    <w:rsid w:val="000A7C07"/>
    <w:rsid w:val="000B45DF"/>
    <w:rsid w:val="00137AA5"/>
    <w:rsid w:val="001671D3"/>
    <w:rsid w:val="0018576F"/>
    <w:rsid w:val="00186062"/>
    <w:rsid w:val="001971D1"/>
    <w:rsid w:val="002116E7"/>
    <w:rsid w:val="002176C0"/>
    <w:rsid w:val="002371DA"/>
    <w:rsid w:val="002418FB"/>
    <w:rsid w:val="00252C1E"/>
    <w:rsid w:val="002774DD"/>
    <w:rsid w:val="002B0BBA"/>
    <w:rsid w:val="002B3E72"/>
    <w:rsid w:val="002C2A34"/>
    <w:rsid w:val="002D2D77"/>
    <w:rsid w:val="002E127A"/>
    <w:rsid w:val="002E3AB1"/>
    <w:rsid w:val="002E454A"/>
    <w:rsid w:val="003015E9"/>
    <w:rsid w:val="00314F68"/>
    <w:rsid w:val="00322843"/>
    <w:rsid w:val="00331402"/>
    <w:rsid w:val="003411B6"/>
    <w:rsid w:val="003435E8"/>
    <w:rsid w:val="00356443"/>
    <w:rsid w:val="003624AD"/>
    <w:rsid w:val="003A66BA"/>
    <w:rsid w:val="003D7F01"/>
    <w:rsid w:val="003E7F51"/>
    <w:rsid w:val="004011C1"/>
    <w:rsid w:val="0041552A"/>
    <w:rsid w:val="004547C5"/>
    <w:rsid w:val="004760EC"/>
    <w:rsid w:val="0047758B"/>
    <w:rsid w:val="004C429A"/>
    <w:rsid w:val="004E0974"/>
    <w:rsid w:val="004F5CBB"/>
    <w:rsid w:val="00506159"/>
    <w:rsid w:val="00534717"/>
    <w:rsid w:val="0055051D"/>
    <w:rsid w:val="00554412"/>
    <w:rsid w:val="00560605"/>
    <w:rsid w:val="00582E7C"/>
    <w:rsid w:val="005D527F"/>
    <w:rsid w:val="006356BC"/>
    <w:rsid w:val="0065048A"/>
    <w:rsid w:val="00651186"/>
    <w:rsid w:val="006744BC"/>
    <w:rsid w:val="006868A1"/>
    <w:rsid w:val="00691551"/>
    <w:rsid w:val="0069366F"/>
    <w:rsid w:val="006A036C"/>
    <w:rsid w:val="006D2124"/>
    <w:rsid w:val="006D4144"/>
    <w:rsid w:val="0075324D"/>
    <w:rsid w:val="00765187"/>
    <w:rsid w:val="00793AB7"/>
    <w:rsid w:val="007C19F5"/>
    <w:rsid w:val="007C4DF1"/>
    <w:rsid w:val="007E7C4A"/>
    <w:rsid w:val="0080403F"/>
    <w:rsid w:val="00804172"/>
    <w:rsid w:val="0081125B"/>
    <w:rsid w:val="00835753"/>
    <w:rsid w:val="008406BD"/>
    <w:rsid w:val="00855B7C"/>
    <w:rsid w:val="0087379C"/>
    <w:rsid w:val="008A01E9"/>
    <w:rsid w:val="008B2980"/>
    <w:rsid w:val="008B7096"/>
    <w:rsid w:val="008D6F7B"/>
    <w:rsid w:val="00911712"/>
    <w:rsid w:val="009157F6"/>
    <w:rsid w:val="00916ED3"/>
    <w:rsid w:val="00920596"/>
    <w:rsid w:val="009E4569"/>
    <w:rsid w:val="00A0145A"/>
    <w:rsid w:val="00A02171"/>
    <w:rsid w:val="00A0763E"/>
    <w:rsid w:val="00A20FBF"/>
    <w:rsid w:val="00A229F4"/>
    <w:rsid w:val="00A3574E"/>
    <w:rsid w:val="00AD10BE"/>
    <w:rsid w:val="00AF7933"/>
    <w:rsid w:val="00B1482F"/>
    <w:rsid w:val="00B41E7F"/>
    <w:rsid w:val="00B636C1"/>
    <w:rsid w:val="00B76ED4"/>
    <w:rsid w:val="00B92AD5"/>
    <w:rsid w:val="00BB1A88"/>
    <w:rsid w:val="00BC7DB2"/>
    <w:rsid w:val="00BF6F5D"/>
    <w:rsid w:val="00C35B4A"/>
    <w:rsid w:val="00C61A49"/>
    <w:rsid w:val="00C623D3"/>
    <w:rsid w:val="00C7714F"/>
    <w:rsid w:val="00CD3C97"/>
    <w:rsid w:val="00CD7595"/>
    <w:rsid w:val="00CF602E"/>
    <w:rsid w:val="00D32BB7"/>
    <w:rsid w:val="00DC5865"/>
    <w:rsid w:val="00DF2B0B"/>
    <w:rsid w:val="00E20255"/>
    <w:rsid w:val="00E24530"/>
    <w:rsid w:val="00E24C97"/>
    <w:rsid w:val="00E4022F"/>
    <w:rsid w:val="00E7161C"/>
    <w:rsid w:val="00E7390B"/>
    <w:rsid w:val="00EE5D5F"/>
    <w:rsid w:val="00EF5BA2"/>
    <w:rsid w:val="00F25EA3"/>
    <w:rsid w:val="00F46B58"/>
    <w:rsid w:val="00F673B5"/>
    <w:rsid w:val="00F77E32"/>
    <w:rsid w:val="00F87045"/>
    <w:rsid w:val="00F96896"/>
    <w:rsid w:val="00FB69E8"/>
    <w:rsid w:val="00FC55D9"/>
    <w:rsid w:val="00FF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Standard">
    <w:name w:val="Standard"/>
    <w:rsid w:val="00E4022F"/>
    <w:pPr>
      <w:widowControl/>
      <w:suppressAutoHyphens/>
      <w:autoSpaceDN w:val="0"/>
      <w:textAlignment w:val="baseline"/>
    </w:pPr>
    <w:rPr>
      <w:color w:val="000000"/>
      <w:sz w:val="20"/>
      <w:szCs w:val="20"/>
      <w:lang w:eastAsia="en-GB"/>
    </w:rPr>
  </w:style>
  <w:style w:type="character" w:styleId="FollowedHyperlink">
    <w:name w:val="FollowedHyperlink"/>
    <w:basedOn w:val="DefaultParagraphFont"/>
    <w:uiPriority w:val="99"/>
    <w:semiHidden/>
    <w:unhideWhenUsed/>
    <w:rsid w:val="00E4022F"/>
    <w:rPr>
      <w:color w:val="800080" w:themeColor="followedHyperlink"/>
      <w:u w:val="single"/>
    </w:rPr>
  </w:style>
  <w:style w:type="table" w:customStyle="1" w:styleId="TableGrid">
    <w:name w:val="TableGrid"/>
    <w:rsid w:val="00E4022F"/>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1">
    <w:name w:val="Normal1"/>
    <w:rsid w:val="0018576F"/>
    <w:pPr>
      <w:spacing w:after="0" w:line="240" w:lineRule="auto"/>
    </w:pPr>
    <w:rPr>
      <w:rFonts w:ascii="Cambria" w:eastAsia="Cambria" w:hAnsi="Cambria" w:cs="Cambria"/>
      <w:color w:val="000000"/>
    </w:rPr>
  </w:style>
  <w:style w:type="table" w:customStyle="1" w:styleId="TableGrid1">
    <w:name w:val="TableGrid1"/>
    <w:rsid w:val="00F673B5"/>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Text">
    <w:name w:val="Normal Text"/>
    <w:basedOn w:val="Normal"/>
    <w:rsid w:val="007C19F5"/>
    <w:pPr>
      <w:widowControl/>
      <w:spacing w:before="120" w:after="120" w:line="300" w:lineRule="auto"/>
    </w:pPr>
    <w:rPr>
      <w:rFonts w:ascii="Helvetica" w:eastAsiaTheme="minorEastAsia" w:hAnsi="Helvetica" w:cstheme="minorBidi"/>
      <w:bCs/>
      <w:color w:val="000000" w:themeColor="text1"/>
      <w:sz w:val="20"/>
      <w:szCs w:val="20"/>
    </w:rPr>
  </w:style>
  <w:style w:type="table" w:customStyle="1" w:styleId="GridTable4-Accent41">
    <w:name w:val="Grid Table 4 - Accent 41"/>
    <w:basedOn w:val="TableNormal"/>
    <w:uiPriority w:val="49"/>
    <w:rsid w:val="007C19F5"/>
    <w:pPr>
      <w:widowControl/>
      <w:spacing w:after="0" w:line="240" w:lineRule="auto"/>
    </w:pPr>
    <w:rPr>
      <w:rFonts w:asciiTheme="minorHAnsi" w:eastAsiaTheme="minorEastAsia" w:hAnsiTheme="minorHAnsi" w:cstheme="minorBidi"/>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066806349">
          <w:marLeft w:val="274"/>
          <w:marRight w:val="0"/>
          <w:marTop w:val="0"/>
          <w:marBottom w:val="0"/>
          <w:divBdr>
            <w:top w:val="none" w:sz="0" w:space="0" w:color="auto"/>
            <w:left w:val="none" w:sz="0" w:space="0" w:color="auto"/>
            <w:bottom w:val="none" w:sz="0" w:space="0" w:color="auto"/>
            <w:right w:val="none" w:sz="0" w:space="0" w:color="auto"/>
          </w:divBdr>
        </w:div>
        <w:div w:id="1868247843">
          <w:marLeft w:val="274"/>
          <w:marRight w:val="0"/>
          <w:marTop w:val="0"/>
          <w:marBottom w:val="0"/>
          <w:divBdr>
            <w:top w:val="none" w:sz="0" w:space="0" w:color="auto"/>
            <w:left w:val="none" w:sz="0" w:space="0" w:color="auto"/>
            <w:bottom w:val="none" w:sz="0" w:space="0" w:color="auto"/>
            <w:right w:val="none" w:sz="0" w:space="0" w:color="auto"/>
          </w:divBdr>
        </w:div>
        <w:div w:id="1803689316">
          <w:marLeft w:val="274"/>
          <w:marRight w:val="0"/>
          <w:marTop w:val="0"/>
          <w:marBottom w:val="0"/>
          <w:divBdr>
            <w:top w:val="none" w:sz="0" w:space="0" w:color="auto"/>
            <w:left w:val="none" w:sz="0" w:space="0" w:color="auto"/>
            <w:bottom w:val="none" w:sz="0" w:space="0" w:color="auto"/>
            <w:right w:val="none" w:sz="0" w:space="0" w:color="auto"/>
          </w:divBdr>
        </w:div>
        <w:div w:id="1513031948">
          <w:marLeft w:val="274"/>
          <w:marRight w:val="0"/>
          <w:marTop w:val="0"/>
          <w:marBottom w:val="0"/>
          <w:divBdr>
            <w:top w:val="none" w:sz="0" w:space="0" w:color="auto"/>
            <w:left w:val="none" w:sz="0" w:space="0" w:color="auto"/>
            <w:bottom w:val="none" w:sz="0" w:space="0" w:color="auto"/>
            <w:right w:val="none" w:sz="0" w:space="0" w:color="auto"/>
          </w:divBdr>
        </w:div>
        <w:div w:id="1582442784">
          <w:marLeft w:val="274"/>
          <w:marRight w:val="0"/>
          <w:marTop w:val="0"/>
          <w:marBottom w:val="0"/>
          <w:divBdr>
            <w:top w:val="none" w:sz="0" w:space="0" w:color="auto"/>
            <w:left w:val="none" w:sz="0" w:space="0" w:color="auto"/>
            <w:bottom w:val="none" w:sz="0" w:space="0" w:color="auto"/>
            <w:right w:val="none" w:sz="0" w:space="0" w:color="auto"/>
          </w:divBdr>
        </w:div>
        <w:div w:id="216281338">
          <w:marLeft w:val="274"/>
          <w:marRight w:val="0"/>
          <w:marTop w:val="0"/>
          <w:marBottom w:val="0"/>
          <w:divBdr>
            <w:top w:val="none" w:sz="0" w:space="0" w:color="auto"/>
            <w:left w:val="none" w:sz="0" w:space="0" w:color="auto"/>
            <w:bottom w:val="none" w:sz="0" w:space="0" w:color="auto"/>
            <w:right w:val="none" w:sz="0" w:space="0" w:color="auto"/>
          </w:divBdr>
        </w:div>
        <w:div w:id="1181355382">
          <w:marLeft w:val="274"/>
          <w:marRight w:val="0"/>
          <w:marTop w:val="0"/>
          <w:marBottom w:val="0"/>
          <w:divBdr>
            <w:top w:val="none" w:sz="0" w:space="0" w:color="auto"/>
            <w:left w:val="none" w:sz="0" w:space="0" w:color="auto"/>
            <w:bottom w:val="none" w:sz="0" w:space="0" w:color="auto"/>
            <w:right w:val="none" w:sz="0" w:space="0" w:color="auto"/>
          </w:divBdr>
        </w:div>
        <w:div w:id="1918200600">
          <w:marLeft w:val="274"/>
          <w:marRight w:val="0"/>
          <w:marTop w:val="0"/>
          <w:marBottom w:val="0"/>
          <w:divBdr>
            <w:top w:val="none" w:sz="0" w:space="0" w:color="auto"/>
            <w:left w:val="none" w:sz="0" w:space="0" w:color="auto"/>
            <w:bottom w:val="none" w:sz="0" w:space="0" w:color="auto"/>
            <w:right w:val="none" w:sz="0" w:space="0" w:color="auto"/>
          </w:divBdr>
        </w:div>
        <w:div w:id="2123068481">
          <w:marLeft w:val="274"/>
          <w:marRight w:val="0"/>
          <w:marTop w:val="0"/>
          <w:marBottom w:val="0"/>
          <w:divBdr>
            <w:top w:val="none" w:sz="0" w:space="0" w:color="auto"/>
            <w:left w:val="none" w:sz="0" w:space="0" w:color="auto"/>
            <w:bottom w:val="none" w:sz="0" w:space="0" w:color="auto"/>
            <w:right w:val="none" w:sz="0" w:space="0" w:color="auto"/>
          </w:divBdr>
        </w:div>
      </w:divsChild>
    </w:div>
    <w:div w:id="422727557">
      <w:bodyDiv w:val="1"/>
      <w:marLeft w:val="0"/>
      <w:marRight w:val="0"/>
      <w:marTop w:val="0"/>
      <w:marBottom w:val="0"/>
      <w:divBdr>
        <w:top w:val="none" w:sz="0" w:space="0" w:color="auto"/>
        <w:left w:val="none" w:sz="0" w:space="0" w:color="auto"/>
        <w:bottom w:val="none" w:sz="0" w:space="0" w:color="auto"/>
        <w:right w:val="none" w:sz="0" w:space="0" w:color="auto"/>
      </w:divBdr>
    </w:div>
    <w:div w:id="596139995">
      <w:bodyDiv w:val="1"/>
      <w:marLeft w:val="0"/>
      <w:marRight w:val="0"/>
      <w:marTop w:val="0"/>
      <w:marBottom w:val="0"/>
      <w:divBdr>
        <w:top w:val="none" w:sz="0" w:space="0" w:color="auto"/>
        <w:left w:val="none" w:sz="0" w:space="0" w:color="auto"/>
        <w:bottom w:val="none" w:sz="0" w:space="0" w:color="auto"/>
        <w:right w:val="none" w:sz="0" w:space="0" w:color="auto"/>
      </w:divBdr>
    </w:div>
    <w:div w:id="646016214">
      <w:bodyDiv w:val="1"/>
      <w:marLeft w:val="0"/>
      <w:marRight w:val="0"/>
      <w:marTop w:val="0"/>
      <w:marBottom w:val="0"/>
      <w:divBdr>
        <w:top w:val="none" w:sz="0" w:space="0" w:color="auto"/>
        <w:left w:val="none" w:sz="0" w:space="0" w:color="auto"/>
        <w:bottom w:val="none" w:sz="0" w:space="0" w:color="auto"/>
        <w:right w:val="none" w:sz="0" w:space="0" w:color="auto"/>
      </w:divBdr>
    </w:div>
    <w:div w:id="675428690">
      <w:bodyDiv w:val="1"/>
      <w:marLeft w:val="0"/>
      <w:marRight w:val="0"/>
      <w:marTop w:val="0"/>
      <w:marBottom w:val="0"/>
      <w:divBdr>
        <w:top w:val="none" w:sz="0" w:space="0" w:color="auto"/>
        <w:left w:val="none" w:sz="0" w:space="0" w:color="auto"/>
        <w:bottom w:val="none" w:sz="0" w:space="0" w:color="auto"/>
        <w:right w:val="none" w:sz="0" w:space="0" w:color="auto"/>
      </w:divBdr>
    </w:div>
    <w:div w:id="1614895949">
      <w:bodyDiv w:val="1"/>
      <w:marLeft w:val="0"/>
      <w:marRight w:val="0"/>
      <w:marTop w:val="0"/>
      <w:marBottom w:val="0"/>
      <w:divBdr>
        <w:top w:val="none" w:sz="0" w:space="0" w:color="auto"/>
        <w:left w:val="none" w:sz="0" w:space="0" w:color="auto"/>
        <w:bottom w:val="none" w:sz="0" w:space="0" w:color="auto"/>
        <w:right w:val="none" w:sz="0" w:space="0" w:color="auto"/>
      </w:divBdr>
    </w:div>
    <w:div w:id="185214264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124808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tools.hmrc.gov.uk/esi"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75C15731</Template>
  <TotalTime>10</TotalTime>
  <Pages>61</Pages>
  <Words>20276</Words>
  <Characters>115576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Shuttleworth Mark DWP COMMERCIAL, DIGITAL</cp:lastModifiedBy>
  <cp:revision>3</cp:revision>
  <dcterms:created xsi:type="dcterms:W3CDTF">2020-06-03T09:19:00Z</dcterms:created>
  <dcterms:modified xsi:type="dcterms:W3CDTF">2020-06-03T09:38:00Z</dcterms:modified>
</cp:coreProperties>
</file>