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EEBE4" w14:textId="77777777" w:rsidR="007E0881" w:rsidRDefault="00C3554E">
      <w:pPr>
        <w:pStyle w:val="Standard"/>
        <w:spacing w:after="897" w:line="240" w:lineRule="auto"/>
        <w:ind w:left="1134" w:firstLine="0"/>
      </w:pPr>
      <w:r>
        <w:rPr>
          <w:noProof/>
        </w:rPr>
        <w:drawing>
          <wp:inline distT="0" distB="0" distL="0" distR="0" wp14:anchorId="1F8EEBE4" wp14:editId="1F8EEBE5">
            <wp:extent cx="1609526" cy="1343162"/>
            <wp:effectExtent l="0" t="0" r="0" b="9388"/>
            <wp:docPr id="3"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1F8EEBE5" w14:textId="77777777" w:rsidR="007E0881" w:rsidRDefault="00C3554E">
      <w:pPr>
        <w:pStyle w:val="Heading1"/>
        <w:spacing w:after="600" w:line="240" w:lineRule="auto"/>
        <w:ind w:left="1133" w:firstLine="0"/>
      </w:pPr>
      <w:bookmarkStart w:id="0" w:name="_heading=h.gjdgxs"/>
      <w:bookmarkEnd w:id="0"/>
      <w:r>
        <w:rPr>
          <w:sz w:val="36"/>
          <w:szCs w:val="36"/>
        </w:rPr>
        <w:t>G-Cloud 13 Call-Off Contract</w:t>
      </w:r>
    </w:p>
    <w:p w14:paraId="1F8EEBE6" w14:textId="77777777" w:rsidR="007E0881" w:rsidRDefault="00C3554E">
      <w:pPr>
        <w:pStyle w:val="Standard"/>
        <w:spacing w:after="172" w:line="240" w:lineRule="auto"/>
        <w:ind w:right="14"/>
      </w:pPr>
      <w:r>
        <w:t>This Call-Off Contract for the G-Cloud 13 Framework Agreement (RM1557.13) includes:</w:t>
      </w:r>
    </w:p>
    <w:p w14:paraId="1F8EEBE7" w14:textId="77777777" w:rsidR="007E0881" w:rsidRDefault="00C3554E">
      <w:pPr>
        <w:pStyle w:val="Standard"/>
        <w:spacing w:after="172" w:line="240" w:lineRule="auto"/>
        <w:ind w:right="14"/>
      </w:pPr>
      <w:r>
        <w:rPr>
          <w:b/>
          <w:sz w:val="24"/>
          <w:szCs w:val="24"/>
        </w:rPr>
        <w:t>G-Cloud 13 Call-Off Contract</w:t>
      </w:r>
    </w:p>
    <w:p w14:paraId="1F8EEBE8" w14:textId="77777777" w:rsidR="007E0881" w:rsidRDefault="00C3554E">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1F8EEBE9" w14:textId="17E5BB9D" w:rsidR="007E0881" w:rsidRDefault="00C3554E">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98440D">
        <w:rPr>
          <w:sz w:val="24"/>
          <w:szCs w:val="24"/>
        </w:rPr>
        <w:t>4</w:t>
      </w:r>
    </w:p>
    <w:p w14:paraId="1F8EEBEA" w14:textId="3ABBFF1E" w:rsidR="007E0881" w:rsidRDefault="00C3554E">
      <w:pPr>
        <w:pStyle w:val="Standard"/>
        <w:spacing w:after="172" w:line="240" w:lineRule="auto"/>
        <w:ind w:right="14"/>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98440D">
        <w:rPr>
          <w:sz w:val="24"/>
          <w:szCs w:val="24"/>
        </w:rPr>
        <w:t>4</w:t>
      </w:r>
    </w:p>
    <w:p w14:paraId="1F8EEBEB" w14:textId="2B8FC86A" w:rsidR="007E0881" w:rsidRDefault="00C3554E">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98440D">
        <w:rPr>
          <w:sz w:val="24"/>
          <w:szCs w:val="24"/>
        </w:rPr>
        <w:t>5</w:t>
      </w:r>
    </w:p>
    <w:p w14:paraId="1F8EEBEC" w14:textId="6731107F" w:rsidR="007E0881" w:rsidRDefault="00C3554E">
      <w:pPr>
        <w:pStyle w:val="Standard"/>
        <w:spacing w:after="172" w:line="240" w:lineRule="auto"/>
        <w:ind w:right="14"/>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382F99">
        <w:rPr>
          <w:sz w:val="24"/>
          <w:szCs w:val="24"/>
        </w:rPr>
        <w:t>6</w:t>
      </w:r>
    </w:p>
    <w:p w14:paraId="1F8EEBED" w14:textId="42263490" w:rsidR="007E0881" w:rsidRDefault="00C3554E">
      <w:pPr>
        <w:pStyle w:val="Standard"/>
        <w:tabs>
          <w:tab w:val="center" w:pos="2806"/>
          <w:tab w:val="right" w:pos="10771"/>
        </w:tabs>
        <w:spacing w:after="160" w:line="240" w:lineRule="auto"/>
        <w:ind w:left="0" w:firstLine="0"/>
      </w:pPr>
      <w:r>
        <w:rPr>
          <w:rFonts w:eastAsia="Calibri"/>
        </w:rPr>
        <w:tab/>
      </w:r>
      <w:r>
        <w:rPr>
          <w:sz w:val="24"/>
          <w:szCs w:val="24"/>
        </w:rPr>
        <w:t xml:space="preserve">Schedule 4: Alternative clauses </w:t>
      </w:r>
      <w:r>
        <w:rPr>
          <w:sz w:val="24"/>
          <w:szCs w:val="24"/>
        </w:rPr>
        <w:tab/>
      </w:r>
      <w:r w:rsidR="00382F99">
        <w:rPr>
          <w:sz w:val="24"/>
          <w:szCs w:val="24"/>
        </w:rPr>
        <w:t>48</w:t>
      </w:r>
    </w:p>
    <w:p w14:paraId="1F8EEBEE" w14:textId="02543EF7" w:rsidR="007E0881" w:rsidRDefault="00C3554E">
      <w:pPr>
        <w:pStyle w:val="Standard"/>
        <w:tabs>
          <w:tab w:val="center" w:pos="2366"/>
          <w:tab w:val="right" w:pos="10771"/>
        </w:tabs>
        <w:spacing w:after="160" w:line="240" w:lineRule="auto"/>
        <w:ind w:left="0" w:firstLine="0"/>
      </w:pPr>
      <w:r>
        <w:rPr>
          <w:rFonts w:eastAsia="Calibri"/>
        </w:rPr>
        <w:tab/>
      </w:r>
      <w:r>
        <w:rPr>
          <w:sz w:val="24"/>
          <w:szCs w:val="24"/>
        </w:rPr>
        <w:t xml:space="preserve">Schedule 5: Guarantee </w:t>
      </w:r>
      <w:r>
        <w:rPr>
          <w:sz w:val="24"/>
          <w:szCs w:val="24"/>
        </w:rPr>
        <w:tab/>
        <w:t>5</w:t>
      </w:r>
      <w:r w:rsidR="00382F99">
        <w:rPr>
          <w:sz w:val="24"/>
          <w:szCs w:val="24"/>
        </w:rPr>
        <w:t>2</w:t>
      </w:r>
    </w:p>
    <w:p w14:paraId="1F8EEBEF" w14:textId="26865CEE" w:rsidR="007E0881" w:rsidRDefault="00C3554E">
      <w:pPr>
        <w:pStyle w:val="Standard"/>
        <w:tabs>
          <w:tab w:val="center" w:pos="3299"/>
          <w:tab w:val="right" w:pos="10771"/>
        </w:tabs>
        <w:spacing w:after="160" w:line="240" w:lineRule="auto"/>
        <w:ind w:left="0" w:firstLine="0"/>
      </w:pPr>
      <w:r>
        <w:rPr>
          <w:rFonts w:eastAsia="Calibri"/>
        </w:rPr>
        <w:tab/>
      </w:r>
      <w:r>
        <w:rPr>
          <w:sz w:val="24"/>
          <w:szCs w:val="24"/>
        </w:rPr>
        <w:t xml:space="preserve">Schedule 6: Glossary and interpretations </w:t>
      </w:r>
      <w:r>
        <w:rPr>
          <w:sz w:val="24"/>
          <w:szCs w:val="24"/>
        </w:rPr>
        <w:tab/>
        <w:t>6</w:t>
      </w:r>
      <w:r w:rsidR="00382F99">
        <w:rPr>
          <w:sz w:val="24"/>
          <w:szCs w:val="24"/>
        </w:rPr>
        <w:t>0</w:t>
      </w:r>
    </w:p>
    <w:p w14:paraId="1F8EEBF0" w14:textId="30B45AAC" w:rsidR="007E0881" w:rsidRDefault="00C3554E">
      <w:pPr>
        <w:pStyle w:val="Standard"/>
        <w:tabs>
          <w:tab w:val="center" w:pos="2980"/>
          <w:tab w:val="right" w:pos="10771"/>
        </w:tabs>
        <w:spacing w:after="160" w:line="240" w:lineRule="auto"/>
        <w:ind w:left="0" w:firstLine="0"/>
      </w:pPr>
      <w:r>
        <w:rPr>
          <w:rFonts w:eastAsia="Calibri"/>
        </w:rPr>
        <w:tab/>
      </w:r>
      <w:r>
        <w:rPr>
          <w:sz w:val="24"/>
          <w:szCs w:val="24"/>
        </w:rPr>
        <w:t xml:space="preserve">Schedule 7: UK GDPR Information </w:t>
      </w:r>
      <w:r>
        <w:rPr>
          <w:sz w:val="24"/>
          <w:szCs w:val="24"/>
        </w:rPr>
        <w:tab/>
      </w:r>
      <w:r w:rsidR="00382F99">
        <w:rPr>
          <w:sz w:val="24"/>
          <w:szCs w:val="24"/>
        </w:rPr>
        <w:t>78</w:t>
      </w:r>
    </w:p>
    <w:p w14:paraId="1F8EEBF1" w14:textId="57F2B172" w:rsidR="007E0881" w:rsidRDefault="00C3554E">
      <w:pPr>
        <w:pStyle w:val="Standard"/>
        <w:tabs>
          <w:tab w:val="center" w:pos="3027"/>
          <w:tab w:val="right" w:pos="10771"/>
        </w:tabs>
        <w:spacing w:after="160" w:line="240" w:lineRule="auto"/>
        <w:ind w:left="0" w:firstLine="0"/>
      </w:pPr>
      <w:r>
        <w:rPr>
          <w:rFonts w:eastAsia="Calibri"/>
        </w:rPr>
        <w:tab/>
      </w:r>
      <w:r>
        <w:rPr>
          <w:sz w:val="24"/>
          <w:szCs w:val="24"/>
        </w:rPr>
        <w:t xml:space="preserve">Annex 1: Processing Personal Data </w:t>
      </w:r>
      <w:r>
        <w:rPr>
          <w:sz w:val="24"/>
          <w:szCs w:val="24"/>
        </w:rPr>
        <w:tab/>
      </w:r>
      <w:r w:rsidR="00BF70CD">
        <w:rPr>
          <w:sz w:val="24"/>
          <w:szCs w:val="24"/>
        </w:rPr>
        <w:t>79</w:t>
      </w:r>
    </w:p>
    <w:p w14:paraId="1F8EEBF2" w14:textId="2F7F3D3A" w:rsidR="007E0881" w:rsidRDefault="00C3554E">
      <w:pPr>
        <w:pStyle w:val="Standard"/>
        <w:tabs>
          <w:tab w:val="center" w:pos="3066"/>
          <w:tab w:val="right" w:pos="10771"/>
        </w:tabs>
        <w:spacing w:after="160" w:line="240" w:lineRule="auto"/>
        <w:ind w:left="0" w:firstLine="0"/>
      </w:pPr>
      <w:r>
        <w:rPr>
          <w:rFonts w:eastAsia="Calibri"/>
        </w:rPr>
        <w:tab/>
      </w:r>
      <w:r>
        <w:rPr>
          <w:sz w:val="24"/>
          <w:szCs w:val="24"/>
        </w:rPr>
        <w:t xml:space="preserve">Annex 2: Joint Controller Agreement </w:t>
      </w:r>
      <w:r>
        <w:rPr>
          <w:sz w:val="24"/>
          <w:szCs w:val="24"/>
        </w:rPr>
        <w:tab/>
        <w:t>8</w:t>
      </w:r>
      <w:r w:rsidR="00BF70CD">
        <w:rPr>
          <w:sz w:val="24"/>
          <w:szCs w:val="24"/>
        </w:rPr>
        <w:t>0</w:t>
      </w:r>
    </w:p>
    <w:p w14:paraId="4FBD7093" w14:textId="2BF6C3F8" w:rsidR="008813A9" w:rsidRPr="008813A9" w:rsidRDefault="008813A9" w:rsidP="008813A9">
      <w:pPr>
        <w:pStyle w:val="Standard"/>
        <w:tabs>
          <w:tab w:val="center" w:pos="3066"/>
          <w:tab w:val="right" w:pos="10771"/>
        </w:tabs>
        <w:spacing w:after="160" w:line="240" w:lineRule="auto"/>
        <w:ind w:left="0" w:firstLine="0"/>
        <w:rPr>
          <w:rFonts w:eastAsia="Calibri"/>
        </w:rPr>
      </w:pPr>
      <w:r>
        <w:rPr>
          <w:rFonts w:eastAsia="Calibri"/>
        </w:rPr>
        <w:t xml:space="preserve">                  </w:t>
      </w:r>
      <w:r w:rsidR="0098440D" w:rsidRPr="0098440D">
        <w:rPr>
          <w:rFonts w:eastAsia="Calibri"/>
          <w:sz w:val="24"/>
          <w:szCs w:val="24"/>
        </w:rPr>
        <w:t>AUTHORITY’S MANDATORY TERMS </w:t>
      </w:r>
      <w:r w:rsidRPr="008813A9">
        <w:rPr>
          <w:rFonts w:eastAsia="Calibri"/>
          <w:sz w:val="24"/>
          <w:szCs w:val="24"/>
        </w:rPr>
        <w:tab/>
        <w:t>8</w:t>
      </w:r>
      <w:r w:rsidR="0098440D" w:rsidRPr="0098440D">
        <w:rPr>
          <w:rFonts w:eastAsia="Calibri"/>
          <w:sz w:val="24"/>
          <w:szCs w:val="24"/>
        </w:rPr>
        <w:t>8</w:t>
      </w:r>
    </w:p>
    <w:p w14:paraId="1F8EEBF3" w14:textId="77777777" w:rsidR="007E0881" w:rsidRDefault="007E0881">
      <w:pPr>
        <w:pStyle w:val="Heading1"/>
        <w:spacing w:after="83" w:line="240" w:lineRule="auto"/>
        <w:ind w:left="0" w:firstLine="0"/>
      </w:pPr>
    </w:p>
    <w:p w14:paraId="1F8EEBF4" w14:textId="77777777" w:rsidR="007E0881" w:rsidRDefault="007E0881">
      <w:pPr>
        <w:pStyle w:val="Heading1"/>
        <w:spacing w:after="83" w:line="240" w:lineRule="auto"/>
        <w:ind w:left="1113" w:firstLine="1118"/>
      </w:pPr>
    </w:p>
    <w:p w14:paraId="1F8EEBF5" w14:textId="77777777" w:rsidR="007E0881" w:rsidRDefault="007E0881">
      <w:pPr>
        <w:pStyle w:val="Heading1"/>
        <w:spacing w:after="83" w:line="240" w:lineRule="auto"/>
        <w:ind w:left="1113" w:firstLine="1118"/>
      </w:pPr>
    </w:p>
    <w:p w14:paraId="1F8EEBF6" w14:textId="77777777" w:rsidR="007E0881" w:rsidRDefault="007E0881">
      <w:pPr>
        <w:pStyle w:val="Heading1"/>
        <w:spacing w:after="83" w:line="240" w:lineRule="auto"/>
        <w:ind w:left="0" w:firstLine="0"/>
      </w:pPr>
    </w:p>
    <w:p w14:paraId="1F8EEBF7" w14:textId="77777777" w:rsidR="007E0881" w:rsidRDefault="007E0881">
      <w:pPr>
        <w:pStyle w:val="Standard"/>
      </w:pPr>
    </w:p>
    <w:p w14:paraId="5820B6F7" w14:textId="77777777" w:rsidR="008F6843" w:rsidRDefault="008F6843">
      <w:pPr>
        <w:pStyle w:val="Standard"/>
      </w:pPr>
    </w:p>
    <w:p w14:paraId="1F8EEBF8" w14:textId="77777777" w:rsidR="007E0881" w:rsidRDefault="007E0881">
      <w:pPr>
        <w:pStyle w:val="Heading1"/>
        <w:spacing w:after="83" w:line="240" w:lineRule="auto"/>
        <w:ind w:left="1113" w:firstLine="1118"/>
      </w:pPr>
    </w:p>
    <w:p w14:paraId="1F8EEBF9" w14:textId="77777777" w:rsidR="007E0881" w:rsidRDefault="00C3554E">
      <w:pPr>
        <w:pStyle w:val="Heading1"/>
        <w:spacing w:after="83" w:line="240" w:lineRule="auto"/>
        <w:ind w:left="1113" w:firstLine="1118"/>
      </w:pPr>
      <w:r>
        <w:t>Part A: Order Form</w:t>
      </w:r>
    </w:p>
    <w:p w14:paraId="1F8EEBFA" w14:textId="77777777" w:rsidR="007E0881" w:rsidRDefault="00C3554E">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7E0881" w14:paraId="1F8EEBFE"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F8EEBFB" w14:textId="77777777" w:rsidR="007E0881" w:rsidRDefault="007E0881">
            <w:pPr>
              <w:pStyle w:val="Standard"/>
              <w:spacing w:line="240" w:lineRule="auto"/>
              <w:ind w:left="0" w:firstLine="0"/>
              <w:rPr>
                <w:b/>
              </w:rPr>
            </w:pPr>
          </w:p>
          <w:p w14:paraId="1F8EEBFC" w14:textId="77777777" w:rsidR="007E0881" w:rsidRDefault="00C3554E">
            <w:pPr>
              <w:pStyle w:val="Standard"/>
              <w:spacing w:line="240"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8EEBFD" w14:textId="77777777" w:rsidR="007E0881" w:rsidRDefault="00C3554E">
            <w:pPr>
              <w:pStyle w:val="Standard"/>
              <w:spacing w:line="240" w:lineRule="auto"/>
              <w:ind w:left="10" w:firstLine="0"/>
            </w:pPr>
            <w:r>
              <w:t>904226865324531</w:t>
            </w:r>
          </w:p>
        </w:tc>
      </w:tr>
      <w:tr w:rsidR="007E0881" w14:paraId="1F8EEC01"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8EEBFF" w14:textId="77777777" w:rsidR="007E0881" w:rsidRDefault="00C3554E">
            <w:pPr>
              <w:pStyle w:val="Standard"/>
              <w:spacing w:line="240"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8EEC00" w14:textId="77777777" w:rsidR="007E0881" w:rsidRDefault="00C3554E">
            <w:pPr>
              <w:pStyle w:val="Standard"/>
              <w:spacing w:line="240" w:lineRule="auto"/>
              <w:ind w:left="10" w:firstLine="0"/>
            </w:pPr>
            <w:r>
              <w:t>SR1738364123</w:t>
            </w:r>
          </w:p>
        </w:tc>
      </w:tr>
      <w:tr w:rsidR="007E0881" w14:paraId="1F8EEC04"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8EEC02" w14:textId="77777777" w:rsidR="007E0881" w:rsidRDefault="00C3554E">
            <w:pPr>
              <w:pStyle w:val="Standard"/>
              <w:spacing w:line="240"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8EEC03" w14:textId="77777777" w:rsidR="007E0881" w:rsidRDefault="00C3554E">
            <w:pPr>
              <w:pStyle w:val="Standard"/>
              <w:spacing w:line="240" w:lineRule="auto"/>
              <w:ind w:left="10" w:firstLine="0"/>
            </w:pPr>
            <w:bookmarkStart w:id="1" w:name="_Hlk156558189"/>
            <w:r>
              <w:t>Independent Technical Assurance</w:t>
            </w:r>
            <w:bookmarkEnd w:id="1"/>
          </w:p>
        </w:tc>
      </w:tr>
      <w:tr w:rsidR="007E0881" w14:paraId="1F8EEC0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8EEC05" w14:textId="77777777" w:rsidR="007E0881" w:rsidRDefault="00C3554E">
            <w:pPr>
              <w:pStyle w:val="Standard"/>
              <w:spacing w:line="240"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8EEC06" w14:textId="77777777" w:rsidR="007E0881" w:rsidRDefault="00C3554E">
            <w:pPr>
              <w:pStyle w:val="Standard"/>
              <w:spacing w:line="240" w:lineRule="auto"/>
              <w:ind w:left="10" w:firstLine="0"/>
            </w:pPr>
            <w:r>
              <w:t>Provision of bespoke SAS on Cloud Data Quality Services, aligned with Supplier's Service Offering</w:t>
            </w:r>
          </w:p>
        </w:tc>
      </w:tr>
      <w:tr w:rsidR="007E0881" w14:paraId="1F8EEC0A"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8EEC08" w14:textId="77777777" w:rsidR="007E0881" w:rsidRDefault="00C3554E">
            <w:pPr>
              <w:pStyle w:val="Standard"/>
              <w:spacing w:line="240"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8EEC09" w14:textId="77777777" w:rsidR="007E0881" w:rsidRDefault="00C3554E">
            <w:pPr>
              <w:pStyle w:val="Standard"/>
              <w:spacing w:line="240" w:lineRule="auto"/>
              <w:ind w:left="10" w:firstLine="0"/>
            </w:pPr>
            <w:r w:rsidRPr="00C3554E">
              <w:t>03/01/2024</w:t>
            </w:r>
          </w:p>
        </w:tc>
      </w:tr>
      <w:tr w:rsidR="007E0881" w14:paraId="1F8EEC0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8EEC0B" w14:textId="77777777" w:rsidR="007E0881" w:rsidRDefault="00C3554E">
            <w:pPr>
              <w:pStyle w:val="Standard"/>
              <w:spacing w:line="240"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8EEC0C" w14:textId="77777777" w:rsidR="007E0881" w:rsidRDefault="00C3554E">
            <w:pPr>
              <w:pStyle w:val="Standard"/>
              <w:spacing w:line="240" w:lineRule="auto"/>
              <w:ind w:left="10" w:firstLine="0"/>
            </w:pPr>
            <w:r w:rsidRPr="00C3554E">
              <w:t>01/04/2024</w:t>
            </w:r>
          </w:p>
        </w:tc>
      </w:tr>
      <w:tr w:rsidR="007E0881" w14:paraId="1F8EEC10"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8EEC0E" w14:textId="77777777" w:rsidR="007E0881" w:rsidRDefault="00C3554E">
            <w:pPr>
              <w:pStyle w:val="Standard"/>
              <w:spacing w:line="240"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8EEC0F" w14:textId="77777777" w:rsidR="007E0881" w:rsidRDefault="00C3554E">
            <w:pPr>
              <w:pStyle w:val="Standard"/>
              <w:spacing w:line="240" w:lineRule="auto"/>
              <w:ind w:left="10" w:firstLine="0"/>
            </w:pPr>
            <w:r>
              <w:t>Time and Materials contract up to the value of £105,000 (Excluding VAT</w:t>
            </w:r>
            <w:proofErr w:type="gramStart"/>
            <w:r>
              <w:t>);  £</w:t>
            </w:r>
            <w:proofErr w:type="gramEnd"/>
            <w:r>
              <w:t>126,000 (including VAT)</w:t>
            </w:r>
          </w:p>
        </w:tc>
      </w:tr>
      <w:tr w:rsidR="007E0881" w14:paraId="1F8EEC13"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8EEC11" w14:textId="77777777" w:rsidR="007E0881" w:rsidRDefault="00C3554E">
            <w:pPr>
              <w:pStyle w:val="Standard"/>
              <w:spacing w:line="240"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8EEC12" w14:textId="77777777" w:rsidR="007E0881" w:rsidRDefault="00C3554E">
            <w:pPr>
              <w:pStyle w:val="Standard"/>
              <w:spacing w:line="240" w:lineRule="auto"/>
              <w:ind w:left="10" w:firstLine="0"/>
            </w:pPr>
            <w:r>
              <w:t>BACS via the ARIBA system</w:t>
            </w:r>
          </w:p>
        </w:tc>
      </w:tr>
      <w:tr w:rsidR="007E0881" w14:paraId="1F8EEC1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8EEC14" w14:textId="77777777" w:rsidR="007E0881" w:rsidRDefault="00C3554E">
            <w:pPr>
              <w:pStyle w:val="Standard"/>
              <w:spacing w:line="240" w:lineRule="auto"/>
              <w:ind w:left="0" w:firstLine="0"/>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F8EEC15" w14:textId="77777777" w:rsidR="007E0881" w:rsidRDefault="00C3554E">
            <w:pPr>
              <w:pStyle w:val="Standard"/>
              <w:spacing w:line="240" w:lineRule="auto"/>
              <w:ind w:left="0" w:firstLine="0"/>
            </w:pPr>
            <w:r>
              <w:t>TBC – raised after contract signature</w:t>
            </w:r>
          </w:p>
        </w:tc>
      </w:tr>
    </w:tbl>
    <w:p w14:paraId="1F8EEC17" w14:textId="77777777" w:rsidR="007E0881" w:rsidRDefault="007E0881">
      <w:pPr>
        <w:pStyle w:val="Standard"/>
        <w:spacing w:after="237" w:line="240" w:lineRule="auto"/>
        <w:ind w:right="14"/>
      </w:pPr>
    </w:p>
    <w:p w14:paraId="1F8EEC18" w14:textId="77777777" w:rsidR="007E0881" w:rsidRDefault="00C3554E">
      <w:pPr>
        <w:pStyle w:val="Standard"/>
        <w:spacing w:after="237" w:line="240" w:lineRule="auto"/>
        <w:ind w:right="14"/>
      </w:pPr>
      <w:r>
        <w:t>This Order Form is issued under the G-Cloud 13 Framework Agreement (RM1557.13).</w:t>
      </w:r>
    </w:p>
    <w:p w14:paraId="1F8EEC19" w14:textId="77777777" w:rsidR="007E0881" w:rsidRDefault="00C3554E">
      <w:pPr>
        <w:pStyle w:val="Standard"/>
        <w:spacing w:after="227" w:line="240" w:lineRule="auto"/>
        <w:ind w:right="14"/>
      </w:pPr>
      <w:r>
        <w:t>Buyers can use this Order Form to specify their G-Cloud service requirements when placing an Order.</w:t>
      </w:r>
    </w:p>
    <w:p w14:paraId="1F8EEC1A" w14:textId="77777777" w:rsidR="007E0881" w:rsidRDefault="00C3554E">
      <w:pPr>
        <w:pStyle w:val="Standard"/>
        <w:spacing w:after="228" w:line="240" w:lineRule="auto"/>
        <w:ind w:right="14"/>
      </w:pPr>
      <w:r>
        <w:lastRenderedPageBreak/>
        <w:t>The Order Form cannot be used to alter existing terms or add any extra terms that materially change the Services offered by the Supplier and defined in the Application.</w:t>
      </w:r>
    </w:p>
    <w:p w14:paraId="1F8EEC1B" w14:textId="77777777" w:rsidR="007E0881" w:rsidRDefault="00C3554E">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7E0881" w14:paraId="1F8EEC24" w14:textId="77777777">
        <w:trPr>
          <w:trHeight w:val="2206"/>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F8EEC1C" w14:textId="77777777" w:rsidR="007E0881" w:rsidRDefault="007E0881">
            <w:pPr>
              <w:pStyle w:val="Standard"/>
              <w:spacing w:after="0" w:line="240" w:lineRule="auto"/>
              <w:ind w:left="5" w:firstLine="0"/>
              <w:rPr>
                <w:b/>
              </w:rPr>
            </w:pPr>
          </w:p>
          <w:p w14:paraId="1F8EEC1D" w14:textId="77777777" w:rsidR="007E0881" w:rsidRDefault="007E0881">
            <w:pPr>
              <w:pStyle w:val="Standard"/>
              <w:spacing w:after="0" w:line="240" w:lineRule="auto"/>
              <w:ind w:left="5" w:firstLine="0"/>
              <w:rPr>
                <w:b/>
              </w:rPr>
            </w:pPr>
          </w:p>
          <w:p w14:paraId="1F8EEC1E" w14:textId="77777777" w:rsidR="007E0881" w:rsidRDefault="007E0881">
            <w:pPr>
              <w:pStyle w:val="Standard"/>
              <w:spacing w:after="0" w:line="240" w:lineRule="auto"/>
              <w:ind w:left="5" w:firstLine="0"/>
              <w:rPr>
                <w:b/>
              </w:rPr>
            </w:pPr>
          </w:p>
          <w:p w14:paraId="1F8EEC1F" w14:textId="77777777" w:rsidR="007E0881" w:rsidRDefault="00C3554E">
            <w:pPr>
              <w:pStyle w:val="Standard"/>
              <w:spacing w:after="0" w:line="240" w:lineRule="auto"/>
              <w:ind w:left="5" w:firstLine="0"/>
            </w:pPr>
            <w:r>
              <w:rPr>
                <w:b/>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F8EEC20" w14:textId="77777777" w:rsidR="007E0881" w:rsidRDefault="00C3554E">
            <w:pPr>
              <w:pStyle w:val="Standard"/>
              <w:spacing w:after="304" w:line="240" w:lineRule="auto"/>
              <w:ind w:left="0" w:firstLine="0"/>
              <w:jc w:val="both"/>
            </w:pPr>
            <w:r>
              <w:t xml:space="preserve">HM Revenue and Customs </w:t>
            </w:r>
          </w:p>
          <w:p w14:paraId="1F8EEC21" w14:textId="77777777" w:rsidR="007E0881" w:rsidRDefault="00C3554E">
            <w:pPr>
              <w:pStyle w:val="Standard"/>
              <w:spacing w:after="304" w:line="240" w:lineRule="auto"/>
              <w:ind w:left="0" w:firstLine="0"/>
              <w:jc w:val="both"/>
            </w:pPr>
            <w:r>
              <w:t xml:space="preserve">100 Parliament Street   </w:t>
            </w:r>
          </w:p>
          <w:p w14:paraId="1F8EEC22" w14:textId="77777777" w:rsidR="007E0881" w:rsidRDefault="00C3554E">
            <w:pPr>
              <w:pStyle w:val="Standard"/>
              <w:spacing w:after="304" w:line="240" w:lineRule="auto"/>
              <w:ind w:left="0" w:firstLine="0"/>
              <w:jc w:val="both"/>
            </w:pPr>
            <w:r>
              <w:t xml:space="preserve">London </w:t>
            </w:r>
          </w:p>
          <w:p w14:paraId="1F8EEC23" w14:textId="77777777" w:rsidR="007E0881" w:rsidRDefault="00C3554E">
            <w:pPr>
              <w:pStyle w:val="Standard"/>
              <w:spacing w:after="0" w:line="240" w:lineRule="auto"/>
              <w:ind w:left="0" w:firstLine="0"/>
              <w:jc w:val="both"/>
            </w:pPr>
            <w:r>
              <w:t>SW1A 2BQ</w:t>
            </w:r>
          </w:p>
        </w:tc>
      </w:tr>
      <w:tr w:rsidR="007E0881" w14:paraId="1F8EEC31" w14:textId="77777777">
        <w:trPr>
          <w:trHeight w:val="4449"/>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F8EEC25" w14:textId="77777777" w:rsidR="007E0881" w:rsidRDefault="007E0881">
            <w:pPr>
              <w:pStyle w:val="Standard"/>
              <w:spacing w:after="0" w:line="240" w:lineRule="auto"/>
              <w:ind w:left="5" w:firstLine="0"/>
              <w:rPr>
                <w:b/>
              </w:rPr>
            </w:pPr>
          </w:p>
          <w:p w14:paraId="1F8EEC26" w14:textId="77777777" w:rsidR="007E0881" w:rsidRDefault="007E0881">
            <w:pPr>
              <w:pStyle w:val="Standard"/>
              <w:spacing w:after="0" w:line="240" w:lineRule="auto"/>
              <w:ind w:left="5" w:firstLine="0"/>
              <w:rPr>
                <w:b/>
              </w:rPr>
            </w:pPr>
          </w:p>
          <w:p w14:paraId="1F8EEC27" w14:textId="77777777" w:rsidR="007E0881" w:rsidRDefault="007E0881">
            <w:pPr>
              <w:pStyle w:val="Standard"/>
              <w:spacing w:after="0" w:line="240" w:lineRule="auto"/>
              <w:ind w:left="5" w:firstLine="0"/>
              <w:rPr>
                <w:b/>
              </w:rPr>
            </w:pPr>
          </w:p>
          <w:p w14:paraId="1F8EEC28" w14:textId="77777777" w:rsidR="007E0881" w:rsidRDefault="00C3554E">
            <w:pPr>
              <w:pStyle w:val="Standard"/>
              <w:spacing w:after="0" w:line="240"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F8EEC29" w14:textId="77777777" w:rsidR="007E0881" w:rsidRDefault="00C3554E">
            <w:pPr>
              <w:pStyle w:val="Standard"/>
              <w:spacing w:after="304" w:line="240" w:lineRule="auto"/>
              <w:ind w:left="0" w:firstLine="0"/>
            </w:pPr>
            <w:r>
              <w:t xml:space="preserve">Butterfly Projects Ltd (trading as Butterfly Data) </w:t>
            </w:r>
          </w:p>
          <w:p w14:paraId="1F8EEC2A" w14:textId="77777777" w:rsidR="007E0881" w:rsidRDefault="00C3554E">
            <w:pPr>
              <w:pStyle w:val="Standard"/>
              <w:spacing w:after="304" w:line="240" w:lineRule="auto"/>
              <w:ind w:left="0" w:firstLine="0"/>
            </w:pPr>
            <w:r>
              <w:t xml:space="preserve">Registered address: </w:t>
            </w:r>
          </w:p>
          <w:p w14:paraId="1F8EEC2B" w14:textId="4AB0872A" w:rsidR="007E0881" w:rsidRDefault="00B93E27">
            <w:pPr>
              <w:pStyle w:val="Standard"/>
              <w:spacing w:after="304" w:line="240" w:lineRule="auto"/>
              <w:ind w:left="0" w:firstLine="0"/>
            </w:pPr>
            <w:r w:rsidRPr="00B3312B">
              <w:rPr>
                <w:highlight w:val="black"/>
              </w:rPr>
              <w:t>XXXXXXXXXXXXXX</w:t>
            </w:r>
          </w:p>
          <w:p w14:paraId="1F8EEC2C" w14:textId="68CC84F1" w:rsidR="007E0881" w:rsidRDefault="00B93E27">
            <w:pPr>
              <w:pStyle w:val="Standard"/>
              <w:spacing w:after="304" w:line="240" w:lineRule="auto"/>
              <w:ind w:left="0" w:firstLine="0"/>
            </w:pPr>
            <w:r w:rsidRPr="00B3312B">
              <w:rPr>
                <w:highlight w:val="black"/>
              </w:rPr>
              <w:t>XXXX</w:t>
            </w:r>
          </w:p>
          <w:p w14:paraId="1F8EEC2D" w14:textId="3F1BE73E" w:rsidR="007E0881" w:rsidRDefault="00B93E27">
            <w:pPr>
              <w:pStyle w:val="Standard"/>
              <w:spacing w:after="304" w:line="240" w:lineRule="auto"/>
              <w:ind w:left="0" w:firstLine="0"/>
            </w:pPr>
            <w:r w:rsidRPr="00B3312B">
              <w:rPr>
                <w:highlight w:val="black"/>
              </w:rPr>
              <w:t>XXXX</w:t>
            </w:r>
          </w:p>
          <w:p w14:paraId="37AD40D8" w14:textId="71215563" w:rsidR="00B93E27" w:rsidRDefault="00B93E27">
            <w:pPr>
              <w:pStyle w:val="Standard"/>
              <w:spacing w:after="304" w:line="240" w:lineRule="auto"/>
              <w:ind w:left="0" w:firstLine="0"/>
            </w:pPr>
            <w:r w:rsidRPr="00B3312B">
              <w:rPr>
                <w:highlight w:val="black"/>
              </w:rPr>
              <w:t>XXXXXXXXX</w:t>
            </w:r>
          </w:p>
          <w:p w14:paraId="1F8EEC2F" w14:textId="1F77EEB5" w:rsidR="007E0881" w:rsidRDefault="00B93E27">
            <w:pPr>
              <w:pStyle w:val="Standard"/>
              <w:spacing w:after="304" w:line="240" w:lineRule="auto"/>
              <w:ind w:left="0" w:firstLine="0"/>
            </w:pPr>
            <w:r w:rsidRPr="00B3312B">
              <w:rPr>
                <w:highlight w:val="black"/>
              </w:rPr>
              <w:t>X XXXXXXXXXXXXXXXXXXXXX</w:t>
            </w:r>
          </w:p>
          <w:p w14:paraId="1F8EEC30" w14:textId="7BED6EB4" w:rsidR="007E0881" w:rsidRDefault="00EF3C21">
            <w:pPr>
              <w:pStyle w:val="Standard"/>
              <w:spacing w:after="0" w:line="240" w:lineRule="auto"/>
              <w:ind w:left="0" w:firstLine="0"/>
            </w:pPr>
            <w:r w:rsidRPr="00B3312B">
              <w:rPr>
                <w:highlight w:val="black"/>
              </w:rPr>
              <w:t>XXXXXXXXXXXXXXXXXXXXX</w:t>
            </w:r>
          </w:p>
        </w:tc>
      </w:tr>
      <w:tr w:rsidR="007E0881" w14:paraId="1F8EEC33"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F8EEC32" w14:textId="77777777" w:rsidR="007E0881" w:rsidRDefault="00C3554E">
            <w:pPr>
              <w:pStyle w:val="Standard"/>
              <w:spacing w:after="0" w:line="240" w:lineRule="auto"/>
              <w:ind w:left="5" w:firstLine="0"/>
            </w:pPr>
            <w:r>
              <w:rPr>
                <w:b/>
              </w:rPr>
              <w:t>Together the ‘Parties’</w:t>
            </w:r>
          </w:p>
        </w:tc>
      </w:tr>
    </w:tbl>
    <w:p w14:paraId="1F8EEC34" w14:textId="77777777" w:rsidR="007E0881" w:rsidRDefault="007E0881">
      <w:pPr>
        <w:pStyle w:val="Heading3"/>
        <w:spacing w:after="312" w:line="240" w:lineRule="auto"/>
        <w:ind w:left="1113" w:firstLine="1118"/>
      </w:pPr>
    </w:p>
    <w:p w14:paraId="1F8EEC35" w14:textId="77777777" w:rsidR="007E0881" w:rsidRDefault="00C3554E">
      <w:pPr>
        <w:pStyle w:val="Heading3"/>
        <w:spacing w:after="312" w:line="240" w:lineRule="auto"/>
        <w:ind w:left="0" w:firstLine="0"/>
      </w:pPr>
      <w:r>
        <w:t xml:space="preserve">              Principal contact details</w:t>
      </w:r>
    </w:p>
    <w:p w14:paraId="1F8EEC36" w14:textId="77777777" w:rsidR="007E0881" w:rsidRDefault="00C3554E">
      <w:pPr>
        <w:pStyle w:val="Standard"/>
        <w:spacing w:after="373" w:line="242" w:lineRule="auto"/>
        <w:ind w:left="1123" w:right="3672" w:firstLine="0"/>
      </w:pPr>
      <w:r>
        <w:rPr>
          <w:b/>
        </w:rPr>
        <w:t>For the Buyer:</w:t>
      </w:r>
    </w:p>
    <w:p w14:paraId="1F8EEC37" w14:textId="77777777" w:rsidR="007E0881" w:rsidRDefault="00C3554E">
      <w:pPr>
        <w:pStyle w:val="Standard"/>
        <w:spacing w:after="117" w:line="240" w:lineRule="auto"/>
        <w:ind w:right="14"/>
      </w:pPr>
      <w:r>
        <w:t>Title: (Interim) Head of IT Business Service: Risk &amp; Intelligence Service</w:t>
      </w:r>
    </w:p>
    <w:p w14:paraId="1F8EEC38" w14:textId="77777777" w:rsidR="007E0881" w:rsidRDefault="00C3554E">
      <w:pPr>
        <w:pStyle w:val="Standard"/>
        <w:spacing w:after="86" w:line="240" w:lineRule="auto"/>
        <w:ind w:right="14"/>
      </w:pPr>
      <w:r>
        <w:t>Name: Richard Bull</w:t>
      </w:r>
    </w:p>
    <w:p w14:paraId="1F8EEC39" w14:textId="0F7BD529" w:rsidR="007E0881" w:rsidRDefault="00C3554E">
      <w:pPr>
        <w:pStyle w:val="Standard"/>
        <w:spacing w:after="81" w:line="240" w:lineRule="auto"/>
        <w:ind w:right="14"/>
      </w:pPr>
      <w:r>
        <w:t xml:space="preserve">Email: </w:t>
      </w:r>
      <w:r w:rsidR="00B93E27" w:rsidRPr="00B3312B">
        <w:rPr>
          <w:highlight w:val="black"/>
        </w:rPr>
        <w:t>XXXXXXXXXXXXXXXXXXXXX</w:t>
      </w:r>
    </w:p>
    <w:p w14:paraId="1F8EEC3A" w14:textId="463136ED" w:rsidR="007E0881" w:rsidRDefault="00C3554E">
      <w:pPr>
        <w:pStyle w:val="Standard"/>
        <w:spacing w:after="1" w:line="756" w:lineRule="auto"/>
        <w:ind w:right="6350"/>
      </w:pPr>
      <w:proofErr w:type="spellStart"/>
      <w:proofErr w:type="gramStart"/>
      <w:r>
        <w:t>Phone:</w:t>
      </w:r>
      <w:r w:rsidR="00B93E27" w:rsidRPr="00B3312B">
        <w:rPr>
          <w:highlight w:val="black"/>
        </w:rPr>
        <w:t>XXXXXXXXXXXXXXXXX</w:t>
      </w:r>
      <w:proofErr w:type="spellEnd"/>
      <w:proofErr w:type="gramEnd"/>
    </w:p>
    <w:p w14:paraId="03F19AD5" w14:textId="77777777" w:rsidR="00C3554E" w:rsidRDefault="00C3554E">
      <w:pPr>
        <w:pStyle w:val="Standard"/>
        <w:spacing w:after="1" w:line="756" w:lineRule="auto"/>
        <w:ind w:right="6350"/>
      </w:pPr>
    </w:p>
    <w:p w14:paraId="1F8EEC3B" w14:textId="77777777" w:rsidR="007E0881" w:rsidRPr="00C3554E" w:rsidRDefault="00C3554E">
      <w:pPr>
        <w:pStyle w:val="Standard"/>
        <w:spacing w:after="1" w:line="756" w:lineRule="auto"/>
        <w:ind w:right="6350"/>
        <w:rPr>
          <w:b/>
        </w:rPr>
      </w:pPr>
      <w:r w:rsidRPr="00C3554E">
        <w:rPr>
          <w:b/>
        </w:rPr>
        <w:lastRenderedPageBreak/>
        <w:t>For the Supplier:</w:t>
      </w:r>
    </w:p>
    <w:p w14:paraId="1F8EEC3C" w14:textId="77777777" w:rsidR="007E0881" w:rsidRPr="00C3554E" w:rsidRDefault="00C3554E">
      <w:pPr>
        <w:pStyle w:val="Standard"/>
        <w:spacing w:after="83" w:line="240" w:lineRule="auto"/>
        <w:ind w:right="14"/>
      </w:pPr>
      <w:r w:rsidRPr="00C3554E">
        <w:t>Title: Director</w:t>
      </w:r>
    </w:p>
    <w:p w14:paraId="1F8EEC3D" w14:textId="77777777" w:rsidR="007E0881" w:rsidRPr="00C3554E" w:rsidRDefault="00C3554E">
      <w:pPr>
        <w:pStyle w:val="Standard"/>
        <w:spacing w:after="86" w:line="240" w:lineRule="auto"/>
        <w:ind w:right="14"/>
      </w:pPr>
      <w:r w:rsidRPr="00C3554E">
        <w:t>Name: Wayne Chicken</w:t>
      </w:r>
    </w:p>
    <w:p w14:paraId="1F8EEC3E" w14:textId="0FD9FB08" w:rsidR="007E0881" w:rsidRDefault="00C3554E">
      <w:pPr>
        <w:pStyle w:val="Standard"/>
        <w:spacing w:after="81" w:line="240" w:lineRule="auto"/>
        <w:ind w:right="14"/>
      </w:pPr>
      <w:r w:rsidRPr="00C3554E">
        <w:t xml:space="preserve">Email: </w:t>
      </w:r>
      <w:r w:rsidR="00B93E27" w:rsidRPr="00B3312B">
        <w:rPr>
          <w:highlight w:val="black"/>
        </w:rPr>
        <w:t>XXXXXXXXXXXXXXXXXXXXX</w:t>
      </w:r>
    </w:p>
    <w:p w14:paraId="1F8EEC3F" w14:textId="24E0C0DA" w:rsidR="007E0881" w:rsidRDefault="00C3554E">
      <w:pPr>
        <w:pStyle w:val="Standard"/>
        <w:ind w:right="14"/>
      </w:pPr>
      <w:r w:rsidRPr="00C3554E">
        <w:t xml:space="preserve">Phone: </w:t>
      </w:r>
      <w:r w:rsidR="00B93E27" w:rsidRPr="00B3312B">
        <w:rPr>
          <w:highlight w:val="black"/>
        </w:rPr>
        <w:t>XXXXXXXXXXXXXXXXXXXXX</w:t>
      </w:r>
    </w:p>
    <w:p w14:paraId="1F8EEC40" w14:textId="77777777" w:rsidR="007E0881" w:rsidRDefault="00C3554E">
      <w:pPr>
        <w:pStyle w:val="Heading3"/>
        <w:spacing w:after="0" w:line="240" w:lineRule="auto"/>
        <w:ind w:left="1113" w:firstLine="1118"/>
      </w:pPr>
      <w:r>
        <w:t>Call-Off Contract term</w:t>
      </w:r>
    </w:p>
    <w:tbl>
      <w:tblPr>
        <w:tblW w:w="9605" w:type="dxa"/>
        <w:tblInd w:w="1039" w:type="dxa"/>
        <w:tblLayout w:type="fixed"/>
        <w:tblCellMar>
          <w:left w:w="10" w:type="dxa"/>
          <w:right w:w="10" w:type="dxa"/>
        </w:tblCellMar>
        <w:tblLook w:val="04A0" w:firstRow="1" w:lastRow="0" w:firstColumn="1" w:lastColumn="0" w:noHBand="0" w:noVBand="1"/>
      </w:tblPr>
      <w:tblGrid>
        <w:gridCol w:w="2828"/>
        <w:gridCol w:w="6777"/>
      </w:tblGrid>
      <w:tr w:rsidR="007E0881" w14:paraId="1F8EEC43" w14:textId="77777777">
        <w:trPr>
          <w:trHeight w:val="1901"/>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F8EEC41" w14:textId="77777777" w:rsidR="007E0881" w:rsidRDefault="00C3554E">
            <w:pPr>
              <w:pStyle w:val="Standard"/>
              <w:spacing w:after="0" w:line="240" w:lineRule="auto"/>
              <w:ind w:left="0" w:firstLine="0"/>
            </w:pPr>
            <w:r>
              <w:rPr>
                <w:b/>
              </w:rPr>
              <w:t>Start date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F8EEC42" w14:textId="77777777" w:rsidR="007E0881" w:rsidRDefault="00C3554E">
            <w:pPr>
              <w:pStyle w:val="Standard"/>
              <w:spacing w:after="0" w:line="240" w:lineRule="auto"/>
              <w:ind w:left="2" w:firstLine="0"/>
            </w:pPr>
            <w:r>
              <w:t xml:space="preserve">This Call-Off Contract Starts on </w:t>
            </w:r>
            <w:r>
              <w:rPr>
                <w:b/>
              </w:rPr>
              <w:t xml:space="preserve">02/01/2024 </w:t>
            </w:r>
            <w:r>
              <w:t xml:space="preserve">and is valid for </w:t>
            </w:r>
            <w:r>
              <w:rPr>
                <w:b/>
              </w:rPr>
              <w:t>3 months</w:t>
            </w:r>
            <w:r>
              <w:t>.</w:t>
            </w:r>
          </w:p>
        </w:tc>
      </w:tr>
      <w:tr w:rsidR="007E0881" w14:paraId="1F8EEC49" w14:textId="77777777">
        <w:trPr>
          <w:trHeight w:val="2809"/>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F8EEC44" w14:textId="77777777" w:rsidR="007E0881" w:rsidRDefault="007E0881">
            <w:pPr>
              <w:pStyle w:val="Standard"/>
              <w:spacing w:after="28" w:line="240" w:lineRule="auto"/>
              <w:ind w:left="0" w:firstLine="0"/>
              <w:rPr>
                <w:b/>
              </w:rPr>
            </w:pPr>
          </w:p>
          <w:p w14:paraId="1F8EEC45" w14:textId="77777777" w:rsidR="007E0881" w:rsidRDefault="00C3554E">
            <w:pPr>
              <w:pStyle w:val="Standard"/>
              <w:spacing w:after="28" w:line="240" w:lineRule="auto"/>
              <w:ind w:left="0" w:firstLine="0"/>
            </w:pPr>
            <w:r>
              <w:rPr>
                <w:b/>
              </w:rPr>
              <w:t>Ending</w:t>
            </w:r>
          </w:p>
          <w:p w14:paraId="1F8EEC46" w14:textId="77777777" w:rsidR="007E0881" w:rsidRDefault="00C3554E">
            <w:pPr>
              <w:pStyle w:val="Standard"/>
              <w:spacing w:after="0" w:line="240" w:lineRule="auto"/>
              <w:ind w:left="0" w:firstLine="0"/>
            </w:pPr>
            <w:r>
              <w:rPr>
                <w:b/>
              </w:rPr>
              <w:t>(termination)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F8EEC47" w14:textId="77777777" w:rsidR="007E0881" w:rsidRDefault="00C3554E">
            <w:pPr>
              <w:pStyle w:val="Standard"/>
              <w:spacing w:before="240" w:after="249"/>
              <w:ind w:left="2" w:firstLine="0"/>
            </w:pPr>
            <w:r>
              <w:t xml:space="preserve">The notice period for the Supplier needed for Ending the Call-Off Contract is at least </w:t>
            </w:r>
            <w:r>
              <w:rPr>
                <w:b/>
              </w:rPr>
              <w:t xml:space="preserve">30 </w:t>
            </w:r>
            <w:r>
              <w:t>Working Days from the date of written notice for undisputed sums (as per clause 18.6).</w:t>
            </w:r>
          </w:p>
          <w:p w14:paraId="1F8EEC48" w14:textId="77777777" w:rsidR="007E0881" w:rsidRDefault="00C3554E">
            <w:pPr>
              <w:pStyle w:val="Standard"/>
              <w:spacing w:before="240" w:after="0" w:line="240" w:lineRule="auto"/>
              <w:ind w:left="2" w:firstLine="0"/>
            </w:pPr>
            <w:r>
              <w:t xml:space="preserve">The notice period for the Buyer is a maximum of </w:t>
            </w:r>
            <w:r>
              <w:rPr>
                <w:b/>
              </w:rPr>
              <w:t xml:space="preserve">30 </w:t>
            </w:r>
            <w:r>
              <w:t>days from the date of written notice for Ending without cause (as per clause 18.1).</w:t>
            </w:r>
          </w:p>
        </w:tc>
      </w:tr>
      <w:tr w:rsidR="007E0881" w14:paraId="1F8EEC4E" w14:textId="77777777">
        <w:trPr>
          <w:trHeight w:val="478"/>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F8EEC4A" w14:textId="77777777" w:rsidR="007E0881" w:rsidRDefault="00C3554E">
            <w:pPr>
              <w:pStyle w:val="Standard"/>
              <w:spacing w:after="0" w:line="240" w:lineRule="auto"/>
              <w:ind w:left="0" w:firstLine="0"/>
            </w:pPr>
            <w:r>
              <w:rPr>
                <w:b/>
              </w:rPr>
              <w:t>Extension period</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F8EEC4B" w14:textId="77777777" w:rsidR="007E0881" w:rsidRDefault="00C3554E">
            <w:pPr>
              <w:pStyle w:val="Standard"/>
              <w:spacing w:after="225" w:line="240" w:lineRule="auto"/>
              <w:ind w:left="2" w:firstLine="0"/>
            </w:pPr>
            <w:r>
              <w:rPr>
                <w:b/>
              </w:rPr>
              <w:t>N/A</w:t>
            </w:r>
          </w:p>
          <w:p w14:paraId="1F8EEC4C" w14:textId="77777777" w:rsidR="007E0881" w:rsidRDefault="007E0881">
            <w:pPr>
              <w:pStyle w:val="Standard"/>
              <w:spacing w:after="225" w:line="240" w:lineRule="auto"/>
              <w:ind w:left="2" w:firstLine="0"/>
            </w:pPr>
          </w:p>
          <w:p w14:paraId="1F8EEC4D" w14:textId="77777777" w:rsidR="007E0881" w:rsidRDefault="007E0881">
            <w:pPr>
              <w:pStyle w:val="Standard"/>
              <w:spacing w:after="0" w:line="240" w:lineRule="auto"/>
              <w:ind w:left="2" w:firstLine="0"/>
            </w:pPr>
          </w:p>
        </w:tc>
      </w:tr>
    </w:tbl>
    <w:p w14:paraId="1F8EEC4F" w14:textId="77777777" w:rsidR="007E0881" w:rsidRDefault="007E0881">
      <w:pPr>
        <w:pStyle w:val="Heading3"/>
        <w:spacing w:after="165" w:line="240" w:lineRule="auto"/>
        <w:ind w:left="1113" w:firstLine="1118"/>
      </w:pPr>
    </w:p>
    <w:p w14:paraId="1F8EEC50" w14:textId="77777777" w:rsidR="007E0881" w:rsidRDefault="007E0881">
      <w:pPr>
        <w:pStyle w:val="Heading3"/>
        <w:spacing w:after="165" w:line="240" w:lineRule="auto"/>
        <w:ind w:left="1113" w:firstLine="1118"/>
      </w:pPr>
    </w:p>
    <w:p w14:paraId="1F8EEC51" w14:textId="77777777" w:rsidR="007E0881" w:rsidRDefault="007E0881">
      <w:pPr>
        <w:pStyle w:val="Heading3"/>
        <w:spacing w:after="165" w:line="240" w:lineRule="auto"/>
        <w:ind w:left="1113" w:firstLine="1118"/>
      </w:pPr>
    </w:p>
    <w:p w14:paraId="1F8EEC52" w14:textId="77777777" w:rsidR="007E0881" w:rsidRDefault="007E0881">
      <w:pPr>
        <w:pStyle w:val="Heading3"/>
        <w:spacing w:after="165" w:line="240" w:lineRule="auto"/>
        <w:ind w:left="1113" w:firstLine="1118"/>
      </w:pPr>
    </w:p>
    <w:p w14:paraId="1F8EEC53" w14:textId="77777777" w:rsidR="007E0881" w:rsidRDefault="007E0881">
      <w:pPr>
        <w:pStyle w:val="Heading3"/>
        <w:spacing w:after="165" w:line="240" w:lineRule="auto"/>
        <w:ind w:left="1113" w:firstLine="1118"/>
      </w:pPr>
    </w:p>
    <w:p w14:paraId="1F8EEC54" w14:textId="77777777" w:rsidR="007E0881" w:rsidRDefault="007E0881">
      <w:pPr>
        <w:pStyle w:val="Heading3"/>
        <w:spacing w:after="165" w:line="240" w:lineRule="auto"/>
        <w:ind w:left="1113" w:firstLine="1118"/>
      </w:pPr>
    </w:p>
    <w:p w14:paraId="1F8EEC55" w14:textId="77777777" w:rsidR="007E0881" w:rsidRDefault="007E0881">
      <w:pPr>
        <w:pStyle w:val="Heading3"/>
        <w:spacing w:after="165" w:line="240" w:lineRule="auto"/>
        <w:ind w:left="1113" w:firstLine="1118"/>
      </w:pPr>
    </w:p>
    <w:p w14:paraId="1F8EEC5B" w14:textId="77777777" w:rsidR="007E0881" w:rsidRDefault="007E0881" w:rsidP="00C3554E">
      <w:pPr>
        <w:pStyle w:val="Standard"/>
        <w:ind w:left="0" w:firstLine="0"/>
      </w:pPr>
    </w:p>
    <w:p w14:paraId="1F8EEC5C" w14:textId="77777777" w:rsidR="007E0881" w:rsidRDefault="00C3554E">
      <w:pPr>
        <w:pStyle w:val="Heading3"/>
        <w:spacing w:after="165" w:line="240" w:lineRule="auto"/>
        <w:ind w:left="1113" w:firstLine="1118"/>
      </w:pPr>
      <w:r>
        <w:lastRenderedPageBreak/>
        <w:t>Buyer contractual details</w:t>
      </w:r>
    </w:p>
    <w:p w14:paraId="1F8EEC5D" w14:textId="77777777" w:rsidR="007E0881" w:rsidRDefault="00C3554E">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1F8EEC5E" w14:textId="77777777" w:rsidR="007E0881" w:rsidRDefault="007E0881">
      <w:pPr>
        <w:pStyle w:val="Standard"/>
        <w:spacing w:after="0" w:line="240" w:lineRule="auto"/>
        <w:ind w:right="14"/>
      </w:pPr>
    </w:p>
    <w:p w14:paraId="1F8EEC5F" w14:textId="77777777" w:rsidR="007E0881" w:rsidRDefault="007E0881">
      <w:pPr>
        <w:pStyle w:val="Standard"/>
        <w:widowControl w:val="0"/>
        <w:spacing w:before="190" w:after="0" w:line="276"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6"/>
        <w:gridCol w:w="6369"/>
      </w:tblGrid>
      <w:tr w:rsidR="007E0881" w14:paraId="1F8EEC63" w14:textId="77777777">
        <w:trPr>
          <w:trHeight w:val="1069"/>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8EEC60" w14:textId="77777777" w:rsidR="007E0881" w:rsidRDefault="00C3554E">
            <w:pPr>
              <w:pStyle w:val="Standard"/>
              <w:widowControl w:val="0"/>
              <w:spacing w:before="190" w:after="0" w:line="276" w:lineRule="auto"/>
              <w:ind w:left="0" w:right="322" w:firstLine="0"/>
            </w:pPr>
            <w:r>
              <w:rPr>
                <w:b/>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8EEC61" w14:textId="77777777" w:rsidR="007E0881" w:rsidRDefault="00C3554E">
            <w:pPr>
              <w:pStyle w:val="Standard"/>
              <w:widowControl w:val="0"/>
              <w:spacing w:before="190" w:after="0" w:line="276" w:lineRule="auto"/>
              <w:ind w:left="0" w:right="322" w:firstLine="0"/>
            </w:pPr>
            <w:r>
              <w:t>This Call-Off Contract is for the provision of Services Under:</w:t>
            </w:r>
          </w:p>
          <w:p w14:paraId="1F8EEC62" w14:textId="77777777" w:rsidR="007E0881" w:rsidRDefault="00C3554E">
            <w:pPr>
              <w:pStyle w:val="Standard"/>
              <w:widowControl w:val="0"/>
              <w:numPr>
                <w:ilvl w:val="0"/>
                <w:numId w:val="15"/>
              </w:numPr>
              <w:spacing w:after="0" w:line="276" w:lineRule="auto"/>
              <w:ind w:right="322"/>
            </w:pPr>
            <w:r>
              <w:t xml:space="preserve">Lot 3: Cloud support </w:t>
            </w:r>
          </w:p>
        </w:tc>
      </w:tr>
      <w:tr w:rsidR="007E0881" w14:paraId="1F8EEC67"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8EEC64" w14:textId="77777777" w:rsidR="007E0881" w:rsidRDefault="00C3554E">
            <w:pPr>
              <w:pStyle w:val="Standard"/>
              <w:widowControl w:val="0"/>
              <w:spacing w:before="190" w:after="0" w:line="276" w:lineRule="auto"/>
              <w:ind w:left="0" w:right="322" w:firstLine="0"/>
            </w:pPr>
            <w:r>
              <w:rPr>
                <w:b/>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8EEC65" w14:textId="77777777" w:rsidR="007E0881" w:rsidRDefault="00C3554E">
            <w:pPr>
              <w:pStyle w:val="Standard"/>
              <w:widowControl w:val="0"/>
              <w:spacing w:before="190" w:after="0" w:line="276" w:lineRule="auto"/>
              <w:ind w:left="0" w:right="322" w:firstLine="0"/>
            </w:pPr>
            <w:r>
              <w:t>The Services to be provided by the Supplier under the above Lot are listed in Framework Schedule 4 and outlined below:</w:t>
            </w:r>
          </w:p>
          <w:p w14:paraId="1F8EEC66" w14:textId="00517E4C" w:rsidR="007E0881" w:rsidRDefault="003157CB">
            <w:pPr>
              <w:pStyle w:val="Standard"/>
              <w:widowControl w:val="0"/>
              <w:spacing w:after="0" w:line="276" w:lineRule="auto"/>
              <w:ind w:left="720" w:right="322" w:firstLine="0"/>
            </w:pPr>
            <w:hyperlink r:id="rId8" w:history="1">
              <w:r w:rsidR="00C27792">
                <w:rPr>
                  <w:rStyle w:val="Hyperlink"/>
                </w:rPr>
                <w:t>SAS on Cloud - Digital Marketplace</w:t>
              </w:r>
            </w:hyperlink>
          </w:p>
        </w:tc>
      </w:tr>
      <w:tr w:rsidR="007E0881" w14:paraId="1F8EEC6A"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8EEC68" w14:textId="77777777" w:rsidR="007E0881" w:rsidRDefault="00C3554E">
            <w:pPr>
              <w:pStyle w:val="Standard"/>
              <w:widowControl w:val="0"/>
              <w:spacing w:before="190" w:after="0" w:line="276" w:lineRule="auto"/>
              <w:ind w:left="0" w:right="322" w:firstLine="0"/>
            </w:pPr>
            <w:r>
              <w:rPr>
                <w:b/>
              </w:rPr>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8EEC69" w14:textId="77777777" w:rsidR="007E0881" w:rsidRDefault="00C3554E">
            <w:pPr>
              <w:pStyle w:val="Standard"/>
              <w:widowControl w:val="0"/>
              <w:spacing w:before="190" w:after="0" w:line="276" w:lineRule="auto"/>
              <w:ind w:left="720" w:right="322" w:firstLine="0"/>
            </w:pPr>
            <w:r>
              <w:rPr>
                <w:b/>
              </w:rPr>
              <w:t>N/A</w:t>
            </w:r>
          </w:p>
        </w:tc>
      </w:tr>
      <w:tr w:rsidR="007E0881" w14:paraId="1F8EEC6F"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8EEC6B" w14:textId="77777777" w:rsidR="007E0881" w:rsidRDefault="007E0881">
            <w:pPr>
              <w:pStyle w:val="Standard"/>
              <w:widowControl w:val="0"/>
              <w:spacing w:before="190" w:after="0" w:line="276" w:lineRule="auto"/>
              <w:ind w:left="0" w:right="322" w:firstLine="0"/>
              <w:rPr>
                <w:b/>
              </w:rPr>
            </w:pPr>
          </w:p>
          <w:p w14:paraId="1F8EEC6C" w14:textId="77777777" w:rsidR="007E0881" w:rsidRDefault="00C3554E">
            <w:pPr>
              <w:pStyle w:val="Standard"/>
              <w:widowControl w:val="0"/>
              <w:spacing w:before="190" w:after="0" w:line="276" w:lineRule="auto"/>
              <w:ind w:left="0" w:right="322" w:firstLine="0"/>
            </w:pPr>
            <w:r>
              <w:rPr>
                <w:b/>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8EEC6D" w14:textId="77777777" w:rsidR="007E0881" w:rsidRDefault="007E0881">
            <w:pPr>
              <w:pStyle w:val="Standard"/>
              <w:widowControl w:val="0"/>
              <w:spacing w:before="190" w:after="0" w:line="276" w:lineRule="auto"/>
              <w:ind w:left="0" w:right="322" w:firstLine="0"/>
            </w:pPr>
          </w:p>
          <w:p w14:paraId="1F8EEC6E" w14:textId="77777777" w:rsidR="007E0881" w:rsidRDefault="00C3554E">
            <w:pPr>
              <w:pStyle w:val="Standard"/>
              <w:widowControl w:val="0"/>
              <w:spacing w:before="190" w:after="0" w:line="276" w:lineRule="auto"/>
              <w:ind w:left="0" w:right="322" w:firstLine="0"/>
            </w:pPr>
            <w:r>
              <w:t xml:space="preserve">The Services will be delivered to </w:t>
            </w:r>
            <w:r>
              <w:rPr>
                <w:rStyle w:val="normaltextrun"/>
                <w:shd w:val="clear" w:color="auto" w:fill="FFFFFF"/>
              </w:rPr>
              <w:t>in locations agreed in writing between Buyer and Supplier.</w:t>
            </w:r>
            <w:r>
              <w:rPr>
                <w:rStyle w:val="eop"/>
                <w:shd w:val="clear" w:color="auto" w:fill="FFFFFF"/>
              </w:rPr>
              <w:t> </w:t>
            </w:r>
          </w:p>
        </w:tc>
      </w:tr>
      <w:tr w:rsidR="007E0881" w14:paraId="1F8EEC72"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8EEC70" w14:textId="77777777" w:rsidR="007E0881" w:rsidRDefault="00C3554E">
            <w:pPr>
              <w:pStyle w:val="Standard"/>
              <w:widowControl w:val="0"/>
              <w:spacing w:before="190" w:after="0" w:line="276" w:lineRule="auto"/>
              <w:ind w:left="0" w:right="322" w:firstLine="0"/>
            </w:pPr>
            <w:r>
              <w:rPr>
                <w:b/>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8EEC71" w14:textId="77777777" w:rsidR="007E0881" w:rsidRDefault="00C3554E">
            <w:pPr>
              <w:pStyle w:val="Standard"/>
              <w:widowControl w:val="0"/>
              <w:spacing w:before="190" w:after="0" w:line="276" w:lineRule="auto"/>
              <w:ind w:left="0" w:right="322" w:firstLine="0"/>
            </w:pPr>
            <w:r>
              <w:t xml:space="preserve">The quality standards required for this Call-Off Contract </w:t>
            </w:r>
            <w:r>
              <w:rPr>
                <w:rStyle w:val="normaltextrun"/>
                <w:shd w:val="clear" w:color="auto" w:fill="FFFFFF"/>
              </w:rPr>
              <w:t>are outlined on the Supplier’s service offerings on the Digital Marketplace.</w:t>
            </w:r>
          </w:p>
        </w:tc>
      </w:tr>
      <w:tr w:rsidR="007E0881" w14:paraId="1F8EEC75"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8EEC73" w14:textId="77777777" w:rsidR="007E0881" w:rsidRDefault="00C3554E">
            <w:pPr>
              <w:pStyle w:val="Standard"/>
              <w:widowControl w:val="0"/>
              <w:spacing w:before="190" w:after="0" w:line="276" w:lineRule="auto"/>
              <w:ind w:left="0" w:right="322" w:firstLine="0"/>
            </w:pPr>
            <w:r>
              <w:rPr>
                <w:b/>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8EEC74" w14:textId="77777777" w:rsidR="007E0881" w:rsidRDefault="00C3554E">
            <w:pPr>
              <w:pStyle w:val="Standard"/>
              <w:widowControl w:val="0"/>
              <w:spacing w:before="190" w:after="0" w:line="276" w:lineRule="auto"/>
              <w:ind w:left="0" w:right="322" w:firstLine="0"/>
            </w:pPr>
            <w:r>
              <w:t xml:space="preserve">The technical standards used as a requirement for this Call-Off Contract are </w:t>
            </w:r>
            <w:r>
              <w:rPr>
                <w:rStyle w:val="normaltextrun"/>
              </w:rPr>
              <w:t>outlined on the Supplier’s service offerings on the Digital Marketplace.</w:t>
            </w:r>
          </w:p>
        </w:tc>
      </w:tr>
      <w:tr w:rsidR="007E0881" w14:paraId="1F8EEC78"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8EEC76" w14:textId="77777777" w:rsidR="007E0881" w:rsidRDefault="00C3554E">
            <w:pPr>
              <w:pStyle w:val="Standard"/>
              <w:widowControl w:val="0"/>
              <w:spacing w:before="190" w:after="0" w:line="276" w:lineRule="auto"/>
              <w:ind w:left="0" w:right="322" w:firstLine="0"/>
            </w:pPr>
            <w:r>
              <w:rPr>
                <w:b/>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8EEC77" w14:textId="77777777" w:rsidR="007E0881" w:rsidRDefault="00C3554E">
            <w:pPr>
              <w:pStyle w:val="Standard"/>
              <w:widowControl w:val="0"/>
              <w:spacing w:before="190" w:after="0" w:line="276" w:lineRule="auto"/>
              <w:ind w:left="0" w:right="322" w:firstLine="0"/>
            </w:pPr>
            <w:r>
              <w:t xml:space="preserve">The service level and availability criteria required for this Call-Off Contract are </w:t>
            </w:r>
            <w:r>
              <w:rPr>
                <w:rStyle w:val="normaltextrun"/>
              </w:rPr>
              <w:t>outlined on the Supplier’s service offerings on the Digital Marketplace.</w:t>
            </w:r>
          </w:p>
        </w:tc>
      </w:tr>
      <w:tr w:rsidR="007E0881" w14:paraId="1F8EEC7B"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8EEC79" w14:textId="77777777" w:rsidR="007E0881" w:rsidRDefault="00C3554E">
            <w:pPr>
              <w:pStyle w:val="Standard"/>
              <w:widowControl w:val="0"/>
              <w:spacing w:before="190" w:after="0" w:line="276" w:lineRule="auto"/>
              <w:ind w:left="0" w:right="322" w:firstLine="0"/>
            </w:pPr>
            <w:r>
              <w:rPr>
                <w:b/>
              </w:rPr>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8EEC7A" w14:textId="77777777" w:rsidR="007E0881" w:rsidRDefault="00C3554E">
            <w:pPr>
              <w:pStyle w:val="Standard"/>
              <w:widowControl w:val="0"/>
              <w:spacing w:before="190" w:after="0" w:line="276" w:lineRule="auto"/>
              <w:ind w:left="0" w:right="322" w:firstLine="0"/>
            </w:pPr>
            <w:r>
              <w:t>N/A</w:t>
            </w:r>
          </w:p>
        </w:tc>
      </w:tr>
    </w:tbl>
    <w:p w14:paraId="1F8EEC7C" w14:textId="77777777" w:rsidR="007E0881" w:rsidRDefault="007E0881">
      <w:pPr>
        <w:pStyle w:val="Standard"/>
        <w:spacing w:after="0" w:line="240"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7E0881" w14:paraId="1F8EEC7F" w14:textId="77777777">
        <w:trPr>
          <w:trHeight w:val="1042"/>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8EEC7D" w14:textId="77777777" w:rsidR="007E0881" w:rsidRDefault="00C3554E">
            <w:pPr>
              <w:pStyle w:val="Standard"/>
              <w:spacing w:after="0" w:line="240" w:lineRule="auto"/>
              <w:ind w:left="0" w:firstLine="0"/>
            </w:pPr>
            <w:r>
              <w:rPr>
                <w:b/>
              </w:rPr>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8EEC7E" w14:textId="77777777" w:rsidR="007E0881" w:rsidRDefault="00C3554E">
            <w:pPr>
              <w:pStyle w:val="Standard"/>
              <w:spacing w:after="0" w:line="240" w:lineRule="auto"/>
              <w:ind w:left="10" w:firstLine="0"/>
            </w:pPr>
            <w:r>
              <w:rPr>
                <w:rStyle w:val="normaltextrun"/>
                <w:shd w:val="clear" w:color="auto" w:fill="FFFFFF"/>
              </w:rPr>
              <w:t>The offboarding plan for this Call-Off Contract will be defined and agreed no less than 30days before contract end.</w:t>
            </w:r>
            <w:r>
              <w:rPr>
                <w:rStyle w:val="eop"/>
                <w:shd w:val="clear" w:color="auto" w:fill="FFFFFF"/>
              </w:rPr>
              <w:t> </w:t>
            </w:r>
          </w:p>
        </w:tc>
      </w:tr>
      <w:tr w:rsidR="007E0881" w14:paraId="1F8EEC82"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8EEC80" w14:textId="77777777" w:rsidR="007E0881" w:rsidRDefault="00C3554E">
            <w:pPr>
              <w:pStyle w:val="Standard"/>
              <w:spacing w:after="0" w:line="240" w:lineRule="auto"/>
              <w:ind w:left="0" w:firstLine="0"/>
            </w:pPr>
            <w:r>
              <w:rPr>
                <w:b/>
              </w:rPr>
              <w:lastRenderedPageBreak/>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8EEC81" w14:textId="77777777" w:rsidR="007E0881" w:rsidRDefault="00C3554E">
            <w:pPr>
              <w:pStyle w:val="Standard"/>
              <w:spacing w:after="0" w:line="240" w:lineRule="auto"/>
              <w:ind w:left="10" w:firstLine="0"/>
            </w:pPr>
            <w:r>
              <w:t>N/A</w:t>
            </w:r>
          </w:p>
        </w:tc>
      </w:tr>
      <w:tr w:rsidR="007E0881" w14:paraId="1F8EEC87" w14:textId="77777777">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8EEC83" w14:textId="77777777" w:rsidR="007E0881" w:rsidRDefault="00C3554E">
            <w:pPr>
              <w:pStyle w:val="Standard"/>
              <w:spacing w:after="0" w:line="240" w:lineRule="auto"/>
              <w:ind w:left="0" w:firstLine="0"/>
            </w:pPr>
            <w:r>
              <w:rPr>
                <w:b/>
              </w:rPr>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8EEC84" w14:textId="77777777" w:rsidR="007E0881" w:rsidRDefault="00C3554E">
            <w:pPr>
              <w:pStyle w:val="Standard"/>
              <w:spacing w:after="233"/>
              <w:ind w:left="10" w:firstLine="0"/>
            </w:pPr>
            <w:r>
              <w:t xml:space="preserve">Defaults by either party resulting in direct loss to the property (including technical infrastructure, assets or equipment but excluding any loss or damage to Buyer Data) of the other Party will not exceed </w:t>
            </w:r>
            <w:r>
              <w:rPr>
                <w:b/>
                <w:bCs/>
              </w:rPr>
              <w:t>£126,000</w:t>
            </w:r>
            <w:r>
              <w:t xml:space="preserve"> per year. </w:t>
            </w:r>
          </w:p>
          <w:p w14:paraId="1F8EEC85" w14:textId="77777777" w:rsidR="007E0881" w:rsidRDefault="00C3554E">
            <w:pPr>
              <w:pStyle w:val="Standard"/>
              <w:spacing w:after="232"/>
              <w:ind w:left="10" w:right="43"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w:t>
            </w:r>
            <w:r>
              <w:rPr>
                <w:b/>
                <w:bCs/>
              </w:rPr>
              <w:t>£126,000</w:t>
            </w:r>
            <w:r>
              <w:rPr>
                <w:b/>
              </w:rPr>
              <w:t xml:space="preserve"> </w:t>
            </w:r>
            <w:r>
              <w:t xml:space="preserve">or </w:t>
            </w:r>
            <w:r>
              <w:rPr>
                <w:b/>
              </w:rPr>
              <w:t xml:space="preserve">125% </w:t>
            </w:r>
            <w:r>
              <w:t>of the Charges payable by the Buyer to the Supplier during the Call-Off Contract Term (whichever is the greater).</w:t>
            </w:r>
          </w:p>
          <w:p w14:paraId="1F8EEC86" w14:textId="77777777" w:rsidR="007E0881" w:rsidRDefault="00C3554E">
            <w:pPr>
              <w:pStyle w:val="Standard"/>
              <w:spacing w:after="0" w:line="240" w:lineRule="auto"/>
              <w:ind w:left="10" w:firstLine="0"/>
            </w:pPr>
            <w:r>
              <w:t xml:space="preserve">The annual total liability of the Supplier for all other Defaults Data will not exceed </w:t>
            </w:r>
            <w:r>
              <w:rPr>
                <w:b/>
                <w:bCs/>
              </w:rPr>
              <w:t>£126,000</w:t>
            </w:r>
            <w:r>
              <w:rPr>
                <w:b/>
              </w:rPr>
              <w:t xml:space="preserve"> </w:t>
            </w:r>
            <w:r>
              <w:t xml:space="preserve">or </w:t>
            </w:r>
            <w:r>
              <w:rPr>
                <w:b/>
              </w:rPr>
              <w:t xml:space="preserve">125% </w:t>
            </w:r>
            <w:r>
              <w:t>of the Charges payable by the Buyer to the Supplier during the Call-Off Contract Term (whichever is the greater).</w:t>
            </w:r>
          </w:p>
        </w:tc>
      </w:tr>
      <w:tr w:rsidR="007E0881" w14:paraId="1F8EEC8E" w14:textId="77777777">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8EEC88" w14:textId="77777777" w:rsidR="007E0881" w:rsidRDefault="00C3554E">
            <w:pPr>
              <w:pStyle w:val="Standard"/>
              <w:spacing w:after="0" w:line="240" w:lineRule="auto"/>
              <w:ind w:left="0" w:firstLine="0"/>
            </w:pPr>
            <w:r>
              <w:rPr>
                <w:b/>
              </w:rPr>
              <w:lastRenderedPageBreak/>
              <w:t>Insurance</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8EEC89" w14:textId="77777777" w:rsidR="007E0881" w:rsidRDefault="00C3554E">
            <w:pPr>
              <w:pStyle w:val="Standard"/>
              <w:spacing w:after="48" w:line="240" w:lineRule="auto"/>
              <w:ind w:left="10" w:firstLine="0"/>
            </w:pPr>
            <w:r>
              <w:t>The Supplier insurance(s) required will be:</w:t>
            </w:r>
          </w:p>
          <w:p w14:paraId="1F8EEC8A" w14:textId="77777777" w:rsidR="007E0881" w:rsidRDefault="00C3554E">
            <w:pPr>
              <w:pStyle w:val="Standard"/>
              <w:numPr>
                <w:ilvl w:val="0"/>
                <w:numId w:val="52"/>
              </w:numPr>
              <w:spacing w:after="22" w:line="276" w:lineRule="auto"/>
              <w:ind w:hanging="398"/>
            </w:pPr>
            <w:r>
              <w:t>[a minimum insurance period of [6 years] following the expiration or Ending of this Call-Off Contract]</w:t>
            </w:r>
          </w:p>
          <w:p w14:paraId="1F8EEC8B" w14:textId="77777777" w:rsidR="007E0881" w:rsidRDefault="00C3554E">
            <w:pPr>
              <w:pStyle w:val="Standard"/>
              <w:numPr>
                <w:ilvl w:val="0"/>
                <w:numId w:val="17"/>
              </w:numPr>
              <w:spacing w:after="18" w:line="276"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F8EEC8C" w14:textId="77777777" w:rsidR="007E0881" w:rsidRDefault="00C3554E">
            <w:pPr>
              <w:pStyle w:val="Standard"/>
              <w:numPr>
                <w:ilvl w:val="0"/>
                <w:numId w:val="17"/>
              </w:numPr>
              <w:spacing w:after="43" w:line="240" w:lineRule="auto"/>
              <w:ind w:hanging="398"/>
            </w:pPr>
            <w:r>
              <w:t>employers' liability insurance with a minimum limit of</w:t>
            </w:r>
          </w:p>
          <w:p w14:paraId="1F8EEC8D" w14:textId="77777777" w:rsidR="007E0881" w:rsidRDefault="00C3554E">
            <w:pPr>
              <w:pStyle w:val="Standard"/>
              <w:spacing w:after="0" w:line="240" w:lineRule="auto"/>
              <w:ind w:left="0" w:right="65" w:firstLine="0"/>
              <w:jc w:val="right"/>
            </w:pPr>
            <w:r>
              <w:t>£5,000,000 or any higher minimum limit required by Law</w:t>
            </w:r>
          </w:p>
        </w:tc>
      </w:tr>
      <w:tr w:rsidR="007E0881" w14:paraId="1F8EEC93" w14:textId="77777777">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8EEC8F" w14:textId="77777777" w:rsidR="007E0881" w:rsidRDefault="00C3554E">
            <w:pPr>
              <w:pStyle w:val="Standard"/>
              <w:spacing w:after="0" w:line="240" w:lineRule="auto"/>
              <w:ind w:left="0" w:firstLine="0"/>
            </w:pPr>
            <w:r>
              <w:rPr>
                <w:b/>
              </w:rPr>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8EEC90" w14:textId="77777777" w:rsidR="007E0881" w:rsidRDefault="00C3554E">
            <w:pPr>
              <w:pStyle w:val="Standard"/>
              <w:spacing w:line="240" w:lineRule="auto"/>
              <w:ind w:left="10"/>
            </w:pPr>
            <w:r>
              <w:t xml:space="preserve">Provide the supplier with reasonable access to whatsoever necessary premises and ICT systems required by the supplier in the course of meeting any mutually agreed objectives from time to time during the course of the agreement. </w:t>
            </w:r>
          </w:p>
          <w:p w14:paraId="1F8EEC91" w14:textId="77777777" w:rsidR="007E0881" w:rsidRDefault="007E0881">
            <w:pPr>
              <w:pStyle w:val="Standard"/>
              <w:spacing w:line="240" w:lineRule="auto"/>
              <w:ind w:left="10"/>
            </w:pPr>
          </w:p>
          <w:p w14:paraId="1F8EEC92" w14:textId="77777777" w:rsidR="007E0881" w:rsidRDefault="00C3554E">
            <w:pPr>
              <w:pStyle w:val="Standard"/>
              <w:spacing w:after="0" w:line="240" w:lineRule="auto"/>
              <w:ind w:left="10" w:firstLine="0"/>
            </w:pPr>
            <w:r>
              <w:t>Sponsorship/Provision of Security Clearance Vetting for supplier staff, as required.</w:t>
            </w:r>
          </w:p>
        </w:tc>
      </w:tr>
      <w:tr w:rsidR="007E0881" w14:paraId="1F8EEC96"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8EEC94" w14:textId="77777777" w:rsidR="007E0881" w:rsidRDefault="00C3554E">
            <w:pPr>
              <w:pStyle w:val="Standard"/>
              <w:spacing w:after="0" w:line="240" w:lineRule="auto"/>
              <w:ind w:left="0" w:firstLine="0"/>
            </w:pPr>
            <w:r>
              <w:rPr>
                <w:b/>
              </w:rPr>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8EEC95" w14:textId="77777777" w:rsidR="007E0881" w:rsidRDefault="00C3554E">
            <w:pPr>
              <w:pStyle w:val="Standard"/>
              <w:spacing w:after="0" w:line="240" w:lineRule="auto"/>
              <w:ind w:left="10" w:firstLine="0"/>
            </w:pPr>
            <w:r>
              <w:t>The Buyer’s equipment to be used with this Call-Off Contract includes a Surface Pro or laptop device to be used by the Supplier TAM to deliver the services as defined in the service agreement.</w:t>
            </w:r>
          </w:p>
        </w:tc>
      </w:tr>
    </w:tbl>
    <w:p w14:paraId="1F8EEC97" w14:textId="77777777" w:rsidR="007E0881" w:rsidRDefault="00C3554E">
      <w:pPr>
        <w:pStyle w:val="Heading3"/>
        <w:spacing w:after="0" w:line="240" w:lineRule="auto"/>
        <w:ind w:left="1113" w:firstLine="1118"/>
      </w:pPr>
      <w:r>
        <w:t>Supplier’s information</w:t>
      </w:r>
    </w:p>
    <w:tbl>
      <w:tblPr>
        <w:tblW w:w="9622" w:type="dxa"/>
        <w:tblInd w:w="1039" w:type="dxa"/>
        <w:tblLayout w:type="fixed"/>
        <w:tblCellMar>
          <w:left w:w="10" w:type="dxa"/>
          <w:right w:w="10" w:type="dxa"/>
        </w:tblCellMar>
        <w:tblLook w:val="04A0" w:firstRow="1" w:lastRow="0" w:firstColumn="1" w:lastColumn="0" w:noHBand="0" w:noVBand="1"/>
      </w:tblPr>
      <w:tblGrid>
        <w:gridCol w:w="2599"/>
        <w:gridCol w:w="7023"/>
      </w:tblGrid>
      <w:tr w:rsidR="007E0881" w14:paraId="1F8EEC9A" w14:textId="77777777">
        <w:trPr>
          <w:trHeight w:val="2062"/>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F8EEC98" w14:textId="77777777" w:rsidR="007E0881" w:rsidRDefault="00C3554E">
            <w:pPr>
              <w:pStyle w:val="Standard"/>
              <w:spacing w:after="0" w:line="240" w:lineRule="auto"/>
              <w:ind w:left="0" w:firstLine="0"/>
            </w:pPr>
            <w:r>
              <w:rPr>
                <w:b/>
              </w:rPr>
              <w:t>Subcontractors or partners</w:t>
            </w:r>
          </w:p>
        </w:tc>
        <w:tc>
          <w:tcPr>
            <w:tcW w:w="7023"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F8EEC99" w14:textId="77777777" w:rsidR="007E0881" w:rsidRDefault="00C3554E">
            <w:pPr>
              <w:pStyle w:val="Standard"/>
              <w:spacing w:after="0" w:line="240" w:lineRule="auto"/>
              <w:ind w:left="10" w:firstLine="0"/>
            </w:pPr>
            <w:r>
              <w:t>N/A</w:t>
            </w:r>
          </w:p>
        </w:tc>
      </w:tr>
    </w:tbl>
    <w:p w14:paraId="1F8EEC9B" w14:textId="77777777" w:rsidR="007E0881" w:rsidRDefault="00C3554E">
      <w:pPr>
        <w:pStyle w:val="Heading3"/>
        <w:spacing w:after="158" w:line="240" w:lineRule="auto"/>
        <w:ind w:left="1113" w:firstLine="1118"/>
      </w:pPr>
      <w:r>
        <w:lastRenderedPageBreak/>
        <w:t>Call-Off Contract charges and payment</w:t>
      </w:r>
    </w:p>
    <w:p w14:paraId="1F8EEC9C" w14:textId="77777777" w:rsidR="007E0881" w:rsidRDefault="00C3554E">
      <w:pPr>
        <w:pStyle w:val="Standard"/>
        <w:spacing w:after="0" w:line="240" w:lineRule="auto"/>
        <w:ind w:right="14"/>
      </w:pPr>
      <w:r>
        <w:t>The Call-Off Contract charges and payment details are in the table below. See Schedule 2 for a full breakdown.</w:t>
      </w:r>
    </w:p>
    <w:p w14:paraId="1F8EEC9D" w14:textId="77777777" w:rsidR="007E0881" w:rsidRDefault="007E0881">
      <w:pPr>
        <w:pStyle w:val="Standard"/>
        <w:spacing w:after="0" w:line="240"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1"/>
        <w:gridCol w:w="7121"/>
      </w:tblGrid>
      <w:tr w:rsidR="007E0881" w14:paraId="1F8EECA0"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8EEC9E" w14:textId="77777777" w:rsidR="007E0881" w:rsidRDefault="00C3554E">
            <w:pPr>
              <w:pStyle w:val="Standard"/>
              <w:spacing w:after="0" w:line="240" w:lineRule="auto"/>
              <w:ind w:left="0" w:firstLine="0"/>
            </w:pPr>
            <w:r>
              <w:rPr>
                <w:b/>
              </w:rPr>
              <w:t>Payment method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8EEC9F" w14:textId="77777777" w:rsidR="007E0881" w:rsidRDefault="00C3554E">
            <w:pPr>
              <w:pStyle w:val="Standard"/>
              <w:spacing w:after="0" w:line="240" w:lineRule="auto"/>
              <w:ind w:left="2" w:firstLine="0"/>
            </w:pPr>
            <w:r>
              <w:t xml:space="preserve">The payment method for this Call-Off Contract is </w:t>
            </w:r>
            <w:r>
              <w:rPr>
                <w:rStyle w:val="normaltextrun"/>
                <w:b/>
                <w:bCs/>
                <w:shd w:val="clear" w:color="auto" w:fill="FFFFFF"/>
              </w:rPr>
              <w:t>BACS.</w:t>
            </w:r>
          </w:p>
        </w:tc>
      </w:tr>
      <w:tr w:rsidR="007E0881" w14:paraId="1F8EECA3" w14:textId="77777777">
        <w:trPr>
          <w:trHeight w:val="21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8EECA1" w14:textId="77777777" w:rsidR="007E0881" w:rsidRDefault="00C3554E">
            <w:pPr>
              <w:pStyle w:val="Standard"/>
              <w:spacing w:after="0" w:line="240" w:lineRule="auto"/>
              <w:ind w:left="0" w:firstLine="0"/>
            </w:pPr>
            <w:r>
              <w:rPr>
                <w:b/>
              </w:rPr>
              <w:t>Payment profile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8EECA2" w14:textId="77777777" w:rsidR="007E0881" w:rsidRDefault="00C3554E">
            <w:pPr>
              <w:pStyle w:val="Standard"/>
              <w:spacing w:after="0" w:line="240" w:lineRule="auto"/>
              <w:ind w:left="2" w:firstLine="0"/>
            </w:pPr>
            <w:r>
              <w:t xml:space="preserve">The payment profile for this Call-Off Contract is </w:t>
            </w:r>
            <w:r>
              <w:rPr>
                <w:b/>
              </w:rPr>
              <w:t xml:space="preserve">monthly </w:t>
            </w:r>
            <w:r>
              <w:t>in arrears.</w:t>
            </w:r>
          </w:p>
        </w:tc>
      </w:tr>
      <w:tr w:rsidR="007E0881" w14:paraId="1F8EECA6" w14:textId="77777777">
        <w:trPr>
          <w:trHeight w:val="19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8EECA4" w14:textId="77777777" w:rsidR="007E0881" w:rsidRDefault="00C3554E">
            <w:pPr>
              <w:pStyle w:val="Standard"/>
              <w:spacing w:after="0" w:line="240" w:lineRule="auto"/>
              <w:ind w:left="0" w:firstLine="0"/>
            </w:pPr>
            <w:r>
              <w:rPr>
                <w:b/>
              </w:rPr>
              <w:t>Invoice details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8EECA5" w14:textId="77777777" w:rsidR="007E0881" w:rsidRDefault="00C3554E">
            <w:pPr>
              <w:pStyle w:val="Standard"/>
              <w:spacing w:after="0" w:line="240" w:lineRule="auto"/>
              <w:ind w:left="2" w:firstLine="0"/>
            </w:pPr>
            <w:r>
              <w:t xml:space="preserve">The Supplier will issue electronic invoices </w:t>
            </w:r>
            <w:r w:rsidRPr="00561B9B">
              <w:t>monthly</w:t>
            </w:r>
            <w:r>
              <w:rPr>
                <w:b/>
              </w:rPr>
              <w:t xml:space="preserve"> </w:t>
            </w:r>
            <w:r>
              <w:t>in arrears. The Buyer will pay the Supplier within 30 days of receipt of a valid undisputed invoice.</w:t>
            </w:r>
          </w:p>
        </w:tc>
      </w:tr>
      <w:tr w:rsidR="007E0881" w14:paraId="1F8EECA9" w14:textId="77777777">
        <w:trPr>
          <w:trHeight w:val="16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8EECA7" w14:textId="77777777" w:rsidR="007E0881" w:rsidRDefault="00C3554E">
            <w:pPr>
              <w:pStyle w:val="Standard"/>
              <w:spacing w:after="0" w:line="240" w:lineRule="auto"/>
              <w:ind w:left="0" w:firstLine="0"/>
            </w:pPr>
            <w:r>
              <w:rPr>
                <w:b/>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8EECA8" w14:textId="77777777" w:rsidR="007E0881" w:rsidRDefault="00C3554E">
            <w:pPr>
              <w:pStyle w:val="Standard"/>
              <w:spacing w:after="0" w:line="240" w:lineRule="auto"/>
              <w:ind w:left="2" w:firstLine="0"/>
            </w:pPr>
            <w:r>
              <w:t xml:space="preserve">Invoices will be sent to </w:t>
            </w:r>
            <w:r>
              <w:rPr>
                <w:rStyle w:val="normaltextrun"/>
              </w:rPr>
              <w:t>HMRC via the Ariba Network. </w:t>
            </w:r>
          </w:p>
        </w:tc>
      </w:tr>
      <w:tr w:rsidR="007E0881" w14:paraId="1F8EECB4" w14:textId="77777777">
        <w:trPr>
          <w:trHeight w:val="18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8EECAA" w14:textId="77777777" w:rsidR="007E0881" w:rsidRDefault="00C3554E">
            <w:pPr>
              <w:pStyle w:val="Standard"/>
              <w:spacing w:after="0" w:line="240" w:lineRule="auto"/>
              <w:ind w:left="0" w:firstLine="0"/>
            </w:pPr>
            <w:r>
              <w:rPr>
                <w:b/>
              </w:rPr>
              <w:t>Invoice information required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8EECAB" w14:textId="77777777" w:rsidR="007E0881" w:rsidRDefault="00C3554E">
            <w:pPr>
              <w:pStyle w:val="paragraph"/>
              <w:spacing w:before="0" w:after="0"/>
              <w:textAlignment w:val="baseline"/>
            </w:pPr>
            <w:r>
              <w:rPr>
                <w:rStyle w:val="normaltextrun"/>
                <w:rFonts w:ascii="Arial" w:hAnsi="Arial" w:cs="Arial"/>
                <w:color w:val="000000"/>
                <w:sz w:val="22"/>
                <w:szCs w:val="22"/>
              </w:rPr>
              <w:t>All invoices must include:  </w:t>
            </w:r>
          </w:p>
          <w:p w14:paraId="1F8EECAC" w14:textId="77777777" w:rsidR="007E0881" w:rsidRDefault="00C3554E">
            <w:pPr>
              <w:pStyle w:val="paragraph"/>
              <w:spacing w:before="0" w:after="0"/>
              <w:textAlignment w:val="baseline"/>
            </w:pPr>
            <w:r>
              <w:rPr>
                <w:rStyle w:val="eop"/>
                <w:rFonts w:ascii="Arial" w:hAnsi="Arial" w:cs="Arial"/>
                <w:color w:val="000000"/>
                <w:sz w:val="22"/>
                <w:szCs w:val="22"/>
              </w:rPr>
              <w:t> </w:t>
            </w:r>
          </w:p>
          <w:p w14:paraId="1F8EECAD" w14:textId="77777777" w:rsidR="007E0881" w:rsidRDefault="00C3554E">
            <w:pPr>
              <w:pStyle w:val="paragraph"/>
              <w:numPr>
                <w:ilvl w:val="0"/>
                <w:numId w:val="53"/>
              </w:numPr>
              <w:tabs>
                <w:tab w:val="left" w:pos="720"/>
              </w:tabs>
              <w:spacing w:before="0" w:after="0"/>
              <w:ind w:left="1080" w:firstLine="0"/>
              <w:textAlignment w:val="baseline"/>
            </w:pPr>
            <w:r>
              <w:rPr>
                <w:rStyle w:val="normaltextrun"/>
                <w:rFonts w:ascii="Arial" w:hAnsi="Arial" w:cs="Arial"/>
                <w:color w:val="000000"/>
                <w:sz w:val="22"/>
                <w:szCs w:val="22"/>
              </w:rPr>
              <w:t xml:space="preserve">the Purchase Order number once </w:t>
            </w:r>
            <w:proofErr w:type="gramStart"/>
            <w:r>
              <w:rPr>
                <w:rStyle w:val="normaltextrun"/>
                <w:rFonts w:ascii="Arial" w:hAnsi="Arial" w:cs="Arial"/>
                <w:color w:val="000000"/>
                <w:sz w:val="22"/>
                <w:szCs w:val="22"/>
              </w:rPr>
              <w:t>available;</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1F8EECAE" w14:textId="77777777" w:rsidR="007E0881" w:rsidRDefault="00C3554E">
            <w:pPr>
              <w:pStyle w:val="paragraph"/>
              <w:numPr>
                <w:ilvl w:val="0"/>
                <w:numId w:val="53"/>
              </w:numPr>
              <w:tabs>
                <w:tab w:val="left" w:pos="720"/>
              </w:tabs>
              <w:spacing w:before="0" w:after="0"/>
              <w:ind w:left="1080" w:firstLine="0"/>
              <w:textAlignment w:val="baseline"/>
            </w:pPr>
            <w:r>
              <w:rPr>
                <w:rStyle w:val="normaltextrun"/>
                <w:rFonts w:ascii="Arial" w:hAnsi="Arial" w:cs="Arial"/>
                <w:color w:val="000000"/>
                <w:sz w:val="22"/>
                <w:szCs w:val="22"/>
              </w:rPr>
              <w:t>total value excluding Value Added Tax (VAT</w:t>
            </w:r>
            <w:proofErr w:type="gramStart"/>
            <w:r>
              <w:rPr>
                <w:rStyle w:val="normaltextrun"/>
                <w:rFonts w:ascii="Arial" w:hAnsi="Arial" w:cs="Arial"/>
                <w:color w:val="000000"/>
                <w:sz w:val="22"/>
                <w:szCs w:val="22"/>
              </w:rPr>
              <w:t>);</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1F8EECAF" w14:textId="77777777" w:rsidR="007E0881" w:rsidRDefault="00C3554E">
            <w:pPr>
              <w:pStyle w:val="paragraph"/>
              <w:numPr>
                <w:ilvl w:val="0"/>
                <w:numId w:val="53"/>
              </w:numPr>
              <w:tabs>
                <w:tab w:val="left" w:pos="720"/>
              </w:tabs>
              <w:spacing w:before="0" w:after="0"/>
              <w:ind w:left="1080" w:firstLine="0"/>
              <w:textAlignment w:val="baseline"/>
            </w:pPr>
            <w:r>
              <w:rPr>
                <w:rStyle w:val="normaltextrun"/>
                <w:rFonts w:ascii="Arial" w:hAnsi="Arial" w:cs="Arial"/>
                <w:color w:val="000000"/>
                <w:sz w:val="22"/>
                <w:szCs w:val="22"/>
              </w:rPr>
              <w:t>the VAT </w:t>
            </w:r>
            <w:proofErr w:type="gramStart"/>
            <w:r>
              <w:rPr>
                <w:rStyle w:val="normaltextrun"/>
                <w:rFonts w:ascii="Arial" w:hAnsi="Arial" w:cs="Arial"/>
                <w:color w:val="000000"/>
                <w:sz w:val="22"/>
                <w:szCs w:val="22"/>
              </w:rPr>
              <w:t>percentage;</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1F8EECB0" w14:textId="77777777" w:rsidR="007E0881" w:rsidRDefault="00C3554E">
            <w:pPr>
              <w:pStyle w:val="paragraph"/>
              <w:numPr>
                <w:ilvl w:val="0"/>
                <w:numId w:val="53"/>
              </w:numPr>
              <w:tabs>
                <w:tab w:val="left" w:pos="720"/>
              </w:tabs>
              <w:spacing w:before="0" w:after="0"/>
              <w:ind w:left="1080" w:firstLine="0"/>
              <w:textAlignment w:val="baseline"/>
            </w:pPr>
            <w:r>
              <w:rPr>
                <w:rStyle w:val="normaltextrun"/>
                <w:rFonts w:ascii="Arial" w:hAnsi="Arial" w:cs="Arial"/>
                <w:color w:val="000000"/>
                <w:sz w:val="22"/>
                <w:szCs w:val="22"/>
              </w:rPr>
              <w:t>the total value including </w:t>
            </w:r>
            <w:proofErr w:type="gramStart"/>
            <w:r>
              <w:rPr>
                <w:rStyle w:val="normaltextrun"/>
                <w:rFonts w:ascii="Arial" w:hAnsi="Arial" w:cs="Arial"/>
                <w:color w:val="000000"/>
                <w:sz w:val="22"/>
                <w:szCs w:val="22"/>
              </w:rPr>
              <w:t>VAT;</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1F8EECB1" w14:textId="77777777" w:rsidR="007E0881" w:rsidRDefault="00C3554E">
            <w:pPr>
              <w:pStyle w:val="paragraph"/>
              <w:numPr>
                <w:ilvl w:val="0"/>
                <w:numId w:val="53"/>
              </w:numPr>
              <w:tabs>
                <w:tab w:val="left" w:pos="720"/>
              </w:tabs>
              <w:spacing w:before="0" w:after="0"/>
              <w:ind w:left="1080" w:firstLine="0"/>
              <w:textAlignment w:val="baseline"/>
            </w:pPr>
            <w:r>
              <w:rPr>
                <w:rStyle w:val="normaltextrun"/>
                <w:rFonts w:ascii="Arial" w:hAnsi="Arial" w:cs="Arial"/>
                <w:color w:val="000000"/>
                <w:sz w:val="22"/>
                <w:szCs w:val="22"/>
              </w:rPr>
              <w:t>a contact name and email address number of an appropriate individual in the Supplier's finance department in the event of administrative queries; and  </w:t>
            </w:r>
            <w:r>
              <w:rPr>
                <w:rStyle w:val="eop"/>
                <w:rFonts w:ascii="Arial" w:hAnsi="Arial" w:cs="Arial"/>
                <w:color w:val="000000"/>
                <w:sz w:val="22"/>
                <w:szCs w:val="22"/>
              </w:rPr>
              <w:t> </w:t>
            </w:r>
          </w:p>
          <w:p w14:paraId="1F8EECB2" w14:textId="77777777" w:rsidR="007E0881" w:rsidRDefault="00C3554E">
            <w:pPr>
              <w:pStyle w:val="paragraph"/>
              <w:spacing w:before="0" w:after="0"/>
              <w:textAlignment w:val="baseline"/>
            </w:pPr>
            <w:r>
              <w:rPr>
                <w:rStyle w:val="normaltextrun"/>
                <w:rFonts w:ascii="Arial" w:hAnsi="Arial" w:cs="Arial"/>
                <w:color w:val="000000"/>
                <w:sz w:val="22"/>
                <w:szCs w:val="22"/>
              </w:rPr>
              <w:lastRenderedPageBreak/>
              <w:t>The banking details for payment to the Supplier via electronic transfer of funds (name and address of bank, sort code, account name and number). </w:t>
            </w:r>
            <w:r>
              <w:rPr>
                <w:rStyle w:val="eop"/>
                <w:rFonts w:ascii="Arial" w:hAnsi="Arial" w:cs="Arial"/>
                <w:color w:val="000000"/>
                <w:sz w:val="22"/>
                <w:szCs w:val="22"/>
              </w:rPr>
              <w:t> </w:t>
            </w:r>
          </w:p>
          <w:p w14:paraId="1F8EECB3" w14:textId="77777777" w:rsidR="007E0881" w:rsidRDefault="007E0881">
            <w:pPr>
              <w:pStyle w:val="Standard"/>
              <w:spacing w:after="0" w:line="240" w:lineRule="auto"/>
              <w:ind w:left="2" w:firstLine="0"/>
            </w:pPr>
          </w:p>
        </w:tc>
      </w:tr>
      <w:tr w:rsidR="007E0881" w14:paraId="1F8EECB7" w14:textId="77777777">
        <w:trPr>
          <w:trHeight w:val="13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8EECB5" w14:textId="77777777" w:rsidR="007E0881" w:rsidRDefault="00C3554E">
            <w:pPr>
              <w:pStyle w:val="Standard"/>
              <w:spacing w:after="0" w:line="240" w:lineRule="auto"/>
              <w:ind w:left="0" w:firstLine="0"/>
            </w:pPr>
            <w:r>
              <w:rPr>
                <w:b/>
              </w:rPr>
              <w:lastRenderedPageBreak/>
              <w:t>Invoice frequency</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8EECB6" w14:textId="77777777" w:rsidR="007E0881" w:rsidRDefault="00C3554E">
            <w:pPr>
              <w:pStyle w:val="Standard"/>
              <w:spacing w:after="0" w:line="240" w:lineRule="auto"/>
              <w:ind w:left="2" w:firstLine="0"/>
            </w:pPr>
            <w:r>
              <w:t xml:space="preserve">Invoice will be sent to the Buyer </w:t>
            </w:r>
            <w:r>
              <w:rPr>
                <w:rStyle w:val="normaltextrun"/>
              </w:rPr>
              <w:t>monthly in arrears.</w:t>
            </w:r>
          </w:p>
        </w:tc>
      </w:tr>
      <w:tr w:rsidR="007E0881" w14:paraId="1F8EECBA"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8EECB8" w14:textId="77777777" w:rsidR="007E0881" w:rsidRDefault="00C3554E">
            <w:pPr>
              <w:pStyle w:val="Standard"/>
              <w:spacing w:after="0" w:line="240" w:lineRule="auto"/>
              <w:ind w:left="0" w:firstLine="0"/>
            </w:pPr>
            <w:r>
              <w:rPr>
                <w:b/>
              </w:rPr>
              <w:t>Call-Off Contract value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8EECB9" w14:textId="18E0AC35" w:rsidR="007E0881" w:rsidRDefault="00C3554E">
            <w:pPr>
              <w:pStyle w:val="Standard"/>
              <w:spacing w:after="0" w:line="240" w:lineRule="auto"/>
              <w:ind w:left="2" w:firstLine="0"/>
            </w:pPr>
            <w:r>
              <w:t>The total value of this Call-Off Contract is £126</w:t>
            </w:r>
            <w:r w:rsidR="005256B8">
              <w:t>,</w:t>
            </w:r>
            <w:r>
              <w:t>000</w:t>
            </w:r>
          </w:p>
        </w:tc>
      </w:tr>
      <w:tr w:rsidR="007E0881" w14:paraId="1F8EECBF" w14:textId="77777777">
        <w:trPr>
          <w:trHeight w:val="1865"/>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8EECBB" w14:textId="77777777" w:rsidR="007E0881" w:rsidRDefault="00C3554E">
            <w:pPr>
              <w:pStyle w:val="Standard"/>
              <w:spacing w:after="0" w:line="240" w:lineRule="auto"/>
              <w:ind w:left="0" w:firstLine="0"/>
            </w:pPr>
            <w:r>
              <w:rPr>
                <w:b/>
              </w:rPr>
              <w:t>Call-Off Contract charges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8EECBC" w14:textId="77777777" w:rsidR="007E0881" w:rsidRDefault="00C3554E">
            <w:pPr>
              <w:pStyle w:val="Standard"/>
              <w:spacing w:after="0" w:line="240" w:lineRule="auto"/>
              <w:ind w:left="2" w:firstLine="0"/>
            </w:pPr>
            <w:r>
              <w:rPr>
                <w:rStyle w:val="normaltextrun"/>
                <w:shd w:val="clear" w:color="auto" w:fill="FFFFFF"/>
              </w:rPr>
              <w:t>The breakdown of the Charges is</w:t>
            </w:r>
            <w:r>
              <w:t xml:space="preserve"> </w:t>
            </w:r>
            <w:r>
              <w:rPr>
                <w:rStyle w:val="normaltextrun"/>
                <w:shd w:val="clear" w:color="auto" w:fill="FFFFFF"/>
              </w:rPr>
              <w:t>as per the supplied rate card below:</w:t>
            </w:r>
            <w:r>
              <w:rPr>
                <w:rStyle w:val="eop"/>
                <w:shd w:val="clear" w:color="auto" w:fill="FFFFFF"/>
              </w:rPr>
              <w:t> </w:t>
            </w:r>
          </w:p>
          <w:p w14:paraId="1F8EECBD" w14:textId="77777777" w:rsidR="007E0881" w:rsidRDefault="007E0881">
            <w:pPr>
              <w:pStyle w:val="Standard"/>
              <w:spacing w:after="0" w:line="240" w:lineRule="auto"/>
              <w:ind w:left="2" w:firstLine="0"/>
              <w:rPr>
                <w:shd w:val="clear" w:color="auto" w:fill="FFFF00"/>
              </w:rPr>
            </w:pPr>
          </w:p>
          <w:p w14:paraId="062558CB" w14:textId="77777777" w:rsidR="004A7D04" w:rsidRDefault="004A7D04" w:rsidP="004A7D04">
            <w:pPr>
              <w:pStyle w:val="Standard"/>
              <w:spacing w:after="304" w:line="240" w:lineRule="auto"/>
              <w:ind w:left="0" w:firstLine="0"/>
            </w:pPr>
            <w:bookmarkStart w:id="2" w:name="_Hlk159498906"/>
            <w:r w:rsidRPr="00B3312B">
              <w:rPr>
                <w:highlight w:val="black"/>
              </w:rPr>
              <w:t>XXXXXXXXXXXXXX</w:t>
            </w:r>
          </w:p>
          <w:p w14:paraId="03CA176D" w14:textId="16B35FF1" w:rsidR="004A7D04" w:rsidRDefault="004A7D04" w:rsidP="004A7D04">
            <w:pPr>
              <w:pStyle w:val="Standard"/>
              <w:spacing w:after="304" w:line="240" w:lineRule="auto"/>
              <w:ind w:left="0" w:firstLine="0"/>
            </w:pPr>
            <w:r w:rsidRPr="00B3312B">
              <w:rPr>
                <w:highlight w:val="black"/>
              </w:rPr>
              <w:t xml:space="preserve">XXXXXXXXXXXXXX </w:t>
            </w:r>
            <w:proofErr w:type="spellStart"/>
            <w:r w:rsidRPr="00B3312B">
              <w:rPr>
                <w:highlight w:val="black"/>
              </w:rPr>
              <w:t>XXXXXXXXXXXXXX</w:t>
            </w:r>
            <w:proofErr w:type="spellEnd"/>
          </w:p>
          <w:p w14:paraId="710ED4D4" w14:textId="3964F645" w:rsidR="004A7D04" w:rsidRPr="004A7D04" w:rsidRDefault="004A7D04" w:rsidP="004A7D04">
            <w:pPr>
              <w:pStyle w:val="Standard"/>
              <w:spacing w:after="304" w:line="240" w:lineRule="auto"/>
              <w:ind w:left="0" w:firstLine="0"/>
            </w:pPr>
            <w:r w:rsidRPr="00B3312B">
              <w:rPr>
                <w:highlight w:val="black"/>
              </w:rPr>
              <w:t xml:space="preserve">XXXXXXXXXXXXXX </w:t>
            </w:r>
            <w:proofErr w:type="spellStart"/>
            <w:r w:rsidRPr="00B3312B">
              <w:rPr>
                <w:highlight w:val="black"/>
              </w:rPr>
              <w:t>XXXXXXXXXXXXXX</w:t>
            </w:r>
            <w:proofErr w:type="spellEnd"/>
          </w:p>
          <w:p w14:paraId="5533E079" w14:textId="3DC95D58" w:rsidR="004A7D04" w:rsidRDefault="004A7D04" w:rsidP="004A7D04">
            <w:pPr>
              <w:pStyle w:val="Standard"/>
              <w:spacing w:after="304" w:line="240" w:lineRule="auto"/>
              <w:ind w:left="0" w:firstLine="0"/>
            </w:pPr>
            <w:r w:rsidRPr="00B3312B">
              <w:rPr>
                <w:highlight w:val="black"/>
              </w:rPr>
              <w:t xml:space="preserve">XXXXXXXXXXXXXX </w:t>
            </w:r>
            <w:proofErr w:type="spellStart"/>
            <w:r w:rsidRPr="00B3312B">
              <w:rPr>
                <w:highlight w:val="black"/>
              </w:rPr>
              <w:t>XXXXXXXXXXXXXX</w:t>
            </w:r>
            <w:proofErr w:type="spellEnd"/>
          </w:p>
          <w:p w14:paraId="761C19C9" w14:textId="0117E975" w:rsidR="004A7D04" w:rsidRDefault="004A7D04" w:rsidP="004A7D04">
            <w:pPr>
              <w:pStyle w:val="Standard"/>
              <w:spacing w:after="304" w:line="240" w:lineRule="auto"/>
              <w:ind w:left="0" w:firstLine="0"/>
            </w:pPr>
            <w:r w:rsidRPr="00B3312B">
              <w:rPr>
                <w:highlight w:val="black"/>
              </w:rPr>
              <w:t xml:space="preserve">XXXXXXXXXXXXXX </w:t>
            </w:r>
            <w:proofErr w:type="spellStart"/>
            <w:r w:rsidRPr="00B3312B">
              <w:rPr>
                <w:highlight w:val="black"/>
              </w:rPr>
              <w:t>XXXXXXXXXXXXXX</w:t>
            </w:r>
            <w:proofErr w:type="spellEnd"/>
          </w:p>
          <w:p w14:paraId="2EAE3874" w14:textId="7BC4E762" w:rsidR="004A7D04" w:rsidRDefault="004A7D04" w:rsidP="004A7D04">
            <w:pPr>
              <w:pStyle w:val="Standard"/>
              <w:spacing w:after="304" w:line="240" w:lineRule="auto"/>
              <w:ind w:left="0" w:firstLine="0"/>
            </w:pPr>
            <w:r w:rsidRPr="00B3312B">
              <w:rPr>
                <w:highlight w:val="black"/>
              </w:rPr>
              <w:t xml:space="preserve">XXXXXXXXXXXXXX </w:t>
            </w:r>
            <w:proofErr w:type="spellStart"/>
            <w:r w:rsidRPr="00B3312B">
              <w:rPr>
                <w:highlight w:val="black"/>
              </w:rPr>
              <w:t>XXXXXXXXXXXXXX</w:t>
            </w:r>
            <w:proofErr w:type="spellEnd"/>
          </w:p>
          <w:p w14:paraId="6F642334" w14:textId="026C0A48" w:rsidR="004A7D04" w:rsidRDefault="004A7D04" w:rsidP="004A7D04">
            <w:pPr>
              <w:pStyle w:val="Standard"/>
              <w:spacing w:after="304" w:line="240" w:lineRule="auto"/>
              <w:ind w:left="0" w:firstLine="0"/>
            </w:pPr>
            <w:r w:rsidRPr="00B3312B">
              <w:rPr>
                <w:highlight w:val="black"/>
              </w:rPr>
              <w:t xml:space="preserve">XXXXXXXXXXXXXX </w:t>
            </w:r>
            <w:proofErr w:type="spellStart"/>
            <w:r w:rsidRPr="00B3312B">
              <w:rPr>
                <w:highlight w:val="black"/>
              </w:rPr>
              <w:t>XXXXXXXXXXXXXX</w:t>
            </w:r>
            <w:proofErr w:type="spellEnd"/>
          </w:p>
          <w:bookmarkEnd w:id="2"/>
          <w:p w14:paraId="1F8EECBE" w14:textId="6706ACF0" w:rsidR="007E0881" w:rsidRDefault="007E0881">
            <w:pPr>
              <w:pStyle w:val="Standard"/>
              <w:spacing w:after="0" w:line="240" w:lineRule="auto"/>
              <w:ind w:left="2" w:firstLine="0"/>
            </w:pPr>
          </w:p>
        </w:tc>
      </w:tr>
    </w:tbl>
    <w:p w14:paraId="1F8EECC0" w14:textId="77777777" w:rsidR="007E0881" w:rsidRDefault="00C3554E">
      <w:pPr>
        <w:pStyle w:val="Heading3"/>
        <w:spacing w:after="0" w:line="240" w:lineRule="auto"/>
        <w:ind w:left="1113" w:firstLine="1118"/>
      </w:pPr>
      <w:r>
        <w:t>Additional Buyer terms</w:t>
      </w:r>
    </w:p>
    <w:tbl>
      <w:tblPr>
        <w:tblW w:w="9583" w:type="dxa"/>
        <w:tblInd w:w="1039" w:type="dxa"/>
        <w:tblLayout w:type="fixed"/>
        <w:tblCellMar>
          <w:left w:w="10" w:type="dxa"/>
          <w:right w:w="10" w:type="dxa"/>
        </w:tblCellMar>
        <w:tblLook w:val="04A0" w:firstRow="1" w:lastRow="0" w:firstColumn="1" w:lastColumn="0" w:noHBand="0" w:noVBand="1"/>
      </w:tblPr>
      <w:tblGrid>
        <w:gridCol w:w="2621"/>
        <w:gridCol w:w="6962"/>
      </w:tblGrid>
      <w:tr w:rsidR="007E0881" w14:paraId="1F8EECC3" w14:textId="77777777">
        <w:trPr>
          <w:trHeight w:val="1056"/>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8EECC1" w14:textId="77777777" w:rsidR="007E0881" w:rsidRDefault="00C3554E">
            <w:pPr>
              <w:pStyle w:val="Standard"/>
              <w:spacing w:after="0" w:line="240" w:lineRule="auto"/>
              <w:ind w:left="0" w:firstLine="0"/>
            </w:pPr>
            <w:r>
              <w:rPr>
                <w:b/>
              </w:rPr>
              <w:t>Performance of the</w:t>
            </w:r>
            <w:r>
              <w:t xml:space="preserve"> </w:t>
            </w:r>
            <w:r>
              <w:rPr>
                <w:b/>
              </w:rPr>
              <w:t>Service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8EECC2" w14:textId="77777777" w:rsidR="007E0881" w:rsidRDefault="00C3554E">
            <w:pPr>
              <w:pStyle w:val="Standard"/>
              <w:spacing w:after="0" w:line="240" w:lineRule="auto"/>
              <w:ind w:left="0" w:firstLine="0"/>
            </w:pPr>
            <w:r>
              <w:rPr>
                <w:rStyle w:val="normaltextrun"/>
                <w:shd w:val="clear" w:color="auto" w:fill="FFFFFF"/>
              </w:rPr>
              <w:t>N/A</w:t>
            </w:r>
            <w:r>
              <w:rPr>
                <w:rStyle w:val="eop"/>
                <w:shd w:val="clear" w:color="auto" w:fill="FFFFFF"/>
              </w:rPr>
              <w:t> </w:t>
            </w:r>
          </w:p>
        </w:tc>
      </w:tr>
      <w:tr w:rsidR="007E0881" w14:paraId="1F8EECC6" w14:textId="77777777">
        <w:trPr>
          <w:trHeight w:val="52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8EECC4" w14:textId="77777777" w:rsidR="007E0881" w:rsidRDefault="00C3554E">
            <w:pPr>
              <w:pStyle w:val="Standard"/>
              <w:spacing w:after="0" w:line="240" w:lineRule="auto"/>
              <w:ind w:left="0" w:firstLine="0"/>
            </w:pPr>
            <w:r>
              <w:rPr>
                <w:b/>
              </w:rPr>
              <w:lastRenderedPageBreak/>
              <w:t>Guarantee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8EECC5" w14:textId="77777777" w:rsidR="007E0881" w:rsidRDefault="00C3554E">
            <w:pPr>
              <w:pStyle w:val="Standard"/>
              <w:spacing w:after="0" w:line="240" w:lineRule="auto"/>
              <w:ind w:left="2" w:firstLine="0"/>
            </w:pPr>
            <w:r>
              <w:rPr>
                <w:rStyle w:val="normaltextrun"/>
                <w:shd w:val="clear" w:color="auto" w:fill="FFFFFF"/>
              </w:rPr>
              <w:t>N/A</w:t>
            </w:r>
            <w:r>
              <w:rPr>
                <w:rStyle w:val="eop"/>
                <w:shd w:val="clear" w:color="auto" w:fill="FFFFFF"/>
              </w:rPr>
              <w:t> </w:t>
            </w:r>
          </w:p>
        </w:tc>
      </w:tr>
      <w:tr w:rsidR="007E0881" w14:paraId="1F8EECC9" w14:textId="77777777">
        <w:trPr>
          <w:trHeight w:val="248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8EECC7" w14:textId="77777777" w:rsidR="007E0881" w:rsidRDefault="00C3554E">
            <w:pPr>
              <w:pStyle w:val="Standard"/>
              <w:spacing w:after="0" w:line="240" w:lineRule="auto"/>
              <w:ind w:left="0" w:firstLine="0"/>
            </w:pPr>
            <w:r>
              <w:rPr>
                <w:b/>
              </w:rPr>
              <w:t>Warranties, representations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8EECC8" w14:textId="77777777" w:rsidR="007E0881" w:rsidRDefault="00C3554E">
            <w:pPr>
              <w:pStyle w:val="Standard"/>
              <w:spacing w:after="0" w:line="240" w:lineRule="auto"/>
              <w:ind w:left="2" w:firstLine="0"/>
            </w:pPr>
            <w:r>
              <w:rPr>
                <w:rStyle w:val="normaltextrun"/>
                <w:shd w:val="clear" w:color="auto" w:fill="FFFFFF"/>
              </w:rPr>
              <w:t>N/A</w:t>
            </w:r>
            <w:r>
              <w:rPr>
                <w:rStyle w:val="eop"/>
                <w:shd w:val="clear" w:color="auto" w:fill="FFFFFF"/>
              </w:rPr>
              <w:t> </w:t>
            </w:r>
          </w:p>
        </w:tc>
      </w:tr>
      <w:tr w:rsidR="007E0881" w14:paraId="1F8EECCC" w14:textId="77777777">
        <w:trPr>
          <w:trHeight w:val="22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8EECCA" w14:textId="77777777" w:rsidR="007E0881" w:rsidRDefault="00C3554E">
            <w:pPr>
              <w:pStyle w:val="Standard"/>
              <w:spacing w:after="0" w:line="240" w:lineRule="auto"/>
              <w:ind w:left="0" w:firstLine="0"/>
            </w:pPr>
            <w:r>
              <w:rPr>
                <w:b/>
              </w:rPr>
              <w:t>Supplemental requirements in addition to the Call-Off</w:t>
            </w:r>
            <w:r>
              <w:t xml:space="preserve"> </w:t>
            </w:r>
            <w:r>
              <w:rPr>
                <w:b/>
              </w:rPr>
              <w:t>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8EECCB" w14:textId="77777777" w:rsidR="007E0881" w:rsidRDefault="00C3554E">
            <w:pPr>
              <w:pStyle w:val="Standard"/>
              <w:spacing w:after="0" w:line="240" w:lineRule="auto"/>
              <w:ind w:left="2" w:firstLine="0"/>
            </w:pPr>
            <w:r>
              <w:rPr>
                <w:rStyle w:val="normaltextrun"/>
                <w:shd w:val="clear" w:color="auto" w:fill="FFFFFF"/>
              </w:rPr>
              <w:t>N/A</w:t>
            </w:r>
            <w:r>
              <w:rPr>
                <w:rStyle w:val="eop"/>
                <w:shd w:val="clear" w:color="auto" w:fill="FFFFFF"/>
              </w:rPr>
              <w:t> </w:t>
            </w:r>
          </w:p>
        </w:tc>
      </w:tr>
      <w:tr w:rsidR="007E0881" w14:paraId="1F8EECCF" w14:textId="77777777">
        <w:trPr>
          <w:trHeight w:val="222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8EECCD" w14:textId="77777777" w:rsidR="007E0881" w:rsidRDefault="00C3554E">
            <w:pPr>
              <w:pStyle w:val="Standard"/>
              <w:spacing w:after="0" w:line="240" w:lineRule="auto"/>
              <w:ind w:left="0" w:firstLine="0"/>
            </w:pPr>
            <w:r>
              <w:rPr>
                <w:b/>
              </w:rPr>
              <w:t>Alternative clauses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8EECCE" w14:textId="77777777" w:rsidR="007E0881" w:rsidRDefault="00C3554E">
            <w:pPr>
              <w:pStyle w:val="Standard"/>
              <w:spacing w:after="0" w:line="240" w:lineRule="auto"/>
              <w:ind w:left="2" w:firstLine="0"/>
            </w:pPr>
            <w:r>
              <w:rPr>
                <w:rStyle w:val="normaltextrun"/>
                <w:shd w:val="clear" w:color="auto" w:fill="FFFFFF"/>
              </w:rPr>
              <w:t>N/A</w:t>
            </w:r>
            <w:r>
              <w:rPr>
                <w:rStyle w:val="eop"/>
                <w:shd w:val="clear" w:color="auto" w:fill="FFFFFF"/>
              </w:rPr>
              <w:t> </w:t>
            </w:r>
          </w:p>
        </w:tc>
      </w:tr>
      <w:tr w:rsidR="007E0881" w14:paraId="1F8EECD4" w14:textId="77777777">
        <w:trPr>
          <w:trHeight w:val="254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8EECD0" w14:textId="77777777" w:rsidR="007E0881" w:rsidRDefault="00C3554E">
            <w:pPr>
              <w:pStyle w:val="Standard"/>
              <w:spacing w:after="26" w:line="240" w:lineRule="auto"/>
              <w:ind w:left="0" w:firstLine="0"/>
            </w:pPr>
            <w:r>
              <w:rPr>
                <w:b/>
              </w:rPr>
              <w:t>Buyer specific</w:t>
            </w:r>
          </w:p>
          <w:p w14:paraId="1F8EECD1" w14:textId="77777777" w:rsidR="007E0881" w:rsidRDefault="00C3554E">
            <w:pPr>
              <w:pStyle w:val="Standard"/>
              <w:spacing w:after="28" w:line="240" w:lineRule="auto"/>
              <w:ind w:left="0" w:firstLine="0"/>
            </w:pPr>
            <w:r>
              <w:rPr>
                <w:b/>
              </w:rPr>
              <w:t>amendments</w:t>
            </w:r>
          </w:p>
          <w:p w14:paraId="1F8EECD2" w14:textId="77777777" w:rsidR="007E0881" w:rsidRDefault="00C3554E">
            <w:pPr>
              <w:pStyle w:val="Standard"/>
              <w:spacing w:after="0" w:line="240" w:lineRule="auto"/>
              <w:ind w:left="0" w:firstLine="0"/>
            </w:pPr>
            <w:r>
              <w:rPr>
                <w:b/>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8EECD3" w14:textId="77777777" w:rsidR="007E0881" w:rsidRDefault="00C3554E">
            <w:pPr>
              <w:pStyle w:val="Standard"/>
              <w:spacing w:after="0" w:line="240" w:lineRule="auto"/>
              <w:ind w:left="2" w:firstLine="0"/>
            </w:pPr>
            <w:r>
              <w:rPr>
                <w:rStyle w:val="normaltextrun"/>
                <w:shd w:val="clear" w:color="auto" w:fill="FFFFFF"/>
              </w:rPr>
              <w:t>N/A</w:t>
            </w:r>
            <w:r>
              <w:rPr>
                <w:rStyle w:val="eop"/>
                <w:shd w:val="clear" w:color="auto" w:fill="FFFFFF"/>
              </w:rPr>
              <w:t> </w:t>
            </w:r>
          </w:p>
        </w:tc>
      </w:tr>
      <w:tr w:rsidR="007E0881" w14:paraId="1F8EECD8" w14:textId="77777777">
        <w:trPr>
          <w:trHeight w:val="19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8EECD5" w14:textId="77777777" w:rsidR="007E0881" w:rsidRDefault="00C3554E">
            <w:pPr>
              <w:pStyle w:val="Standard"/>
              <w:spacing w:after="0" w:line="240" w:lineRule="auto"/>
              <w:ind w:left="0" w:firstLine="0"/>
            </w:pPr>
            <w:r>
              <w:rPr>
                <w:b/>
              </w:rPr>
              <w:lastRenderedPageBreak/>
              <w:t>Personal Data and</w:t>
            </w:r>
            <w:r>
              <w:t xml:space="preserve"> </w:t>
            </w:r>
            <w:r>
              <w:rPr>
                <w:b/>
              </w:rPr>
              <w:t>Data Subjects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8EECD6" w14:textId="77777777" w:rsidR="007E0881" w:rsidRDefault="00C3554E">
            <w:pPr>
              <w:pStyle w:val="Standard"/>
              <w:spacing w:after="46" w:line="240" w:lineRule="auto"/>
              <w:ind w:left="2" w:firstLine="0"/>
            </w:pPr>
            <w:r>
              <w:t>Confirm whether Annex 1 (and Annex 2, if applicable) of</w:t>
            </w:r>
          </w:p>
          <w:p w14:paraId="1F8EECD7" w14:textId="77777777" w:rsidR="007E0881" w:rsidRDefault="00C3554E">
            <w:pPr>
              <w:pStyle w:val="Standard"/>
              <w:spacing w:after="0" w:line="240" w:lineRule="auto"/>
              <w:ind w:left="2" w:firstLine="0"/>
            </w:pPr>
            <w:r>
              <w:t>Schedule 7 is being used: Annex 1</w:t>
            </w:r>
          </w:p>
        </w:tc>
      </w:tr>
      <w:tr w:rsidR="007E0881" w14:paraId="1F8EECDB" w14:textId="77777777">
        <w:trPr>
          <w:trHeight w:val="192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8EECD9" w14:textId="77777777" w:rsidR="007E0881" w:rsidRDefault="00C3554E">
            <w:pPr>
              <w:pStyle w:val="Standard"/>
              <w:spacing w:after="0" w:line="240" w:lineRule="auto"/>
              <w:ind w:left="0" w:firstLine="0"/>
            </w:pPr>
            <w:r>
              <w:rPr>
                <w:b/>
              </w:rPr>
              <w:t>Intellectual Property</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8EECDA" w14:textId="77777777" w:rsidR="007E0881" w:rsidRDefault="00C3554E">
            <w:pPr>
              <w:pStyle w:val="Standard"/>
              <w:spacing w:after="0" w:line="240" w:lineRule="auto"/>
              <w:ind w:left="2" w:firstLine="0"/>
            </w:pPr>
            <w:r w:rsidRPr="00561B9B">
              <w:t>N/A</w:t>
            </w:r>
          </w:p>
        </w:tc>
      </w:tr>
      <w:tr w:rsidR="007E0881" w14:paraId="1F8EECDE" w14:textId="77777777">
        <w:trPr>
          <w:trHeight w:val="145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8EECDC" w14:textId="77777777" w:rsidR="007E0881" w:rsidRDefault="00C3554E">
            <w:pPr>
              <w:pStyle w:val="Standard"/>
              <w:spacing w:after="0" w:line="240" w:lineRule="auto"/>
              <w:ind w:left="0" w:firstLine="0"/>
            </w:pPr>
            <w:r>
              <w:rPr>
                <w:b/>
              </w:rPr>
              <w:t>Social Value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8EECDD" w14:textId="77777777" w:rsidR="007E0881" w:rsidRDefault="00C3554E">
            <w:pPr>
              <w:pStyle w:val="Standard"/>
              <w:spacing w:after="0" w:line="240" w:lineRule="auto"/>
              <w:ind w:left="2" w:firstLine="0"/>
            </w:pPr>
            <w:r>
              <w:t>N/A</w:t>
            </w:r>
          </w:p>
        </w:tc>
      </w:tr>
    </w:tbl>
    <w:p w14:paraId="1F8EECDF" w14:textId="77777777" w:rsidR="007E0881" w:rsidRDefault="00C3554E">
      <w:pPr>
        <w:pStyle w:val="Heading3"/>
        <w:tabs>
          <w:tab w:val="center" w:pos="1235"/>
          <w:tab w:val="center" w:pos="3177"/>
        </w:tabs>
        <w:ind w:left="0" w:firstLine="0"/>
      </w:pPr>
      <w:r>
        <w:rPr>
          <w:rFonts w:eastAsia="Calibri"/>
          <w:color w:val="000000"/>
          <w:sz w:val="22"/>
        </w:rPr>
        <w:tab/>
      </w:r>
      <w:r>
        <w:t xml:space="preserve">1. </w:t>
      </w:r>
      <w:r>
        <w:tab/>
        <w:t>Formation of contract</w:t>
      </w:r>
    </w:p>
    <w:p w14:paraId="1F8EECE0" w14:textId="77777777" w:rsidR="007E0881" w:rsidRDefault="00C3554E">
      <w:pPr>
        <w:pStyle w:val="Standard"/>
        <w:ind w:left="1838" w:right="14" w:hanging="720"/>
      </w:pPr>
      <w:r>
        <w:t>1.1       By signing and returning this Order Form (Part A), the Supplier agrees to enter into a Call-Off Contract with the Buyer.</w:t>
      </w:r>
    </w:p>
    <w:p w14:paraId="1F8EECE1" w14:textId="77777777" w:rsidR="007E0881" w:rsidRDefault="00C3554E">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1F8EECE2" w14:textId="77777777" w:rsidR="007E0881" w:rsidRDefault="00C3554E">
      <w:pPr>
        <w:pStyle w:val="Standard"/>
        <w:ind w:left="1838" w:right="14" w:hanging="720"/>
      </w:pPr>
      <w:r>
        <w:t xml:space="preserve">1.3 </w:t>
      </w:r>
      <w:r>
        <w:tab/>
        <w:t>This Call-Off Contract will be formed when the Buyer acknowledges receipt of the signed copy of the Order Form from the Supplier.</w:t>
      </w:r>
    </w:p>
    <w:p w14:paraId="1F8EECE3" w14:textId="77777777" w:rsidR="007E0881" w:rsidRDefault="00C3554E">
      <w:pPr>
        <w:pStyle w:val="Standard"/>
        <w:spacing w:after="741" w:line="240" w:lineRule="auto"/>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1F8EECE4" w14:textId="77777777" w:rsidR="007E0881" w:rsidRDefault="00C3554E">
      <w:pPr>
        <w:pStyle w:val="Heading3"/>
        <w:tabs>
          <w:tab w:val="center" w:pos="1235"/>
          <w:tab w:val="center" w:pos="3698"/>
        </w:tabs>
        <w:ind w:left="0" w:firstLine="0"/>
      </w:pPr>
      <w:r>
        <w:rPr>
          <w:rFonts w:eastAsia="Calibri"/>
          <w:color w:val="000000"/>
          <w:sz w:val="22"/>
        </w:rPr>
        <w:tab/>
      </w:r>
      <w:r>
        <w:t xml:space="preserve">2. </w:t>
      </w:r>
      <w:r>
        <w:tab/>
        <w:t>Background to the agreement</w:t>
      </w:r>
    </w:p>
    <w:p w14:paraId="1F8EECE5" w14:textId="77777777" w:rsidR="007E0881" w:rsidRDefault="00C3554E">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7E0881" w14:paraId="1F8EECE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F8EECE6" w14:textId="77777777" w:rsidR="007E0881" w:rsidRDefault="00C3554E">
            <w:pPr>
              <w:pStyle w:val="Standard"/>
              <w:spacing w:after="0" w:line="240"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F8EECE7" w14:textId="77777777" w:rsidR="007E0881" w:rsidRDefault="00C3554E">
            <w:pPr>
              <w:pStyle w:val="Standard"/>
              <w:spacing w:after="0" w:line="240"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F8EECE8" w14:textId="77777777" w:rsidR="007E0881" w:rsidRDefault="00C3554E">
            <w:pPr>
              <w:pStyle w:val="Standard"/>
              <w:spacing w:after="0" w:line="240" w:lineRule="auto"/>
              <w:ind w:left="0" w:firstLine="0"/>
            </w:pPr>
            <w:r>
              <w:t>Buyer</w:t>
            </w:r>
          </w:p>
        </w:tc>
      </w:tr>
      <w:tr w:rsidR="007E0881" w14:paraId="1F8EECED"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F8EECEA" w14:textId="77777777" w:rsidR="007E0881" w:rsidRDefault="00C3554E">
            <w:pPr>
              <w:pStyle w:val="Standard"/>
              <w:spacing w:after="0" w:line="240" w:lineRule="auto"/>
              <w:ind w:left="0" w:firstLine="0"/>
            </w:pPr>
            <w:r>
              <w:rPr>
                <w:b/>
              </w:rPr>
              <w:lastRenderedPageBreak/>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F8EECEB" w14:textId="378D5187" w:rsidR="007E0881" w:rsidRDefault="00B3312B">
            <w:pPr>
              <w:pStyle w:val="Standard"/>
              <w:spacing w:after="0" w:line="240" w:lineRule="auto"/>
              <w:ind w:left="0" w:firstLine="0"/>
            </w:pPr>
            <w:r>
              <w:t xml:space="preserve">Wayne Chicken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F8EECEC" w14:textId="75BEA233" w:rsidR="007E0881" w:rsidRDefault="00FB2F7D">
            <w:pPr>
              <w:pStyle w:val="Standard"/>
              <w:spacing w:after="0" w:line="240" w:lineRule="auto"/>
              <w:ind w:left="0" w:firstLine="0"/>
            </w:pPr>
            <w:r w:rsidRPr="00FB2F7D">
              <w:t>Iain Smith</w:t>
            </w:r>
          </w:p>
        </w:tc>
      </w:tr>
      <w:tr w:rsidR="007E0881" w14:paraId="1F8EECF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F8EECEE" w14:textId="77777777" w:rsidR="007E0881" w:rsidRDefault="00C3554E">
            <w:pPr>
              <w:pStyle w:val="Standard"/>
              <w:spacing w:after="0" w:line="240"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F8EECEF" w14:textId="330085F6" w:rsidR="007E0881" w:rsidRPr="00B3312B" w:rsidRDefault="003E38F2">
            <w:pPr>
              <w:pStyle w:val="Standard"/>
              <w:spacing w:after="0" w:line="240" w:lineRule="auto"/>
              <w:ind w:left="0" w:firstLine="0"/>
              <w:rPr>
                <w:highlight w:val="black"/>
              </w:rPr>
            </w:pPr>
            <w:r w:rsidRPr="00B3312B">
              <w:rPr>
                <w:highlight w:val="black"/>
              </w:rPr>
              <w:t>XXXXXXXXXXXXXXXXXXXXX</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F8EECF0" w14:textId="362001D7" w:rsidR="007E0881" w:rsidRDefault="003E38F2">
            <w:pPr>
              <w:pStyle w:val="Standard"/>
              <w:spacing w:after="0" w:line="240" w:lineRule="auto"/>
              <w:ind w:left="0" w:firstLine="0"/>
            </w:pPr>
            <w:r w:rsidRPr="00B3312B">
              <w:rPr>
                <w:highlight w:val="black"/>
              </w:rPr>
              <w:t>XXXXXXXXXXXXXXXXXXXXX</w:t>
            </w:r>
          </w:p>
        </w:tc>
      </w:tr>
      <w:tr w:rsidR="007E0881" w14:paraId="1F8EECF5"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F8EECF2" w14:textId="77777777" w:rsidR="007E0881" w:rsidRDefault="00C3554E">
            <w:pPr>
              <w:pStyle w:val="Standard"/>
              <w:spacing w:after="0" w:line="240"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F8EECF3" w14:textId="04F355EC" w:rsidR="007E0881" w:rsidRDefault="00C3554E">
            <w:pPr>
              <w:pStyle w:val="Standard"/>
              <w:spacing w:after="0" w:line="240" w:lineRule="auto"/>
              <w:ind w:left="0" w:firstLine="0"/>
            </w:pPr>
            <w:r>
              <w:t xml:space="preserve"> </w:t>
            </w:r>
            <w:r w:rsidR="003E38F2" w:rsidRPr="00B3312B">
              <w:rPr>
                <w:highlight w:val="black"/>
              </w:rPr>
              <w:t>XXXXXXXXXXXXXXXXXXXXX</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F8EECF4" w14:textId="0633F6C9" w:rsidR="007E0881" w:rsidRDefault="00C3554E">
            <w:pPr>
              <w:pStyle w:val="Standard"/>
              <w:spacing w:after="0" w:line="240" w:lineRule="auto"/>
              <w:ind w:left="0" w:firstLine="0"/>
            </w:pPr>
            <w:r>
              <w:t xml:space="preserve"> </w:t>
            </w:r>
            <w:r w:rsidR="003E38F2" w:rsidRPr="00B3312B">
              <w:rPr>
                <w:highlight w:val="black"/>
              </w:rPr>
              <w:t>XXXXXXXXXXXXXXXXXXXXX</w:t>
            </w:r>
          </w:p>
        </w:tc>
      </w:tr>
      <w:tr w:rsidR="007E0881" w14:paraId="1F8EECF9"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F8EECF6" w14:textId="77777777" w:rsidR="007E0881" w:rsidRDefault="00C3554E">
            <w:pPr>
              <w:pStyle w:val="Standard"/>
              <w:spacing w:after="0" w:line="240"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F8EECF7" w14:textId="0359A3A1" w:rsidR="007E0881" w:rsidRDefault="00C51AB3">
            <w:pPr>
              <w:pStyle w:val="Standard"/>
              <w:spacing w:after="0" w:line="240" w:lineRule="auto"/>
              <w:ind w:left="0" w:firstLine="0"/>
            </w:pPr>
            <w:r w:rsidRPr="00C51AB3">
              <w:t>26 January 2024</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F8EECF8" w14:textId="4F8F52F6" w:rsidR="007E0881" w:rsidRDefault="00C51AB3">
            <w:pPr>
              <w:pStyle w:val="Standard"/>
              <w:spacing w:after="0" w:line="240" w:lineRule="auto"/>
              <w:ind w:left="0" w:firstLine="0"/>
            </w:pPr>
            <w:r w:rsidRPr="00C51AB3">
              <w:t>26 January 2024</w:t>
            </w:r>
          </w:p>
        </w:tc>
      </w:tr>
    </w:tbl>
    <w:p w14:paraId="1F8EECFA" w14:textId="77777777" w:rsidR="007E0881" w:rsidRDefault="00C3554E">
      <w:pPr>
        <w:pStyle w:val="Standard"/>
        <w:tabs>
          <w:tab w:val="center" w:pos="1272"/>
          <w:tab w:val="center" w:pos="4937"/>
          <w:tab w:val="center" w:pos="10915"/>
        </w:tabs>
        <w:spacing w:after="0" w:line="240" w:lineRule="auto"/>
        <w:ind w:left="0" w:firstLine="0"/>
      </w:pPr>
      <w:r>
        <w:rPr>
          <w:rFonts w:eastAsia="Calibri"/>
        </w:rPr>
        <w:tab/>
      </w:r>
      <w:r>
        <w:t xml:space="preserve">2.2 </w:t>
      </w:r>
      <w:r>
        <w:tab/>
        <w:t xml:space="preserve">The Buyer provided an Order Form for Services to the Supplier. </w:t>
      </w:r>
      <w:r>
        <w:tab/>
      </w:r>
    </w:p>
    <w:p w14:paraId="1F8EECFB" w14:textId="77777777" w:rsidR="007E0881" w:rsidRDefault="00C3554E">
      <w:pPr>
        <w:pStyle w:val="Heading2"/>
        <w:pageBreakBefore/>
        <w:spacing w:after="278" w:line="240" w:lineRule="auto"/>
        <w:ind w:left="1113" w:firstLine="1118"/>
      </w:pPr>
      <w:r>
        <w:lastRenderedPageBreak/>
        <w:t>Customer Benefits</w:t>
      </w:r>
    </w:p>
    <w:p w14:paraId="1F8EECFC" w14:textId="77777777" w:rsidR="007E0881" w:rsidRDefault="00C3554E">
      <w:pPr>
        <w:pStyle w:val="Standard"/>
        <w:ind w:right="14"/>
      </w:pPr>
      <w:r>
        <w:t>For each Call-Off Contract please complete a customer benefits record, by following this link:</w:t>
      </w:r>
    </w:p>
    <w:p w14:paraId="1F8EECFD" w14:textId="77777777" w:rsidR="007E0881" w:rsidRDefault="00C3554E">
      <w:pPr>
        <w:pStyle w:val="Standard"/>
        <w:tabs>
          <w:tab w:val="center" w:pos="3002"/>
          <w:tab w:val="center" w:pos="7765"/>
        </w:tabs>
        <w:spacing w:after="344" w:line="240" w:lineRule="auto"/>
        <w:ind w:left="0" w:firstLine="0"/>
      </w:pPr>
      <w:r>
        <w:rPr>
          <w:rFonts w:eastAsia="Calibri"/>
        </w:rPr>
        <w:t xml:space="preserve">                      </w:t>
      </w:r>
      <w:r>
        <w:t> </w:t>
      </w:r>
      <w:hyperlink r:id="rId9" w:history="1">
        <w:r>
          <w:rPr>
            <w:color w:val="1155CC"/>
            <w:u w:val="single"/>
          </w:rPr>
          <w:t>G-Cloud 13 Customer Benefit Record</w:t>
        </w:r>
      </w:hyperlink>
    </w:p>
    <w:p w14:paraId="1F8EECFE" w14:textId="77777777" w:rsidR="007E0881" w:rsidRDefault="007E0881">
      <w:pPr>
        <w:pStyle w:val="Standard"/>
        <w:tabs>
          <w:tab w:val="center" w:pos="3002"/>
          <w:tab w:val="center" w:pos="7765"/>
        </w:tabs>
        <w:spacing w:after="344" w:line="240" w:lineRule="auto"/>
        <w:ind w:left="0" w:firstLine="0"/>
        <w:rPr>
          <w:color w:val="1155CC"/>
          <w:u w:val="single"/>
        </w:rPr>
      </w:pPr>
    </w:p>
    <w:p w14:paraId="1F8EECFF" w14:textId="77777777" w:rsidR="007E0881" w:rsidRDefault="00C3554E">
      <w:pPr>
        <w:pStyle w:val="Heading1"/>
        <w:pageBreakBefore/>
        <w:spacing w:after="299" w:line="240" w:lineRule="auto"/>
      </w:pPr>
      <w:bookmarkStart w:id="3" w:name="_heading=h.1fob9te"/>
      <w:bookmarkEnd w:id="3"/>
      <w:r>
        <w:lastRenderedPageBreak/>
        <w:t>Part B: Terms and conditions</w:t>
      </w:r>
    </w:p>
    <w:p w14:paraId="1F8EED00" w14:textId="77777777" w:rsidR="007E0881" w:rsidRDefault="00C3554E">
      <w:pPr>
        <w:pStyle w:val="Heading3"/>
        <w:tabs>
          <w:tab w:val="center" w:pos="1235"/>
          <w:tab w:val="center" w:pos="4229"/>
        </w:tabs>
        <w:spacing w:after="66" w:line="240" w:lineRule="auto"/>
        <w:ind w:left="0" w:firstLine="0"/>
      </w:pPr>
      <w:r>
        <w:rPr>
          <w:rFonts w:eastAsia="Calibri"/>
          <w:color w:val="000000"/>
          <w:sz w:val="22"/>
        </w:rPr>
        <w:tab/>
      </w:r>
      <w:r>
        <w:t xml:space="preserve">1. </w:t>
      </w:r>
      <w:r>
        <w:tab/>
        <w:t>Call-Off Contract Start date and length</w:t>
      </w:r>
    </w:p>
    <w:p w14:paraId="1F8EED01" w14:textId="77777777" w:rsidR="007E0881" w:rsidRDefault="00C3554E">
      <w:pPr>
        <w:pStyle w:val="Standard"/>
        <w:tabs>
          <w:tab w:val="center" w:pos="1272"/>
          <w:tab w:val="center" w:pos="6075"/>
        </w:tabs>
        <w:ind w:left="0" w:firstLine="0"/>
      </w:pPr>
      <w:r>
        <w:rPr>
          <w:rFonts w:eastAsia="Calibri"/>
        </w:rPr>
        <w:tab/>
      </w:r>
      <w:r>
        <w:t xml:space="preserve">1.1 </w:t>
      </w:r>
      <w:r>
        <w:tab/>
        <w:t>The Supplier must start providing the Services on the date specified in the Order Form.</w:t>
      </w:r>
    </w:p>
    <w:p w14:paraId="1F8EED02" w14:textId="77777777" w:rsidR="007E0881" w:rsidRDefault="00C3554E">
      <w:pPr>
        <w:pStyle w:val="Standard"/>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w:t>
      </w:r>
    </w:p>
    <w:p w14:paraId="1F8EED03" w14:textId="77777777" w:rsidR="007E0881" w:rsidRDefault="00C3554E">
      <w:pPr>
        <w:pStyle w:val="Standard"/>
        <w:ind w:left="1838" w:right="14" w:hanging="720"/>
      </w:pPr>
      <w:r>
        <w:t xml:space="preserve">1.3 </w:t>
      </w:r>
      <w:r>
        <w:tab/>
        <w:t>The Buyer can extend this Call-Off Contract, with written notice to the Supplier, by the period in the Order Form, provided that this is within the maximum permitted under the Framework Agreement of 1 period of up to 12 months.</w:t>
      </w:r>
    </w:p>
    <w:p w14:paraId="1F8EED04" w14:textId="77777777" w:rsidR="007E0881" w:rsidRDefault="00C3554E">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1F8EED05" w14:textId="77777777" w:rsidR="007E0881" w:rsidRDefault="00C3554E">
      <w:pPr>
        <w:pStyle w:val="Heading3"/>
        <w:tabs>
          <w:tab w:val="center" w:pos="1235"/>
          <w:tab w:val="center" w:pos="3214"/>
        </w:tabs>
        <w:spacing w:after="69" w:line="240" w:lineRule="auto"/>
        <w:ind w:left="0" w:firstLine="0"/>
      </w:pPr>
      <w:r>
        <w:rPr>
          <w:rFonts w:eastAsia="Calibri"/>
          <w:color w:val="000000"/>
          <w:sz w:val="22"/>
        </w:rPr>
        <w:tab/>
      </w:r>
      <w:r>
        <w:t xml:space="preserve">2. </w:t>
      </w:r>
      <w:r>
        <w:tab/>
        <w:t>Incorporation of terms</w:t>
      </w:r>
    </w:p>
    <w:p w14:paraId="1F8EED06" w14:textId="77777777" w:rsidR="007E0881" w:rsidRDefault="00C3554E">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1F8EED07" w14:textId="77777777" w:rsidR="007E0881" w:rsidRDefault="00C3554E">
      <w:pPr>
        <w:pStyle w:val="Standard"/>
        <w:numPr>
          <w:ilvl w:val="0"/>
          <w:numId w:val="54"/>
        </w:numPr>
        <w:spacing w:after="28" w:line="240" w:lineRule="auto"/>
        <w:ind w:left="1891" w:right="14" w:hanging="397"/>
      </w:pPr>
      <w:r>
        <w:t>2.3 (Warranties and representations)</w:t>
      </w:r>
    </w:p>
    <w:p w14:paraId="1F8EED08" w14:textId="77777777" w:rsidR="007E0881" w:rsidRDefault="00C3554E">
      <w:pPr>
        <w:pStyle w:val="Standard"/>
        <w:numPr>
          <w:ilvl w:val="0"/>
          <w:numId w:val="3"/>
        </w:numPr>
        <w:spacing w:after="31" w:line="240" w:lineRule="auto"/>
        <w:ind w:left="1891" w:right="14" w:hanging="397"/>
      </w:pPr>
      <w:r>
        <w:t>4.1 to 4.6 (Liability)</w:t>
      </w:r>
    </w:p>
    <w:p w14:paraId="1F8EED09" w14:textId="77777777" w:rsidR="007E0881" w:rsidRDefault="00C3554E">
      <w:pPr>
        <w:pStyle w:val="Standard"/>
        <w:numPr>
          <w:ilvl w:val="0"/>
          <w:numId w:val="3"/>
        </w:numPr>
        <w:spacing w:after="31" w:line="240" w:lineRule="auto"/>
        <w:ind w:left="1891" w:right="14" w:hanging="397"/>
      </w:pPr>
      <w:r>
        <w:t>4.10 to 4.11 (IR35)</w:t>
      </w:r>
    </w:p>
    <w:p w14:paraId="1F8EED0A" w14:textId="77777777" w:rsidR="007E0881" w:rsidRDefault="00C3554E">
      <w:pPr>
        <w:pStyle w:val="Standard"/>
        <w:numPr>
          <w:ilvl w:val="0"/>
          <w:numId w:val="3"/>
        </w:numPr>
        <w:spacing w:after="30" w:line="240" w:lineRule="auto"/>
        <w:ind w:left="1891" w:right="14" w:hanging="397"/>
      </w:pPr>
      <w:r>
        <w:t>10 (Force majeure)</w:t>
      </w:r>
    </w:p>
    <w:p w14:paraId="1F8EED0B" w14:textId="77777777" w:rsidR="007E0881" w:rsidRDefault="00C3554E">
      <w:pPr>
        <w:pStyle w:val="Standard"/>
        <w:numPr>
          <w:ilvl w:val="0"/>
          <w:numId w:val="3"/>
        </w:numPr>
        <w:spacing w:after="30" w:line="240" w:lineRule="auto"/>
        <w:ind w:left="1891" w:right="14" w:hanging="397"/>
      </w:pPr>
      <w:r>
        <w:t>5.3 (Continuing rights)</w:t>
      </w:r>
    </w:p>
    <w:p w14:paraId="1F8EED0C" w14:textId="77777777" w:rsidR="007E0881" w:rsidRDefault="00C3554E">
      <w:pPr>
        <w:pStyle w:val="Standard"/>
        <w:numPr>
          <w:ilvl w:val="0"/>
          <w:numId w:val="3"/>
        </w:numPr>
        <w:spacing w:after="32" w:line="240" w:lineRule="auto"/>
        <w:ind w:left="1891" w:right="14" w:hanging="397"/>
      </w:pPr>
      <w:r>
        <w:t>5.4 to 5.6 (Change of control)</w:t>
      </w:r>
    </w:p>
    <w:p w14:paraId="1F8EED0D" w14:textId="77777777" w:rsidR="007E0881" w:rsidRDefault="00C3554E">
      <w:pPr>
        <w:pStyle w:val="Standard"/>
        <w:numPr>
          <w:ilvl w:val="0"/>
          <w:numId w:val="3"/>
        </w:numPr>
        <w:spacing w:after="31" w:line="240" w:lineRule="auto"/>
        <w:ind w:left="1891" w:right="14" w:hanging="397"/>
      </w:pPr>
      <w:r>
        <w:t>5.7 (Fraud)</w:t>
      </w:r>
    </w:p>
    <w:p w14:paraId="1F8EED0E" w14:textId="77777777" w:rsidR="007E0881" w:rsidRDefault="00C3554E">
      <w:pPr>
        <w:pStyle w:val="Standard"/>
        <w:numPr>
          <w:ilvl w:val="0"/>
          <w:numId w:val="3"/>
        </w:numPr>
        <w:spacing w:after="28" w:line="240" w:lineRule="auto"/>
        <w:ind w:left="1891" w:right="14" w:hanging="397"/>
      </w:pPr>
      <w:r>
        <w:t>5.8 (Notice of fraud)</w:t>
      </w:r>
    </w:p>
    <w:p w14:paraId="1F8EED0F" w14:textId="77777777" w:rsidR="007E0881" w:rsidRDefault="00C3554E">
      <w:pPr>
        <w:pStyle w:val="Standard"/>
        <w:numPr>
          <w:ilvl w:val="0"/>
          <w:numId w:val="3"/>
        </w:numPr>
        <w:spacing w:after="31" w:line="240" w:lineRule="auto"/>
        <w:ind w:left="1891" w:right="14" w:hanging="397"/>
      </w:pPr>
      <w:r>
        <w:t>7 (Transparency and Audit)</w:t>
      </w:r>
    </w:p>
    <w:p w14:paraId="1F8EED10" w14:textId="77777777" w:rsidR="007E0881" w:rsidRDefault="00C3554E">
      <w:pPr>
        <w:pStyle w:val="Standard"/>
        <w:numPr>
          <w:ilvl w:val="0"/>
          <w:numId w:val="3"/>
        </w:numPr>
        <w:spacing w:after="31" w:line="240" w:lineRule="auto"/>
        <w:ind w:left="1891" w:right="14" w:hanging="397"/>
      </w:pPr>
      <w:r>
        <w:t>8.3 (Order of precedence)</w:t>
      </w:r>
    </w:p>
    <w:p w14:paraId="1F8EED11" w14:textId="77777777" w:rsidR="007E0881" w:rsidRDefault="00C3554E">
      <w:pPr>
        <w:pStyle w:val="Standard"/>
        <w:numPr>
          <w:ilvl w:val="0"/>
          <w:numId w:val="3"/>
        </w:numPr>
        <w:spacing w:after="30" w:line="240" w:lineRule="auto"/>
        <w:ind w:left="1891" w:right="14" w:hanging="397"/>
      </w:pPr>
      <w:r>
        <w:t>11 (Relationship)</w:t>
      </w:r>
    </w:p>
    <w:p w14:paraId="1F8EED12" w14:textId="77777777" w:rsidR="007E0881" w:rsidRDefault="00C3554E">
      <w:pPr>
        <w:pStyle w:val="Standard"/>
        <w:numPr>
          <w:ilvl w:val="0"/>
          <w:numId w:val="3"/>
        </w:numPr>
        <w:spacing w:after="30" w:line="240" w:lineRule="auto"/>
        <w:ind w:left="1891" w:right="14" w:hanging="397"/>
      </w:pPr>
      <w:r>
        <w:t>14 (Entire agreement)</w:t>
      </w:r>
    </w:p>
    <w:p w14:paraId="1F8EED13" w14:textId="77777777" w:rsidR="007E0881" w:rsidRDefault="00C3554E">
      <w:pPr>
        <w:pStyle w:val="Standard"/>
        <w:numPr>
          <w:ilvl w:val="0"/>
          <w:numId w:val="3"/>
        </w:numPr>
        <w:spacing w:after="30" w:line="240" w:lineRule="auto"/>
        <w:ind w:left="1891" w:right="14" w:hanging="397"/>
      </w:pPr>
      <w:r>
        <w:t>15 (Law and jurisdiction)</w:t>
      </w:r>
    </w:p>
    <w:p w14:paraId="1F8EED14" w14:textId="77777777" w:rsidR="007E0881" w:rsidRDefault="00C3554E">
      <w:pPr>
        <w:pStyle w:val="Standard"/>
        <w:numPr>
          <w:ilvl w:val="0"/>
          <w:numId w:val="3"/>
        </w:numPr>
        <w:spacing w:after="30" w:line="240" w:lineRule="auto"/>
        <w:ind w:left="1891" w:right="14" w:hanging="397"/>
      </w:pPr>
      <w:r>
        <w:t>16 (Legislative change)</w:t>
      </w:r>
    </w:p>
    <w:p w14:paraId="1F8EED15" w14:textId="77777777" w:rsidR="007E0881" w:rsidRDefault="00C3554E">
      <w:pPr>
        <w:pStyle w:val="Standard"/>
        <w:numPr>
          <w:ilvl w:val="0"/>
          <w:numId w:val="3"/>
        </w:numPr>
        <w:spacing w:after="27" w:line="240" w:lineRule="auto"/>
        <w:ind w:left="1891" w:right="14" w:hanging="397"/>
      </w:pPr>
      <w:r>
        <w:t>17 (Bribery and corruption)</w:t>
      </w:r>
    </w:p>
    <w:p w14:paraId="1F8EED16" w14:textId="77777777" w:rsidR="007E0881" w:rsidRDefault="00C3554E">
      <w:pPr>
        <w:pStyle w:val="Standard"/>
        <w:numPr>
          <w:ilvl w:val="0"/>
          <w:numId w:val="3"/>
        </w:numPr>
        <w:spacing w:after="30" w:line="240" w:lineRule="auto"/>
        <w:ind w:left="1891" w:right="14" w:hanging="397"/>
      </w:pPr>
      <w:r>
        <w:t>18 (Freedom of Information Act)</w:t>
      </w:r>
    </w:p>
    <w:p w14:paraId="1F8EED17" w14:textId="77777777" w:rsidR="007E0881" w:rsidRDefault="00C3554E">
      <w:pPr>
        <w:pStyle w:val="Standard"/>
        <w:numPr>
          <w:ilvl w:val="0"/>
          <w:numId w:val="3"/>
        </w:numPr>
        <w:spacing w:after="30" w:line="240" w:lineRule="auto"/>
        <w:ind w:left="1891" w:right="14" w:hanging="397"/>
      </w:pPr>
      <w:r>
        <w:t>19 (Promoting tax compliance)</w:t>
      </w:r>
    </w:p>
    <w:p w14:paraId="1F8EED18" w14:textId="77777777" w:rsidR="007E0881" w:rsidRDefault="00C3554E">
      <w:pPr>
        <w:pStyle w:val="Standard"/>
        <w:numPr>
          <w:ilvl w:val="0"/>
          <w:numId w:val="3"/>
        </w:numPr>
        <w:spacing w:after="30" w:line="240" w:lineRule="auto"/>
        <w:ind w:left="1891" w:right="14" w:hanging="397"/>
      </w:pPr>
      <w:r>
        <w:t>20 (Official Secrets Act)</w:t>
      </w:r>
    </w:p>
    <w:p w14:paraId="1F8EED19" w14:textId="77777777" w:rsidR="007E0881" w:rsidRDefault="00C3554E">
      <w:pPr>
        <w:pStyle w:val="Standard"/>
        <w:numPr>
          <w:ilvl w:val="0"/>
          <w:numId w:val="3"/>
        </w:numPr>
        <w:spacing w:after="29" w:line="240" w:lineRule="auto"/>
        <w:ind w:left="1891" w:right="14" w:hanging="397"/>
      </w:pPr>
      <w:r>
        <w:t>21 (Transfer and subcontracting)</w:t>
      </w:r>
    </w:p>
    <w:p w14:paraId="1F8EED1A" w14:textId="77777777" w:rsidR="007E0881" w:rsidRDefault="00C3554E">
      <w:pPr>
        <w:pStyle w:val="Standard"/>
        <w:numPr>
          <w:ilvl w:val="0"/>
          <w:numId w:val="3"/>
        </w:numPr>
        <w:spacing w:after="0" w:line="240" w:lineRule="auto"/>
        <w:ind w:left="1891" w:right="14" w:hanging="397"/>
      </w:pPr>
      <w:r>
        <w:t>23 (Complaints handling and resolution)</w:t>
      </w:r>
    </w:p>
    <w:p w14:paraId="1F8EED1B" w14:textId="77777777" w:rsidR="007E0881" w:rsidRDefault="00C3554E">
      <w:pPr>
        <w:pStyle w:val="Standard"/>
        <w:numPr>
          <w:ilvl w:val="0"/>
          <w:numId w:val="3"/>
        </w:numPr>
        <w:spacing w:after="0" w:line="240" w:lineRule="auto"/>
        <w:ind w:left="1891" w:right="14" w:hanging="397"/>
      </w:pPr>
      <w:r>
        <w:t>24 (Conflicts of interest and ethical walls)</w:t>
      </w:r>
    </w:p>
    <w:p w14:paraId="1F8EED1C" w14:textId="77777777" w:rsidR="007E0881" w:rsidRDefault="00C3554E">
      <w:pPr>
        <w:pStyle w:val="Standard"/>
        <w:numPr>
          <w:ilvl w:val="0"/>
          <w:numId w:val="3"/>
        </w:numPr>
        <w:spacing w:after="0" w:line="240" w:lineRule="auto"/>
        <w:ind w:left="1891" w:right="14" w:hanging="397"/>
      </w:pPr>
      <w:r>
        <w:t>25 (Publicity and branding)</w:t>
      </w:r>
    </w:p>
    <w:p w14:paraId="1F8EED1D" w14:textId="77777777" w:rsidR="007E0881" w:rsidRDefault="00C3554E">
      <w:pPr>
        <w:pStyle w:val="Standard"/>
        <w:numPr>
          <w:ilvl w:val="0"/>
          <w:numId w:val="3"/>
        </w:numPr>
        <w:spacing w:after="0" w:line="240" w:lineRule="auto"/>
        <w:ind w:left="1891" w:right="14" w:hanging="397"/>
      </w:pPr>
      <w:r>
        <w:t>26 (Equality and diversity)</w:t>
      </w:r>
    </w:p>
    <w:p w14:paraId="1F8EED1E" w14:textId="77777777" w:rsidR="007E0881" w:rsidRDefault="00C3554E">
      <w:pPr>
        <w:pStyle w:val="Standard"/>
        <w:numPr>
          <w:ilvl w:val="0"/>
          <w:numId w:val="3"/>
        </w:numPr>
        <w:spacing w:after="29" w:line="240" w:lineRule="auto"/>
        <w:ind w:left="1891" w:right="14" w:hanging="397"/>
      </w:pPr>
      <w:r>
        <w:t>28 (Data protection)</w:t>
      </w:r>
    </w:p>
    <w:p w14:paraId="1F8EED1F" w14:textId="77777777" w:rsidR="007E0881" w:rsidRDefault="00C3554E">
      <w:pPr>
        <w:pStyle w:val="Standard"/>
        <w:numPr>
          <w:ilvl w:val="0"/>
          <w:numId w:val="3"/>
        </w:numPr>
        <w:spacing w:after="29" w:line="240" w:lineRule="auto"/>
        <w:ind w:left="1891" w:right="14" w:hanging="397"/>
      </w:pPr>
      <w:r>
        <w:t>31 (Severability)</w:t>
      </w:r>
    </w:p>
    <w:p w14:paraId="1F8EED20" w14:textId="77777777" w:rsidR="007E0881" w:rsidRDefault="00C3554E">
      <w:pPr>
        <w:pStyle w:val="Standard"/>
        <w:numPr>
          <w:ilvl w:val="0"/>
          <w:numId w:val="3"/>
        </w:numPr>
        <w:spacing w:after="31" w:line="240" w:lineRule="auto"/>
        <w:ind w:left="1891" w:right="14" w:hanging="397"/>
      </w:pPr>
      <w:r>
        <w:t>32 and 33 (Managing disputes and Mediation)</w:t>
      </w:r>
    </w:p>
    <w:p w14:paraId="1F8EED21" w14:textId="77777777" w:rsidR="007E0881" w:rsidRDefault="00C3554E">
      <w:pPr>
        <w:pStyle w:val="Standard"/>
        <w:numPr>
          <w:ilvl w:val="0"/>
          <w:numId w:val="3"/>
        </w:numPr>
        <w:spacing w:after="30" w:line="240" w:lineRule="auto"/>
        <w:ind w:left="1891" w:right="14" w:hanging="397"/>
      </w:pPr>
      <w:r>
        <w:lastRenderedPageBreak/>
        <w:t>34 (Confidentiality)</w:t>
      </w:r>
    </w:p>
    <w:p w14:paraId="1F8EED22" w14:textId="77777777" w:rsidR="007E0881" w:rsidRDefault="00C3554E">
      <w:pPr>
        <w:pStyle w:val="Standard"/>
        <w:numPr>
          <w:ilvl w:val="0"/>
          <w:numId w:val="3"/>
        </w:numPr>
        <w:spacing w:after="30" w:line="240" w:lineRule="auto"/>
        <w:ind w:left="1891" w:right="14" w:hanging="397"/>
      </w:pPr>
      <w:r>
        <w:t>35 (Waiver and cumulative remedies)</w:t>
      </w:r>
    </w:p>
    <w:p w14:paraId="1F8EED23" w14:textId="77777777" w:rsidR="007E0881" w:rsidRDefault="00C3554E">
      <w:pPr>
        <w:pStyle w:val="Standard"/>
        <w:numPr>
          <w:ilvl w:val="0"/>
          <w:numId w:val="3"/>
        </w:numPr>
        <w:spacing w:after="27" w:line="240" w:lineRule="auto"/>
        <w:ind w:left="1891" w:right="14" w:hanging="397"/>
      </w:pPr>
      <w:r>
        <w:t>36 (Corporate Social Responsibility)</w:t>
      </w:r>
    </w:p>
    <w:p w14:paraId="1F8EED24" w14:textId="77777777" w:rsidR="007E0881" w:rsidRDefault="00C3554E">
      <w:pPr>
        <w:pStyle w:val="Standard"/>
        <w:numPr>
          <w:ilvl w:val="0"/>
          <w:numId w:val="3"/>
        </w:numPr>
        <w:ind w:left="1891" w:right="14" w:hanging="397"/>
      </w:pPr>
      <w:r>
        <w:t>paragraphs 1 to 10 of the Framework Agreement Schedule 3</w:t>
      </w:r>
    </w:p>
    <w:p w14:paraId="1F8EED25" w14:textId="77777777" w:rsidR="007E0881" w:rsidRDefault="00C3554E">
      <w:pPr>
        <w:pStyle w:val="Standard"/>
        <w:tabs>
          <w:tab w:val="center" w:pos="1272"/>
          <w:tab w:val="center" w:pos="5683"/>
        </w:tabs>
        <w:ind w:left="0" w:firstLine="0"/>
      </w:pPr>
      <w:r>
        <w:rPr>
          <w:rFonts w:eastAsia="Calibri"/>
        </w:rPr>
        <w:tab/>
      </w:r>
      <w:r>
        <w:t xml:space="preserve">2.2 </w:t>
      </w:r>
      <w:r>
        <w:tab/>
        <w:t>The Framework Agreement provisions in clause 2.1 will be modified as follows:</w:t>
      </w:r>
    </w:p>
    <w:p w14:paraId="1F8EED26" w14:textId="77777777" w:rsidR="007E0881" w:rsidRDefault="00C3554E">
      <w:pPr>
        <w:pStyle w:val="Standard"/>
        <w:numPr>
          <w:ilvl w:val="2"/>
          <w:numId w:val="5"/>
        </w:numPr>
        <w:spacing w:after="41" w:line="240" w:lineRule="auto"/>
        <w:ind w:right="14" w:hanging="720"/>
      </w:pPr>
      <w:r>
        <w:t xml:space="preserve">a reference to the ‘Framework Agreement’ will be a reference to the ‘Call-Off </w:t>
      </w:r>
      <w:proofErr w:type="gramStart"/>
      <w:r>
        <w:t>Contract’</w:t>
      </w:r>
      <w:proofErr w:type="gramEnd"/>
    </w:p>
    <w:p w14:paraId="1F8EED27" w14:textId="77777777" w:rsidR="007E0881" w:rsidRDefault="00C3554E">
      <w:pPr>
        <w:pStyle w:val="Standard"/>
        <w:numPr>
          <w:ilvl w:val="2"/>
          <w:numId w:val="5"/>
        </w:numPr>
        <w:spacing w:after="55" w:line="240" w:lineRule="auto"/>
        <w:ind w:right="14" w:hanging="720"/>
      </w:pPr>
      <w:r>
        <w:t xml:space="preserve">a reference to ‘CCS’ or to ‘CCS and/or the Buyer’ will be a reference to ‘the </w:t>
      </w:r>
      <w:proofErr w:type="gramStart"/>
      <w:r>
        <w:t>Buyer’</w:t>
      </w:r>
      <w:proofErr w:type="gramEnd"/>
    </w:p>
    <w:p w14:paraId="1F8EED28" w14:textId="77777777" w:rsidR="007E0881" w:rsidRDefault="00C3554E">
      <w:pPr>
        <w:pStyle w:val="Standard"/>
        <w:numPr>
          <w:ilvl w:val="2"/>
          <w:numId w:val="5"/>
        </w:numPr>
        <w:ind w:right="14" w:hanging="720"/>
      </w:pPr>
      <w:r>
        <w:t>a reference to the ‘Parties’ and a ‘Party’ will be a reference to the Buyer and Supplier as Parties under this Call-Off Contract</w:t>
      </w:r>
    </w:p>
    <w:p w14:paraId="1F8EED29" w14:textId="77777777" w:rsidR="007E0881" w:rsidRDefault="00C3554E">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F8EED2A" w14:textId="77777777" w:rsidR="007E0881" w:rsidRDefault="00C3554E">
      <w:pPr>
        <w:pStyle w:val="Standard"/>
        <w:numPr>
          <w:ilvl w:val="1"/>
          <w:numId w:val="7"/>
        </w:numPr>
        <w:ind w:right="14" w:hanging="720"/>
      </w:pPr>
      <w:r>
        <w:t>The Framework Agreement incorporated clauses will be referred to as incorporated Framework clause ‘XX’, where ‘XX’ is the Framework Agreement clause number.</w:t>
      </w:r>
    </w:p>
    <w:p w14:paraId="1F8EED2B" w14:textId="77777777" w:rsidR="007E0881" w:rsidRDefault="00C3554E">
      <w:pPr>
        <w:pStyle w:val="Standard"/>
        <w:numPr>
          <w:ilvl w:val="1"/>
          <w:numId w:val="7"/>
        </w:numPr>
        <w:spacing w:after="740" w:line="240" w:lineRule="auto"/>
        <w:ind w:right="14" w:hanging="720"/>
      </w:pPr>
      <w:r>
        <w:t>When an Order Form is signed, the terms and conditions agreed in it will be incorporated into this Call-Off Contract.</w:t>
      </w:r>
    </w:p>
    <w:p w14:paraId="1F8EED2C" w14:textId="77777777" w:rsidR="007E0881" w:rsidRDefault="00C3554E">
      <w:pPr>
        <w:pStyle w:val="Heading3"/>
        <w:tabs>
          <w:tab w:val="center" w:pos="1235"/>
          <w:tab w:val="center" w:pos="2990"/>
        </w:tabs>
        <w:spacing w:after="208" w:line="240" w:lineRule="auto"/>
        <w:ind w:left="0" w:firstLine="0"/>
      </w:pPr>
      <w:r>
        <w:rPr>
          <w:rFonts w:eastAsia="Calibri"/>
          <w:color w:val="000000"/>
          <w:sz w:val="22"/>
        </w:rPr>
        <w:tab/>
      </w:r>
      <w:r>
        <w:t xml:space="preserve">3. </w:t>
      </w:r>
      <w:r>
        <w:tab/>
        <w:t>Supply of services</w:t>
      </w:r>
    </w:p>
    <w:p w14:paraId="1F8EED2D" w14:textId="77777777" w:rsidR="007E0881" w:rsidRDefault="00C3554E">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1F8EED2E" w14:textId="77777777" w:rsidR="007E0881" w:rsidRDefault="00C3554E">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1F8EED2F" w14:textId="77777777" w:rsidR="007E0881" w:rsidRDefault="007E0881">
      <w:pPr>
        <w:pStyle w:val="Standard"/>
        <w:spacing w:after="741" w:line="240" w:lineRule="auto"/>
        <w:ind w:left="1838" w:right="14" w:hanging="720"/>
      </w:pPr>
    </w:p>
    <w:p w14:paraId="1F8EED30" w14:textId="77777777" w:rsidR="007E0881" w:rsidRDefault="00C3554E">
      <w:pPr>
        <w:pStyle w:val="Heading3"/>
        <w:tabs>
          <w:tab w:val="center" w:pos="1235"/>
          <w:tab w:val="center" w:pos="2668"/>
        </w:tabs>
        <w:spacing w:after="205" w:line="240" w:lineRule="auto"/>
        <w:ind w:left="0" w:firstLine="0"/>
      </w:pPr>
      <w:r>
        <w:rPr>
          <w:rFonts w:eastAsia="Calibri"/>
          <w:color w:val="000000"/>
          <w:sz w:val="22"/>
        </w:rPr>
        <w:tab/>
      </w:r>
      <w:r>
        <w:t xml:space="preserve">4. </w:t>
      </w:r>
      <w:r>
        <w:tab/>
        <w:t>Supplier staff</w:t>
      </w:r>
    </w:p>
    <w:p w14:paraId="1F8EED31" w14:textId="77777777" w:rsidR="007E0881" w:rsidRDefault="00C3554E">
      <w:pPr>
        <w:pStyle w:val="Standard"/>
        <w:tabs>
          <w:tab w:val="center" w:pos="1272"/>
          <w:tab w:val="center" w:pos="3031"/>
        </w:tabs>
        <w:spacing w:after="280" w:line="240" w:lineRule="auto"/>
        <w:ind w:left="0" w:firstLine="0"/>
      </w:pPr>
      <w:r>
        <w:rPr>
          <w:rFonts w:eastAsia="Calibri"/>
        </w:rPr>
        <w:tab/>
      </w:r>
      <w:r>
        <w:t xml:space="preserve">4.1 </w:t>
      </w:r>
      <w:r>
        <w:tab/>
        <w:t>The Supplier Staff must:</w:t>
      </w:r>
    </w:p>
    <w:p w14:paraId="1F8EED32" w14:textId="77777777" w:rsidR="007E0881" w:rsidRDefault="00C3554E">
      <w:pPr>
        <w:pStyle w:val="Standard"/>
        <w:tabs>
          <w:tab w:val="center" w:pos="1133"/>
          <w:tab w:val="center" w:pos="5789"/>
        </w:tabs>
        <w:ind w:left="0" w:firstLine="0"/>
      </w:pPr>
      <w:r>
        <w:rPr>
          <w:rFonts w:eastAsia="Calibri"/>
        </w:rPr>
        <w:tab/>
        <w:t xml:space="preserve"> </w:t>
      </w:r>
      <w:r>
        <w:rPr>
          <w:rFonts w:eastAsia="Calibri"/>
        </w:rPr>
        <w:tab/>
      </w:r>
      <w:r>
        <w:t xml:space="preserve">4.1.1 be appropriately experienced, qualified and trained to supply the </w:t>
      </w:r>
      <w:proofErr w:type="gramStart"/>
      <w:r>
        <w:t>Services</w:t>
      </w:r>
      <w:proofErr w:type="gramEnd"/>
    </w:p>
    <w:p w14:paraId="1F8EED33" w14:textId="77777777" w:rsidR="007E0881" w:rsidRDefault="00C3554E">
      <w:pPr>
        <w:pStyle w:val="Standard"/>
        <w:tabs>
          <w:tab w:val="center" w:pos="1133"/>
          <w:tab w:val="center" w:pos="5728"/>
        </w:tabs>
        <w:ind w:left="0" w:firstLine="0"/>
      </w:pPr>
      <w:r>
        <w:rPr>
          <w:rFonts w:eastAsia="Calibri"/>
        </w:rPr>
        <w:tab/>
        <w:t xml:space="preserve"> </w:t>
      </w:r>
      <w:r>
        <w:rPr>
          <w:rFonts w:eastAsia="Calibri"/>
        </w:rPr>
        <w:tab/>
      </w:r>
      <w:r>
        <w:t xml:space="preserve">4.1.2 apply all due skill, care and diligence in faithfully performing those </w:t>
      </w:r>
      <w:proofErr w:type="gramStart"/>
      <w:r>
        <w:t>duties</w:t>
      </w:r>
      <w:proofErr w:type="gramEnd"/>
    </w:p>
    <w:p w14:paraId="1F8EED34" w14:textId="77777777" w:rsidR="007E0881" w:rsidRDefault="00C3554E">
      <w:pPr>
        <w:pStyle w:val="Standard"/>
        <w:ind w:left="1838" w:right="14" w:hanging="720"/>
      </w:pPr>
      <w:r>
        <w:rPr>
          <w:rFonts w:eastAsia="Calibri"/>
        </w:rPr>
        <w:t xml:space="preserve"> </w:t>
      </w:r>
      <w:r>
        <w:rPr>
          <w:rFonts w:eastAsia="Calibri"/>
        </w:rPr>
        <w:tab/>
        <w:t xml:space="preserve"> </w:t>
      </w:r>
      <w:r>
        <w:t xml:space="preserve">4.1.3 obey all lawful instructions and reasonable directions of the Buyer and provide the Services to the reasonable satisfaction of the </w:t>
      </w:r>
      <w:proofErr w:type="gramStart"/>
      <w:r>
        <w:t>Buyer</w:t>
      </w:r>
      <w:proofErr w:type="gramEnd"/>
    </w:p>
    <w:p w14:paraId="1F8EED35" w14:textId="77777777" w:rsidR="007E0881" w:rsidRDefault="00C3554E">
      <w:pPr>
        <w:pStyle w:val="Standard"/>
        <w:tabs>
          <w:tab w:val="center" w:pos="1133"/>
          <w:tab w:val="center" w:pos="5923"/>
        </w:tabs>
        <w:ind w:left="0" w:firstLine="0"/>
      </w:pPr>
      <w:r>
        <w:rPr>
          <w:rFonts w:eastAsia="Calibri"/>
        </w:rPr>
        <w:lastRenderedPageBreak/>
        <w:tab/>
        <w:t xml:space="preserve"> </w:t>
      </w:r>
      <w:r>
        <w:rPr>
          <w:rFonts w:eastAsia="Calibri"/>
        </w:rPr>
        <w:tab/>
      </w:r>
      <w:r>
        <w:t xml:space="preserve">4.1.4 respond to any enquiries about the Services as soon as reasonably </w:t>
      </w:r>
      <w:proofErr w:type="gramStart"/>
      <w:r>
        <w:t>possible</w:t>
      </w:r>
      <w:proofErr w:type="gramEnd"/>
    </w:p>
    <w:p w14:paraId="1F8EED36" w14:textId="77777777" w:rsidR="007E0881" w:rsidRDefault="00C3554E">
      <w:pPr>
        <w:pStyle w:val="Standard"/>
        <w:tabs>
          <w:tab w:val="center" w:pos="1133"/>
          <w:tab w:val="center" w:pos="5702"/>
        </w:tabs>
        <w:ind w:left="0" w:firstLine="0"/>
      </w:pPr>
      <w:r>
        <w:rPr>
          <w:rFonts w:eastAsia="Calibri"/>
        </w:rPr>
        <w:tab/>
        <w:t xml:space="preserve"> </w:t>
      </w:r>
      <w:r>
        <w:rPr>
          <w:rFonts w:eastAsia="Calibri"/>
        </w:rPr>
        <w:tab/>
      </w:r>
      <w:r>
        <w:t xml:space="preserve">4.1.5 complete any necessary Supplier Staff vetting as specified by the </w:t>
      </w:r>
      <w:proofErr w:type="gramStart"/>
      <w:r>
        <w:t>Buyer</w:t>
      </w:r>
      <w:proofErr w:type="gramEnd"/>
    </w:p>
    <w:p w14:paraId="1F8EED37" w14:textId="77777777" w:rsidR="007E0881" w:rsidRDefault="00C3554E">
      <w:pPr>
        <w:pStyle w:val="Standard"/>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1F8EED38" w14:textId="77777777" w:rsidR="007E0881" w:rsidRDefault="00C3554E">
      <w:pPr>
        <w:pStyle w:val="Standard"/>
        <w:ind w:left="1838" w:right="14" w:hanging="720"/>
      </w:pPr>
      <w:r>
        <w:t xml:space="preserve">4.3 </w:t>
      </w:r>
      <w:r>
        <w:tab/>
        <w:t>The Supplier may substitute any Supplier Staff as long as they have the equivalent experience and qualifications to the substituted staff member.</w:t>
      </w:r>
    </w:p>
    <w:p w14:paraId="1F8EED39" w14:textId="77777777" w:rsidR="007E0881" w:rsidRDefault="00C3554E">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1F8EED3A" w14:textId="77777777" w:rsidR="007E0881" w:rsidRDefault="00C3554E">
      <w:pPr>
        <w:pStyle w:val="Standard"/>
        <w:ind w:left="1838" w:right="14" w:hanging="720"/>
      </w:pPr>
      <w:r>
        <w:t xml:space="preserve">4.5 </w:t>
      </w:r>
      <w:r>
        <w:tab/>
        <w:t>The Buyer may End this Call-Off Contract for Material Breach as per clause 18.5 hereunder if the Supplier is delivering the Services Inside IR35.</w:t>
      </w:r>
    </w:p>
    <w:p w14:paraId="1F8EED3B" w14:textId="77777777" w:rsidR="007E0881" w:rsidRDefault="00C3554E">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F8EED3C" w14:textId="77777777" w:rsidR="007E0881" w:rsidRDefault="00C3554E">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1F8EED3D" w14:textId="77777777" w:rsidR="007E0881" w:rsidRDefault="00C3554E">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1F8EED3E" w14:textId="77777777" w:rsidR="007E0881" w:rsidRDefault="00C3554E">
      <w:pPr>
        <w:pStyle w:val="Heading3"/>
        <w:tabs>
          <w:tab w:val="center" w:pos="1235"/>
          <w:tab w:val="center" w:pos="2703"/>
        </w:tabs>
        <w:spacing w:after="205" w:line="240" w:lineRule="auto"/>
        <w:ind w:left="0" w:firstLine="0"/>
      </w:pPr>
      <w:r>
        <w:rPr>
          <w:rFonts w:eastAsia="Calibri"/>
          <w:color w:val="000000"/>
          <w:sz w:val="22"/>
        </w:rPr>
        <w:tab/>
      </w:r>
      <w:r>
        <w:t xml:space="preserve">5. </w:t>
      </w:r>
      <w:r>
        <w:tab/>
        <w:t>Due diligence</w:t>
      </w:r>
    </w:p>
    <w:p w14:paraId="1F8EED3F" w14:textId="77777777" w:rsidR="007E0881" w:rsidRDefault="00C3554E">
      <w:pPr>
        <w:pStyle w:val="Standard"/>
        <w:tabs>
          <w:tab w:val="center" w:pos="1272"/>
          <w:tab w:val="center" w:pos="5117"/>
        </w:tabs>
        <w:spacing w:after="160" w:line="240" w:lineRule="auto"/>
        <w:ind w:left="0" w:firstLine="0"/>
      </w:pPr>
      <w:r>
        <w:rPr>
          <w:rFonts w:eastAsia="Calibri"/>
        </w:rPr>
        <w:tab/>
      </w:r>
      <w:r>
        <w:t xml:space="preserve">5.1 </w:t>
      </w:r>
      <w:r>
        <w:tab/>
        <w:t>Both Parties agree that when entering into a Call-Off Contract they:</w:t>
      </w:r>
    </w:p>
    <w:p w14:paraId="1F8EED40" w14:textId="77777777" w:rsidR="007E0881" w:rsidRDefault="00C3554E">
      <w:pPr>
        <w:pStyle w:val="Standard"/>
        <w:spacing w:after="127" w:line="240" w:lineRule="auto"/>
        <w:ind w:left="2573" w:right="14" w:hanging="720"/>
      </w:pPr>
      <w:r>
        <w:t xml:space="preserve">5.1.1 have made their own enquiries and are satisfied by the accuracy of any information supplied by the other </w:t>
      </w:r>
      <w:proofErr w:type="gramStart"/>
      <w:r>
        <w:t>Party</w:t>
      </w:r>
      <w:proofErr w:type="gramEnd"/>
    </w:p>
    <w:p w14:paraId="1F8EED41" w14:textId="77777777" w:rsidR="007E0881" w:rsidRDefault="00C3554E">
      <w:pPr>
        <w:pStyle w:val="Standard"/>
        <w:spacing w:after="128" w:line="240" w:lineRule="auto"/>
        <w:ind w:left="2573" w:right="14" w:hanging="720"/>
      </w:pPr>
      <w:r>
        <w:t xml:space="preserve">5.1.2 are confident that they can fulfil their obligations according to the Call-Off Contract </w:t>
      </w:r>
      <w:proofErr w:type="gramStart"/>
      <w:r>
        <w:t>terms</w:t>
      </w:r>
      <w:proofErr w:type="gramEnd"/>
    </w:p>
    <w:p w14:paraId="1F8EED42" w14:textId="77777777" w:rsidR="007E0881" w:rsidRDefault="00C3554E">
      <w:pPr>
        <w:pStyle w:val="Standard"/>
        <w:spacing w:after="128" w:line="240" w:lineRule="auto"/>
        <w:ind w:left="2573" w:right="14" w:hanging="720"/>
      </w:pPr>
      <w:r>
        <w:t>5.1.3 have raised all due diligence questions before signing the Call-Off Contract</w:t>
      </w:r>
    </w:p>
    <w:p w14:paraId="1F8EED43" w14:textId="77777777" w:rsidR="007E0881" w:rsidRDefault="00C3554E">
      <w:pPr>
        <w:pStyle w:val="Standard"/>
        <w:spacing w:after="128" w:line="240" w:lineRule="auto"/>
        <w:ind w:left="2573" w:right="14" w:hanging="720"/>
      </w:pPr>
      <w:r>
        <w:t xml:space="preserve">5.1.4 have entered into the Call-Off Contract relying on their own due </w:t>
      </w:r>
      <w:proofErr w:type="gramStart"/>
      <w:r>
        <w:t>diligence</w:t>
      </w:r>
      <w:proofErr w:type="gramEnd"/>
    </w:p>
    <w:p w14:paraId="1F8EED44" w14:textId="77777777" w:rsidR="007E0881" w:rsidRDefault="00C3554E">
      <w:pPr>
        <w:pStyle w:val="Heading3"/>
        <w:tabs>
          <w:tab w:val="center" w:pos="1235"/>
          <w:tab w:val="center" w:pos="4427"/>
        </w:tabs>
        <w:spacing w:after="69" w:line="240" w:lineRule="auto"/>
        <w:ind w:left="0" w:firstLine="0"/>
      </w:pPr>
      <w:r>
        <w:rPr>
          <w:rFonts w:eastAsia="Calibri"/>
          <w:color w:val="000000"/>
          <w:sz w:val="22"/>
        </w:rPr>
        <w:tab/>
      </w:r>
      <w:r>
        <w:t xml:space="preserve">6. </w:t>
      </w:r>
      <w:r>
        <w:tab/>
        <w:t>Business continuity and disaster recovery</w:t>
      </w:r>
    </w:p>
    <w:p w14:paraId="1F8EED45" w14:textId="77777777" w:rsidR="007E0881" w:rsidRDefault="00C3554E">
      <w:pPr>
        <w:pStyle w:val="Standard"/>
        <w:spacing w:after="349" w:line="240" w:lineRule="auto"/>
        <w:ind w:left="1838" w:right="14" w:hanging="720"/>
      </w:pPr>
      <w:r>
        <w:t xml:space="preserve">6.1 </w:t>
      </w:r>
      <w:r>
        <w:tab/>
        <w:t>The Supplier will have a clear business continuity and disaster recovery plan in their Service Descriptions.</w:t>
      </w:r>
    </w:p>
    <w:p w14:paraId="1F8EED46" w14:textId="77777777" w:rsidR="007E0881" w:rsidRDefault="00C3554E">
      <w:pPr>
        <w:pStyle w:val="Standard"/>
        <w:ind w:left="1838" w:right="14" w:hanging="720"/>
      </w:pPr>
      <w:r>
        <w:lastRenderedPageBreak/>
        <w:t xml:space="preserve">6.2 </w:t>
      </w:r>
      <w:r>
        <w:tab/>
        <w:t>The Supplier’s business continuity and disaster recovery services are part of the Services and will be performed by the Supplier when required.</w:t>
      </w:r>
    </w:p>
    <w:p w14:paraId="1F8EED47" w14:textId="77777777" w:rsidR="007E0881" w:rsidRDefault="00C3554E">
      <w:pPr>
        <w:pStyle w:val="Standard"/>
        <w:spacing w:after="741" w:line="240" w:lineRule="auto"/>
        <w:ind w:left="1838" w:right="14" w:hanging="720"/>
      </w:pPr>
      <w:r>
        <w:t xml:space="preserve">6.3 </w:t>
      </w:r>
      <w:r>
        <w:tab/>
        <w:t>If requested by the Buyer prior to entering into this Call-Off Contract, the Supplier must ensure that its business continuity and disaster recovery plan is consistent with the Buyer’s own plans.</w:t>
      </w:r>
    </w:p>
    <w:p w14:paraId="1F8EED48" w14:textId="77777777" w:rsidR="007E0881" w:rsidRDefault="00C3554E">
      <w:pPr>
        <w:pStyle w:val="Heading3"/>
        <w:tabs>
          <w:tab w:val="center" w:pos="1235"/>
          <w:tab w:val="center" w:pos="4622"/>
        </w:tabs>
        <w:spacing w:after="103" w:line="240" w:lineRule="auto"/>
        <w:ind w:left="0" w:firstLine="0"/>
      </w:pPr>
      <w:r>
        <w:rPr>
          <w:rFonts w:eastAsia="Calibri"/>
          <w:color w:val="000000"/>
          <w:sz w:val="22"/>
        </w:rPr>
        <w:tab/>
      </w:r>
      <w:r>
        <w:t xml:space="preserve">7. </w:t>
      </w:r>
      <w:r>
        <w:tab/>
        <w:t>Payment, VAT and Call-Off Contract charges</w:t>
      </w:r>
    </w:p>
    <w:p w14:paraId="1F8EED49" w14:textId="77777777" w:rsidR="007E0881" w:rsidRDefault="00C3554E">
      <w:pPr>
        <w:pStyle w:val="Standard"/>
        <w:spacing w:after="129" w:line="240" w:lineRule="auto"/>
        <w:ind w:left="1838" w:right="14" w:hanging="720"/>
      </w:pPr>
      <w:r>
        <w:t xml:space="preserve">7.1 </w:t>
      </w:r>
      <w:r>
        <w:tab/>
        <w:t>The Buyer must pay the Charges following clauses 7.2 to 7.11 for the Supplier’s delivery of the Services.</w:t>
      </w:r>
    </w:p>
    <w:p w14:paraId="1F8EED4A" w14:textId="77777777" w:rsidR="007E0881" w:rsidRDefault="00C3554E">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1F8EED4B" w14:textId="77777777" w:rsidR="007E0881" w:rsidRDefault="00C3554E">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1F8EED4C" w14:textId="77777777" w:rsidR="007E0881" w:rsidRDefault="00C3554E">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F8EED4D" w14:textId="77777777" w:rsidR="007E0881" w:rsidRDefault="00C3554E">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1F8EED4E" w14:textId="77777777" w:rsidR="007E0881" w:rsidRDefault="00C3554E">
      <w:pPr>
        <w:pStyle w:val="Standard"/>
        <w:spacing w:after="126" w:line="240" w:lineRule="auto"/>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1F8EED4F" w14:textId="77777777" w:rsidR="007E0881" w:rsidRDefault="00C3554E">
      <w:pPr>
        <w:pStyle w:val="Standard"/>
        <w:tabs>
          <w:tab w:val="center" w:pos="1272"/>
          <w:tab w:val="center" w:pos="6196"/>
        </w:tabs>
        <w:spacing w:after="146" w:line="240" w:lineRule="auto"/>
        <w:ind w:left="0" w:firstLine="0"/>
      </w:pPr>
      <w:r>
        <w:rPr>
          <w:rFonts w:eastAsia="Calibri"/>
        </w:rPr>
        <w:tab/>
      </w:r>
      <w:r>
        <w:t xml:space="preserve">7.7 </w:t>
      </w:r>
      <w:r>
        <w:tab/>
        <w:t>All Charges payable by the Buyer to the Supplier will include VAT at the appropriate Rate.</w:t>
      </w:r>
    </w:p>
    <w:p w14:paraId="1F8EED50" w14:textId="77777777" w:rsidR="007E0881" w:rsidRDefault="00C3554E">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1F8EED51" w14:textId="77777777" w:rsidR="007E0881" w:rsidRDefault="007E0881">
      <w:pPr>
        <w:pStyle w:val="Standard"/>
        <w:spacing w:after="126" w:line="240" w:lineRule="auto"/>
        <w:ind w:left="1838" w:right="14" w:hanging="720"/>
      </w:pPr>
    </w:p>
    <w:p w14:paraId="1F8EED52" w14:textId="77777777" w:rsidR="007E0881" w:rsidRDefault="00C3554E">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1F8EED53" w14:textId="77777777" w:rsidR="007E0881" w:rsidRDefault="00C3554E">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1F8EED54" w14:textId="77777777" w:rsidR="007E0881" w:rsidRDefault="00C3554E">
      <w:pPr>
        <w:pStyle w:val="Standard"/>
        <w:spacing w:after="153" w:line="240" w:lineRule="auto"/>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1F8EED55" w14:textId="77777777" w:rsidR="007E0881" w:rsidRDefault="00C3554E">
      <w:pPr>
        <w:pStyle w:val="Standard"/>
        <w:spacing w:after="739" w:line="240" w:lineRule="auto"/>
        <w:ind w:left="1838" w:right="14" w:hanging="720"/>
      </w:pPr>
      <w:r>
        <w:lastRenderedPageBreak/>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F8EED56" w14:textId="77777777" w:rsidR="007E0881" w:rsidRDefault="00C3554E">
      <w:pPr>
        <w:pStyle w:val="Heading3"/>
        <w:tabs>
          <w:tab w:val="center" w:pos="1235"/>
          <w:tab w:val="center" w:pos="4410"/>
        </w:tabs>
        <w:spacing w:after="198" w:line="240" w:lineRule="auto"/>
        <w:ind w:left="0" w:firstLine="0"/>
      </w:pPr>
      <w:r>
        <w:rPr>
          <w:rFonts w:eastAsia="Calibri"/>
          <w:color w:val="000000"/>
          <w:sz w:val="22"/>
        </w:rPr>
        <w:tab/>
      </w:r>
      <w:r>
        <w:t xml:space="preserve">8. </w:t>
      </w:r>
      <w:r>
        <w:tab/>
        <w:t>Recovery of sums due and right of set-off</w:t>
      </w:r>
    </w:p>
    <w:p w14:paraId="1F8EED57" w14:textId="77777777" w:rsidR="007E0881" w:rsidRDefault="00C3554E">
      <w:pPr>
        <w:pStyle w:val="Standard"/>
        <w:spacing w:after="980" w:line="240" w:lineRule="auto"/>
        <w:ind w:left="1838" w:right="14" w:hanging="720"/>
      </w:pPr>
      <w:r>
        <w:t xml:space="preserve">8.1 </w:t>
      </w:r>
      <w:r>
        <w:tab/>
        <w:t>If a Supplier owes money to the Buyer, the Buyer may deduct that sum from the Call-Off Contract Charges.</w:t>
      </w:r>
    </w:p>
    <w:p w14:paraId="1F8EED58" w14:textId="77777777" w:rsidR="007E0881" w:rsidRDefault="00C3554E">
      <w:pPr>
        <w:pStyle w:val="Heading3"/>
        <w:tabs>
          <w:tab w:val="center" w:pos="1235"/>
          <w:tab w:val="center" w:pos="2469"/>
        </w:tabs>
        <w:spacing w:after="199" w:line="240" w:lineRule="auto"/>
        <w:ind w:left="0" w:firstLine="0"/>
      </w:pPr>
      <w:r>
        <w:rPr>
          <w:rFonts w:eastAsia="Calibri"/>
          <w:color w:val="000000"/>
          <w:sz w:val="22"/>
        </w:rPr>
        <w:tab/>
      </w:r>
      <w:r>
        <w:t xml:space="preserve">9. </w:t>
      </w:r>
      <w:r>
        <w:tab/>
        <w:t>Insurance</w:t>
      </w:r>
    </w:p>
    <w:p w14:paraId="1F8EED59" w14:textId="77777777" w:rsidR="007E0881" w:rsidRDefault="00C3554E">
      <w:pPr>
        <w:pStyle w:val="Standard"/>
        <w:spacing w:after="241" w:line="240" w:lineRule="auto"/>
        <w:ind w:left="1778" w:right="14" w:hanging="660"/>
      </w:pPr>
      <w:r>
        <w:t xml:space="preserve">9.1 </w:t>
      </w:r>
      <w:r>
        <w:tab/>
        <w:t>The Supplier will maintain the insurances required by the Buyer including those in this clause.</w:t>
      </w:r>
    </w:p>
    <w:p w14:paraId="1F8EED5A" w14:textId="77777777" w:rsidR="007E0881" w:rsidRDefault="00C3554E">
      <w:pPr>
        <w:pStyle w:val="Standard"/>
        <w:tabs>
          <w:tab w:val="center" w:pos="1272"/>
          <w:tab w:val="center" w:pos="3272"/>
        </w:tabs>
        <w:ind w:left="0" w:firstLine="0"/>
      </w:pPr>
      <w:r>
        <w:rPr>
          <w:rFonts w:eastAsia="Calibri"/>
        </w:rPr>
        <w:tab/>
      </w:r>
      <w:r>
        <w:t xml:space="preserve">9.2 </w:t>
      </w:r>
      <w:r>
        <w:tab/>
        <w:t>The Supplier will ensure that:</w:t>
      </w:r>
    </w:p>
    <w:p w14:paraId="1F8EED5B" w14:textId="77777777" w:rsidR="007E0881" w:rsidRDefault="00C3554E">
      <w:pPr>
        <w:pStyle w:val="Standard"/>
        <w:spacing w:after="342" w:line="240" w:lineRule="auto"/>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p>
    <w:p w14:paraId="1F8EED5C" w14:textId="77777777" w:rsidR="007E0881" w:rsidRDefault="00C3554E">
      <w:pPr>
        <w:pStyle w:val="Standard"/>
        <w:ind w:left="2573" w:right="14" w:hanging="720"/>
      </w:pPr>
      <w:r>
        <w:t xml:space="preserve">9.2.2 the third-party public and products liability insurance contains an ‘indemnity to principals’ clause for the Buyer’s </w:t>
      </w:r>
      <w:proofErr w:type="gramStart"/>
      <w:r>
        <w:t>benefit</w:t>
      </w:r>
      <w:proofErr w:type="gramEnd"/>
    </w:p>
    <w:p w14:paraId="1F8EED5D" w14:textId="77777777" w:rsidR="007E0881" w:rsidRDefault="00C3554E">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1F8EED5E" w14:textId="77777777" w:rsidR="007E0881" w:rsidRDefault="00C3554E">
      <w:pPr>
        <w:pStyle w:val="Standard"/>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1F8EED5F" w14:textId="77777777" w:rsidR="007E0881" w:rsidRDefault="00C3554E">
      <w:pPr>
        <w:pStyle w:val="Standard"/>
        <w:ind w:left="1838" w:right="14" w:hanging="720"/>
      </w:pPr>
      <w:r>
        <w:t xml:space="preserve">9.3 </w:t>
      </w:r>
      <w:r>
        <w:tab/>
        <w:t>If requested by the Buyer, the Supplier will obtain additional insurance policies, or extend existing policies bought under the Framework Agreement.</w:t>
      </w:r>
    </w:p>
    <w:p w14:paraId="1F8EED60" w14:textId="77777777" w:rsidR="007E0881" w:rsidRDefault="00C3554E">
      <w:pPr>
        <w:pStyle w:val="Standard"/>
        <w:ind w:left="1838" w:right="14" w:hanging="720"/>
      </w:pPr>
      <w:r>
        <w:t xml:space="preserve">9.4 </w:t>
      </w:r>
      <w:r>
        <w:tab/>
        <w:t>If requested by the Buyer, the Supplier will provide the following to show compliance with this clause:</w:t>
      </w:r>
    </w:p>
    <w:p w14:paraId="1F8EED61" w14:textId="77777777" w:rsidR="007E0881" w:rsidRDefault="00C3554E">
      <w:pPr>
        <w:pStyle w:val="Standard"/>
        <w:tabs>
          <w:tab w:val="center" w:pos="1133"/>
          <w:tab w:val="center" w:pos="3879"/>
        </w:tabs>
        <w:ind w:left="0" w:firstLine="0"/>
      </w:pPr>
      <w:r>
        <w:rPr>
          <w:rFonts w:eastAsia="Calibri"/>
        </w:rPr>
        <w:tab/>
        <w:t xml:space="preserve"> </w:t>
      </w:r>
      <w:r>
        <w:rPr>
          <w:rFonts w:eastAsia="Calibri"/>
        </w:rPr>
        <w:tab/>
      </w:r>
      <w:r>
        <w:t>9.4.1 a broker's verification of insurance</w:t>
      </w:r>
    </w:p>
    <w:p w14:paraId="1F8EED62" w14:textId="77777777" w:rsidR="007E0881" w:rsidRDefault="00C3554E">
      <w:pPr>
        <w:pStyle w:val="Standard"/>
        <w:tabs>
          <w:tab w:val="center" w:pos="1133"/>
          <w:tab w:val="center" w:pos="3906"/>
        </w:tabs>
        <w:ind w:left="0" w:firstLine="0"/>
      </w:pPr>
      <w:r>
        <w:rPr>
          <w:rFonts w:eastAsia="Calibri"/>
        </w:rPr>
        <w:tab/>
        <w:t xml:space="preserve"> </w:t>
      </w:r>
      <w:r>
        <w:rPr>
          <w:rFonts w:eastAsia="Calibri"/>
        </w:rPr>
        <w:tab/>
      </w:r>
      <w:r>
        <w:t>9.4.2 receipts for the insurance premium</w:t>
      </w:r>
    </w:p>
    <w:p w14:paraId="1F8EED63" w14:textId="77777777" w:rsidR="007E0881" w:rsidRDefault="00C3554E">
      <w:pPr>
        <w:pStyle w:val="Standard"/>
        <w:tabs>
          <w:tab w:val="center" w:pos="1133"/>
          <w:tab w:val="center" w:pos="4555"/>
        </w:tabs>
        <w:ind w:left="0" w:firstLine="0"/>
      </w:pPr>
      <w:r>
        <w:rPr>
          <w:rFonts w:eastAsia="Calibri"/>
        </w:rPr>
        <w:tab/>
        <w:t xml:space="preserve"> </w:t>
      </w:r>
      <w:r>
        <w:rPr>
          <w:rFonts w:eastAsia="Calibri"/>
        </w:rPr>
        <w:tab/>
      </w:r>
      <w:r>
        <w:t>9.4.3 evidence of payment of the latest premiums due</w:t>
      </w:r>
    </w:p>
    <w:p w14:paraId="1F8EED64" w14:textId="77777777" w:rsidR="007E0881" w:rsidRDefault="00C3554E">
      <w:pPr>
        <w:pStyle w:val="Standard"/>
        <w:ind w:left="1838" w:right="14" w:hanging="720"/>
      </w:pPr>
      <w:r>
        <w:lastRenderedPageBreak/>
        <w:t xml:space="preserve">9.5 </w:t>
      </w:r>
      <w:r>
        <w:tab/>
        <w:t xml:space="preserve">Insurance will not relieve the Supplier of any liabilities under the Framework </w:t>
      </w:r>
      <w:proofErr w:type="gramStart"/>
      <w:r>
        <w:t>Agreement</w:t>
      </w:r>
      <w:proofErr w:type="gramEnd"/>
      <w:r>
        <w:t xml:space="preserve"> or this Call-Off Contract and the Supplier will:</w:t>
      </w:r>
    </w:p>
    <w:p w14:paraId="1F8EED65" w14:textId="77777777" w:rsidR="007E0881" w:rsidRDefault="00C3554E">
      <w:pPr>
        <w:pStyle w:val="Standard"/>
        <w:ind w:left="2573" w:right="14" w:hanging="720"/>
      </w:pPr>
      <w:r>
        <w:t xml:space="preserve">9.5.1 take all risk control measures using Good Industry Practice, including the investigation and reports of claims to </w:t>
      </w:r>
      <w:proofErr w:type="gramStart"/>
      <w:r>
        <w:t>insurers</w:t>
      </w:r>
      <w:proofErr w:type="gramEnd"/>
    </w:p>
    <w:p w14:paraId="1F8EED66" w14:textId="77777777" w:rsidR="007E0881" w:rsidRDefault="00C3554E">
      <w:pPr>
        <w:pStyle w:val="Standard"/>
        <w:ind w:left="2573" w:right="14" w:hanging="720"/>
      </w:pPr>
      <w:r>
        <w:t xml:space="preserve">9.5.2 promptly notify the insurers in writing of any relevant material fact under any </w:t>
      </w:r>
      <w:proofErr w:type="gramStart"/>
      <w:r>
        <w:t>Insurances</w:t>
      </w:r>
      <w:proofErr w:type="gramEnd"/>
    </w:p>
    <w:p w14:paraId="1F8EED67" w14:textId="77777777" w:rsidR="007E0881" w:rsidRDefault="00C3554E">
      <w:pPr>
        <w:pStyle w:val="Standard"/>
        <w:ind w:left="2573" w:right="14" w:hanging="720"/>
      </w:pPr>
      <w:r>
        <w:t xml:space="preserve">9.5.3 hold all insurance policies and require any broker arranging the insurance to hold any insurance slips and other evidence of </w:t>
      </w:r>
      <w:proofErr w:type="gramStart"/>
      <w:r>
        <w:t>insurance</w:t>
      </w:r>
      <w:proofErr w:type="gramEnd"/>
    </w:p>
    <w:p w14:paraId="1F8EED68" w14:textId="77777777" w:rsidR="007E0881" w:rsidRDefault="00C3554E">
      <w:pPr>
        <w:pStyle w:val="Standard"/>
        <w:ind w:left="1838" w:right="14" w:hanging="720"/>
      </w:pPr>
      <w:r>
        <w:t xml:space="preserve">9.6 </w:t>
      </w:r>
      <w:r>
        <w:tab/>
        <w:t>The Supplier will not do or omit to do anything, which would destroy or impair the legal validity of the insurance.</w:t>
      </w:r>
    </w:p>
    <w:p w14:paraId="1F8EED69" w14:textId="77777777" w:rsidR="007E0881" w:rsidRDefault="00C3554E">
      <w:pPr>
        <w:pStyle w:val="Standard"/>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1F8EED6A" w14:textId="77777777" w:rsidR="007E0881" w:rsidRDefault="00C3554E">
      <w:pPr>
        <w:pStyle w:val="Standard"/>
        <w:tabs>
          <w:tab w:val="center" w:pos="1272"/>
          <w:tab w:val="center" w:pos="4254"/>
        </w:tabs>
        <w:ind w:left="0" w:firstLine="0"/>
      </w:pPr>
      <w:r>
        <w:rPr>
          <w:rFonts w:eastAsia="Calibri"/>
        </w:rPr>
        <w:tab/>
      </w:r>
      <w:r>
        <w:t xml:space="preserve">9.8 </w:t>
      </w:r>
      <w:r>
        <w:tab/>
        <w:t>The Supplier will be liable for the payment of any:</w:t>
      </w:r>
    </w:p>
    <w:p w14:paraId="1F8EED6B" w14:textId="77777777" w:rsidR="007E0881" w:rsidRDefault="00C3554E">
      <w:pPr>
        <w:pStyle w:val="Standard"/>
        <w:tabs>
          <w:tab w:val="center" w:pos="1133"/>
          <w:tab w:val="center" w:pos="3967"/>
        </w:tabs>
        <w:spacing w:after="15" w:line="240" w:lineRule="auto"/>
        <w:ind w:left="0" w:firstLine="0"/>
      </w:pPr>
      <w:r>
        <w:rPr>
          <w:rFonts w:eastAsia="Calibri"/>
        </w:rPr>
        <w:tab/>
        <w:t xml:space="preserve"> </w:t>
      </w:r>
      <w:r>
        <w:rPr>
          <w:rFonts w:eastAsia="Calibri"/>
        </w:rPr>
        <w:tab/>
      </w:r>
      <w:r>
        <w:t xml:space="preserve">9.8.1 premiums, which it will pay </w:t>
      </w:r>
      <w:proofErr w:type="gramStart"/>
      <w:r>
        <w:t>promptly</w:t>
      </w:r>
      <w:proofErr w:type="gramEnd"/>
    </w:p>
    <w:p w14:paraId="1F8EED6C" w14:textId="77777777" w:rsidR="007E0881" w:rsidRDefault="00C3554E">
      <w:pPr>
        <w:pStyle w:val="Standard"/>
        <w:tabs>
          <w:tab w:val="center" w:pos="1133"/>
          <w:tab w:val="center" w:pos="5860"/>
        </w:tabs>
        <w:spacing w:after="757" w:line="240" w:lineRule="auto"/>
        <w:ind w:left="0" w:firstLine="0"/>
      </w:pPr>
      <w:r>
        <w:rPr>
          <w:rFonts w:eastAsia="Calibri"/>
        </w:rPr>
        <w:tab/>
        <w:t xml:space="preserve"> </w:t>
      </w:r>
      <w:r>
        <w:rPr>
          <w:rFonts w:eastAsia="Calibri"/>
        </w:rPr>
        <w:tab/>
      </w:r>
      <w:r>
        <w:t xml:space="preserve">9.8.2 excess or deductibles and will not be entitled to recover this from the </w:t>
      </w:r>
      <w:proofErr w:type="gramStart"/>
      <w:r>
        <w:t>Buyer</w:t>
      </w:r>
      <w:proofErr w:type="gramEnd"/>
    </w:p>
    <w:p w14:paraId="1F8EED6D" w14:textId="77777777" w:rsidR="007E0881" w:rsidRDefault="00C3554E">
      <w:pPr>
        <w:pStyle w:val="Heading3"/>
        <w:tabs>
          <w:tab w:val="center" w:pos="1313"/>
          <w:tab w:val="center" w:pos="2734"/>
        </w:tabs>
        <w:spacing w:after="69" w:line="240" w:lineRule="auto"/>
        <w:ind w:left="0" w:firstLine="0"/>
      </w:pPr>
      <w:r>
        <w:rPr>
          <w:rFonts w:eastAsia="Calibri"/>
          <w:color w:val="000000"/>
          <w:sz w:val="22"/>
        </w:rPr>
        <w:tab/>
      </w:r>
      <w:r>
        <w:t xml:space="preserve">10. </w:t>
      </w:r>
      <w:r>
        <w:tab/>
        <w:t>Confidentiality</w:t>
      </w:r>
    </w:p>
    <w:p w14:paraId="1F8EED6E" w14:textId="77777777" w:rsidR="007E0881" w:rsidRDefault="00C3554E">
      <w:pPr>
        <w:pStyle w:val="Standard"/>
        <w:spacing w:after="0" w:line="240" w:lineRule="auto"/>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p>
    <w:p w14:paraId="1F8EED6F" w14:textId="77777777" w:rsidR="007E0881" w:rsidRDefault="00C3554E">
      <w:pPr>
        <w:pStyle w:val="Standard"/>
        <w:ind w:left="1849" w:right="14" w:firstLine="0"/>
      </w:pPr>
      <w:r>
        <w:t>34. The indemnity doesn’t apply to the extent that the Supplier breach is due to a Buyer’s instruction.</w:t>
      </w:r>
    </w:p>
    <w:p w14:paraId="1F8EED70" w14:textId="77777777" w:rsidR="007E0881" w:rsidRDefault="00C3554E">
      <w:pPr>
        <w:pStyle w:val="Heading3"/>
        <w:tabs>
          <w:tab w:val="center" w:pos="1313"/>
          <w:tab w:val="center" w:pos="3526"/>
        </w:tabs>
        <w:spacing w:after="69" w:line="240" w:lineRule="auto"/>
        <w:ind w:left="0" w:firstLine="0"/>
      </w:pPr>
      <w:r>
        <w:rPr>
          <w:rFonts w:eastAsia="Calibri"/>
          <w:color w:val="000000"/>
          <w:sz w:val="22"/>
        </w:rPr>
        <w:tab/>
      </w:r>
      <w:r>
        <w:t xml:space="preserve">11. </w:t>
      </w:r>
      <w:r>
        <w:tab/>
        <w:t>Intellectual Property Rights</w:t>
      </w:r>
    </w:p>
    <w:p w14:paraId="1F8EED71" w14:textId="77777777" w:rsidR="007E0881" w:rsidRDefault="00C3554E">
      <w:pPr>
        <w:pStyle w:val="Standard"/>
        <w:tabs>
          <w:tab w:val="center" w:pos="1333"/>
          <w:tab w:val="center" w:pos="6156"/>
        </w:tabs>
        <w:spacing w:after="4" w:line="240" w:lineRule="auto"/>
        <w:ind w:left="0" w:firstLine="0"/>
      </w:pPr>
      <w:r>
        <w:rPr>
          <w:rFonts w:eastAsia="Calibri"/>
        </w:rPr>
        <w:tab/>
      </w:r>
      <w:r>
        <w:t xml:space="preserve">11.1 </w:t>
      </w:r>
      <w:r>
        <w:tab/>
        <w:t>Save for the licences expressly granted pursuant to Clauses 11.3 and 11.4, neither Party</w:t>
      </w:r>
    </w:p>
    <w:p w14:paraId="1F8EED72" w14:textId="77777777" w:rsidR="007E0881" w:rsidRDefault="00C3554E">
      <w:pPr>
        <w:pStyle w:val="Standard"/>
        <w:ind w:left="1849" w:right="14" w:firstLine="0"/>
      </w:pP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14:paraId="1F8EED73" w14:textId="77777777" w:rsidR="007E0881" w:rsidRDefault="00C3554E">
      <w:pPr>
        <w:pStyle w:val="Standard"/>
        <w:spacing w:after="273" w:line="240" w:lineRule="auto"/>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w:t>
      </w:r>
    </w:p>
    <w:p w14:paraId="1F8EED74" w14:textId="77777777" w:rsidR="007E0881" w:rsidRDefault="00C3554E">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1F8EED75" w14:textId="77777777" w:rsidR="007E0881" w:rsidRDefault="00C3554E">
      <w:pPr>
        <w:pStyle w:val="Standard"/>
        <w:spacing w:after="232" w:line="240" w:lineRule="auto"/>
        <w:ind w:left="1843" w:right="14" w:hanging="5"/>
      </w:pPr>
      <w:r>
        <w:t>11.3.1 any relevant Subcontractor has entered into a confidentiality undertaking with the Supplier on substantially the same terms as set out in Framework Agreement clause 34 (Confidentiality); and</w:t>
      </w:r>
    </w:p>
    <w:p w14:paraId="1F8EED76" w14:textId="77777777" w:rsidR="007E0881" w:rsidRDefault="00C3554E">
      <w:pPr>
        <w:pStyle w:val="Standard"/>
        <w:spacing w:after="231" w:line="240" w:lineRule="auto"/>
        <w:ind w:left="1843" w:right="14" w:hanging="5"/>
      </w:pPr>
      <w:r>
        <w:lastRenderedPageBreak/>
        <w:t>11.3.2 the Supplier shall not and shall procure that any relevant Sub-Contractor shall not, without the Buyer’s written consent, use the licensed materials for any other purpose or for the benefit of any person other than the Buyer.</w:t>
      </w:r>
    </w:p>
    <w:p w14:paraId="1F8EED77" w14:textId="77777777" w:rsidR="007E0881" w:rsidRDefault="00C3554E">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F8EED78" w14:textId="77777777" w:rsidR="007E0881" w:rsidRDefault="007E0881">
      <w:pPr>
        <w:pStyle w:val="Standard"/>
        <w:spacing w:after="16" w:line="240" w:lineRule="auto"/>
        <w:ind w:left="1843" w:right="14" w:hanging="709"/>
      </w:pPr>
    </w:p>
    <w:p w14:paraId="1F8EED79" w14:textId="77777777" w:rsidR="007E0881" w:rsidRDefault="00C3554E">
      <w:pPr>
        <w:pStyle w:val="Standard"/>
        <w:spacing w:after="237" w:line="240" w:lineRule="auto"/>
        <w:ind w:right="14"/>
      </w:pPr>
      <w:r>
        <w:t>11.5 Subject to the limitation in Clause 24.3, the Buyer shall:</w:t>
      </w:r>
    </w:p>
    <w:p w14:paraId="1F8EED7A" w14:textId="77777777" w:rsidR="007E0881" w:rsidRDefault="00C3554E">
      <w:pPr>
        <w:pStyle w:val="Standard"/>
        <w:spacing w:after="0" w:line="240" w:lineRule="auto"/>
        <w:ind w:left="2573" w:right="14" w:hanging="720"/>
      </w:pPr>
      <w:r>
        <w:t xml:space="preserve">11.5.1 defend the Supplier, its </w:t>
      </w:r>
      <w:proofErr w:type="gramStart"/>
      <w:r>
        <w:t>Affiliates</w:t>
      </w:r>
      <w:proofErr w:type="gramEnd"/>
      <w:r>
        <w:t xml:space="preserve"> and licensors from and against any third-party claim:</w:t>
      </w:r>
    </w:p>
    <w:p w14:paraId="1F8EED7B" w14:textId="77777777" w:rsidR="007E0881" w:rsidRDefault="00C3554E">
      <w:pPr>
        <w:pStyle w:val="Standard"/>
        <w:numPr>
          <w:ilvl w:val="0"/>
          <w:numId w:val="55"/>
        </w:numPr>
        <w:spacing w:after="0" w:line="240" w:lineRule="auto"/>
        <w:ind w:right="14" w:hanging="330"/>
      </w:pPr>
      <w:r>
        <w:t xml:space="preserve">alleging that any use of the Services by or on behalf of the Buyer and/or Buyer Users is in breach of applicable </w:t>
      </w:r>
      <w:proofErr w:type="gramStart"/>
      <w:r>
        <w:t>Law;</w:t>
      </w:r>
      <w:proofErr w:type="gramEnd"/>
    </w:p>
    <w:p w14:paraId="1F8EED7C" w14:textId="77777777" w:rsidR="007E0881" w:rsidRDefault="00C3554E">
      <w:pPr>
        <w:pStyle w:val="Standard"/>
        <w:numPr>
          <w:ilvl w:val="0"/>
          <w:numId w:val="9"/>
        </w:numPr>
        <w:spacing w:after="9" w:line="240" w:lineRule="auto"/>
        <w:ind w:right="14" w:hanging="330"/>
      </w:pPr>
      <w:r>
        <w:t xml:space="preserve">alleging that the Buyer Data violates, infringes or misappropriates any rights of a third </w:t>
      </w:r>
      <w:proofErr w:type="gramStart"/>
      <w:r>
        <w:t>party;</w:t>
      </w:r>
      <w:proofErr w:type="gramEnd"/>
    </w:p>
    <w:p w14:paraId="1F8EED7D" w14:textId="77777777" w:rsidR="007E0881" w:rsidRDefault="00C3554E">
      <w:pPr>
        <w:pStyle w:val="Standard"/>
        <w:numPr>
          <w:ilvl w:val="0"/>
          <w:numId w:val="9"/>
        </w:numPr>
        <w:ind w:right="14" w:hanging="330"/>
      </w:pPr>
      <w:r>
        <w:t>arising from the Supplier’s use of the Buyer Data in accordance with this Call-Off Contract; and</w:t>
      </w:r>
    </w:p>
    <w:p w14:paraId="1F8EED7E" w14:textId="77777777" w:rsidR="007E0881" w:rsidRDefault="00C3554E">
      <w:pPr>
        <w:pStyle w:val="Standard"/>
        <w:ind w:left="2573" w:right="227" w:hanging="720"/>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1F8EED7F" w14:textId="77777777" w:rsidR="007E0881" w:rsidRDefault="00C3554E">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1F8EED80" w14:textId="77777777" w:rsidR="007E0881" w:rsidRDefault="00C3554E">
      <w:pPr>
        <w:pStyle w:val="Standard"/>
        <w:numPr>
          <w:ilvl w:val="2"/>
          <w:numId w:val="11"/>
        </w:numPr>
        <w:spacing w:after="344" w:line="240" w:lineRule="auto"/>
        <w:ind w:right="14" w:hanging="720"/>
      </w:pPr>
      <w:r>
        <w:t>rights granted to the Buyer under this Call-Off Contract</w:t>
      </w:r>
    </w:p>
    <w:p w14:paraId="1F8EED81" w14:textId="77777777" w:rsidR="007E0881" w:rsidRDefault="00C3554E">
      <w:pPr>
        <w:pStyle w:val="Standard"/>
        <w:numPr>
          <w:ilvl w:val="2"/>
          <w:numId w:val="11"/>
        </w:numPr>
        <w:ind w:right="14" w:hanging="720"/>
      </w:pPr>
      <w:r>
        <w:t>Supplier’s performance of the Services</w:t>
      </w:r>
    </w:p>
    <w:p w14:paraId="1F8EED82" w14:textId="77777777" w:rsidR="007E0881" w:rsidRDefault="00C3554E">
      <w:pPr>
        <w:pStyle w:val="Standard"/>
        <w:numPr>
          <w:ilvl w:val="2"/>
          <w:numId w:val="11"/>
        </w:numPr>
        <w:ind w:right="14" w:hanging="720"/>
      </w:pPr>
      <w:r>
        <w:t>use by the Buyer of the Services</w:t>
      </w:r>
    </w:p>
    <w:p w14:paraId="1F8EED83" w14:textId="77777777" w:rsidR="007E0881" w:rsidRDefault="00C3554E">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1F8EED84" w14:textId="77777777" w:rsidR="007E0881" w:rsidRDefault="00C3554E">
      <w:pPr>
        <w:pStyle w:val="Standard"/>
        <w:numPr>
          <w:ilvl w:val="2"/>
          <w:numId w:val="33"/>
        </w:numPr>
        <w:ind w:right="14" w:hanging="720"/>
      </w:pPr>
      <w:r>
        <w:t xml:space="preserve">modify the relevant part of the Services without reducing its functionality or </w:t>
      </w:r>
      <w:proofErr w:type="gramStart"/>
      <w:r>
        <w:t>performance</w:t>
      </w:r>
      <w:proofErr w:type="gramEnd"/>
    </w:p>
    <w:p w14:paraId="1F8EED85" w14:textId="77777777" w:rsidR="007E0881" w:rsidRDefault="00C3554E">
      <w:pPr>
        <w:pStyle w:val="Standard"/>
        <w:numPr>
          <w:ilvl w:val="2"/>
          <w:numId w:val="33"/>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p>
    <w:p w14:paraId="1F8EED86" w14:textId="77777777" w:rsidR="007E0881" w:rsidRDefault="00C3554E">
      <w:pPr>
        <w:pStyle w:val="Standard"/>
        <w:numPr>
          <w:ilvl w:val="2"/>
          <w:numId w:val="33"/>
        </w:numPr>
        <w:ind w:right="14" w:hanging="720"/>
      </w:pPr>
      <w:r>
        <w:t xml:space="preserve">buy a licence to use and supply the Services which are the subject of the alleged infringement, on terms acceptable to the </w:t>
      </w:r>
      <w:proofErr w:type="gramStart"/>
      <w:r>
        <w:t>Buyer</w:t>
      </w:r>
      <w:proofErr w:type="gramEnd"/>
    </w:p>
    <w:p w14:paraId="1F8EED87" w14:textId="77777777" w:rsidR="007E0881" w:rsidRDefault="00C3554E">
      <w:pPr>
        <w:pStyle w:val="Standard"/>
        <w:tabs>
          <w:tab w:val="center" w:pos="1333"/>
          <w:tab w:val="center" w:pos="4277"/>
        </w:tabs>
        <w:spacing w:after="333" w:line="240" w:lineRule="auto"/>
        <w:ind w:left="0" w:firstLine="0"/>
      </w:pPr>
      <w:r>
        <w:rPr>
          <w:rFonts w:eastAsia="Calibri"/>
        </w:rPr>
        <w:lastRenderedPageBreak/>
        <w:tab/>
      </w:r>
      <w:r>
        <w:t xml:space="preserve">11.8 </w:t>
      </w:r>
      <w:r>
        <w:tab/>
        <w:t>Clause 11.6 will not apply if the IPR Claim is from:</w:t>
      </w:r>
    </w:p>
    <w:p w14:paraId="1F8EED88" w14:textId="77777777" w:rsidR="007E0881" w:rsidRDefault="00C3554E">
      <w:pPr>
        <w:pStyle w:val="Standard"/>
        <w:numPr>
          <w:ilvl w:val="2"/>
          <w:numId w:val="34"/>
        </w:numPr>
        <w:ind w:right="14" w:hanging="720"/>
      </w:pPr>
      <w:r>
        <w:t>the use of data supplied by the Buyer which the Supplier isn’t required to verify under this Call-Off Contract</w:t>
      </w:r>
    </w:p>
    <w:p w14:paraId="1F8EED89" w14:textId="77777777" w:rsidR="007E0881" w:rsidRDefault="00C3554E">
      <w:pPr>
        <w:pStyle w:val="Standard"/>
        <w:numPr>
          <w:ilvl w:val="2"/>
          <w:numId w:val="34"/>
        </w:numPr>
        <w:ind w:right="14" w:hanging="720"/>
      </w:pPr>
      <w:r>
        <w:t xml:space="preserve">other material provided by the Buyer necessary for the </w:t>
      </w:r>
      <w:proofErr w:type="gramStart"/>
      <w:r>
        <w:t>Services</w:t>
      </w:r>
      <w:proofErr w:type="gramEnd"/>
    </w:p>
    <w:p w14:paraId="1F8EED8A" w14:textId="77777777" w:rsidR="007E0881" w:rsidRDefault="00C3554E">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1F8EED8B" w14:textId="77777777" w:rsidR="007E0881" w:rsidRDefault="00C3554E">
      <w:pPr>
        <w:pStyle w:val="Heading3"/>
        <w:tabs>
          <w:tab w:val="center" w:pos="1313"/>
          <w:tab w:val="center" w:pos="3372"/>
        </w:tabs>
        <w:spacing w:after="196" w:line="240" w:lineRule="auto"/>
        <w:ind w:left="0" w:firstLine="0"/>
      </w:pPr>
      <w:r>
        <w:rPr>
          <w:rFonts w:eastAsia="Calibri"/>
          <w:color w:val="000000"/>
          <w:sz w:val="22"/>
        </w:rPr>
        <w:tab/>
      </w:r>
      <w:r>
        <w:t xml:space="preserve">12. </w:t>
      </w:r>
      <w:r>
        <w:tab/>
        <w:t>Protection of information</w:t>
      </w:r>
    </w:p>
    <w:p w14:paraId="1F8EED8C" w14:textId="77777777" w:rsidR="007E0881" w:rsidRDefault="00C3554E">
      <w:pPr>
        <w:pStyle w:val="Standard"/>
        <w:tabs>
          <w:tab w:val="center" w:pos="1333"/>
          <w:tab w:val="center" w:pos="2779"/>
        </w:tabs>
        <w:ind w:left="0" w:firstLine="0"/>
      </w:pPr>
      <w:r>
        <w:rPr>
          <w:rFonts w:eastAsia="Calibri"/>
        </w:rPr>
        <w:tab/>
      </w:r>
      <w:r>
        <w:t xml:space="preserve">12.1 </w:t>
      </w:r>
      <w:r>
        <w:tab/>
        <w:t>The Supplier must:</w:t>
      </w:r>
    </w:p>
    <w:p w14:paraId="1F8EED8D" w14:textId="77777777" w:rsidR="007E0881" w:rsidRDefault="00C3554E">
      <w:pPr>
        <w:pStyle w:val="Standard"/>
        <w:ind w:left="2573" w:right="14" w:hanging="720"/>
      </w:pPr>
      <w:r>
        <w:t>12.1.1 comply with the Buyer’s written instructions and this Call-Off Contract when Processing Buyer Personal Data</w:t>
      </w:r>
    </w:p>
    <w:p w14:paraId="1F8EED8E" w14:textId="77777777" w:rsidR="007E0881" w:rsidRDefault="00C3554E">
      <w:pPr>
        <w:pStyle w:val="Standard"/>
        <w:ind w:left="2573" w:right="14" w:hanging="720"/>
      </w:pPr>
      <w:r>
        <w:t>12.1.2 only Process the Buyer Personal Data as necessary for the provision of the G-Cloud   Services or as required by Law or any Regulatory Body</w:t>
      </w:r>
    </w:p>
    <w:p w14:paraId="1F8EED8F" w14:textId="77777777" w:rsidR="007E0881" w:rsidRDefault="00C3554E">
      <w:pPr>
        <w:pStyle w:val="Standard"/>
        <w:ind w:left="2573" w:right="14" w:hanging="720"/>
      </w:pPr>
      <w:r>
        <w:t xml:space="preserve">12.1.3 take reasonable steps to ensure that any Supplier Staff who have access to Buyer Personal Data act in compliance with Supplier's security </w:t>
      </w:r>
      <w:proofErr w:type="gramStart"/>
      <w:r>
        <w:t>processes</w:t>
      </w:r>
      <w:proofErr w:type="gramEnd"/>
    </w:p>
    <w:p w14:paraId="1F8EED90" w14:textId="77777777" w:rsidR="007E0881" w:rsidRDefault="00C3554E">
      <w:pPr>
        <w:pStyle w:val="Standard"/>
        <w:ind w:left="1838" w:right="14" w:hanging="720"/>
      </w:pPr>
      <w:r>
        <w:t>12.2 The Supplier must fully assist with any complaint or request for Buyer Personal Data including by:</w:t>
      </w:r>
    </w:p>
    <w:p w14:paraId="1F8EED91" w14:textId="77777777" w:rsidR="007E0881" w:rsidRDefault="00C3554E">
      <w:pPr>
        <w:pStyle w:val="Standard"/>
        <w:ind w:left="1526" w:right="14" w:firstLine="311"/>
      </w:pPr>
      <w:r>
        <w:t xml:space="preserve">12.2.1 providing the Buyer with full details of the complaint or </w:t>
      </w:r>
      <w:proofErr w:type="gramStart"/>
      <w:r>
        <w:t>request</w:t>
      </w:r>
      <w:proofErr w:type="gramEnd"/>
    </w:p>
    <w:p w14:paraId="1F8EED92" w14:textId="77777777" w:rsidR="007E0881" w:rsidRDefault="00C3554E">
      <w:pPr>
        <w:pStyle w:val="Standard"/>
        <w:ind w:left="2573" w:right="14" w:hanging="720"/>
      </w:pPr>
      <w:r>
        <w:t xml:space="preserve">12.2.2 complying with a data access request within the timescales in the Data Protection Legislation and following the Buyer’s </w:t>
      </w:r>
      <w:proofErr w:type="gramStart"/>
      <w:r>
        <w:t>instructions</w:t>
      </w:r>
      <w:proofErr w:type="gramEnd"/>
    </w:p>
    <w:p w14:paraId="1F8EED93" w14:textId="77777777" w:rsidR="007E0881" w:rsidRDefault="00C3554E">
      <w:pPr>
        <w:pStyle w:val="Standard"/>
        <w:ind w:left="2558" w:right="14" w:hanging="720"/>
      </w:pPr>
      <w:r>
        <w:t xml:space="preserve">12.2.3 providing the Buyer with any Buyer Personal Data it holds about a Data Subject  </w:t>
      </w:r>
      <w:proofErr w:type="gramStart"/>
      <w:r>
        <w:t xml:space="preserve">   (</w:t>
      </w:r>
      <w:proofErr w:type="gramEnd"/>
      <w:r>
        <w:t>within the timescales required by the Buyer)</w:t>
      </w:r>
    </w:p>
    <w:p w14:paraId="1F8EED94" w14:textId="77777777" w:rsidR="007E0881" w:rsidRDefault="00C3554E">
      <w:pPr>
        <w:pStyle w:val="Standard"/>
        <w:ind w:left="1526" w:right="14" w:firstLine="311"/>
      </w:pPr>
      <w:r>
        <w:t>12.2.4 providing the Buyer with any information requested by the Data Subject</w:t>
      </w:r>
    </w:p>
    <w:p w14:paraId="1F8EED95" w14:textId="77777777" w:rsidR="007E0881" w:rsidRDefault="00C3554E">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1F8EED96" w14:textId="77777777" w:rsidR="007E0881" w:rsidRDefault="00C3554E">
      <w:pPr>
        <w:pStyle w:val="Heading3"/>
        <w:tabs>
          <w:tab w:val="center" w:pos="1313"/>
          <w:tab w:val="center" w:pos="2531"/>
        </w:tabs>
        <w:spacing w:after="196" w:line="240" w:lineRule="auto"/>
        <w:ind w:left="0" w:firstLine="0"/>
      </w:pPr>
      <w:r>
        <w:rPr>
          <w:rFonts w:eastAsia="Calibri"/>
          <w:color w:val="000000"/>
          <w:sz w:val="22"/>
        </w:rPr>
        <w:tab/>
      </w:r>
      <w:r>
        <w:t xml:space="preserve">13. </w:t>
      </w:r>
      <w:r>
        <w:tab/>
        <w:t>Buyer data</w:t>
      </w:r>
    </w:p>
    <w:p w14:paraId="1F8EED97" w14:textId="77777777" w:rsidR="007E0881" w:rsidRDefault="00C3554E">
      <w:pPr>
        <w:pStyle w:val="Standard"/>
        <w:tabs>
          <w:tab w:val="center" w:pos="1333"/>
          <w:tab w:val="center" w:pos="5378"/>
        </w:tabs>
        <w:spacing w:after="275" w:line="240" w:lineRule="auto"/>
        <w:ind w:left="0" w:firstLine="0"/>
      </w:pPr>
      <w:r>
        <w:rPr>
          <w:rFonts w:eastAsia="Calibri"/>
        </w:rPr>
        <w:tab/>
      </w:r>
      <w:r>
        <w:t xml:space="preserve">13.1 </w:t>
      </w:r>
      <w:r>
        <w:tab/>
        <w:t>The Supplier must not remove any proprietary notices in the Buyer Data.</w:t>
      </w:r>
    </w:p>
    <w:p w14:paraId="1F8EED98" w14:textId="77777777" w:rsidR="007E0881" w:rsidRDefault="00C3554E">
      <w:pPr>
        <w:pStyle w:val="Standard"/>
        <w:ind w:left="1838" w:right="471" w:hanging="720"/>
      </w:pPr>
      <w:r>
        <w:t xml:space="preserve">13.2 </w:t>
      </w:r>
      <w:r>
        <w:tab/>
        <w:t>The Supplier will not store or use Buyer Data except if necessary to fulfil its obligations.</w:t>
      </w:r>
    </w:p>
    <w:p w14:paraId="1F8EED99" w14:textId="77777777" w:rsidR="007E0881" w:rsidRDefault="00C3554E">
      <w:pPr>
        <w:pStyle w:val="Standard"/>
        <w:ind w:left="1838" w:right="14" w:hanging="720"/>
      </w:pPr>
      <w:r>
        <w:lastRenderedPageBreak/>
        <w:t xml:space="preserve">13.3 </w:t>
      </w:r>
      <w:r>
        <w:tab/>
        <w:t>If Buyer Data is processed by the Supplier, the Supplier will supply the data to the Buyer as requested.</w:t>
      </w:r>
    </w:p>
    <w:p w14:paraId="1F8EED9A" w14:textId="77777777" w:rsidR="007E0881" w:rsidRDefault="00C3554E">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1F8EED9B" w14:textId="77777777" w:rsidR="007E0881" w:rsidRDefault="00C3554E">
      <w:pPr>
        <w:pStyle w:val="Standard"/>
        <w:ind w:left="1838" w:right="14" w:hanging="720"/>
      </w:pPr>
      <w:r>
        <w:t xml:space="preserve">13.5 </w:t>
      </w:r>
      <w:r>
        <w:tab/>
        <w:t>The Supplier will preserve the integrity of Buyer Data processed by the Supplier and prevent its corruption and loss.</w:t>
      </w:r>
    </w:p>
    <w:p w14:paraId="1F8EED9C" w14:textId="77777777" w:rsidR="007E0881" w:rsidRDefault="00C3554E">
      <w:pPr>
        <w:pStyle w:val="Standard"/>
        <w:ind w:left="1838" w:right="14" w:hanging="720"/>
      </w:pPr>
      <w:r>
        <w:t xml:space="preserve">13.6 </w:t>
      </w:r>
      <w:r>
        <w:tab/>
        <w:t>The Supplier will ensure that any Supplier system which holds any protectively marked Buyer Data or other government data will comply with:</w:t>
      </w:r>
    </w:p>
    <w:p w14:paraId="1F8EED9D" w14:textId="77777777" w:rsidR="007E0881" w:rsidRDefault="00C3554E">
      <w:pPr>
        <w:pStyle w:val="Standard"/>
        <w:spacing w:after="21" w:line="240" w:lineRule="auto"/>
        <w:ind w:right="14" w:firstLine="312"/>
      </w:pPr>
      <w:r>
        <w:t xml:space="preserve">       13.6.1 the principles in the Security Policy Framework:</w:t>
      </w:r>
    </w:p>
    <w:bookmarkStart w:id="4" w:name="_heading=h.30j0zll1"/>
    <w:bookmarkEnd w:id="4"/>
    <w:p w14:paraId="1F8EED9E" w14:textId="77777777" w:rsidR="007E0881" w:rsidRDefault="00C3554E">
      <w:pPr>
        <w:pStyle w:val="Standard"/>
        <w:spacing w:after="27" w:line="240"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1F8EED9F" w14:textId="77777777" w:rsidR="007E0881" w:rsidRDefault="007E0881">
      <w:pPr>
        <w:pStyle w:val="Standard"/>
        <w:spacing w:after="27" w:line="240" w:lineRule="auto"/>
        <w:ind w:left="2583" w:right="469" w:firstLine="0"/>
      </w:pPr>
    </w:p>
    <w:p w14:paraId="1F8EEDA0" w14:textId="77777777" w:rsidR="007E0881" w:rsidRDefault="00C3554E">
      <w:pPr>
        <w:pStyle w:val="Standard"/>
        <w:ind w:left="2556" w:right="642" w:hanging="702"/>
      </w:pPr>
      <w:r>
        <w:t>13.6.2 guidance issued by the Centre for Protection of National Infrastructure on Risk Management</w:t>
      </w:r>
      <w:hyperlink r:id="rId10" w:history="1">
        <w:r>
          <w:rPr>
            <w:color w:val="1155CC"/>
            <w:u w:val="single"/>
          </w:rPr>
          <w:t xml:space="preserve">: https://www.npsa.gov.uk/content/adopt-risk-management-approach </w:t>
        </w:r>
      </w:hyperlink>
      <w:r>
        <w:t xml:space="preserve">and Protection of Sensitive Information and Assets: </w:t>
      </w:r>
      <w:hyperlink r:id="rId11" w:history="1">
        <w:r>
          <w:rPr>
            <w:color w:val="1155CC"/>
            <w:u w:val="single"/>
          </w:rPr>
          <w:t>https://www.npsa.gov.uk/sensitive-information-assets</w:t>
        </w:r>
      </w:hyperlink>
    </w:p>
    <w:p w14:paraId="1F8EEDA1" w14:textId="77777777" w:rsidR="007E0881" w:rsidRDefault="00C3554E">
      <w:pPr>
        <w:pStyle w:val="Standard"/>
        <w:ind w:left="2573" w:right="14" w:hanging="720"/>
      </w:pPr>
      <w:r>
        <w:t xml:space="preserve">13.6.3 the National Cyber Security Centre’s (NCSC) information risk management guidance: </w:t>
      </w:r>
      <w:hyperlink r:id="rId12" w:history="1">
        <w:r>
          <w:rPr>
            <w:color w:val="1155CC"/>
            <w:u w:val="single"/>
          </w:rPr>
          <w:t>https://www.ncsc.gov.uk/collection/risk-management-collection</w:t>
        </w:r>
      </w:hyperlink>
      <w:hyperlink r:id="rId13" w:history="1">
        <w:r>
          <w:t xml:space="preserve"> </w:t>
        </w:r>
      </w:hyperlink>
    </w:p>
    <w:p w14:paraId="1F8EEDA2" w14:textId="77777777" w:rsidR="007E0881" w:rsidRDefault="00C3554E">
      <w:pPr>
        <w:pStyle w:val="Standard"/>
        <w:ind w:left="2573" w:right="14" w:hanging="720"/>
      </w:pPr>
      <w:bookmarkStart w:id="5" w:name="_heading=h.1fob9te1"/>
      <w:bookmarkEnd w:id="5"/>
      <w:r>
        <w:t xml:space="preserve">13.6.4 government best practice in the design and implementation of system components, including network principles, security design principles for digital services and the secure email blueprint: </w:t>
      </w:r>
      <w:hyperlink r:id="rId14" w:history="1">
        <w:r>
          <w:rPr>
            <w:color w:val="0000FF"/>
            <w:u w:val="single"/>
          </w:rPr>
          <w:t>https://www.gov.uk/government/publications/technologycode-of-practice/technology -code-of-practice</w:t>
        </w:r>
      </w:hyperlink>
      <w:hyperlink r:id="rId15" w:history="1">
        <w:r>
          <w:t xml:space="preserve"> </w:t>
        </w:r>
      </w:hyperlink>
    </w:p>
    <w:p w14:paraId="1F8EEDA3" w14:textId="77777777" w:rsidR="007E0881" w:rsidRDefault="00C3554E">
      <w:pPr>
        <w:pStyle w:val="Standard"/>
        <w:spacing w:after="0" w:line="240" w:lineRule="auto"/>
        <w:ind w:left="2573" w:right="14" w:hanging="720"/>
      </w:pPr>
      <w:r>
        <w:t>13.6.5 the security requirements of cloud services using the NCSC Cloud Security Principles and accompanying guidance:</w:t>
      </w:r>
    </w:p>
    <w:bookmarkStart w:id="6" w:name="_heading=h.3znysh7"/>
    <w:bookmarkEnd w:id="6"/>
    <w:p w14:paraId="1F8EEDA4" w14:textId="77777777" w:rsidR="007E0881" w:rsidRDefault="00C3554E">
      <w:pPr>
        <w:pStyle w:val="Standard"/>
        <w:spacing w:after="344" w:line="240"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16" w:history="1">
        <w:r>
          <w:t xml:space="preserve"> </w:t>
        </w:r>
      </w:hyperlink>
    </w:p>
    <w:p w14:paraId="1F8EEDA5" w14:textId="77777777" w:rsidR="007E0881" w:rsidRDefault="00C3554E">
      <w:pPr>
        <w:pStyle w:val="Standard"/>
        <w:spacing w:after="323" w:line="240" w:lineRule="auto"/>
        <w:ind w:left="1853" w:firstLine="0"/>
      </w:pPr>
      <w:r>
        <w:rPr>
          <w:color w:val="222222"/>
        </w:rPr>
        <w:t>13.6.6 Buyer requirements in respect of AI ethical standards.</w:t>
      </w:r>
    </w:p>
    <w:p w14:paraId="1F8EEDA6" w14:textId="77777777" w:rsidR="007E0881" w:rsidRDefault="00C3554E">
      <w:pPr>
        <w:pStyle w:val="Standard"/>
        <w:tabs>
          <w:tab w:val="center" w:pos="1333"/>
          <w:tab w:val="center" w:pos="5854"/>
        </w:tabs>
        <w:ind w:left="0" w:firstLine="0"/>
      </w:pPr>
      <w:r>
        <w:rPr>
          <w:rFonts w:eastAsia="Calibri"/>
        </w:rPr>
        <w:tab/>
      </w:r>
      <w:r>
        <w:t xml:space="preserve">13.7 </w:t>
      </w:r>
      <w:r>
        <w:tab/>
        <w:t>The Buyer will specify any security requirements for this project in the Order Form.</w:t>
      </w:r>
    </w:p>
    <w:p w14:paraId="1F8EEDA7" w14:textId="77777777" w:rsidR="007E0881" w:rsidRDefault="00C3554E">
      <w:pPr>
        <w:pStyle w:val="Standard"/>
        <w:ind w:left="1838" w:right="14" w:hanging="720"/>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F8EEDA8" w14:textId="77777777" w:rsidR="007E0881" w:rsidRDefault="00C3554E">
      <w:pPr>
        <w:pStyle w:val="Standard"/>
        <w:ind w:left="1838" w:right="14" w:hanging="720"/>
      </w:pPr>
      <w:r>
        <w:lastRenderedPageBreak/>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1F8EEDA9" w14:textId="77777777" w:rsidR="007E0881" w:rsidRDefault="00C3554E">
      <w:pPr>
        <w:pStyle w:val="Standard"/>
        <w:spacing w:after="974" w:line="240" w:lineRule="auto"/>
        <w:ind w:left="1838" w:right="14" w:hanging="720"/>
      </w:pPr>
      <w:r>
        <w:t>13.10 The provisions of this clause 13 will apply during the term of this Call-Off Contract and for as long as the Supplier holds the Buyer’s Data.</w:t>
      </w:r>
    </w:p>
    <w:p w14:paraId="1F8EEDAA" w14:textId="77777777" w:rsidR="007E0881" w:rsidRDefault="00C3554E">
      <w:pPr>
        <w:pStyle w:val="Heading3"/>
        <w:tabs>
          <w:tab w:val="center" w:pos="1313"/>
          <w:tab w:val="center" w:pos="3208"/>
        </w:tabs>
        <w:ind w:left="0" w:firstLine="0"/>
      </w:pPr>
      <w:r>
        <w:rPr>
          <w:rFonts w:eastAsia="Calibri"/>
          <w:color w:val="000000"/>
          <w:sz w:val="22"/>
        </w:rPr>
        <w:tab/>
      </w:r>
      <w:r>
        <w:t xml:space="preserve">14. </w:t>
      </w:r>
      <w:r>
        <w:tab/>
        <w:t>Standards and quality</w:t>
      </w:r>
    </w:p>
    <w:p w14:paraId="1F8EEDAB" w14:textId="77777777" w:rsidR="007E0881" w:rsidRDefault="00C3554E">
      <w:pPr>
        <w:pStyle w:val="Standard"/>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w:t>
      </w:r>
    </w:p>
    <w:p w14:paraId="1F8EEDAC" w14:textId="77777777" w:rsidR="007E0881" w:rsidRDefault="00C3554E">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17" w:history="1">
        <w:r>
          <w:rPr>
            <w:color w:val="0000FF"/>
            <w:u w:val="single"/>
          </w:rPr>
          <w:t>https://www.gov.uk/government/publications/technologycode-of-practice/technology -code-of-practice</w:t>
        </w:r>
      </w:hyperlink>
    </w:p>
    <w:p w14:paraId="1F8EEDAD" w14:textId="77777777" w:rsidR="007E0881" w:rsidRDefault="003157CB">
      <w:pPr>
        <w:pStyle w:val="Standard"/>
        <w:spacing w:after="27" w:line="240" w:lineRule="auto"/>
        <w:ind w:left="1526" w:firstLine="311"/>
      </w:pPr>
      <w:hyperlink r:id="rId18" w:history="1">
        <w:r w:rsidR="00C3554E">
          <w:t xml:space="preserve"> </w:t>
        </w:r>
      </w:hyperlink>
    </w:p>
    <w:p w14:paraId="1F8EEDAE" w14:textId="77777777" w:rsidR="007E0881" w:rsidRDefault="00C3554E">
      <w:pPr>
        <w:pStyle w:val="Standard"/>
        <w:ind w:left="1838" w:right="14" w:hanging="720"/>
      </w:pPr>
      <w:r>
        <w:t xml:space="preserve">14.3 </w:t>
      </w:r>
      <w:r>
        <w:tab/>
        <w:t>If requested by the Buyer, the Supplier must, at its own cost, ensure that the G-Cloud Services comply with the requirements in the PSN Code of Practice.</w:t>
      </w:r>
    </w:p>
    <w:p w14:paraId="1F8EEDAF" w14:textId="77777777" w:rsidR="007E0881" w:rsidRDefault="00C3554E">
      <w:pPr>
        <w:pStyle w:val="Standard"/>
        <w:ind w:left="1838" w:right="14" w:hanging="720"/>
      </w:pPr>
      <w:r>
        <w:t xml:space="preserve">14.4 </w:t>
      </w:r>
      <w:r>
        <w:tab/>
        <w:t>If any PSN Services are Subcontracted by the Supplier, the Supplier must ensure that the services have the relevant PSN compliance certification.</w:t>
      </w:r>
    </w:p>
    <w:p w14:paraId="1F8EEDB0" w14:textId="77777777" w:rsidR="007E0881" w:rsidRDefault="00C3554E">
      <w:pPr>
        <w:pStyle w:val="Standard"/>
        <w:tabs>
          <w:tab w:val="center" w:pos="1333"/>
          <w:tab w:val="center" w:pos="6167"/>
        </w:tabs>
        <w:spacing w:after="45" w:line="240" w:lineRule="auto"/>
        <w:ind w:left="0" w:firstLine="0"/>
      </w:pPr>
      <w:r>
        <w:rPr>
          <w:rFonts w:eastAsia="Calibri"/>
        </w:rPr>
        <w:tab/>
      </w:r>
      <w:r>
        <w:t xml:space="preserve">14.5 </w:t>
      </w:r>
      <w:r>
        <w:tab/>
        <w:t xml:space="preserve">The Supplier must immediately disconnect its G-Cloud Services from the PSN if the </w:t>
      </w:r>
      <w:proofErr w:type="gramStart"/>
      <w:r>
        <w:t>PSN</w:t>
      </w:r>
      <w:proofErr w:type="gramEnd"/>
    </w:p>
    <w:p w14:paraId="1F8EEDB1" w14:textId="77777777" w:rsidR="007E0881" w:rsidRDefault="00C3554E">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19" w:history="1">
        <w:r>
          <w:rPr>
            <w:color w:val="1155CC"/>
            <w:u w:val="single"/>
          </w:rPr>
          <w:t>.</w:t>
        </w:r>
      </w:hyperlink>
      <w:hyperlink r:id="rId20" w:history="1">
        <w:r>
          <w:t xml:space="preserve"> </w:t>
        </w:r>
      </w:hyperlink>
    </w:p>
    <w:p w14:paraId="1F8EEDB2" w14:textId="77777777" w:rsidR="007E0881" w:rsidRDefault="00C3554E">
      <w:pPr>
        <w:pStyle w:val="Heading3"/>
        <w:tabs>
          <w:tab w:val="center" w:pos="1313"/>
          <w:tab w:val="center" w:pos="2656"/>
        </w:tabs>
        <w:ind w:left="0" w:firstLine="0"/>
      </w:pPr>
      <w:r>
        <w:rPr>
          <w:rFonts w:eastAsia="Calibri"/>
          <w:color w:val="000000"/>
          <w:sz w:val="22"/>
        </w:rPr>
        <w:tab/>
      </w:r>
      <w:r>
        <w:t xml:space="preserve">15. </w:t>
      </w:r>
      <w:r>
        <w:tab/>
        <w:t>Open source</w:t>
      </w:r>
    </w:p>
    <w:p w14:paraId="1F8EEDB3" w14:textId="77777777" w:rsidR="007E0881" w:rsidRDefault="00C3554E">
      <w:pPr>
        <w:pStyle w:val="Standard"/>
        <w:ind w:left="1838" w:right="14" w:hanging="720"/>
      </w:pPr>
      <w:r>
        <w:t xml:space="preserve">15.1 </w:t>
      </w:r>
      <w:r>
        <w:tab/>
        <w:t>All software created for the Buyer must be suitable for publication as open source, unless otherwise agreed by the Buyer.</w:t>
      </w:r>
    </w:p>
    <w:p w14:paraId="1F8EEDB4" w14:textId="77777777" w:rsidR="007E0881" w:rsidRDefault="00C3554E">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1F8EEDB5" w14:textId="77777777" w:rsidR="007E0881" w:rsidRDefault="00C3554E">
      <w:pPr>
        <w:pStyle w:val="Heading3"/>
        <w:tabs>
          <w:tab w:val="center" w:pos="1313"/>
          <w:tab w:val="center" w:pos="2360"/>
        </w:tabs>
        <w:ind w:left="0" w:firstLine="0"/>
      </w:pPr>
      <w:r>
        <w:rPr>
          <w:rFonts w:eastAsia="Calibri"/>
          <w:color w:val="000000"/>
          <w:sz w:val="22"/>
        </w:rPr>
        <w:tab/>
      </w:r>
      <w:r>
        <w:t xml:space="preserve">16. </w:t>
      </w:r>
      <w:r>
        <w:tab/>
        <w:t>Security</w:t>
      </w:r>
    </w:p>
    <w:p w14:paraId="1F8EEDB6" w14:textId="77777777" w:rsidR="007E0881" w:rsidRDefault="00C3554E">
      <w:pPr>
        <w:pStyle w:val="Standard"/>
        <w:spacing w:after="28" w:line="240" w:lineRule="auto"/>
        <w:ind w:left="1838" w:right="14" w:hanging="720"/>
      </w:pPr>
      <w:r>
        <w:t xml:space="preserve">16.1 </w:t>
      </w:r>
      <w:r>
        <w:tab/>
        <w:t>If requested to do so by the Buyer, before entering into this Call-Off Contract the Supplier will, within 15 Working Days of the date of this Call-Off Contract, develop (and obtain the</w:t>
      </w:r>
    </w:p>
    <w:p w14:paraId="1F8EEDB7" w14:textId="77777777" w:rsidR="007E0881" w:rsidRDefault="00C3554E">
      <w:pPr>
        <w:pStyle w:val="Standard"/>
        <w:spacing w:after="33" w:line="276" w:lineRule="auto"/>
        <w:ind w:left="1789" w:right="166" w:firstLine="49"/>
      </w:pPr>
      <w:r>
        <w:t>Buyer’s written approval of) a Security Management Plan and an Information Security</w:t>
      </w:r>
    </w:p>
    <w:p w14:paraId="1F8EEDB8" w14:textId="77777777" w:rsidR="007E0881" w:rsidRDefault="00C3554E">
      <w:pPr>
        <w:pStyle w:val="Standard"/>
        <w:spacing w:line="276" w:lineRule="auto"/>
        <w:ind w:left="1863" w:right="14" w:firstLine="0"/>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F8EEDB9" w14:textId="77777777" w:rsidR="007E0881" w:rsidRDefault="00C3554E">
      <w:pPr>
        <w:pStyle w:val="Standard"/>
        <w:ind w:left="1838" w:right="14" w:hanging="720"/>
      </w:pPr>
      <w:r>
        <w:lastRenderedPageBreak/>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1F8EEDBA" w14:textId="77777777" w:rsidR="007E0881" w:rsidRDefault="00C3554E">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1F8EEDBB" w14:textId="77777777" w:rsidR="007E0881" w:rsidRDefault="00C3554E">
      <w:pPr>
        <w:pStyle w:val="Standard"/>
        <w:tabs>
          <w:tab w:val="center" w:pos="1334"/>
          <w:tab w:val="center" w:pos="3648"/>
        </w:tabs>
        <w:ind w:left="0" w:firstLine="0"/>
      </w:pPr>
      <w:r>
        <w:rPr>
          <w:rFonts w:eastAsia="Calibri"/>
        </w:rPr>
        <w:tab/>
      </w:r>
      <w:r>
        <w:t xml:space="preserve">16.4 </w:t>
      </w:r>
      <w:r>
        <w:tab/>
        <w:t>Responsibility for costs will be at the:</w:t>
      </w:r>
    </w:p>
    <w:p w14:paraId="1F8EEDBC" w14:textId="77777777" w:rsidR="007E0881" w:rsidRDefault="00C3554E">
      <w:pPr>
        <w:pStyle w:val="Standard"/>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p>
    <w:p w14:paraId="1F8EEDBD" w14:textId="77777777" w:rsidR="007E0881" w:rsidRDefault="00C3554E">
      <w:pPr>
        <w:pStyle w:val="Standard"/>
        <w:spacing w:after="334" w:line="276" w:lineRule="auto"/>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p>
    <w:p w14:paraId="1F8EEDBE" w14:textId="77777777" w:rsidR="007E0881" w:rsidRDefault="00C3554E">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1F8EEDBF" w14:textId="77777777" w:rsidR="007E0881" w:rsidRDefault="00C3554E">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7" w:name="_heading=h.2et92p0"/>
    <w:bookmarkEnd w:id="7"/>
    <w:p w14:paraId="1F8EEDC0" w14:textId="77777777" w:rsidR="007E0881" w:rsidRDefault="00C3554E">
      <w:pPr>
        <w:pStyle w:val="Standard"/>
        <w:spacing w:after="347" w:line="240"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1" w:history="1">
        <w:r>
          <w:t xml:space="preserve"> </w:t>
        </w:r>
      </w:hyperlink>
    </w:p>
    <w:p w14:paraId="1F8EEDC1" w14:textId="77777777" w:rsidR="007E0881" w:rsidRDefault="00C3554E">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1F8EEDC2" w14:textId="77777777" w:rsidR="007E0881" w:rsidRDefault="00C3554E">
      <w:pPr>
        <w:pStyle w:val="Heading3"/>
        <w:tabs>
          <w:tab w:val="center" w:pos="1313"/>
          <w:tab w:val="center" w:pos="2516"/>
        </w:tabs>
        <w:ind w:left="0" w:firstLine="0"/>
      </w:pPr>
      <w:r>
        <w:rPr>
          <w:rFonts w:eastAsia="Calibri"/>
          <w:color w:val="000000"/>
          <w:sz w:val="22"/>
        </w:rPr>
        <w:tab/>
      </w:r>
      <w:r>
        <w:t xml:space="preserve">17. </w:t>
      </w:r>
      <w:r>
        <w:tab/>
        <w:t>Guarantee</w:t>
      </w:r>
    </w:p>
    <w:p w14:paraId="1F8EEDC3" w14:textId="77777777" w:rsidR="007E0881" w:rsidRDefault="00C3554E">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1F8EEDC4" w14:textId="77777777" w:rsidR="007E0881" w:rsidRDefault="00C3554E">
      <w:pPr>
        <w:pStyle w:val="Standard"/>
        <w:ind w:left="1526" w:right="14" w:firstLine="311"/>
      </w:pPr>
      <w:r>
        <w:t>17.1.1 an executed Guarantee in the form at Schedule 5</w:t>
      </w:r>
    </w:p>
    <w:p w14:paraId="1F8EEDC5" w14:textId="77777777" w:rsidR="007E0881" w:rsidRDefault="00C3554E">
      <w:pPr>
        <w:pStyle w:val="Standard"/>
        <w:spacing w:after="741" w:line="240" w:lineRule="auto"/>
        <w:ind w:left="2573" w:right="14" w:hanging="720"/>
      </w:pPr>
      <w:r>
        <w:t xml:space="preserve">17.1.2 a certified copy of the passed resolution or board minutes of the guarantor approving the execution of the </w:t>
      </w:r>
      <w:proofErr w:type="gramStart"/>
      <w:r>
        <w:t>Guarantee</w:t>
      </w:r>
      <w:proofErr w:type="gramEnd"/>
    </w:p>
    <w:p w14:paraId="1F8EEDC6" w14:textId="77777777" w:rsidR="007E0881" w:rsidRDefault="00C3554E">
      <w:pPr>
        <w:pStyle w:val="Heading3"/>
        <w:tabs>
          <w:tab w:val="center" w:pos="1313"/>
          <w:tab w:val="center" w:pos="3602"/>
        </w:tabs>
        <w:ind w:left="0" w:firstLine="0"/>
      </w:pPr>
      <w:r>
        <w:rPr>
          <w:rFonts w:eastAsia="Calibri"/>
          <w:color w:val="000000"/>
          <w:sz w:val="22"/>
        </w:rPr>
        <w:tab/>
      </w:r>
      <w:r>
        <w:t xml:space="preserve">18. </w:t>
      </w:r>
      <w:r>
        <w:tab/>
        <w:t>Ending the Call-Off Contract</w:t>
      </w:r>
    </w:p>
    <w:p w14:paraId="1F8EEDC7" w14:textId="77777777" w:rsidR="007E0881" w:rsidRDefault="00C3554E">
      <w:pPr>
        <w:pStyle w:val="Standard"/>
        <w:tabs>
          <w:tab w:val="center" w:pos="1333"/>
          <w:tab w:val="right" w:pos="10771"/>
        </w:tabs>
        <w:spacing w:after="6" w:line="240" w:lineRule="auto"/>
        <w:ind w:left="0" w:firstLine="0"/>
      </w:pPr>
      <w:r>
        <w:rPr>
          <w:rFonts w:eastAsia="Calibri"/>
        </w:rPr>
        <w:tab/>
      </w:r>
      <w:r>
        <w:t xml:space="preserve">18.1 </w:t>
      </w:r>
      <w:r>
        <w:tab/>
        <w:t>The Buyer can End this Call-Off Contract at any time by giving 30 days’ written notice to the</w:t>
      </w:r>
    </w:p>
    <w:p w14:paraId="1F8EEDC8" w14:textId="77777777" w:rsidR="007E0881" w:rsidRDefault="00C3554E">
      <w:pPr>
        <w:pStyle w:val="Standard"/>
        <w:ind w:left="1849" w:right="14" w:firstLine="0"/>
      </w:pPr>
      <w:r>
        <w:t>Supplier, unless a shorter period is specified in the Order Form. The Supplier’s obligation to provide the Services will end on the date in the notice.</w:t>
      </w:r>
    </w:p>
    <w:p w14:paraId="1F8EEDC9" w14:textId="77777777" w:rsidR="007E0881" w:rsidRDefault="00C3554E">
      <w:pPr>
        <w:pStyle w:val="Standard"/>
        <w:tabs>
          <w:tab w:val="center" w:pos="1333"/>
          <w:tab w:val="center" w:pos="3158"/>
        </w:tabs>
        <w:spacing w:after="332" w:line="240" w:lineRule="auto"/>
        <w:ind w:left="0" w:firstLine="0"/>
      </w:pPr>
      <w:r>
        <w:rPr>
          <w:rFonts w:eastAsia="Calibri"/>
        </w:rPr>
        <w:tab/>
      </w:r>
      <w:r>
        <w:t xml:space="preserve">18.2 </w:t>
      </w:r>
      <w:r>
        <w:tab/>
        <w:t>The Parties agree that the:</w:t>
      </w:r>
    </w:p>
    <w:p w14:paraId="1F8EEDCA" w14:textId="77777777" w:rsidR="007E0881" w:rsidRDefault="00C3554E">
      <w:pPr>
        <w:pStyle w:val="Standard"/>
        <w:ind w:left="2573" w:right="14" w:hanging="720"/>
      </w:pPr>
      <w:r>
        <w:lastRenderedPageBreak/>
        <w:t xml:space="preserve">18.2.1 Buyer’s right to End the Call-Off Contract under clause 18.1 is reasonable considering the type of cloud Service being </w:t>
      </w:r>
      <w:proofErr w:type="gramStart"/>
      <w:r>
        <w:t>provided</w:t>
      </w:r>
      <w:proofErr w:type="gramEnd"/>
    </w:p>
    <w:p w14:paraId="1F8EEDCB" w14:textId="77777777" w:rsidR="007E0881" w:rsidRDefault="00C3554E">
      <w:pPr>
        <w:pStyle w:val="Standard"/>
        <w:ind w:left="2573" w:right="14" w:hanging="720"/>
      </w:pPr>
      <w:r>
        <w:t xml:space="preserve">18.2.2 Call-Off Contract Charges paid during the notice period are reasonable compensation and cover all the Supplier’s avoidable costs or </w:t>
      </w:r>
      <w:proofErr w:type="gramStart"/>
      <w:r>
        <w:t>Losses</w:t>
      </w:r>
      <w:proofErr w:type="gramEnd"/>
    </w:p>
    <w:p w14:paraId="1F8EEDCC" w14:textId="77777777" w:rsidR="007E0881" w:rsidRDefault="00C3554E">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F8EEDCD" w14:textId="77777777" w:rsidR="007E0881" w:rsidRDefault="00C3554E">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1F8EEDCE" w14:textId="77777777" w:rsidR="007E0881" w:rsidRDefault="00C3554E">
      <w:pPr>
        <w:pStyle w:val="Standard"/>
        <w:ind w:left="2573" w:right="14" w:hanging="720"/>
      </w:pPr>
      <w:r>
        <w:t xml:space="preserve">18.4.1 a Supplier Default and if the Supplier Default cannot, in the reasonable opinion of the Buyer, be </w:t>
      </w:r>
      <w:proofErr w:type="gramStart"/>
      <w:r>
        <w:t>remedied</w:t>
      </w:r>
      <w:proofErr w:type="gramEnd"/>
    </w:p>
    <w:p w14:paraId="1F8EEDCF" w14:textId="77777777" w:rsidR="007E0881" w:rsidRDefault="00C3554E">
      <w:pPr>
        <w:pStyle w:val="Standard"/>
        <w:ind w:left="1541" w:right="14" w:firstLine="311"/>
      </w:pPr>
      <w:r>
        <w:t>18.4.2 any fraud</w:t>
      </w:r>
    </w:p>
    <w:p w14:paraId="1F8EEDD0" w14:textId="77777777" w:rsidR="007E0881" w:rsidRDefault="00C3554E">
      <w:pPr>
        <w:pStyle w:val="Standard"/>
        <w:tabs>
          <w:tab w:val="center" w:pos="1333"/>
          <w:tab w:val="right" w:pos="10771"/>
        </w:tabs>
        <w:ind w:left="0" w:firstLine="0"/>
      </w:pPr>
      <w:r>
        <w:rPr>
          <w:rFonts w:eastAsia="Calibri"/>
        </w:rPr>
        <w:tab/>
      </w:r>
      <w:r>
        <w:t xml:space="preserve">18.5 </w:t>
      </w:r>
      <w:r>
        <w:tab/>
        <w:t>A Party can End this Call-Off Contract at any time with immediate effect by written notice if:</w:t>
      </w:r>
    </w:p>
    <w:p w14:paraId="1F8EEDD1" w14:textId="77777777" w:rsidR="007E0881" w:rsidRDefault="00C3554E">
      <w:pPr>
        <w:pStyle w:val="Standard"/>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p>
    <w:p w14:paraId="1F8EEDD2" w14:textId="77777777" w:rsidR="007E0881" w:rsidRDefault="00C3554E">
      <w:pPr>
        <w:pStyle w:val="Standard"/>
        <w:ind w:left="1541" w:right="14" w:firstLine="311"/>
      </w:pPr>
      <w:r>
        <w:t xml:space="preserve">18.5.2 an Insolvency Event of the other Party </w:t>
      </w:r>
      <w:proofErr w:type="gramStart"/>
      <w:r>
        <w:t>happens</w:t>
      </w:r>
      <w:proofErr w:type="gramEnd"/>
    </w:p>
    <w:p w14:paraId="1F8EEDD3" w14:textId="77777777" w:rsidR="007E0881" w:rsidRDefault="00C3554E">
      <w:pPr>
        <w:pStyle w:val="Standard"/>
        <w:ind w:left="2573" w:right="14" w:hanging="720"/>
      </w:pPr>
      <w:r>
        <w:t xml:space="preserve">18.5.3 the other Party ceases or threatens to cease to carry on the whole or any material part of its </w:t>
      </w:r>
      <w:proofErr w:type="gramStart"/>
      <w:r>
        <w:t>business</w:t>
      </w:r>
      <w:proofErr w:type="gramEnd"/>
    </w:p>
    <w:p w14:paraId="1F8EEDD4" w14:textId="77777777" w:rsidR="007E0881" w:rsidRDefault="00C3554E">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F8EEDD5" w14:textId="77777777" w:rsidR="007E0881" w:rsidRDefault="00C3554E">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1F8EEDD6" w14:textId="77777777" w:rsidR="007E0881" w:rsidRDefault="00C3554E">
      <w:pPr>
        <w:pStyle w:val="Heading3"/>
        <w:tabs>
          <w:tab w:val="center" w:pos="1313"/>
          <w:tab w:val="center" w:pos="4870"/>
        </w:tabs>
        <w:ind w:left="0" w:firstLine="0"/>
      </w:pPr>
      <w:r>
        <w:rPr>
          <w:rFonts w:eastAsia="Calibri"/>
          <w:color w:val="000000"/>
          <w:sz w:val="22"/>
        </w:rPr>
        <w:tab/>
      </w:r>
      <w:r>
        <w:t xml:space="preserve">19. </w:t>
      </w:r>
      <w:r>
        <w:tab/>
        <w:t>Consequences of suspension, ending and expiry</w:t>
      </w:r>
    </w:p>
    <w:p w14:paraId="1F8EEDD7" w14:textId="77777777" w:rsidR="007E0881" w:rsidRDefault="00C3554E">
      <w:pPr>
        <w:pStyle w:val="Standard"/>
        <w:ind w:left="1838" w:right="14" w:hanging="720"/>
      </w:pPr>
      <w:r>
        <w:t xml:space="preserve">19.1 </w:t>
      </w:r>
      <w:r>
        <w:tab/>
        <w:t>If a Buyer has the right to End a Call-Off Contract, it may elect to suspend this Call-Off Contract or any part of it.</w:t>
      </w:r>
    </w:p>
    <w:p w14:paraId="1F8EEDD8" w14:textId="77777777" w:rsidR="007E0881" w:rsidRDefault="00C3554E">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1F8EEDD9" w14:textId="77777777" w:rsidR="007E0881" w:rsidRDefault="00C3554E">
      <w:pPr>
        <w:pStyle w:val="Standard"/>
        <w:ind w:left="1838" w:right="14" w:hanging="720"/>
      </w:pPr>
      <w:r>
        <w:lastRenderedPageBreak/>
        <w:t xml:space="preserve">19.3 </w:t>
      </w:r>
      <w:r>
        <w:tab/>
        <w:t>The rights and obligations of the Parties will cease on the Expiry Date or End Date whichever applies) of this Call-Off Contract, except those continuing provisions described in clause 19.4.</w:t>
      </w:r>
    </w:p>
    <w:p w14:paraId="1F8EEDDA" w14:textId="77777777" w:rsidR="007E0881" w:rsidRDefault="00C3554E">
      <w:pPr>
        <w:pStyle w:val="Standard"/>
        <w:tabs>
          <w:tab w:val="center" w:pos="1333"/>
          <w:tab w:val="center" w:pos="4512"/>
        </w:tabs>
        <w:ind w:left="0" w:firstLine="0"/>
      </w:pPr>
      <w:r>
        <w:rPr>
          <w:rFonts w:eastAsia="Calibri"/>
        </w:rPr>
        <w:tab/>
      </w:r>
      <w:r>
        <w:t xml:space="preserve">19.4 </w:t>
      </w:r>
      <w:r>
        <w:tab/>
        <w:t>Ending or expiry of this Call-Off Contract will not affect:</w:t>
      </w:r>
    </w:p>
    <w:p w14:paraId="1F8EEDDB" w14:textId="77777777" w:rsidR="007E0881" w:rsidRDefault="00C3554E">
      <w:pPr>
        <w:pStyle w:val="Standard"/>
        <w:ind w:left="1863" w:right="14" w:firstLine="0"/>
      </w:pPr>
      <w:r>
        <w:t xml:space="preserve">19.4.1 any rights, remedies or obligations accrued before its Ending or </w:t>
      </w:r>
      <w:proofErr w:type="gramStart"/>
      <w:r>
        <w:t>expiration</w:t>
      </w:r>
      <w:proofErr w:type="gramEnd"/>
    </w:p>
    <w:p w14:paraId="1F8EEDDC" w14:textId="77777777" w:rsidR="007E0881" w:rsidRDefault="00C3554E">
      <w:pPr>
        <w:pStyle w:val="Standard"/>
        <w:ind w:left="2573" w:right="14" w:hanging="720"/>
      </w:pPr>
      <w:r>
        <w:t xml:space="preserve">19.4.2 the right of either Party to recover any amount outstanding at the time of Ending or </w:t>
      </w:r>
      <w:proofErr w:type="gramStart"/>
      <w:r>
        <w:t>expiry</w:t>
      </w:r>
      <w:proofErr w:type="gramEnd"/>
    </w:p>
    <w:p w14:paraId="1F8EEDDD" w14:textId="77777777" w:rsidR="007E0881" w:rsidRDefault="00C3554E">
      <w:pPr>
        <w:pStyle w:val="Standard"/>
        <w:spacing w:after="8" w:line="240" w:lineRule="auto"/>
        <w:ind w:left="2573" w:right="14" w:hanging="720"/>
      </w:pPr>
      <w:r>
        <w:t>19.4.3 the continuing rights, remedies or obligations of the Buyer or the Supplier under clauses</w:t>
      </w:r>
    </w:p>
    <w:p w14:paraId="1F8EEDDE" w14:textId="77777777" w:rsidR="007E0881" w:rsidRDefault="00C3554E">
      <w:pPr>
        <w:pStyle w:val="Standard"/>
        <w:numPr>
          <w:ilvl w:val="0"/>
          <w:numId w:val="56"/>
        </w:numPr>
        <w:spacing w:after="22" w:line="240" w:lineRule="auto"/>
        <w:ind w:right="14" w:hanging="360"/>
      </w:pPr>
      <w:r>
        <w:t>7 (Payment, VAT and Call-Off Contract charges)</w:t>
      </w:r>
    </w:p>
    <w:p w14:paraId="1F8EEDDF" w14:textId="77777777" w:rsidR="007E0881" w:rsidRDefault="00C3554E">
      <w:pPr>
        <w:pStyle w:val="Standard"/>
        <w:numPr>
          <w:ilvl w:val="0"/>
          <w:numId w:val="35"/>
        </w:numPr>
        <w:spacing w:after="25" w:line="240" w:lineRule="auto"/>
        <w:ind w:right="14" w:hanging="360"/>
      </w:pPr>
      <w:r>
        <w:t>8 (Recovery of sums due and right of set-off)</w:t>
      </w:r>
    </w:p>
    <w:p w14:paraId="1F8EEDE0" w14:textId="77777777" w:rsidR="007E0881" w:rsidRDefault="00C3554E">
      <w:pPr>
        <w:pStyle w:val="Standard"/>
        <w:numPr>
          <w:ilvl w:val="0"/>
          <w:numId w:val="35"/>
        </w:numPr>
        <w:spacing w:after="24" w:line="240" w:lineRule="auto"/>
        <w:ind w:right="14" w:hanging="360"/>
      </w:pPr>
      <w:r>
        <w:t>9 (Insurance)</w:t>
      </w:r>
    </w:p>
    <w:p w14:paraId="1F8EEDE1" w14:textId="77777777" w:rsidR="007E0881" w:rsidRDefault="00C3554E">
      <w:pPr>
        <w:pStyle w:val="Standard"/>
        <w:numPr>
          <w:ilvl w:val="0"/>
          <w:numId w:val="35"/>
        </w:numPr>
        <w:spacing w:after="23" w:line="240" w:lineRule="auto"/>
        <w:ind w:right="14" w:hanging="360"/>
      </w:pPr>
      <w:r>
        <w:t>10 (Confidentiality)</w:t>
      </w:r>
    </w:p>
    <w:p w14:paraId="1F8EEDE2" w14:textId="77777777" w:rsidR="007E0881" w:rsidRDefault="00C3554E">
      <w:pPr>
        <w:pStyle w:val="Standard"/>
        <w:numPr>
          <w:ilvl w:val="0"/>
          <w:numId w:val="35"/>
        </w:numPr>
        <w:spacing w:after="23" w:line="240" w:lineRule="auto"/>
        <w:ind w:right="14" w:hanging="360"/>
      </w:pPr>
      <w:r>
        <w:t>11 (Intellectual property rights)</w:t>
      </w:r>
    </w:p>
    <w:p w14:paraId="1F8EEDE3" w14:textId="77777777" w:rsidR="007E0881" w:rsidRDefault="00C3554E">
      <w:pPr>
        <w:pStyle w:val="Standard"/>
        <w:numPr>
          <w:ilvl w:val="0"/>
          <w:numId w:val="35"/>
        </w:numPr>
        <w:spacing w:after="24" w:line="240" w:lineRule="auto"/>
        <w:ind w:right="14" w:hanging="360"/>
      </w:pPr>
      <w:r>
        <w:t>12 (Protection of information)</w:t>
      </w:r>
    </w:p>
    <w:p w14:paraId="1F8EEDE4" w14:textId="77777777" w:rsidR="007E0881" w:rsidRDefault="00C3554E">
      <w:pPr>
        <w:pStyle w:val="Standard"/>
        <w:numPr>
          <w:ilvl w:val="0"/>
          <w:numId w:val="35"/>
        </w:numPr>
        <w:spacing w:after="0" w:line="240" w:lineRule="auto"/>
        <w:ind w:right="14" w:hanging="360"/>
      </w:pPr>
      <w:r>
        <w:t>13 (Buyer data)</w:t>
      </w:r>
    </w:p>
    <w:p w14:paraId="1F8EEDE5" w14:textId="77777777" w:rsidR="007E0881" w:rsidRDefault="00C3554E">
      <w:pPr>
        <w:pStyle w:val="Standard"/>
        <w:numPr>
          <w:ilvl w:val="0"/>
          <w:numId w:val="35"/>
        </w:numPr>
        <w:spacing w:after="0" w:line="240" w:lineRule="auto"/>
        <w:ind w:right="14" w:hanging="360"/>
      </w:pPr>
      <w:r>
        <w:t>19 (Consequences of suspension, ending and expiry)</w:t>
      </w:r>
    </w:p>
    <w:p w14:paraId="1F8EEDE6" w14:textId="77777777" w:rsidR="007E0881" w:rsidRDefault="00C3554E">
      <w:pPr>
        <w:pStyle w:val="Standard"/>
        <w:numPr>
          <w:ilvl w:val="0"/>
          <w:numId w:val="35"/>
        </w:numPr>
        <w:spacing w:after="0" w:line="240" w:lineRule="auto"/>
        <w:ind w:right="14" w:hanging="360"/>
      </w:pPr>
      <w:r>
        <w:t>24 (Liability); and incorporated Framework Agreement clauses: 4.1 to 4.6, (Liability),</w:t>
      </w:r>
    </w:p>
    <w:p w14:paraId="1F8EEDE7" w14:textId="77777777" w:rsidR="007E0881" w:rsidRDefault="00C3554E">
      <w:pPr>
        <w:pStyle w:val="Standard"/>
        <w:spacing w:after="0" w:line="240" w:lineRule="auto"/>
        <w:ind w:left="2583" w:right="14" w:firstLine="0"/>
      </w:pPr>
      <w:r>
        <w:t>24 (Conflicts of interest and ethical walls), 35 (Waiver and cumulative remedies)</w:t>
      </w:r>
    </w:p>
    <w:p w14:paraId="1F8EEDE8" w14:textId="77777777" w:rsidR="007E0881" w:rsidRDefault="007E0881">
      <w:pPr>
        <w:pStyle w:val="Standard"/>
        <w:ind w:left="2573" w:right="14" w:hanging="720"/>
      </w:pPr>
    </w:p>
    <w:p w14:paraId="1F8EEDE9" w14:textId="77777777" w:rsidR="007E0881" w:rsidRDefault="00C3554E">
      <w:pPr>
        <w:pStyle w:val="Standard"/>
        <w:ind w:left="2573" w:right="14" w:hanging="720"/>
      </w:pPr>
      <w:r>
        <w:t>19.4.4 any other provision of the Framework Agreement or this Call-Off Contract which expressly or by implication is in force even if it Ends or expires.</w:t>
      </w:r>
    </w:p>
    <w:p w14:paraId="1F8EEDEA" w14:textId="77777777" w:rsidR="007E0881" w:rsidRDefault="00C3554E">
      <w:pPr>
        <w:pStyle w:val="Standard"/>
        <w:tabs>
          <w:tab w:val="center" w:pos="1333"/>
          <w:tab w:val="center" w:pos="5179"/>
        </w:tabs>
        <w:ind w:left="0" w:firstLine="0"/>
      </w:pPr>
      <w:r>
        <w:rPr>
          <w:rFonts w:eastAsia="Calibri"/>
        </w:rPr>
        <w:tab/>
      </w:r>
      <w:r>
        <w:t xml:space="preserve">19.5 </w:t>
      </w:r>
      <w:r>
        <w:tab/>
        <w:t>At the end of the Call-Off Contract Term, the Supplier must promptly:</w:t>
      </w:r>
    </w:p>
    <w:p w14:paraId="1F8EEDEB" w14:textId="77777777" w:rsidR="007E0881" w:rsidRDefault="00C3554E">
      <w:pPr>
        <w:pStyle w:val="Standard"/>
        <w:numPr>
          <w:ilvl w:val="2"/>
          <w:numId w:val="36"/>
        </w:numPr>
        <w:ind w:right="14" w:hanging="720"/>
      </w:pPr>
      <w:r>
        <w:t xml:space="preserve">return all Buyer Data including all copies of Buyer software, code and any other software licensed by the Buyer to the Supplier under </w:t>
      </w:r>
      <w:proofErr w:type="gramStart"/>
      <w:r>
        <w:t>it</w:t>
      </w:r>
      <w:proofErr w:type="gramEnd"/>
    </w:p>
    <w:p w14:paraId="1F8EEDEC" w14:textId="77777777" w:rsidR="007E0881" w:rsidRDefault="00C3554E">
      <w:pPr>
        <w:pStyle w:val="Standard"/>
        <w:numPr>
          <w:ilvl w:val="2"/>
          <w:numId w:val="36"/>
        </w:numPr>
        <w:ind w:right="14" w:hanging="720"/>
      </w:pPr>
      <w:r>
        <w:t xml:space="preserve">return any materials created by the Supplier under this Call-Off Contract if the IPRs are owned by the </w:t>
      </w:r>
      <w:proofErr w:type="gramStart"/>
      <w:r>
        <w:t>Buyer</w:t>
      </w:r>
      <w:proofErr w:type="gramEnd"/>
    </w:p>
    <w:p w14:paraId="1F8EEDED" w14:textId="77777777" w:rsidR="007E0881" w:rsidRDefault="00C3554E">
      <w:pPr>
        <w:pStyle w:val="Standard"/>
        <w:numPr>
          <w:ilvl w:val="2"/>
          <w:numId w:val="36"/>
        </w:numPr>
        <w:spacing w:after="345" w:line="240" w:lineRule="auto"/>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p>
    <w:p w14:paraId="1F8EEDEE" w14:textId="77777777" w:rsidR="007E0881" w:rsidRDefault="00C3554E">
      <w:pPr>
        <w:pStyle w:val="Standard"/>
        <w:numPr>
          <w:ilvl w:val="2"/>
          <w:numId w:val="36"/>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p>
    <w:p w14:paraId="1F8EEDEF" w14:textId="77777777" w:rsidR="007E0881" w:rsidRDefault="00C3554E">
      <w:pPr>
        <w:pStyle w:val="Standard"/>
        <w:numPr>
          <w:ilvl w:val="2"/>
          <w:numId w:val="36"/>
        </w:numPr>
        <w:ind w:right="14" w:hanging="720"/>
      </w:pPr>
      <w:r>
        <w:t xml:space="preserve">work with the Buyer on any ongoing </w:t>
      </w:r>
      <w:proofErr w:type="gramStart"/>
      <w:r>
        <w:t>work</w:t>
      </w:r>
      <w:proofErr w:type="gramEnd"/>
    </w:p>
    <w:p w14:paraId="1F8EEDF0" w14:textId="77777777" w:rsidR="007E0881" w:rsidRDefault="00C3554E">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1F8EEDF1" w14:textId="77777777" w:rsidR="007E0881" w:rsidRDefault="00C3554E">
      <w:pPr>
        <w:pStyle w:val="Standard"/>
        <w:numPr>
          <w:ilvl w:val="1"/>
          <w:numId w:val="37"/>
        </w:numPr>
        <w:ind w:right="14" w:hanging="720"/>
      </w:pPr>
      <w:r>
        <w:lastRenderedPageBreak/>
        <w:t xml:space="preserve">Each Party will return all of the other Party’s Confidential Information and confirm this has been </w:t>
      </w:r>
      <w:proofErr w:type="gramStart"/>
      <w:r>
        <w:t>done, unless</w:t>
      </w:r>
      <w:proofErr w:type="gramEnd"/>
      <w:r>
        <w:t xml:space="preserve"> there is a legal requirement to keep it or this Call-Off Contract states otherwise.</w:t>
      </w:r>
    </w:p>
    <w:p w14:paraId="1F8EEDF2" w14:textId="77777777" w:rsidR="007E0881" w:rsidRDefault="00C3554E">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1F8EEDF3" w14:textId="77777777" w:rsidR="007E0881" w:rsidRDefault="00C3554E">
      <w:pPr>
        <w:pStyle w:val="Heading3"/>
        <w:tabs>
          <w:tab w:val="center" w:pos="1313"/>
          <w:tab w:val="center" w:pos="2323"/>
        </w:tabs>
        <w:ind w:left="0" w:firstLine="0"/>
      </w:pPr>
      <w:r>
        <w:rPr>
          <w:rFonts w:eastAsia="Calibri"/>
          <w:color w:val="000000"/>
          <w:sz w:val="22"/>
        </w:rPr>
        <w:tab/>
      </w:r>
      <w:r>
        <w:t xml:space="preserve">20. </w:t>
      </w:r>
      <w:r>
        <w:tab/>
        <w:t>Notices</w:t>
      </w:r>
    </w:p>
    <w:p w14:paraId="1F8EEDF4" w14:textId="77777777" w:rsidR="007E0881" w:rsidRDefault="00C3554E">
      <w:pPr>
        <w:pStyle w:val="Standard"/>
        <w:ind w:left="1838" w:right="14" w:hanging="720"/>
      </w:pPr>
      <w:r>
        <w:t xml:space="preserve">20.1 </w:t>
      </w:r>
      <w:r>
        <w:tab/>
        <w:t>Any notices sent must be in writing. For the purpose of this clause, an email is accepted as being 'in writing'.</w:t>
      </w:r>
    </w:p>
    <w:p w14:paraId="1F8EEDF5" w14:textId="77777777" w:rsidR="007E0881" w:rsidRDefault="00C3554E">
      <w:pPr>
        <w:pStyle w:val="Standard"/>
        <w:numPr>
          <w:ilvl w:val="0"/>
          <w:numId w:val="57"/>
        </w:numPr>
        <w:spacing w:after="0" w:line="240" w:lineRule="auto"/>
        <w:ind w:right="14" w:hanging="360"/>
      </w:pPr>
      <w:r>
        <w:t>Manner of delivery: email</w:t>
      </w:r>
    </w:p>
    <w:p w14:paraId="1F8EEDF6" w14:textId="77777777" w:rsidR="007E0881" w:rsidRDefault="00C3554E">
      <w:pPr>
        <w:pStyle w:val="Standard"/>
        <w:numPr>
          <w:ilvl w:val="0"/>
          <w:numId w:val="47"/>
        </w:numPr>
        <w:spacing w:after="0" w:line="240" w:lineRule="auto"/>
        <w:ind w:right="14" w:hanging="360"/>
      </w:pPr>
      <w:r>
        <w:t>Deemed time of delivery: 9am on the first Working Day after sending</w:t>
      </w:r>
    </w:p>
    <w:p w14:paraId="1F8EEDF7" w14:textId="77777777" w:rsidR="007E0881" w:rsidRDefault="00C3554E">
      <w:pPr>
        <w:pStyle w:val="Standard"/>
        <w:numPr>
          <w:ilvl w:val="0"/>
          <w:numId w:val="47"/>
        </w:numPr>
        <w:spacing w:after="0" w:line="240" w:lineRule="auto"/>
        <w:ind w:right="14" w:hanging="360"/>
      </w:pPr>
      <w:r>
        <w:t xml:space="preserve">Proof of service: Sent in an emailed letter in PDF format to the correct email address without any error </w:t>
      </w:r>
      <w:proofErr w:type="gramStart"/>
      <w:r>
        <w:t>message</w:t>
      </w:r>
      <w:proofErr w:type="gramEnd"/>
    </w:p>
    <w:p w14:paraId="1F8EEDF8" w14:textId="77777777" w:rsidR="007E0881" w:rsidRDefault="007E0881">
      <w:pPr>
        <w:pStyle w:val="Standard"/>
        <w:spacing w:after="0" w:line="240" w:lineRule="auto"/>
        <w:ind w:left="2213" w:right="14" w:firstLine="0"/>
      </w:pPr>
    </w:p>
    <w:p w14:paraId="1F8EEDF9" w14:textId="77777777" w:rsidR="007E0881" w:rsidRDefault="00C3554E">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1F8EEDFA" w14:textId="77777777" w:rsidR="007E0881" w:rsidRDefault="00C3554E">
      <w:pPr>
        <w:pStyle w:val="Heading3"/>
        <w:tabs>
          <w:tab w:val="center" w:pos="1313"/>
          <w:tab w:val="center" w:pos="2391"/>
        </w:tabs>
        <w:ind w:left="0" w:firstLine="0"/>
      </w:pPr>
      <w:r>
        <w:rPr>
          <w:rFonts w:eastAsia="Calibri"/>
          <w:color w:val="000000"/>
          <w:sz w:val="22"/>
        </w:rPr>
        <w:tab/>
      </w:r>
      <w:r>
        <w:t xml:space="preserve">21. </w:t>
      </w:r>
      <w:r>
        <w:tab/>
        <w:t>Exit plan</w:t>
      </w:r>
    </w:p>
    <w:p w14:paraId="1F8EEDFB" w14:textId="77777777" w:rsidR="007E0881" w:rsidRDefault="00C3554E">
      <w:pPr>
        <w:pStyle w:val="Standard"/>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w:t>
      </w:r>
    </w:p>
    <w:p w14:paraId="1F8EEDFC" w14:textId="77777777" w:rsidR="007E0881" w:rsidRDefault="00C3554E">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1F8EEDFD" w14:textId="77777777" w:rsidR="007E0881" w:rsidRDefault="00C3554E">
      <w:pPr>
        <w:pStyle w:val="Standard"/>
        <w:spacing w:after="333" w:line="240" w:lineRule="auto"/>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14:paraId="1F8EEDFE" w14:textId="77777777" w:rsidR="007E0881" w:rsidRDefault="00C3554E">
      <w:pPr>
        <w:pStyle w:val="Standard"/>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1F8EEDFF" w14:textId="77777777" w:rsidR="007E0881" w:rsidRDefault="007E0881">
      <w:pPr>
        <w:pStyle w:val="Standard"/>
        <w:ind w:left="1838" w:right="14" w:hanging="720"/>
      </w:pPr>
    </w:p>
    <w:p w14:paraId="1F8EEE00" w14:textId="77777777" w:rsidR="007E0881" w:rsidRDefault="00C3554E">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1F8EEE01" w14:textId="77777777" w:rsidR="007E0881" w:rsidRDefault="00C3554E">
      <w:pPr>
        <w:pStyle w:val="Standard"/>
        <w:spacing w:after="278" w:line="240" w:lineRule="auto"/>
        <w:ind w:left="1838" w:right="14" w:hanging="720"/>
      </w:pPr>
      <w:r>
        <w:lastRenderedPageBreak/>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1F8EEE02" w14:textId="77777777" w:rsidR="007E0881" w:rsidRDefault="00C3554E">
      <w:pPr>
        <w:pStyle w:val="Standard"/>
        <w:ind w:left="2573"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p>
    <w:p w14:paraId="1F8EEE03" w14:textId="77777777" w:rsidR="007E0881" w:rsidRDefault="00C3554E">
      <w:pPr>
        <w:pStyle w:val="Standard"/>
        <w:spacing w:after="332" w:line="240" w:lineRule="auto"/>
        <w:ind w:left="1541" w:right="14" w:firstLine="311"/>
      </w:pPr>
      <w:r>
        <w:t xml:space="preserve">21.6.2 there will be no adverse impact on service </w:t>
      </w:r>
      <w:proofErr w:type="gramStart"/>
      <w:r>
        <w:t>continuity</w:t>
      </w:r>
      <w:proofErr w:type="gramEnd"/>
    </w:p>
    <w:p w14:paraId="1F8EEE04" w14:textId="77777777" w:rsidR="007E0881" w:rsidRDefault="00C3554E">
      <w:pPr>
        <w:pStyle w:val="Standard"/>
        <w:ind w:left="1541" w:right="14" w:firstLine="311"/>
      </w:pPr>
      <w:r>
        <w:t xml:space="preserve">21.6.3 there is no vendor lock-in to the Supplier’s Service at </w:t>
      </w:r>
      <w:proofErr w:type="gramStart"/>
      <w:r>
        <w:t>exit</w:t>
      </w:r>
      <w:proofErr w:type="gramEnd"/>
    </w:p>
    <w:p w14:paraId="1F8EEE05" w14:textId="77777777" w:rsidR="007E0881" w:rsidRDefault="00C3554E">
      <w:pPr>
        <w:pStyle w:val="Standard"/>
        <w:ind w:left="1863" w:right="14" w:firstLine="0"/>
      </w:pPr>
      <w:r>
        <w:t>21.6.4 it enables the Buyer to meet its obligations under the Technology Code of Practice</w:t>
      </w:r>
    </w:p>
    <w:p w14:paraId="1F8EEE06" w14:textId="77777777" w:rsidR="007E0881" w:rsidRDefault="00C3554E">
      <w:pPr>
        <w:pStyle w:val="Standard"/>
        <w:ind w:left="1838" w:right="14" w:hanging="720"/>
      </w:pPr>
      <w:r>
        <w:t xml:space="preserve">21.7 </w:t>
      </w:r>
      <w:r>
        <w:tab/>
        <w:t>If approval is obtained by the Buyer to extend the Term, then the Supplier will comply with its obligations in the additional exit plan.</w:t>
      </w:r>
    </w:p>
    <w:p w14:paraId="1F8EEE07" w14:textId="77777777" w:rsidR="007E0881" w:rsidRDefault="00C3554E">
      <w:pPr>
        <w:pStyle w:val="Standard"/>
        <w:ind w:left="1838" w:right="14" w:hanging="720"/>
      </w:pPr>
      <w:r>
        <w:t xml:space="preserve">21.8 </w:t>
      </w:r>
      <w:r>
        <w:tab/>
        <w:t>The additional exit plan must set out full details of timescales, activities and roles and responsibilities of the Parties for:</w:t>
      </w:r>
    </w:p>
    <w:p w14:paraId="1F8EEE08" w14:textId="77777777" w:rsidR="007E0881" w:rsidRDefault="00C3554E">
      <w:pPr>
        <w:pStyle w:val="Standard"/>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p>
    <w:p w14:paraId="1F8EEE09" w14:textId="77777777" w:rsidR="007E0881" w:rsidRDefault="00C3554E">
      <w:pPr>
        <w:pStyle w:val="Standard"/>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p>
    <w:p w14:paraId="1F8EEE0A" w14:textId="77777777" w:rsidR="007E0881" w:rsidRDefault="00C3554E">
      <w:pPr>
        <w:pStyle w:val="Standard"/>
        <w:ind w:left="2573" w:right="14" w:hanging="720"/>
      </w:pPr>
      <w:r>
        <w:t>21.8.3 the transfer of Project Specific IPR items and other Buyer customisations, configurations and databases to the Buyer or a replacement supplier</w:t>
      </w:r>
    </w:p>
    <w:p w14:paraId="1F8EEE0B" w14:textId="77777777" w:rsidR="007E0881" w:rsidRDefault="00C3554E">
      <w:pPr>
        <w:pStyle w:val="Standard"/>
        <w:ind w:left="1541" w:right="14" w:firstLine="311"/>
      </w:pPr>
      <w:r>
        <w:t>21.8.4 the testing and assurance strategy for exported Buyer Data</w:t>
      </w:r>
    </w:p>
    <w:p w14:paraId="1F8EEE0C" w14:textId="77777777" w:rsidR="007E0881" w:rsidRDefault="00C3554E">
      <w:pPr>
        <w:pStyle w:val="Standard"/>
        <w:ind w:left="1541" w:right="14" w:firstLine="311"/>
      </w:pPr>
      <w:r>
        <w:t xml:space="preserve">21.8.5 if relevant, TUPE-related activity to comply with the TUPE </w:t>
      </w:r>
      <w:proofErr w:type="gramStart"/>
      <w:r>
        <w:t>regulations</w:t>
      </w:r>
      <w:proofErr w:type="gramEnd"/>
    </w:p>
    <w:p w14:paraId="1F8EEE0D" w14:textId="77777777" w:rsidR="007E0881" w:rsidRDefault="00C3554E">
      <w:pPr>
        <w:pStyle w:val="Standard"/>
        <w:spacing w:after="741" w:line="240" w:lineRule="auto"/>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p>
    <w:p w14:paraId="1F8EEE0E" w14:textId="77777777" w:rsidR="007E0881" w:rsidRDefault="00C3554E">
      <w:pPr>
        <w:pStyle w:val="Heading3"/>
        <w:tabs>
          <w:tab w:val="center" w:pos="1313"/>
          <w:tab w:val="center" w:pos="3955"/>
        </w:tabs>
        <w:ind w:left="0" w:firstLine="0"/>
      </w:pPr>
      <w:r>
        <w:rPr>
          <w:rFonts w:eastAsia="Calibri"/>
          <w:color w:val="000000"/>
          <w:sz w:val="22"/>
        </w:rPr>
        <w:tab/>
      </w:r>
      <w:r>
        <w:t xml:space="preserve">22. </w:t>
      </w:r>
      <w:r>
        <w:tab/>
        <w:t>Handover to replacement supplier</w:t>
      </w:r>
    </w:p>
    <w:p w14:paraId="1F8EEE0F" w14:textId="77777777" w:rsidR="007E0881" w:rsidRDefault="00C3554E">
      <w:pPr>
        <w:pStyle w:val="Standard"/>
        <w:ind w:left="1838" w:right="14" w:hanging="720"/>
      </w:pPr>
      <w:r>
        <w:t xml:space="preserve">22.1 </w:t>
      </w:r>
      <w:r>
        <w:tab/>
        <w:t>At least 10 Working Days before the Expiry Date or End Date, the Supplier must provide any:</w:t>
      </w:r>
    </w:p>
    <w:p w14:paraId="1F8EEE10" w14:textId="77777777" w:rsidR="007E0881" w:rsidRDefault="00C3554E">
      <w:pPr>
        <w:pStyle w:val="Standard"/>
        <w:ind w:left="2573" w:right="14" w:hanging="720"/>
      </w:pPr>
      <w:r>
        <w:t xml:space="preserve">22.1.1 data (including Buyer Data), Buyer Personal Data and Buyer Confidential Information in the Supplier’s possession, power or </w:t>
      </w:r>
      <w:proofErr w:type="gramStart"/>
      <w:r>
        <w:t>control</w:t>
      </w:r>
      <w:proofErr w:type="gramEnd"/>
    </w:p>
    <w:p w14:paraId="1F8EEE11" w14:textId="77777777" w:rsidR="007E0881" w:rsidRDefault="00C3554E">
      <w:pPr>
        <w:pStyle w:val="Standard"/>
        <w:ind w:left="1526" w:right="14" w:firstLine="311"/>
      </w:pPr>
      <w:r>
        <w:lastRenderedPageBreak/>
        <w:t xml:space="preserve">22.1.2 other information reasonably requested by the </w:t>
      </w:r>
      <w:proofErr w:type="gramStart"/>
      <w:r>
        <w:t>Buyer</w:t>
      </w:r>
      <w:proofErr w:type="gramEnd"/>
    </w:p>
    <w:p w14:paraId="1F8EEE12" w14:textId="77777777" w:rsidR="007E0881" w:rsidRDefault="00C3554E">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F8EEE13" w14:textId="77777777" w:rsidR="007E0881" w:rsidRDefault="00C3554E">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F8EEE14" w14:textId="77777777" w:rsidR="007E0881" w:rsidRDefault="00C3554E">
      <w:pPr>
        <w:pStyle w:val="Heading3"/>
        <w:tabs>
          <w:tab w:val="center" w:pos="1313"/>
          <w:tab w:val="center" w:pos="2757"/>
        </w:tabs>
        <w:ind w:left="0" w:firstLine="0"/>
      </w:pPr>
      <w:r>
        <w:rPr>
          <w:rFonts w:eastAsia="Calibri"/>
          <w:color w:val="000000"/>
          <w:sz w:val="22"/>
        </w:rPr>
        <w:tab/>
      </w:r>
      <w:r>
        <w:t xml:space="preserve">23. </w:t>
      </w:r>
      <w:r>
        <w:tab/>
        <w:t>Force majeure</w:t>
      </w:r>
    </w:p>
    <w:p w14:paraId="1F8EEE15" w14:textId="77777777" w:rsidR="007E0881" w:rsidRDefault="00C3554E">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1F8EEE16" w14:textId="77777777" w:rsidR="007E0881" w:rsidRDefault="00C3554E">
      <w:pPr>
        <w:pStyle w:val="Heading3"/>
        <w:tabs>
          <w:tab w:val="center" w:pos="1313"/>
          <w:tab w:val="center" w:pos="2324"/>
        </w:tabs>
        <w:ind w:left="0" w:firstLine="0"/>
      </w:pPr>
      <w:r>
        <w:rPr>
          <w:rFonts w:eastAsia="Calibri"/>
          <w:color w:val="000000"/>
          <w:sz w:val="22"/>
        </w:rPr>
        <w:tab/>
      </w:r>
      <w:r>
        <w:t xml:space="preserve">24. </w:t>
      </w:r>
      <w:r>
        <w:tab/>
        <w:t>Liability</w:t>
      </w:r>
    </w:p>
    <w:p w14:paraId="1F8EEE17" w14:textId="77777777" w:rsidR="007E0881" w:rsidRDefault="00C3554E">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1F8EEE18" w14:textId="77777777" w:rsidR="007E0881" w:rsidRDefault="00C3554E">
      <w:pPr>
        <w:pStyle w:val="Standard"/>
        <w:tabs>
          <w:tab w:val="center" w:pos="1333"/>
          <w:tab w:val="center" w:pos="6171"/>
        </w:tabs>
        <w:spacing w:after="2" w:line="240" w:lineRule="auto"/>
        <w:ind w:left="0" w:firstLine="0"/>
      </w:pPr>
      <w:r>
        <w:rPr>
          <w:rFonts w:eastAsia="Calibri"/>
        </w:rPr>
        <w:tab/>
      </w:r>
      <w:r>
        <w:t xml:space="preserve">24.2 </w:t>
      </w:r>
      <w:r>
        <w:tab/>
        <w:t>Notwithstanding Clause 24.1 but subject to Framework Agreement clauses 4.1 to 4.6, the</w:t>
      </w:r>
    </w:p>
    <w:p w14:paraId="1F8EEE19" w14:textId="77777777" w:rsidR="007E0881" w:rsidRDefault="00C3554E">
      <w:pPr>
        <w:pStyle w:val="Standard"/>
        <w:ind w:left="1537" w:right="14" w:firstLine="311"/>
      </w:pPr>
      <w:r>
        <w:t>Supplier's liability:</w:t>
      </w:r>
    </w:p>
    <w:p w14:paraId="1F8EEE1A" w14:textId="77777777" w:rsidR="007E0881" w:rsidRDefault="00C3554E">
      <w:pPr>
        <w:pStyle w:val="Standard"/>
        <w:spacing w:after="170" w:line="240" w:lineRule="auto"/>
        <w:ind w:left="1849" w:right="14" w:firstLine="0"/>
      </w:pPr>
      <w:r>
        <w:t>24.2.1 pursuant to the indemnities in Clauses 7, 10, 11 and 29 shall be unlimited; and</w:t>
      </w:r>
    </w:p>
    <w:p w14:paraId="1F8EEE1B" w14:textId="77777777" w:rsidR="007E0881" w:rsidRDefault="00C3554E">
      <w:pPr>
        <w:pStyle w:val="Standard"/>
        <w:spacing w:after="255" w:line="240" w:lineRule="auto"/>
        <w:ind w:left="2407" w:right="14" w:hanging="554"/>
      </w:pPr>
      <w:r>
        <w:t>24.2.2 in respect of Losses arising from breach of the Data Protection Legislation shall be as set out in Framework Agreement clause 28.</w:t>
      </w:r>
    </w:p>
    <w:p w14:paraId="1F8EEE1C" w14:textId="77777777" w:rsidR="007E0881" w:rsidRDefault="00C3554E">
      <w:pPr>
        <w:pStyle w:val="Standard"/>
        <w:tabs>
          <w:tab w:val="center" w:pos="1333"/>
          <w:tab w:val="center" w:pos="6167"/>
        </w:tabs>
        <w:spacing w:after="5" w:line="240" w:lineRule="auto"/>
        <w:ind w:left="0" w:firstLine="0"/>
      </w:pPr>
      <w:r>
        <w:rPr>
          <w:rFonts w:eastAsia="Calibri"/>
        </w:rPr>
        <w:tab/>
      </w:r>
      <w:r>
        <w:t xml:space="preserve">24.3 </w:t>
      </w:r>
      <w:r>
        <w:tab/>
        <w:t>Notwithstanding Clause 24.1 but subject to Framework Agreement clauses 4.1 to 4.6, the</w:t>
      </w:r>
    </w:p>
    <w:p w14:paraId="1F8EEE1D" w14:textId="77777777" w:rsidR="007E0881" w:rsidRDefault="00C3554E">
      <w:pPr>
        <w:pStyle w:val="Standard"/>
        <w:spacing w:after="274" w:line="240" w:lineRule="auto"/>
        <w:ind w:left="1834" w:right="14" w:firstLine="0"/>
      </w:pPr>
      <w:r>
        <w:t>Buyer’s liability pursuant to Clause 11.5.2 shall in no event exceed in aggregate five million pounds (£5,000,000).</w:t>
      </w:r>
    </w:p>
    <w:p w14:paraId="1F8EEE1E" w14:textId="77777777" w:rsidR="007E0881" w:rsidRDefault="00C3554E">
      <w:pPr>
        <w:pStyle w:val="Standard"/>
        <w:tabs>
          <w:tab w:val="center" w:pos="1333"/>
          <w:tab w:val="center" w:pos="6121"/>
        </w:tabs>
        <w:spacing w:after="11" w:line="240" w:lineRule="auto"/>
        <w:ind w:left="0" w:firstLine="0"/>
      </w:pPr>
      <w:r>
        <w:rPr>
          <w:rFonts w:eastAsia="Calibri"/>
        </w:rPr>
        <w:tab/>
      </w:r>
      <w:r>
        <w:t xml:space="preserve">24.4 </w:t>
      </w:r>
      <w:r>
        <w:tab/>
        <w:t xml:space="preserve">When calculating the Supplier’s liability under Clause 24.1 any items specified in </w:t>
      </w:r>
      <w:proofErr w:type="gramStart"/>
      <w:r>
        <w:t>Clause</w:t>
      </w:r>
      <w:proofErr w:type="gramEnd"/>
    </w:p>
    <w:p w14:paraId="1F8EEE1F" w14:textId="77777777" w:rsidR="007E0881" w:rsidRDefault="00C3554E">
      <w:pPr>
        <w:pStyle w:val="Standard"/>
        <w:spacing w:after="988" w:line="240" w:lineRule="auto"/>
        <w:ind w:left="1848" w:right="14" w:firstLine="0"/>
      </w:pPr>
      <w:r>
        <w:t>24.2 will not be taken into consideration.</w:t>
      </w:r>
    </w:p>
    <w:p w14:paraId="1F8EEE20" w14:textId="77777777" w:rsidR="007E0881" w:rsidRDefault="00C3554E">
      <w:pPr>
        <w:pStyle w:val="Heading3"/>
        <w:tabs>
          <w:tab w:val="center" w:pos="1313"/>
          <w:tab w:val="center" w:pos="2437"/>
        </w:tabs>
        <w:spacing w:after="79" w:line="240" w:lineRule="auto"/>
        <w:ind w:left="0" w:firstLine="0"/>
      </w:pPr>
      <w:r>
        <w:rPr>
          <w:rFonts w:eastAsia="Calibri"/>
          <w:color w:val="000000"/>
          <w:sz w:val="22"/>
        </w:rPr>
        <w:tab/>
      </w:r>
      <w:r>
        <w:t xml:space="preserve">25. </w:t>
      </w:r>
      <w:r>
        <w:tab/>
        <w:t>Premises</w:t>
      </w:r>
    </w:p>
    <w:p w14:paraId="1F8EEE21" w14:textId="77777777" w:rsidR="007E0881" w:rsidRDefault="00C3554E">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1F8EEE22" w14:textId="77777777" w:rsidR="007E0881" w:rsidRDefault="00C3554E">
      <w:pPr>
        <w:pStyle w:val="Standard"/>
        <w:spacing w:after="331" w:line="240" w:lineRule="auto"/>
        <w:ind w:left="1838" w:right="14" w:hanging="720"/>
      </w:pPr>
      <w:r>
        <w:lastRenderedPageBreak/>
        <w:t xml:space="preserve">25.2 </w:t>
      </w:r>
      <w:r>
        <w:tab/>
        <w:t>The Supplier will use the Buyer’s premises solely for the performance of its obligations under this Call-Off Contract.</w:t>
      </w:r>
    </w:p>
    <w:p w14:paraId="1F8EEE23" w14:textId="77777777" w:rsidR="007E0881" w:rsidRDefault="00C3554E">
      <w:pPr>
        <w:pStyle w:val="Standard"/>
        <w:tabs>
          <w:tab w:val="center" w:pos="2467"/>
          <w:tab w:val="right" w:pos="11905"/>
        </w:tabs>
        <w:ind w:left="1134" w:firstLine="0"/>
      </w:pPr>
      <w:r>
        <w:rPr>
          <w:rFonts w:eastAsia="Calibri"/>
        </w:rPr>
        <w:tab/>
      </w:r>
      <w:r>
        <w:t>25.3     The Supplier will vacate the Buyer’s premises when the Call-Off Contract Ends or expires.</w:t>
      </w:r>
    </w:p>
    <w:p w14:paraId="1F8EEE24" w14:textId="77777777" w:rsidR="007E0881" w:rsidRDefault="00C3554E">
      <w:pPr>
        <w:pStyle w:val="Standard"/>
        <w:tabs>
          <w:tab w:val="center" w:pos="1333"/>
          <w:tab w:val="center" w:pos="5275"/>
        </w:tabs>
        <w:spacing w:after="354" w:line="240" w:lineRule="auto"/>
        <w:ind w:left="0" w:firstLine="0"/>
      </w:pPr>
      <w:r>
        <w:rPr>
          <w:rFonts w:eastAsia="Calibri"/>
        </w:rPr>
        <w:tab/>
      </w:r>
      <w:r>
        <w:t xml:space="preserve">25.4 </w:t>
      </w:r>
      <w:r>
        <w:tab/>
        <w:t>This clause does not create a tenancy or exclusive right of occupation.</w:t>
      </w:r>
    </w:p>
    <w:p w14:paraId="1F8EEE25" w14:textId="77777777" w:rsidR="007E0881" w:rsidRDefault="00C3554E">
      <w:pPr>
        <w:pStyle w:val="Standard"/>
        <w:tabs>
          <w:tab w:val="center" w:pos="1333"/>
          <w:tab w:val="center" w:pos="4199"/>
        </w:tabs>
        <w:ind w:left="0" w:firstLine="0"/>
      </w:pPr>
      <w:r>
        <w:rPr>
          <w:rFonts w:eastAsia="Calibri"/>
        </w:rPr>
        <w:tab/>
      </w:r>
      <w:r>
        <w:t xml:space="preserve">25.5 </w:t>
      </w:r>
      <w:r>
        <w:tab/>
        <w:t>While on the Buyer’s premises, the Supplier will:</w:t>
      </w:r>
    </w:p>
    <w:p w14:paraId="1F8EEE26" w14:textId="77777777" w:rsidR="007E0881" w:rsidRDefault="00C3554E">
      <w:pPr>
        <w:pStyle w:val="Standard"/>
        <w:ind w:left="2573" w:right="14" w:hanging="720"/>
      </w:pPr>
      <w:r>
        <w:t xml:space="preserve">25.5.1 comply with any security requirements at the premises and not do anything to weaken the security of the </w:t>
      </w:r>
      <w:proofErr w:type="gramStart"/>
      <w:r>
        <w:t>premises</w:t>
      </w:r>
      <w:proofErr w:type="gramEnd"/>
    </w:p>
    <w:p w14:paraId="1F8EEE27" w14:textId="77777777" w:rsidR="007E0881" w:rsidRDefault="00C3554E">
      <w:pPr>
        <w:pStyle w:val="Standard"/>
        <w:ind w:left="1541" w:right="14" w:firstLine="311"/>
      </w:pPr>
      <w:r>
        <w:t xml:space="preserve">25.5.2 comply with Buyer requirements for the conduct of </w:t>
      </w:r>
      <w:proofErr w:type="gramStart"/>
      <w:r>
        <w:t>personnel</w:t>
      </w:r>
      <w:proofErr w:type="gramEnd"/>
    </w:p>
    <w:p w14:paraId="1F8EEE28" w14:textId="77777777" w:rsidR="007E0881" w:rsidRDefault="00C3554E">
      <w:pPr>
        <w:pStyle w:val="Standard"/>
        <w:ind w:left="1541" w:right="14" w:firstLine="311"/>
      </w:pPr>
      <w:r>
        <w:t xml:space="preserve">25.5.3 comply with any health and safety measures implemented by the </w:t>
      </w:r>
      <w:proofErr w:type="gramStart"/>
      <w:r>
        <w:t>Buyer</w:t>
      </w:r>
      <w:proofErr w:type="gramEnd"/>
    </w:p>
    <w:p w14:paraId="1F8EEE29" w14:textId="77777777" w:rsidR="007E0881" w:rsidRDefault="00C3554E">
      <w:pPr>
        <w:pStyle w:val="Standard"/>
        <w:ind w:left="2573" w:right="14" w:hanging="720"/>
      </w:pPr>
      <w:r>
        <w:t xml:space="preserve">25.5.4 immediately notify the Buyer of any incident on the premises that causes any damage to Property which could cause personal </w:t>
      </w:r>
      <w:proofErr w:type="gramStart"/>
      <w:r>
        <w:t>injury</w:t>
      </w:r>
      <w:proofErr w:type="gramEnd"/>
    </w:p>
    <w:p w14:paraId="1F8EEE2A" w14:textId="77777777" w:rsidR="007E0881" w:rsidRDefault="00C3554E">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1F8EEE2B" w14:textId="77777777" w:rsidR="007E0881" w:rsidRDefault="00C3554E">
      <w:pPr>
        <w:pStyle w:val="Heading3"/>
        <w:tabs>
          <w:tab w:val="center" w:pos="1313"/>
          <w:tab w:val="center" w:pos="2524"/>
        </w:tabs>
        <w:spacing w:after="198" w:line="240" w:lineRule="auto"/>
        <w:ind w:left="0" w:firstLine="0"/>
      </w:pPr>
      <w:r>
        <w:rPr>
          <w:rFonts w:eastAsia="Calibri"/>
          <w:color w:val="000000"/>
          <w:sz w:val="22"/>
        </w:rPr>
        <w:tab/>
      </w:r>
      <w:r>
        <w:t xml:space="preserve">26. </w:t>
      </w:r>
      <w:r>
        <w:tab/>
        <w:t>Equipment</w:t>
      </w:r>
    </w:p>
    <w:p w14:paraId="1F8EEE2C" w14:textId="77777777" w:rsidR="007E0881" w:rsidRDefault="00C3554E">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1F8EEE2D" w14:textId="77777777" w:rsidR="007E0881" w:rsidRDefault="00C3554E">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1F8EEE2E" w14:textId="77777777" w:rsidR="007E0881" w:rsidRDefault="00C3554E">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1F8EEE2F" w14:textId="77777777" w:rsidR="007E0881" w:rsidRDefault="00C3554E">
      <w:pPr>
        <w:pStyle w:val="Heading3"/>
        <w:tabs>
          <w:tab w:val="center" w:pos="1313"/>
          <w:tab w:val="center" w:pos="4829"/>
        </w:tabs>
        <w:spacing w:after="366" w:line="240" w:lineRule="auto"/>
        <w:ind w:left="0" w:firstLine="0"/>
      </w:pPr>
      <w:r>
        <w:rPr>
          <w:rFonts w:eastAsia="Calibri"/>
          <w:color w:val="000000"/>
          <w:sz w:val="22"/>
        </w:rPr>
        <w:tab/>
      </w:r>
      <w:r>
        <w:t xml:space="preserve">27. </w:t>
      </w:r>
      <w:r>
        <w:tab/>
        <w:t>The Contracts (Rights of Third Parties) Act 1999</w:t>
      </w:r>
    </w:p>
    <w:p w14:paraId="1F8EEE30" w14:textId="77777777" w:rsidR="007E0881" w:rsidRDefault="00C3554E">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F8EEE31" w14:textId="77777777" w:rsidR="007E0881" w:rsidRDefault="00C3554E">
      <w:pPr>
        <w:pStyle w:val="Heading3"/>
        <w:tabs>
          <w:tab w:val="center" w:pos="1313"/>
          <w:tab w:val="center" w:pos="3604"/>
        </w:tabs>
        <w:ind w:left="0" w:firstLine="0"/>
      </w:pPr>
      <w:r>
        <w:rPr>
          <w:rFonts w:eastAsia="Calibri"/>
          <w:color w:val="000000"/>
          <w:sz w:val="22"/>
        </w:rPr>
        <w:tab/>
      </w:r>
      <w:r>
        <w:t xml:space="preserve">28. </w:t>
      </w:r>
      <w:r>
        <w:tab/>
        <w:t>Environmental requirements</w:t>
      </w:r>
    </w:p>
    <w:p w14:paraId="1F8EEE32" w14:textId="77777777" w:rsidR="007E0881" w:rsidRDefault="00C3554E">
      <w:pPr>
        <w:pStyle w:val="Standard"/>
        <w:ind w:left="1838" w:right="14" w:hanging="720"/>
      </w:pPr>
      <w:r>
        <w:t xml:space="preserve">28.1 </w:t>
      </w:r>
      <w:r>
        <w:tab/>
        <w:t>The Buyer will provide a copy of its environmental policy to the Supplier on request, which the Supplier will comply with.</w:t>
      </w:r>
    </w:p>
    <w:p w14:paraId="1F8EEE33" w14:textId="77777777" w:rsidR="007E0881" w:rsidRDefault="00C3554E">
      <w:pPr>
        <w:pStyle w:val="Standard"/>
        <w:spacing w:after="738" w:line="240" w:lineRule="auto"/>
        <w:ind w:left="1838" w:right="14" w:hanging="720"/>
      </w:pPr>
      <w:r>
        <w:lastRenderedPageBreak/>
        <w:t xml:space="preserve">28.2 </w:t>
      </w:r>
      <w:r>
        <w:tab/>
        <w:t>The Supplier must provide reasonable support to enable Buyers to work in an environmentally friendly way, for example by helping them recycle or lower their carbon footprint.</w:t>
      </w:r>
    </w:p>
    <w:p w14:paraId="1F8EEE34" w14:textId="77777777" w:rsidR="007E0881" w:rsidRDefault="00C3554E">
      <w:pPr>
        <w:pStyle w:val="Heading3"/>
        <w:tabs>
          <w:tab w:val="center" w:pos="1313"/>
          <w:tab w:val="center" w:pos="4194"/>
        </w:tabs>
        <w:ind w:left="0" w:firstLine="0"/>
      </w:pPr>
      <w:r>
        <w:rPr>
          <w:rFonts w:eastAsia="Calibri"/>
          <w:color w:val="000000"/>
          <w:sz w:val="22"/>
        </w:rPr>
        <w:tab/>
      </w:r>
      <w:r>
        <w:t xml:space="preserve">29. </w:t>
      </w:r>
      <w:r>
        <w:tab/>
        <w:t>The Employment Regulations (TUPE)</w:t>
      </w:r>
    </w:p>
    <w:p w14:paraId="1F8EEE35" w14:textId="77777777" w:rsidR="007E0881" w:rsidRDefault="00C3554E">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1F8EEE36" w14:textId="77777777" w:rsidR="007E0881" w:rsidRDefault="00C3554E">
      <w:pPr>
        <w:pStyle w:val="Standard"/>
        <w:tabs>
          <w:tab w:val="center" w:pos="1333"/>
          <w:tab w:val="left" w:pos="1701"/>
          <w:tab w:val="right" w:pos="10771"/>
        </w:tabs>
        <w:spacing w:after="4" w:line="240" w:lineRule="auto"/>
        <w:ind w:left="0" w:firstLine="0"/>
      </w:pPr>
      <w:r>
        <w:rPr>
          <w:rFonts w:eastAsia="Calibri"/>
        </w:rPr>
        <w:tab/>
      </w:r>
      <w:r>
        <w:t>29.2</w:t>
      </w:r>
      <w:r>
        <w:tab/>
        <w:t xml:space="preserve"> Twelve months before this Call-Off Contract expires, or after the Buyer has given notice </w:t>
      </w:r>
      <w:proofErr w:type="gramStart"/>
      <w:r>
        <w:t>to</w:t>
      </w:r>
      <w:proofErr w:type="gramEnd"/>
    </w:p>
    <w:p w14:paraId="1F8EEE37" w14:textId="77777777" w:rsidR="007E0881" w:rsidRDefault="00C3554E">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F8EEE38" w14:textId="77777777" w:rsidR="007E0881" w:rsidRDefault="00C3554E">
      <w:pPr>
        <w:pStyle w:val="Standard"/>
        <w:tabs>
          <w:tab w:val="center" w:pos="1133"/>
          <w:tab w:val="center" w:pos="2163"/>
          <w:tab w:val="center" w:pos="4546"/>
        </w:tabs>
        <w:spacing w:after="16" w:line="240" w:lineRule="auto"/>
        <w:ind w:left="0" w:firstLine="0"/>
      </w:pPr>
      <w:r>
        <w:rPr>
          <w:rFonts w:eastAsia="Calibri"/>
        </w:rPr>
        <w:tab/>
        <w:t xml:space="preserve"> </w:t>
      </w:r>
      <w:r>
        <w:rPr>
          <w:rFonts w:eastAsia="Calibri"/>
        </w:rPr>
        <w:tab/>
      </w:r>
      <w:r>
        <w:t xml:space="preserve">29.2.1 </w:t>
      </w:r>
      <w:r>
        <w:tab/>
        <w:t xml:space="preserve">the activities they </w:t>
      </w:r>
      <w:proofErr w:type="gramStart"/>
      <w:r>
        <w:t>perform</w:t>
      </w:r>
      <w:proofErr w:type="gramEnd"/>
    </w:p>
    <w:p w14:paraId="1F8EEE39" w14:textId="77777777" w:rsidR="007E0881" w:rsidRDefault="00C3554E">
      <w:pPr>
        <w:pStyle w:val="Standard"/>
        <w:tabs>
          <w:tab w:val="center" w:pos="1133"/>
          <w:tab w:val="center" w:pos="2163"/>
          <w:tab w:val="center" w:pos="3478"/>
        </w:tabs>
        <w:spacing w:after="17" w:line="240" w:lineRule="auto"/>
        <w:ind w:left="0" w:firstLine="0"/>
      </w:pPr>
      <w:r>
        <w:rPr>
          <w:rFonts w:eastAsia="Calibri"/>
        </w:rPr>
        <w:tab/>
        <w:t xml:space="preserve"> </w:t>
      </w:r>
      <w:r>
        <w:rPr>
          <w:rFonts w:eastAsia="Calibri"/>
        </w:rPr>
        <w:tab/>
      </w:r>
      <w:r>
        <w:t xml:space="preserve">29.2.2 </w:t>
      </w:r>
      <w:r>
        <w:tab/>
        <w:t>age</w:t>
      </w:r>
    </w:p>
    <w:p w14:paraId="1F8EEE3A" w14:textId="77777777" w:rsidR="007E0881" w:rsidRDefault="00C3554E">
      <w:pPr>
        <w:pStyle w:val="Standard"/>
        <w:tabs>
          <w:tab w:val="center" w:pos="1133"/>
          <w:tab w:val="center" w:pos="2163"/>
          <w:tab w:val="center" w:pos="3753"/>
        </w:tabs>
        <w:spacing w:after="17" w:line="240" w:lineRule="auto"/>
        <w:ind w:left="0" w:firstLine="0"/>
      </w:pPr>
      <w:r>
        <w:rPr>
          <w:rFonts w:eastAsia="Calibri"/>
        </w:rPr>
        <w:tab/>
        <w:t xml:space="preserve"> </w:t>
      </w:r>
      <w:r>
        <w:rPr>
          <w:rFonts w:eastAsia="Calibri"/>
        </w:rPr>
        <w:tab/>
      </w:r>
      <w:r>
        <w:t xml:space="preserve">29.2.3 </w:t>
      </w:r>
      <w:r>
        <w:tab/>
        <w:t>start date</w:t>
      </w:r>
    </w:p>
    <w:p w14:paraId="1F8EEE3B" w14:textId="77777777" w:rsidR="007E0881" w:rsidRDefault="00C3554E">
      <w:pPr>
        <w:pStyle w:val="Standard"/>
        <w:tabs>
          <w:tab w:val="center" w:pos="1133"/>
          <w:tab w:val="center" w:pos="2163"/>
          <w:tab w:val="center" w:pos="3941"/>
        </w:tabs>
        <w:spacing w:after="18" w:line="240" w:lineRule="auto"/>
        <w:ind w:left="0" w:firstLine="0"/>
      </w:pPr>
      <w:r>
        <w:rPr>
          <w:rFonts w:eastAsia="Calibri"/>
        </w:rPr>
        <w:tab/>
        <w:t xml:space="preserve"> </w:t>
      </w:r>
      <w:r>
        <w:rPr>
          <w:rFonts w:eastAsia="Calibri"/>
        </w:rPr>
        <w:tab/>
      </w:r>
      <w:r>
        <w:t xml:space="preserve">29.2.4 </w:t>
      </w:r>
      <w:r>
        <w:tab/>
        <w:t>place of work</w:t>
      </w:r>
    </w:p>
    <w:p w14:paraId="1F8EEE3C" w14:textId="77777777" w:rsidR="007E0881" w:rsidRDefault="00C3554E">
      <w:pPr>
        <w:pStyle w:val="Standard"/>
        <w:tabs>
          <w:tab w:val="center" w:pos="1133"/>
          <w:tab w:val="center" w:pos="2163"/>
          <w:tab w:val="center" w:pos="3925"/>
        </w:tabs>
        <w:spacing w:after="17" w:line="240" w:lineRule="auto"/>
        <w:ind w:left="0" w:firstLine="0"/>
      </w:pPr>
      <w:r>
        <w:rPr>
          <w:rFonts w:eastAsia="Calibri"/>
        </w:rPr>
        <w:tab/>
        <w:t xml:space="preserve"> </w:t>
      </w:r>
      <w:r>
        <w:rPr>
          <w:rFonts w:eastAsia="Calibri"/>
        </w:rPr>
        <w:tab/>
      </w:r>
      <w:r>
        <w:t xml:space="preserve">29.2.5 </w:t>
      </w:r>
      <w:r>
        <w:tab/>
        <w:t>notice period</w:t>
      </w:r>
    </w:p>
    <w:p w14:paraId="1F8EEE3D" w14:textId="77777777" w:rsidR="007E0881" w:rsidRDefault="00C3554E">
      <w:pPr>
        <w:pStyle w:val="Standard"/>
        <w:tabs>
          <w:tab w:val="center" w:pos="1133"/>
          <w:tab w:val="center" w:pos="2163"/>
          <w:tab w:val="center" w:pos="4890"/>
        </w:tabs>
        <w:spacing w:after="17" w:line="240" w:lineRule="auto"/>
        <w:ind w:left="0" w:firstLine="0"/>
      </w:pPr>
      <w:r>
        <w:rPr>
          <w:rFonts w:eastAsia="Calibri"/>
        </w:rPr>
        <w:tab/>
        <w:t xml:space="preserve"> </w:t>
      </w:r>
      <w:r>
        <w:rPr>
          <w:rFonts w:eastAsia="Calibri"/>
        </w:rPr>
        <w:tab/>
      </w:r>
      <w:r>
        <w:t xml:space="preserve">29.2.6 </w:t>
      </w:r>
      <w:r>
        <w:tab/>
        <w:t>redundancy payment entitlement</w:t>
      </w:r>
    </w:p>
    <w:p w14:paraId="1F8EEE3E" w14:textId="77777777" w:rsidR="007E0881" w:rsidRDefault="00C3554E">
      <w:pPr>
        <w:pStyle w:val="Standard"/>
        <w:tabs>
          <w:tab w:val="center" w:pos="1133"/>
          <w:tab w:val="center" w:pos="2163"/>
          <w:tab w:val="center" w:pos="5279"/>
        </w:tabs>
        <w:spacing w:after="17" w:line="240" w:lineRule="auto"/>
        <w:ind w:left="0" w:firstLine="0"/>
      </w:pPr>
      <w:r>
        <w:rPr>
          <w:rFonts w:eastAsia="Calibri"/>
        </w:rPr>
        <w:tab/>
        <w:t xml:space="preserve"> </w:t>
      </w:r>
      <w:r>
        <w:rPr>
          <w:rFonts w:eastAsia="Calibri"/>
        </w:rPr>
        <w:tab/>
      </w:r>
      <w:r>
        <w:t xml:space="preserve">29.2.7 </w:t>
      </w:r>
      <w:r>
        <w:tab/>
        <w:t xml:space="preserve">salary, </w:t>
      </w:r>
      <w:proofErr w:type="gramStart"/>
      <w:r>
        <w:t>benefits</w:t>
      </w:r>
      <w:proofErr w:type="gramEnd"/>
      <w:r>
        <w:t xml:space="preserve"> and pension entitlements</w:t>
      </w:r>
    </w:p>
    <w:p w14:paraId="1F8EEE3F" w14:textId="77777777" w:rsidR="007E0881" w:rsidRDefault="00C3554E">
      <w:pPr>
        <w:pStyle w:val="Standard"/>
        <w:tabs>
          <w:tab w:val="center" w:pos="1133"/>
          <w:tab w:val="center" w:pos="2163"/>
          <w:tab w:val="center" w:pos="4219"/>
        </w:tabs>
        <w:spacing w:after="15" w:line="240" w:lineRule="auto"/>
        <w:ind w:left="0" w:firstLine="0"/>
      </w:pPr>
      <w:r>
        <w:rPr>
          <w:rFonts w:eastAsia="Calibri"/>
        </w:rPr>
        <w:tab/>
        <w:t xml:space="preserve"> </w:t>
      </w:r>
      <w:r>
        <w:rPr>
          <w:rFonts w:eastAsia="Calibri"/>
        </w:rPr>
        <w:tab/>
      </w:r>
      <w:r>
        <w:t xml:space="preserve">29.2.8 </w:t>
      </w:r>
      <w:r>
        <w:tab/>
        <w:t>employment status</w:t>
      </w:r>
    </w:p>
    <w:p w14:paraId="1F8EEE40" w14:textId="77777777" w:rsidR="007E0881" w:rsidRDefault="00C3554E">
      <w:pPr>
        <w:pStyle w:val="Standard"/>
        <w:tabs>
          <w:tab w:val="center" w:pos="1133"/>
          <w:tab w:val="center" w:pos="2163"/>
          <w:tab w:val="center" w:pos="4246"/>
        </w:tabs>
        <w:spacing w:after="15" w:line="240" w:lineRule="auto"/>
        <w:ind w:left="0" w:firstLine="0"/>
      </w:pPr>
      <w:r>
        <w:rPr>
          <w:rFonts w:eastAsia="Calibri"/>
        </w:rPr>
        <w:tab/>
        <w:t xml:space="preserve"> </w:t>
      </w:r>
      <w:r>
        <w:rPr>
          <w:rFonts w:eastAsia="Calibri"/>
        </w:rPr>
        <w:tab/>
      </w:r>
      <w:r>
        <w:t xml:space="preserve">29.2.9 </w:t>
      </w:r>
      <w:r>
        <w:tab/>
        <w:t>identity of employer</w:t>
      </w:r>
    </w:p>
    <w:p w14:paraId="1F8EEE41" w14:textId="77777777" w:rsidR="007E0881" w:rsidRDefault="00C3554E">
      <w:pPr>
        <w:pStyle w:val="Standard"/>
        <w:tabs>
          <w:tab w:val="center" w:pos="1133"/>
          <w:tab w:val="center" w:pos="2222"/>
          <w:tab w:val="center" w:pos="4382"/>
        </w:tabs>
        <w:spacing w:after="0" w:line="240" w:lineRule="auto"/>
        <w:ind w:left="0" w:firstLine="0"/>
      </w:pPr>
      <w:r>
        <w:rPr>
          <w:rFonts w:eastAsia="Calibri"/>
        </w:rPr>
        <w:tab/>
        <w:t xml:space="preserve"> </w:t>
      </w:r>
      <w:r>
        <w:rPr>
          <w:rFonts w:eastAsia="Calibri"/>
        </w:rPr>
        <w:tab/>
      </w:r>
      <w:r>
        <w:t xml:space="preserve">29.2.10 </w:t>
      </w:r>
      <w:r>
        <w:tab/>
        <w:t>working arrangements</w:t>
      </w:r>
    </w:p>
    <w:p w14:paraId="1F8EEE42" w14:textId="77777777" w:rsidR="007E0881" w:rsidRDefault="00C3554E">
      <w:pPr>
        <w:pStyle w:val="Standard"/>
        <w:numPr>
          <w:ilvl w:val="0"/>
          <w:numId w:val="58"/>
        </w:numPr>
        <w:spacing w:after="20" w:line="240" w:lineRule="auto"/>
        <w:ind w:right="14" w:hanging="305"/>
      </w:pPr>
      <w:r>
        <w:t>2.11</w:t>
      </w:r>
      <w:r>
        <w:tab/>
        <w:t xml:space="preserve">       outstanding liabilities</w:t>
      </w:r>
    </w:p>
    <w:p w14:paraId="1F8EEE43" w14:textId="77777777" w:rsidR="007E0881" w:rsidRDefault="00C3554E">
      <w:pPr>
        <w:pStyle w:val="Standard"/>
        <w:tabs>
          <w:tab w:val="center" w:pos="1133"/>
          <w:tab w:val="center" w:pos="2222"/>
          <w:tab w:val="center" w:pos="4163"/>
        </w:tabs>
        <w:spacing w:after="15" w:line="240" w:lineRule="auto"/>
        <w:ind w:left="0" w:firstLine="0"/>
      </w:pPr>
      <w:r>
        <w:rPr>
          <w:rFonts w:eastAsia="Calibri"/>
        </w:rPr>
        <w:tab/>
        <w:t xml:space="preserve"> </w:t>
      </w:r>
      <w:r>
        <w:rPr>
          <w:rFonts w:eastAsia="Calibri"/>
        </w:rPr>
        <w:tab/>
      </w:r>
      <w:r>
        <w:t xml:space="preserve">29.2.12 </w:t>
      </w:r>
      <w:r>
        <w:tab/>
        <w:t>sickness absence</w:t>
      </w:r>
    </w:p>
    <w:p w14:paraId="1F8EEE44" w14:textId="77777777" w:rsidR="007E0881" w:rsidRDefault="00C3554E">
      <w:pPr>
        <w:pStyle w:val="Standard"/>
        <w:tabs>
          <w:tab w:val="center" w:pos="1133"/>
          <w:tab w:val="center" w:pos="2222"/>
          <w:tab w:val="center" w:pos="6551"/>
        </w:tabs>
        <w:spacing w:after="17" w:line="240" w:lineRule="auto"/>
        <w:ind w:left="0" w:firstLine="0"/>
      </w:pPr>
      <w:r>
        <w:rPr>
          <w:rFonts w:eastAsia="Calibri"/>
        </w:rPr>
        <w:tab/>
        <w:t xml:space="preserve"> </w:t>
      </w:r>
      <w:r>
        <w:rPr>
          <w:rFonts w:eastAsia="Calibri"/>
        </w:rPr>
        <w:tab/>
      </w:r>
      <w:r>
        <w:t xml:space="preserve">29.2.13 </w:t>
      </w:r>
      <w:r>
        <w:tab/>
        <w:t>copies of all relevant employment contracts and related documents</w:t>
      </w:r>
    </w:p>
    <w:p w14:paraId="1F8EEE45" w14:textId="77777777" w:rsidR="007E0881" w:rsidRDefault="00C3554E">
      <w:pPr>
        <w:pStyle w:val="Standard"/>
        <w:ind w:left="3293" w:right="14" w:hanging="1440"/>
      </w:pPr>
      <w:r>
        <w:t xml:space="preserve">29.2.14            all information required under regulation 11 of TUPE or as reasonably   requested by the </w:t>
      </w:r>
      <w:proofErr w:type="gramStart"/>
      <w:r>
        <w:t>Buyer</w:t>
      </w:r>
      <w:proofErr w:type="gramEnd"/>
    </w:p>
    <w:p w14:paraId="1F8EEE46" w14:textId="77777777" w:rsidR="007E0881" w:rsidRDefault="00C3554E">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F8EEE47" w14:textId="77777777" w:rsidR="007E0881" w:rsidRDefault="00C3554E">
      <w:pPr>
        <w:pStyle w:val="Standard"/>
        <w:numPr>
          <w:ilvl w:val="1"/>
          <w:numId w:val="48"/>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F8EEE48" w14:textId="77777777" w:rsidR="007E0881" w:rsidRDefault="00C3554E">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1F8EEE49" w14:textId="77777777" w:rsidR="007E0881" w:rsidRDefault="00C3554E">
      <w:pPr>
        <w:pStyle w:val="Standard"/>
        <w:numPr>
          <w:ilvl w:val="1"/>
          <w:numId w:val="48"/>
        </w:numPr>
        <w:tabs>
          <w:tab w:val="left" w:pos="5387"/>
        </w:tabs>
        <w:ind w:left="1701" w:right="14" w:hanging="567"/>
      </w:pPr>
      <w:r>
        <w:t>The Supplier will indemnify the Buyer or any Replacement Supplier for all Loss arising from both:</w:t>
      </w:r>
    </w:p>
    <w:p w14:paraId="1F8EEE4A" w14:textId="77777777" w:rsidR="007E0881" w:rsidRDefault="00C3554E">
      <w:pPr>
        <w:pStyle w:val="Standard"/>
        <w:numPr>
          <w:ilvl w:val="2"/>
          <w:numId w:val="48"/>
        </w:numPr>
        <w:tabs>
          <w:tab w:val="left" w:pos="6096"/>
        </w:tabs>
        <w:ind w:left="2410" w:right="14" w:hanging="721"/>
      </w:pPr>
      <w:r>
        <w:lastRenderedPageBreak/>
        <w:t xml:space="preserve">its failure to comply with the provisions of this </w:t>
      </w:r>
      <w:proofErr w:type="gramStart"/>
      <w:r>
        <w:t>clause</w:t>
      </w:r>
      <w:proofErr w:type="gramEnd"/>
    </w:p>
    <w:p w14:paraId="1F8EEE4B" w14:textId="77777777" w:rsidR="007E0881" w:rsidRDefault="00C3554E">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1F8EEE4C" w14:textId="77777777" w:rsidR="007E0881" w:rsidRDefault="00C3554E">
      <w:pPr>
        <w:pStyle w:val="Standard"/>
        <w:numPr>
          <w:ilvl w:val="1"/>
          <w:numId w:val="48"/>
        </w:numPr>
        <w:ind w:left="1701" w:right="14" w:hanging="567"/>
      </w:pPr>
      <w:r>
        <w:t>The provisions of this clause apply during the Term of this Call-Off Contract and indefinitely after it Ends or expires.</w:t>
      </w:r>
    </w:p>
    <w:p w14:paraId="1F8EEE4D" w14:textId="77777777" w:rsidR="007E0881" w:rsidRDefault="00C3554E">
      <w:pPr>
        <w:pStyle w:val="Standard"/>
        <w:numPr>
          <w:ilvl w:val="1"/>
          <w:numId w:val="48"/>
        </w:numPr>
        <w:spacing w:after="741" w:line="240" w:lineRule="auto"/>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1F8EEE4E" w14:textId="77777777" w:rsidR="007E0881" w:rsidRDefault="00C3554E">
      <w:pPr>
        <w:pStyle w:val="Heading3"/>
        <w:tabs>
          <w:tab w:val="center" w:pos="1313"/>
          <w:tab w:val="center" w:pos="3582"/>
        </w:tabs>
        <w:spacing w:after="68" w:line="240" w:lineRule="auto"/>
        <w:ind w:left="0" w:firstLine="0"/>
      </w:pPr>
      <w:r>
        <w:rPr>
          <w:rFonts w:eastAsia="Calibri"/>
          <w:color w:val="000000"/>
          <w:sz w:val="22"/>
        </w:rPr>
        <w:tab/>
      </w:r>
      <w:r>
        <w:t xml:space="preserve">30. </w:t>
      </w:r>
      <w:r>
        <w:tab/>
        <w:t>Additional G-Cloud services</w:t>
      </w:r>
    </w:p>
    <w:p w14:paraId="1F8EEE4F" w14:textId="77777777" w:rsidR="007E0881" w:rsidRDefault="00C3554E">
      <w:pPr>
        <w:pStyle w:val="Standard"/>
        <w:ind w:left="1838" w:right="14" w:hanging="720"/>
      </w:pPr>
      <w:r>
        <w:t xml:space="preserve">30.1 </w:t>
      </w:r>
      <w:r>
        <w:tab/>
        <w:t>The Buyer may require the Supplier to provide Additional Services. The Buyer doesn’t have to buy any Additional Services from the Supplier and can buy services that are the same as or similar to the Additional Services from any third party.</w:t>
      </w:r>
    </w:p>
    <w:p w14:paraId="1F8EEE50" w14:textId="77777777" w:rsidR="007E0881" w:rsidRDefault="00C3554E">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1F8EEE51" w14:textId="77777777" w:rsidR="007E0881" w:rsidRDefault="00C3554E">
      <w:pPr>
        <w:pStyle w:val="Heading3"/>
        <w:tabs>
          <w:tab w:val="center" w:pos="1313"/>
          <w:tab w:val="center" w:pos="2680"/>
        </w:tabs>
        <w:ind w:left="0" w:firstLine="0"/>
      </w:pPr>
      <w:r>
        <w:rPr>
          <w:rFonts w:eastAsia="Calibri"/>
          <w:color w:val="000000"/>
          <w:sz w:val="22"/>
        </w:rPr>
        <w:tab/>
      </w:r>
      <w:r>
        <w:t xml:space="preserve">31. </w:t>
      </w:r>
      <w:r>
        <w:tab/>
        <w:t>Collaboration</w:t>
      </w:r>
    </w:p>
    <w:p w14:paraId="1F8EEE52" w14:textId="77777777" w:rsidR="007E0881" w:rsidRDefault="00C3554E">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1F8EEE53" w14:textId="77777777" w:rsidR="007E0881" w:rsidRDefault="00C3554E">
      <w:pPr>
        <w:pStyle w:val="Standard"/>
        <w:tabs>
          <w:tab w:val="center" w:pos="1333"/>
          <w:tab w:val="center" w:pos="5928"/>
        </w:tabs>
        <w:spacing w:after="354" w:line="240" w:lineRule="auto"/>
        <w:ind w:left="0" w:firstLine="0"/>
      </w:pPr>
      <w:r>
        <w:rPr>
          <w:rFonts w:eastAsia="Calibri"/>
        </w:rPr>
        <w:tab/>
      </w:r>
      <w:r>
        <w:t xml:space="preserve">31.2 </w:t>
      </w:r>
      <w:r>
        <w:tab/>
        <w:t>In addition to any obligations under the Collaboration Agreement, the Supplier must:</w:t>
      </w:r>
    </w:p>
    <w:p w14:paraId="1F8EEE54" w14:textId="77777777" w:rsidR="007E0881" w:rsidRDefault="00C3554E">
      <w:pPr>
        <w:pStyle w:val="Standard"/>
        <w:ind w:left="1541" w:right="14" w:firstLine="311"/>
      </w:pPr>
      <w:r>
        <w:t>31.2.1 work proactively and in good faith with each of the Buyer’s contractors</w:t>
      </w:r>
    </w:p>
    <w:p w14:paraId="1F8EEE55" w14:textId="77777777" w:rsidR="007E0881" w:rsidRDefault="00C3554E">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1F8EEE56" w14:textId="77777777" w:rsidR="007E0881" w:rsidRDefault="00C3554E">
      <w:pPr>
        <w:pStyle w:val="Heading3"/>
        <w:tabs>
          <w:tab w:val="center" w:pos="1313"/>
          <w:tab w:val="center" w:pos="2925"/>
        </w:tabs>
        <w:ind w:left="0" w:firstLine="0"/>
      </w:pPr>
      <w:r>
        <w:rPr>
          <w:rFonts w:eastAsia="Calibri"/>
          <w:color w:val="000000"/>
          <w:sz w:val="22"/>
        </w:rPr>
        <w:tab/>
      </w:r>
      <w:r>
        <w:t xml:space="preserve">32. </w:t>
      </w:r>
      <w:r>
        <w:tab/>
        <w:t>Variation process</w:t>
      </w:r>
    </w:p>
    <w:p w14:paraId="1F8EEE57" w14:textId="77777777" w:rsidR="007E0881" w:rsidRDefault="00C3554E">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1F8EEE58" w14:textId="77777777" w:rsidR="007E0881" w:rsidRDefault="00C3554E">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1F8EEE59" w14:textId="77777777" w:rsidR="007E0881" w:rsidRDefault="00C3554E">
      <w:pPr>
        <w:pStyle w:val="Standard"/>
        <w:spacing w:after="362" w:line="240" w:lineRule="auto"/>
        <w:ind w:left="1838" w:right="14" w:hanging="720"/>
      </w:pPr>
      <w:r>
        <w:lastRenderedPageBreak/>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1F8EEE5A" w14:textId="77777777" w:rsidR="007E0881" w:rsidRDefault="00C3554E">
      <w:pPr>
        <w:pStyle w:val="Heading3"/>
        <w:tabs>
          <w:tab w:val="center" w:pos="1313"/>
          <w:tab w:val="center" w:pos="4063"/>
        </w:tabs>
        <w:ind w:left="0" w:firstLine="0"/>
      </w:pPr>
      <w:r>
        <w:rPr>
          <w:rFonts w:eastAsia="Calibri"/>
          <w:color w:val="000000"/>
          <w:sz w:val="22"/>
        </w:rPr>
        <w:tab/>
      </w:r>
      <w:r>
        <w:t xml:space="preserve">33. </w:t>
      </w:r>
      <w:r>
        <w:tab/>
        <w:t>Data Protection Legislation (GDPR)</w:t>
      </w:r>
    </w:p>
    <w:p w14:paraId="1F8EEE5B" w14:textId="77777777" w:rsidR="007E0881" w:rsidRDefault="00C3554E">
      <w:pPr>
        <w:pStyle w:val="Standard"/>
        <w:spacing w:after="0" w:line="240" w:lineRule="auto"/>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p>
    <w:p w14:paraId="1F8EEE5C" w14:textId="77777777" w:rsidR="007E0881" w:rsidRDefault="00C3554E">
      <w:pPr>
        <w:pStyle w:val="Standard"/>
        <w:tabs>
          <w:tab w:val="center" w:pos="4810"/>
          <w:tab w:val="center" w:pos="10663"/>
        </w:tabs>
        <w:spacing w:after="30" w:line="264" w:lineRule="auto"/>
        <w:ind w:left="0" w:firstLine="0"/>
      </w:pPr>
      <w:r>
        <w:rPr>
          <w:rFonts w:eastAsia="Calibri"/>
        </w:rPr>
        <w:tab/>
      </w:r>
      <w:r>
        <w:t xml:space="preserve">reproduced in this Call-Off Contract document at Schedule 7. </w:t>
      </w:r>
      <w:r>
        <w:tab/>
      </w:r>
    </w:p>
    <w:p w14:paraId="1F8EEE5D" w14:textId="77777777" w:rsidR="007E0881" w:rsidRDefault="00C3554E">
      <w:pPr>
        <w:pStyle w:val="Heading1"/>
        <w:pageBreakBefore/>
        <w:spacing w:after="81" w:line="240" w:lineRule="auto"/>
        <w:ind w:left="1113" w:firstLine="1118"/>
      </w:pPr>
      <w:bookmarkStart w:id="8" w:name="_heading=h.tyjcwt"/>
      <w:bookmarkEnd w:id="8"/>
      <w:r>
        <w:lastRenderedPageBreak/>
        <w:t>Schedule 1: Services</w:t>
      </w:r>
    </w:p>
    <w:p w14:paraId="1F8EEE5E" w14:textId="77777777" w:rsidR="007E0881" w:rsidRDefault="007E0881">
      <w:pPr>
        <w:pStyle w:val="Standard"/>
      </w:pPr>
    </w:p>
    <w:p w14:paraId="1F8EEE5F" w14:textId="77777777" w:rsidR="007E0881" w:rsidRDefault="00C3554E">
      <w:pPr>
        <w:pStyle w:val="Standard"/>
        <w:tabs>
          <w:tab w:val="center" w:pos="3002"/>
          <w:tab w:val="center" w:pos="7765"/>
        </w:tabs>
        <w:spacing w:after="344" w:line="240" w:lineRule="auto"/>
      </w:pPr>
      <w:r>
        <w:rPr>
          <w:rStyle w:val="normaltextrun"/>
          <w:shd w:val="clear" w:color="auto" w:fill="FFFFFF"/>
        </w:rPr>
        <w:t>The services provided are found in the below G-Cloud Service Offering:</w:t>
      </w:r>
      <w:r>
        <w:rPr>
          <w:rStyle w:val="eop"/>
          <w:shd w:val="clear" w:color="auto" w:fill="FFFFFF"/>
        </w:rPr>
        <w:t> </w:t>
      </w:r>
    </w:p>
    <w:p w14:paraId="1F8EEE60" w14:textId="77777777" w:rsidR="007E0881" w:rsidRDefault="003157CB">
      <w:pPr>
        <w:pStyle w:val="Standard"/>
        <w:tabs>
          <w:tab w:val="center" w:pos="3002"/>
          <w:tab w:val="center" w:pos="7765"/>
        </w:tabs>
        <w:spacing w:after="344" w:line="240" w:lineRule="auto"/>
      </w:pPr>
      <w:hyperlink r:id="rId22" w:history="1">
        <w:r w:rsidR="00C3554E">
          <w:rPr>
            <w:rStyle w:val="Hyperlink"/>
          </w:rPr>
          <w:t>SAS on Cloud | Con</w:t>
        </w:r>
        <w:bookmarkStart w:id="9" w:name="_Hlt156557984"/>
        <w:bookmarkStart w:id="10" w:name="_Hlt156557985"/>
        <w:r w:rsidR="00C3554E">
          <w:rPr>
            <w:rStyle w:val="Hyperlink"/>
          </w:rPr>
          <w:t>t</w:t>
        </w:r>
        <w:bookmarkEnd w:id="9"/>
        <w:bookmarkEnd w:id="10"/>
        <w:r w:rsidR="00C3554E">
          <w:rPr>
            <w:rStyle w:val="Hyperlink"/>
          </w:rPr>
          <w:t xml:space="preserve">ract Award Service | </w:t>
        </w:r>
        <w:bookmarkStart w:id="11" w:name="_Hlt156558011"/>
        <w:bookmarkStart w:id="12" w:name="_Hlt156558012"/>
        <w:r w:rsidR="00C3554E">
          <w:rPr>
            <w:rStyle w:val="Hyperlink"/>
          </w:rPr>
          <w:t>C</w:t>
        </w:r>
        <w:bookmarkEnd w:id="11"/>
        <w:bookmarkEnd w:id="12"/>
        <w:r w:rsidR="00C3554E">
          <w:rPr>
            <w:rStyle w:val="Hyperlink"/>
          </w:rPr>
          <w:t>rown Commercial Service</w:t>
        </w:r>
      </w:hyperlink>
      <w:r w:rsidR="00C3554E">
        <w:t xml:space="preserve"> </w:t>
      </w:r>
      <w:r w:rsidR="00C3554E">
        <w:rPr>
          <w:rStyle w:val="normaltextrun"/>
          <w:shd w:val="clear" w:color="auto" w:fill="FFFFFF"/>
        </w:rPr>
        <w:t xml:space="preserve">and the associated </w:t>
      </w:r>
      <w:hyperlink r:id="rId23" w:history="1">
        <w:r w:rsidR="00C3554E">
          <w:rPr>
            <w:rStyle w:val="normaltextrun"/>
            <w:shd w:val="clear" w:color="auto" w:fill="FFFFFF"/>
          </w:rPr>
          <w:t>Service Definition</w:t>
        </w:r>
      </w:hyperlink>
      <w:r w:rsidR="00C3554E">
        <w:t xml:space="preserve"> </w:t>
      </w:r>
    </w:p>
    <w:p w14:paraId="1F8EEE61" w14:textId="6D5D9768" w:rsidR="007E0881" w:rsidRDefault="00C3554E">
      <w:pPr>
        <w:pStyle w:val="Standard"/>
        <w:tabs>
          <w:tab w:val="center" w:pos="3002"/>
          <w:tab w:val="center" w:pos="7765"/>
        </w:tabs>
        <w:spacing w:after="344" w:line="240" w:lineRule="auto"/>
      </w:pPr>
      <w:r>
        <w:t xml:space="preserve"> </w:t>
      </w:r>
    </w:p>
    <w:p w14:paraId="1F8EEE62" w14:textId="77777777" w:rsidR="007E0881" w:rsidRDefault="00C3554E">
      <w:pPr>
        <w:pStyle w:val="Standard"/>
        <w:tabs>
          <w:tab w:val="center" w:pos="3002"/>
          <w:tab w:val="center" w:pos="7765"/>
        </w:tabs>
        <w:spacing w:after="344" w:line="240" w:lineRule="auto"/>
      </w:pPr>
      <w:r>
        <w:t>SC level clearance is required of any staff provided by the Supplier in the provision of the Services.</w:t>
      </w:r>
    </w:p>
    <w:p w14:paraId="1F8EEE63" w14:textId="77777777" w:rsidR="007E0881" w:rsidRDefault="00C3554E">
      <w:pPr>
        <w:pStyle w:val="Standard"/>
        <w:tabs>
          <w:tab w:val="center" w:pos="1688"/>
          <w:tab w:val="center" w:pos="5137"/>
        </w:tabs>
        <w:spacing w:after="250" w:line="242" w:lineRule="auto"/>
        <w:ind w:left="0" w:firstLine="0"/>
      </w:pPr>
      <w:r>
        <w:tab/>
      </w:r>
    </w:p>
    <w:p w14:paraId="1F8EEE64" w14:textId="77777777" w:rsidR="007E0881" w:rsidRDefault="00C3554E">
      <w:pPr>
        <w:pStyle w:val="Heading1"/>
        <w:pageBreakBefore/>
        <w:spacing w:after="81" w:line="240" w:lineRule="auto"/>
        <w:ind w:left="1113" w:firstLine="1118"/>
      </w:pPr>
      <w:bookmarkStart w:id="13" w:name="_heading=h.3dy6vkm"/>
      <w:bookmarkEnd w:id="13"/>
      <w:r>
        <w:lastRenderedPageBreak/>
        <w:t>Schedule 2: Call-Off Contract charges</w:t>
      </w:r>
    </w:p>
    <w:p w14:paraId="1F8EEE65" w14:textId="77777777" w:rsidR="007E0881" w:rsidRDefault="00C3554E">
      <w:pPr>
        <w:pStyle w:val="Standard"/>
        <w:tabs>
          <w:tab w:val="center" w:pos="3002"/>
          <w:tab w:val="center" w:pos="7765"/>
        </w:tabs>
        <w:spacing w:after="344" w:line="240" w:lineRule="auto"/>
      </w:pPr>
      <w:bookmarkStart w:id="14" w:name="_heading=h.1t3h5sf"/>
      <w:bookmarkEnd w:id="14"/>
      <w:r>
        <w:t xml:space="preserve">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 </w:t>
      </w:r>
    </w:p>
    <w:p w14:paraId="1F8EEE66" w14:textId="476B6A12" w:rsidR="007E0881" w:rsidRDefault="00C3554E">
      <w:pPr>
        <w:pStyle w:val="Standard"/>
        <w:tabs>
          <w:tab w:val="center" w:pos="3002"/>
          <w:tab w:val="center" w:pos="7765"/>
        </w:tabs>
        <w:spacing w:after="344" w:line="240" w:lineRule="auto"/>
      </w:pPr>
      <w:r>
        <w:t xml:space="preserve">The total value of the contract is </w:t>
      </w:r>
      <w:r w:rsidR="00380510">
        <w:t>up to £105,000 (Excluding VAT</w:t>
      </w:r>
      <w:proofErr w:type="gramStart"/>
      <w:r w:rsidR="00380510">
        <w:t>);  £</w:t>
      </w:r>
      <w:proofErr w:type="gramEnd"/>
      <w:r w:rsidR="00380510">
        <w:t>126,000 (including VAT)</w:t>
      </w:r>
    </w:p>
    <w:p w14:paraId="1F8EEE67" w14:textId="77777777" w:rsidR="007E0881" w:rsidRDefault="00C3554E">
      <w:pPr>
        <w:pStyle w:val="Standard"/>
        <w:tabs>
          <w:tab w:val="center" w:pos="3002"/>
          <w:tab w:val="center" w:pos="7765"/>
        </w:tabs>
        <w:spacing w:after="344" w:line="240" w:lineRule="auto"/>
      </w:pPr>
      <w:r>
        <w:t xml:space="preserve">The breakdown of charges will be based on the published rate card on the Supplier’s service offering on the Digital Marketplace as below: </w:t>
      </w:r>
    </w:p>
    <w:p w14:paraId="314B1591" w14:textId="77777777" w:rsidR="003157CB" w:rsidRDefault="003157CB" w:rsidP="003157CB">
      <w:pPr>
        <w:pStyle w:val="Standard"/>
        <w:spacing w:after="304" w:line="240" w:lineRule="auto"/>
        <w:ind w:left="398" w:firstLine="720"/>
      </w:pPr>
      <w:r w:rsidRPr="00B3312B">
        <w:rPr>
          <w:highlight w:val="black"/>
        </w:rPr>
        <w:t>XXXXXXXXXXXXXX</w:t>
      </w:r>
    </w:p>
    <w:p w14:paraId="28873764" w14:textId="77777777" w:rsidR="003157CB" w:rsidRDefault="003157CB" w:rsidP="003157CB">
      <w:pPr>
        <w:pStyle w:val="Standard"/>
        <w:spacing w:after="304" w:line="240" w:lineRule="auto"/>
        <w:ind w:left="398" w:firstLine="720"/>
      </w:pPr>
      <w:r w:rsidRPr="00B3312B">
        <w:rPr>
          <w:highlight w:val="black"/>
        </w:rPr>
        <w:t xml:space="preserve">XXXXXXXXXXXXXX </w:t>
      </w:r>
      <w:proofErr w:type="spellStart"/>
      <w:r w:rsidRPr="00B3312B">
        <w:rPr>
          <w:highlight w:val="black"/>
        </w:rPr>
        <w:t>XXXXXXXXXXXXXX</w:t>
      </w:r>
      <w:proofErr w:type="spellEnd"/>
    </w:p>
    <w:p w14:paraId="6664B764" w14:textId="77777777" w:rsidR="003157CB" w:rsidRPr="004A7D04" w:rsidRDefault="003157CB" w:rsidP="003157CB">
      <w:pPr>
        <w:pStyle w:val="Standard"/>
        <w:spacing w:after="304" w:line="240" w:lineRule="auto"/>
        <w:ind w:left="398" w:firstLine="720"/>
      </w:pPr>
      <w:r w:rsidRPr="00B3312B">
        <w:rPr>
          <w:highlight w:val="black"/>
        </w:rPr>
        <w:t xml:space="preserve">XXXXXXXXXXXXXX </w:t>
      </w:r>
      <w:proofErr w:type="spellStart"/>
      <w:r w:rsidRPr="00B3312B">
        <w:rPr>
          <w:highlight w:val="black"/>
        </w:rPr>
        <w:t>XXXXXXXXXXXXXX</w:t>
      </w:r>
      <w:proofErr w:type="spellEnd"/>
    </w:p>
    <w:p w14:paraId="40DC5CC8" w14:textId="77777777" w:rsidR="003157CB" w:rsidRDefault="003157CB" w:rsidP="003157CB">
      <w:pPr>
        <w:pStyle w:val="Standard"/>
        <w:spacing w:after="304" w:line="240" w:lineRule="auto"/>
        <w:ind w:left="398" w:firstLine="720"/>
      </w:pPr>
      <w:r w:rsidRPr="00B3312B">
        <w:rPr>
          <w:highlight w:val="black"/>
        </w:rPr>
        <w:t xml:space="preserve">XXXXXXXXXXXXXX </w:t>
      </w:r>
      <w:proofErr w:type="spellStart"/>
      <w:r w:rsidRPr="00B3312B">
        <w:rPr>
          <w:highlight w:val="black"/>
        </w:rPr>
        <w:t>XXXXXXXXXXXXXX</w:t>
      </w:r>
      <w:proofErr w:type="spellEnd"/>
    </w:p>
    <w:p w14:paraId="60E03C3F" w14:textId="77777777" w:rsidR="003157CB" w:rsidRDefault="003157CB" w:rsidP="003157CB">
      <w:pPr>
        <w:pStyle w:val="Standard"/>
        <w:spacing w:after="304" w:line="240" w:lineRule="auto"/>
        <w:ind w:left="398" w:firstLine="720"/>
      </w:pPr>
      <w:r w:rsidRPr="00B3312B">
        <w:rPr>
          <w:highlight w:val="black"/>
        </w:rPr>
        <w:t xml:space="preserve">XXXXXXXXXXXXXX </w:t>
      </w:r>
      <w:proofErr w:type="spellStart"/>
      <w:r w:rsidRPr="00B3312B">
        <w:rPr>
          <w:highlight w:val="black"/>
        </w:rPr>
        <w:t>XXXXXXXXXXXXXX</w:t>
      </w:r>
      <w:proofErr w:type="spellEnd"/>
    </w:p>
    <w:p w14:paraId="157423B1" w14:textId="77777777" w:rsidR="003157CB" w:rsidRDefault="003157CB" w:rsidP="003157CB">
      <w:pPr>
        <w:pStyle w:val="Standard"/>
        <w:spacing w:after="304" w:line="240" w:lineRule="auto"/>
        <w:ind w:left="398" w:firstLine="720"/>
      </w:pPr>
      <w:r w:rsidRPr="00B3312B">
        <w:rPr>
          <w:highlight w:val="black"/>
        </w:rPr>
        <w:t xml:space="preserve">XXXXXXXXXXXXXX </w:t>
      </w:r>
      <w:proofErr w:type="spellStart"/>
      <w:r w:rsidRPr="00B3312B">
        <w:rPr>
          <w:highlight w:val="black"/>
        </w:rPr>
        <w:t>XXXXXXXXXXXXXX</w:t>
      </w:r>
      <w:proofErr w:type="spellEnd"/>
    </w:p>
    <w:p w14:paraId="2389F8DF" w14:textId="77777777" w:rsidR="003157CB" w:rsidRDefault="003157CB" w:rsidP="003157CB">
      <w:pPr>
        <w:pStyle w:val="Standard"/>
        <w:spacing w:after="304" w:line="240" w:lineRule="auto"/>
        <w:ind w:left="393" w:firstLine="720"/>
      </w:pPr>
      <w:r w:rsidRPr="00B3312B">
        <w:rPr>
          <w:highlight w:val="black"/>
        </w:rPr>
        <w:t xml:space="preserve">XXXXXXXXXXXXXX </w:t>
      </w:r>
      <w:proofErr w:type="spellStart"/>
      <w:r w:rsidRPr="00B3312B">
        <w:rPr>
          <w:highlight w:val="black"/>
        </w:rPr>
        <w:t>XXXXXXXXXXXXXX</w:t>
      </w:r>
      <w:proofErr w:type="spellEnd"/>
    </w:p>
    <w:p w14:paraId="1F8EEE68" w14:textId="13C61DB2" w:rsidR="007E0881" w:rsidRDefault="003157CB">
      <w:pPr>
        <w:pStyle w:val="Standard"/>
        <w:tabs>
          <w:tab w:val="center" w:pos="3002"/>
          <w:tab w:val="center" w:pos="7765"/>
        </w:tabs>
        <w:spacing w:after="344" w:line="240" w:lineRule="auto"/>
      </w:pPr>
      <w:r>
        <w:tab/>
      </w:r>
    </w:p>
    <w:p w14:paraId="1F8EEE69" w14:textId="77777777" w:rsidR="007E0881" w:rsidRDefault="00C3554E">
      <w:pPr>
        <w:pStyle w:val="Heading1"/>
        <w:pageBreakBefore/>
        <w:ind w:left="1113" w:firstLine="1118"/>
      </w:pPr>
      <w:r>
        <w:lastRenderedPageBreak/>
        <w:t>Schedule 3: Collaboration agreement</w:t>
      </w:r>
    </w:p>
    <w:p w14:paraId="1F8EEE6A" w14:textId="77777777" w:rsidR="007E0881" w:rsidRDefault="00C3554E">
      <w:pPr>
        <w:pStyle w:val="Standard"/>
        <w:spacing w:after="17" w:line="552" w:lineRule="auto"/>
        <w:ind w:right="4858"/>
      </w:pPr>
      <w:r>
        <w:t>This agreement is made on [enter date] between:</w:t>
      </w:r>
    </w:p>
    <w:p w14:paraId="1F8EEE6B" w14:textId="77777777" w:rsidR="007E0881" w:rsidRDefault="00C3554E">
      <w:pPr>
        <w:pStyle w:val="Standard"/>
        <w:numPr>
          <w:ilvl w:val="0"/>
          <w:numId w:val="59"/>
        </w:numPr>
        <w:ind w:right="14" w:hanging="720"/>
      </w:pPr>
      <w:r>
        <w:t>[Buyer name] of [Buyer address] (the Buyer)</w:t>
      </w:r>
    </w:p>
    <w:p w14:paraId="1F8EEE6C" w14:textId="77777777" w:rsidR="007E0881" w:rsidRDefault="00C3554E">
      <w:pPr>
        <w:pStyle w:val="Standard"/>
        <w:numPr>
          <w:ilvl w:val="0"/>
          <w:numId w:val="49"/>
        </w:numPr>
        <w:ind w:right="14" w:hanging="720"/>
      </w:pPr>
      <w:r>
        <w:t>[Company name] a company incorporated in [company address] under [registration number], whose registered office is at [registered address]</w:t>
      </w:r>
    </w:p>
    <w:p w14:paraId="1F8EEE6D" w14:textId="77777777" w:rsidR="007E0881" w:rsidRDefault="00C3554E">
      <w:pPr>
        <w:pStyle w:val="Standard"/>
        <w:numPr>
          <w:ilvl w:val="0"/>
          <w:numId w:val="49"/>
        </w:numPr>
        <w:ind w:right="14" w:hanging="720"/>
      </w:pPr>
      <w:r>
        <w:t>[Company name] a company incorporated in [company address] under [registration number], whose registered office is at [registered address]</w:t>
      </w:r>
    </w:p>
    <w:p w14:paraId="1F8EEE6E" w14:textId="77777777" w:rsidR="007E0881" w:rsidRDefault="00C3554E">
      <w:pPr>
        <w:pStyle w:val="Standard"/>
        <w:numPr>
          <w:ilvl w:val="0"/>
          <w:numId w:val="49"/>
        </w:numPr>
        <w:ind w:right="14" w:hanging="720"/>
      </w:pPr>
      <w:r>
        <w:t>[Company name] a company incorporated in [company address] under [registration number], whose registered office is at [registered address]</w:t>
      </w:r>
    </w:p>
    <w:p w14:paraId="1F8EEE6F" w14:textId="77777777" w:rsidR="007E0881" w:rsidRDefault="00C3554E">
      <w:pPr>
        <w:pStyle w:val="Standard"/>
        <w:numPr>
          <w:ilvl w:val="0"/>
          <w:numId w:val="49"/>
        </w:numPr>
        <w:ind w:right="14" w:hanging="720"/>
      </w:pPr>
      <w:r>
        <w:t>[Company name] a company incorporated in [company address] under [registration number], whose registered office is at [registered address]</w:t>
      </w:r>
    </w:p>
    <w:p w14:paraId="1F8EEE70" w14:textId="77777777" w:rsidR="007E0881" w:rsidRDefault="00C3554E">
      <w:pPr>
        <w:pStyle w:val="Standard"/>
        <w:numPr>
          <w:ilvl w:val="0"/>
          <w:numId w:val="49"/>
        </w:numPr>
        <w:ind w:right="14" w:hanging="720"/>
      </w:pPr>
      <w:r>
        <w:t>[Company name] a company incorporated in [company address] under [registration number], whose registered office is at [registered address] together (the Collaboration Suppliers and each of them a Collaboration Supplier).</w:t>
      </w:r>
    </w:p>
    <w:p w14:paraId="1F8EEE71" w14:textId="77777777" w:rsidR="007E0881" w:rsidRDefault="00C3554E">
      <w:pPr>
        <w:pStyle w:val="Standard"/>
        <w:spacing w:after="137" w:line="240" w:lineRule="auto"/>
        <w:ind w:right="14"/>
      </w:pPr>
      <w:r>
        <w:t>Whereas the:</w:t>
      </w:r>
    </w:p>
    <w:p w14:paraId="1F8EEE72" w14:textId="77777777" w:rsidR="007E0881" w:rsidRDefault="00C3554E">
      <w:pPr>
        <w:pStyle w:val="Standard"/>
        <w:numPr>
          <w:ilvl w:val="1"/>
          <w:numId w:val="49"/>
        </w:numPr>
        <w:spacing w:after="5" w:line="240" w:lineRule="auto"/>
        <w:ind w:right="14" w:hanging="360"/>
      </w:pPr>
      <w:r>
        <w:t xml:space="preserve">Buyer and the Collaboration Suppliers have entered into the Call-Off Contracts (defined below) for the provision of various IT and telecommunications (ICT) </w:t>
      </w:r>
      <w:proofErr w:type="gramStart"/>
      <w:r>
        <w:t>services</w:t>
      </w:r>
      <w:proofErr w:type="gramEnd"/>
    </w:p>
    <w:p w14:paraId="1F8EEE73" w14:textId="77777777" w:rsidR="007E0881" w:rsidRDefault="00C3554E">
      <w:pPr>
        <w:pStyle w:val="Standard"/>
        <w:numPr>
          <w:ilvl w:val="1"/>
          <w:numId w:val="49"/>
        </w:numPr>
        <w:spacing w:after="5" w:line="240" w:lineRule="auto"/>
        <w:ind w:right="14" w:hanging="360"/>
      </w:pPr>
      <w:r>
        <w:t>Collaboration Suppliers now wish to provide for the ongoing cooperation of the</w:t>
      </w:r>
    </w:p>
    <w:p w14:paraId="1F8EEE74" w14:textId="77777777" w:rsidR="007E0881" w:rsidRDefault="00C3554E">
      <w:pPr>
        <w:pStyle w:val="Standard"/>
        <w:ind w:left="1863" w:right="14" w:firstLine="0"/>
      </w:pPr>
      <w:r>
        <w:t>Collaboration Suppliers in the provision of services under their respective Call-Off Contract to the Buyer</w:t>
      </w:r>
    </w:p>
    <w:p w14:paraId="1F8EEE75" w14:textId="77777777" w:rsidR="007E0881" w:rsidRDefault="00C3554E">
      <w:pPr>
        <w:pStyle w:val="Standard"/>
        <w:spacing w:after="444" w:line="240" w:lineRule="auto"/>
        <w:ind w:right="14"/>
      </w:pPr>
      <w:r>
        <w:t>In consideration of the mutual covenants contained in the Call-Off Contracts and this Agreement and intending to be legally bound, the parties agree as follows:</w:t>
      </w:r>
    </w:p>
    <w:p w14:paraId="1F8EEE76" w14:textId="77777777" w:rsidR="007E0881" w:rsidRDefault="00C3554E">
      <w:pPr>
        <w:pStyle w:val="Heading3"/>
        <w:tabs>
          <w:tab w:val="center" w:pos="1235"/>
          <w:tab w:val="center" w:pos="3636"/>
        </w:tabs>
        <w:ind w:left="0" w:firstLine="0"/>
      </w:pPr>
      <w:r>
        <w:rPr>
          <w:rFonts w:eastAsia="Calibri"/>
          <w:color w:val="000000"/>
          <w:sz w:val="22"/>
        </w:rPr>
        <w:tab/>
      </w:r>
      <w:r>
        <w:t xml:space="preserve">1. </w:t>
      </w:r>
      <w:r>
        <w:tab/>
        <w:t>Definitions and interpretation</w:t>
      </w:r>
    </w:p>
    <w:p w14:paraId="1F8EEE77" w14:textId="77777777" w:rsidR="007E0881" w:rsidRDefault="00C3554E">
      <w:pPr>
        <w:pStyle w:val="Standard"/>
        <w:spacing w:after="345" w:line="240" w:lineRule="auto"/>
        <w:ind w:left="1838" w:right="14" w:hanging="720"/>
      </w:pPr>
      <w:r>
        <w:t xml:space="preserve">1.1 </w:t>
      </w:r>
      <w:r>
        <w:tab/>
        <w:t>As used in this Agreement, the capitalised expressions will have the following meanings unless the context requires otherwise:</w:t>
      </w:r>
    </w:p>
    <w:p w14:paraId="1F8EEE78" w14:textId="77777777" w:rsidR="007E0881" w:rsidRDefault="00C3554E">
      <w:pPr>
        <w:pStyle w:val="Standard"/>
        <w:spacing w:after="345" w:line="240" w:lineRule="auto"/>
        <w:ind w:left="2573" w:right="14" w:hanging="720"/>
      </w:pPr>
      <w:r>
        <w:t>1.1.1 “Agreement” means this collaboration agreement, containing the Clauses and Schedules</w:t>
      </w:r>
    </w:p>
    <w:p w14:paraId="1F8EEE79" w14:textId="77777777" w:rsidR="007E0881" w:rsidRDefault="00C3554E">
      <w:pPr>
        <w:pStyle w:val="Standard"/>
        <w:spacing w:after="395" w:line="240" w:lineRule="auto"/>
        <w:ind w:left="2573" w:right="14" w:hanging="720"/>
      </w:pPr>
      <w:r>
        <w:t>1.1.2 “Call-Off Contract” means each contract that is let by the Buyer to one of the Collaboration Suppliers</w:t>
      </w:r>
    </w:p>
    <w:p w14:paraId="1F8EEE7A" w14:textId="77777777" w:rsidR="007E0881" w:rsidRDefault="00C3554E">
      <w:pPr>
        <w:pStyle w:val="Standard"/>
        <w:ind w:left="2558" w:right="14" w:hanging="1440"/>
      </w:pPr>
      <w:r>
        <w:rPr>
          <w:rFonts w:eastAsia="Calibri"/>
        </w:rPr>
        <w:t xml:space="preserve">               </w:t>
      </w:r>
      <w:r>
        <w:t>1.1.3 “Contractor’s Confidential Information” has the meaning set out in the Call-Off</w:t>
      </w:r>
      <w:r>
        <w:rPr>
          <w:color w:val="434343"/>
          <w:sz w:val="28"/>
          <w:szCs w:val="28"/>
        </w:rPr>
        <w:t xml:space="preserve"> </w:t>
      </w:r>
      <w:r>
        <w:t>Contracts</w:t>
      </w:r>
    </w:p>
    <w:p w14:paraId="1F8EEE7B" w14:textId="77777777" w:rsidR="007E0881" w:rsidRDefault="00C3554E">
      <w:pPr>
        <w:pStyle w:val="Standard"/>
        <w:spacing w:after="344" w:line="240" w:lineRule="auto"/>
        <w:ind w:left="2573" w:right="14" w:hanging="720"/>
      </w:pPr>
      <w:r>
        <w:t>1.1.4 “Confidential Information” means the Buyer Confidential Information or any Collaboration Supplier's Confidential Information</w:t>
      </w:r>
    </w:p>
    <w:p w14:paraId="1F8EEE7C" w14:textId="77777777" w:rsidR="007E0881" w:rsidRDefault="00C3554E">
      <w:pPr>
        <w:pStyle w:val="Standard"/>
        <w:tabs>
          <w:tab w:val="center" w:pos="1133"/>
          <w:tab w:val="center" w:pos="5635"/>
        </w:tabs>
        <w:spacing w:after="340" w:line="240" w:lineRule="auto"/>
        <w:ind w:left="0" w:firstLine="0"/>
      </w:pPr>
      <w:r>
        <w:rPr>
          <w:rFonts w:eastAsia="Calibri"/>
        </w:rPr>
        <w:lastRenderedPageBreak/>
        <w:tab/>
        <w:t xml:space="preserve"> </w:t>
      </w:r>
      <w:r>
        <w:rPr>
          <w:rFonts w:eastAsia="Calibri"/>
        </w:rPr>
        <w:tab/>
      </w:r>
      <w:r>
        <w:t xml:space="preserve">1.1.5 “Collaboration Activities” means the activities set out in this </w:t>
      </w:r>
      <w:proofErr w:type="gramStart"/>
      <w:r>
        <w:t>Agreement</w:t>
      </w:r>
      <w:proofErr w:type="gramEnd"/>
    </w:p>
    <w:p w14:paraId="1F8EEE7D" w14:textId="77777777" w:rsidR="007E0881" w:rsidRDefault="00C3554E">
      <w:pPr>
        <w:pStyle w:val="Standard"/>
        <w:tabs>
          <w:tab w:val="center" w:pos="1133"/>
          <w:tab w:val="center" w:pos="6119"/>
        </w:tabs>
        <w:spacing w:after="343" w:line="240" w:lineRule="auto"/>
        <w:ind w:left="0" w:firstLine="0"/>
      </w:pPr>
      <w:r>
        <w:rPr>
          <w:rFonts w:eastAsia="Calibri"/>
        </w:rPr>
        <w:tab/>
        <w:t xml:space="preserve"> </w:t>
      </w:r>
      <w:r>
        <w:tab/>
        <w:t>1.1.6 “Buyer Confidential Information” has the meaning set out in the Call-Off Contract</w:t>
      </w:r>
    </w:p>
    <w:p w14:paraId="1F8EEE7E" w14:textId="77777777" w:rsidR="007E0881" w:rsidRDefault="00C3554E">
      <w:pPr>
        <w:pStyle w:val="Standard"/>
        <w:tabs>
          <w:tab w:val="center" w:pos="3685"/>
          <w:tab w:val="center" w:pos="8671"/>
        </w:tabs>
        <w:spacing w:after="343" w:line="240" w:lineRule="auto"/>
        <w:ind w:left="2552" w:hanging="566"/>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1F8EEE7F" w14:textId="77777777" w:rsidR="007E0881" w:rsidRDefault="00C3554E">
      <w:pPr>
        <w:pStyle w:val="Standard"/>
        <w:tabs>
          <w:tab w:val="center" w:pos="1133"/>
          <w:tab w:val="center" w:pos="5662"/>
        </w:tabs>
        <w:spacing w:after="345" w:line="240" w:lineRule="auto"/>
        <w:ind w:left="0" w:firstLine="0"/>
      </w:pPr>
      <w:r>
        <w:rPr>
          <w:rFonts w:eastAsia="Calibri"/>
        </w:rPr>
        <w:tab/>
        <w:t xml:space="preserve"> </w:t>
      </w:r>
      <w:r>
        <w:rPr>
          <w:rFonts w:eastAsia="Calibri"/>
        </w:rPr>
        <w:tab/>
      </w:r>
      <w:r>
        <w:t xml:space="preserve">1.1.9 “Dispute Resolution Process” means the process described in clause </w:t>
      </w:r>
      <w:proofErr w:type="gramStart"/>
      <w:r>
        <w:t>9</w:t>
      </w:r>
      <w:proofErr w:type="gramEnd"/>
    </w:p>
    <w:p w14:paraId="1F8EEE80" w14:textId="77777777" w:rsidR="007E0881" w:rsidRDefault="00C3554E">
      <w:pPr>
        <w:pStyle w:val="Standard"/>
        <w:spacing w:after="350" w:line="240" w:lineRule="auto"/>
        <w:ind w:left="1863" w:right="14" w:firstLine="121"/>
      </w:pPr>
      <w:r>
        <w:t>1.1.10 “Effective Date” means [insert date]</w:t>
      </w:r>
    </w:p>
    <w:p w14:paraId="1F8EEE81" w14:textId="77777777" w:rsidR="007E0881" w:rsidRDefault="00C3554E">
      <w:pPr>
        <w:pStyle w:val="Standard"/>
        <w:spacing w:after="350" w:line="240" w:lineRule="auto"/>
        <w:ind w:left="1863" w:right="14" w:firstLine="121"/>
      </w:pPr>
      <w:r>
        <w:t xml:space="preserve">1.1.11 “Force Majeure Event” has the meaning given in clause </w:t>
      </w:r>
      <w:proofErr w:type="gramStart"/>
      <w:r>
        <w:t>11.1.1</w:t>
      </w:r>
      <w:proofErr w:type="gramEnd"/>
    </w:p>
    <w:p w14:paraId="1F8EEE82" w14:textId="77777777" w:rsidR="007E0881" w:rsidRDefault="00C3554E">
      <w:pPr>
        <w:pStyle w:val="Standard"/>
        <w:ind w:left="1863" w:right="14" w:firstLine="121"/>
      </w:pPr>
      <w:r>
        <w:t>1.1.12 “Mediator” has the meaning given to it in clause 9.3.1</w:t>
      </w:r>
    </w:p>
    <w:p w14:paraId="1F8EEE83" w14:textId="77777777" w:rsidR="007E0881" w:rsidRDefault="00C3554E">
      <w:pPr>
        <w:pStyle w:val="Standard"/>
        <w:spacing w:after="350" w:line="240" w:lineRule="auto"/>
        <w:ind w:left="1863" w:right="14" w:firstLine="121"/>
      </w:pPr>
      <w:r>
        <w:t xml:space="preserve">1.1.13 “Outline Collaboration Plan” has the meaning given to it in clause </w:t>
      </w:r>
      <w:proofErr w:type="gramStart"/>
      <w:r>
        <w:t>3.1</w:t>
      </w:r>
      <w:proofErr w:type="gramEnd"/>
    </w:p>
    <w:p w14:paraId="1F8EEE84" w14:textId="77777777" w:rsidR="007E0881" w:rsidRDefault="00C3554E">
      <w:pPr>
        <w:pStyle w:val="Standard"/>
        <w:ind w:left="1863" w:right="14" w:firstLine="121"/>
      </w:pPr>
      <w:r>
        <w:t xml:space="preserve">1.1.14 “Term” has the meaning given to it in clause </w:t>
      </w:r>
      <w:proofErr w:type="gramStart"/>
      <w:r>
        <w:t>2.1</w:t>
      </w:r>
      <w:proofErr w:type="gramEnd"/>
    </w:p>
    <w:p w14:paraId="1F8EEE85" w14:textId="77777777" w:rsidR="007E0881" w:rsidRDefault="00C3554E">
      <w:pPr>
        <w:pStyle w:val="Standard"/>
        <w:spacing w:after="607" w:line="240" w:lineRule="auto"/>
        <w:ind w:left="2573" w:right="14" w:hanging="588"/>
      </w:pPr>
      <w:r>
        <w:t>1.1.15 "Working Day" means any day other than a Saturday, Sunday or public holiday in England and Wales</w:t>
      </w:r>
    </w:p>
    <w:p w14:paraId="1F8EEE86" w14:textId="77777777" w:rsidR="007E0881" w:rsidRDefault="00C3554E">
      <w:pPr>
        <w:pStyle w:val="Standard"/>
        <w:tabs>
          <w:tab w:val="center" w:pos="1272"/>
          <w:tab w:val="center" w:pos="2246"/>
        </w:tabs>
        <w:spacing w:after="146" w:line="240" w:lineRule="auto"/>
        <w:ind w:left="0" w:firstLine="0"/>
      </w:pPr>
      <w:r>
        <w:rPr>
          <w:rFonts w:eastAsia="Calibri"/>
        </w:rPr>
        <w:tab/>
      </w:r>
      <w:r>
        <w:t xml:space="preserve">1.2 </w:t>
      </w:r>
      <w:r>
        <w:tab/>
        <w:t>General</w:t>
      </w:r>
    </w:p>
    <w:p w14:paraId="1F8EEE87" w14:textId="77777777" w:rsidR="007E0881" w:rsidRDefault="00C3554E">
      <w:pPr>
        <w:pStyle w:val="Standard"/>
        <w:tabs>
          <w:tab w:val="center" w:pos="1133"/>
          <w:tab w:val="left" w:pos="1843"/>
          <w:tab w:val="left" w:pos="2127"/>
          <w:tab w:val="left" w:pos="2552"/>
          <w:tab w:val="center" w:pos="3709"/>
        </w:tabs>
        <w:ind w:left="0" w:firstLine="0"/>
      </w:pPr>
      <w:r>
        <w:rPr>
          <w:rFonts w:eastAsia="Calibri"/>
        </w:rPr>
        <w:tab/>
        <w:t xml:space="preserve"> </w:t>
      </w:r>
      <w:r>
        <w:rPr>
          <w:rFonts w:eastAsia="Calibri"/>
        </w:rPr>
        <w:tab/>
        <w:t xml:space="preserve">   </w:t>
      </w:r>
      <w:r>
        <w:t>1.2.1 As used in this Agreement the:</w:t>
      </w:r>
    </w:p>
    <w:p w14:paraId="1F8EEE88" w14:textId="77777777" w:rsidR="007E0881" w:rsidRDefault="00C3554E">
      <w:pPr>
        <w:pStyle w:val="Standard"/>
        <w:ind w:left="2977" w:right="14" w:hanging="598"/>
      </w:pPr>
      <w:r>
        <w:t xml:space="preserve">1.2.1.1 masculine includes the feminine and the </w:t>
      </w:r>
      <w:proofErr w:type="gramStart"/>
      <w:r>
        <w:t>neuter</w:t>
      </w:r>
      <w:proofErr w:type="gramEnd"/>
    </w:p>
    <w:p w14:paraId="1F8EEE89" w14:textId="77777777" w:rsidR="007E0881" w:rsidRDefault="00C3554E">
      <w:pPr>
        <w:pStyle w:val="Standard"/>
        <w:ind w:left="2977" w:right="14" w:hanging="598"/>
      </w:pPr>
      <w:r>
        <w:t xml:space="preserve">1.2.1.2 singular includes the plural and the other way </w:t>
      </w:r>
      <w:proofErr w:type="gramStart"/>
      <w:r>
        <w:t>round</w:t>
      </w:r>
      <w:proofErr w:type="gramEnd"/>
    </w:p>
    <w:p w14:paraId="1F8EEE8A" w14:textId="77777777" w:rsidR="007E0881" w:rsidRDefault="00C3554E">
      <w:pPr>
        <w:pStyle w:val="Standard"/>
        <w:ind w:left="3119" w:right="14" w:hanging="851"/>
      </w:pPr>
      <w:r>
        <w:t xml:space="preserve">  1.2.1.3 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w:t>
      </w:r>
    </w:p>
    <w:p w14:paraId="1F8EEE8B" w14:textId="77777777" w:rsidR="007E0881" w:rsidRDefault="007E0881">
      <w:pPr>
        <w:pStyle w:val="Standard"/>
        <w:ind w:left="3119" w:right="14" w:hanging="851"/>
      </w:pPr>
    </w:p>
    <w:p w14:paraId="1F8EEE8C" w14:textId="77777777" w:rsidR="007E0881" w:rsidRDefault="00C3554E">
      <w:pPr>
        <w:pStyle w:val="Standard"/>
        <w:ind w:left="2694" w:right="14" w:hanging="709"/>
      </w:pPr>
      <w:r>
        <w:t>1.2.2 Headings are included in this Agreement for ease of reference only and will not affect the interpretation or construction of this Agreement.</w:t>
      </w:r>
    </w:p>
    <w:p w14:paraId="1F8EEE8D" w14:textId="77777777" w:rsidR="007E0881" w:rsidRDefault="00C3554E">
      <w:pPr>
        <w:pStyle w:val="Standard"/>
        <w:ind w:left="2694" w:right="14" w:hanging="709"/>
      </w:pPr>
      <w:r>
        <w:t>1.2.3 References to Clauses and Schedules are, unless otherwise provided, references to clauses of and schedules to this Agreement.</w:t>
      </w:r>
    </w:p>
    <w:p w14:paraId="1F8EEE8E" w14:textId="77777777" w:rsidR="007E0881" w:rsidRDefault="00C3554E">
      <w:pPr>
        <w:pStyle w:val="Standard"/>
        <w:ind w:left="2694" w:right="14" w:hanging="709"/>
      </w:pPr>
      <w:r>
        <w:lastRenderedPageBreak/>
        <w:t>1.2.4 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1F8EEE8F" w14:textId="77777777" w:rsidR="007E0881" w:rsidRDefault="00C3554E">
      <w:pPr>
        <w:pStyle w:val="Standard"/>
        <w:ind w:left="2694" w:right="14" w:hanging="709"/>
      </w:pPr>
      <w:r>
        <w:t>1.2.5 The party receiving the benefit of an indemnity under this Agreement will use its reasonable endeavours to mitigate its loss covered by the indemnity.</w:t>
      </w:r>
    </w:p>
    <w:p w14:paraId="1F8EEE90" w14:textId="77777777" w:rsidR="007E0881" w:rsidRDefault="00C3554E">
      <w:pPr>
        <w:pStyle w:val="Heading3"/>
        <w:tabs>
          <w:tab w:val="center" w:pos="1235"/>
          <w:tab w:val="center" w:pos="3262"/>
        </w:tabs>
        <w:ind w:left="0" w:firstLine="0"/>
      </w:pPr>
      <w:r>
        <w:rPr>
          <w:rFonts w:eastAsia="Calibri"/>
          <w:color w:val="000000"/>
          <w:sz w:val="22"/>
        </w:rPr>
        <w:tab/>
      </w:r>
      <w:r>
        <w:t xml:space="preserve">2. </w:t>
      </w:r>
      <w:r>
        <w:tab/>
        <w:t>Term of the agreement</w:t>
      </w:r>
    </w:p>
    <w:p w14:paraId="1F8EEE91" w14:textId="77777777" w:rsidR="007E0881" w:rsidRDefault="00C3554E">
      <w:pPr>
        <w:pStyle w:val="Standard"/>
        <w:ind w:left="1838" w:right="14" w:hanging="720"/>
      </w:pPr>
      <w:r>
        <w:t xml:space="preserve">2.1 </w:t>
      </w:r>
      <w:r>
        <w:tab/>
        <w:t>This Agreement will come into force on the Effective Date and, unless earlier terminated in accordance with clause 10, will expire 6 months after the expiry or termination (however arising) of the exit period of the last Call-Off Contract (the “Term”).</w:t>
      </w:r>
    </w:p>
    <w:p w14:paraId="1F8EEE92" w14:textId="77777777" w:rsidR="007E0881" w:rsidRDefault="00C3554E">
      <w:pPr>
        <w:pStyle w:val="Standard"/>
        <w:spacing w:after="753" w:line="240" w:lineRule="auto"/>
        <w:ind w:left="1838" w:right="14" w:hanging="720"/>
      </w:pPr>
      <w:r>
        <w:t xml:space="preserve">2.2 </w:t>
      </w:r>
      <w:r>
        <w:tab/>
        <w:t>A Collaboration Supplier’s duty to perform the Collaboration Activities will continue until the end of the exit period of its last relevant Call-Off Contract.</w:t>
      </w:r>
    </w:p>
    <w:p w14:paraId="1F8EEE93" w14:textId="77777777" w:rsidR="007E0881" w:rsidRDefault="00C3554E">
      <w:pPr>
        <w:pStyle w:val="Heading3"/>
        <w:tabs>
          <w:tab w:val="center" w:pos="1235"/>
          <w:tab w:val="center" w:pos="3954"/>
        </w:tabs>
        <w:ind w:left="0" w:firstLine="0"/>
      </w:pPr>
      <w:r>
        <w:rPr>
          <w:rFonts w:eastAsia="Calibri"/>
          <w:color w:val="000000"/>
          <w:sz w:val="22"/>
        </w:rPr>
        <w:tab/>
      </w:r>
      <w:r>
        <w:t xml:space="preserve">3. </w:t>
      </w:r>
      <w:r>
        <w:tab/>
        <w:t>Provision of the collaboration plan</w:t>
      </w:r>
    </w:p>
    <w:p w14:paraId="1F8EEE94" w14:textId="77777777" w:rsidR="007E0881" w:rsidRDefault="00C3554E">
      <w:pPr>
        <w:pStyle w:val="Standard"/>
        <w:spacing w:after="27" w:line="240" w:lineRule="auto"/>
        <w:ind w:left="1853" w:right="14" w:hanging="735"/>
      </w:pPr>
      <w:r>
        <w:t xml:space="preserve">3.1 </w:t>
      </w:r>
      <w:r>
        <w:tab/>
        <w:t>The Collaboration Suppliers will, within 2 weeks (or any longer period as notified by the Buyer in writing) of the Effective Date, provide to the Buyer detailed proposals for the</w:t>
      </w:r>
    </w:p>
    <w:p w14:paraId="1F8EEE95" w14:textId="77777777" w:rsidR="007E0881" w:rsidRDefault="00C3554E">
      <w:pPr>
        <w:pStyle w:val="Standard"/>
        <w:ind w:left="1863" w:right="14" w:firstLine="0"/>
      </w:pPr>
      <w:r>
        <w:t>Collaboration Activities they require from each other (the “Outline Collaboration Plan”).</w:t>
      </w:r>
    </w:p>
    <w:p w14:paraId="1F8EEE96" w14:textId="77777777" w:rsidR="007E0881" w:rsidRDefault="00C3554E">
      <w:pPr>
        <w:pStyle w:val="Standard"/>
        <w:spacing w:after="16" w:line="240" w:lineRule="auto"/>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w:t>
      </w:r>
      <w:proofErr w:type="gramStart"/>
      <w:r>
        <w:t>each</w:t>
      </w:r>
      <w:proofErr w:type="gramEnd"/>
    </w:p>
    <w:p w14:paraId="1F8EEE97" w14:textId="77777777" w:rsidR="007E0881" w:rsidRDefault="00C3554E">
      <w:pPr>
        <w:pStyle w:val="Standard"/>
        <w:ind w:left="1849" w:right="14" w:firstLine="0"/>
      </w:pPr>
      <w:r>
        <w:t>Collaboration Supplier’s respective [contract] [Call-Off Contract], by the Buyer. The Detailed Collaboration Plan will be based on the Outline Collaboration Plan and will be submitted to the Collaboration Suppliers for approval.</w:t>
      </w:r>
    </w:p>
    <w:p w14:paraId="1F8EEE98" w14:textId="77777777" w:rsidR="007E0881" w:rsidRDefault="00C3554E">
      <w:pPr>
        <w:pStyle w:val="Standard"/>
        <w:ind w:left="1838" w:right="14" w:hanging="720"/>
      </w:pPr>
      <w:r>
        <w:t xml:space="preserve">3.3 </w:t>
      </w:r>
      <w:r>
        <w:tab/>
        <w:t>The Collaboration Suppliers will provide the help the Buyer needs to prepare the Detailed Collaboration Plan.</w:t>
      </w:r>
    </w:p>
    <w:p w14:paraId="1F8EEE99" w14:textId="77777777" w:rsidR="007E0881" w:rsidRDefault="00C3554E">
      <w:pPr>
        <w:pStyle w:val="Standard"/>
        <w:ind w:left="1838" w:right="14" w:hanging="720"/>
      </w:pPr>
      <w:r>
        <w:t xml:space="preserve">3.4 </w:t>
      </w:r>
      <w:r>
        <w:tab/>
        <w:t>The Collaboration Suppliers will, within 10 Working Days of receipt of the Detailed Collaboration Plan, either:</w:t>
      </w:r>
    </w:p>
    <w:p w14:paraId="1F8EEE9A" w14:textId="77777777" w:rsidR="007E0881" w:rsidRDefault="00C3554E">
      <w:pPr>
        <w:pStyle w:val="Standard"/>
        <w:tabs>
          <w:tab w:val="center" w:pos="1133"/>
          <w:tab w:val="center" w:pos="4158"/>
        </w:tabs>
        <w:spacing w:after="15" w:line="240" w:lineRule="auto"/>
        <w:ind w:left="0" w:firstLine="0"/>
      </w:pPr>
      <w:r>
        <w:rPr>
          <w:rFonts w:eastAsia="Calibri"/>
        </w:rPr>
        <w:tab/>
        <w:t xml:space="preserve"> </w:t>
      </w:r>
      <w:r>
        <w:rPr>
          <w:rFonts w:eastAsia="Calibri"/>
        </w:rPr>
        <w:tab/>
      </w:r>
      <w:r>
        <w:t>3.4.1 approve the Detailed Collaboration Plan</w:t>
      </w:r>
    </w:p>
    <w:p w14:paraId="1F8EEE9B" w14:textId="77777777" w:rsidR="007E0881" w:rsidRDefault="00C3554E">
      <w:pPr>
        <w:pStyle w:val="Standard"/>
        <w:tabs>
          <w:tab w:val="center" w:pos="1133"/>
          <w:tab w:val="center" w:pos="5587"/>
        </w:tabs>
        <w:ind w:left="0" w:firstLine="0"/>
      </w:pPr>
      <w:r>
        <w:rPr>
          <w:rFonts w:eastAsia="Calibri"/>
        </w:rPr>
        <w:tab/>
        <w:t xml:space="preserve"> </w:t>
      </w:r>
      <w:r>
        <w:rPr>
          <w:rFonts w:eastAsia="Calibri"/>
        </w:rPr>
        <w:tab/>
      </w:r>
      <w:r>
        <w:t xml:space="preserve">3.4.2 reject the Detailed Collaboration Plan, giving reasons for the </w:t>
      </w:r>
      <w:proofErr w:type="gramStart"/>
      <w:r>
        <w:t>rejection</w:t>
      </w:r>
      <w:proofErr w:type="gramEnd"/>
    </w:p>
    <w:p w14:paraId="1F8EEE9C" w14:textId="77777777" w:rsidR="007E0881" w:rsidRDefault="00C3554E">
      <w:pPr>
        <w:pStyle w:val="Standard"/>
        <w:ind w:left="1838" w:right="14" w:hanging="720"/>
      </w:pPr>
      <w:r>
        <w:t xml:space="preserve">3.5 </w:t>
      </w:r>
      <w:r>
        <w:tab/>
        <w:t>The Collaboration Suppliers may reject the Detailed Collaboration Plan under clause 3.4.2 only if it is not consistent with their Outline Collaboration Plan in that it imposes additional, more onerous, obligations on them.</w:t>
      </w:r>
    </w:p>
    <w:p w14:paraId="1F8EEE9D" w14:textId="77777777" w:rsidR="007E0881" w:rsidRDefault="00C3554E">
      <w:pPr>
        <w:pStyle w:val="Standard"/>
        <w:spacing w:after="740" w:line="240" w:lineRule="auto"/>
        <w:ind w:left="1838" w:right="14" w:hanging="720"/>
      </w:pPr>
      <w:r>
        <w:t xml:space="preserve">3.6 </w:t>
      </w:r>
      <w:r>
        <w:tab/>
        <w:t>If the parties fail to agree the Detailed Collaboration Plan under clause 3.4, the dispute will be resolved using the Dispute Resolution Process.</w:t>
      </w:r>
    </w:p>
    <w:p w14:paraId="1F8EEE9E" w14:textId="77777777" w:rsidR="007E0881" w:rsidRDefault="00C3554E">
      <w:pPr>
        <w:pStyle w:val="Heading3"/>
        <w:tabs>
          <w:tab w:val="center" w:pos="1235"/>
          <w:tab w:val="center" w:pos="3254"/>
        </w:tabs>
        <w:ind w:left="0" w:firstLine="0"/>
      </w:pPr>
      <w:r>
        <w:rPr>
          <w:rFonts w:eastAsia="Calibri"/>
          <w:color w:val="000000"/>
          <w:sz w:val="22"/>
        </w:rPr>
        <w:lastRenderedPageBreak/>
        <w:tab/>
      </w:r>
      <w:r>
        <w:t xml:space="preserve">4. </w:t>
      </w:r>
      <w:r>
        <w:tab/>
        <w:t>Collaboration activities</w:t>
      </w:r>
    </w:p>
    <w:p w14:paraId="1F8EEE9F" w14:textId="77777777" w:rsidR="007E0881" w:rsidRDefault="00C3554E">
      <w:pPr>
        <w:pStyle w:val="Standard"/>
        <w:ind w:left="1838" w:right="14" w:hanging="720"/>
      </w:pPr>
      <w:r>
        <w:t xml:space="preserve">4.1 </w:t>
      </w:r>
      <w:r>
        <w:tab/>
        <w:t>The Collaboration Suppliers will perform the Collaboration Activities and all other obligations of this Agreement in accordance with the Detailed Collaboration Plan.</w:t>
      </w:r>
    </w:p>
    <w:p w14:paraId="1F8EEEA0" w14:textId="77777777" w:rsidR="007E0881" w:rsidRDefault="00C3554E">
      <w:pPr>
        <w:pStyle w:val="Standard"/>
        <w:ind w:left="1838" w:right="14" w:hanging="720"/>
      </w:pPr>
      <w:r>
        <w:t xml:space="preserve">4.2 </w:t>
      </w:r>
      <w:r>
        <w:tab/>
        <w:t>The Collaboration Suppliers will provide all additional cooperation and assistance as is reasonably required by the Buyer to ensure the continuous delivery of the services under the Call-Off Contract.</w:t>
      </w:r>
    </w:p>
    <w:p w14:paraId="1F8EEEA1" w14:textId="77777777" w:rsidR="007E0881" w:rsidRDefault="00C3554E">
      <w:pPr>
        <w:pStyle w:val="Standard"/>
        <w:spacing w:after="740" w:line="240" w:lineRule="auto"/>
        <w:ind w:left="1838" w:right="14" w:hanging="720"/>
      </w:pPr>
      <w:r>
        <w:t xml:space="preserve">4.3 </w:t>
      </w:r>
      <w:r>
        <w:tab/>
        <w:t>The Collaboration Suppliers will ensure that their respective subcontractors provide all cooperation and assistance as set out in the Detailed Collaboration Plan.</w:t>
      </w:r>
    </w:p>
    <w:p w14:paraId="1F8EEEA2" w14:textId="77777777" w:rsidR="007E0881" w:rsidRDefault="00C3554E">
      <w:pPr>
        <w:pStyle w:val="Heading3"/>
        <w:tabs>
          <w:tab w:val="center" w:pos="1235"/>
          <w:tab w:val="center" w:pos="2406"/>
        </w:tabs>
        <w:ind w:left="0" w:firstLine="0"/>
      </w:pPr>
      <w:r>
        <w:rPr>
          <w:rFonts w:eastAsia="Calibri"/>
          <w:color w:val="000000"/>
          <w:sz w:val="22"/>
        </w:rPr>
        <w:tab/>
      </w:r>
      <w:r>
        <w:t xml:space="preserve">5. </w:t>
      </w:r>
      <w:r>
        <w:tab/>
        <w:t>Invoicing</w:t>
      </w:r>
    </w:p>
    <w:p w14:paraId="1F8EEEA3" w14:textId="77777777" w:rsidR="007E0881" w:rsidRDefault="00C3554E">
      <w:pPr>
        <w:pStyle w:val="Standard"/>
        <w:ind w:left="1838" w:right="14" w:hanging="720"/>
      </w:pPr>
      <w:r>
        <w:t xml:space="preserve">5.1 </w:t>
      </w:r>
      <w:r>
        <w:tab/>
        <w:t>If any sums are due under this Agreement, the Collaboration Supplier responsible for paying the sum will pay within 30 Working Days of receipt of a valid invoice.</w:t>
      </w:r>
    </w:p>
    <w:p w14:paraId="1F8EEEA4" w14:textId="77777777" w:rsidR="007E0881" w:rsidRDefault="00C3554E">
      <w:pPr>
        <w:pStyle w:val="Standard"/>
        <w:spacing w:after="740" w:line="240" w:lineRule="auto"/>
        <w:ind w:left="1838" w:right="14" w:hanging="720"/>
      </w:pPr>
      <w:r>
        <w:t xml:space="preserve">5.2 </w:t>
      </w:r>
      <w:r>
        <w:tab/>
        <w:t>Interest will be payable on any late payments under this Agreement under the Late Payment of Commercial Debts (Interest) Act 1998, as amended.</w:t>
      </w:r>
    </w:p>
    <w:p w14:paraId="1F8EEEA5" w14:textId="77777777" w:rsidR="007E0881" w:rsidRDefault="00C3554E">
      <w:pPr>
        <w:pStyle w:val="Heading3"/>
        <w:tabs>
          <w:tab w:val="center" w:pos="1235"/>
          <w:tab w:val="center" w:pos="2734"/>
        </w:tabs>
        <w:ind w:left="0" w:firstLine="0"/>
      </w:pPr>
      <w:r>
        <w:rPr>
          <w:rFonts w:eastAsia="Calibri"/>
          <w:color w:val="000000"/>
          <w:sz w:val="22"/>
        </w:rPr>
        <w:tab/>
      </w:r>
      <w:r>
        <w:t xml:space="preserve">6. </w:t>
      </w:r>
      <w:r>
        <w:tab/>
        <w:t>Confidentiality</w:t>
      </w:r>
    </w:p>
    <w:p w14:paraId="1F8EEEA6" w14:textId="77777777" w:rsidR="007E0881" w:rsidRDefault="00C3554E">
      <w:pPr>
        <w:pStyle w:val="Standard"/>
        <w:ind w:left="1838" w:right="14" w:hanging="720"/>
      </w:pPr>
      <w:r>
        <w:t xml:space="preserve">6.1 </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1F8EEEA7" w14:textId="77777777" w:rsidR="007E0881" w:rsidRDefault="00C3554E">
      <w:pPr>
        <w:pStyle w:val="Standard"/>
        <w:tabs>
          <w:tab w:val="center" w:pos="1272"/>
          <w:tab w:val="center" w:pos="3914"/>
        </w:tabs>
        <w:ind w:left="0" w:firstLine="0"/>
      </w:pPr>
      <w:r>
        <w:rPr>
          <w:rFonts w:eastAsia="Calibri"/>
        </w:rPr>
        <w:tab/>
      </w:r>
      <w:r>
        <w:t xml:space="preserve">6.2 </w:t>
      </w:r>
      <w:r>
        <w:tab/>
        <w:t>Each Collaboration Supplier warrants that:</w:t>
      </w:r>
    </w:p>
    <w:p w14:paraId="1F8EEEA8" w14:textId="77777777" w:rsidR="007E0881" w:rsidRDefault="00C3554E">
      <w:pPr>
        <w:pStyle w:val="Standard"/>
        <w:ind w:left="2573" w:right="14" w:hanging="720"/>
      </w:pPr>
      <w:r>
        <w:t xml:space="preserve">6.2.1 any person employed or engaged by it (in connection with this Agreement in the course of such employment or engagement) will only use Confidential Information for the purposes of this </w:t>
      </w:r>
      <w:proofErr w:type="gramStart"/>
      <w:r>
        <w:t>Agreement</w:t>
      </w:r>
      <w:proofErr w:type="gramEnd"/>
    </w:p>
    <w:p w14:paraId="1F8EEEA9" w14:textId="77777777" w:rsidR="007E0881" w:rsidRDefault="007E0881">
      <w:pPr>
        <w:pStyle w:val="Standard"/>
        <w:ind w:left="2573" w:right="14" w:hanging="720"/>
      </w:pPr>
    </w:p>
    <w:p w14:paraId="1F8EEEAA" w14:textId="77777777" w:rsidR="007E0881" w:rsidRDefault="00C3554E">
      <w:pPr>
        <w:pStyle w:val="Standard"/>
        <w:ind w:left="2573" w:right="14" w:hanging="720"/>
      </w:pPr>
      <w:r>
        <w:t xml:space="preserve">6.2.2 any person employed or engaged by it (in connection with this Agreement) will not disclose any Confidential Information to any third party without the prior written consent of the other </w:t>
      </w:r>
      <w:proofErr w:type="gramStart"/>
      <w:r>
        <w:t>party</w:t>
      </w:r>
      <w:proofErr w:type="gramEnd"/>
    </w:p>
    <w:p w14:paraId="1F8EEEAB" w14:textId="77777777" w:rsidR="007E0881" w:rsidRDefault="00C3554E">
      <w:pPr>
        <w:pStyle w:val="Standard"/>
        <w:ind w:left="2410" w:right="14" w:hanging="566"/>
      </w:pPr>
      <w:r>
        <w:t xml:space="preserve">6.2.3 it will take all necessary precautions to ensure that all Confidential Information is          treated as confidential and not disclosed (except as agreed) or used other than for the purposes of this Agreement by its employees, servants, agents or </w:t>
      </w:r>
      <w:proofErr w:type="gramStart"/>
      <w:r>
        <w:t>subcontractors</w:t>
      </w:r>
      <w:proofErr w:type="gramEnd"/>
    </w:p>
    <w:p w14:paraId="1F8EEEAC" w14:textId="77777777" w:rsidR="007E0881" w:rsidRDefault="00C3554E">
      <w:pPr>
        <w:pStyle w:val="Standard"/>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w:t>
      </w:r>
      <w:proofErr w:type="gramStart"/>
      <w:r>
        <w:t>otherwise</w:t>
      </w:r>
      <w:proofErr w:type="gramEnd"/>
    </w:p>
    <w:p w14:paraId="1F8EEEAD" w14:textId="77777777" w:rsidR="007E0881" w:rsidRDefault="00C3554E">
      <w:pPr>
        <w:pStyle w:val="Standard"/>
        <w:tabs>
          <w:tab w:val="center" w:pos="1272"/>
          <w:tab w:val="center" w:pos="5690"/>
        </w:tabs>
        <w:ind w:left="0" w:firstLine="0"/>
      </w:pPr>
      <w:r>
        <w:rPr>
          <w:rFonts w:eastAsia="Calibri"/>
        </w:rPr>
        <w:lastRenderedPageBreak/>
        <w:tab/>
      </w:r>
      <w:r>
        <w:t xml:space="preserve">6.3 </w:t>
      </w:r>
      <w:r>
        <w:tab/>
        <w:t>The provisions of clauses 6.1 and 6.2 will not apply to any information which is:</w:t>
      </w:r>
    </w:p>
    <w:p w14:paraId="1F8EEEAE" w14:textId="77777777" w:rsidR="007E0881" w:rsidRDefault="00C3554E">
      <w:pPr>
        <w:pStyle w:val="Standard"/>
        <w:tabs>
          <w:tab w:val="center" w:pos="1133"/>
          <w:tab w:val="center" w:pos="5468"/>
        </w:tabs>
        <w:ind w:left="0" w:firstLine="0"/>
      </w:pPr>
      <w:r>
        <w:rPr>
          <w:rFonts w:eastAsia="Calibri"/>
        </w:rPr>
        <w:tab/>
        <w:t xml:space="preserve"> </w:t>
      </w:r>
      <w:r>
        <w:rPr>
          <w:rFonts w:eastAsia="Calibri"/>
        </w:rPr>
        <w:tab/>
      </w:r>
      <w:r>
        <w:t xml:space="preserve">6.3.1 or becomes public knowledge other than by breach of this clause </w:t>
      </w:r>
      <w:proofErr w:type="gramStart"/>
      <w:r>
        <w:t>6</w:t>
      </w:r>
      <w:proofErr w:type="gramEnd"/>
    </w:p>
    <w:p w14:paraId="1F8EEEAF" w14:textId="77777777" w:rsidR="007E0881" w:rsidRDefault="00C3554E">
      <w:pPr>
        <w:pStyle w:val="Standard"/>
        <w:ind w:left="2552" w:right="14" w:hanging="578"/>
      </w:pPr>
      <w:r>
        <w:t>6.3.2 in the possession of the receiving party without restriction in relation to disclosure before the date of receipt from the disclosing party</w:t>
      </w:r>
    </w:p>
    <w:p w14:paraId="1F8EEEB0" w14:textId="77777777" w:rsidR="007E0881" w:rsidRDefault="00C3554E">
      <w:pPr>
        <w:pStyle w:val="Standard"/>
        <w:ind w:left="2552" w:right="14" w:hanging="578"/>
      </w:pPr>
      <w:r>
        <w:t xml:space="preserve">6.3.3 received from a third party who lawfully acquired it and who is under no obligation restricting its </w:t>
      </w:r>
      <w:proofErr w:type="gramStart"/>
      <w:r>
        <w:t>disclosure</w:t>
      </w:r>
      <w:proofErr w:type="gramEnd"/>
    </w:p>
    <w:p w14:paraId="1F8EEEB1" w14:textId="77777777" w:rsidR="007E0881" w:rsidRDefault="00C3554E">
      <w:pPr>
        <w:pStyle w:val="Standard"/>
        <w:tabs>
          <w:tab w:val="center" w:pos="1133"/>
          <w:tab w:val="center" w:pos="5685"/>
        </w:tabs>
        <w:ind w:left="0" w:firstLine="0"/>
      </w:pPr>
      <w:r>
        <w:rPr>
          <w:rFonts w:eastAsia="Calibri"/>
        </w:rPr>
        <w:tab/>
        <w:t xml:space="preserve"> </w:t>
      </w:r>
      <w:r>
        <w:rPr>
          <w:rFonts w:eastAsia="Calibri"/>
        </w:rPr>
        <w:tab/>
      </w:r>
      <w:r>
        <w:t>6.3.4 independently developed without access to the Confidential Information</w:t>
      </w:r>
    </w:p>
    <w:p w14:paraId="1F8EEEB2" w14:textId="77777777" w:rsidR="007E0881" w:rsidRDefault="00C3554E">
      <w:pPr>
        <w:pStyle w:val="Standard"/>
        <w:spacing w:after="342" w:line="240" w:lineRule="auto"/>
        <w:ind w:left="2552" w:right="14" w:hanging="578"/>
      </w:pPr>
      <w:r>
        <w:t xml:space="preserve">6.3.5 required to be disclosed by law or by any judicial, arbitral, regulatory or other authority of competent </w:t>
      </w:r>
      <w:proofErr w:type="gramStart"/>
      <w:r>
        <w:t>jurisdiction</w:t>
      </w:r>
      <w:proofErr w:type="gramEnd"/>
    </w:p>
    <w:p w14:paraId="1F8EEEB3" w14:textId="77777777" w:rsidR="007E0881" w:rsidRDefault="00C3554E">
      <w:pPr>
        <w:pStyle w:val="Standard"/>
        <w:spacing w:after="742" w:line="240" w:lineRule="auto"/>
        <w:ind w:left="1838" w:right="14" w:hanging="720"/>
      </w:pPr>
      <w:r>
        <w:t xml:space="preserve">6.4 </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F8EEEB4" w14:textId="77777777" w:rsidR="007E0881" w:rsidRDefault="00C3554E">
      <w:pPr>
        <w:pStyle w:val="Heading3"/>
        <w:tabs>
          <w:tab w:val="center" w:pos="1235"/>
          <w:tab w:val="center" w:pos="2526"/>
        </w:tabs>
        <w:ind w:left="0" w:firstLine="0"/>
      </w:pPr>
      <w:r>
        <w:rPr>
          <w:rFonts w:eastAsia="Calibri"/>
          <w:color w:val="000000"/>
          <w:sz w:val="22"/>
        </w:rPr>
        <w:tab/>
      </w:r>
      <w:r>
        <w:t xml:space="preserve">7. </w:t>
      </w:r>
      <w:r>
        <w:tab/>
        <w:t>Warranties</w:t>
      </w:r>
    </w:p>
    <w:p w14:paraId="1F8EEEB5" w14:textId="77777777" w:rsidR="007E0881" w:rsidRDefault="00C3554E">
      <w:pPr>
        <w:pStyle w:val="Standard"/>
        <w:tabs>
          <w:tab w:val="center" w:pos="1272"/>
          <w:tab w:val="center" w:pos="4565"/>
        </w:tabs>
        <w:ind w:left="0" w:firstLine="0"/>
      </w:pPr>
      <w:r>
        <w:rPr>
          <w:rFonts w:eastAsia="Calibri"/>
        </w:rPr>
        <w:tab/>
      </w:r>
      <w:r>
        <w:t xml:space="preserve">7.1 </w:t>
      </w:r>
      <w:r>
        <w:tab/>
        <w:t>Each Collaboration Supplier warrant and represent that:</w:t>
      </w:r>
    </w:p>
    <w:p w14:paraId="1F8EEEB6" w14:textId="77777777" w:rsidR="007E0881" w:rsidRDefault="00C3554E">
      <w:pPr>
        <w:pStyle w:val="Standard"/>
        <w:ind w:left="2268" w:right="14" w:hanging="415"/>
      </w:pPr>
      <w:r>
        <w:t>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1F8EEEB7" w14:textId="77777777" w:rsidR="007E0881" w:rsidRDefault="00C3554E">
      <w:pPr>
        <w:pStyle w:val="Standard"/>
        <w:ind w:left="2410" w:right="14" w:hanging="556"/>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w:t>
      </w:r>
      <w:proofErr w:type="gramStart"/>
      <w:r>
        <w:t>processes</w:t>
      </w:r>
      <w:proofErr w:type="gramEnd"/>
    </w:p>
    <w:p w14:paraId="1F8EEEB8" w14:textId="77777777" w:rsidR="007E0881" w:rsidRDefault="00C3554E">
      <w:pPr>
        <w:pStyle w:val="Standard"/>
        <w:spacing w:after="362" w:line="240" w:lineRule="auto"/>
        <w:ind w:left="1838" w:right="14" w:hanging="720"/>
      </w:pPr>
      <w:r>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1F8EEEB9" w14:textId="77777777" w:rsidR="007E0881" w:rsidRDefault="00C3554E">
      <w:pPr>
        <w:pStyle w:val="Heading3"/>
        <w:tabs>
          <w:tab w:val="center" w:pos="1235"/>
          <w:tab w:val="center" w:pos="3066"/>
        </w:tabs>
        <w:ind w:left="0" w:firstLine="0"/>
      </w:pPr>
      <w:r>
        <w:rPr>
          <w:rFonts w:eastAsia="Calibri"/>
          <w:color w:val="000000"/>
          <w:sz w:val="22"/>
        </w:rPr>
        <w:tab/>
      </w:r>
      <w:r>
        <w:t xml:space="preserve">8. </w:t>
      </w:r>
      <w:r>
        <w:tab/>
        <w:t>Limitation of liability</w:t>
      </w:r>
    </w:p>
    <w:p w14:paraId="1F8EEEBA" w14:textId="77777777" w:rsidR="007E0881" w:rsidRDefault="00C3554E">
      <w:pPr>
        <w:pStyle w:val="Standard"/>
        <w:ind w:left="1838" w:right="14" w:hanging="720"/>
      </w:pPr>
      <w:r>
        <w:t xml:space="preserve">8.1 </w:t>
      </w:r>
      <w:r>
        <w:tab/>
        <w:t>None of the parties exclude or limit their liability for death or personal injury resulting from negligence, or for any breach of any obligations implied by Section 2 of the Supply of Goods and Services Act 1982.</w:t>
      </w:r>
    </w:p>
    <w:p w14:paraId="1F8EEEBB" w14:textId="77777777" w:rsidR="007E0881" w:rsidRDefault="00C3554E">
      <w:pPr>
        <w:pStyle w:val="Standard"/>
        <w:ind w:left="1838" w:right="14" w:hanging="720"/>
      </w:pPr>
      <w:r>
        <w:t xml:space="preserve">8.2 </w:t>
      </w:r>
      <w:r>
        <w:tab/>
        <w:t>Nothing in this Agreement will exclude or limit the liability of any party for fraud or fraudulent misrepresentation.</w:t>
      </w:r>
    </w:p>
    <w:p w14:paraId="1F8EEEBC" w14:textId="77777777" w:rsidR="007E0881" w:rsidRDefault="00C3554E">
      <w:pPr>
        <w:pStyle w:val="Standard"/>
        <w:ind w:left="1838" w:right="14" w:hanging="720"/>
      </w:pPr>
      <w:r>
        <w:lastRenderedPageBreak/>
        <w:t xml:space="preserve">8.3 </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1F8EEEBD" w14:textId="77777777" w:rsidR="007E0881" w:rsidRDefault="00C3554E">
      <w:pPr>
        <w:pStyle w:val="Standard"/>
        <w:ind w:left="1838" w:right="14" w:hanging="720"/>
      </w:pPr>
      <w:r>
        <w:t xml:space="preserve">8.4 </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1F8EEEBE" w14:textId="77777777" w:rsidR="007E0881" w:rsidRDefault="00C3554E">
      <w:pPr>
        <w:pStyle w:val="Standard"/>
        <w:tabs>
          <w:tab w:val="center" w:pos="1272"/>
          <w:tab w:val="left" w:pos="1843"/>
          <w:tab w:val="right" w:pos="10771"/>
        </w:tabs>
        <w:spacing w:after="11" w:line="240" w:lineRule="auto"/>
        <w:ind w:left="0" w:firstLine="0"/>
      </w:pPr>
      <w:r>
        <w:rPr>
          <w:rFonts w:eastAsia="Calibri"/>
        </w:rPr>
        <w:tab/>
      </w:r>
      <w:r>
        <w:t xml:space="preserve">8.5 </w:t>
      </w:r>
      <w:r>
        <w:tab/>
        <w:t xml:space="preserve">Subject always to clauses 8.1, 8.2 and 8.6 and except in respect of liability under clause </w:t>
      </w:r>
      <w:proofErr w:type="gramStart"/>
      <w:r>
        <w:t>6</w:t>
      </w:r>
      <w:proofErr w:type="gramEnd"/>
    </w:p>
    <w:p w14:paraId="1F8EEEBF" w14:textId="77777777" w:rsidR="007E0881" w:rsidRDefault="00C3554E">
      <w:pPr>
        <w:pStyle w:val="Standard"/>
        <w:spacing w:after="33" w:line="240" w:lineRule="auto"/>
        <w:ind w:left="1814" w:right="325" w:firstLine="49"/>
      </w:pPr>
      <w:r>
        <w:t>(</w:t>
      </w:r>
      <w:proofErr w:type="gramStart"/>
      <w:r>
        <w:t>excluding</w:t>
      </w:r>
      <w:proofErr w:type="gramEnd"/>
      <w:r>
        <w:t xml:space="preserve"> clause 6.4, which will be subject to the limitations of liability set out in the</w:t>
      </w:r>
    </w:p>
    <w:p w14:paraId="1F8EEEC0" w14:textId="77777777" w:rsidR="007E0881" w:rsidRDefault="00C3554E">
      <w:pPr>
        <w:pStyle w:val="Standard"/>
        <w:ind w:left="1863" w:right="14" w:firstLine="0"/>
      </w:pPr>
      <w:r>
        <w:t>[relevant contract] [Call-Off Contract]), in no event will any party be liable to any other for:</w:t>
      </w:r>
    </w:p>
    <w:p w14:paraId="1F8EEEC1" w14:textId="77777777" w:rsidR="007E0881" w:rsidRDefault="00C3554E">
      <w:pPr>
        <w:pStyle w:val="Standard"/>
        <w:tabs>
          <w:tab w:val="center" w:pos="1133"/>
          <w:tab w:val="center" w:pos="3350"/>
        </w:tabs>
        <w:spacing w:after="15" w:line="240" w:lineRule="auto"/>
        <w:ind w:left="0" w:firstLine="0"/>
      </w:pPr>
      <w:r>
        <w:rPr>
          <w:rFonts w:eastAsia="Calibri"/>
        </w:rPr>
        <w:tab/>
        <w:t xml:space="preserve"> </w:t>
      </w:r>
      <w:r>
        <w:rPr>
          <w:rFonts w:eastAsia="Calibri"/>
        </w:rPr>
        <w:tab/>
      </w:r>
      <w:r>
        <w:t>8.5.1 indirect loss or damage</w:t>
      </w:r>
    </w:p>
    <w:p w14:paraId="1F8EEEC2" w14:textId="77777777" w:rsidR="007E0881" w:rsidRDefault="00C3554E">
      <w:pPr>
        <w:pStyle w:val="Standard"/>
        <w:tabs>
          <w:tab w:val="center" w:pos="1133"/>
          <w:tab w:val="center" w:pos="3339"/>
        </w:tabs>
        <w:spacing w:after="17" w:line="240" w:lineRule="auto"/>
        <w:ind w:left="0" w:firstLine="0"/>
      </w:pPr>
      <w:r>
        <w:rPr>
          <w:rFonts w:eastAsia="Calibri"/>
        </w:rPr>
        <w:tab/>
        <w:t xml:space="preserve"> </w:t>
      </w:r>
      <w:r>
        <w:rPr>
          <w:rFonts w:eastAsia="Calibri"/>
        </w:rPr>
        <w:tab/>
      </w:r>
      <w:r>
        <w:t>8.5.2 special loss or damage</w:t>
      </w:r>
    </w:p>
    <w:p w14:paraId="1F8EEEC3" w14:textId="77777777" w:rsidR="007E0881" w:rsidRDefault="00C3554E">
      <w:pPr>
        <w:pStyle w:val="Standard"/>
        <w:tabs>
          <w:tab w:val="center" w:pos="1133"/>
          <w:tab w:val="center" w:pos="3675"/>
        </w:tabs>
        <w:spacing w:after="17" w:line="240" w:lineRule="auto"/>
        <w:ind w:left="0" w:firstLine="0"/>
      </w:pPr>
      <w:r>
        <w:rPr>
          <w:rFonts w:eastAsia="Calibri"/>
        </w:rPr>
        <w:tab/>
        <w:t xml:space="preserve"> </w:t>
      </w:r>
      <w:r>
        <w:rPr>
          <w:rFonts w:eastAsia="Calibri"/>
        </w:rPr>
        <w:tab/>
      </w:r>
      <w:r>
        <w:t>8.5.3 consequential loss or damage</w:t>
      </w:r>
    </w:p>
    <w:p w14:paraId="1F8EEEC4" w14:textId="77777777" w:rsidR="007E0881" w:rsidRDefault="00C3554E">
      <w:pPr>
        <w:pStyle w:val="Standard"/>
        <w:tabs>
          <w:tab w:val="center" w:pos="1133"/>
          <w:tab w:val="center" w:pos="4169"/>
        </w:tabs>
        <w:spacing w:after="17" w:line="240" w:lineRule="auto"/>
        <w:ind w:left="0" w:firstLine="0"/>
      </w:pPr>
      <w:r>
        <w:rPr>
          <w:rFonts w:eastAsia="Calibri"/>
        </w:rPr>
        <w:tab/>
        <w:t xml:space="preserve"> </w:t>
      </w:r>
      <w:r>
        <w:rPr>
          <w:rFonts w:eastAsia="Calibri"/>
        </w:rPr>
        <w:tab/>
      </w:r>
      <w:r>
        <w:t>8.5.4 loss of profits (whether direct or indirect)</w:t>
      </w:r>
    </w:p>
    <w:p w14:paraId="1F8EEEC5" w14:textId="77777777" w:rsidR="007E0881" w:rsidRDefault="00C3554E">
      <w:pPr>
        <w:pStyle w:val="Standard"/>
        <w:tabs>
          <w:tab w:val="center" w:pos="1133"/>
          <w:tab w:val="center" w:pos="4273"/>
        </w:tabs>
        <w:spacing w:after="18" w:line="240" w:lineRule="auto"/>
        <w:ind w:left="0" w:firstLine="0"/>
      </w:pPr>
      <w:r>
        <w:rPr>
          <w:rFonts w:eastAsia="Calibri"/>
        </w:rPr>
        <w:tab/>
        <w:t xml:space="preserve"> </w:t>
      </w:r>
      <w:r>
        <w:rPr>
          <w:rFonts w:eastAsia="Calibri"/>
        </w:rPr>
        <w:tab/>
      </w:r>
      <w:r>
        <w:t>8.5.5 loss of turnover (whether direct or indirect)</w:t>
      </w:r>
    </w:p>
    <w:p w14:paraId="1F8EEEC6" w14:textId="77777777" w:rsidR="007E0881" w:rsidRDefault="00C3554E">
      <w:pPr>
        <w:pStyle w:val="Standard"/>
        <w:tabs>
          <w:tab w:val="center" w:pos="1133"/>
          <w:tab w:val="center" w:pos="4963"/>
        </w:tabs>
        <w:spacing w:after="15" w:line="240" w:lineRule="auto"/>
        <w:ind w:left="0" w:firstLine="0"/>
      </w:pPr>
      <w:r>
        <w:rPr>
          <w:rFonts w:eastAsia="Calibri"/>
        </w:rPr>
        <w:tab/>
        <w:t xml:space="preserve"> </w:t>
      </w:r>
      <w:r>
        <w:rPr>
          <w:rFonts w:eastAsia="Calibri"/>
        </w:rPr>
        <w:tab/>
      </w:r>
      <w:r>
        <w:t>8.5.6 loss of business opportunities (whether direct or indirect)</w:t>
      </w:r>
    </w:p>
    <w:p w14:paraId="1F8EEEC7" w14:textId="77777777" w:rsidR="007E0881" w:rsidRDefault="00C3554E">
      <w:pPr>
        <w:pStyle w:val="Standard"/>
        <w:tabs>
          <w:tab w:val="center" w:pos="1133"/>
          <w:tab w:val="center" w:pos="4468"/>
        </w:tabs>
        <w:ind w:left="0" w:firstLine="0"/>
      </w:pPr>
      <w:r>
        <w:rPr>
          <w:rFonts w:eastAsia="Calibri"/>
        </w:rPr>
        <w:tab/>
        <w:t xml:space="preserve"> </w:t>
      </w:r>
      <w:r>
        <w:rPr>
          <w:rFonts w:eastAsia="Calibri"/>
        </w:rPr>
        <w:tab/>
      </w:r>
      <w:r>
        <w:t>8.5.7 damage to goodwill (whether direct or indirect)</w:t>
      </w:r>
    </w:p>
    <w:p w14:paraId="1F8EEEC8" w14:textId="77777777" w:rsidR="007E0881" w:rsidRDefault="00C3554E">
      <w:pPr>
        <w:pStyle w:val="Standard"/>
        <w:ind w:left="1838" w:right="14" w:hanging="720"/>
      </w:pPr>
      <w:r>
        <w:t xml:space="preserve">8.6 </w:t>
      </w:r>
      <w:r>
        <w:tab/>
        <w:t>Subject always to clauses 8.1 and 8.2, the provisions of clause 8.5 will not be taken as limiting the right of the Buyer to among other things, recover as a direct loss any:</w:t>
      </w:r>
    </w:p>
    <w:p w14:paraId="1F8EEEC9" w14:textId="77777777" w:rsidR="007E0881" w:rsidRDefault="00C3554E">
      <w:pPr>
        <w:pStyle w:val="Standard"/>
        <w:ind w:left="2573" w:right="14" w:hanging="720"/>
      </w:pPr>
      <w:r>
        <w:t>8.6.1 additional operational or administrative costs and expenses arising from a Collaboration Supplier’s Default</w:t>
      </w:r>
    </w:p>
    <w:p w14:paraId="1F8EEECA" w14:textId="77777777" w:rsidR="007E0881" w:rsidRDefault="00C3554E">
      <w:pPr>
        <w:pStyle w:val="Standard"/>
        <w:ind w:left="2573" w:right="14" w:hanging="720"/>
      </w:pPr>
      <w:r>
        <w:t>8.6.2 wasted expenditure or charges rendered unnecessary or incurred by the Buyer arising from a Collaboration Supplier's Default</w:t>
      </w:r>
    </w:p>
    <w:p w14:paraId="1F8EEECB" w14:textId="77777777" w:rsidR="007E0881" w:rsidRDefault="00C3554E">
      <w:pPr>
        <w:pStyle w:val="Heading3"/>
        <w:tabs>
          <w:tab w:val="center" w:pos="1235"/>
          <w:tab w:val="center" w:pos="3503"/>
        </w:tabs>
        <w:ind w:left="0" w:firstLine="0"/>
      </w:pPr>
      <w:r>
        <w:rPr>
          <w:rFonts w:eastAsia="Calibri"/>
          <w:color w:val="000000"/>
          <w:sz w:val="22"/>
        </w:rPr>
        <w:tab/>
      </w:r>
      <w:r>
        <w:t xml:space="preserve">9. </w:t>
      </w:r>
      <w:r>
        <w:tab/>
        <w:t>Dispute resolution process</w:t>
      </w:r>
    </w:p>
    <w:p w14:paraId="1F8EEECC" w14:textId="77777777" w:rsidR="007E0881" w:rsidRDefault="00C3554E">
      <w:pPr>
        <w:pStyle w:val="Standard"/>
        <w:ind w:left="1838" w:right="14" w:hanging="720"/>
      </w:pPr>
      <w:r>
        <w:t xml:space="preserve">9.1 </w:t>
      </w:r>
      <w:r>
        <w:tab/>
        <w:t>All disputes between any of the parties arising out of or relating to this Agreement will be referred, by any party involved in the dispute, to the representatives of the parties specified in the Detailed Collaboration Plan.</w:t>
      </w:r>
    </w:p>
    <w:p w14:paraId="1F8EEECD" w14:textId="77777777" w:rsidR="007E0881" w:rsidRDefault="00C3554E">
      <w:pPr>
        <w:pStyle w:val="Standard"/>
        <w:ind w:left="1838" w:right="14" w:hanging="720"/>
      </w:pPr>
      <w:r>
        <w:t xml:space="preserve">9.2 </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1F8EEECE" w14:textId="77777777" w:rsidR="007E0881" w:rsidRDefault="00C3554E">
      <w:pPr>
        <w:pStyle w:val="Standard"/>
        <w:tabs>
          <w:tab w:val="center" w:pos="1272"/>
          <w:tab w:val="center" w:pos="5460"/>
        </w:tabs>
        <w:spacing w:after="148" w:line="240" w:lineRule="auto"/>
        <w:ind w:left="0" w:firstLine="0"/>
      </w:pPr>
      <w:r>
        <w:rPr>
          <w:rFonts w:eastAsia="Calibri"/>
        </w:rPr>
        <w:tab/>
      </w:r>
      <w:r>
        <w:t xml:space="preserve">9.3 </w:t>
      </w:r>
      <w:r>
        <w:tab/>
        <w:t>The process for mediation and consequential provisions for mediation are:</w:t>
      </w:r>
    </w:p>
    <w:p w14:paraId="1F8EEECF" w14:textId="77777777" w:rsidR="007E0881" w:rsidRDefault="00C3554E">
      <w:pPr>
        <w:pStyle w:val="Standard"/>
        <w:ind w:left="2573" w:right="14" w:hanging="720"/>
      </w:pPr>
      <w:r>
        <w:lastRenderedPageBreak/>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F8EEED0" w14:textId="77777777" w:rsidR="007E0881" w:rsidRDefault="00C3554E">
      <w:pPr>
        <w:pStyle w:val="Standard"/>
        <w:ind w:left="2573" w:right="14" w:hanging="720"/>
      </w:pPr>
      <w:r>
        <w:t xml:space="preserve">9.3.2 the parties will within 10 Working Days of the appointment of the Mediator meet to agree a programme for the exchange of all relevant information and the structure of the </w:t>
      </w:r>
      <w:proofErr w:type="gramStart"/>
      <w:r>
        <w:t>negotiations</w:t>
      </w:r>
      <w:proofErr w:type="gramEnd"/>
    </w:p>
    <w:p w14:paraId="1F8EEED1" w14:textId="77777777" w:rsidR="007E0881" w:rsidRDefault="00C3554E">
      <w:pPr>
        <w:pStyle w:val="Standard"/>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w:t>
      </w:r>
      <w:proofErr w:type="gramStart"/>
      <w:r>
        <w:t>proceedings</w:t>
      </w:r>
      <w:proofErr w:type="gramEnd"/>
    </w:p>
    <w:p w14:paraId="1F8EEED2" w14:textId="77777777" w:rsidR="007E0881" w:rsidRDefault="00C3554E">
      <w:pPr>
        <w:pStyle w:val="Standard"/>
        <w:ind w:left="2573" w:right="14" w:hanging="720"/>
      </w:pPr>
      <w:r>
        <w:t xml:space="preserve">9.3.4 if the parties reach agreement on the resolution of the dispute, the agreement will be put in writing and will be binding on the parties once it is signed by their authorised </w:t>
      </w:r>
      <w:proofErr w:type="gramStart"/>
      <w:r>
        <w:t>representatives</w:t>
      </w:r>
      <w:proofErr w:type="gramEnd"/>
    </w:p>
    <w:p w14:paraId="1F8EEED3" w14:textId="77777777" w:rsidR="007E0881" w:rsidRDefault="00C3554E">
      <w:pPr>
        <w:pStyle w:val="Standard"/>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w:t>
      </w:r>
      <w:proofErr w:type="gramStart"/>
      <w:r>
        <w:t>parties</w:t>
      </w:r>
      <w:proofErr w:type="gramEnd"/>
    </w:p>
    <w:p w14:paraId="1F8EEED4" w14:textId="77777777" w:rsidR="007E0881" w:rsidRDefault="00C3554E">
      <w:pPr>
        <w:pStyle w:val="Standard"/>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w:t>
      </w:r>
      <w:proofErr w:type="gramStart"/>
      <w:r>
        <w:t>courts</w:t>
      </w:r>
      <w:proofErr w:type="gramEnd"/>
    </w:p>
    <w:p w14:paraId="1F8EEED5" w14:textId="77777777" w:rsidR="007E0881" w:rsidRDefault="00C3554E">
      <w:pPr>
        <w:pStyle w:val="Standard"/>
        <w:ind w:left="1838" w:right="14" w:hanging="720"/>
      </w:pPr>
      <w:r>
        <w:t xml:space="preserve">9.4 </w:t>
      </w:r>
      <w:r>
        <w:tab/>
        <w:t>The parties must continue to perform their respective obligations under this Agreement and under their respective Contracts pending the resolution of a dispute.</w:t>
      </w:r>
    </w:p>
    <w:p w14:paraId="1F8EEED6" w14:textId="77777777" w:rsidR="007E0881" w:rsidRDefault="00C3554E">
      <w:pPr>
        <w:pStyle w:val="Heading3"/>
        <w:spacing w:after="259" w:line="240" w:lineRule="auto"/>
      </w:pPr>
      <w:r>
        <w:t>10. Termination and consequences of termination</w:t>
      </w:r>
    </w:p>
    <w:p w14:paraId="1F8EEED7" w14:textId="77777777" w:rsidR="007E0881" w:rsidRDefault="00C3554E">
      <w:pPr>
        <w:pStyle w:val="Standard"/>
        <w:spacing w:after="136" w:line="240" w:lineRule="auto"/>
      </w:pPr>
      <w:r>
        <w:rPr>
          <w:color w:val="666666"/>
          <w:sz w:val="24"/>
          <w:szCs w:val="24"/>
        </w:rPr>
        <w:t>10.1 Termination</w:t>
      </w:r>
    </w:p>
    <w:p w14:paraId="1F8EEED8" w14:textId="77777777" w:rsidR="007E0881" w:rsidRDefault="00C3554E">
      <w:pPr>
        <w:pStyle w:val="Standard"/>
        <w:ind w:left="2573" w:right="14" w:hanging="720"/>
      </w:pPr>
      <w:r>
        <w:t>10.1.1 The Buyer has the right to terminate this Agreement at any time by notice in writing to the Collaboration Suppliers whenever the Buyer has the right to terminate a Collaboration Supplier’s [respective contract] [Call-Off Contract].</w:t>
      </w:r>
    </w:p>
    <w:p w14:paraId="1F8EEED9" w14:textId="77777777" w:rsidR="007E0881" w:rsidRDefault="00C3554E">
      <w:pPr>
        <w:pStyle w:val="Standard"/>
        <w:ind w:left="2573" w:right="14" w:hanging="720"/>
      </w:pPr>
      <w:r>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1F8EEEDA" w14:textId="77777777" w:rsidR="007E0881" w:rsidRDefault="00C3554E">
      <w:pPr>
        <w:pStyle w:val="Standard"/>
        <w:spacing w:after="148" w:line="240" w:lineRule="auto"/>
      </w:pPr>
      <w:r>
        <w:rPr>
          <w:color w:val="666666"/>
          <w:sz w:val="24"/>
          <w:szCs w:val="24"/>
        </w:rPr>
        <w:t>10.2 Consequences of termination</w:t>
      </w:r>
    </w:p>
    <w:p w14:paraId="1F8EEEDB" w14:textId="77777777" w:rsidR="007E0881" w:rsidRDefault="00C3554E">
      <w:pPr>
        <w:pStyle w:val="Standard"/>
        <w:ind w:left="2573" w:right="14" w:hanging="720"/>
      </w:pPr>
      <w:r>
        <w:lastRenderedPageBreak/>
        <w:t>10.2.1 Subject to any other right or remedy of the parties, the Collaboration Suppliers and the Buyer will continue to comply with their respective obligations under the [contracts] [Call-Off Contracts] following the termination (however arising) of this Agreement.</w:t>
      </w:r>
    </w:p>
    <w:p w14:paraId="1F8EEEDC" w14:textId="77777777" w:rsidR="007E0881" w:rsidRDefault="00C3554E">
      <w:pPr>
        <w:pStyle w:val="Standard"/>
        <w:spacing w:after="718" w:line="240" w:lineRule="auto"/>
        <w:ind w:left="2573" w:right="14" w:hanging="720"/>
      </w:pPr>
      <w:r>
        <w:t>10.2.2 Except as expressly provided in this Agreement, termination of this Agreement will be without prejudice to any accrued rights and obligations under this Agreement.</w:t>
      </w:r>
    </w:p>
    <w:p w14:paraId="1F8EEEDD" w14:textId="77777777" w:rsidR="007E0881" w:rsidRDefault="00C3554E">
      <w:pPr>
        <w:pStyle w:val="Heading3"/>
        <w:spacing w:after="259" w:line="240" w:lineRule="auto"/>
      </w:pPr>
      <w:r>
        <w:t>11. General provisions</w:t>
      </w:r>
    </w:p>
    <w:p w14:paraId="1F8EEEDE" w14:textId="77777777" w:rsidR="007E0881" w:rsidRDefault="00C3554E">
      <w:pPr>
        <w:pStyle w:val="Standard"/>
        <w:spacing w:after="88" w:line="240" w:lineRule="auto"/>
      </w:pPr>
      <w:r>
        <w:rPr>
          <w:color w:val="666666"/>
          <w:sz w:val="24"/>
          <w:szCs w:val="24"/>
        </w:rPr>
        <w:t>11.1 Force majeure</w:t>
      </w:r>
    </w:p>
    <w:p w14:paraId="1F8EEEDF" w14:textId="77777777" w:rsidR="007E0881" w:rsidRDefault="00C3554E">
      <w:pPr>
        <w:pStyle w:val="Standard"/>
        <w:ind w:left="2573" w:right="14" w:hanging="720"/>
      </w:pPr>
      <w: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1F8EEEE0" w14:textId="77777777" w:rsidR="007E0881" w:rsidRDefault="00C3554E">
      <w:pPr>
        <w:pStyle w:val="Standard"/>
        <w:ind w:left="2573" w:right="14" w:hanging="720"/>
      </w:pPr>
      <w:r>
        <w:t>11.1.2 Subject to the remaining provisions of this clause 11.1, any party to this Agreement may claim relief from liability for non-performance of its obligations to the extent this is due to a Force Majeure Event.</w:t>
      </w:r>
    </w:p>
    <w:p w14:paraId="1F8EEEE1" w14:textId="77777777" w:rsidR="007E0881" w:rsidRDefault="00C3554E">
      <w:pPr>
        <w:pStyle w:val="Standard"/>
        <w:ind w:left="2573" w:right="14" w:hanging="720"/>
      </w:pPr>
      <w:r>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1F8EEEE2" w14:textId="77777777" w:rsidR="007E0881" w:rsidRDefault="00C3554E">
      <w:pPr>
        <w:pStyle w:val="Standard"/>
        <w:spacing w:after="0" w:line="240" w:lineRule="auto"/>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1F8EEEE3" w14:textId="77777777" w:rsidR="007E0881" w:rsidRDefault="007E0881">
      <w:pPr>
        <w:pStyle w:val="Standard"/>
        <w:spacing w:after="0" w:line="240" w:lineRule="auto"/>
        <w:ind w:left="2573" w:right="14" w:hanging="720"/>
      </w:pPr>
    </w:p>
    <w:p w14:paraId="1F8EEEE4" w14:textId="77777777" w:rsidR="007E0881" w:rsidRDefault="00C3554E">
      <w:pPr>
        <w:pStyle w:val="Standard"/>
        <w:spacing w:after="626" w:line="240" w:lineRule="auto"/>
        <w:ind w:left="2573" w:right="14" w:hanging="720"/>
      </w:pPr>
      <w: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1F8EEEE5" w14:textId="77777777" w:rsidR="007E0881" w:rsidRDefault="00C3554E">
      <w:pPr>
        <w:pStyle w:val="Standard"/>
        <w:spacing w:after="88" w:line="240" w:lineRule="auto"/>
      </w:pPr>
      <w:r>
        <w:rPr>
          <w:color w:val="666666"/>
          <w:sz w:val="24"/>
          <w:szCs w:val="24"/>
        </w:rPr>
        <w:t>11.2 Assignment and subcontracting</w:t>
      </w:r>
    </w:p>
    <w:p w14:paraId="1F8EEEE6" w14:textId="77777777" w:rsidR="007E0881" w:rsidRDefault="00C3554E">
      <w:pPr>
        <w:pStyle w:val="Standard"/>
        <w:ind w:left="2573" w:right="14" w:hanging="720"/>
      </w:pPr>
      <w:r>
        <w:t>11.2.1 Subject to clause 11.2.2, the Collaboration Suppliers will not assign, transfer, novate, sub-license or declare a trust in respect of its rights under all or a part of this Agreement or the benefit or advantage without the prior written consent of the Buyer.</w:t>
      </w:r>
    </w:p>
    <w:p w14:paraId="1F8EEEE7" w14:textId="77777777" w:rsidR="007E0881" w:rsidRDefault="00C3554E">
      <w:pPr>
        <w:pStyle w:val="Standard"/>
        <w:spacing w:after="627" w:line="240" w:lineRule="auto"/>
        <w:ind w:left="2573" w:right="14" w:hanging="720"/>
      </w:pPr>
      <w:r>
        <w:lastRenderedPageBreak/>
        <w:t>11.2.2 Any subcontractors identified in the Detailed Collaboration Plan can perform those elements identified in the Detailed Collaboration Plan to be performed by the Subcontractors.</w:t>
      </w:r>
    </w:p>
    <w:p w14:paraId="1F8EEEE8" w14:textId="77777777" w:rsidR="007E0881" w:rsidRDefault="00C3554E">
      <w:pPr>
        <w:pStyle w:val="Standard"/>
        <w:tabs>
          <w:tab w:val="center" w:pos="1353"/>
          <w:tab w:val="center" w:pos="2256"/>
        </w:tabs>
        <w:spacing w:after="88" w:line="240" w:lineRule="auto"/>
        <w:ind w:left="0" w:firstLine="0"/>
      </w:pPr>
      <w:r>
        <w:rPr>
          <w:rFonts w:eastAsia="Calibri"/>
        </w:rPr>
        <w:tab/>
      </w:r>
      <w:r>
        <w:rPr>
          <w:color w:val="666666"/>
          <w:sz w:val="24"/>
          <w:szCs w:val="24"/>
        </w:rPr>
        <w:t xml:space="preserve">11.3 </w:t>
      </w:r>
      <w:r>
        <w:rPr>
          <w:color w:val="666666"/>
          <w:sz w:val="24"/>
          <w:szCs w:val="24"/>
        </w:rPr>
        <w:tab/>
        <w:t>Notices</w:t>
      </w:r>
    </w:p>
    <w:p w14:paraId="1F8EEEE9" w14:textId="77777777" w:rsidR="007E0881" w:rsidRDefault="00C3554E">
      <w:pPr>
        <w:pStyle w:val="Standard"/>
        <w:ind w:left="2573" w:right="14" w:hanging="720"/>
      </w:pPr>
      <w: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F8EEEEA" w14:textId="77777777" w:rsidR="007E0881" w:rsidRDefault="00C3554E">
      <w:pPr>
        <w:pStyle w:val="Standard"/>
        <w:spacing w:after="622" w:line="240" w:lineRule="auto"/>
        <w:ind w:left="2573" w:right="14" w:hanging="720"/>
      </w:pPr>
      <w:r>
        <w:t>11.3.2 For the purposes of clause 11.3.1, the address of each of the parties are those in the Detailed Collaboration Plan.</w:t>
      </w:r>
    </w:p>
    <w:p w14:paraId="1F8EEEEB" w14:textId="77777777" w:rsidR="007E0881" w:rsidRDefault="00C3554E">
      <w:pPr>
        <w:pStyle w:val="Standard"/>
        <w:tabs>
          <w:tab w:val="center" w:pos="1353"/>
          <w:tab w:val="center" w:pos="2776"/>
        </w:tabs>
        <w:spacing w:after="88" w:line="240" w:lineRule="auto"/>
        <w:ind w:left="0" w:firstLine="0"/>
      </w:pPr>
      <w:r>
        <w:rPr>
          <w:rFonts w:eastAsia="Calibri"/>
        </w:rPr>
        <w:tab/>
      </w:r>
      <w:r>
        <w:rPr>
          <w:color w:val="666666"/>
          <w:sz w:val="24"/>
          <w:szCs w:val="24"/>
        </w:rPr>
        <w:t xml:space="preserve">11.4 </w:t>
      </w:r>
      <w:r>
        <w:rPr>
          <w:color w:val="666666"/>
          <w:sz w:val="24"/>
          <w:szCs w:val="24"/>
        </w:rPr>
        <w:tab/>
        <w:t>Entire agreement</w:t>
      </w:r>
    </w:p>
    <w:p w14:paraId="1F8EEEEC" w14:textId="77777777" w:rsidR="007E0881" w:rsidRDefault="00C3554E">
      <w:pPr>
        <w:pStyle w:val="Standard"/>
        <w:ind w:left="2573" w:right="14" w:hanging="720"/>
      </w:pPr>
      <w: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14:paraId="1F8EEEED" w14:textId="77777777" w:rsidR="007E0881" w:rsidRDefault="00C3554E">
      <w:pPr>
        <w:pStyle w:val="Standard"/>
        <w:ind w:left="2573" w:right="14" w:hanging="720"/>
      </w:pPr>
      <w:r>
        <w:t>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1F8EEEEE" w14:textId="77777777" w:rsidR="007E0881" w:rsidRDefault="00C3554E">
      <w:pPr>
        <w:pStyle w:val="Standard"/>
        <w:spacing w:after="331" w:line="240" w:lineRule="auto"/>
        <w:ind w:left="1863" w:right="14" w:firstLine="1118"/>
      </w:pPr>
      <w:r>
        <w:t>11.4.3 Nothing in this clause 11.4 will exclude any liability for fraud.</w:t>
      </w:r>
    </w:p>
    <w:p w14:paraId="1F8EEEEF" w14:textId="77777777" w:rsidR="007E0881" w:rsidRDefault="00C3554E">
      <w:pPr>
        <w:pStyle w:val="Standard"/>
        <w:spacing w:after="88" w:line="240" w:lineRule="auto"/>
      </w:pPr>
      <w:r>
        <w:rPr>
          <w:color w:val="666666"/>
          <w:sz w:val="24"/>
          <w:szCs w:val="24"/>
        </w:rPr>
        <w:t>11.5 Rights of third parties</w:t>
      </w:r>
    </w:p>
    <w:p w14:paraId="1F8EEEF0" w14:textId="77777777" w:rsidR="007E0881" w:rsidRDefault="00C3554E">
      <w:pPr>
        <w:pStyle w:val="Standard"/>
        <w:spacing w:after="627" w:line="240" w:lineRule="auto"/>
        <w:ind w:left="1863" w:right="14" w:firstLine="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w:t>
      </w:r>
    </w:p>
    <w:p w14:paraId="1F8EEEF1" w14:textId="77777777" w:rsidR="007E0881" w:rsidRDefault="00C3554E">
      <w:pPr>
        <w:pStyle w:val="Standard"/>
        <w:spacing w:after="88" w:line="240" w:lineRule="auto"/>
      </w:pPr>
      <w:r>
        <w:rPr>
          <w:color w:val="666666"/>
          <w:sz w:val="24"/>
          <w:szCs w:val="24"/>
        </w:rPr>
        <w:t>11.6 Severability</w:t>
      </w:r>
    </w:p>
    <w:p w14:paraId="1F8EEEF2" w14:textId="77777777" w:rsidR="007E0881" w:rsidRDefault="00C3554E">
      <w:pPr>
        <w:pStyle w:val="Standard"/>
        <w:spacing w:after="627" w:line="240" w:lineRule="auto"/>
        <w:ind w:left="1863" w:right="14" w:firstLine="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1F8EEEF3" w14:textId="77777777" w:rsidR="007E0881" w:rsidRDefault="00C3554E">
      <w:pPr>
        <w:pStyle w:val="Standard"/>
        <w:spacing w:after="88" w:line="240" w:lineRule="auto"/>
      </w:pPr>
      <w:r>
        <w:rPr>
          <w:color w:val="666666"/>
          <w:sz w:val="24"/>
          <w:szCs w:val="24"/>
        </w:rPr>
        <w:t>11.7 Variations</w:t>
      </w:r>
    </w:p>
    <w:p w14:paraId="1F8EEEF4" w14:textId="77777777" w:rsidR="007E0881" w:rsidRDefault="00C3554E">
      <w:pPr>
        <w:pStyle w:val="Standard"/>
        <w:spacing w:after="627" w:line="240" w:lineRule="auto"/>
        <w:ind w:left="1863" w:right="14" w:firstLine="0"/>
      </w:pPr>
      <w:r>
        <w:lastRenderedPageBreak/>
        <w:t>No purported amendment or variation of this Agreement or any provision of this Agreement will be effective unless it is made in writing by the parties.</w:t>
      </w:r>
    </w:p>
    <w:p w14:paraId="1F8EEEF5" w14:textId="77777777" w:rsidR="007E0881" w:rsidRDefault="00C3554E">
      <w:pPr>
        <w:pStyle w:val="Standard"/>
        <w:spacing w:after="88" w:line="240" w:lineRule="auto"/>
      </w:pPr>
      <w:r>
        <w:rPr>
          <w:color w:val="666666"/>
          <w:sz w:val="24"/>
          <w:szCs w:val="24"/>
        </w:rPr>
        <w:t>11.8 No waiver</w:t>
      </w:r>
    </w:p>
    <w:p w14:paraId="1F8EEEF6" w14:textId="77777777" w:rsidR="007E0881" w:rsidRDefault="00C3554E">
      <w:pPr>
        <w:pStyle w:val="Standard"/>
        <w:spacing w:after="626" w:line="240" w:lineRule="auto"/>
        <w:ind w:left="1863" w:right="14" w:firstLine="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1F8EEEF7" w14:textId="77777777" w:rsidR="007E0881" w:rsidRDefault="00C3554E">
      <w:pPr>
        <w:pStyle w:val="Standard"/>
        <w:spacing w:after="88" w:line="240" w:lineRule="auto"/>
      </w:pPr>
      <w:r>
        <w:rPr>
          <w:color w:val="666666"/>
          <w:sz w:val="24"/>
          <w:szCs w:val="24"/>
        </w:rPr>
        <w:t>11.9 Governing law and jurisdiction</w:t>
      </w:r>
    </w:p>
    <w:p w14:paraId="1F8EEEF8" w14:textId="77777777" w:rsidR="007E0881" w:rsidRDefault="00C3554E">
      <w:pPr>
        <w:pStyle w:val="Standard"/>
        <w:ind w:left="1863" w:right="14" w:firstLine="0"/>
      </w:pPr>
      <w:r>
        <w:t>This Agreement will be governed by and construed in accordance with English law and without prejudice to the Dispute Resolution Process, each party agrees to submit to the exclusive jurisdiction of the courts of England and Wales.</w:t>
      </w:r>
    </w:p>
    <w:p w14:paraId="1F8EEEF9" w14:textId="77777777" w:rsidR="007E0881" w:rsidRDefault="00C3554E">
      <w:pPr>
        <w:pStyle w:val="Standard"/>
        <w:spacing w:after="737" w:line="240" w:lineRule="auto"/>
        <w:ind w:left="1863" w:right="14" w:firstLine="0"/>
      </w:pPr>
      <w:r>
        <w:t>Executed and delivered as an agreement by the parties or their duly authorised attorneys the day and year first above written.</w:t>
      </w:r>
    </w:p>
    <w:p w14:paraId="1F8EEEFA" w14:textId="77777777" w:rsidR="007E0881" w:rsidRDefault="00C3554E">
      <w:pPr>
        <w:pStyle w:val="Heading4"/>
        <w:spacing w:after="327" w:line="240" w:lineRule="auto"/>
        <w:ind w:left="1123" w:right="3672" w:firstLine="1128"/>
      </w:pPr>
      <w:r>
        <w:t>For and on behalf of the Buyer</w:t>
      </w:r>
    </w:p>
    <w:p w14:paraId="1F8EEEFB" w14:textId="77777777" w:rsidR="007E0881" w:rsidRDefault="00C3554E">
      <w:pPr>
        <w:pStyle w:val="Standard"/>
        <w:spacing w:after="220" w:line="240" w:lineRule="auto"/>
        <w:ind w:right="14"/>
      </w:pPr>
      <w:r>
        <w:t>Signed by:</w:t>
      </w:r>
    </w:p>
    <w:p w14:paraId="1F8EEEFC" w14:textId="77777777" w:rsidR="007E0881" w:rsidRDefault="00C3554E">
      <w:pPr>
        <w:pStyle w:val="Standard"/>
        <w:spacing w:after="0" w:line="240" w:lineRule="auto"/>
        <w:ind w:right="14"/>
      </w:pPr>
      <w:r>
        <w:t>Full name (capitals):</w:t>
      </w:r>
    </w:p>
    <w:p w14:paraId="1F8EEEFD" w14:textId="77777777" w:rsidR="007E0881" w:rsidRDefault="00C3554E">
      <w:pPr>
        <w:pStyle w:val="Standard"/>
        <w:spacing w:after="0" w:line="240" w:lineRule="auto"/>
        <w:ind w:right="14"/>
      </w:pPr>
      <w:r>
        <w:t>Position:</w:t>
      </w:r>
    </w:p>
    <w:p w14:paraId="1F8EEEFE" w14:textId="77777777" w:rsidR="007E0881" w:rsidRDefault="00C3554E">
      <w:pPr>
        <w:pStyle w:val="Standard"/>
        <w:ind w:right="14"/>
      </w:pPr>
      <w:r>
        <w:t>Date:</w:t>
      </w:r>
    </w:p>
    <w:p w14:paraId="1F8EEEFF" w14:textId="77777777" w:rsidR="007E0881" w:rsidRDefault="00C3554E">
      <w:pPr>
        <w:pStyle w:val="Heading4"/>
        <w:ind w:left="1123" w:right="3672" w:firstLine="1128"/>
      </w:pPr>
      <w:r>
        <w:t>For and on behalf of the [Company name]</w:t>
      </w:r>
    </w:p>
    <w:p w14:paraId="1F8EEF00" w14:textId="77777777" w:rsidR="007E0881" w:rsidRDefault="00C3554E">
      <w:pPr>
        <w:pStyle w:val="Standard"/>
        <w:spacing w:after="218" w:line="240" w:lineRule="auto"/>
        <w:ind w:right="14"/>
      </w:pPr>
      <w:r>
        <w:t>Signed by:</w:t>
      </w:r>
    </w:p>
    <w:p w14:paraId="1F8EEF01" w14:textId="77777777" w:rsidR="007E0881" w:rsidRDefault="00C3554E">
      <w:pPr>
        <w:pStyle w:val="Standard"/>
        <w:spacing w:after="0" w:line="240" w:lineRule="auto"/>
        <w:ind w:right="14"/>
      </w:pPr>
      <w:r>
        <w:t>Full name (capitals):</w:t>
      </w:r>
    </w:p>
    <w:p w14:paraId="1F8EEF02" w14:textId="77777777" w:rsidR="007E0881" w:rsidRDefault="00C3554E">
      <w:pPr>
        <w:pStyle w:val="Standard"/>
        <w:ind w:right="8220"/>
      </w:pPr>
      <w:r>
        <w:t>Position: Date:</w:t>
      </w:r>
    </w:p>
    <w:p w14:paraId="1F8EEF03" w14:textId="77777777" w:rsidR="007E0881" w:rsidRDefault="00C3554E">
      <w:pPr>
        <w:pStyle w:val="Heading4"/>
        <w:ind w:left="1123" w:right="3672" w:firstLine="1128"/>
      </w:pPr>
      <w:r>
        <w:t>For and on behalf of the [Company name]</w:t>
      </w:r>
    </w:p>
    <w:p w14:paraId="1F8EEF04" w14:textId="77777777" w:rsidR="007E0881" w:rsidRDefault="00C3554E">
      <w:pPr>
        <w:pStyle w:val="Standard"/>
        <w:spacing w:after="218" w:line="240" w:lineRule="auto"/>
        <w:ind w:right="14"/>
      </w:pPr>
      <w:r>
        <w:t>Signed by:</w:t>
      </w:r>
    </w:p>
    <w:p w14:paraId="1F8EEF05" w14:textId="77777777" w:rsidR="007E0881" w:rsidRDefault="00C3554E">
      <w:pPr>
        <w:pStyle w:val="Standard"/>
        <w:spacing w:after="0" w:line="240" w:lineRule="auto"/>
        <w:ind w:right="14"/>
      </w:pPr>
      <w:r>
        <w:t>Full name (capitals):</w:t>
      </w:r>
    </w:p>
    <w:p w14:paraId="1F8EEF06" w14:textId="77777777" w:rsidR="007E0881" w:rsidRDefault="00C3554E">
      <w:pPr>
        <w:pStyle w:val="Standard"/>
        <w:ind w:right="8220"/>
      </w:pPr>
      <w:r>
        <w:t>Position: Date:</w:t>
      </w:r>
    </w:p>
    <w:p w14:paraId="1F8EEF07" w14:textId="77777777" w:rsidR="007E0881" w:rsidRDefault="00C3554E">
      <w:pPr>
        <w:pStyle w:val="Heading4"/>
        <w:ind w:left="1123" w:right="3672" w:firstLine="1128"/>
      </w:pPr>
      <w:r>
        <w:t>For and on behalf of the [Company name]</w:t>
      </w:r>
    </w:p>
    <w:p w14:paraId="1F8EEF08" w14:textId="77777777" w:rsidR="007E0881" w:rsidRDefault="00C3554E">
      <w:pPr>
        <w:pStyle w:val="Standard"/>
        <w:spacing w:after="218" w:line="240" w:lineRule="auto"/>
        <w:ind w:right="14"/>
      </w:pPr>
      <w:r>
        <w:t>Signed by:</w:t>
      </w:r>
    </w:p>
    <w:p w14:paraId="1F8EEF09" w14:textId="77777777" w:rsidR="007E0881" w:rsidRDefault="00C3554E">
      <w:pPr>
        <w:pStyle w:val="Standard"/>
        <w:spacing w:after="0" w:line="240" w:lineRule="auto"/>
        <w:ind w:right="14"/>
      </w:pPr>
      <w:r>
        <w:t>Full name (capitals):</w:t>
      </w:r>
    </w:p>
    <w:p w14:paraId="1F8EEF0A" w14:textId="77777777" w:rsidR="007E0881" w:rsidRDefault="00C3554E">
      <w:pPr>
        <w:pStyle w:val="Standard"/>
        <w:spacing w:after="811" w:line="240" w:lineRule="auto"/>
        <w:ind w:right="8220"/>
      </w:pPr>
      <w:r>
        <w:t>Position: Date:</w:t>
      </w:r>
    </w:p>
    <w:p w14:paraId="1F8EEF0B" w14:textId="77777777" w:rsidR="007E0881" w:rsidRDefault="00C3554E">
      <w:pPr>
        <w:pStyle w:val="Heading4"/>
        <w:ind w:left="1123" w:right="3672" w:firstLine="1128"/>
      </w:pPr>
      <w:r>
        <w:lastRenderedPageBreak/>
        <w:t>For and on behalf of the [Company name]</w:t>
      </w:r>
    </w:p>
    <w:p w14:paraId="1F8EEF0C" w14:textId="77777777" w:rsidR="007E0881" w:rsidRDefault="00C3554E">
      <w:pPr>
        <w:pStyle w:val="Standard"/>
        <w:spacing w:after="220" w:line="240" w:lineRule="auto"/>
        <w:ind w:right="14"/>
      </w:pPr>
      <w:r>
        <w:t>Signed by:</w:t>
      </w:r>
    </w:p>
    <w:p w14:paraId="1F8EEF0D" w14:textId="77777777" w:rsidR="007E0881" w:rsidRDefault="00C3554E">
      <w:pPr>
        <w:pStyle w:val="Standard"/>
        <w:spacing w:after="0" w:line="240" w:lineRule="auto"/>
        <w:ind w:right="14"/>
      </w:pPr>
      <w:r>
        <w:t>Full name (capitals):</w:t>
      </w:r>
    </w:p>
    <w:p w14:paraId="1F8EEF0E" w14:textId="77777777" w:rsidR="007E0881" w:rsidRDefault="00C3554E">
      <w:pPr>
        <w:pStyle w:val="Standard"/>
        <w:ind w:right="8220"/>
      </w:pPr>
      <w:r>
        <w:t>Position: Date:</w:t>
      </w:r>
    </w:p>
    <w:p w14:paraId="1F8EEF0F" w14:textId="77777777" w:rsidR="007E0881" w:rsidRDefault="00C3554E">
      <w:pPr>
        <w:pStyle w:val="Heading4"/>
        <w:ind w:left="1123" w:right="3672" w:firstLine="1128"/>
      </w:pPr>
      <w:r>
        <w:t>For and on behalf of the [Company name]</w:t>
      </w:r>
    </w:p>
    <w:p w14:paraId="1F8EEF10" w14:textId="77777777" w:rsidR="007E0881" w:rsidRDefault="00C3554E">
      <w:pPr>
        <w:pStyle w:val="Standard"/>
        <w:spacing w:after="221" w:line="240" w:lineRule="auto"/>
        <w:ind w:right="14"/>
      </w:pPr>
      <w:r>
        <w:t>Signed by:</w:t>
      </w:r>
    </w:p>
    <w:p w14:paraId="1F8EEF11" w14:textId="77777777" w:rsidR="007E0881" w:rsidRDefault="00C3554E">
      <w:pPr>
        <w:pStyle w:val="Standard"/>
        <w:spacing w:after="0" w:line="240" w:lineRule="auto"/>
        <w:ind w:right="14"/>
      </w:pPr>
      <w:r>
        <w:t>Full name (capitals):</w:t>
      </w:r>
    </w:p>
    <w:p w14:paraId="1F8EEF12" w14:textId="77777777" w:rsidR="007E0881" w:rsidRDefault="00C3554E">
      <w:pPr>
        <w:pStyle w:val="Standard"/>
        <w:ind w:right="8220"/>
      </w:pPr>
      <w:r>
        <w:t>Position: Date:</w:t>
      </w:r>
    </w:p>
    <w:p w14:paraId="1F8EEF13" w14:textId="77777777" w:rsidR="007E0881" w:rsidRDefault="00C3554E">
      <w:pPr>
        <w:pStyle w:val="Heading4"/>
        <w:ind w:left="1123" w:right="3672" w:firstLine="1128"/>
      </w:pPr>
      <w:r>
        <w:t>For and on behalf of the [Company name]</w:t>
      </w:r>
    </w:p>
    <w:p w14:paraId="1F8EEF14" w14:textId="77777777" w:rsidR="007E0881" w:rsidRDefault="00C3554E">
      <w:pPr>
        <w:pStyle w:val="Standard"/>
        <w:spacing w:after="220" w:line="240" w:lineRule="auto"/>
        <w:ind w:right="14"/>
      </w:pPr>
      <w:r>
        <w:t>Signed by:</w:t>
      </w:r>
    </w:p>
    <w:p w14:paraId="1F8EEF15" w14:textId="77777777" w:rsidR="007E0881" w:rsidRDefault="00C3554E">
      <w:pPr>
        <w:pStyle w:val="Standard"/>
        <w:spacing w:after="0" w:line="240" w:lineRule="auto"/>
        <w:ind w:right="14"/>
      </w:pPr>
      <w:r>
        <w:t>Full name (capitals):</w:t>
      </w:r>
    </w:p>
    <w:p w14:paraId="1F8EEF16" w14:textId="77777777" w:rsidR="007E0881" w:rsidRDefault="00C3554E">
      <w:pPr>
        <w:pStyle w:val="Standard"/>
        <w:spacing w:after="0" w:line="240" w:lineRule="auto"/>
        <w:ind w:right="14"/>
      </w:pPr>
      <w:r>
        <w:t>Position:</w:t>
      </w:r>
    </w:p>
    <w:p w14:paraId="1F8EEF17" w14:textId="77777777" w:rsidR="007E0881" w:rsidRDefault="00C3554E">
      <w:pPr>
        <w:pStyle w:val="Standard"/>
        <w:ind w:right="14"/>
      </w:pPr>
      <w:r>
        <w:t>Date:</w:t>
      </w:r>
    </w:p>
    <w:p w14:paraId="1F8EEF18" w14:textId="77777777" w:rsidR="007E0881" w:rsidRDefault="00C3554E">
      <w:pPr>
        <w:pStyle w:val="Heading3"/>
        <w:spacing w:after="0" w:line="240" w:lineRule="auto"/>
        <w:ind w:left="1113" w:firstLine="1118"/>
      </w:pPr>
      <w:r>
        <w:t>Collaboration Agreement Schedule 1: List of contracts</w:t>
      </w:r>
    </w:p>
    <w:tbl>
      <w:tblPr>
        <w:tblW w:w="8901" w:type="dxa"/>
        <w:tblInd w:w="1039" w:type="dxa"/>
        <w:tblLayout w:type="fixed"/>
        <w:tblCellMar>
          <w:left w:w="10" w:type="dxa"/>
          <w:right w:w="10" w:type="dxa"/>
        </w:tblCellMar>
        <w:tblLook w:val="04A0" w:firstRow="1" w:lastRow="0" w:firstColumn="1" w:lastColumn="0" w:noHBand="0" w:noVBand="1"/>
      </w:tblPr>
      <w:tblGrid>
        <w:gridCol w:w="2959"/>
        <w:gridCol w:w="3082"/>
        <w:gridCol w:w="2860"/>
      </w:tblGrid>
      <w:tr w:rsidR="007E0881" w14:paraId="1F8EEF1C"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F8EEF19" w14:textId="77777777" w:rsidR="007E0881" w:rsidRDefault="00C3554E">
            <w:pPr>
              <w:pStyle w:val="Standard"/>
              <w:spacing w:after="0" w:line="240" w:lineRule="auto"/>
              <w:ind w:left="2" w:firstLine="0"/>
            </w:pPr>
            <w:r>
              <w:rPr>
                <w:b/>
                <w:sz w:val="20"/>
                <w:szCs w:val="20"/>
              </w:rPr>
              <w:t>Collaboration supplier</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F8EEF1A" w14:textId="77777777" w:rsidR="007E0881" w:rsidRDefault="00C3554E">
            <w:pPr>
              <w:pStyle w:val="Standard"/>
              <w:spacing w:after="0" w:line="240" w:lineRule="auto"/>
              <w:ind w:left="12" w:firstLine="0"/>
            </w:pPr>
            <w:r>
              <w:rPr>
                <w:b/>
                <w:sz w:val="20"/>
                <w:szCs w:val="20"/>
              </w:rPr>
              <w:t>Name/reference of contract</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F8EEF1B" w14:textId="77777777" w:rsidR="007E0881" w:rsidRDefault="00C3554E">
            <w:pPr>
              <w:pStyle w:val="Standard"/>
              <w:spacing w:after="0" w:line="240" w:lineRule="auto"/>
              <w:ind w:left="5" w:firstLine="0"/>
            </w:pPr>
            <w:r>
              <w:rPr>
                <w:b/>
                <w:sz w:val="20"/>
                <w:szCs w:val="20"/>
              </w:rPr>
              <w:t>Effective date of contract</w:t>
            </w:r>
          </w:p>
        </w:tc>
      </w:tr>
      <w:tr w:rsidR="007E0881" w14:paraId="1F8EEF20" w14:textId="77777777">
        <w:trPr>
          <w:trHeight w:val="929"/>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F8EEF1D" w14:textId="77777777" w:rsidR="007E0881" w:rsidRDefault="00C3554E">
            <w:pPr>
              <w:pStyle w:val="Standard"/>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F8EEF1E" w14:textId="77777777" w:rsidR="007E0881" w:rsidRDefault="00C3554E">
            <w:pPr>
              <w:pStyle w:val="Standard"/>
              <w:spacing w:after="0" w:line="240"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F8EEF1F" w14:textId="77777777" w:rsidR="007E0881" w:rsidRDefault="00C3554E">
            <w:pPr>
              <w:pStyle w:val="Standard"/>
              <w:spacing w:after="0" w:line="240" w:lineRule="auto"/>
              <w:ind w:left="0" w:firstLine="0"/>
            </w:pPr>
            <w:r>
              <w:t xml:space="preserve"> </w:t>
            </w:r>
          </w:p>
        </w:tc>
      </w:tr>
      <w:tr w:rsidR="007E0881" w14:paraId="1F8EEF24" w14:textId="77777777">
        <w:trPr>
          <w:trHeight w:val="910"/>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F8EEF21" w14:textId="77777777" w:rsidR="007E0881" w:rsidRDefault="00C3554E">
            <w:pPr>
              <w:pStyle w:val="Standard"/>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F8EEF22" w14:textId="77777777" w:rsidR="007E0881" w:rsidRDefault="00C3554E">
            <w:pPr>
              <w:pStyle w:val="Standard"/>
              <w:spacing w:after="0" w:line="240"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F8EEF23" w14:textId="77777777" w:rsidR="007E0881" w:rsidRDefault="00C3554E">
            <w:pPr>
              <w:pStyle w:val="Standard"/>
              <w:spacing w:after="0" w:line="240" w:lineRule="auto"/>
              <w:ind w:left="0" w:firstLine="0"/>
            </w:pPr>
            <w:r>
              <w:t xml:space="preserve"> </w:t>
            </w:r>
          </w:p>
        </w:tc>
      </w:tr>
      <w:tr w:rsidR="007E0881" w14:paraId="1F8EEF28"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F8EEF25" w14:textId="77777777" w:rsidR="007E0881" w:rsidRDefault="00C3554E">
            <w:pPr>
              <w:pStyle w:val="Standard"/>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F8EEF26" w14:textId="77777777" w:rsidR="007E0881" w:rsidRDefault="00C3554E">
            <w:pPr>
              <w:pStyle w:val="Standard"/>
              <w:spacing w:after="0" w:line="240"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F8EEF27" w14:textId="77777777" w:rsidR="007E0881" w:rsidRDefault="00C3554E">
            <w:pPr>
              <w:pStyle w:val="Standard"/>
              <w:spacing w:after="0" w:line="240" w:lineRule="auto"/>
              <w:ind w:left="0" w:firstLine="0"/>
            </w:pPr>
            <w:r>
              <w:t xml:space="preserve"> </w:t>
            </w:r>
          </w:p>
        </w:tc>
      </w:tr>
      <w:tr w:rsidR="007E0881" w14:paraId="1F8EEF2C" w14:textId="77777777">
        <w:trPr>
          <w:trHeight w:val="931"/>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F8EEF29" w14:textId="77777777" w:rsidR="007E0881" w:rsidRDefault="00C3554E">
            <w:pPr>
              <w:pStyle w:val="Standard"/>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F8EEF2A" w14:textId="77777777" w:rsidR="007E0881" w:rsidRDefault="00C3554E">
            <w:pPr>
              <w:pStyle w:val="Standard"/>
              <w:spacing w:after="0" w:line="240"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F8EEF2B" w14:textId="77777777" w:rsidR="007E0881" w:rsidRDefault="00C3554E">
            <w:pPr>
              <w:pStyle w:val="Standard"/>
              <w:spacing w:after="0" w:line="240" w:lineRule="auto"/>
              <w:ind w:left="0" w:firstLine="0"/>
            </w:pPr>
            <w:r>
              <w:t xml:space="preserve"> </w:t>
            </w:r>
          </w:p>
        </w:tc>
      </w:tr>
    </w:tbl>
    <w:p w14:paraId="1F8EEF2D" w14:textId="77777777" w:rsidR="007E0881" w:rsidRDefault="00C3554E">
      <w:pPr>
        <w:pStyle w:val="Standard"/>
        <w:spacing w:after="0" w:line="240" w:lineRule="auto"/>
        <w:ind w:left="1142" w:firstLine="0"/>
      </w:pPr>
      <w:r>
        <w:t xml:space="preserve"> </w:t>
      </w:r>
      <w:r>
        <w:tab/>
      </w:r>
    </w:p>
    <w:p w14:paraId="1F8EEF2E" w14:textId="77777777" w:rsidR="007E0881" w:rsidRDefault="00C3554E">
      <w:pPr>
        <w:pStyle w:val="Standard"/>
        <w:pageBreakBefore/>
        <w:spacing w:after="40" w:line="240"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p>
    <w:p w14:paraId="1F8EEF2F" w14:textId="77777777" w:rsidR="007E0881" w:rsidRDefault="00C3554E">
      <w:pPr>
        <w:pStyle w:val="Heading2"/>
        <w:pageBreakBefore/>
        <w:spacing w:after="299" w:line="240" w:lineRule="auto"/>
        <w:ind w:left="1113" w:firstLine="1118"/>
      </w:pPr>
      <w:r>
        <w:lastRenderedPageBreak/>
        <w:t>Schedule 4: Alternative clauses</w:t>
      </w:r>
    </w:p>
    <w:p w14:paraId="1F8EEF30" w14:textId="77777777" w:rsidR="007E0881" w:rsidRDefault="00C3554E">
      <w:pPr>
        <w:pStyle w:val="Heading3"/>
        <w:tabs>
          <w:tab w:val="center" w:pos="1235"/>
          <w:tab w:val="center" w:pos="2586"/>
        </w:tabs>
        <w:ind w:left="0" w:firstLine="0"/>
      </w:pPr>
      <w:r>
        <w:rPr>
          <w:rFonts w:eastAsia="Calibri"/>
          <w:color w:val="000000"/>
          <w:sz w:val="22"/>
        </w:rPr>
        <w:tab/>
      </w:r>
      <w:r>
        <w:t xml:space="preserve">1. </w:t>
      </w:r>
      <w:r>
        <w:tab/>
        <w:t>Introduction</w:t>
      </w:r>
    </w:p>
    <w:p w14:paraId="1F8EEF31" w14:textId="77777777" w:rsidR="007E0881" w:rsidRDefault="00C3554E">
      <w:pPr>
        <w:pStyle w:val="Standard"/>
        <w:spacing w:after="740" w:line="240" w:lineRule="auto"/>
        <w:ind w:left="1863" w:right="162" w:firstLine="0"/>
      </w:pPr>
      <w:r>
        <w:t>1.1 This Schedule specifies the alternative clauses that may be requested in the Order Form and, if requested in the Order Form, will apply to this Call-Off Contract.</w:t>
      </w:r>
    </w:p>
    <w:p w14:paraId="1F8EEF32" w14:textId="77777777" w:rsidR="007E0881" w:rsidRDefault="00C3554E">
      <w:pPr>
        <w:pStyle w:val="Heading3"/>
        <w:tabs>
          <w:tab w:val="center" w:pos="1235"/>
          <w:tab w:val="center" w:pos="2921"/>
        </w:tabs>
        <w:ind w:left="0" w:firstLine="0"/>
      </w:pPr>
      <w:r>
        <w:rPr>
          <w:rFonts w:eastAsia="Calibri"/>
          <w:color w:val="000000"/>
          <w:sz w:val="22"/>
        </w:rPr>
        <w:tab/>
      </w:r>
      <w:r>
        <w:t xml:space="preserve">2. </w:t>
      </w:r>
      <w:r>
        <w:tab/>
        <w:t>Clauses selected</w:t>
      </w:r>
    </w:p>
    <w:p w14:paraId="1F8EEF33" w14:textId="77777777" w:rsidR="007E0881" w:rsidRDefault="00C3554E">
      <w:pPr>
        <w:pStyle w:val="Standard"/>
        <w:spacing w:after="0" w:line="480" w:lineRule="auto"/>
        <w:ind w:left="2268" w:right="162" w:hanging="405"/>
      </w:pPr>
      <w:r>
        <w:t>2.1 The Customer may, in the Order Form, request the following alternative Clauses: 2.1.1 Scots Law and Jurisdiction</w:t>
      </w:r>
    </w:p>
    <w:p w14:paraId="1F8EEF34" w14:textId="77777777" w:rsidR="007E0881" w:rsidRDefault="00C3554E">
      <w:pPr>
        <w:pStyle w:val="Standard"/>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1F8EEF35" w14:textId="77777777" w:rsidR="007E0881" w:rsidRDefault="007E0881">
      <w:pPr>
        <w:pStyle w:val="Standard"/>
        <w:spacing w:after="0" w:line="240" w:lineRule="auto"/>
        <w:ind w:left="3119" w:right="14" w:hanging="851"/>
      </w:pPr>
    </w:p>
    <w:p w14:paraId="1F8EEF36" w14:textId="77777777" w:rsidR="007E0881" w:rsidRDefault="00C3554E">
      <w:pPr>
        <w:pStyle w:val="Standard"/>
        <w:ind w:left="3119" w:right="14" w:hanging="851"/>
      </w:pPr>
      <w:r>
        <w:t>2.1.3 Reference to England and Wales in Working Days definition within the Glossary and interpretations section will be replaced with Scotland.</w:t>
      </w:r>
    </w:p>
    <w:p w14:paraId="1F8EEF37" w14:textId="77777777" w:rsidR="007E0881" w:rsidRDefault="00C3554E">
      <w:pPr>
        <w:pStyle w:val="Standard"/>
        <w:ind w:left="3119" w:right="14" w:hanging="851"/>
      </w:pPr>
      <w:r>
        <w:t>2.1.4 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1F8EEF38" w14:textId="77777777" w:rsidR="007E0881" w:rsidRDefault="00C3554E">
      <w:pPr>
        <w:pStyle w:val="Standard"/>
        <w:spacing w:after="342" w:line="240" w:lineRule="auto"/>
        <w:ind w:left="3119" w:right="14" w:hanging="851"/>
      </w:pPr>
      <w:r>
        <w:t>2.1.5 Reference to the Supply of Goods and Services Act 1982 will be removed in incorporated Framework Agreement clause 4.1.</w:t>
      </w:r>
    </w:p>
    <w:p w14:paraId="1F8EEF39" w14:textId="77777777" w:rsidR="007E0881" w:rsidRDefault="00C3554E">
      <w:pPr>
        <w:pStyle w:val="Standard"/>
        <w:spacing w:after="342" w:line="240" w:lineRule="auto"/>
        <w:ind w:left="3119" w:right="14" w:hanging="851"/>
      </w:pPr>
      <w:r>
        <w:t xml:space="preserve">2.1.6 References to “tort” will be replaced with “delict” </w:t>
      </w:r>
      <w:proofErr w:type="gramStart"/>
      <w:r>
        <w:t>throughout</w:t>
      </w:r>
      <w:proofErr w:type="gramEnd"/>
    </w:p>
    <w:p w14:paraId="1F8EEF3A" w14:textId="77777777" w:rsidR="007E0881" w:rsidRDefault="00C3554E">
      <w:pPr>
        <w:pStyle w:val="Standard"/>
        <w:tabs>
          <w:tab w:val="center" w:pos="1272"/>
          <w:tab w:val="center" w:pos="5780"/>
        </w:tabs>
        <w:ind w:left="0" w:firstLine="0"/>
      </w:pPr>
      <w:r>
        <w:rPr>
          <w:rFonts w:eastAsia="Calibri"/>
        </w:rPr>
        <w:tab/>
      </w:r>
      <w:r>
        <w:t xml:space="preserve">2.2 </w:t>
      </w:r>
      <w:r>
        <w:tab/>
        <w:t>The Customer may, in the Order Form, request the following Alternative Clauses:</w:t>
      </w:r>
    </w:p>
    <w:p w14:paraId="1F8EEF3B" w14:textId="77777777" w:rsidR="007E0881" w:rsidRDefault="00C3554E">
      <w:pPr>
        <w:pStyle w:val="Standard"/>
        <w:spacing w:after="342" w:line="240" w:lineRule="auto"/>
        <w:ind w:left="3119" w:right="14" w:hanging="851"/>
      </w:pPr>
      <w:r>
        <w:t>2.2.1 Northern Ireland Law (see paragraph 2.3, 2.4, 2.5, 2.6 and 2.7 of this Schedule)</w:t>
      </w:r>
    </w:p>
    <w:p w14:paraId="1F8EEF3C" w14:textId="77777777" w:rsidR="007E0881" w:rsidRDefault="00C3554E">
      <w:pPr>
        <w:pStyle w:val="Heading4"/>
        <w:tabs>
          <w:tab w:val="center" w:pos="1314"/>
          <w:tab w:val="center" w:pos="2734"/>
        </w:tabs>
        <w:spacing w:after="40" w:line="240" w:lineRule="auto"/>
        <w:ind w:left="0" w:firstLine="0"/>
      </w:pPr>
      <w:r>
        <w:rPr>
          <w:rFonts w:eastAsia="Calibri"/>
          <w:b w:val="0"/>
        </w:rPr>
        <w:tab/>
      </w:r>
      <w:r>
        <w:rPr>
          <w:b w:val="0"/>
          <w:color w:val="434343"/>
          <w:sz w:val="28"/>
          <w:szCs w:val="28"/>
        </w:rPr>
        <w:t xml:space="preserve">2.3 </w:t>
      </w:r>
      <w:r>
        <w:rPr>
          <w:b w:val="0"/>
          <w:color w:val="434343"/>
          <w:sz w:val="28"/>
          <w:szCs w:val="28"/>
        </w:rPr>
        <w:tab/>
        <w:t>Discrimination</w:t>
      </w:r>
    </w:p>
    <w:p w14:paraId="1F8EEF3D" w14:textId="77777777" w:rsidR="007E0881" w:rsidRDefault="00C3554E">
      <w:pPr>
        <w:pStyle w:val="Standard"/>
        <w:ind w:left="2573" w:right="14" w:hanging="720"/>
      </w:pPr>
      <w:r>
        <w:t>2.3.1 The Supplier will comply with all applicable fair employment, equality of treatment and anti-discrimination legislation, including, in particular the:</w:t>
      </w:r>
    </w:p>
    <w:p w14:paraId="1F8EEF3E" w14:textId="77777777" w:rsidR="007E0881" w:rsidRDefault="00C3554E">
      <w:pPr>
        <w:pStyle w:val="Standard"/>
        <w:numPr>
          <w:ilvl w:val="0"/>
          <w:numId w:val="50"/>
        </w:numPr>
        <w:spacing w:after="0" w:line="240" w:lineRule="auto"/>
        <w:ind w:right="14" w:hanging="360"/>
      </w:pPr>
      <w:r>
        <w:t>Employment (Northern Ireland) Order 2002</w:t>
      </w:r>
    </w:p>
    <w:p w14:paraId="1F8EEF3F" w14:textId="77777777" w:rsidR="007E0881" w:rsidRDefault="00C3554E">
      <w:pPr>
        <w:pStyle w:val="Standard"/>
        <w:numPr>
          <w:ilvl w:val="0"/>
          <w:numId w:val="50"/>
        </w:numPr>
        <w:spacing w:after="0" w:line="240" w:lineRule="auto"/>
        <w:ind w:right="14" w:hanging="360"/>
      </w:pPr>
      <w:r>
        <w:t>Fair Employment and Treatment (Northern Ireland) Order 1998</w:t>
      </w:r>
    </w:p>
    <w:p w14:paraId="1F8EEF40" w14:textId="77777777" w:rsidR="007E0881" w:rsidRDefault="00C3554E">
      <w:pPr>
        <w:pStyle w:val="Standard"/>
        <w:numPr>
          <w:ilvl w:val="0"/>
          <w:numId w:val="50"/>
        </w:numPr>
        <w:spacing w:after="0" w:line="240" w:lineRule="auto"/>
        <w:ind w:right="14" w:hanging="360"/>
      </w:pPr>
      <w:r>
        <w:t>Sex Discrimination (Northern Ireland) Order 1976 and 1988</w:t>
      </w:r>
    </w:p>
    <w:p w14:paraId="1F8EEF41" w14:textId="77777777" w:rsidR="007E0881" w:rsidRDefault="00C3554E">
      <w:pPr>
        <w:pStyle w:val="Standard"/>
        <w:numPr>
          <w:ilvl w:val="0"/>
          <w:numId w:val="50"/>
        </w:numPr>
        <w:spacing w:after="0" w:line="240" w:lineRule="auto"/>
        <w:ind w:right="14" w:hanging="360"/>
      </w:pPr>
      <w:r>
        <w:t>Employment Equality (Sexual Orientation) Regulations (Northern Ireland) 2003</w:t>
      </w:r>
    </w:p>
    <w:p w14:paraId="1F8EEF42" w14:textId="77777777" w:rsidR="007E0881" w:rsidRDefault="00C3554E">
      <w:pPr>
        <w:pStyle w:val="Standard"/>
        <w:numPr>
          <w:ilvl w:val="0"/>
          <w:numId w:val="50"/>
        </w:numPr>
        <w:spacing w:after="0" w:line="240" w:lineRule="auto"/>
        <w:ind w:right="14" w:hanging="360"/>
      </w:pPr>
      <w:r>
        <w:t>Equal Pay Act (Northern Ireland) 1970</w:t>
      </w:r>
    </w:p>
    <w:p w14:paraId="1F8EEF43" w14:textId="77777777" w:rsidR="007E0881" w:rsidRDefault="00C3554E">
      <w:pPr>
        <w:pStyle w:val="Standard"/>
        <w:numPr>
          <w:ilvl w:val="0"/>
          <w:numId w:val="50"/>
        </w:numPr>
        <w:spacing w:after="0" w:line="240" w:lineRule="auto"/>
        <w:ind w:right="14" w:hanging="360"/>
      </w:pPr>
      <w:r>
        <w:t>Disability Discrimination Act 1995</w:t>
      </w:r>
    </w:p>
    <w:p w14:paraId="1F8EEF44" w14:textId="77777777" w:rsidR="007E0881" w:rsidRDefault="00C3554E">
      <w:pPr>
        <w:pStyle w:val="Standard"/>
        <w:numPr>
          <w:ilvl w:val="0"/>
          <w:numId w:val="50"/>
        </w:numPr>
        <w:spacing w:after="0" w:line="240" w:lineRule="auto"/>
        <w:ind w:right="14" w:hanging="360"/>
      </w:pPr>
      <w:r>
        <w:t>Race Relations (Northern Ireland) Order 1997</w:t>
      </w:r>
    </w:p>
    <w:p w14:paraId="1F8EEF45" w14:textId="77777777" w:rsidR="007E0881" w:rsidRDefault="00C3554E">
      <w:pPr>
        <w:pStyle w:val="Standard"/>
        <w:numPr>
          <w:ilvl w:val="0"/>
          <w:numId w:val="50"/>
        </w:numPr>
        <w:spacing w:after="0" w:line="240" w:lineRule="auto"/>
        <w:ind w:right="14" w:hanging="360"/>
      </w:pPr>
      <w:r>
        <w:t>Employment Relations (Northern Ireland) Order 1999 and Employment Rights (Northern Ireland) Order 1996</w:t>
      </w:r>
    </w:p>
    <w:p w14:paraId="1F8EEF46" w14:textId="77777777" w:rsidR="007E0881" w:rsidRDefault="00C3554E">
      <w:pPr>
        <w:pStyle w:val="Standard"/>
        <w:numPr>
          <w:ilvl w:val="0"/>
          <w:numId w:val="50"/>
        </w:numPr>
        <w:spacing w:after="0" w:line="240" w:lineRule="auto"/>
        <w:ind w:right="14" w:hanging="360"/>
      </w:pPr>
      <w:r>
        <w:t>Employment Equality (Age) Regulations (Northern Ireland) 2006</w:t>
      </w:r>
    </w:p>
    <w:p w14:paraId="1F8EEF47" w14:textId="77777777" w:rsidR="007E0881" w:rsidRDefault="00C3554E">
      <w:pPr>
        <w:pStyle w:val="Standard"/>
        <w:numPr>
          <w:ilvl w:val="0"/>
          <w:numId w:val="50"/>
        </w:numPr>
        <w:spacing w:after="0" w:line="240" w:lineRule="auto"/>
        <w:ind w:right="14" w:hanging="360"/>
      </w:pPr>
      <w:r>
        <w:lastRenderedPageBreak/>
        <w:t>Part-time Workers (Prevention of less Favourable Treatment) Regulation 2000</w:t>
      </w:r>
    </w:p>
    <w:p w14:paraId="1F8EEF48" w14:textId="77777777" w:rsidR="007E0881" w:rsidRDefault="00C3554E">
      <w:pPr>
        <w:pStyle w:val="Standard"/>
        <w:numPr>
          <w:ilvl w:val="0"/>
          <w:numId w:val="50"/>
        </w:numPr>
        <w:spacing w:after="0" w:line="240" w:lineRule="auto"/>
        <w:ind w:right="14" w:hanging="360"/>
      </w:pPr>
      <w:r>
        <w:t>Fixed-term Employees (Prevention of Less Favourable Treatment) Regulations 2002</w:t>
      </w:r>
    </w:p>
    <w:p w14:paraId="1F8EEF49" w14:textId="77777777" w:rsidR="007E0881" w:rsidRDefault="00C3554E">
      <w:pPr>
        <w:pStyle w:val="Standard"/>
        <w:numPr>
          <w:ilvl w:val="0"/>
          <w:numId w:val="50"/>
        </w:numPr>
        <w:spacing w:after="0" w:line="240" w:lineRule="auto"/>
        <w:ind w:right="14" w:hanging="360"/>
      </w:pPr>
      <w:r>
        <w:t>The Disability Discrimination (Northern Ireland) Order 2006</w:t>
      </w:r>
    </w:p>
    <w:p w14:paraId="1F8EEF4A" w14:textId="77777777" w:rsidR="007E0881" w:rsidRDefault="00C3554E">
      <w:pPr>
        <w:pStyle w:val="Standard"/>
        <w:numPr>
          <w:ilvl w:val="0"/>
          <w:numId w:val="50"/>
        </w:numPr>
        <w:spacing w:after="0" w:line="240" w:lineRule="auto"/>
        <w:ind w:right="14" w:hanging="360"/>
      </w:pPr>
      <w:r>
        <w:t>The Employment Relations (Northern Ireland) Order 2004</w:t>
      </w:r>
    </w:p>
    <w:p w14:paraId="1F8EEF4B" w14:textId="77777777" w:rsidR="007E0881" w:rsidRDefault="00C3554E">
      <w:pPr>
        <w:pStyle w:val="Standard"/>
        <w:numPr>
          <w:ilvl w:val="0"/>
          <w:numId w:val="50"/>
        </w:numPr>
        <w:spacing w:after="0" w:line="240" w:lineRule="auto"/>
        <w:ind w:right="14" w:hanging="360"/>
      </w:pPr>
      <w:r>
        <w:t>Equality Act (Sexual Orientation) Regulations (Northern Ireland) 2006</w:t>
      </w:r>
    </w:p>
    <w:p w14:paraId="1F8EEF4C" w14:textId="77777777" w:rsidR="007E0881" w:rsidRDefault="00C3554E">
      <w:pPr>
        <w:pStyle w:val="Standard"/>
        <w:numPr>
          <w:ilvl w:val="0"/>
          <w:numId w:val="50"/>
        </w:numPr>
        <w:spacing w:after="0" w:line="240" w:lineRule="auto"/>
        <w:ind w:right="14" w:hanging="360"/>
      </w:pPr>
      <w:r>
        <w:t>Employment Relations (Northern Ireland) Order 2004 ● Work and Families (Northern Ireland) Order 2006</w:t>
      </w:r>
    </w:p>
    <w:p w14:paraId="1F8EEF4D" w14:textId="77777777" w:rsidR="007E0881" w:rsidRDefault="007E0881">
      <w:pPr>
        <w:pStyle w:val="Standard"/>
        <w:ind w:left="1503" w:right="14" w:firstLine="0"/>
      </w:pPr>
    </w:p>
    <w:p w14:paraId="1F8EEF4E" w14:textId="77777777" w:rsidR="007E0881" w:rsidRDefault="00C3554E">
      <w:pPr>
        <w:pStyle w:val="Standard"/>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1F8EEF4F" w14:textId="77777777" w:rsidR="007E0881" w:rsidRDefault="00C3554E">
      <w:pPr>
        <w:pStyle w:val="Standard"/>
        <w:numPr>
          <w:ilvl w:val="1"/>
          <w:numId w:val="50"/>
        </w:numPr>
        <w:spacing w:after="26" w:line="240" w:lineRule="auto"/>
        <w:ind w:right="14" w:hanging="720"/>
      </w:pPr>
      <w:r>
        <w:t>persons of different religious beliefs or political opinions</w:t>
      </w:r>
    </w:p>
    <w:p w14:paraId="1F8EEF50" w14:textId="77777777" w:rsidR="007E0881" w:rsidRDefault="00C3554E">
      <w:pPr>
        <w:pStyle w:val="Standard"/>
        <w:numPr>
          <w:ilvl w:val="1"/>
          <w:numId w:val="50"/>
        </w:numPr>
        <w:spacing w:after="28" w:line="240" w:lineRule="auto"/>
        <w:ind w:right="14" w:hanging="720"/>
      </w:pPr>
      <w:r>
        <w:t xml:space="preserve">men and women or married and unmarried </w:t>
      </w:r>
      <w:proofErr w:type="gramStart"/>
      <w:r>
        <w:t>persons</w:t>
      </w:r>
      <w:proofErr w:type="gramEnd"/>
    </w:p>
    <w:p w14:paraId="1F8EEF51" w14:textId="77777777" w:rsidR="007E0881" w:rsidRDefault="00C3554E">
      <w:pPr>
        <w:pStyle w:val="Standard"/>
        <w:numPr>
          <w:ilvl w:val="1"/>
          <w:numId w:val="50"/>
        </w:numPr>
        <w:spacing w:after="5" w:line="240" w:lineRule="auto"/>
        <w:ind w:right="14" w:hanging="720"/>
      </w:pPr>
      <w:r>
        <w:t>persons with and without dependants (including women who are pregnant or on maternity leave and men on paternity leave)</w:t>
      </w:r>
    </w:p>
    <w:p w14:paraId="1F8EEF52" w14:textId="77777777" w:rsidR="007E0881" w:rsidRDefault="00C3554E">
      <w:pPr>
        <w:pStyle w:val="Standard"/>
        <w:numPr>
          <w:ilvl w:val="1"/>
          <w:numId w:val="50"/>
        </w:numPr>
        <w:spacing w:after="9" w:line="240" w:lineRule="auto"/>
        <w:ind w:right="14" w:hanging="720"/>
      </w:pPr>
      <w:r>
        <w:t>persons of different racial groups (within the meaning of the Race Relations (Northern Ireland) Order 1997)</w:t>
      </w:r>
    </w:p>
    <w:p w14:paraId="1F8EEF53" w14:textId="77777777" w:rsidR="007E0881" w:rsidRDefault="00C3554E">
      <w:pPr>
        <w:pStyle w:val="Standard"/>
        <w:numPr>
          <w:ilvl w:val="1"/>
          <w:numId w:val="50"/>
        </w:numPr>
        <w:spacing w:after="7" w:line="240" w:lineRule="auto"/>
        <w:ind w:right="14" w:hanging="720"/>
      </w:pPr>
      <w:r>
        <w:t>persons with and without a disability (within the meaning of the Disability Discrimination Act 1995)</w:t>
      </w:r>
    </w:p>
    <w:p w14:paraId="1F8EEF54" w14:textId="77777777" w:rsidR="007E0881" w:rsidRDefault="00C3554E">
      <w:pPr>
        <w:pStyle w:val="Standard"/>
        <w:numPr>
          <w:ilvl w:val="1"/>
          <w:numId w:val="50"/>
        </w:numPr>
        <w:spacing w:after="26" w:line="240" w:lineRule="auto"/>
        <w:ind w:right="14" w:hanging="720"/>
      </w:pPr>
      <w:r>
        <w:t>persons of different ages</w:t>
      </w:r>
    </w:p>
    <w:p w14:paraId="1F8EEF55" w14:textId="77777777" w:rsidR="007E0881" w:rsidRDefault="00C3554E">
      <w:pPr>
        <w:pStyle w:val="Standard"/>
        <w:numPr>
          <w:ilvl w:val="1"/>
          <w:numId w:val="50"/>
        </w:numPr>
        <w:ind w:right="14" w:hanging="720"/>
      </w:pPr>
      <w:r>
        <w:t>persons of differing sexual orientation</w:t>
      </w:r>
    </w:p>
    <w:p w14:paraId="1F8EEF56" w14:textId="77777777" w:rsidR="007E0881" w:rsidRDefault="00C3554E">
      <w:pPr>
        <w:pStyle w:val="Standard"/>
        <w:spacing w:after="956" w:line="240" w:lineRule="auto"/>
        <w:ind w:left="2573" w:right="14" w:hanging="720"/>
      </w:pPr>
      <w:r>
        <w:t>2.3.2 The Supplier will take all reasonable steps to secure the observance of clause 2.3.1 of this Schedule by all Supplier Staff.</w:t>
      </w:r>
    </w:p>
    <w:p w14:paraId="1F8EEF57" w14:textId="77777777" w:rsidR="007E0881" w:rsidRDefault="00C3554E">
      <w:pPr>
        <w:pStyle w:val="Heading4"/>
        <w:tabs>
          <w:tab w:val="center" w:pos="1314"/>
          <w:tab w:val="center" w:pos="3729"/>
        </w:tabs>
        <w:spacing w:after="40" w:line="240" w:lineRule="auto"/>
        <w:ind w:left="0" w:firstLine="0"/>
      </w:pPr>
      <w:r>
        <w:rPr>
          <w:rFonts w:eastAsia="Calibri"/>
          <w:b w:val="0"/>
        </w:rPr>
        <w:tab/>
      </w:r>
      <w:r>
        <w:rPr>
          <w:b w:val="0"/>
          <w:color w:val="434343"/>
          <w:sz w:val="28"/>
          <w:szCs w:val="28"/>
        </w:rPr>
        <w:t xml:space="preserve">2.4 </w:t>
      </w:r>
      <w:r>
        <w:rPr>
          <w:b w:val="0"/>
          <w:color w:val="434343"/>
          <w:sz w:val="28"/>
          <w:szCs w:val="28"/>
        </w:rPr>
        <w:tab/>
        <w:t>Equality policies and practices</w:t>
      </w:r>
    </w:p>
    <w:p w14:paraId="1F8EEF58" w14:textId="77777777" w:rsidR="007E0881" w:rsidRDefault="00C3554E">
      <w:pPr>
        <w:pStyle w:val="Standard"/>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1F8EEF59" w14:textId="77777777" w:rsidR="007E0881" w:rsidRDefault="00C3554E">
      <w:pPr>
        <w:pStyle w:val="Standard"/>
        <w:ind w:left="2573" w:right="14" w:hanging="720"/>
      </w:pPr>
      <w:r>
        <w:t>2.4.2 The Supplier will take all reasonable steps to ensure that all of the Supplier Staff comply with its equal opportunities policies (referred to in clause 2.3 above). These steps will include:</w:t>
      </w:r>
    </w:p>
    <w:p w14:paraId="1F8EEF5A" w14:textId="77777777" w:rsidR="007E0881" w:rsidRDefault="00C3554E">
      <w:pPr>
        <w:pStyle w:val="Standard"/>
        <w:numPr>
          <w:ilvl w:val="0"/>
          <w:numId w:val="51"/>
        </w:numPr>
        <w:spacing w:after="28" w:line="240" w:lineRule="auto"/>
        <w:ind w:right="14" w:hanging="720"/>
      </w:pPr>
      <w:r>
        <w:t>the issue of written instructions to staff and other relevant persons</w:t>
      </w:r>
    </w:p>
    <w:p w14:paraId="1F8EEF5B" w14:textId="77777777" w:rsidR="007E0881" w:rsidRDefault="00C3554E">
      <w:pPr>
        <w:pStyle w:val="Standard"/>
        <w:numPr>
          <w:ilvl w:val="0"/>
          <w:numId w:val="51"/>
        </w:numPr>
        <w:spacing w:after="6" w:line="240" w:lineRule="auto"/>
        <w:ind w:right="14" w:hanging="720"/>
      </w:pPr>
      <w:r>
        <w:t>the appointment or designation of a senior manager with responsibility for equal opportunities</w:t>
      </w:r>
    </w:p>
    <w:p w14:paraId="1F8EEF5C" w14:textId="77777777" w:rsidR="007E0881" w:rsidRDefault="00C3554E">
      <w:pPr>
        <w:pStyle w:val="Standard"/>
        <w:numPr>
          <w:ilvl w:val="0"/>
          <w:numId w:val="51"/>
        </w:numPr>
        <w:spacing w:after="6" w:line="240" w:lineRule="auto"/>
        <w:ind w:right="14" w:hanging="720"/>
      </w:pPr>
      <w:r>
        <w:t xml:space="preserve">training of all staff and other relevant persons in equal opportunities and harassment </w:t>
      </w:r>
      <w:proofErr w:type="gramStart"/>
      <w:r>
        <w:t>matters</w:t>
      </w:r>
      <w:proofErr w:type="gramEnd"/>
    </w:p>
    <w:p w14:paraId="1F8EEF5D" w14:textId="77777777" w:rsidR="007E0881" w:rsidRDefault="00C3554E">
      <w:pPr>
        <w:pStyle w:val="Standard"/>
        <w:numPr>
          <w:ilvl w:val="0"/>
          <w:numId w:val="51"/>
        </w:numPr>
        <w:ind w:right="14" w:hanging="720"/>
      </w:pPr>
      <w:r>
        <w:t xml:space="preserve">the inclusion of the topic of equality as an agenda item at team, </w:t>
      </w:r>
      <w:proofErr w:type="gramStart"/>
      <w:r>
        <w:t>management</w:t>
      </w:r>
      <w:proofErr w:type="gramEnd"/>
      <w:r>
        <w:t xml:space="preserve"> and staff meetings</w:t>
      </w:r>
    </w:p>
    <w:p w14:paraId="1F8EEF5E" w14:textId="77777777" w:rsidR="007E0881" w:rsidRDefault="00C3554E">
      <w:pPr>
        <w:pStyle w:val="Standard"/>
        <w:ind w:left="1863" w:right="14" w:firstLine="0"/>
      </w:pPr>
      <w:r>
        <w:t>The Supplier will procure that its Subcontractors do likewise with their equal opportunities policies.</w:t>
      </w:r>
    </w:p>
    <w:p w14:paraId="1F8EEF5F" w14:textId="77777777" w:rsidR="007E0881" w:rsidRDefault="00C3554E">
      <w:pPr>
        <w:pStyle w:val="Standard"/>
        <w:tabs>
          <w:tab w:val="center" w:pos="1133"/>
          <w:tab w:val="center" w:pos="5795"/>
        </w:tabs>
        <w:ind w:left="0" w:firstLine="0"/>
      </w:pPr>
      <w:r>
        <w:rPr>
          <w:rFonts w:eastAsia="Calibri"/>
        </w:rPr>
        <w:lastRenderedPageBreak/>
        <w:tab/>
        <w:t xml:space="preserve"> </w:t>
      </w:r>
      <w:r>
        <w:rPr>
          <w:rFonts w:eastAsia="Calibri"/>
        </w:rPr>
        <w:tab/>
      </w:r>
      <w:r>
        <w:t>2.4.3 The Supplier will inform the Customer as soon as possible in the event of:</w:t>
      </w:r>
    </w:p>
    <w:p w14:paraId="1F8EEF60" w14:textId="77777777" w:rsidR="007E0881" w:rsidRDefault="00C3554E">
      <w:pPr>
        <w:pStyle w:val="Standard"/>
        <w:numPr>
          <w:ilvl w:val="0"/>
          <w:numId w:val="41"/>
        </w:numPr>
        <w:spacing w:after="6" w:line="240" w:lineRule="auto"/>
        <w:ind w:right="14" w:hanging="720"/>
      </w:pPr>
      <w:r>
        <w:t>the Equality Commission notifying the Supplier of an alleged breach by it or any Subcontractor (or any of their shareholders or directors) of the Fair Employment and Treatment (Northern Ireland) Order 1998 or</w:t>
      </w:r>
    </w:p>
    <w:p w14:paraId="1F8EEF61" w14:textId="77777777" w:rsidR="007E0881" w:rsidRDefault="00C3554E">
      <w:pPr>
        <w:pStyle w:val="Standard"/>
        <w:numPr>
          <w:ilvl w:val="0"/>
          <w:numId w:val="41"/>
        </w:numPr>
        <w:spacing w:after="0" w:line="240" w:lineRule="auto"/>
        <w:ind w:right="14" w:hanging="720"/>
      </w:pPr>
      <w:r>
        <w:t>any finding of unlawful discrimination (or any offence under the Legislation mentioned in clause 2.3 above) being made against the Supplier or its</w:t>
      </w:r>
    </w:p>
    <w:p w14:paraId="1F8EEF62" w14:textId="77777777" w:rsidR="007E0881" w:rsidRDefault="00C3554E">
      <w:pPr>
        <w:pStyle w:val="Standard"/>
        <w:ind w:left="3303" w:right="14" w:firstLine="0"/>
      </w:pPr>
      <w:r>
        <w:t>Subcontractors during the Call-Off Contract Period by any Industrial or Fair Employment Tribunal or court,</w:t>
      </w:r>
    </w:p>
    <w:p w14:paraId="1F8EEF63" w14:textId="77777777" w:rsidR="007E0881" w:rsidRDefault="00C3554E">
      <w:pPr>
        <w:pStyle w:val="Standard"/>
        <w:ind w:left="1863" w:right="14" w:firstLine="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1F8EEF64" w14:textId="77777777" w:rsidR="007E0881" w:rsidRDefault="00C3554E">
      <w:pPr>
        <w:pStyle w:val="Standard"/>
        <w:ind w:left="2573" w:right="14" w:hanging="720"/>
      </w:pPr>
      <w: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1F8EEF65" w14:textId="77777777" w:rsidR="007E0881" w:rsidRDefault="00C3554E">
      <w:pPr>
        <w:pStyle w:val="Standard"/>
        <w:ind w:left="2573" w:right="14"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14:paraId="1F8EEF66" w14:textId="77777777" w:rsidR="007E0881" w:rsidRDefault="00C3554E">
      <w:pPr>
        <w:pStyle w:val="Heading4"/>
        <w:tabs>
          <w:tab w:val="center" w:pos="1314"/>
          <w:tab w:val="center" w:pos="2353"/>
        </w:tabs>
        <w:spacing w:after="40" w:line="240" w:lineRule="auto"/>
        <w:ind w:left="0" w:firstLine="0"/>
      </w:pPr>
      <w:r>
        <w:rPr>
          <w:rFonts w:eastAsia="Calibri"/>
          <w:b w:val="0"/>
        </w:rPr>
        <w:tab/>
      </w:r>
      <w:r>
        <w:rPr>
          <w:b w:val="0"/>
          <w:color w:val="434343"/>
          <w:sz w:val="28"/>
          <w:szCs w:val="28"/>
        </w:rPr>
        <w:t xml:space="preserve">2.5 </w:t>
      </w:r>
      <w:r>
        <w:rPr>
          <w:b w:val="0"/>
          <w:color w:val="434343"/>
          <w:sz w:val="28"/>
          <w:szCs w:val="28"/>
        </w:rPr>
        <w:tab/>
        <w:t>Equality</w:t>
      </w:r>
    </w:p>
    <w:p w14:paraId="1F8EEF67" w14:textId="77777777" w:rsidR="007E0881" w:rsidRDefault="00C3554E">
      <w:pPr>
        <w:pStyle w:val="Standard"/>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F8EEF68" w14:textId="77777777" w:rsidR="007E0881" w:rsidRDefault="00C3554E">
      <w:pPr>
        <w:pStyle w:val="Standard"/>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1F8EEF69" w14:textId="77777777" w:rsidR="007E0881" w:rsidRDefault="00C3554E">
      <w:pPr>
        <w:pStyle w:val="Heading4"/>
        <w:tabs>
          <w:tab w:val="center" w:pos="1314"/>
          <w:tab w:val="center" w:pos="2944"/>
        </w:tabs>
        <w:spacing w:after="40" w:line="240" w:lineRule="auto"/>
        <w:ind w:left="0" w:firstLine="0"/>
      </w:pPr>
      <w:r>
        <w:rPr>
          <w:rFonts w:eastAsia="Calibri"/>
          <w:b w:val="0"/>
        </w:rPr>
        <w:tab/>
      </w:r>
      <w:r>
        <w:rPr>
          <w:b w:val="0"/>
          <w:color w:val="434343"/>
          <w:sz w:val="28"/>
          <w:szCs w:val="28"/>
        </w:rPr>
        <w:t xml:space="preserve">2.6 </w:t>
      </w:r>
      <w:r>
        <w:rPr>
          <w:b w:val="0"/>
          <w:color w:val="434343"/>
          <w:sz w:val="28"/>
          <w:szCs w:val="28"/>
        </w:rPr>
        <w:tab/>
        <w:t>Health and safety</w:t>
      </w:r>
    </w:p>
    <w:p w14:paraId="1F8EEF6A" w14:textId="77777777" w:rsidR="007E0881" w:rsidRDefault="00C3554E">
      <w:pPr>
        <w:pStyle w:val="Standard"/>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1F8EEF6B" w14:textId="77777777" w:rsidR="007E0881" w:rsidRDefault="00C3554E">
      <w:pPr>
        <w:pStyle w:val="Standard"/>
        <w:ind w:left="2573" w:right="14" w:hanging="720"/>
      </w:pPr>
      <w:r>
        <w:lastRenderedPageBreak/>
        <w:t>2.6.2 While on the Customer premises, the Supplier will comply with any health and safety measures implemented by the Customer in respect of Supplier Staff and other persons working there.</w:t>
      </w:r>
    </w:p>
    <w:p w14:paraId="1F8EEF6C" w14:textId="77777777" w:rsidR="007E0881" w:rsidRDefault="00C3554E">
      <w:pPr>
        <w:pStyle w:val="Standard"/>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1F8EEF6D" w14:textId="77777777" w:rsidR="007E0881" w:rsidRDefault="00C3554E">
      <w:pPr>
        <w:pStyle w:val="Standard"/>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1F8EEF6E" w14:textId="77777777" w:rsidR="007E0881" w:rsidRDefault="00C3554E">
      <w:pPr>
        <w:pStyle w:val="Standard"/>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14:paraId="1F8EEF6F" w14:textId="77777777" w:rsidR="007E0881" w:rsidRDefault="00C3554E">
      <w:pPr>
        <w:pStyle w:val="Heading4"/>
        <w:tabs>
          <w:tab w:val="center" w:pos="1314"/>
          <w:tab w:val="center" w:pos="2913"/>
        </w:tabs>
        <w:spacing w:after="40" w:line="240" w:lineRule="auto"/>
        <w:ind w:left="0" w:firstLine="0"/>
      </w:pPr>
      <w:r>
        <w:rPr>
          <w:rFonts w:eastAsia="Calibri"/>
          <w:b w:val="0"/>
        </w:rPr>
        <w:tab/>
      </w:r>
      <w:r>
        <w:rPr>
          <w:b w:val="0"/>
          <w:color w:val="434343"/>
          <w:sz w:val="28"/>
          <w:szCs w:val="28"/>
        </w:rPr>
        <w:t xml:space="preserve">2.7 </w:t>
      </w:r>
      <w:r>
        <w:rPr>
          <w:b w:val="0"/>
          <w:color w:val="434343"/>
          <w:sz w:val="28"/>
          <w:szCs w:val="28"/>
        </w:rPr>
        <w:tab/>
        <w:t>Criminal damage</w:t>
      </w:r>
    </w:p>
    <w:p w14:paraId="1F8EEF70" w14:textId="77777777" w:rsidR="007E0881" w:rsidRDefault="00C3554E">
      <w:pPr>
        <w:pStyle w:val="Standard"/>
        <w:spacing w:after="0" w:line="240" w:lineRule="auto"/>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w:t>
      </w:r>
      <w:proofErr w:type="gramStart"/>
      <w:r>
        <w:t>arising</w:t>
      </w:r>
      <w:proofErr w:type="gramEnd"/>
    </w:p>
    <w:p w14:paraId="1F8EEF71" w14:textId="77777777" w:rsidR="007E0881" w:rsidRDefault="00C3554E">
      <w:pPr>
        <w:pStyle w:val="Standard"/>
        <w:spacing w:after="0" w:line="240" w:lineRule="auto"/>
        <w:ind w:left="2583" w:right="14" w:firstLine="0"/>
      </w:pPr>
      <w:r>
        <w:t>directly from a breach of this obligation (including any diminution of monies received by the Customer under any insurance policy).</w:t>
      </w:r>
    </w:p>
    <w:p w14:paraId="1F8EEF72" w14:textId="77777777" w:rsidR="007E0881" w:rsidRDefault="007E0881">
      <w:pPr>
        <w:pStyle w:val="Standard"/>
        <w:spacing w:after="0" w:line="240" w:lineRule="auto"/>
        <w:ind w:left="2583" w:right="14" w:firstLine="0"/>
      </w:pPr>
    </w:p>
    <w:p w14:paraId="1F8EEF73" w14:textId="77777777" w:rsidR="007E0881" w:rsidRDefault="00C3554E">
      <w:pPr>
        <w:pStyle w:val="Standard"/>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1F8EEF74" w14:textId="77777777" w:rsidR="007E0881" w:rsidRDefault="00C3554E">
      <w:pPr>
        <w:pStyle w:val="Standard"/>
        <w:spacing w:after="0" w:line="240" w:lineRule="auto"/>
        <w:ind w:left="2573" w:right="14" w:hanging="720"/>
      </w:pPr>
      <w:r>
        <w:t xml:space="preserve">2.7.3 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w:t>
      </w:r>
    </w:p>
    <w:p w14:paraId="1F8EEF75" w14:textId="77777777" w:rsidR="007E0881" w:rsidRDefault="00C3554E">
      <w:pPr>
        <w:pStyle w:val="Standard"/>
        <w:ind w:left="2583" w:right="14" w:firstLine="0"/>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1F8EEF76" w14:textId="77777777" w:rsidR="007E0881" w:rsidRDefault="00C3554E">
      <w:pPr>
        <w:pStyle w:val="Standard"/>
        <w:ind w:left="2573" w:right="14" w:hanging="720"/>
      </w:pPr>
      <w:r>
        <w:t xml:space="preserve">2.7.4 The Supplier will apply any compensation paid under the Compensation Order in respect of damage to the relevant assets towards the repair, reinstatement or replacement of the assets affected. </w:t>
      </w:r>
      <w:r>
        <w:tab/>
      </w:r>
    </w:p>
    <w:p w14:paraId="1F8EEF77" w14:textId="77777777" w:rsidR="007E0881" w:rsidRDefault="00C3554E">
      <w:pPr>
        <w:pStyle w:val="Heading2"/>
        <w:pageBreakBefore/>
        <w:ind w:left="1113" w:firstLine="1118"/>
      </w:pPr>
      <w:r>
        <w:lastRenderedPageBreak/>
        <w:t>Schedule 5: Guarantee</w:t>
      </w:r>
    </w:p>
    <w:p w14:paraId="1F8EEF78" w14:textId="77777777" w:rsidR="007E0881" w:rsidRDefault="00C3554E">
      <w:pPr>
        <w:pStyle w:val="Standard"/>
        <w:ind w:right="14"/>
      </w:pPr>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1F8EEF79" w14:textId="77777777" w:rsidR="007E0881" w:rsidRDefault="00C3554E">
      <w:pPr>
        <w:pStyle w:val="Standard"/>
        <w:ind w:right="14"/>
      </w:pPr>
      <w:r>
        <w:t>This deed of guarantee is made on [</w:t>
      </w:r>
      <w:r>
        <w:rPr>
          <w:b/>
        </w:rPr>
        <w:t xml:space="preserve">insert date, month, year] </w:t>
      </w:r>
      <w:r>
        <w:t>between:</w:t>
      </w:r>
    </w:p>
    <w:p w14:paraId="1F8EEF7A" w14:textId="77777777" w:rsidR="007E0881" w:rsidRDefault="00C3554E">
      <w:pPr>
        <w:pStyle w:val="Standard"/>
        <w:numPr>
          <w:ilvl w:val="1"/>
          <w:numId w:val="42"/>
        </w:numPr>
        <w:spacing w:after="12" w:line="240" w:lineRule="auto"/>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w:t>
      </w:r>
    </w:p>
    <w:p w14:paraId="1F8EEF7B" w14:textId="77777777" w:rsidR="007E0881" w:rsidRDefault="00C3554E">
      <w:pPr>
        <w:pStyle w:val="Standard"/>
        <w:spacing w:after="0" w:line="240" w:lineRule="auto"/>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'Guarantor'); in favour of</w:t>
      </w:r>
    </w:p>
    <w:p w14:paraId="1F8EEF7C" w14:textId="77777777" w:rsidR="007E0881" w:rsidRDefault="00C3554E">
      <w:pPr>
        <w:pStyle w:val="Standard"/>
        <w:spacing w:after="390" w:line="240" w:lineRule="auto"/>
        <w:ind w:right="14" w:firstLine="999"/>
      </w:pPr>
      <w:r>
        <w:t>and</w:t>
      </w:r>
    </w:p>
    <w:p w14:paraId="1F8EEF7D" w14:textId="77777777" w:rsidR="007E0881" w:rsidRDefault="00C3554E">
      <w:pPr>
        <w:pStyle w:val="Standard"/>
        <w:numPr>
          <w:ilvl w:val="1"/>
          <w:numId w:val="42"/>
        </w:numPr>
        <w:spacing w:after="41" w:line="492"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p>
    <w:p w14:paraId="1F8EEF7E" w14:textId="77777777" w:rsidR="007E0881" w:rsidRDefault="00C3554E">
      <w:pPr>
        <w:pStyle w:val="Standard"/>
        <w:numPr>
          <w:ilvl w:val="2"/>
          <w:numId w:val="43"/>
        </w:numPr>
        <w:ind w:right="14" w:hanging="720"/>
      </w:pPr>
      <w:r>
        <w:t>The guarantor has agreed, in consideration of the Buyer entering into the Call-Off Contract with the Supplier, to guarantee all of the Supplier's obligations under the Call-Off Contract.</w:t>
      </w:r>
    </w:p>
    <w:p w14:paraId="1F8EEF7F" w14:textId="77777777" w:rsidR="007E0881" w:rsidRDefault="00C3554E">
      <w:pPr>
        <w:pStyle w:val="Standard"/>
        <w:numPr>
          <w:ilvl w:val="2"/>
          <w:numId w:val="43"/>
        </w:numPr>
        <w:ind w:right="14" w:hanging="720"/>
      </w:pPr>
      <w:r>
        <w:t>It is the intention of the Parties that this document be executed and take effect as a deed.</w:t>
      </w:r>
    </w:p>
    <w:p w14:paraId="1F8EEF80" w14:textId="77777777" w:rsidR="007E0881" w:rsidRDefault="00C3554E">
      <w:pPr>
        <w:pStyle w:val="Standard"/>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1F8EEF81" w14:textId="77777777" w:rsidR="007E0881" w:rsidRDefault="00C3554E">
      <w:pPr>
        <w:pStyle w:val="Standard"/>
        <w:ind w:right="14"/>
      </w:pPr>
      <w:r>
        <w:t>Suggested headings are as follows:</w:t>
      </w:r>
    </w:p>
    <w:p w14:paraId="1F8EEF82" w14:textId="77777777" w:rsidR="007E0881" w:rsidRDefault="00C3554E">
      <w:pPr>
        <w:pStyle w:val="Standard"/>
        <w:numPr>
          <w:ilvl w:val="0"/>
          <w:numId w:val="44"/>
        </w:numPr>
        <w:spacing w:after="23" w:line="240" w:lineRule="auto"/>
        <w:ind w:right="14" w:hanging="360"/>
      </w:pPr>
      <w:r>
        <w:t xml:space="preserve">Demands and </w:t>
      </w:r>
      <w:proofErr w:type="gramStart"/>
      <w:r>
        <w:t>notices</w:t>
      </w:r>
      <w:proofErr w:type="gramEnd"/>
    </w:p>
    <w:p w14:paraId="1F8EEF83" w14:textId="77777777" w:rsidR="007E0881" w:rsidRDefault="00C3554E">
      <w:pPr>
        <w:pStyle w:val="Standard"/>
        <w:numPr>
          <w:ilvl w:val="0"/>
          <w:numId w:val="44"/>
        </w:numPr>
        <w:spacing w:after="23" w:line="240" w:lineRule="auto"/>
        <w:ind w:right="14" w:hanging="360"/>
      </w:pPr>
      <w:r>
        <w:t>Representations and Warranties</w:t>
      </w:r>
    </w:p>
    <w:p w14:paraId="1F8EEF84" w14:textId="77777777" w:rsidR="007E0881" w:rsidRDefault="00C3554E">
      <w:pPr>
        <w:pStyle w:val="Standard"/>
        <w:numPr>
          <w:ilvl w:val="0"/>
          <w:numId w:val="44"/>
        </w:numPr>
        <w:spacing w:after="25" w:line="240" w:lineRule="auto"/>
        <w:ind w:right="14" w:hanging="360"/>
      </w:pPr>
      <w:r>
        <w:t xml:space="preserve">Obligation to enter into a new </w:t>
      </w:r>
      <w:proofErr w:type="gramStart"/>
      <w:r>
        <w:t>Contract</w:t>
      </w:r>
      <w:proofErr w:type="gramEnd"/>
    </w:p>
    <w:p w14:paraId="1F8EEF85" w14:textId="77777777" w:rsidR="007E0881" w:rsidRDefault="00C3554E">
      <w:pPr>
        <w:pStyle w:val="Standard"/>
        <w:numPr>
          <w:ilvl w:val="0"/>
          <w:numId w:val="44"/>
        </w:numPr>
        <w:spacing w:after="24" w:line="240" w:lineRule="auto"/>
        <w:ind w:right="14" w:hanging="360"/>
      </w:pPr>
      <w:r>
        <w:t>Assignment</w:t>
      </w:r>
    </w:p>
    <w:p w14:paraId="1F8EEF86" w14:textId="77777777" w:rsidR="007E0881" w:rsidRDefault="00C3554E">
      <w:pPr>
        <w:pStyle w:val="Standard"/>
        <w:numPr>
          <w:ilvl w:val="0"/>
          <w:numId w:val="44"/>
        </w:numPr>
        <w:spacing w:after="24" w:line="240" w:lineRule="auto"/>
        <w:ind w:right="14" w:hanging="360"/>
      </w:pPr>
      <w:r>
        <w:t>Third Party Rights</w:t>
      </w:r>
    </w:p>
    <w:p w14:paraId="1F8EEF87" w14:textId="77777777" w:rsidR="007E0881" w:rsidRDefault="00C3554E">
      <w:pPr>
        <w:pStyle w:val="Standard"/>
        <w:numPr>
          <w:ilvl w:val="0"/>
          <w:numId w:val="44"/>
        </w:numPr>
        <w:spacing w:after="22" w:line="240" w:lineRule="auto"/>
        <w:ind w:right="14" w:hanging="360"/>
      </w:pPr>
      <w:r>
        <w:t>Governing Law</w:t>
      </w:r>
    </w:p>
    <w:p w14:paraId="1F8EEF88" w14:textId="77777777" w:rsidR="007E0881" w:rsidRDefault="00C3554E">
      <w:pPr>
        <w:pStyle w:val="Standard"/>
        <w:numPr>
          <w:ilvl w:val="0"/>
          <w:numId w:val="44"/>
        </w:numPr>
        <w:ind w:right="14" w:hanging="360"/>
      </w:pPr>
      <w:r>
        <w:t>This Call-Off Contract is conditional upon the provision of a Guarantee to the Buyer from the guarantor in respect of the Supplier.]</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7E0881" w14:paraId="1F8EEF8B"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8EEF89" w14:textId="77777777" w:rsidR="007E0881" w:rsidRDefault="00C3554E">
            <w:pPr>
              <w:pStyle w:val="Standard"/>
              <w:spacing w:after="0" w:line="240" w:lineRule="auto"/>
              <w:ind w:left="0" w:firstLine="0"/>
            </w:pPr>
            <w:r>
              <w:rPr>
                <w:b/>
                <w:sz w:val="20"/>
                <w:szCs w:val="20"/>
              </w:rPr>
              <w:t>Guarantor company</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8EEF8A" w14:textId="77777777" w:rsidR="007E0881" w:rsidRDefault="00C3554E">
            <w:pPr>
              <w:pStyle w:val="Standard"/>
              <w:spacing w:after="0" w:line="240" w:lineRule="auto"/>
              <w:ind w:left="0" w:firstLine="0"/>
            </w:pPr>
            <w:r>
              <w:rPr>
                <w:sz w:val="20"/>
                <w:szCs w:val="20"/>
              </w:rPr>
              <w:t>[</w:t>
            </w:r>
            <w:r>
              <w:rPr>
                <w:b/>
                <w:sz w:val="20"/>
                <w:szCs w:val="20"/>
              </w:rPr>
              <w:t>Enter Company name</w:t>
            </w:r>
            <w:r>
              <w:rPr>
                <w:sz w:val="20"/>
                <w:szCs w:val="20"/>
              </w:rPr>
              <w:t xml:space="preserve">] </w:t>
            </w:r>
            <w:r>
              <w:rPr>
                <w:b/>
                <w:sz w:val="20"/>
                <w:szCs w:val="20"/>
              </w:rPr>
              <w:t>‘Guarantor’</w:t>
            </w:r>
          </w:p>
        </w:tc>
      </w:tr>
      <w:tr w:rsidR="007E0881" w14:paraId="1F8EEF8E"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8EEF8C" w14:textId="77777777" w:rsidR="007E0881" w:rsidRDefault="00C3554E">
            <w:pPr>
              <w:pStyle w:val="Standard"/>
              <w:spacing w:after="0" w:line="240" w:lineRule="auto"/>
              <w:ind w:left="0" w:firstLine="0"/>
            </w:pPr>
            <w:r>
              <w:rPr>
                <w:b/>
                <w:sz w:val="20"/>
                <w:szCs w:val="20"/>
              </w:rPr>
              <w:lastRenderedPageBreak/>
              <w:t>Guarantor company address</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8EEF8D" w14:textId="77777777" w:rsidR="007E0881" w:rsidRDefault="00C3554E">
            <w:pPr>
              <w:pStyle w:val="Standard"/>
              <w:spacing w:after="0" w:line="240" w:lineRule="auto"/>
              <w:ind w:left="0" w:firstLine="0"/>
            </w:pPr>
            <w:r>
              <w:rPr>
                <w:sz w:val="20"/>
                <w:szCs w:val="20"/>
              </w:rPr>
              <w:t>[</w:t>
            </w:r>
            <w:r>
              <w:rPr>
                <w:b/>
                <w:sz w:val="20"/>
                <w:szCs w:val="20"/>
              </w:rPr>
              <w:t>Enter Company address</w:t>
            </w:r>
            <w:r>
              <w:rPr>
                <w:sz w:val="20"/>
                <w:szCs w:val="20"/>
              </w:rPr>
              <w:t>]</w:t>
            </w:r>
          </w:p>
        </w:tc>
      </w:tr>
      <w:tr w:rsidR="007E0881" w14:paraId="1F8EEF91"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8EEF8F" w14:textId="77777777" w:rsidR="007E0881" w:rsidRDefault="00C3554E">
            <w:pPr>
              <w:pStyle w:val="Standard"/>
              <w:spacing w:after="0" w:line="240" w:lineRule="auto"/>
              <w:ind w:left="0" w:firstLine="0"/>
            </w:pPr>
            <w:r>
              <w:rPr>
                <w:b/>
                <w:sz w:val="20"/>
                <w:szCs w:val="20"/>
              </w:rPr>
              <w:t>Account manager</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8EEF90" w14:textId="77777777" w:rsidR="007E0881" w:rsidRDefault="00C3554E">
            <w:pPr>
              <w:pStyle w:val="Standard"/>
              <w:spacing w:after="0" w:line="240" w:lineRule="auto"/>
              <w:ind w:left="0" w:firstLine="0"/>
            </w:pPr>
            <w:r>
              <w:rPr>
                <w:sz w:val="20"/>
                <w:szCs w:val="20"/>
              </w:rPr>
              <w:t>[</w:t>
            </w:r>
            <w:r>
              <w:rPr>
                <w:b/>
                <w:sz w:val="20"/>
                <w:szCs w:val="20"/>
              </w:rPr>
              <w:t>Enter Account Manager name]</w:t>
            </w:r>
          </w:p>
        </w:tc>
      </w:tr>
      <w:tr w:rsidR="007E0881" w14:paraId="1F8EEF94"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8EEF92" w14:textId="77777777" w:rsidR="007E0881" w:rsidRDefault="007E0881">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8EEF93" w14:textId="77777777" w:rsidR="007E0881" w:rsidRDefault="00C3554E">
            <w:pPr>
              <w:pStyle w:val="Standard"/>
              <w:spacing w:after="0" w:line="240" w:lineRule="auto"/>
              <w:ind w:left="0" w:firstLine="0"/>
            </w:pPr>
            <w:r>
              <w:rPr>
                <w:sz w:val="20"/>
                <w:szCs w:val="20"/>
              </w:rPr>
              <w:t>Address: [</w:t>
            </w:r>
            <w:r>
              <w:rPr>
                <w:b/>
                <w:sz w:val="20"/>
                <w:szCs w:val="20"/>
              </w:rPr>
              <w:t>Enter Account Manager address]</w:t>
            </w:r>
          </w:p>
        </w:tc>
      </w:tr>
      <w:tr w:rsidR="007E0881" w14:paraId="1F8EEF97"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8EEF95" w14:textId="77777777" w:rsidR="007E0881" w:rsidRDefault="007E0881">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8EEF96" w14:textId="77777777" w:rsidR="007E0881" w:rsidRDefault="00C3554E">
            <w:pPr>
              <w:pStyle w:val="Standard"/>
              <w:spacing w:after="0" w:line="240" w:lineRule="auto"/>
              <w:ind w:left="0" w:firstLine="0"/>
            </w:pPr>
            <w:r>
              <w:rPr>
                <w:sz w:val="20"/>
                <w:szCs w:val="20"/>
              </w:rPr>
              <w:t>Phone: [</w:t>
            </w:r>
            <w:r>
              <w:rPr>
                <w:b/>
                <w:sz w:val="20"/>
                <w:szCs w:val="20"/>
              </w:rPr>
              <w:t>Enter Account Manager phone number]</w:t>
            </w:r>
          </w:p>
        </w:tc>
      </w:tr>
      <w:tr w:rsidR="007E0881" w14:paraId="1F8EEF9A"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8EEF98" w14:textId="77777777" w:rsidR="007E0881" w:rsidRDefault="007E0881">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8EEF99" w14:textId="77777777" w:rsidR="007E0881" w:rsidRDefault="00C3554E">
            <w:pPr>
              <w:pStyle w:val="Standard"/>
              <w:spacing w:after="0" w:line="240" w:lineRule="auto"/>
              <w:ind w:left="0" w:firstLine="0"/>
            </w:pPr>
            <w:r>
              <w:rPr>
                <w:sz w:val="20"/>
                <w:szCs w:val="20"/>
              </w:rPr>
              <w:t>Email: [</w:t>
            </w:r>
            <w:r>
              <w:rPr>
                <w:b/>
                <w:sz w:val="20"/>
                <w:szCs w:val="20"/>
              </w:rPr>
              <w:t>Enter Account Manager email</w:t>
            </w:r>
            <w:r>
              <w:rPr>
                <w:sz w:val="20"/>
                <w:szCs w:val="20"/>
              </w:rPr>
              <w:t>]</w:t>
            </w:r>
          </w:p>
        </w:tc>
      </w:tr>
      <w:tr w:rsidR="007E0881" w14:paraId="1F8EEF9D"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8EEF9B" w14:textId="77777777" w:rsidR="007E0881" w:rsidRDefault="007E0881">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8EEF9C" w14:textId="77777777" w:rsidR="007E0881" w:rsidRDefault="00C3554E">
            <w:pPr>
              <w:pStyle w:val="Standard"/>
              <w:spacing w:after="0" w:line="240" w:lineRule="auto"/>
              <w:ind w:left="0" w:firstLine="0"/>
            </w:pPr>
            <w:r>
              <w:rPr>
                <w:sz w:val="20"/>
                <w:szCs w:val="20"/>
              </w:rPr>
              <w:t>Fax: [</w:t>
            </w:r>
            <w:r>
              <w:rPr>
                <w:b/>
                <w:sz w:val="20"/>
                <w:szCs w:val="20"/>
              </w:rPr>
              <w:t xml:space="preserve">Enter Account Manager fax </w:t>
            </w:r>
            <w:r>
              <w:rPr>
                <w:sz w:val="20"/>
                <w:szCs w:val="20"/>
              </w:rPr>
              <w:t>if applicable]</w:t>
            </w:r>
          </w:p>
        </w:tc>
      </w:tr>
    </w:tbl>
    <w:p w14:paraId="1F8EEF9E" w14:textId="77777777" w:rsidR="007E0881" w:rsidRDefault="00C3554E">
      <w:pPr>
        <w:pStyle w:val="Standard"/>
        <w:spacing w:after="718" w:line="240" w:lineRule="auto"/>
        <w:ind w:right="14"/>
      </w:pPr>
      <w:r>
        <w:t>In consideration of the Buyer entering into the Call-Off Contract, the Guarantor agrees with the Buyer as follows:</w:t>
      </w:r>
    </w:p>
    <w:p w14:paraId="1F8EEF9F" w14:textId="77777777" w:rsidR="007E0881" w:rsidRDefault="00C3554E">
      <w:pPr>
        <w:pStyle w:val="Heading3"/>
        <w:spacing w:after="0" w:line="240" w:lineRule="auto"/>
        <w:ind w:left="1113" w:firstLine="1118"/>
      </w:pPr>
      <w:r>
        <w:t>Definitions and interpretation</w:t>
      </w:r>
    </w:p>
    <w:p w14:paraId="1F8EEFA0" w14:textId="77777777" w:rsidR="007E0881" w:rsidRDefault="00C3554E">
      <w:pPr>
        <w:pStyle w:val="Standard"/>
        <w:spacing w:after="0" w:line="240" w:lineRule="auto"/>
        <w:ind w:right="14"/>
      </w:pPr>
      <w:r>
        <w:t>In this Deed of Guarantee, unless defined elsewhere in this Deed of Guarantee or the context requires otherwise, defined terms will have the same meaning as they have for the purposes of the Call-Off Contract.</w:t>
      </w:r>
    </w:p>
    <w:tbl>
      <w:tblPr>
        <w:tblW w:w="8876" w:type="dxa"/>
        <w:tblInd w:w="1043" w:type="dxa"/>
        <w:tblLayout w:type="fixed"/>
        <w:tblCellMar>
          <w:left w:w="10" w:type="dxa"/>
          <w:right w:w="10" w:type="dxa"/>
        </w:tblCellMar>
        <w:tblLook w:val="04A0" w:firstRow="1" w:lastRow="0" w:firstColumn="1" w:lastColumn="0" w:noHBand="0" w:noVBand="1"/>
      </w:tblPr>
      <w:tblGrid>
        <w:gridCol w:w="2497"/>
        <w:gridCol w:w="6379"/>
      </w:tblGrid>
      <w:tr w:rsidR="007E0881" w14:paraId="1F8EEFA3" w14:textId="77777777">
        <w:trPr>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1F8EEFA1" w14:textId="77777777" w:rsidR="007E0881" w:rsidRDefault="007E0881">
            <w:pPr>
              <w:pStyle w:val="Standard"/>
              <w:spacing w:after="160" w:line="240" w:lineRule="auto"/>
              <w:ind w:left="0" w:firstLine="0"/>
            </w:pPr>
          </w:p>
        </w:tc>
        <w:tc>
          <w:tcPr>
            <w:tcW w:w="6379"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F8EEFA2" w14:textId="77777777" w:rsidR="007E0881" w:rsidRDefault="00C3554E">
            <w:pPr>
              <w:pStyle w:val="Standard"/>
              <w:spacing w:after="0" w:line="240" w:lineRule="auto"/>
              <w:ind w:left="0" w:right="7" w:firstLine="0"/>
              <w:jc w:val="center"/>
            </w:pPr>
            <w:r>
              <w:rPr>
                <w:b/>
                <w:sz w:val="20"/>
                <w:szCs w:val="20"/>
              </w:rPr>
              <w:t>Meaning</w:t>
            </w:r>
          </w:p>
        </w:tc>
      </w:tr>
      <w:tr w:rsidR="007E0881" w14:paraId="1F8EEFA6" w14:textId="77777777">
        <w:trPr>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1F8EEFA4" w14:textId="77777777" w:rsidR="007E0881" w:rsidRDefault="00C3554E">
            <w:pPr>
              <w:pStyle w:val="Standard"/>
              <w:spacing w:after="0" w:line="240" w:lineRule="auto"/>
              <w:ind w:left="0" w:right="14" w:firstLine="0"/>
              <w:jc w:val="center"/>
            </w:pPr>
            <w:r>
              <w:rPr>
                <w:b/>
                <w:sz w:val="20"/>
                <w:szCs w:val="20"/>
              </w:rPr>
              <w:t>Term</w:t>
            </w:r>
          </w:p>
        </w:tc>
        <w:tc>
          <w:tcPr>
            <w:tcW w:w="6379"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F8EEFA5" w14:textId="77777777" w:rsidR="007E0881" w:rsidRDefault="007E0881">
            <w:pPr>
              <w:widowControl w:val="0"/>
            </w:pPr>
          </w:p>
        </w:tc>
      </w:tr>
      <w:tr w:rsidR="007E0881" w14:paraId="1F8EEFA9" w14:textId="77777777">
        <w:trPr>
          <w:trHeight w:val="1184"/>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F8EEFA7" w14:textId="77777777" w:rsidR="007E0881" w:rsidRDefault="00C3554E">
            <w:pPr>
              <w:pStyle w:val="Standard"/>
              <w:spacing w:after="0" w:line="240" w:lineRule="auto"/>
              <w:ind w:left="0" w:firstLine="0"/>
            </w:pPr>
            <w:r>
              <w:rPr>
                <w:b/>
                <w:sz w:val="20"/>
                <w:szCs w:val="20"/>
              </w:rPr>
              <w:lastRenderedPageBreak/>
              <w:t>Call-Off Contract</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F8EEFA8" w14:textId="77777777" w:rsidR="007E0881" w:rsidRDefault="00C3554E">
            <w:pPr>
              <w:pStyle w:val="Standard"/>
              <w:spacing w:after="0" w:line="240" w:lineRule="auto"/>
              <w:ind w:left="2" w:right="20" w:firstLine="0"/>
            </w:pPr>
            <w:r>
              <w:rPr>
                <w:sz w:val="20"/>
                <w:szCs w:val="20"/>
              </w:rPr>
              <w:t>Means [the Guaranteed Agreement] made between the Buyer and the Supplier on [insert date].</w:t>
            </w:r>
          </w:p>
        </w:tc>
      </w:tr>
      <w:tr w:rsidR="007E0881" w14:paraId="1F8EEFAC" w14:textId="77777777">
        <w:trPr>
          <w:trHeight w:val="176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F8EEFAA" w14:textId="77777777" w:rsidR="007E0881" w:rsidRDefault="00C3554E">
            <w:pPr>
              <w:pStyle w:val="Standard"/>
              <w:spacing w:after="0" w:line="240" w:lineRule="auto"/>
              <w:ind w:left="0" w:firstLine="0"/>
            </w:pPr>
            <w:r>
              <w:rPr>
                <w:b/>
                <w:sz w:val="20"/>
                <w:szCs w:val="20"/>
              </w:rPr>
              <w:t>Guaranteed Obligations</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F8EEFAB" w14:textId="77777777" w:rsidR="007E0881" w:rsidRDefault="00C3554E">
            <w:pPr>
              <w:pStyle w:val="Standard"/>
              <w:spacing w:after="0" w:line="240"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7E0881" w14:paraId="1F8EEFAF" w14:textId="77777777">
        <w:trPr>
          <w:trHeight w:val="118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F8EEFAD" w14:textId="77777777" w:rsidR="007E0881" w:rsidRDefault="00C3554E">
            <w:pPr>
              <w:pStyle w:val="Standard"/>
              <w:spacing w:after="0" w:line="240" w:lineRule="auto"/>
              <w:ind w:left="0" w:firstLine="0"/>
            </w:pPr>
            <w:r>
              <w:rPr>
                <w:b/>
                <w:sz w:val="20"/>
                <w:szCs w:val="20"/>
              </w:rPr>
              <w:t>Guarantee</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F8EEFAE" w14:textId="77777777" w:rsidR="007E0881" w:rsidRDefault="00C3554E">
            <w:pPr>
              <w:pStyle w:val="Standard"/>
              <w:spacing w:after="0" w:line="240" w:lineRule="auto"/>
              <w:ind w:left="2" w:firstLine="0"/>
              <w:jc w:val="both"/>
            </w:pPr>
            <w:r>
              <w:rPr>
                <w:sz w:val="20"/>
                <w:szCs w:val="20"/>
              </w:rPr>
              <w:t>Means the deed of guarantee described in the Order Form (Parent Company Guarantee).</w:t>
            </w:r>
          </w:p>
        </w:tc>
      </w:tr>
    </w:tbl>
    <w:p w14:paraId="1F8EEFB0" w14:textId="77777777" w:rsidR="007E0881" w:rsidRDefault="00C3554E">
      <w:pPr>
        <w:pStyle w:val="Standard"/>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w:t>
      </w:r>
    </w:p>
    <w:p w14:paraId="1F8EEFB1" w14:textId="77777777" w:rsidR="007E0881" w:rsidRDefault="00C3554E">
      <w:pPr>
        <w:pStyle w:val="Standard"/>
        <w:ind w:right="14"/>
      </w:pPr>
      <w:r>
        <w:t>Unless the context otherwise requires, words importing the singular are to include the plural and vice versa.</w:t>
      </w:r>
    </w:p>
    <w:p w14:paraId="1F8EEFB2" w14:textId="77777777" w:rsidR="007E0881" w:rsidRDefault="00C3554E">
      <w:pPr>
        <w:pStyle w:val="Standard"/>
        <w:spacing w:after="347" w:line="240" w:lineRule="auto"/>
        <w:ind w:right="14"/>
      </w:pPr>
      <w:r>
        <w:t>References to a person are to be construed to include that person's assignees or transferees or successors in title, whether direct or indirect.</w:t>
      </w:r>
    </w:p>
    <w:p w14:paraId="1F8EEFB3" w14:textId="77777777" w:rsidR="007E0881" w:rsidRDefault="00C3554E">
      <w:pPr>
        <w:pStyle w:val="Standard"/>
        <w:ind w:right="14"/>
      </w:pPr>
      <w:r>
        <w:t>The words ‘other’ and ‘otherwise’ are not to be construed as confining the meaning of any following words to the class of thing previously stated if a wider construction is possible.</w:t>
      </w:r>
    </w:p>
    <w:p w14:paraId="1F8EEFB4" w14:textId="77777777" w:rsidR="007E0881" w:rsidRDefault="00C3554E">
      <w:pPr>
        <w:pStyle w:val="Standard"/>
        <w:ind w:right="14"/>
      </w:pPr>
      <w:r>
        <w:t>Unless the context otherwise requires:</w:t>
      </w:r>
    </w:p>
    <w:p w14:paraId="1F8EEFB5" w14:textId="77777777" w:rsidR="007E0881" w:rsidRDefault="00C3554E">
      <w:pPr>
        <w:pStyle w:val="Standard"/>
        <w:numPr>
          <w:ilvl w:val="0"/>
          <w:numId w:val="45"/>
        </w:numPr>
        <w:spacing w:after="22" w:line="240" w:lineRule="auto"/>
        <w:ind w:right="14" w:hanging="360"/>
      </w:pPr>
      <w:r>
        <w:t xml:space="preserve">reference to a gender includes the other gender and the </w:t>
      </w:r>
      <w:proofErr w:type="gramStart"/>
      <w:r>
        <w:t>neuter</w:t>
      </w:r>
      <w:proofErr w:type="gramEnd"/>
    </w:p>
    <w:p w14:paraId="1F8EEFB6" w14:textId="77777777" w:rsidR="007E0881" w:rsidRDefault="00C3554E">
      <w:pPr>
        <w:pStyle w:val="Standard"/>
        <w:numPr>
          <w:ilvl w:val="0"/>
          <w:numId w:val="45"/>
        </w:numPr>
        <w:spacing w:after="49" w:line="240" w:lineRule="auto"/>
        <w:ind w:right="14" w:hanging="360"/>
      </w:pPr>
      <w:r>
        <w:t xml:space="preserve">references to an Act of Parliament, statutory provision or statutory instrument also apply if amended, extended or re-enacted from time to </w:t>
      </w:r>
      <w:proofErr w:type="gramStart"/>
      <w:r>
        <w:t>time</w:t>
      </w:r>
      <w:proofErr w:type="gramEnd"/>
    </w:p>
    <w:p w14:paraId="1F8EEFB7" w14:textId="77777777" w:rsidR="007E0881" w:rsidRDefault="00C3554E">
      <w:pPr>
        <w:pStyle w:val="Standard"/>
        <w:numPr>
          <w:ilvl w:val="0"/>
          <w:numId w:val="45"/>
        </w:numPr>
        <w:ind w:right="14" w:hanging="360"/>
      </w:pPr>
      <w:r>
        <w:t xml:space="preserve">any phrase introduced by the words ‘including’, ‘includes’, ‘in particular’, ‘for example’ or similar, will be construed as illustrative and without limitation to the generality of the related general </w:t>
      </w:r>
      <w:proofErr w:type="gramStart"/>
      <w:r>
        <w:t>words</w:t>
      </w:r>
      <w:proofErr w:type="gramEnd"/>
    </w:p>
    <w:p w14:paraId="1F8EEFB8" w14:textId="77777777" w:rsidR="007E0881" w:rsidRDefault="00C3554E">
      <w:pPr>
        <w:pStyle w:val="Standard"/>
        <w:ind w:right="14"/>
      </w:pPr>
      <w:r>
        <w:t>References to Clauses and Schedules are, unless otherwise provided, references to Clauses of and Schedules to this Deed of Guarantee.</w:t>
      </w:r>
    </w:p>
    <w:p w14:paraId="1F8EEFB9" w14:textId="77777777" w:rsidR="007E0881" w:rsidRDefault="00C3554E">
      <w:pPr>
        <w:pStyle w:val="Standard"/>
        <w:spacing w:after="724" w:line="240" w:lineRule="auto"/>
        <w:ind w:right="14"/>
      </w:pPr>
      <w:r>
        <w:t xml:space="preserve">References to liability are to include any liability whether actual, contingent, </w:t>
      </w:r>
      <w:proofErr w:type="gramStart"/>
      <w:r>
        <w:t>present</w:t>
      </w:r>
      <w:proofErr w:type="gramEnd"/>
      <w:r>
        <w:t xml:space="preserve"> or future.</w:t>
      </w:r>
    </w:p>
    <w:p w14:paraId="1F8EEFBA" w14:textId="77777777" w:rsidR="007E0881" w:rsidRDefault="00C3554E">
      <w:pPr>
        <w:pStyle w:val="Heading3"/>
        <w:spacing w:after="2" w:line="240" w:lineRule="auto"/>
        <w:ind w:left="1113" w:firstLine="1118"/>
      </w:pPr>
      <w:r>
        <w:t xml:space="preserve">Guarantee and </w:t>
      </w:r>
      <w:proofErr w:type="gramStart"/>
      <w:r>
        <w:t>indemnity</w:t>
      </w:r>
      <w:proofErr w:type="gramEnd"/>
    </w:p>
    <w:p w14:paraId="1F8EEFBB" w14:textId="77777777" w:rsidR="007E0881" w:rsidRDefault="00C3554E">
      <w:pPr>
        <w:pStyle w:val="Standard"/>
        <w:ind w:right="14"/>
      </w:pPr>
      <w:r>
        <w:t>The Guarantor irrevocably and unconditionally guarantees that the Supplier duly performs all of the guaranteed obligations due by the Supplier to the Buyer.</w:t>
      </w:r>
    </w:p>
    <w:p w14:paraId="1F8EEFBC" w14:textId="77777777" w:rsidR="007E0881" w:rsidRDefault="00C3554E">
      <w:pPr>
        <w:pStyle w:val="Standard"/>
        <w:ind w:right="14"/>
      </w:pPr>
      <w:r>
        <w:lastRenderedPageBreak/>
        <w:t>If at any time the Supplier will fail to perform any of the guaranteed obligations, the Guarantor irrevocably and unconditionally undertakes to the Buyer it will, at the cost of the Guarantor:</w:t>
      </w:r>
    </w:p>
    <w:p w14:paraId="1F8EEFBD" w14:textId="77777777" w:rsidR="007E0881" w:rsidRDefault="00C3554E">
      <w:pPr>
        <w:pStyle w:val="Standard"/>
        <w:numPr>
          <w:ilvl w:val="0"/>
          <w:numId w:val="46"/>
        </w:numPr>
        <w:ind w:right="14" w:hanging="360"/>
      </w:pPr>
      <w:r>
        <w:t xml:space="preserve">fully perform or buy performance of the guaranteed obligations to the </w:t>
      </w:r>
      <w:proofErr w:type="gramStart"/>
      <w:r>
        <w:t>Buyer</w:t>
      </w:r>
      <w:proofErr w:type="gramEnd"/>
    </w:p>
    <w:p w14:paraId="1F8EEFBE" w14:textId="77777777" w:rsidR="007E0881" w:rsidRDefault="00C3554E">
      <w:pPr>
        <w:pStyle w:val="Standard"/>
        <w:numPr>
          <w:ilvl w:val="0"/>
          <w:numId w:val="46"/>
        </w:numPr>
        <w:ind w:right="14" w:hanging="360"/>
      </w:pPr>
      <w:r>
        <w:t>as a separate and independent obligation and liability, compensate and keep the Buyer compensated against all losses and expenses which may result from a failure by the Supplier to perform the guaranteed obligations under the Call-Off Contract</w:t>
      </w:r>
    </w:p>
    <w:p w14:paraId="1F8EEFBF" w14:textId="77777777" w:rsidR="007E0881" w:rsidRDefault="00C3554E">
      <w:pPr>
        <w:pStyle w:val="Standard"/>
        <w:spacing w:after="717" w:line="240" w:lineRule="auto"/>
        <w:ind w:right="14"/>
      </w:pPr>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1F8EEFC0" w14:textId="77777777" w:rsidR="007E0881" w:rsidRDefault="00C3554E">
      <w:pPr>
        <w:pStyle w:val="Heading3"/>
        <w:spacing w:after="2" w:line="240" w:lineRule="auto"/>
        <w:ind w:left="1113" w:firstLine="1118"/>
      </w:pPr>
      <w:r>
        <w:t xml:space="preserve">Obligation to enter into a new </w:t>
      </w:r>
      <w:proofErr w:type="gramStart"/>
      <w:r>
        <w:t>contract</w:t>
      </w:r>
      <w:proofErr w:type="gramEnd"/>
    </w:p>
    <w:p w14:paraId="1F8EEFC1" w14:textId="77777777" w:rsidR="007E0881" w:rsidRDefault="00C3554E">
      <w:pPr>
        <w:pStyle w:val="Standard"/>
        <w:spacing w:after="717" w:line="240" w:lineRule="auto"/>
        <w:ind w:right="14"/>
      </w:pPr>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F8EEFC2" w14:textId="77777777" w:rsidR="007E0881" w:rsidRDefault="00C3554E">
      <w:pPr>
        <w:pStyle w:val="Heading3"/>
        <w:spacing w:after="2" w:line="240" w:lineRule="auto"/>
        <w:ind w:left="1113" w:firstLine="1118"/>
      </w:pPr>
      <w:r>
        <w:t xml:space="preserve">Demands and </w:t>
      </w:r>
      <w:proofErr w:type="gramStart"/>
      <w:r>
        <w:t>notices</w:t>
      </w:r>
      <w:proofErr w:type="gramEnd"/>
    </w:p>
    <w:p w14:paraId="1F8EEFC3" w14:textId="77777777" w:rsidR="007E0881" w:rsidRDefault="00C3554E">
      <w:pPr>
        <w:pStyle w:val="Standard"/>
        <w:ind w:right="14"/>
      </w:pPr>
      <w:r>
        <w:t>Any demand or notice served by the Buyer on the Guarantor under this Deed of Guarantee will be in writing, addressed to:</w:t>
      </w:r>
    </w:p>
    <w:p w14:paraId="1F8EEFC4" w14:textId="77777777" w:rsidR="007E0881" w:rsidRDefault="00C3554E">
      <w:pPr>
        <w:pStyle w:val="Standard"/>
        <w:spacing w:after="328" w:line="242" w:lineRule="auto"/>
        <w:ind w:left="1123" w:right="3672" w:firstLine="0"/>
      </w:pPr>
      <w:r>
        <w:t>[</w:t>
      </w:r>
      <w:r>
        <w:rPr>
          <w:b/>
        </w:rPr>
        <w:t>Enter Address of the Guarantor in England and Wales</w:t>
      </w:r>
      <w:r>
        <w:t>]</w:t>
      </w:r>
    </w:p>
    <w:p w14:paraId="1F8EEFC5" w14:textId="77777777" w:rsidR="007E0881" w:rsidRDefault="00C3554E">
      <w:pPr>
        <w:pStyle w:val="Heading4"/>
        <w:spacing w:after="0" w:line="552" w:lineRule="auto"/>
        <w:ind w:left="1123" w:right="3672" w:firstLine="0"/>
      </w:pPr>
      <w:r>
        <w:rPr>
          <w:b w:val="0"/>
        </w:rPr>
        <w:t>[</w:t>
      </w:r>
      <w:r>
        <w:t>Enter Email address of the Guarantor representative</w:t>
      </w:r>
      <w:r>
        <w:rPr>
          <w:b w:val="0"/>
        </w:rPr>
        <w:t>] For the Attention of [</w:t>
      </w:r>
      <w:r>
        <w:t>insert details</w:t>
      </w:r>
      <w:r>
        <w:rPr>
          <w:b w:val="0"/>
        </w:rPr>
        <w:t>]</w:t>
      </w:r>
    </w:p>
    <w:p w14:paraId="1F8EEFC6" w14:textId="77777777" w:rsidR="007E0881" w:rsidRDefault="00C3554E">
      <w:pPr>
        <w:pStyle w:val="Standard"/>
        <w:ind w:right="14"/>
      </w:pPr>
      <w:r>
        <w:t>or such other address in England and Wales as the Guarantor has notified the Buyer in writing as being an address for the receipt of such demands or notices.</w:t>
      </w:r>
    </w:p>
    <w:p w14:paraId="1F8EEFC7" w14:textId="77777777" w:rsidR="007E0881" w:rsidRDefault="00C3554E">
      <w:pPr>
        <w:pStyle w:val="Standard"/>
        <w:spacing w:after="608" w:line="240" w:lineRule="auto"/>
        <w:ind w:right="14"/>
      </w:pPr>
      <w:r>
        <w:t xml:space="preserve">Any notice or demand served on the </w:t>
      </w:r>
      <w:proofErr w:type="gramStart"/>
      <w:r>
        <w:t>Guarantor</w:t>
      </w:r>
      <w:proofErr w:type="gramEnd"/>
      <w:r>
        <w:t xml:space="preserve"> or the Buyer under this Deed of Guarantee will be deemed to have been served if:</w:t>
      </w:r>
    </w:p>
    <w:p w14:paraId="1F8EEFC8" w14:textId="77777777" w:rsidR="007E0881" w:rsidRDefault="00C3554E">
      <w:pPr>
        <w:pStyle w:val="Standard"/>
        <w:numPr>
          <w:ilvl w:val="0"/>
          <w:numId w:val="18"/>
        </w:numPr>
        <w:spacing w:after="20" w:line="240" w:lineRule="auto"/>
        <w:ind w:right="14" w:hanging="360"/>
      </w:pPr>
      <w:r>
        <w:t xml:space="preserve">delivered by hand, at the time of </w:t>
      </w:r>
      <w:proofErr w:type="gramStart"/>
      <w:r>
        <w:t>delivery</w:t>
      </w:r>
      <w:proofErr w:type="gramEnd"/>
    </w:p>
    <w:p w14:paraId="1F8EEFC9" w14:textId="77777777" w:rsidR="007E0881" w:rsidRDefault="00C3554E">
      <w:pPr>
        <w:pStyle w:val="Standard"/>
        <w:numPr>
          <w:ilvl w:val="0"/>
          <w:numId w:val="18"/>
        </w:numPr>
        <w:ind w:right="14" w:hanging="360"/>
      </w:pPr>
      <w:r>
        <w:t xml:space="preserve">posted, at 10am on the second Working Day after it was put into the </w:t>
      </w:r>
      <w:proofErr w:type="gramStart"/>
      <w:r>
        <w:t>post</w:t>
      </w:r>
      <w:proofErr w:type="gramEnd"/>
    </w:p>
    <w:p w14:paraId="1F8EEFCA" w14:textId="77777777" w:rsidR="007E0881" w:rsidRDefault="00C3554E">
      <w:pPr>
        <w:pStyle w:val="Standard"/>
        <w:numPr>
          <w:ilvl w:val="0"/>
          <w:numId w:val="18"/>
        </w:numPr>
        <w:ind w:right="14" w:hanging="360"/>
      </w:pPr>
      <w:r>
        <w:t>sent by email, at the time of despatch, if despatched before 5pm on any Working Day, and in any other case at 10am on the next Working Day</w:t>
      </w:r>
    </w:p>
    <w:p w14:paraId="1F8EEFCB" w14:textId="77777777" w:rsidR="007E0881" w:rsidRDefault="00C3554E">
      <w:pPr>
        <w:pStyle w:val="Standard"/>
        <w:ind w:right="14"/>
      </w:pPr>
      <w:r>
        <w:lastRenderedPageBreak/>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1F8EEFCC" w14:textId="77777777" w:rsidR="007E0881" w:rsidRDefault="00C3554E">
      <w:pPr>
        <w:pStyle w:val="Standard"/>
        <w:spacing w:after="348" w:line="240" w:lineRule="auto"/>
        <w:ind w:right="14"/>
      </w:pPr>
      <w:r>
        <w:t>Any notice purported to be served on the Buyer under this Deed of Guarantee will only be valid when received in writing by the Buyer.</w:t>
      </w:r>
    </w:p>
    <w:p w14:paraId="1F8EEFCD" w14:textId="77777777" w:rsidR="007E0881" w:rsidRDefault="00C3554E">
      <w:pPr>
        <w:pStyle w:val="Standard"/>
        <w:spacing w:after="204" w:line="240" w:lineRule="auto"/>
        <w:ind w:right="14"/>
      </w:pPr>
      <w:r>
        <w:t>Beneficiary’s protections</w:t>
      </w:r>
    </w:p>
    <w:p w14:paraId="1F8EEFCE" w14:textId="77777777" w:rsidR="007E0881" w:rsidRDefault="00C3554E">
      <w:pPr>
        <w:pStyle w:val="Standard"/>
        <w:ind w:right="14"/>
      </w:pPr>
      <w:r>
        <w:t>The Guarantor will not be discharged or released from this Deed of Guarantee by:</w:t>
      </w:r>
    </w:p>
    <w:p w14:paraId="1F8EEFCF" w14:textId="77777777" w:rsidR="007E0881" w:rsidRDefault="00C3554E">
      <w:pPr>
        <w:pStyle w:val="Standard"/>
        <w:numPr>
          <w:ilvl w:val="0"/>
          <w:numId w:val="18"/>
        </w:numPr>
        <w:spacing w:after="8" w:line="240" w:lineRule="auto"/>
        <w:ind w:right="14" w:hanging="360"/>
      </w:pPr>
      <w:r>
        <w:t>any arrangement made between the Supplier and the Buyer (whether or not such arrangement is made with the assent of the Guarantor)</w:t>
      </w:r>
    </w:p>
    <w:p w14:paraId="1F8EEFD0" w14:textId="77777777" w:rsidR="007E0881" w:rsidRDefault="00C3554E">
      <w:pPr>
        <w:pStyle w:val="Standard"/>
        <w:numPr>
          <w:ilvl w:val="0"/>
          <w:numId w:val="18"/>
        </w:numPr>
        <w:spacing w:after="22" w:line="240" w:lineRule="auto"/>
        <w:ind w:right="14" w:hanging="360"/>
      </w:pPr>
      <w:r>
        <w:t>any amendment to or termination of the Call-Off Contract</w:t>
      </w:r>
    </w:p>
    <w:p w14:paraId="1F8EEFD1" w14:textId="77777777" w:rsidR="007E0881" w:rsidRDefault="00C3554E">
      <w:pPr>
        <w:pStyle w:val="Standard"/>
        <w:numPr>
          <w:ilvl w:val="0"/>
          <w:numId w:val="18"/>
        </w:numPr>
        <w:spacing w:after="7" w:line="240" w:lineRule="auto"/>
        <w:ind w:right="14" w:hanging="360"/>
      </w:pPr>
      <w:r>
        <w:t xml:space="preserve">any forbearance or indulgence as to payment, time, performance or otherwise granted by the Buyer (whether or not such amendment, termination, </w:t>
      </w:r>
      <w:proofErr w:type="gramStart"/>
      <w:r>
        <w:t>forbearance</w:t>
      </w:r>
      <w:proofErr w:type="gramEnd"/>
      <w:r>
        <w:t xml:space="preserve"> or indulgence is made with the assent of the Guarantor)</w:t>
      </w:r>
    </w:p>
    <w:p w14:paraId="1F8EEFD2" w14:textId="77777777" w:rsidR="007E0881" w:rsidRDefault="00C3554E">
      <w:pPr>
        <w:pStyle w:val="Standard"/>
        <w:numPr>
          <w:ilvl w:val="0"/>
          <w:numId w:val="18"/>
        </w:numPr>
        <w:ind w:right="14" w:hanging="360"/>
      </w:pPr>
      <w:r>
        <w:t xml:space="preserve">the Buyer doing (or omitting to do) anything which, but for this provision, might exonerate the </w:t>
      </w:r>
      <w:proofErr w:type="gramStart"/>
      <w:r>
        <w:t>Guarantor</w:t>
      </w:r>
      <w:proofErr w:type="gramEnd"/>
    </w:p>
    <w:p w14:paraId="1F8EEFD3" w14:textId="77777777" w:rsidR="007E0881" w:rsidRDefault="00C3554E">
      <w:pPr>
        <w:pStyle w:val="Standard"/>
        <w:ind w:right="14"/>
      </w:pPr>
      <w:r>
        <w:t>This Deed of Guarantee will be a continuing security for the Guaranteed Obligations and accordingly:</w:t>
      </w:r>
    </w:p>
    <w:p w14:paraId="1F8EEFD4" w14:textId="77777777" w:rsidR="007E0881" w:rsidRDefault="00C3554E">
      <w:pPr>
        <w:pStyle w:val="Standard"/>
        <w:numPr>
          <w:ilvl w:val="0"/>
          <w:numId w:val="18"/>
        </w:numPr>
        <w:spacing w:after="7" w:line="240" w:lineRule="auto"/>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w:t>
      </w:r>
    </w:p>
    <w:p w14:paraId="1F8EEFD5" w14:textId="77777777" w:rsidR="007E0881" w:rsidRDefault="00C3554E">
      <w:pPr>
        <w:pStyle w:val="Standard"/>
        <w:numPr>
          <w:ilvl w:val="0"/>
          <w:numId w:val="18"/>
        </w:numPr>
        <w:spacing w:after="7" w:line="240" w:lineRule="auto"/>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w:t>
      </w:r>
      <w:proofErr w:type="gramStart"/>
      <w:r>
        <w:t>person</w:t>
      </w:r>
      <w:proofErr w:type="gramEnd"/>
    </w:p>
    <w:p w14:paraId="1F8EEFD6" w14:textId="77777777" w:rsidR="007E0881" w:rsidRDefault="00C3554E">
      <w:pPr>
        <w:pStyle w:val="Standard"/>
        <w:numPr>
          <w:ilvl w:val="0"/>
          <w:numId w:val="18"/>
        </w:numPr>
        <w:spacing w:after="0" w:line="240" w:lineRule="auto"/>
        <w:ind w:right="14" w:hanging="360"/>
      </w:pPr>
      <w:r>
        <w:t xml:space="preserve">if, for any reason, any of the Guaranteed Obligations is void or unenforceable against the Supplier, the Guarantor will be liable for that purported obligation or liability as if the </w:t>
      </w:r>
      <w:proofErr w:type="gramStart"/>
      <w:r>
        <w:t>same</w:t>
      </w:r>
      <w:proofErr w:type="gramEnd"/>
    </w:p>
    <w:p w14:paraId="1F8EEFD7" w14:textId="77777777" w:rsidR="007E0881" w:rsidRDefault="00C3554E">
      <w:pPr>
        <w:pStyle w:val="Standard"/>
        <w:spacing w:after="12" w:line="240" w:lineRule="auto"/>
        <w:ind w:left="1541" w:right="14" w:firstLine="311"/>
      </w:pPr>
      <w:r>
        <w:t xml:space="preserve">were fully valid and enforceable and the Guarantor were principal </w:t>
      </w:r>
      <w:proofErr w:type="gramStart"/>
      <w:r>
        <w:t>debtor</w:t>
      </w:r>
      <w:proofErr w:type="gramEnd"/>
    </w:p>
    <w:p w14:paraId="1F8EEFD8" w14:textId="77777777" w:rsidR="007E0881" w:rsidRDefault="00C3554E">
      <w:pPr>
        <w:pStyle w:val="Standard"/>
        <w:numPr>
          <w:ilvl w:val="0"/>
          <w:numId w:val="18"/>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w:t>
      </w:r>
      <w:proofErr w:type="gramStart"/>
      <w:r>
        <w:t>Buyer</w:t>
      </w:r>
      <w:proofErr w:type="gramEnd"/>
    </w:p>
    <w:p w14:paraId="1F8EEFD9" w14:textId="77777777" w:rsidR="007E0881" w:rsidRDefault="00C3554E">
      <w:pPr>
        <w:pStyle w:val="Standard"/>
        <w:ind w:right="14"/>
      </w:pPr>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w:t>
      </w:r>
    </w:p>
    <w:p w14:paraId="1F8EEFDA" w14:textId="77777777" w:rsidR="007E0881" w:rsidRDefault="00C3554E">
      <w:pPr>
        <w:pStyle w:val="Standard"/>
        <w:ind w:right="14"/>
      </w:pPr>
      <w:r>
        <w:t>The Buyer will not be obliged before taking steps to enforce this Deed of Guarantee against the Guarantor to:</w:t>
      </w:r>
    </w:p>
    <w:p w14:paraId="1F8EEFDB" w14:textId="77777777" w:rsidR="007E0881" w:rsidRDefault="00C3554E">
      <w:pPr>
        <w:pStyle w:val="Standard"/>
        <w:numPr>
          <w:ilvl w:val="0"/>
          <w:numId w:val="18"/>
        </w:numPr>
        <w:spacing w:after="22" w:line="240" w:lineRule="auto"/>
        <w:ind w:right="14" w:hanging="360"/>
      </w:pPr>
      <w:r>
        <w:t xml:space="preserve">obtain judgment against the Supplier or the Guarantor or any third party in any </w:t>
      </w:r>
      <w:proofErr w:type="gramStart"/>
      <w:r>
        <w:t>court</w:t>
      </w:r>
      <w:proofErr w:type="gramEnd"/>
    </w:p>
    <w:p w14:paraId="1F8EEFDC" w14:textId="77777777" w:rsidR="007E0881" w:rsidRDefault="00C3554E">
      <w:pPr>
        <w:pStyle w:val="Standard"/>
        <w:numPr>
          <w:ilvl w:val="0"/>
          <w:numId w:val="18"/>
        </w:numPr>
        <w:spacing w:after="22" w:line="240" w:lineRule="auto"/>
        <w:ind w:right="14" w:hanging="360"/>
      </w:pPr>
      <w:r>
        <w:t xml:space="preserve">make or file any claim in a bankruptcy or liquidation of the Supplier or any third </w:t>
      </w:r>
      <w:proofErr w:type="gramStart"/>
      <w:r>
        <w:t>party</w:t>
      </w:r>
      <w:proofErr w:type="gramEnd"/>
    </w:p>
    <w:p w14:paraId="1F8EEFDD" w14:textId="77777777" w:rsidR="007E0881" w:rsidRDefault="00C3554E">
      <w:pPr>
        <w:pStyle w:val="Standard"/>
        <w:numPr>
          <w:ilvl w:val="0"/>
          <w:numId w:val="18"/>
        </w:numPr>
        <w:spacing w:after="20" w:line="240" w:lineRule="auto"/>
        <w:ind w:right="14" w:hanging="360"/>
      </w:pPr>
      <w:r>
        <w:t xml:space="preserve">take any action against the Supplier or the Guarantor or any third </w:t>
      </w:r>
      <w:proofErr w:type="gramStart"/>
      <w:r>
        <w:t>party</w:t>
      </w:r>
      <w:proofErr w:type="gramEnd"/>
    </w:p>
    <w:p w14:paraId="1F8EEFDE" w14:textId="77777777" w:rsidR="007E0881" w:rsidRDefault="00C3554E">
      <w:pPr>
        <w:pStyle w:val="Standard"/>
        <w:numPr>
          <w:ilvl w:val="0"/>
          <w:numId w:val="18"/>
        </w:numPr>
        <w:ind w:right="14" w:hanging="360"/>
      </w:pPr>
      <w:r>
        <w:lastRenderedPageBreak/>
        <w:t xml:space="preserve">resort to any other security or guarantee or other means of </w:t>
      </w:r>
      <w:proofErr w:type="gramStart"/>
      <w:r>
        <w:t>payment</w:t>
      </w:r>
      <w:proofErr w:type="gramEnd"/>
    </w:p>
    <w:p w14:paraId="1F8EEFDF" w14:textId="77777777" w:rsidR="007E0881" w:rsidRDefault="00C3554E">
      <w:pPr>
        <w:pStyle w:val="Standard"/>
        <w:ind w:right="14"/>
      </w:pPr>
      <w:r>
        <w:t>No action (or inaction) by the Buyer relating to any such security, guarantee or other means of payment will prejudice or affect the liability of the Guarantor.</w:t>
      </w:r>
    </w:p>
    <w:p w14:paraId="1F8EEFE0" w14:textId="77777777" w:rsidR="007E0881" w:rsidRDefault="00C3554E">
      <w:pPr>
        <w:pStyle w:val="Standard"/>
        <w:ind w:right="14"/>
      </w:pPr>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1F8EEFE1" w14:textId="77777777" w:rsidR="007E0881" w:rsidRDefault="00C3554E">
      <w:pPr>
        <w:pStyle w:val="Standard"/>
        <w:spacing w:after="717" w:line="240" w:lineRule="auto"/>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1F8EEFE2" w14:textId="77777777" w:rsidR="007E0881" w:rsidRDefault="00C3554E">
      <w:pPr>
        <w:pStyle w:val="Heading3"/>
        <w:spacing w:after="0" w:line="240" w:lineRule="auto"/>
        <w:ind w:left="1113" w:firstLine="1118"/>
      </w:pPr>
      <w:r>
        <w:t>Representations and warranties</w:t>
      </w:r>
    </w:p>
    <w:p w14:paraId="1F8EEFE3" w14:textId="77777777" w:rsidR="007E0881" w:rsidRDefault="00C3554E">
      <w:pPr>
        <w:pStyle w:val="Standard"/>
        <w:ind w:right="14"/>
      </w:pPr>
      <w:r>
        <w:t>The Guarantor hereby represents and warrants to the Buyer that:</w:t>
      </w:r>
    </w:p>
    <w:p w14:paraId="1F8EEFE4" w14:textId="77777777" w:rsidR="007E0881" w:rsidRDefault="00C3554E">
      <w:pPr>
        <w:pStyle w:val="Standard"/>
        <w:numPr>
          <w:ilvl w:val="0"/>
          <w:numId w:val="19"/>
        </w:numPr>
        <w:spacing w:after="11" w:line="240" w:lineRule="auto"/>
        <w:ind w:right="14" w:hanging="360"/>
      </w:pPr>
      <w:r>
        <w:t xml:space="preserve">the Guarantor is duly incorporated and is a validly existing company under the Laws of its place of </w:t>
      </w:r>
      <w:proofErr w:type="gramStart"/>
      <w:r>
        <w:t>incorporation</w:t>
      </w:r>
      <w:proofErr w:type="gramEnd"/>
    </w:p>
    <w:p w14:paraId="1F8EEFE5" w14:textId="77777777" w:rsidR="007E0881" w:rsidRDefault="00C3554E">
      <w:pPr>
        <w:pStyle w:val="Standard"/>
        <w:numPr>
          <w:ilvl w:val="0"/>
          <w:numId w:val="19"/>
        </w:numPr>
        <w:spacing w:after="22" w:line="240" w:lineRule="auto"/>
        <w:ind w:right="14" w:hanging="360"/>
      </w:pPr>
      <w:r>
        <w:t xml:space="preserve">has the capacity to sue or be sued in its own </w:t>
      </w:r>
      <w:proofErr w:type="gramStart"/>
      <w:r>
        <w:t>name</w:t>
      </w:r>
      <w:proofErr w:type="gramEnd"/>
    </w:p>
    <w:p w14:paraId="1F8EEFE6" w14:textId="77777777" w:rsidR="007E0881" w:rsidRDefault="00C3554E">
      <w:pPr>
        <w:pStyle w:val="Standard"/>
        <w:numPr>
          <w:ilvl w:val="0"/>
          <w:numId w:val="19"/>
        </w:numPr>
        <w:spacing w:after="10" w:line="240" w:lineRule="auto"/>
        <w:ind w:right="14" w:hanging="360"/>
      </w:pPr>
      <w:r>
        <w:t xml:space="preserve">the Guarantor has power to carry on its business as now being conducted and to own its </w:t>
      </w:r>
      <w:proofErr w:type="gramStart"/>
      <w:r>
        <w:t>Property</w:t>
      </w:r>
      <w:proofErr w:type="gramEnd"/>
      <w:r>
        <w:t xml:space="preserve"> and other assets</w:t>
      </w:r>
    </w:p>
    <w:p w14:paraId="1F8EEFE7" w14:textId="77777777" w:rsidR="007E0881" w:rsidRDefault="00C3554E">
      <w:pPr>
        <w:pStyle w:val="Standard"/>
        <w:numPr>
          <w:ilvl w:val="0"/>
          <w:numId w:val="19"/>
        </w:numPr>
        <w:spacing w:after="8" w:line="240" w:lineRule="auto"/>
        <w:ind w:right="14" w:hanging="360"/>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1F8EEFE8" w14:textId="77777777" w:rsidR="007E0881" w:rsidRDefault="00C3554E">
      <w:pPr>
        <w:pStyle w:val="Standard"/>
        <w:numPr>
          <w:ilvl w:val="0"/>
          <w:numId w:val="19"/>
        </w:numPr>
        <w:spacing w:after="8" w:line="240" w:lineRule="auto"/>
        <w:ind w:right="14" w:hanging="360"/>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1F8EEFE9" w14:textId="77777777" w:rsidR="007E0881" w:rsidRDefault="00C3554E">
      <w:pPr>
        <w:pStyle w:val="Standard"/>
        <w:ind w:left="2573" w:right="14" w:hanging="360"/>
      </w:pPr>
      <w:r>
        <w:t>○ the Guarantor's memorandum and articles of association or other equivalent constitutional documents, any existing Law, statute, rule or Regulation or any judgment, decree or permit to which the Guarantor is subject</w:t>
      </w:r>
    </w:p>
    <w:p w14:paraId="1F8EEFEA" w14:textId="77777777" w:rsidR="007E0881" w:rsidRDefault="00C3554E">
      <w:pPr>
        <w:pStyle w:val="Standard"/>
        <w:spacing w:after="8" w:line="240" w:lineRule="auto"/>
        <w:ind w:left="2573" w:right="14" w:hanging="360"/>
      </w:pPr>
      <w:r>
        <w:t>○ the terms of any agreement or other document to which the Guarantor is a party or which is binding upon it or any of its assets</w:t>
      </w:r>
    </w:p>
    <w:p w14:paraId="1F8EEFEB" w14:textId="77777777" w:rsidR="007E0881" w:rsidRDefault="00C3554E">
      <w:pPr>
        <w:pStyle w:val="Standard"/>
        <w:ind w:left="2573" w:right="14" w:hanging="360"/>
      </w:pPr>
      <w:r>
        <w:t xml:space="preserve">○ all governmental and other authorisations, approvals, </w:t>
      </w:r>
      <w:proofErr w:type="gramStart"/>
      <w:r>
        <w:t>licences</w:t>
      </w:r>
      <w:proofErr w:type="gramEnd"/>
      <w:r>
        <w:t xml:space="preserve"> and consents, required or desirable</w:t>
      </w:r>
    </w:p>
    <w:p w14:paraId="1F8EEFEC" w14:textId="77777777" w:rsidR="007E0881" w:rsidRDefault="00C3554E">
      <w:pPr>
        <w:pStyle w:val="Standard"/>
        <w:spacing w:after="729" w:line="240" w:lineRule="auto"/>
        <w:ind w:right="14"/>
      </w:pPr>
      <w:r>
        <w:t>This Deed of Guarantee is the legal valid and binding obligation of the Guarantor and is enforceable against the Guarantor in accordance with its terms.</w:t>
      </w:r>
    </w:p>
    <w:p w14:paraId="1F8EEFED" w14:textId="77777777" w:rsidR="007E0881" w:rsidRDefault="00C3554E">
      <w:pPr>
        <w:pStyle w:val="Heading3"/>
        <w:spacing w:after="6" w:line="240" w:lineRule="auto"/>
        <w:ind w:left="1113" w:firstLine="1118"/>
      </w:pPr>
      <w:r>
        <w:lastRenderedPageBreak/>
        <w:t>Payments and set-</w:t>
      </w:r>
      <w:proofErr w:type="gramStart"/>
      <w:r>
        <w:t>off</w:t>
      </w:r>
      <w:proofErr w:type="gramEnd"/>
    </w:p>
    <w:p w14:paraId="1F8EEFEE" w14:textId="77777777" w:rsidR="007E0881" w:rsidRDefault="00C3554E">
      <w:pPr>
        <w:pStyle w:val="Standard"/>
        <w:ind w:right="14"/>
      </w:pPr>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1F8EEFEF" w14:textId="77777777" w:rsidR="007E0881" w:rsidRDefault="00C3554E">
      <w:pPr>
        <w:pStyle w:val="Standard"/>
        <w:ind w:right="14"/>
      </w:pPr>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1F8EEFF0" w14:textId="77777777" w:rsidR="007E0881" w:rsidRDefault="00C3554E">
      <w:pPr>
        <w:pStyle w:val="Standard"/>
        <w:spacing w:after="766" w:line="240" w:lineRule="auto"/>
        <w:ind w:right="14"/>
      </w:pPr>
      <w:r>
        <w:t>The Guarantor will reimburse the Buyer for all legal and other costs (including VAT) incurred by the Buyer in connection with the enforcement of this Deed of Guarantee.</w:t>
      </w:r>
    </w:p>
    <w:p w14:paraId="1F8EEFF1" w14:textId="77777777" w:rsidR="007E0881" w:rsidRDefault="00C3554E">
      <w:pPr>
        <w:pStyle w:val="Heading3"/>
        <w:spacing w:after="2" w:line="240" w:lineRule="auto"/>
        <w:ind w:left="1113" w:firstLine="1118"/>
      </w:pPr>
      <w:r>
        <w:t>Guarantor’s acknowledgement</w:t>
      </w:r>
    </w:p>
    <w:p w14:paraId="1F8EEFF2" w14:textId="77777777" w:rsidR="007E0881" w:rsidRDefault="00C3554E">
      <w:pPr>
        <w:pStyle w:val="Standard"/>
        <w:spacing w:after="0" w:line="240" w:lineRule="auto"/>
        <w:ind w:right="14"/>
      </w:pPr>
      <w:r>
        <w:t xml:space="preserve">The Guarantor warrants, acknowledges and confirms to the Buyer that it has not entered into </w:t>
      </w:r>
      <w:proofErr w:type="gramStart"/>
      <w:r>
        <w:t>this</w:t>
      </w:r>
      <w:proofErr w:type="gramEnd"/>
    </w:p>
    <w:p w14:paraId="1F8EEFF3" w14:textId="77777777" w:rsidR="007E0881" w:rsidRDefault="00C3554E">
      <w:pPr>
        <w:pStyle w:val="Standard"/>
        <w:spacing w:after="0" w:line="240" w:lineRule="auto"/>
        <w:ind w:right="14"/>
      </w:pPr>
      <w:r>
        <w:t>Deed of Guarantee in reliance upon the Buyer nor been induced to enter into this Deed of</w:t>
      </w:r>
    </w:p>
    <w:p w14:paraId="1F8EEFF4" w14:textId="77777777" w:rsidR="007E0881" w:rsidRDefault="00C3554E">
      <w:pPr>
        <w:pStyle w:val="Standard"/>
        <w:spacing w:after="717" w:line="240" w:lineRule="auto"/>
        <w:ind w:right="14"/>
      </w:pPr>
      <w:r>
        <w:t>Guarantee by any representation, warranty or undertaking made by, or on behalf of the Buyer, (whether express or implied and whether following statute or otherwise) which is not in this Deed of Guarantee.</w:t>
      </w:r>
    </w:p>
    <w:p w14:paraId="1F8EEFF5" w14:textId="77777777" w:rsidR="007E0881" w:rsidRDefault="00C3554E">
      <w:pPr>
        <w:pStyle w:val="Heading3"/>
        <w:spacing w:after="2" w:line="240" w:lineRule="auto"/>
        <w:ind w:left="1113" w:firstLine="1118"/>
      </w:pPr>
      <w:r>
        <w:t>Assignment</w:t>
      </w:r>
    </w:p>
    <w:p w14:paraId="1F8EEFF6" w14:textId="77777777" w:rsidR="007E0881" w:rsidRDefault="00C3554E">
      <w:pPr>
        <w:pStyle w:val="Standard"/>
        <w:ind w:right="14"/>
      </w:pPr>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F8EEFF7" w14:textId="77777777" w:rsidR="007E0881" w:rsidRDefault="00C3554E">
      <w:pPr>
        <w:pStyle w:val="Standard"/>
        <w:ind w:right="14"/>
      </w:pPr>
      <w:r>
        <w:t>The Guarantor may not assign or transfer any of its rights or obligations under this Deed of Guarantee.</w:t>
      </w:r>
    </w:p>
    <w:p w14:paraId="1F8EEFF8" w14:textId="77777777" w:rsidR="007E0881" w:rsidRDefault="00C3554E">
      <w:pPr>
        <w:pStyle w:val="Heading3"/>
        <w:spacing w:after="7" w:line="240" w:lineRule="auto"/>
        <w:ind w:left="1113" w:firstLine="1118"/>
      </w:pPr>
      <w:r>
        <w:t>Severance</w:t>
      </w:r>
    </w:p>
    <w:p w14:paraId="1F8EEFF9" w14:textId="77777777" w:rsidR="007E0881" w:rsidRDefault="00C3554E">
      <w:pPr>
        <w:pStyle w:val="Standard"/>
        <w:spacing w:after="729" w:line="240" w:lineRule="auto"/>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1F8EEFFA" w14:textId="77777777" w:rsidR="007E0881" w:rsidRDefault="00C3554E">
      <w:pPr>
        <w:pStyle w:val="Heading3"/>
        <w:spacing w:after="4" w:line="240" w:lineRule="auto"/>
        <w:ind w:left="1113" w:firstLine="1118"/>
      </w:pPr>
      <w:r>
        <w:t>Third-party rights</w:t>
      </w:r>
    </w:p>
    <w:p w14:paraId="1F8EEFFB" w14:textId="77777777" w:rsidR="007E0881" w:rsidRDefault="00C3554E">
      <w:pPr>
        <w:pStyle w:val="Standard"/>
        <w:spacing w:after="732" w:line="276" w:lineRule="auto"/>
        <w:ind w:left="1133" w:right="54" w:firstLine="0"/>
        <w:jc w:val="both"/>
      </w:pPr>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1F8EEFFC" w14:textId="77777777" w:rsidR="007E0881" w:rsidRDefault="00C3554E">
      <w:pPr>
        <w:pStyle w:val="Heading3"/>
        <w:spacing w:after="2" w:line="240" w:lineRule="auto"/>
        <w:ind w:left="1113" w:firstLine="1118"/>
      </w:pPr>
      <w:r>
        <w:lastRenderedPageBreak/>
        <w:t>Governing law</w:t>
      </w:r>
    </w:p>
    <w:p w14:paraId="1F8EEFFD" w14:textId="77777777" w:rsidR="007E0881" w:rsidRDefault="00C3554E">
      <w:pPr>
        <w:pStyle w:val="Standard"/>
        <w:ind w:right="14"/>
      </w:pPr>
      <w:r>
        <w:t>This Deed of Guarantee, and any non-Contractual obligations arising out of or in connection with it, will be governed by and construed in accordance with English Law.</w:t>
      </w:r>
    </w:p>
    <w:p w14:paraId="1F8EEFFE" w14:textId="77777777" w:rsidR="007E0881" w:rsidRDefault="00C3554E">
      <w:pPr>
        <w:pStyle w:val="Standard"/>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w:t>
      </w:r>
    </w:p>
    <w:p w14:paraId="1F8EEFFF" w14:textId="77777777" w:rsidR="007E0881" w:rsidRDefault="00C3554E">
      <w:pPr>
        <w:pStyle w:val="Standard"/>
        <w:ind w:right="14"/>
      </w:pPr>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1F8EF000" w14:textId="77777777" w:rsidR="007E0881" w:rsidRDefault="00C3554E">
      <w:pPr>
        <w:pStyle w:val="Standard"/>
        <w:ind w:right="14"/>
      </w:pPr>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1F8EF001" w14:textId="77777777" w:rsidR="007E0881" w:rsidRDefault="00C3554E">
      <w:pPr>
        <w:pStyle w:val="Standard"/>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1F8EF002" w14:textId="77777777" w:rsidR="007E0881" w:rsidRDefault="00C3554E">
      <w:pPr>
        <w:pStyle w:val="Standard"/>
        <w:ind w:right="14"/>
      </w:pPr>
      <w:r>
        <w:t>IN WITNESS whereof the Guarantor has caused this instrument to be executed and delivered as a Deed the day and year first before written.</w:t>
      </w:r>
    </w:p>
    <w:p w14:paraId="1F8EF003" w14:textId="77777777" w:rsidR="007E0881" w:rsidRDefault="00C3554E">
      <w:pPr>
        <w:pStyle w:val="Standard"/>
        <w:ind w:right="14"/>
      </w:pPr>
      <w:r>
        <w:t>EXECUTED as a DEED by</w:t>
      </w:r>
    </w:p>
    <w:p w14:paraId="1F8EF004" w14:textId="77777777" w:rsidR="007E0881" w:rsidRDefault="00C3554E">
      <w:pPr>
        <w:pStyle w:val="Heading4"/>
        <w:ind w:left="1123" w:right="3672" w:firstLine="0"/>
      </w:pPr>
      <w:r>
        <w:rPr>
          <w:b w:val="0"/>
        </w:rPr>
        <w:t>[</w:t>
      </w:r>
      <w:r>
        <w:t>Insert name of the Guarantor</w:t>
      </w:r>
      <w:r>
        <w:rPr>
          <w:b w:val="0"/>
        </w:rPr>
        <w:t>] acting by [</w:t>
      </w:r>
      <w:r>
        <w:t>Insert names</w:t>
      </w:r>
      <w:r>
        <w:rPr>
          <w:b w:val="0"/>
        </w:rPr>
        <w:t>]</w:t>
      </w:r>
    </w:p>
    <w:p w14:paraId="1F8EF005" w14:textId="77777777" w:rsidR="007E0881" w:rsidRDefault="00C3554E">
      <w:pPr>
        <w:pStyle w:val="Standard"/>
        <w:ind w:right="14"/>
      </w:pPr>
      <w:r>
        <w:t>Director</w:t>
      </w:r>
    </w:p>
    <w:p w14:paraId="1F8EF006" w14:textId="77777777" w:rsidR="007E0881" w:rsidRDefault="00C3554E">
      <w:pPr>
        <w:pStyle w:val="Standard"/>
        <w:tabs>
          <w:tab w:val="center" w:pos="2006"/>
          <w:tab w:val="center" w:pos="5773"/>
        </w:tabs>
        <w:ind w:left="0" w:firstLine="0"/>
      </w:pPr>
      <w:r>
        <w:rPr>
          <w:rFonts w:eastAsia="Calibri"/>
        </w:rPr>
        <w:tab/>
      </w:r>
      <w:r>
        <w:t xml:space="preserve">Director/Secretary </w:t>
      </w:r>
      <w:r>
        <w:tab/>
      </w:r>
    </w:p>
    <w:p w14:paraId="1F8EF007" w14:textId="77777777" w:rsidR="007E0881" w:rsidRDefault="00C3554E">
      <w:pPr>
        <w:pStyle w:val="Heading2"/>
        <w:pageBreakBefore/>
        <w:ind w:left="1113" w:firstLine="1118"/>
      </w:pPr>
      <w:r>
        <w:lastRenderedPageBreak/>
        <w:t>Schedule 6: Glossary and interpretations</w:t>
      </w:r>
    </w:p>
    <w:p w14:paraId="1F8EF008" w14:textId="77777777" w:rsidR="007E0881" w:rsidRDefault="00C3554E">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E0881" w14:paraId="1F8EF00B"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8EF009" w14:textId="77777777" w:rsidR="007E0881" w:rsidRDefault="00C3554E">
            <w:pPr>
              <w:pStyle w:val="Standard"/>
              <w:spacing w:after="0" w:line="240" w:lineRule="auto"/>
              <w:ind w:left="0" w:firstLine="0"/>
            </w:pPr>
            <w:r>
              <w:rPr>
                <w:b/>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8EF00A" w14:textId="77777777" w:rsidR="007E0881" w:rsidRDefault="00C3554E">
            <w:pPr>
              <w:pStyle w:val="Standard"/>
              <w:spacing w:after="0" w:line="240" w:lineRule="auto"/>
              <w:ind w:left="2" w:firstLine="0"/>
            </w:pPr>
            <w:r>
              <w:rPr>
                <w:b/>
              </w:rPr>
              <w:t>Meaning</w:t>
            </w:r>
          </w:p>
        </w:tc>
      </w:tr>
      <w:tr w:rsidR="007E0881" w14:paraId="1F8EF00E"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8EF00C" w14:textId="77777777" w:rsidR="007E0881" w:rsidRDefault="00C3554E">
            <w:pPr>
              <w:pStyle w:val="Standard"/>
              <w:spacing w:after="0" w:line="240" w:lineRule="auto"/>
              <w:ind w:left="0" w:firstLine="0"/>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8EF00D" w14:textId="77777777" w:rsidR="007E0881" w:rsidRDefault="00C3554E">
            <w:pPr>
              <w:pStyle w:val="Standard"/>
              <w:spacing w:after="0" w:line="240" w:lineRule="auto"/>
              <w:ind w:left="2" w:firstLine="0"/>
            </w:pPr>
            <w:r>
              <w:t>Any services ancillary to the G-Cloud Services that are in the scope of Framework Agreement Clause 2 (Services) which a Buyer may request.</w:t>
            </w:r>
          </w:p>
        </w:tc>
      </w:tr>
      <w:tr w:rsidR="007E0881" w14:paraId="1F8EF011"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8EF00F" w14:textId="77777777" w:rsidR="007E0881" w:rsidRDefault="00C3554E">
            <w:pPr>
              <w:pStyle w:val="Standard"/>
              <w:spacing w:after="0" w:line="240" w:lineRule="auto"/>
              <w:ind w:left="0" w:firstLine="0"/>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8EF010" w14:textId="77777777" w:rsidR="007E0881" w:rsidRDefault="00C3554E">
            <w:pPr>
              <w:pStyle w:val="Standard"/>
              <w:spacing w:after="0" w:line="240" w:lineRule="auto"/>
              <w:ind w:left="2" w:firstLine="0"/>
            </w:pPr>
            <w:r>
              <w:t>The agreement to be entered into to enable the Supplier to participate in the relevant Civil Service pension scheme(s).</w:t>
            </w:r>
          </w:p>
        </w:tc>
      </w:tr>
      <w:tr w:rsidR="007E0881" w14:paraId="1F8EF014"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8EF012" w14:textId="77777777" w:rsidR="007E0881" w:rsidRDefault="00C3554E">
            <w:pPr>
              <w:pStyle w:val="Standard"/>
              <w:spacing w:after="0" w:line="240" w:lineRule="auto"/>
              <w:ind w:left="0" w:firstLine="0"/>
            </w:pPr>
            <w:r>
              <w:rPr>
                <w:b/>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8EF013" w14:textId="77777777" w:rsidR="007E0881" w:rsidRDefault="00C3554E">
            <w:pPr>
              <w:pStyle w:val="Standard"/>
              <w:spacing w:after="0" w:line="240" w:lineRule="auto"/>
              <w:ind w:left="2" w:firstLine="0"/>
            </w:pPr>
            <w:r>
              <w:t>The response submitted by the Supplier to the Invitation to Tender (known as the Invitation to Apply on the Platform).</w:t>
            </w:r>
          </w:p>
        </w:tc>
      </w:tr>
      <w:tr w:rsidR="007E0881" w14:paraId="1F8EF01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8EF015" w14:textId="77777777" w:rsidR="007E0881" w:rsidRDefault="00C3554E">
            <w:pPr>
              <w:pStyle w:val="Standard"/>
              <w:spacing w:after="0" w:line="240" w:lineRule="auto"/>
              <w:ind w:left="0" w:firstLine="0"/>
            </w:pPr>
            <w:r>
              <w:rPr>
                <w:b/>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8EF016" w14:textId="77777777" w:rsidR="007E0881" w:rsidRDefault="00C3554E">
            <w:pPr>
              <w:pStyle w:val="Standard"/>
              <w:spacing w:after="0" w:line="240" w:lineRule="auto"/>
              <w:ind w:left="2" w:firstLine="0"/>
            </w:pPr>
            <w:r>
              <w:t>An audit carried out under the incorporated Framework Agreement clauses.</w:t>
            </w:r>
          </w:p>
        </w:tc>
      </w:tr>
      <w:tr w:rsidR="007E0881" w14:paraId="1F8EF01E"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8EF018" w14:textId="77777777" w:rsidR="007E0881" w:rsidRDefault="00C3554E">
            <w:pPr>
              <w:pStyle w:val="Standard"/>
              <w:spacing w:after="0" w:line="240" w:lineRule="auto"/>
              <w:ind w:left="0" w:firstLine="0"/>
            </w:pPr>
            <w:r>
              <w:rPr>
                <w:b/>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8EF019" w14:textId="77777777" w:rsidR="007E0881" w:rsidRDefault="00C3554E">
            <w:pPr>
              <w:pStyle w:val="Standard"/>
              <w:spacing w:after="38" w:line="240" w:lineRule="auto"/>
              <w:ind w:left="2" w:firstLine="0"/>
            </w:pPr>
            <w:r>
              <w:t>For each Party, IPRs:</w:t>
            </w:r>
          </w:p>
          <w:p w14:paraId="1F8EF01A" w14:textId="77777777" w:rsidR="007E0881" w:rsidRDefault="00C3554E">
            <w:pPr>
              <w:pStyle w:val="Standard"/>
              <w:numPr>
                <w:ilvl w:val="0"/>
                <w:numId w:val="20"/>
              </w:numPr>
              <w:spacing w:after="8" w:line="240" w:lineRule="auto"/>
              <w:ind w:right="31" w:hanging="360"/>
            </w:pPr>
            <w:r>
              <w:t>owned by that Party before the date of this Call-Off Contract</w:t>
            </w:r>
          </w:p>
          <w:p w14:paraId="1F8EF01B" w14:textId="77777777" w:rsidR="007E0881" w:rsidRDefault="00C3554E">
            <w:pPr>
              <w:pStyle w:val="Standard"/>
              <w:spacing w:after="0" w:line="276" w:lineRule="auto"/>
              <w:ind w:left="722" w:right="27" w:firstLine="0"/>
            </w:pPr>
            <w:r>
              <w:t>(</w:t>
            </w:r>
            <w:proofErr w:type="gramStart"/>
            <w:r>
              <w:t>as</w:t>
            </w:r>
            <w:proofErr w:type="gramEnd"/>
            <w:r>
              <w:t xml:space="preserve"> may be enhanced and/or modified but not as a consequence of the Services) including IPRs contained in any of the Party's Know-How, documentation and processes</w:t>
            </w:r>
          </w:p>
          <w:p w14:paraId="1F8EF01C" w14:textId="77777777" w:rsidR="007E0881" w:rsidRDefault="00C3554E">
            <w:pPr>
              <w:pStyle w:val="Standard"/>
              <w:numPr>
                <w:ilvl w:val="0"/>
                <w:numId w:val="20"/>
              </w:numPr>
              <w:spacing w:after="215" w:line="276" w:lineRule="auto"/>
              <w:ind w:right="31" w:hanging="360"/>
            </w:pPr>
            <w:r>
              <w:t>created by the Party independently of this Call-Off Contract, or</w:t>
            </w:r>
          </w:p>
          <w:p w14:paraId="1F8EF01D" w14:textId="77777777" w:rsidR="007E0881" w:rsidRDefault="00C3554E">
            <w:pPr>
              <w:pStyle w:val="Standard"/>
              <w:spacing w:after="0" w:line="240" w:lineRule="auto"/>
              <w:ind w:left="2" w:firstLine="0"/>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w:t>
            </w:r>
          </w:p>
        </w:tc>
      </w:tr>
      <w:tr w:rsidR="007E0881" w14:paraId="1F8EF021"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8EF01F" w14:textId="77777777" w:rsidR="007E0881" w:rsidRDefault="00C3554E">
            <w:pPr>
              <w:pStyle w:val="Standard"/>
              <w:spacing w:after="0" w:line="240" w:lineRule="auto"/>
              <w:ind w:left="0" w:firstLine="0"/>
            </w:pPr>
            <w:r>
              <w:rPr>
                <w:b/>
              </w:rPr>
              <w:lastRenderedPageBreak/>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8EF020" w14:textId="77777777" w:rsidR="007E0881" w:rsidRDefault="00C3554E">
            <w:pPr>
              <w:pStyle w:val="Standard"/>
              <w:spacing w:after="0" w:line="240" w:lineRule="auto"/>
              <w:ind w:left="2" w:firstLine="0"/>
            </w:pPr>
            <w:r>
              <w:t>The contracting authority ordering services as set out in the Order Form.</w:t>
            </w:r>
          </w:p>
        </w:tc>
      </w:tr>
      <w:tr w:rsidR="007E0881" w14:paraId="1F8EF024"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8EF022" w14:textId="77777777" w:rsidR="007E0881" w:rsidRDefault="00C3554E">
            <w:pPr>
              <w:pStyle w:val="Standard"/>
              <w:spacing w:after="0" w:line="240" w:lineRule="auto"/>
              <w:ind w:left="0" w:firstLine="0"/>
            </w:pPr>
            <w:r>
              <w:rPr>
                <w:b/>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8EF023" w14:textId="77777777" w:rsidR="007E0881" w:rsidRDefault="00C3554E">
            <w:pPr>
              <w:pStyle w:val="Standard"/>
              <w:spacing w:after="0" w:line="240" w:lineRule="auto"/>
              <w:ind w:left="2" w:firstLine="0"/>
            </w:pPr>
            <w:r>
              <w:t>All data supplied by the Buyer to the Supplier including Personal Data and Service Data that is owned and managed by the Buyer.</w:t>
            </w:r>
          </w:p>
        </w:tc>
      </w:tr>
      <w:tr w:rsidR="007E0881" w14:paraId="1F8EF02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8EF025" w14:textId="77777777" w:rsidR="007E0881" w:rsidRDefault="00C3554E">
            <w:pPr>
              <w:pStyle w:val="Standard"/>
              <w:spacing w:after="0" w:line="240" w:lineRule="auto"/>
              <w:ind w:left="0" w:firstLine="0"/>
            </w:pPr>
            <w:r>
              <w:rPr>
                <w:b/>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8EF026" w14:textId="77777777" w:rsidR="007E0881" w:rsidRDefault="00C3554E">
            <w:pPr>
              <w:pStyle w:val="Standard"/>
              <w:spacing w:after="0" w:line="240" w:lineRule="auto"/>
              <w:ind w:left="2" w:firstLine="0"/>
            </w:pPr>
            <w:r>
              <w:t>The Personal Data supplied by the Buyer to the Supplier for purposes of, or in connection with, this Call-Off Contract.</w:t>
            </w:r>
          </w:p>
        </w:tc>
      </w:tr>
      <w:tr w:rsidR="007E0881" w14:paraId="1F8EF02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8EF028" w14:textId="77777777" w:rsidR="007E0881" w:rsidRDefault="00C3554E">
            <w:pPr>
              <w:pStyle w:val="Standard"/>
              <w:spacing w:after="0" w:line="240" w:lineRule="auto"/>
              <w:ind w:left="0" w:firstLine="0"/>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F8EF029" w14:textId="77777777" w:rsidR="007E0881" w:rsidRDefault="00C3554E">
            <w:pPr>
              <w:pStyle w:val="Standard"/>
              <w:spacing w:after="0" w:line="240" w:lineRule="auto"/>
              <w:ind w:left="2" w:firstLine="0"/>
            </w:pPr>
            <w:r>
              <w:t>The representative appointed by the Buyer under this Call-Off Contract.</w:t>
            </w:r>
          </w:p>
        </w:tc>
      </w:tr>
    </w:tbl>
    <w:p w14:paraId="1F8EF02B" w14:textId="77777777" w:rsidR="007E0881" w:rsidRDefault="00C3554E">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E0881" w14:paraId="1F8EF02E"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8EF02C" w14:textId="77777777" w:rsidR="007E0881" w:rsidRDefault="00C3554E">
            <w:pPr>
              <w:pStyle w:val="Standard"/>
              <w:spacing w:after="0" w:line="240" w:lineRule="auto"/>
              <w:ind w:left="0" w:firstLine="0"/>
            </w:pPr>
            <w:r>
              <w:rPr>
                <w:b/>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8EF02D" w14:textId="77777777" w:rsidR="007E0881" w:rsidRDefault="00C3554E">
            <w:pPr>
              <w:pStyle w:val="Standard"/>
              <w:spacing w:after="0" w:line="240" w:lineRule="auto"/>
              <w:ind w:left="2" w:firstLine="0"/>
            </w:pPr>
            <w:r>
              <w:t>Software owned by or licensed to the Buyer (other than under this Agreement), which is or will be used by the Supplier to provide the Services.</w:t>
            </w:r>
          </w:p>
        </w:tc>
      </w:tr>
      <w:tr w:rsidR="007E0881" w14:paraId="1F8EF032"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8EF02F" w14:textId="77777777" w:rsidR="007E0881" w:rsidRDefault="00C3554E">
            <w:pPr>
              <w:pStyle w:val="Standard"/>
              <w:spacing w:after="0" w:line="240" w:lineRule="auto"/>
              <w:ind w:left="0" w:firstLine="0"/>
            </w:pPr>
            <w:r>
              <w:rPr>
                <w:b/>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8EF030" w14:textId="77777777" w:rsidR="007E0881" w:rsidRDefault="00C3554E">
            <w:pPr>
              <w:pStyle w:val="Standard"/>
              <w:spacing w:after="1" w:line="240" w:lineRule="auto"/>
              <w:ind w:left="2" w:firstLine="0"/>
            </w:pPr>
            <w:r>
              <w:t>This call-off contract entered into following the provisions of the</w:t>
            </w:r>
          </w:p>
          <w:p w14:paraId="1F8EF031" w14:textId="77777777" w:rsidR="007E0881" w:rsidRDefault="00C3554E">
            <w:pPr>
              <w:pStyle w:val="Standard"/>
              <w:spacing w:after="0" w:line="240" w:lineRule="auto"/>
              <w:ind w:left="2" w:firstLine="0"/>
            </w:pPr>
            <w:r>
              <w:t xml:space="preserve">Framework Agreement for the provision of Services made between the Buyer and the Supplier comprising the Order Form, the Call-Off terms and conditions, the Call-Off </w:t>
            </w:r>
            <w:proofErr w:type="gramStart"/>
            <w:r>
              <w:t>schedules</w:t>
            </w:r>
            <w:proofErr w:type="gramEnd"/>
            <w:r>
              <w:t xml:space="preserve"> and the Collaboration Agreement.</w:t>
            </w:r>
          </w:p>
        </w:tc>
      </w:tr>
      <w:tr w:rsidR="007E0881" w14:paraId="1F8EF03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8EF033" w14:textId="77777777" w:rsidR="007E0881" w:rsidRDefault="00C3554E">
            <w:pPr>
              <w:pStyle w:val="Standard"/>
              <w:spacing w:after="0" w:line="240" w:lineRule="auto"/>
              <w:ind w:left="0" w:firstLine="0"/>
            </w:pPr>
            <w:r>
              <w:rPr>
                <w:b/>
              </w:rPr>
              <w:lastRenderedPageBreak/>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8EF034" w14:textId="77777777" w:rsidR="007E0881" w:rsidRDefault="00C3554E">
            <w:pPr>
              <w:pStyle w:val="Standard"/>
              <w:spacing w:after="0" w:line="240" w:lineRule="auto"/>
              <w:ind w:left="2" w:firstLine="0"/>
            </w:pPr>
            <w:r>
              <w:t>The prices (excluding any applicable VAT), payable to the Supplier by the Buyer under this Call-Off Contract.</w:t>
            </w:r>
          </w:p>
        </w:tc>
      </w:tr>
      <w:tr w:rsidR="007E0881" w14:paraId="1F8EF038"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8EF036" w14:textId="77777777" w:rsidR="007E0881" w:rsidRDefault="00C3554E">
            <w:pPr>
              <w:pStyle w:val="Standard"/>
              <w:spacing w:after="0" w:line="240" w:lineRule="auto"/>
              <w:ind w:left="0" w:firstLine="0"/>
            </w:pPr>
            <w:r>
              <w:rPr>
                <w:b/>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8EF037" w14:textId="77777777" w:rsidR="007E0881" w:rsidRDefault="00C3554E">
            <w:pPr>
              <w:pStyle w:val="Standard"/>
              <w:spacing w:after="0" w:line="240"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7E0881" w14:paraId="1F8EF03B"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8EF039" w14:textId="77777777" w:rsidR="007E0881" w:rsidRDefault="00C3554E">
            <w:pPr>
              <w:pStyle w:val="Standard"/>
              <w:spacing w:after="0" w:line="240" w:lineRule="auto"/>
              <w:ind w:left="0" w:firstLine="0"/>
            </w:pPr>
            <w:r>
              <w:rPr>
                <w:b/>
              </w:rPr>
              <w:t>Commercially Sensitive</w:t>
            </w:r>
            <w:r>
              <w:t xml:space="preserve"> </w:t>
            </w: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8EF03A" w14:textId="77777777" w:rsidR="007E0881" w:rsidRDefault="00C3554E">
            <w:pPr>
              <w:pStyle w:val="Standard"/>
              <w:spacing w:after="0" w:line="240" w:lineRule="auto"/>
              <w:ind w:left="2" w:right="6" w:firstLine="0"/>
            </w:pPr>
            <w:r>
              <w:t>Information, which the Buyer has been notified about by the Supplier in writing before the Start date with full details of why the Information is deemed to be commercially sensitive.</w:t>
            </w:r>
          </w:p>
        </w:tc>
      </w:tr>
      <w:tr w:rsidR="007E0881" w14:paraId="1F8EF040"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8EF03C" w14:textId="77777777" w:rsidR="007E0881" w:rsidRDefault="00C3554E">
            <w:pPr>
              <w:pStyle w:val="Standard"/>
              <w:spacing w:after="0" w:line="240" w:lineRule="auto"/>
              <w:ind w:left="0" w:firstLine="0"/>
            </w:pPr>
            <w:r>
              <w:rPr>
                <w:b/>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8EF03D" w14:textId="77777777" w:rsidR="007E0881" w:rsidRDefault="00C3554E">
            <w:pPr>
              <w:pStyle w:val="Standard"/>
              <w:spacing w:after="0" w:line="300" w:lineRule="auto"/>
              <w:ind w:left="2" w:firstLine="0"/>
            </w:pPr>
            <w:r>
              <w:t xml:space="preserve">Data, Personal </w:t>
            </w:r>
            <w:proofErr w:type="gramStart"/>
            <w:r>
              <w:t>Data</w:t>
            </w:r>
            <w:proofErr w:type="gramEnd"/>
            <w:r>
              <w:t xml:space="preserve"> and any information, which may include (but isn’t limited to) any:</w:t>
            </w:r>
          </w:p>
          <w:p w14:paraId="1F8EF03E" w14:textId="77777777" w:rsidR="007E0881" w:rsidRDefault="00C3554E">
            <w:pPr>
              <w:pStyle w:val="Standard"/>
              <w:numPr>
                <w:ilvl w:val="0"/>
                <w:numId w:val="21"/>
              </w:numPr>
              <w:spacing w:after="0" w:line="276" w:lineRule="auto"/>
              <w:ind w:hanging="360"/>
            </w:pPr>
            <w:r>
              <w:t>information about business, affairs, developments, trade secrets, know-how, personnel, and third parties, including all Intellectual Property Rights (IPRs), together with all information derived from any of the above</w:t>
            </w:r>
          </w:p>
          <w:p w14:paraId="1F8EF03F" w14:textId="77777777" w:rsidR="007E0881" w:rsidRDefault="00C3554E">
            <w:pPr>
              <w:pStyle w:val="Standard"/>
              <w:numPr>
                <w:ilvl w:val="0"/>
                <w:numId w:val="21"/>
              </w:numPr>
              <w:spacing w:after="0" w:line="240"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7E0881" w14:paraId="1F8EF043"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8EF041" w14:textId="77777777" w:rsidR="007E0881" w:rsidRDefault="00C3554E">
            <w:pPr>
              <w:pStyle w:val="Standard"/>
              <w:spacing w:after="0" w:line="240" w:lineRule="auto"/>
              <w:ind w:left="0" w:firstLine="0"/>
            </w:pPr>
            <w:r>
              <w:rPr>
                <w:b/>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8EF042" w14:textId="77777777" w:rsidR="007E0881" w:rsidRDefault="00C3554E">
            <w:pPr>
              <w:pStyle w:val="Standard"/>
              <w:spacing w:after="0" w:line="240" w:lineRule="auto"/>
              <w:ind w:left="2" w:firstLine="0"/>
            </w:pPr>
            <w:r>
              <w:t>‘Control’ as defined in section 1124 and 450 of the Corporation Tax Act 2010. 'Controls' and 'Controlled' will be interpreted accordingly.</w:t>
            </w:r>
          </w:p>
        </w:tc>
      </w:tr>
      <w:tr w:rsidR="007E0881" w14:paraId="1F8EF046"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8EF044" w14:textId="77777777" w:rsidR="007E0881" w:rsidRDefault="00C3554E">
            <w:pPr>
              <w:pStyle w:val="Standard"/>
              <w:spacing w:after="0" w:line="240" w:lineRule="auto"/>
              <w:ind w:left="0" w:firstLine="0"/>
            </w:pPr>
            <w:r>
              <w:rPr>
                <w:b/>
              </w:rPr>
              <w:lastRenderedPageBreak/>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8EF045" w14:textId="77777777" w:rsidR="007E0881" w:rsidRDefault="00C3554E">
            <w:pPr>
              <w:pStyle w:val="Standard"/>
              <w:spacing w:after="0" w:line="240" w:lineRule="auto"/>
              <w:ind w:left="2" w:firstLine="0"/>
            </w:pPr>
            <w:r>
              <w:t>Takes the meaning given in the UK GDPR.</w:t>
            </w:r>
          </w:p>
        </w:tc>
      </w:tr>
      <w:tr w:rsidR="007E0881" w14:paraId="1F8EF049"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8EF047" w14:textId="77777777" w:rsidR="007E0881" w:rsidRDefault="00C3554E">
            <w:pPr>
              <w:pStyle w:val="Standard"/>
              <w:spacing w:after="0" w:line="240" w:lineRule="auto"/>
              <w:ind w:left="0" w:firstLine="0"/>
            </w:pPr>
            <w:r>
              <w:rPr>
                <w:b/>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8EF048" w14:textId="77777777" w:rsidR="007E0881" w:rsidRDefault="00C3554E">
            <w:pPr>
              <w:pStyle w:val="Standard"/>
              <w:spacing w:after="0" w:line="240" w:lineRule="auto"/>
              <w:ind w:left="2" w:firstLine="0"/>
            </w:pPr>
            <w:r>
              <w:t xml:space="preserve">The government of the United Kingdom (including the Northern Ireland Assembly and Executive Committee, the Scottish </w:t>
            </w:r>
            <w:proofErr w:type="gramStart"/>
            <w:r>
              <w:t>Executive</w:t>
            </w:r>
            <w:proofErr w:type="gramEnd"/>
            <w:r>
              <w:t xml:space="preserve"> and the National Assembly for Wales), including, but not limited to, government ministers and government departments and particular bodies, persons, commissions or agencies carrying out functions on its behalf.</w:t>
            </w:r>
          </w:p>
        </w:tc>
      </w:tr>
    </w:tbl>
    <w:p w14:paraId="1F8EF04A" w14:textId="77777777" w:rsidR="007E0881" w:rsidRDefault="00C3554E">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E0881" w14:paraId="1F8EF04D"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8EF04B" w14:textId="77777777" w:rsidR="007E0881" w:rsidRDefault="00C3554E">
            <w:pPr>
              <w:pStyle w:val="Standard"/>
              <w:spacing w:after="0" w:line="240" w:lineRule="auto"/>
              <w:ind w:left="0" w:firstLine="0"/>
            </w:pPr>
            <w:r>
              <w:rPr>
                <w:b/>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8EF04C" w14:textId="77777777" w:rsidR="007E0881" w:rsidRDefault="00C3554E">
            <w:pPr>
              <w:pStyle w:val="Standard"/>
              <w:spacing w:after="0" w:line="240"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7E0881" w14:paraId="1F8EF05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8EF04E" w14:textId="77777777" w:rsidR="007E0881" w:rsidRDefault="00C3554E">
            <w:pPr>
              <w:pStyle w:val="Standard"/>
              <w:spacing w:after="0" w:line="240" w:lineRule="auto"/>
              <w:ind w:left="0" w:firstLine="0"/>
            </w:pPr>
            <w:r>
              <w:rPr>
                <w:b/>
              </w:rPr>
              <w:t>Data Protection Impact</w:t>
            </w:r>
            <w:r>
              <w:t xml:space="preserve"> </w:t>
            </w:r>
            <w:r>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8EF04F" w14:textId="77777777" w:rsidR="007E0881" w:rsidRDefault="00C3554E">
            <w:pPr>
              <w:pStyle w:val="Standard"/>
              <w:spacing w:after="0" w:line="240" w:lineRule="auto"/>
              <w:ind w:left="2" w:firstLine="0"/>
            </w:pPr>
            <w:r>
              <w:t>An assessment by the Controller of the impact of the envisaged Processing on the protection of Personal Data.</w:t>
            </w:r>
          </w:p>
        </w:tc>
      </w:tr>
      <w:tr w:rsidR="007E0881" w14:paraId="1F8EF054"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8EF051" w14:textId="77777777" w:rsidR="007E0881" w:rsidRDefault="00C3554E">
            <w:pPr>
              <w:pStyle w:val="Standard"/>
              <w:spacing w:after="0" w:line="240" w:lineRule="auto"/>
              <w:ind w:left="0" w:firstLine="0"/>
            </w:pPr>
            <w:r>
              <w:rPr>
                <w:b/>
              </w:rPr>
              <w:t>Data Protection</w:t>
            </w:r>
            <w:r>
              <w:t xml:space="preserve"> </w:t>
            </w:r>
            <w:r>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8EF052" w14:textId="77777777" w:rsidR="007E0881" w:rsidRDefault="00C3554E">
            <w:pPr>
              <w:pStyle w:val="Standard"/>
              <w:spacing w:after="2" w:line="240" w:lineRule="auto"/>
              <w:ind w:left="2" w:firstLine="0"/>
            </w:pPr>
            <w:r>
              <w:t>(i) the UK GDPR as amended from time to time; (ii) the DPA 2018 to</w:t>
            </w:r>
          </w:p>
          <w:p w14:paraId="1F8EF053" w14:textId="77777777" w:rsidR="007E0881" w:rsidRDefault="00C3554E">
            <w:pPr>
              <w:pStyle w:val="Standard"/>
              <w:spacing w:after="0" w:line="240" w:lineRule="auto"/>
              <w:ind w:left="722" w:firstLine="0"/>
            </w:pPr>
            <w:r>
              <w:t>the extent that it relates to Processing of Personal Data and privacy; (iii) all applicable Law about the Processing of Personal Data and privacy.</w:t>
            </w:r>
          </w:p>
        </w:tc>
      </w:tr>
      <w:tr w:rsidR="007E0881" w14:paraId="1F8EF057"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8EF055" w14:textId="77777777" w:rsidR="007E0881" w:rsidRDefault="00C3554E">
            <w:pPr>
              <w:pStyle w:val="Standard"/>
              <w:spacing w:after="0" w:line="240" w:lineRule="auto"/>
              <w:ind w:left="0" w:firstLine="0"/>
            </w:pPr>
            <w:r>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8EF056" w14:textId="77777777" w:rsidR="007E0881" w:rsidRDefault="00C3554E">
            <w:pPr>
              <w:pStyle w:val="Standard"/>
              <w:spacing w:after="0" w:line="240" w:lineRule="auto"/>
              <w:ind w:left="2" w:firstLine="0"/>
            </w:pPr>
            <w:r>
              <w:t>Takes the meaning given in the UK GDPR</w:t>
            </w:r>
          </w:p>
        </w:tc>
      </w:tr>
      <w:tr w:rsidR="007E0881" w14:paraId="1F8EF05D"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8EF058" w14:textId="77777777" w:rsidR="007E0881" w:rsidRDefault="00C3554E">
            <w:pPr>
              <w:pStyle w:val="Standard"/>
              <w:spacing w:after="0" w:line="240" w:lineRule="auto"/>
              <w:ind w:left="0" w:firstLine="0"/>
            </w:pPr>
            <w:r>
              <w:rPr>
                <w:b/>
              </w:rPr>
              <w:lastRenderedPageBreak/>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8EF059" w14:textId="77777777" w:rsidR="007E0881" w:rsidRDefault="00C3554E">
            <w:pPr>
              <w:pStyle w:val="Standard"/>
              <w:spacing w:after="17" w:line="240" w:lineRule="auto"/>
              <w:ind w:left="2" w:firstLine="0"/>
            </w:pPr>
            <w:r>
              <w:t>Default is any:</w:t>
            </w:r>
          </w:p>
          <w:p w14:paraId="1F8EF05A" w14:textId="77777777" w:rsidR="007E0881" w:rsidRDefault="00C3554E">
            <w:pPr>
              <w:pStyle w:val="Standard"/>
              <w:numPr>
                <w:ilvl w:val="0"/>
                <w:numId w:val="4"/>
              </w:numPr>
              <w:spacing w:after="10" w:line="276" w:lineRule="auto"/>
              <w:ind w:right="17" w:hanging="360"/>
            </w:pPr>
            <w:r>
              <w:t>breach of the obligations of the Supplier (including any fundamental breach or breach of a fundamental term)</w:t>
            </w:r>
          </w:p>
          <w:p w14:paraId="1F8EF05B" w14:textId="77777777" w:rsidR="007E0881" w:rsidRDefault="00C3554E">
            <w:pPr>
              <w:pStyle w:val="Standard"/>
              <w:numPr>
                <w:ilvl w:val="0"/>
                <w:numId w:val="4"/>
              </w:numPr>
              <w:spacing w:after="215" w:line="276" w:lineRule="auto"/>
              <w:ind w:right="17" w:hanging="360"/>
            </w:pPr>
            <w:bookmarkStart w:id="15" w:name="_heading=h.4d34og8"/>
            <w:bookmarkEnd w:id="15"/>
            <w:r>
              <w:t xml:space="preserve">other default, </w:t>
            </w:r>
            <w:proofErr w:type="gramStart"/>
            <w:r>
              <w:t>negligence</w:t>
            </w:r>
            <w:proofErr w:type="gramEnd"/>
            <w:r>
              <w:t xml:space="preserve"> or negligent statement of the Supplier, of its Subcontractors or any Supplier Staff (whether by act or omission), in connection with or in relation to this Call-Off Contract</w:t>
            </w:r>
          </w:p>
          <w:p w14:paraId="1F8EF05C" w14:textId="77777777" w:rsidR="007E0881" w:rsidRDefault="00C3554E">
            <w:pPr>
              <w:pStyle w:val="Standard"/>
              <w:spacing w:after="0" w:line="240"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7E0881" w14:paraId="1F8EF060"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8EF05E" w14:textId="77777777" w:rsidR="007E0881" w:rsidRDefault="00C3554E">
            <w:pPr>
              <w:pStyle w:val="Standard"/>
              <w:spacing w:after="0" w:line="240" w:lineRule="auto"/>
              <w:ind w:left="0" w:firstLine="0"/>
            </w:pPr>
            <w:r>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8EF05F" w14:textId="77777777" w:rsidR="007E0881" w:rsidRDefault="00C3554E">
            <w:pPr>
              <w:pStyle w:val="Standard"/>
              <w:spacing w:after="0" w:line="240" w:lineRule="auto"/>
              <w:ind w:left="2" w:firstLine="0"/>
            </w:pPr>
            <w:r>
              <w:t>Data Protection Act 2018.</w:t>
            </w:r>
          </w:p>
        </w:tc>
      </w:tr>
      <w:tr w:rsidR="007E0881" w14:paraId="1F8EF06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8EF061" w14:textId="77777777" w:rsidR="007E0881" w:rsidRDefault="00C3554E">
            <w:pPr>
              <w:pStyle w:val="Standard"/>
              <w:spacing w:after="0" w:line="240" w:lineRule="auto"/>
              <w:ind w:left="0" w:firstLine="0"/>
              <w:jc w:val="both"/>
            </w:pPr>
            <w:r>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8EF062" w14:textId="77777777" w:rsidR="007E0881" w:rsidRDefault="00C3554E">
            <w:pPr>
              <w:pStyle w:val="Standard"/>
              <w:spacing w:after="0" w:line="240" w:lineRule="auto"/>
              <w:ind w:left="2" w:firstLine="0"/>
            </w:pPr>
            <w:r>
              <w:t xml:space="preserve">The Transfer of Undertakings (Protection of Employment) Regulations 2006 (SI 2006/246) (‘TUPE’) </w:t>
            </w:r>
            <w:r>
              <w:tab/>
              <w:t>.</w:t>
            </w:r>
          </w:p>
        </w:tc>
      </w:tr>
      <w:tr w:rsidR="007E0881" w14:paraId="1F8EF066"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8EF064" w14:textId="77777777" w:rsidR="007E0881" w:rsidRDefault="00C3554E">
            <w:pPr>
              <w:pStyle w:val="Standard"/>
              <w:spacing w:after="0" w:line="240" w:lineRule="auto"/>
              <w:ind w:left="0" w:firstLine="0"/>
            </w:pPr>
            <w:r>
              <w:rPr>
                <w:b/>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8EF065" w14:textId="77777777" w:rsidR="007E0881" w:rsidRDefault="00C3554E">
            <w:pPr>
              <w:pStyle w:val="Standard"/>
              <w:spacing w:after="0" w:line="240" w:lineRule="auto"/>
              <w:ind w:left="2" w:firstLine="0"/>
            </w:pPr>
            <w:r>
              <w:t>Means to terminate; and Ended and Ending are construed accordingly.</w:t>
            </w:r>
          </w:p>
        </w:tc>
      </w:tr>
      <w:tr w:rsidR="007E0881" w14:paraId="1F8EF06B"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8EF067" w14:textId="77777777" w:rsidR="007E0881" w:rsidRDefault="00C3554E">
            <w:pPr>
              <w:pStyle w:val="Standard"/>
              <w:spacing w:after="0" w:line="240" w:lineRule="auto"/>
              <w:ind w:left="0" w:firstLine="0"/>
            </w:pPr>
            <w:r>
              <w:rPr>
                <w:b/>
              </w:rPr>
              <w:t>Environmental</w:t>
            </w:r>
          </w:p>
          <w:p w14:paraId="1F8EF068" w14:textId="77777777" w:rsidR="007E0881" w:rsidRDefault="00C3554E">
            <w:pPr>
              <w:pStyle w:val="Standard"/>
              <w:spacing w:after="0" w:line="240" w:lineRule="auto"/>
              <w:ind w:left="0" w:firstLine="0"/>
            </w:pPr>
            <w:r>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8EF069" w14:textId="77777777" w:rsidR="007E0881" w:rsidRDefault="00C3554E">
            <w:pPr>
              <w:pStyle w:val="Standard"/>
              <w:spacing w:after="2" w:line="240" w:lineRule="auto"/>
              <w:ind w:left="2" w:firstLine="0"/>
            </w:pPr>
            <w:r>
              <w:t xml:space="preserve">The Environmental Information Regulations 2004 together with any guidance or codes of practice issued by the </w:t>
            </w:r>
            <w:proofErr w:type="gramStart"/>
            <w:r>
              <w:t>Information</w:t>
            </w:r>
            <w:proofErr w:type="gramEnd"/>
          </w:p>
          <w:p w14:paraId="1F8EF06A" w14:textId="77777777" w:rsidR="007E0881" w:rsidRDefault="00C3554E">
            <w:pPr>
              <w:pStyle w:val="Standard"/>
              <w:spacing w:after="0" w:line="240" w:lineRule="auto"/>
              <w:ind w:left="2" w:firstLine="0"/>
            </w:pPr>
            <w:r>
              <w:t>Commissioner or relevant government department about the regulations.</w:t>
            </w:r>
          </w:p>
        </w:tc>
      </w:tr>
      <w:tr w:rsidR="007E0881" w14:paraId="1F8EF06E"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8EF06C" w14:textId="77777777" w:rsidR="007E0881" w:rsidRDefault="00C3554E">
            <w:pPr>
              <w:pStyle w:val="Standard"/>
              <w:spacing w:after="0" w:line="240" w:lineRule="auto"/>
              <w:ind w:left="0" w:firstLine="0"/>
            </w:pPr>
            <w:r>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8EF06D" w14:textId="77777777" w:rsidR="007E0881" w:rsidRDefault="00C3554E">
            <w:pPr>
              <w:pStyle w:val="Standard"/>
              <w:spacing w:after="0" w:line="240" w:lineRule="auto"/>
              <w:ind w:left="2" w:firstLine="0"/>
            </w:pPr>
            <w:r>
              <w:t xml:space="preserve">The Supplier’s hardware, computer and telecoms devices, plant, </w:t>
            </w:r>
            <w:proofErr w:type="gramStart"/>
            <w:r>
              <w:t>materials</w:t>
            </w:r>
            <w:proofErr w:type="gramEnd"/>
            <w:r>
              <w:t xml:space="preserve"> and such other items supplied and used by the Supplier (but not hired, leased or loaned from CCS or the Buyer) in the performance of its obligations under this Call-Off Contract.</w:t>
            </w:r>
          </w:p>
        </w:tc>
      </w:tr>
    </w:tbl>
    <w:p w14:paraId="1F8EF06F" w14:textId="77777777" w:rsidR="007E0881" w:rsidRDefault="00C3554E">
      <w:pPr>
        <w:pStyle w:val="Standard"/>
        <w:spacing w:after="0" w:line="240" w:lineRule="auto"/>
        <w:ind w:left="0" w:firstLine="0"/>
        <w:jc w:val="both"/>
      </w:pPr>
      <w:r>
        <w:t xml:space="preserve"> </w:t>
      </w:r>
    </w:p>
    <w:p w14:paraId="1F8EF070" w14:textId="77777777" w:rsidR="007E0881" w:rsidRDefault="007E0881">
      <w:pPr>
        <w:pStyle w:val="Standard"/>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E0881" w14:paraId="1F8EF073"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F8EF071" w14:textId="77777777" w:rsidR="007E0881" w:rsidRDefault="00C3554E">
            <w:pPr>
              <w:pStyle w:val="Standard"/>
              <w:spacing w:after="0" w:line="240" w:lineRule="auto"/>
              <w:ind w:left="0" w:firstLine="0"/>
            </w:pPr>
            <w:r>
              <w:rPr>
                <w:b/>
              </w:rPr>
              <w:lastRenderedPageBreak/>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F8EF072" w14:textId="77777777" w:rsidR="007E0881" w:rsidRDefault="00C3554E">
            <w:pPr>
              <w:pStyle w:val="Standard"/>
              <w:spacing w:after="0" w:line="240" w:lineRule="auto"/>
              <w:ind w:left="2" w:right="6" w:firstLine="0"/>
            </w:pPr>
            <w:r>
              <w:t xml:space="preserve">The </w:t>
            </w:r>
            <w:proofErr w:type="gramStart"/>
            <w:r>
              <w:t>14 digit</w:t>
            </w:r>
            <w:proofErr w:type="gramEnd"/>
            <w:r>
              <w:t xml:space="preserve"> ESI reference number from the summary of the outcome screen of the ESI tool.</w:t>
            </w:r>
          </w:p>
        </w:tc>
      </w:tr>
      <w:tr w:rsidR="007E0881" w14:paraId="1F8EF077"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F8EF074" w14:textId="77777777" w:rsidR="007E0881" w:rsidRDefault="00C3554E">
            <w:pPr>
              <w:pStyle w:val="Standard"/>
              <w:spacing w:after="0" w:line="240" w:lineRule="auto"/>
              <w:ind w:left="0" w:right="141" w:firstLine="0"/>
              <w:jc w:val="both"/>
            </w:pPr>
            <w:r>
              <w:rPr>
                <w:b/>
              </w:rPr>
              <w:t>Employment Status</w:t>
            </w:r>
            <w:r>
              <w:t xml:space="preserve"> </w:t>
            </w:r>
            <w:r>
              <w:rPr>
                <w:b/>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F8EF075" w14:textId="77777777" w:rsidR="007E0881" w:rsidRDefault="00C3554E">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16" w:name="_heading=h.2s8eyo1"/>
          <w:bookmarkEnd w:id="16"/>
          <w:p w14:paraId="1F8EF076" w14:textId="77777777" w:rsidR="007E0881" w:rsidRDefault="00C3554E">
            <w:pPr>
              <w:pStyle w:val="Standard"/>
              <w:spacing w:after="0" w:line="240"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4" w:history="1">
              <w:r>
                <w:t xml:space="preserve"> </w:t>
              </w:r>
            </w:hyperlink>
          </w:p>
        </w:tc>
      </w:tr>
      <w:tr w:rsidR="007E0881" w14:paraId="1F8EF07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F8EF078" w14:textId="77777777" w:rsidR="007E0881" w:rsidRDefault="00C3554E">
            <w:pPr>
              <w:pStyle w:val="Standard"/>
              <w:spacing w:after="0" w:line="240" w:lineRule="auto"/>
              <w:ind w:left="0" w:firstLine="0"/>
            </w:pPr>
            <w:r>
              <w:rPr>
                <w:b/>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F8EF079" w14:textId="77777777" w:rsidR="007E0881" w:rsidRDefault="00C3554E">
            <w:pPr>
              <w:pStyle w:val="Standard"/>
              <w:spacing w:after="0" w:line="240" w:lineRule="auto"/>
              <w:ind w:left="2" w:firstLine="0"/>
            </w:pPr>
            <w:r>
              <w:t>The expiry date of this Call-Off Contract in the Order Form.</w:t>
            </w:r>
          </w:p>
        </w:tc>
      </w:tr>
      <w:tr w:rsidR="007E0881" w14:paraId="1F8EF088"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F8EF07B" w14:textId="77777777" w:rsidR="007E0881" w:rsidRDefault="00C3554E">
            <w:pPr>
              <w:pStyle w:val="Standard"/>
              <w:spacing w:after="0" w:line="240" w:lineRule="auto"/>
              <w:ind w:left="0" w:firstLine="0"/>
            </w:pPr>
            <w:r>
              <w:rPr>
                <w:b/>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F8EF07C" w14:textId="77777777" w:rsidR="007E0881" w:rsidRDefault="00C3554E">
            <w:pPr>
              <w:pStyle w:val="Standard"/>
              <w:spacing w:after="5" w:line="264" w:lineRule="auto"/>
              <w:ind w:left="2" w:firstLine="0"/>
            </w:pPr>
            <w:r>
              <w:t>A force Majeure event means anything affecting either Party's performance of their obligations arising from any:</w:t>
            </w:r>
          </w:p>
          <w:p w14:paraId="1F8EF07D" w14:textId="77777777" w:rsidR="007E0881" w:rsidRDefault="00C3554E">
            <w:pPr>
              <w:pStyle w:val="Standard"/>
              <w:numPr>
                <w:ilvl w:val="0"/>
                <w:numId w:val="6"/>
              </w:numPr>
              <w:spacing w:after="0" w:line="276" w:lineRule="auto"/>
              <w:ind w:hanging="360"/>
            </w:pPr>
            <w:r>
              <w:t xml:space="preserve">acts, </w:t>
            </w:r>
            <w:proofErr w:type="gramStart"/>
            <w:r>
              <w:t>events</w:t>
            </w:r>
            <w:proofErr w:type="gramEnd"/>
            <w:r>
              <w:t xml:space="preserve"> or omissions beyond the reasonable control of the affected Party</w:t>
            </w:r>
          </w:p>
          <w:p w14:paraId="1F8EF07E" w14:textId="77777777" w:rsidR="007E0881" w:rsidRDefault="00C3554E">
            <w:pPr>
              <w:pStyle w:val="Standard"/>
              <w:numPr>
                <w:ilvl w:val="0"/>
                <w:numId w:val="6"/>
              </w:numPr>
              <w:spacing w:after="16" w:line="276" w:lineRule="auto"/>
              <w:ind w:hanging="360"/>
            </w:pPr>
            <w:r>
              <w:t xml:space="preserve">riots, war or armed conflict, acts of terrorism, nuclear, biological or chemical </w:t>
            </w:r>
            <w:proofErr w:type="gramStart"/>
            <w:r>
              <w:t>warfare</w:t>
            </w:r>
            <w:proofErr w:type="gramEnd"/>
          </w:p>
          <w:p w14:paraId="1F8EF07F" w14:textId="77777777" w:rsidR="007E0881" w:rsidRDefault="00C3554E">
            <w:pPr>
              <w:pStyle w:val="Standard"/>
              <w:numPr>
                <w:ilvl w:val="0"/>
                <w:numId w:val="6"/>
              </w:numPr>
              <w:spacing w:after="26" w:line="264" w:lineRule="auto"/>
              <w:ind w:hanging="360"/>
            </w:pPr>
            <w:r>
              <w:t xml:space="preserve">acts of government, local </w:t>
            </w:r>
            <w:proofErr w:type="gramStart"/>
            <w:r>
              <w:t>government</w:t>
            </w:r>
            <w:proofErr w:type="gramEnd"/>
            <w:r>
              <w:t xml:space="preserve"> or Regulatory Bodies</w:t>
            </w:r>
          </w:p>
          <w:p w14:paraId="1F8EF080" w14:textId="77777777" w:rsidR="007E0881" w:rsidRDefault="00C3554E">
            <w:pPr>
              <w:pStyle w:val="Standard"/>
              <w:numPr>
                <w:ilvl w:val="0"/>
                <w:numId w:val="6"/>
              </w:numPr>
              <w:spacing w:after="21" w:line="240" w:lineRule="auto"/>
              <w:ind w:hanging="360"/>
            </w:pPr>
            <w:r>
              <w:t>fire, flood or disaster and any failure or shortage of power or fuel</w:t>
            </w:r>
          </w:p>
          <w:p w14:paraId="1F8EF081" w14:textId="77777777" w:rsidR="007E0881" w:rsidRDefault="00C3554E">
            <w:pPr>
              <w:pStyle w:val="Standard"/>
              <w:numPr>
                <w:ilvl w:val="0"/>
                <w:numId w:val="6"/>
              </w:numPr>
              <w:spacing w:after="196" w:line="312" w:lineRule="auto"/>
              <w:ind w:hanging="360"/>
            </w:pPr>
            <w:r>
              <w:t xml:space="preserve">industrial dispute affecting a third party for which a substitute third party isn’t reasonably </w:t>
            </w:r>
            <w:proofErr w:type="gramStart"/>
            <w:r>
              <w:t>available</w:t>
            </w:r>
            <w:proofErr w:type="gramEnd"/>
          </w:p>
          <w:p w14:paraId="1F8EF082" w14:textId="77777777" w:rsidR="007E0881" w:rsidRDefault="00C3554E">
            <w:pPr>
              <w:pStyle w:val="Standard"/>
              <w:spacing w:after="19" w:line="240" w:lineRule="auto"/>
              <w:ind w:left="2" w:firstLine="0"/>
            </w:pPr>
            <w:r>
              <w:t>The following do not constitute a Force Majeure event:</w:t>
            </w:r>
          </w:p>
          <w:p w14:paraId="1F8EF083" w14:textId="77777777" w:rsidR="007E0881" w:rsidRDefault="00C3554E">
            <w:pPr>
              <w:pStyle w:val="Standard"/>
              <w:numPr>
                <w:ilvl w:val="0"/>
                <w:numId w:val="6"/>
              </w:numPr>
              <w:spacing w:after="0" w:line="312" w:lineRule="auto"/>
              <w:ind w:hanging="360"/>
            </w:pPr>
            <w:r>
              <w:t>any industrial dispute about the Supplier, its staff, or failure in the Supplier’s (or a Subcontractor's) supply chain</w:t>
            </w:r>
          </w:p>
          <w:p w14:paraId="1F8EF084" w14:textId="77777777" w:rsidR="007E0881" w:rsidRDefault="00C3554E">
            <w:pPr>
              <w:pStyle w:val="Standard"/>
              <w:numPr>
                <w:ilvl w:val="0"/>
                <w:numId w:val="6"/>
              </w:numPr>
              <w:spacing w:after="11" w:line="276" w:lineRule="auto"/>
              <w:ind w:hanging="360"/>
            </w:pPr>
            <w:r>
              <w:t xml:space="preserve">any event which is attributable to the wilful act, neglect or failure to take reasonable precautions by the Party seeking to rely on </w:t>
            </w:r>
            <w:proofErr w:type="gramStart"/>
            <w:r>
              <w:t>Force Majeure</w:t>
            </w:r>
            <w:proofErr w:type="gramEnd"/>
          </w:p>
          <w:p w14:paraId="1F8EF085" w14:textId="77777777" w:rsidR="007E0881" w:rsidRDefault="00C3554E">
            <w:pPr>
              <w:pStyle w:val="Standard"/>
              <w:numPr>
                <w:ilvl w:val="0"/>
                <w:numId w:val="6"/>
              </w:numPr>
              <w:spacing w:after="28" w:line="240" w:lineRule="auto"/>
              <w:ind w:hanging="360"/>
            </w:pPr>
            <w:r>
              <w:t xml:space="preserve">the event was foreseeable by the Party seeking to rely on </w:t>
            </w:r>
            <w:proofErr w:type="gramStart"/>
            <w:r>
              <w:t>Force</w:t>
            </w:r>
            <w:proofErr w:type="gramEnd"/>
          </w:p>
          <w:p w14:paraId="1F8EF086" w14:textId="77777777" w:rsidR="007E0881" w:rsidRDefault="00C3554E">
            <w:pPr>
              <w:pStyle w:val="Standard"/>
              <w:spacing w:after="17" w:line="240" w:lineRule="auto"/>
              <w:ind w:left="0" w:right="239" w:firstLine="0"/>
              <w:jc w:val="center"/>
            </w:pPr>
            <w:r>
              <w:t xml:space="preserve">Majeure at the time this Call-Off Contract was entered </w:t>
            </w:r>
            <w:proofErr w:type="gramStart"/>
            <w:r>
              <w:t>into</w:t>
            </w:r>
            <w:proofErr w:type="gramEnd"/>
          </w:p>
          <w:p w14:paraId="1F8EF087" w14:textId="77777777" w:rsidR="007E0881" w:rsidRDefault="00C3554E">
            <w:pPr>
              <w:pStyle w:val="Standard"/>
              <w:numPr>
                <w:ilvl w:val="0"/>
                <w:numId w:val="6"/>
              </w:numPr>
              <w:spacing w:after="0" w:line="240" w:lineRule="auto"/>
              <w:ind w:hanging="360"/>
            </w:pPr>
            <w:r>
              <w:t>any event which is attributable to the Party seeking to rely on Force Majeure and its failure to comply with its own business continuity and disaster recovery plans</w:t>
            </w:r>
          </w:p>
        </w:tc>
      </w:tr>
      <w:tr w:rsidR="007E0881" w14:paraId="1F8EF08B"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F8EF089" w14:textId="77777777" w:rsidR="007E0881" w:rsidRDefault="00C3554E">
            <w:pPr>
              <w:pStyle w:val="Standard"/>
              <w:spacing w:after="0" w:line="240" w:lineRule="auto"/>
              <w:ind w:left="0" w:firstLine="0"/>
            </w:pPr>
            <w:r>
              <w:rPr>
                <w:b/>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F8EF08A" w14:textId="77777777" w:rsidR="007E0881" w:rsidRDefault="00C3554E">
            <w:pPr>
              <w:pStyle w:val="Standard"/>
              <w:spacing w:after="0" w:line="240" w:lineRule="auto"/>
              <w:ind w:left="2" w:firstLine="0"/>
            </w:pPr>
            <w:r>
              <w:t>A supplier supplying services to the Buyer before the Start date that are the same as or substantially similar to the Services. This also includes any Subcontractor or the Supplier (or any subcontractor of the Subcontractor).</w:t>
            </w:r>
          </w:p>
        </w:tc>
      </w:tr>
      <w:tr w:rsidR="007E0881" w14:paraId="1F8EF08E"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F8EF08C" w14:textId="77777777" w:rsidR="007E0881" w:rsidRDefault="00C3554E">
            <w:pPr>
              <w:pStyle w:val="Standard"/>
              <w:spacing w:after="0" w:line="240" w:lineRule="auto"/>
              <w:ind w:left="0" w:firstLine="0"/>
            </w:pPr>
            <w:r>
              <w:rPr>
                <w:b/>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F8EF08D" w14:textId="77777777" w:rsidR="007E0881" w:rsidRDefault="00C3554E">
            <w:pPr>
              <w:pStyle w:val="Standard"/>
              <w:spacing w:after="0" w:line="240" w:lineRule="auto"/>
              <w:ind w:left="2" w:firstLine="0"/>
              <w:jc w:val="both"/>
            </w:pPr>
            <w:r>
              <w:t>The clauses of framework agreement RM1557.13 together with the Framework Schedules.</w:t>
            </w:r>
          </w:p>
        </w:tc>
      </w:tr>
      <w:tr w:rsidR="007E0881" w14:paraId="1F8EF091"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F8EF08F" w14:textId="77777777" w:rsidR="007E0881" w:rsidRDefault="00C3554E">
            <w:pPr>
              <w:pStyle w:val="Standard"/>
              <w:spacing w:after="0" w:line="240" w:lineRule="auto"/>
              <w:ind w:left="0" w:firstLine="0"/>
            </w:pPr>
            <w:r>
              <w:rPr>
                <w:b/>
              </w:rPr>
              <w:lastRenderedPageBreak/>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F8EF090" w14:textId="77777777" w:rsidR="007E0881" w:rsidRDefault="00C3554E">
            <w:pPr>
              <w:pStyle w:val="Standard"/>
              <w:spacing w:after="0" w:line="240"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1F8EF092" w14:textId="77777777" w:rsidR="007E0881" w:rsidRDefault="00C3554E">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E0881" w14:paraId="1F8EF095"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93" w14:textId="77777777" w:rsidR="007E0881" w:rsidRDefault="00C3554E">
            <w:pPr>
              <w:pStyle w:val="Standard"/>
              <w:spacing w:after="0" w:line="240"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94" w14:textId="77777777" w:rsidR="007E0881" w:rsidRDefault="00C3554E">
            <w:pPr>
              <w:pStyle w:val="Standard"/>
              <w:spacing w:after="0" w:line="240" w:lineRule="auto"/>
              <w:ind w:left="2" w:firstLine="0"/>
            </w:pPr>
            <w:r>
              <w:t>defrauding or attempting to defraud or conspiring to defraud the Crown.</w:t>
            </w:r>
          </w:p>
        </w:tc>
      </w:tr>
      <w:tr w:rsidR="007E0881" w14:paraId="1F8EF098"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96" w14:textId="77777777" w:rsidR="007E0881" w:rsidRDefault="00C3554E">
            <w:pPr>
              <w:pStyle w:val="Standard"/>
              <w:spacing w:after="0" w:line="240" w:lineRule="auto"/>
              <w:ind w:left="0" w:firstLine="0"/>
            </w:pPr>
            <w:r>
              <w:rPr>
                <w:b/>
              </w:rPr>
              <w:t>Freedom of Information</w:t>
            </w:r>
            <w:r>
              <w:t xml:space="preserve"> </w:t>
            </w:r>
            <w:r>
              <w:rPr>
                <w:b/>
              </w:rPr>
              <w:t>Act or FoIA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97" w14:textId="77777777" w:rsidR="007E0881" w:rsidRDefault="00C3554E">
            <w:pPr>
              <w:pStyle w:val="Standard"/>
              <w:spacing w:after="0" w:line="240"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7E0881" w14:paraId="1F8EF09B"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99" w14:textId="77777777" w:rsidR="007E0881" w:rsidRDefault="00C3554E">
            <w:pPr>
              <w:pStyle w:val="Standard"/>
              <w:spacing w:after="0" w:line="240" w:lineRule="auto"/>
              <w:ind w:left="0" w:firstLine="0"/>
            </w:pPr>
            <w:r>
              <w:rPr>
                <w:b/>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9A" w14:textId="77777777" w:rsidR="007E0881" w:rsidRDefault="00C3554E">
            <w:pPr>
              <w:pStyle w:val="Standard"/>
              <w:spacing w:after="0" w:line="240" w:lineRule="auto"/>
              <w:ind w:left="2" w:firstLine="0"/>
            </w:pPr>
            <w:r>
              <w:t xml:space="preserve">The cloud services described in Framework Agreement Clause 2 (Services) as defined by the Service Definition, the Supplier </w:t>
            </w:r>
            <w:proofErr w:type="gramStart"/>
            <w:r>
              <w:t>Terms</w:t>
            </w:r>
            <w:proofErr w:type="gramEnd"/>
            <w:r>
              <w:t xml:space="preserve"> and any related Application documentation, which the Supplier must make available to CCS and Buyers and those services which are deliverable by the Supplier under the Collaboration Agreement.</w:t>
            </w:r>
          </w:p>
        </w:tc>
      </w:tr>
      <w:tr w:rsidR="007E0881" w14:paraId="1F8EF09E"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9C" w14:textId="77777777" w:rsidR="007E0881" w:rsidRDefault="00C3554E">
            <w:pPr>
              <w:pStyle w:val="Standard"/>
              <w:spacing w:after="0" w:line="240" w:lineRule="auto"/>
              <w:ind w:left="0" w:firstLine="0"/>
            </w:pPr>
            <w:r>
              <w:rPr>
                <w:b/>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9D" w14:textId="77777777" w:rsidR="007E0881" w:rsidRDefault="00C3554E">
            <w:pPr>
              <w:pStyle w:val="Standard"/>
              <w:spacing w:after="0" w:line="240" w:lineRule="auto"/>
              <w:ind w:left="2" w:firstLine="0"/>
            </w:pPr>
            <w:r>
              <w:t>The retained EU law version of the General Data Protection Regulation (Regulation (EU) 2016/679).</w:t>
            </w:r>
          </w:p>
        </w:tc>
      </w:tr>
      <w:tr w:rsidR="007E0881" w14:paraId="1F8EF0A1"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9F" w14:textId="77777777" w:rsidR="007E0881" w:rsidRDefault="00C3554E">
            <w:pPr>
              <w:pStyle w:val="Standard"/>
              <w:spacing w:after="0" w:line="240" w:lineRule="auto"/>
              <w:ind w:left="0" w:firstLine="0"/>
            </w:pPr>
            <w:r>
              <w:rPr>
                <w:b/>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A0" w14:textId="77777777" w:rsidR="007E0881" w:rsidRDefault="00C3554E">
            <w:pPr>
              <w:pStyle w:val="Standard"/>
              <w:spacing w:after="0" w:line="240" w:lineRule="auto"/>
              <w:ind w:left="2" w:firstLine="0"/>
            </w:pPr>
            <w:r>
              <w:t xml:space="preserve">Standards, practices, </w:t>
            </w:r>
            <w:proofErr w:type="gramStart"/>
            <w:r>
              <w:t>methods</w:t>
            </w:r>
            <w:proofErr w:type="gramEnd"/>
            <w: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7E0881" w14:paraId="1F8EF0A5"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A2" w14:textId="77777777" w:rsidR="007E0881" w:rsidRDefault="00C3554E">
            <w:pPr>
              <w:pStyle w:val="Standard"/>
              <w:spacing w:after="20" w:line="240" w:lineRule="auto"/>
              <w:ind w:left="0" w:firstLine="0"/>
            </w:pPr>
            <w:r>
              <w:rPr>
                <w:b/>
              </w:rPr>
              <w:lastRenderedPageBreak/>
              <w:t>Government</w:t>
            </w:r>
          </w:p>
          <w:p w14:paraId="1F8EF0A3" w14:textId="77777777" w:rsidR="007E0881" w:rsidRDefault="00C3554E">
            <w:pPr>
              <w:pStyle w:val="Standard"/>
              <w:spacing w:after="0" w:line="240" w:lineRule="auto"/>
              <w:ind w:left="0" w:firstLine="0"/>
            </w:pPr>
            <w:r>
              <w:rPr>
                <w:b/>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A4" w14:textId="77777777" w:rsidR="007E0881" w:rsidRDefault="00C3554E">
            <w:pPr>
              <w:pStyle w:val="Standard"/>
              <w:spacing w:after="0" w:line="240" w:lineRule="auto"/>
              <w:ind w:left="2" w:firstLine="0"/>
            </w:pPr>
            <w:r>
              <w:t>The government’s preferred method of purchasing and payment for low value goods or services.</w:t>
            </w:r>
          </w:p>
        </w:tc>
      </w:tr>
      <w:tr w:rsidR="007E0881" w14:paraId="1F8EF0A8"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A6" w14:textId="77777777" w:rsidR="007E0881" w:rsidRDefault="00C3554E">
            <w:pPr>
              <w:pStyle w:val="Standard"/>
              <w:spacing w:after="0" w:line="240" w:lineRule="auto"/>
              <w:ind w:left="0" w:firstLine="0"/>
            </w:pPr>
            <w:r>
              <w:rPr>
                <w:b/>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A7" w14:textId="77777777" w:rsidR="007E0881" w:rsidRDefault="00C3554E">
            <w:pPr>
              <w:pStyle w:val="Standard"/>
              <w:spacing w:after="0" w:line="240" w:lineRule="auto"/>
              <w:ind w:left="2" w:firstLine="0"/>
            </w:pPr>
            <w:r>
              <w:t>The guarantee described in Schedule 5.</w:t>
            </w:r>
          </w:p>
        </w:tc>
      </w:tr>
      <w:tr w:rsidR="007E0881" w14:paraId="1F8EF0AB"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A9" w14:textId="77777777" w:rsidR="007E0881" w:rsidRDefault="00C3554E">
            <w:pPr>
              <w:pStyle w:val="Standard"/>
              <w:spacing w:after="0" w:line="240" w:lineRule="auto"/>
              <w:ind w:left="0" w:firstLine="0"/>
            </w:pPr>
            <w:r>
              <w:rPr>
                <w:b/>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AA" w14:textId="77777777" w:rsidR="007E0881" w:rsidRDefault="00C3554E">
            <w:pPr>
              <w:pStyle w:val="Standard"/>
              <w:spacing w:after="0" w:line="240"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7E0881" w14:paraId="1F8EF0AE"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AC" w14:textId="77777777" w:rsidR="007E0881" w:rsidRDefault="00C3554E">
            <w:pPr>
              <w:pStyle w:val="Standard"/>
              <w:spacing w:after="0" w:line="240" w:lineRule="auto"/>
              <w:ind w:left="0" w:firstLine="0"/>
            </w:pPr>
            <w:r>
              <w:rPr>
                <w:b/>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AD" w14:textId="77777777" w:rsidR="007E0881" w:rsidRDefault="00C3554E">
            <w:pPr>
              <w:pStyle w:val="Standard"/>
              <w:spacing w:after="0" w:line="240" w:lineRule="auto"/>
              <w:ind w:left="2" w:firstLine="0"/>
            </w:pPr>
            <w:r>
              <w:t>The plan with an outline of processes (including data standards for migration), costs (for example) of implementing the services which may be required as part of Onboarding.</w:t>
            </w:r>
          </w:p>
        </w:tc>
      </w:tr>
      <w:tr w:rsidR="007E0881" w14:paraId="1F8EF0B1"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AF" w14:textId="77777777" w:rsidR="007E0881" w:rsidRDefault="00C3554E">
            <w:pPr>
              <w:pStyle w:val="Standard"/>
              <w:spacing w:after="0" w:line="240" w:lineRule="auto"/>
              <w:ind w:left="0" w:firstLine="0"/>
            </w:pPr>
            <w:r>
              <w:rPr>
                <w:b/>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B0" w14:textId="77777777" w:rsidR="007E0881" w:rsidRDefault="00C3554E">
            <w:pPr>
              <w:pStyle w:val="Standard"/>
              <w:spacing w:after="0" w:line="240" w:lineRule="auto"/>
              <w:ind w:left="2" w:firstLine="0"/>
            </w:pPr>
            <w:r>
              <w:t>ESI tool completed by contractors on their own behalf at the request of CCS or the Buyer (as applicable) under clause 4.6.</w:t>
            </w:r>
          </w:p>
        </w:tc>
      </w:tr>
      <w:tr w:rsidR="007E0881" w14:paraId="1F8EF0B4"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B2" w14:textId="77777777" w:rsidR="007E0881" w:rsidRDefault="00C3554E">
            <w:pPr>
              <w:pStyle w:val="Standard"/>
              <w:spacing w:after="0" w:line="240" w:lineRule="auto"/>
              <w:ind w:left="0" w:firstLine="0"/>
            </w:pP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8EF0B3" w14:textId="77777777" w:rsidR="007E0881" w:rsidRDefault="00C3554E">
            <w:pPr>
              <w:pStyle w:val="Standard"/>
              <w:spacing w:after="0" w:line="240" w:lineRule="auto"/>
              <w:ind w:left="2" w:firstLine="0"/>
            </w:pPr>
            <w:r>
              <w:t>Has the meaning given under section 84 of the Freedom of Information Act 2000.</w:t>
            </w:r>
          </w:p>
        </w:tc>
      </w:tr>
    </w:tbl>
    <w:p w14:paraId="1F8EF0B5" w14:textId="77777777" w:rsidR="007E0881" w:rsidRDefault="00C3554E">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E0881" w14:paraId="1F8EF0B8"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F8EF0B6" w14:textId="77777777" w:rsidR="007E0881" w:rsidRDefault="00C3554E">
            <w:pPr>
              <w:pStyle w:val="Standard"/>
              <w:spacing w:after="0" w:line="240" w:lineRule="auto"/>
              <w:ind w:left="0" w:firstLine="0"/>
            </w:pPr>
            <w:r>
              <w:rPr>
                <w:b/>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F8EF0B7" w14:textId="77777777" w:rsidR="007E0881" w:rsidRDefault="00C3554E">
            <w:pPr>
              <w:pStyle w:val="Standard"/>
              <w:spacing w:after="0" w:line="240" w:lineRule="auto"/>
              <w:ind w:left="2" w:firstLine="0"/>
            </w:pPr>
            <w:r>
              <w:t>The information security management system and process developed by the Supplier in accordance with clause 16.1.</w:t>
            </w:r>
          </w:p>
        </w:tc>
      </w:tr>
      <w:tr w:rsidR="007E0881" w14:paraId="1F8EF0BB"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F8EF0B9" w14:textId="77777777" w:rsidR="007E0881" w:rsidRDefault="00C3554E">
            <w:pPr>
              <w:pStyle w:val="Standard"/>
              <w:spacing w:after="0" w:line="240" w:lineRule="auto"/>
              <w:ind w:left="0" w:firstLine="0"/>
            </w:pPr>
            <w:r>
              <w:rPr>
                <w:b/>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F8EF0BA" w14:textId="77777777" w:rsidR="007E0881" w:rsidRDefault="00C3554E">
            <w:pPr>
              <w:pStyle w:val="Standard"/>
              <w:spacing w:after="0" w:line="240" w:lineRule="auto"/>
              <w:ind w:left="2" w:firstLine="0"/>
            </w:pPr>
            <w:r>
              <w:t>Contractual engagements which would be determined to be within the scope of the IR35 Intermediaries legislation if assessed using the ESI tool.</w:t>
            </w:r>
          </w:p>
        </w:tc>
      </w:tr>
    </w:tbl>
    <w:p w14:paraId="1F8EF0BC" w14:textId="77777777" w:rsidR="007E0881" w:rsidRDefault="007E0881">
      <w:pPr>
        <w:pStyle w:val="Standard"/>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E0881" w14:paraId="1F8EF0C5"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F8EF0BD" w14:textId="77777777" w:rsidR="007E0881" w:rsidRDefault="00C3554E">
            <w:pPr>
              <w:pStyle w:val="Standard"/>
              <w:spacing w:after="0" w:line="240" w:lineRule="auto"/>
              <w:ind w:left="0" w:firstLine="0"/>
            </w:pPr>
            <w:r>
              <w:rPr>
                <w:b/>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F8EF0BE" w14:textId="77777777" w:rsidR="007E0881" w:rsidRDefault="00C3554E">
            <w:pPr>
              <w:pStyle w:val="Standard"/>
              <w:spacing w:after="39" w:line="240" w:lineRule="auto"/>
              <w:ind w:left="2" w:firstLine="0"/>
            </w:pPr>
            <w:r>
              <w:t>Can be:</w:t>
            </w:r>
          </w:p>
          <w:p w14:paraId="1F8EF0BF" w14:textId="77777777" w:rsidR="007E0881" w:rsidRDefault="00C3554E">
            <w:pPr>
              <w:pStyle w:val="Standard"/>
              <w:numPr>
                <w:ilvl w:val="0"/>
                <w:numId w:val="8"/>
              </w:numPr>
              <w:spacing w:after="46" w:line="240" w:lineRule="auto"/>
              <w:ind w:left="400" w:hanging="398"/>
            </w:pPr>
            <w:r>
              <w:t>a voluntary arrangement</w:t>
            </w:r>
          </w:p>
          <w:p w14:paraId="1F8EF0C0" w14:textId="77777777" w:rsidR="007E0881" w:rsidRDefault="00C3554E">
            <w:pPr>
              <w:pStyle w:val="Standard"/>
              <w:numPr>
                <w:ilvl w:val="0"/>
                <w:numId w:val="8"/>
              </w:numPr>
              <w:spacing w:after="45" w:line="240" w:lineRule="auto"/>
              <w:ind w:left="400" w:hanging="398"/>
            </w:pPr>
            <w:r>
              <w:t>a winding-up petition</w:t>
            </w:r>
          </w:p>
          <w:p w14:paraId="1F8EF0C1" w14:textId="77777777" w:rsidR="007E0881" w:rsidRDefault="00C3554E">
            <w:pPr>
              <w:pStyle w:val="Standard"/>
              <w:numPr>
                <w:ilvl w:val="0"/>
                <w:numId w:val="8"/>
              </w:numPr>
              <w:spacing w:after="48" w:line="240" w:lineRule="auto"/>
              <w:ind w:left="400" w:hanging="398"/>
            </w:pPr>
            <w:r>
              <w:t>the appointment of a receiver or administrator</w:t>
            </w:r>
          </w:p>
          <w:p w14:paraId="1F8EF0C2" w14:textId="77777777" w:rsidR="007E0881" w:rsidRDefault="00C3554E">
            <w:pPr>
              <w:pStyle w:val="Standard"/>
              <w:numPr>
                <w:ilvl w:val="0"/>
                <w:numId w:val="8"/>
              </w:numPr>
              <w:spacing w:after="82" w:line="240" w:lineRule="auto"/>
              <w:ind w:left="400" w:hanging="398"/>
            </w:pPr>
            <w:r>
              <w:t>an unresolved statutory demand</w:t>
            </w:r>
          </w:p>
          <w:p w14:paraId="1F8EF0C3" w14:textId="77777777" w:rsidR="007E0881" w:rsidRDefault="00C3554E">
            <w:pPr>
              <w:pStyle w:val="Standard"/>
              <w:numPr>
                <w:ilvl w:val="0"/>
                <w:numId w:val="8"/>
              </w:numPr>
              <w:spacing w:after="35" w:line="240" w:lineRule="auto"/>
              <w:ind w:left="400" w:hanging="398"/>
            </w:pPr>
            <w:r>
              <w:t>a Schedule A1 moratorium</w:t>
            </w:r>
          </w:p>
          <w:p w14:paraId="1F8EF0C4" w14:textId="77777777" w:rsidR="007E0881" w:rsidRDefault="00C3554E">
            <w:pPr>
              <w:pStyle w:val="Standard"/>
              <w:numPr>
                <w:ilvl w:val="0"/>
                <w:numId w:val="8"/>
              </w:numPr>
              <w:spacing w:after="0" w:line="240" w:lineRule="auto"/>
              <w:ind w:left="400" w:hanging="398"/>
            </w:pPr>
            <w:r>
              <w:t>a Dun &amp; Bradstreet rating of 10 or less</w:t>
            </w:r>
          </w:p>
        </w:tc>
      </w:tr>
      <w:tr w:rsidR="007E0881" w14:paraId="1F8EF0CB"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F8EF0C6" w14:textId="77777777" w:rsidR="007E0881" w:rsidRDefault="00C3554E">
            <w:pPr>
              <w:pStyle w:val="Standard"/>
              <w:spacing w:after="0" w:line="240" w:lineRule="auto"/>
              <w:ind w:left="0" w:firstLine="0"/>
            </w:pPr>
            <w:r>
              <w:rPr>
                <w:b/>
              </w:rPr>
              <w:t>Intellectual Property</w:t>
            </w:r>
            <w:r>
              <w:t xml:space="preserve"> </w:t>
            </w:r>
            <w:r>
              <w:rPr>
                <w:b/>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F8EF0C7" w14:textId="77777777" w:rsidR="007E0881" w:rsidRDefault="00C3554E">
            <w:pPr>
              <w:pStyle w:val="Standard"/>
              <w:spacing w:after="19" w:line="240" w:lineRule="auto"/>
              <w:ind w:left="2" w:firstLine="0"/>
            </w:pPr>
            <w:r>
              <w:t>Intellectual Property Rights are:</w:t>
            </w:r>
          </w:p>
          <w:p w14:paraId="1F8EF0C8" w14:textId="77777777" w:rsidR="007E0881" w:rsidRDefault="00C3554E">
            <w:pPr>
              <w:pStyle w:val="Standard"/>
              <w:numPr>
                <w:ilvl w:val="0"/>
                <w:numId w:val="10"/>
              </w:numPr>
              <w:spacing w:after="0" w:line="276" w:lineRule="auto"/>
              <w:ind w:hanging="360"/>
            </w:pPr>
            <w:r>
              <w:t xml:space="preserve">copyright, rights related to or affording protection similar to copyright, rights in databases, patents and rights in inventions, semi-conductor topography rights, </w:t>
            </w:r>
            <w:proofErr w:type="gramStart"/>
            <w:r>
              <w:t>trade marks</w:t>
            </w:r>
            <w:proofErr w:type="gramEnd"/>
            <w:r>
              <w:t>, rights in internet domain names and website addresses and other rights in trade names, designs, Know-How, trade secrets and other rights in Confidential Information</w:t>
            </w:r>
          </w:p>
          <w:p w14:paraId="1F8EF0C9" w14:textId="77777777" w:rsidR="007E0881" w:rsidRDefault="00C3554E">
            <w:pPr>
              <w:pStyle w:val="Standard"/>
              <w:numPr>
                <w:ilvl w:val="0"/>
                <w:numId w:val="10"/>
              </w:numPr>
              <w:spacing w:after="0" w:line="276" w:lineRule="auto"/>
              <w:ind w:hanging="360"/>
            </w:pPr>
            <w:r>
              <w:t xml:space="preserve">applications for registration, and the right to apply for registration, for any of the rights listed at (a) that are capable of being registered in any country or </w:t>
            </w:r>
            <w:proofErr w:type="gramStart"/>
            <w:r>
              <w:t>jurisdiction</w:t>
            </w:r>
            <w:proofErr w:type="gramEnd"/>
          </w:p>
          <w:p w14:paraId="1F8EF0CA" w14:textId="77777777" w:rsidR="007E0881" w:rsidRDefault="00C3554E">
            <w:pPr>
              <w:pStyle w:val="Standard"/>
              <w:numPr>
                <w:ilvl w:val="0"/>
                <w:numId w:val="10"/>
              </w:numPr>
              <w:spacing w:after="0" w:line="240" w:lineRule="auto"/>
              <w:ind w:hanging="360"/>
            </w:pPr>
            <w:r>
              <w:t>all other rights having equivalent or similar effect in any country or jurisdiction</w:t>
            </w:r>
          </w:p>
        </w:tc>
      </w:tr>
      <w:tr w:rsidR="007E0881" w14:paraId="1F8EF0D2"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F8EF0CC" w14:textId="77777777" w:rsidR="007E0881" w:rsidRDefault="00C3554E">
            <w:pPr>
              <w:pStyle w:val="Standard"/>
              <w:spacing w:after="0" w:line="240" w:lineRule="auto"/>
              <w:ind w:left="0" w:firstLine="0"/>
            </w:pPr>
            <w:r>
              <w:rPr>
                <w:b/>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F8EF0CD" w14:textId="77777777" w:rsidR="007E0881" w:rsidRDefault="00C3554E">
            <w:pPr>
              <w:pStyle w:val="Standard"/>
              <w:spacing w:after="36" w:line="240" w:lineRule="auto"/>
              <w:ind w:left="2" w:firstLine="0"/>
            </w:pPr>
            <w:r>
              <w:t>For the purposes of the IR35 rules an intermediary can be:</w:t>
            </w:r>
          </w:p>
          <w:p w14:paraId="1F8EF0CE" w14:textId="77777777" w:rsidR="007E0881" w:rsidRDefault="00C3554E">
            <w:pPr>
              <w:pStyle w:val="Standard"/>
              <w:numPr>
                <w:ilvl w:val="0"/>
                <w:numId w:val="12"/>
              </w:numPr>
              <w:spacing w:after="0" w:line="240" w:lineRule="auto"/>
              <w:ind w:right="752" w:firstLine="0"/>
            </w:pPr>
            <w:r>
              <w:t>the supplier's own limited company</w:t>
            </w:r>
          </w:p>
          <w:p w14:paraId="1F8EF0CF" w14:textId="77777777" w:rsidR="007E0881" w:rsidRDefault="00C3554E">
            <w:pPr>
              <w:pStyle w:val="Standard"/>
              <w:numPr>
                <w:ilvl w:val="0"/>
                <w:numId w:val="12"/>
              </w:numPr>
              <w:spacing w:after="0" w:line="300" w:lineRule="auto"/>
              <w:ind w:right="752" w:firstLine="0"/>
            </w:pPr>
            <w:r>
              <w:t>a service or a personal service company</w:t>
            </w:r>
          </w:p>
          <w:p w14:paraId="1F8EF0D0" w14:textId="77777777" w:rsidR="007E0881" w:rsidRDefault="00C3554E">
            <w:pPr>
              <w:pStyle w:val="Standard"/>
              <w:numPr>
                <w:ilvl w:val="0"/>
                <w:numId w:val="12"/>
              </w:numPr>
              <w:spacing w:after="0" w:line="300" w:lineRule="auto"/>
              <w:ind w:right="752" w:firstLine="0"/>
            </w:pPr>
            <w:r>
              <w:t>a partnership</w:t>
            </w:r>
          </w:p>
          <w:p w14:paraId="1F8EF0D1" w14:textId="77777777" w:rsidR="007E0881" w:rsidRDefault="00C3554E">
            <w:pPr>
              <w:pStyle w:val="Standard"/>
              <w:spacing w:after="0" w:line="240" w:lineRule="auto"/>
              <w:ind w:left="2" w:firstLine="0"/>
            </w:pPr>
            <w:r>
              <w:t>It does not apply if you work for a client through a Managed Service Company (MSC) or agency (for example, an employment agency).</w:t>
            </w:r>
          </w:p>
        </w:tc>
      </w:tr>
      <w:tr w:rsidR="007E0881" w14:paraId="1F8EF0D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F8EF0D3" w14:textId="77777777" w:rsidR="007E0881" w:rsidRDefault="00C3554E">
            <w:pPr>
              <w:pStyle w:val="Standard"/>
              <w:spacing w:after="0" w:line="240" w:lineRule="auto"/>
              <w:ind w:left="0" w:firstLine="0"/>
            </w:pPr>
            <w:r>
              <w:rPr>
                <w:b/>
              </w:rPr>
              <w:lastRenderedPageBreak/>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F8EF0D4" w14:textId="77777777" w:rsidR="007E0881" w:rsidRDefault="00C3554E">
            <w:pPr>
              <w:pStyle w:val="Standard"/>
              <w:spacing w:after="0" w:line="240" w:lineRule="auto"/>
              <w:ind w:left="2" w:firstLine="0"/>
            </w:pPr>
            <w:r>
              <w:t>As set out in clause 11.5.</w:t>
            </w:r>
          </w:p>
        </w:tc>
      </w:tr>
      <w:tr w:rsidR="007E0881" w14:paraId="1F8EF0D8"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F8EF0D6" w14:textId="77777777" w:rsidR="007E0881" w:rsidRDefault="00C3554E">
            <w:pPr>
              <w:pStyle w:val="Standard"/>
              <w:spacing w:after="0" w:line="240" w:lineRule="auto"/>
              <w:ind w:left="0" w:firstLine="0"/>
            </w:pPr>
            <w:r>
              <w:rPr>
                <w:b/>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F8EF0D7" w14:textId="77777777" w:rsidR="007E0881" w:rsidRDefault="00C3554E">
            <w:pPr>
              <w:pStyle w:val="Standard"/>
              <w:spacing w:after="0" w:line="240" w:lineRule="auto"/>
              <w:ind w:left="2" w:right="27" w:firstLine="0"/>
            </w:pPr>
            <w:r>
              <w:t>IR35 is also known as ‘Intermediaries legislation’. It’s a set of rules that affect tax and National Insurance where a Supplier is contracted to work for a client through an Intermediary.</w:t>
            </w:r>
          </w:p>
        </w:tc>
      </w:tr>
      <w:tr w:rsidR="007E0881" w14:paraId="1F8EF0D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F8EF0D9" w14:textId="77777777" w:rsidR="007E0881" w:rsidRDefault="00C3554E">
            <w:pPr>
              <w:pStyle w:val="Standard"/>
              <w:spacing w:after="0" w:line="240" w:lineRule="auto"/>
              <w:ind w:left="0" w:firstLine="0"/>
            </w:pPr>
            <w:r>
              <w:rPr>
                <w:b/>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F8EF0DA" w14:textId="77777777" w:rsidR="007E0881" w:rsidRDefault="00C3554E">
            <w:pPr>
              <w:pStyle w:val="Standard"/>
              <w:spacing w:after="0" w:line="240" w:lineRule="auto"/>
              <w:ind w:left="2" w:firstLine="0"/>
            </w:pPr>
            <w:r>
              <w:t>Assessment of employment status using the ESI tool to determine if engagement is Inside or Outside IR35.</w:t>
            </w:r>
          </w:p>
        </w:tc>
      </w:tr>
    </w:tbl>
    <w:p w14:paraId="1F8EF0DC" w14:textId="77777777" w:rsidR="007E0881" w:rsidRDefault="00C3554E">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E0881" w14:paraId="1F8EF0DF"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8EF0DD" w14:textId="77777777" w:rsidR="007E0881" w:rsidRDefault="00C3554E">
            <w:pPr>
              <w:pStyle w:val="Standard"/>
              <w:spacing w:after="0" w:line="240" w:lineRule="auto"/>
              <w:ind w:left="0" w:firstLine="0"/>
            </w:pPr>
            <w:r>
              <w:rPr>
                <w:b/>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8EF0DE" w14:textId="77777777" w:rsidR="007E0881" w:rsidRDefault="00C3554E">
            <w:pPr>
              <w:pStyle w:val="Standard"/>
              <w:spacing w:after="0" w:line="240"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7E0881" w14:paraId="1F8EF0E2"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8EF0E0" w14:textId="77777777" w:rsidR="007E0881" w:rsidRDefault="00C3554E">
            <w:pPr>
              <w:pStyle w:val="Standard"/>
              <w:spacing w:after="0" w:line="240" w:lineRule="auto"/>
              <w:ind w:left="0" w:firstLine="0"/>
            </w:pPr>
            <w:r>
              <w:rPr>
                <w:b/>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8EF0E1" w14:textId="77777777" w:rsidR="007E0881" w:rsidRDefault="00C3554E">
            <w:pPr>
              <w:pStyle w:val="Standard"/>
              <w:spacing w:after="0" w:line="240" w:lineRule="auto"/>
              <w:ind w:left="2" w:firstLine="0"/>
            </w:pPr>
            <w:r>
              <w:t xml:space="preserve">Any law, subordinate legislation within the meaning of Section 21(1) of the Interpretation Act 1978, </w:t>
            </w:r>
            <w:proofErr w:type="gramStart"/>
            <w:r>
              <w:t>bye-law</w:t>
            </w:r>
            <w:proofErr w:type="gramEnd"/>
            <w:r>
              <w:t>, regulation, order, regulatory policy, mandatory guidance or code of practice, judgment of a relevant court of law, or directives or requirements with which the relevant Party is bound to comply.</w:t>
            </w:r>
          </w:p>
        </w:tc>
      </w:tr>
      <w:tr w:rsidR="007E0881" w14:paraId="1F8EF0E5"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8EF0E3" w14:textId="77777777" w:rsidR="007E0881" w:rsidRDefault="00C3554E">
            <w:pPr>
              <w:pStyle w:val="Standard"/>
              <w:spacing w:after="0" w:line="240" w:lineRule="auto"/>
              <w:ind w:left="0" w:firstLine="0"/>
            </w:pPr>
            <w:r>
              <w:rPr>
                <w:b/>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8EF0E4" w14:textId="77777777" w:rsidR="007E0881" w:rsidRDefault="00C3554E">
            <w:pPr>
              <w:pStyle w:val="Standard"/>
              <w:spacing w:after="0" w:line="240" w:lineRule="auto"/>
              <w:ind w:left="2" w:firstLine="0"/>
            </w:pPr>
            <w:r>
              <w:t xml:space="preserve">All losses, liabilities, damages, costs, expenses (including legal fees), disbursements, costs of investigation, litigation, settlement, judgment, </w:t>
            </w:r>
            <w:proofErr w:type="gramStart"/>
            <w:r>
              <w:t>interest</w:t>
            </w:r>
            <w:proofErr w:type="gramEnd"/>
            <w:r>
              <w:t xml:space="preserve"> and penalties whether arising in contract, tort (including negligence), breach of statutory duty, misrepresentation or otherwise and '</w:t>
            </w:r>
            <w:r>
              <w:rPr>
                <w:b/>
              </w:rPr>
              <w:t>Losses</w:t>
            </w:r>
            <w:r>
              <w:t>' will be interpreted accordingly.</w:t>
            </w:r>
          </w:p>
        </w:tc>
      </w:tr>
      <w:tr w:rsidR="007E0881" w14:paraId="1F8EF0E8"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8EF0E6" w14:textId="77777777" w:rsidR="007E0881" w:rsidRDefault="00C3554E">
            <w:pPr>
              <w:pStyle w:val="Standard"/>
              <w:spacing w:after="0" w:line="240" w:lineRule="auto"/>
              <w:ind w:left="0" w:firstLine="0"/>
            </w:pPr>
            <w:r>
              <w:rPr>
                <w:b/>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8EF0E7" w14:textId="77777777" w:rsidR="007E0881" w:rsidRDefault="00C3554E">
            <w:pPr>
              <w:pStyle w:val="Standard"/>
              <w:spacing w:after="0" w:line="240" w:lineRule="auto"/>
              <w:ind w:left="2" w:firstLine="0"/>
            </w:pPr>
            <w:r>
              <w:t>Any of the 3 Lots specified in the ITT and Lots will be construed accordingly.</w:t>
            </w:r>
          </w:p>
        </w:tc>
      </w:tr>
      <w:tr w:rsidR="007E0881" w14:paraId="1F8EF0EB"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8EF0E9" w14:textId="77777777" w:rsidR="007E0881" w:rsidRDefault="00C3554E">
            <w:pPr>
              <w:pStyle w:val="Standard"/>
              <w:spacing w:after="0" w:line="240" w:lineRule="auto"/>
              <w:ind w:left="0" w:firstLine="0"/>
            </w:pPr>
            <w:r>
              <w:rPr>
                <w:b/>
              </w:rPr>
              <w:lastRenderedPageBreak/>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8EF0EA" w14:textId="77777777" w:rsidR="007E0881" w:rsidRDefault="00C3554E">
            <w:pPr>
              <w:pStyle w:val="Standard"/>
              <w:spacing w:after="0" w:line="240" w:lineRule="auto"/>
              <w:ind w:left="2" w:firstLine="0"/>
            </w:pPr>
            <w:r>
              <w:t xml:space="preserve">Any software program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whether the malicious software is introduced wilfully, negligently or without knowledge of its existence.</w:t>
            </w:r>
          </w:p>
        </w:tc>
      </w:tr>
      <w:tr w:rsidR="007E0881" w14:paraId="1F8EF0EE"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8EF0EC" w14:textId="77777777" w:rsidR="007E0881" w:rsidRDefault="00C3554E">
            <w:pPr>
              <w:pStyle w:val="Standard"/>
              <w:spacing w:after="0" w:line="240" w:lineRule="auto"/>
              <w:ind w:left="0" w:firstLine="0"/>
            </w:pPr>
            <w:r>
              <w:rPr>
                <w:b/>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8EF0ED" w14:textId="77777777" w:rsidR="007E0881" w:rsidRDefault="00C3554E">
            <w:pPr>
              <w:pStyle w:val="Standard"/>
              <w:spacing w:after="0" w:line="240"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7E0881" w14:paraId="1F8EF0F1"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8EF0EF" w14:textId="77777777" w:rsidR="007E0881" w:rsidRDefault="00C3554E">
            <w:pPr>
              <w:pStyle w:val="Standard"/>
              <w:spacing w:after="0" w:line="240" w:lineRule="auto"/>
              <w:ind w:left="0" w:firstLine="0"/>
              <w:jc w:val="both"/>
            </w:pPr>
            <w:r>
              <w:rPr>
                <w:b/>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8EF0F0" w14:textId="77777777" w:rsidR="007E0881" w:rsidRDefault="00C3554E">
            <w:pPr>
              <w:pStyle w:val="Standard"/>
              <w:spacing w:after="0" w:line="240" w:lineRule="auto"/>
              <w:ind w:left="2" w:firstLine="0"/>
            </w:pPr>
            <w:r>
              <w:t>The management information specified in Framework Agreement Schedule 6.</w:t>
            </w:r>
          </w:p>
        </w:tc>
      </w:tr>
      <w:tr w:rsidR="007E0881" w14:paraId="1F8EF0F4"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8EF0F2" w14:textId="77777777" w:rsidR="007E0881" w:rsidRDefault="00C3554E">
            <w:pPr>
              <w:pStyle w:val="Standard"/>
              <w:spacing w:after="0" w:line="240" w:lineRule="auto"/>
              <w:ind w:left="0" w:firstLine="0"/>
            </w:pPr>
            <w:r>
              <w:rPr>
                <w:b/>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8EF0F3" w14:textId="77777777" w:rsidR="007E0881" w:rsidRDefault="00C3554E">
            <w:pPr>
              <w:pStyle w:val="Standard"/>
              <w:spacing w:after="0" w:line="240" w:lineRule="auto"/>
              <w:ind w:left="2" w:firstLine="0"/>
            </w:pPr>
            <w:r>
              <w:t>Those breaches which have been expressly set out as a Material Breach and any other single serious breach or persistent failure to perform as required under this Call-Off Contract.</w:t>
            </w:r>
          </w:p>
        </w:tc>
      </w:tr>
      <w:tr w:rsidR="007E0881" w14:paraId="1F8EF0F7"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8EF0F5" w14:textId="77777777" w:rsidR="007E0881" w:rsidRDefault="00C3554E">
            <w:pPr>
              <w:pStyle w:val="Standard"/>
              <w:spacing w:after="0" w:line="240" w:lineRule="auto"/>
              <w:ind w:left="0" w:firstLine="0"/>
            </w:pPr>
            <w:r>
              <w:rPr>
                <w:b/>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8EF0F6" w14:textId="77777777" w:rsidR="007E0881" w:rsidRDefault="00C3554E">
            <w:pPr>
              <w:pStyle w:val="Standard"/>
              <w:spacing w:after="0" w:line="240" w:lineRule="auto"/>
              <w:ind w:left="2" w:firstLine="0"/>
            </w:pPr>
            <w:r>
              <w:t>The Ministry of Justice’s Code of Practice on the Discharge of the Functions of Public Authorities under Part 1 of the Freedom of Information Act 2000.</w:t>
            </w:r>
          </w:p>
        </w:tc>
      </w:tr>
    </w:tbl>
    <w:p w14:paraId="1F8EF0F8" w14:textId="77777777" w:rsidR="007E0881" w:rsidRDefault="00C3554E">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E0881" w14:paraId="1F8EF0FB"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0F9" w14:textId="77777777" w:rsidR="007E0881" w:rsidRDefault="00C3554E">
            <w:pPr>
              <w:pStyle w:val="Standard"/>
              <w:spacing w:after="0" w:line="240" w:lineRule="auto"/>
              <w:ind w:left="0" w:firstLine="0"/>
            </w:pPr>
            <w:r>
              <w:rPr>
                <w:b/>
              </w:rPr>
              <w:t>New Fair Deal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0FA" w14:textId="77777777" w:rsidR="007E0881" w:rsidRDefault="00C3554E">
            <w:pPr>
              <w:pStyle w:val="Standard"/>
              <w:spacing w:after="0" w:line="240" w:lineRule="auto"/>
              <w:ind w:left="2" w:firstLine="0"/>
            </w:pPr>
            <w:r>
              <w:t>The revised Fair Deal position in the HM Treasury guidance: “Fair Deal for staff pensions: staff transfer from central government” issued in October 2013 as amended.</w:t>
            </w:r>
          </w:p>
        </w:tc>
      </w:tr>
      <w:tr w:rsidR="007E0881" w14:paraId="1F8EF0FE"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0FC" w14:textId="77777777" w:rsidR="007E0881" w:rsidRDefault="00C3554E">
            <w:pPr>
              <w:pStyle w:val="Standard"/>
              <w:spacing w:after="0" w:line="240" w:lineRule="auto"/>
              <w:ind w:left="0" w:firstLine="0"/>
            </w:pPr>
            <w:r>
              <w:rPr>
                <w:b/>
              </w:rPr>
              <w:lastRenderedPageBreak/>
              <w:t>Order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0FD" w14:textId="77777777" w:rsidR="007E0881" w:rsidRDefault="00C3554E">
            <w:pPr>
              <w:pStyle w:val="Standard"/>
              <w:spacing w:after="0" w:line="240" w:lineRule="auto"/>
              <w:ind w:left="2" w:right="37" w:firstLine="0"/>
            </w:pPr>
            <w:r>
              <w:t>An order for G-Cloud Services placed by a contracting body with the Supplier in accordance with the ordering processes.</w:t>
            </w:r>
          </w:p>
        </w:tc>
      </w:tr>
      <w:tr w:rsidR="007E0881" w14:paraId="1F8EF10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0FF" w14:textId="77777777" w:rsidR="007E0881" w:rsidRDefault="00C3554E">
            <w:pPr>
              <w:pStyle w:val="Standard"/>
              <w:spacing w:after="0" w:line="240" w:lineRule="auto"/>
              <w:ind w:left="0" w:firstLine="0"/>
            </w:pPr>
            <w:r>
              <w:rPr>
                <w:b/>
              </w:rPr>
              <w:t>Order 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100" w14:textId="77777777" w:rsidR="007E0881" w:rsidRDefault="00C3554E">
            <w:pPr>
              <w:pStyle w:val="Standard"/>
              <w:spacing w:after="0" w:line="240" w:lineRule="auto"/>
              <w:ind w:left="2" w:firstLine="0"/>
            </w:pPr>
            <w:r>
              <w:t>The order form set out in Part A of the Call-Off Contract to be used by a Buyer to order G-Cloud Services.</w:t>
            </w:r>
          </w:p>
        </w:tc>
      </w:tr>
      <w:tr w:rsidR="007E0881" w14:paraId="1F8EF104"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102" w14:textId="77777777" w:rsidR="007E0881" w:rsidRDefault="00C3554E">
            <w:pPr>
              <w:pStyle w:val="Standard"/>
              <w:spacing w:after="0" w:line="240" w:lineRule="auto"/>
              <w:ind w:left="0" w:firstLine="0"/>
            </w:pPr>
            <w:r>
              <w:rPr>
                <w:b/>
              </w:rPr>
              <w:t>Ordered G-Cloud</w:t>
            </w:r>
            <w:r>
              <w:t xml:space="preserve"> </w:t>
            </w: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103" w14:textId="77777777" w:rsidR="007E0881" w:rsidRDefault="00C3554E">
            <w:pPr>
              <w:pStyle w:val="Standard"/>
              <w:spacing w:after="0" w:line="240" w:lineRule="auto"/>
              <w:ind w:left="2" w:firstLine="0"/>
            </w:pPr>
            <w:r>
              <w:t>G-Cloud Services which are the subject of an order by the Buyer.</w:t>
            </w:r>
          </w:p>
        </w:tc>
      </w:tr>
      <w:tr w:rsidR="007E0881" w14:paraId="1F8EF107"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105" w14:textId="77777777" w:rsidR="007E0881" w:rsidRDefault="00C3554E">
            <w:pPr>
              <w:pStyle w:val="Standard"/>
              <w:spacing w:after="0" w:line="240" w:lineRule="auto"/>
              <w:ind w:left="0" w:firstLine="0"/>
            </w:pPr>
            <w:r>
              <w:rPr>
                <w:b/>
              </w:rPr>
              <w:t>Outside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106" w14:textId="77777777" w:rsidR="007E0881" w:rsidRDefault="00C3554E">
            <w:pPr>
              <w:pStyle w:val="Standard"/>
              <w:spacing w:after="0" w:line="240"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7E0881" w14:paraId="1F8EF10A"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108" w14:textId="77777777" w:rsidR="007E0881" w:rsidRDefault="00C3554E">
            <w:pPr>
              <w:pStyle w:val="Standard"/>
              <w:spacing w:after="0" w:line="240" w:lineRule="auto"/>
              <w:ind w:left="0" w:firstLine="0"/>
            </w:pPr>
            <w:r>
              <w:rPr>
                <w:b/>
              </w:rPr>
              <w:t>Party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109" w14:textId="77777777" w:rsidR="007E0881" w:rsidRDefault="00C3554E">
            <w:pPr>
              <w:pStyle w:val="Standard"/>
              <w:spacing w:after="0" w:line="240" w:lineRule="auto"/>
              <w:ind w:left="2" w:firstLine="0"/>
            </w:pPr>
            <w:r>
              <w:t>The Buyer or the Supplier and ‘Parties’ will be interpreted accordingly.</w:t>
            </w:r>
          </w:p>
        </w:tc>
      </w:tr>
      <w:tr w:rsidR="007E0881" w14:paraId="1F8EF10D"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10B" w14:textId="77777777" w:rsidR="007E0881" w:rsidRDefault="00C3554E">
            <w:pPr>
              <w:pStyle w:val="Standard"/>
              <w:spacing w:after="0" w:line="240" w:lineRule="auto"/>
              <w:ind w:left="0" w:firstLine="0"/>
            </w:pPr>
            <w:r>
              <w:rPr>
                <w:b/>
              </w:rPr>
              <w:t>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10C" w14:textId="77777777" w:rsidR="007E0881" w:rsidRDefault="00C3554E">
            <w:pPr>
              <w:pStyle w:val="Standard"/>
              <w:spacing w:after="0" w:line="240" w:lineRule="auto"/>
              <w:ind w:left="2" w:firstLine="0"/>
            </w:pPr>
            <w:r>
              <w:t>Takes the meaning given in the UK GDPR.</w:t>
            </w:r>
          </w:p>
        </w:tc>
      </w:tr>
      <w:tr w:rsidR="007E0881" w14:paraId="1F8EF11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10E" w14:textId="77777777" w:rsidR="007E0881" w:rsidRDefault="00C3554E">
            <w:pPr>
              <w:pStyle w:val="Standard"/>
              <w:spacing w:after="0" w:line="240" w:lineRule="auto"/>
              <w:ind w:left="0" w:firstLine="0"/>
            </w:pPr>
            <w:r>
              <w:rPr>
                <w:b/>
              </w:rPr>
              <w:lastRenderedPageBreak/>
              <w:t>Personal Data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10F" w14:textId="77777777" w:rsidR="007E0881" w:rsidRDefault="00C3554E">
            <w:pPr>
              <w:pStyle w:val="Standard"/>
              <w:spacing w:after="0" w:line="240" w:lineRule="auto"/>
              <w:ind w:left="2" w:firstLine="0"/>
            </w:pPr>
            <w:r>
              <w:t>Takes the meaning given in the UK GDPR.</w:t>
            </w:r>
          </w:p>
        </w:tc>
      </w:tr>
      <w:tr w:rsidR="007E0881" w14:paraId="1F8EF11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111" w14:textId="77777777" w:rsidR="007E0881" w:rsidRDefault="00C3554E">
            <w:pPr>
              <w:pStyle w:val="Standard"/>
              <w:spacing w:after="0" w:line="240" w:lineRule="auto"/>
              <w:ind w:left="0" w:firstLine="0"/>
            </w:pPr>
            <w:r>
              <w:rPr>
                <w:b/>
              </w:rPr>
              <w:t>Platform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112" w14:textId="77777777" w:rsidR="007E0881" w:rsidRDefault="00C3554E">
            <w:pPr>
              <w:pStyle w:val="Standard"/>
              <w:spacing w:after="0" w:line="240" w:lineRule="auto"/>
              <w:ind w:left="2" w:firstLine="0"/>
            </w:pPr>
            <w:r>
              <w:t>The government marketplace where Services are available for Buyers to buy.</w:t>
            </w:r>
          </w:p>
        </w:tc>
      </w:tr>
      <w:tr w:rsidR="007E0881" w14:paraId="1F8EF116"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114" w14:textId="77777777" w:rsidR="007E0881" w:rsidRDefault="00C3554E">
            <w:pPr>
              <w:pStyle w:val="Standard"/>
              <w:spacing w:after="0" w:line="240" w:lineRule="auto"/>
              <w:ind w:left="0" w:firstLine="0"/>
            </w:pPr>
            <w:r>
              <w:rPr>
                <w:b/>
              </w:rPr>
              <w:t>Processing</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115" w14:textId="77777777" w:rsidR="007E0881" w:rsidRDefault="00C3554E">
            <w:pPr>
              <w:pStyle w:val="Standard"/>
              <w:spacing w:after="0" w:line="240" w:lineRule="auto"/>
              <w:ind w:left="2" w:firstLine="0"/>
            </w:pPr>
            <w:r>
              <w:t>Takes the meaning given in the UK GDPR.</w:t>
            </w:r>
          </w:p>
        </w:tc>
      </w:tr>
      <w:tr w:rsidR="007E0881" w14:paraId="1F8EF11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117" w14:textId="77777777" w:rsidR="007E0881" w:rsidRDefault="00C3554E">
            <w:pPr>
              <w:pStyle w:val="Standard"/>
              <w:spacing w:after="0" w:line="240" w:lineRule="auto"/>
              <w:ind w:left="0" w:firstLine="0"/>
            </w:pPr>
            <w:r>
              <w:rPr>
                <w:b/>
              </w:rPr>
              <w:t>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118" w14:textId="77777777" w:rsidR="007E0881" w:rsidRDefault="00C3554E">
            <w:pPr>
              <w:pStyle w:val="Standard"/>
              <w:spacing w:after="0" w:line="240" w:lineRule="auto"/>
              <w:ind w:left="2" w:firstLine="0"/>
            </w:pPr>
            <w:r>
              <w:t>Takes the meaning given in the UK GDPR.</w:t>
            </w:r>
          </w:p>
        </w:tc>
      </w:tr>
      <w:tr w:rsidR="007E0881" w14:paraId="1F8EF123"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11A" w14:textId="77777777" w:rsidR="007E0881" w:rsidRDefault="00C3554E">
            <w:pPr>
              <w:pStyle w:val="Standard"/>
              <w:spacing w:after="0" w:line="240" w:lineRule="auto"/>
              <w:ind w:left="0" w:firstLine="0"/>
            </w:pPr>
            <w:r>
              <w:rPr>
                <w:b/>
              </w:rPr>
              <w:t>Prohibited 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8EF11B" w14:textId="77777777" w:rsidR="007E0881" w:rsidRDefault="00C3554E">
            <w:pPr>
              <w:pStyle w:val="Standard"/>
              <w:spacing w:after="5" w:line="240" w:lineRule="auto"/>
              <w:ind w:left="2" w:firstLine="0"/>
            </w:pPr>
            <w:r>
              <w:t>To directly or indirectly offer, promise or give any person working for or engaged by a Buyer or CCS a financial or other advantage to:</w:t>
            </w:r>
          </w:p>
          <w:p w14:paraId="1F8EF11C" w14:textId="77777777" w:rsidR="007E0881" w:rsidRDefault="00C3554E">
            <w:pPr>
              <w:pStyle w:val="Standard"/>
              <w:numPr>
                <w:ilvl w:val="0"/>
                <w:numId w:val="13"/>
              </w:numPr>
              <w:spacing w:after="0" w:line="276" w:lineRule="auto"/>
              <w:ind w:hanging="360"/>
            </w:pPr>
            <w:r>
              <w:t xml:space="preserve">induce that person to perform improperly a relevant function or </w:t>
            </w:r>
            <w:proofErr w:type="gramStart"/>
            <w:r>
              <w:t>activity</w:t>
            </w:r>
            <w:proofErr w:type="gramEnd"/>
          </w:p>
          <w:p w14:paraId="1F8EF11D" w14:textId="77777777" w:rsidR="007E0881" w:rsidRDefault="00C3554E">
            <w:pPr>
              <w:pStyle w:val="Standard"/>
              <w:numPr>
                <w:ilvl w:val="0"/>
                <w:numId w:val="13"/>
              </w:numPr>
              <w:spacing w:after="23" w:line="276" w:lineRule="auto"/>
              <w:ind w:hanging="360"/>
            </w:pPr>
            <w:r>
              <w:t xml:space="preserve">reward that person for improper performance of a relevant function or </w:t>
            </w:r>
            <w:proofErr w:type="gramStart"/>
            <w:r>
              <w:t>activity</w:t>
            </w:r>
            <w:proofErr w:type="gramEnd"/>
          </w:p>
          <w:p w14:paraId="1F8EF11E" w14:textId="77777777" w:rsidR="007E0881" w:rsidRDefault="00C3554E">
            <w:pPr>
              <w:pStyle w:val="Standard"/>
              <w:numPr>
                <w:ilvl w:val="0"/>
                <w:numId w:val="13"/>
              </w:numPr>
              <w:spacing w:after="64" w:line="240" w:lineRule="auto"/>
              <w:ind w:hanging="360"/>
            </w:pPr>
            <w:r>
              <w:t>commit any offence:</w:t>
            </w:r>
          </w:p>
          <w:p w14:paraId="1F8EF11F" w14:textId="77777777" w:rsidR="007E0881" w:rsidRDefault="00C3554E">
            <w:pPr>
              <w:pStyle w:val="Standard"/>
              <w:numPr>
                <w:ilvl w:val="1"/>
                <w:numId w:val="13"/>
              </w:numPr>
              <w:spacing w:after="64" w:line="240" w:lineRule="auto"/>
              <w:ind w:hanging="247"/>
            </w:pPr>
            <w:r>
              <w:t>under the Bribery Act 2010</w:t>
            </w:r>
          </w:p>
          <w:p w14:paraId="1F8EF120" w14:textId="77777777" w:rsidR="007E0881" w:rsidRDefault="00C3554E">
            <w:pPr>
              <w:pStyle w:val="Standard"/>
              <w:numPr>
                <w:ilvl w:val="1"/>
                <w:numId w:val="13"/>
              </w:numPr>
              <w:spacing w:after="64" w:line="240" w:lineRule="auto"/>
              <w:ind w:hanging="247"/>
            </w:pPr>
            <w:r>
              <w:t>under legislation creating offences concerning Fraud</w:t>
            </w:r>
          </w:p>
          <w:p w14:paraId="1F8EF121" w14:textId="77777777" w:rsidR="007E0881" w:rsidRDefault="00C3554E">
            <w:pPr>
              <w:pStyle w:val="Standard"/>
              <w:numPr>
                <w:ilvl w:val="1"/>
                <w:numId w:val="13"/>
              </w:numPr>
              <w:spacing w:after="64" w:line="240" w:lineRule="auto"/>
              <w:ind w:hanging="247"/>
            </w:pPr>
            <w:r>
              <w:t>at common Law concerning Fraud</w:t>
            </w:r>
          </w:p>
          <w:p w14:paraId="1F8EF122" w14:textId="77777777" w:rsidR="007E0881" w:rsidRDefault="00C3554E">
            <w:pPr>
              <w:pStyle w:val="Standard"/>
              <w:numPr>
                <w:ilvl w:val="1"/>
                <w:numId w:val="13"/>
              </w:numPr>
              <w:spacing w:after="64" w:line="240" w:lineRule="auto"/>
              <w:ind w:hanging="247"/>
            </w:pPr>
            <w:r>
              <w:t>committing or attempting or conspiring to commit Fraud</w:t>
            </w:r>
          </w:p>
        </w:tc>
      </w:tr>
    </w:tbl>
    <w:p w14:paraId="1F8EF124" w14:textId="77777777" w:rsidR="007E0881" w:rsidRDefault="00C3554E">
      <w:pPr>
        <w:pStyle w:val="Standard"/>
        <w:spacing w:after="0" w:line="240" w:lineRule="auto"/>
        <w:ind w:left="0" w:firstLine="0"/>
        <w:jc w:val="both"/>
      </w:pPr>
      <w:r>
        <w:t xml:space="preserve"> </w:t>
      </w:r>
    </w:p>
    <w:p w14:paraId="1F8EF125" w14:textId="77777777" w:rsidR="007E0881" w:rsidRDefault="007E0881">
      <w:pPr>
        <w:pStyle w:val="Standard"/>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E0881" w14:paraId="1F8EF128"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EF126" w14:textId="77777777" w:rsidR="007E0881" w:rsidRDefault="00C3554E">
            <w:pPr>
              <w:pStyle w:val="Standard"/>
              <w:spacing w:after="0" w:line="240" w:lineRule="auto"/>
              <w:ind w:left="0" w:firstLine="0"/>
            </w:pPr>
            <w:r>
              <w:rPr>
                <w:b/>
              </w:rPr>
              <w:lastRenderedPageBreak/>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EF127" w14:textId="77777777" w:rsidR="007E0881" w:rsidRDefault="00C3554E">
            <w:pPr>
              <w:pStyle w:val="Standard"/>
              <w:spacing w:after="0" w:line="240"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t>documentation</w:t>
            </w:r>
            <w:proofErr w:type="gramEnd"/>
            <w:r>
              <w:t xml:space="preserve"> and schema but not including the Supplier’s Background IPRs.</w:t>
            </w:r>
          </w:p>
        </w:tc>
      </w:tr>
      <w:tr w:rsidR="007E0881" w14:paraId="1F8EF12B"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EF129" w14:textId="77777777" w:rsidR="007E0881" w:rsidRDefault="00C3554E">
            <w:pPr>
              <w:pStyle w:val="Standard"/>
              <w:spacing w:after="0" w:line="240" w:lineRule="auto"/>
              <w:ind w:left="0" w:firstLine="0"/>
            </w:pPr>
            <w:r>
              <w:rPr>
                <w:b/>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EF12A" w14:textId="77777777" w:rsidR="007E0881" w:rsidRDefault="00C3554E">
            <w:pPr>
              <w:pStyle w:val="Standard"/>
              <w:spacing w:after="0" w:line="240" w:lineRule="auto"/>
              <w:ind w:left="2" w:firstLine="0"/>
            </w:pPr>
            <w:r>
              <w:t>Assets and property including technical infrastructure, IPRs and equipment.</w:t>
            </w:r>
          </w:p>
        </w:tc>
      </w:tr>
      <w:tr w:rsidR="007E0881" w14:paraId="1F8EF12E"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EF12C" w14:textId="77777777" w:rsidR="007E0881" w:rsidRDefault="00C3554E">
            <w:pPr>
              <w:pStyle w:val="Standard"/>
              <w:spacing w:after="0" w:line="240" w:lineRule="auto"/>
              <w:ind w:left="0" w:firstLine="0"/>
            </w:pPr>
            <w:r>
              <w:rPr>
                <w:b/>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EF12D" w14:textId="77777777" w:rsidR="007E0881" w:rsidRDefault="00C3554E">
            <w:pPr>
              <w:pStyle w:val="Standard"/>
              <w:spacing w:after="0" w:line="240"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7E0881" w14:paraId="1F8EF131"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EF12F" w14:textId="77777777" w:rsidR="007E0881" w:rsidRDefault="00C3554E">
            <w:pPr>
              <w:pStyle w:val="Standard"/>
              <w:spacing w:after="0" w:line="240" w:lineRule="auto"/>
              <w:ind w:left="0" w:firstLine="0"/>
            </w:pPr>
            <w:r>
              <w:rPr>
                <w:b/>
              </w:rPr>
              <w:t>PSN or Public Services</w:t>
            </w:r>
            <w:r>
              <w:t xml:space="preserve"> </w:t>
            </w:r>
            <w:r>
              <w:rPr>
                <w:b/>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EF130" w14:textId="77777777" w:rsidR="007E0881" w:rsidRDefault="00C3554E">
            <w:pPr>
              <w:pStyle w:val="Standard"/>
              <w:spacing w:after="0" w:line="240"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7E0881" w14:paraId="1F8EF134"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EF132" w14:textId="77777777" w:rsidR="007E0881" w:rsidRDefault="00C3554E">
            <w:pPr>
              <w:pStyle w:val="Standard"/>
              <w:spacing w:after="0" w:line="240" w:lineRule="auto"/>
              <w:ind w:left="0" w:firstLine="0"/>
            </w:pPr>
            <w:r>
              <w:rPr>
                <w:b/>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EF133" w14:textId="77777777" w:rsidR="007E0881" w:rsidRDefault="00C3554E">
            <w:pPr>
              <w:pStyle w:val="Standard"/>
              <w:spacing w:after="0" w:line="240" w:lineRule="auto"/>
              <w:ind w:left="2" w:firstLine="0"/>
            </w:pPr>
            <w:r>
              <w:t>Government departments and other bodies which, whether under statute, codes of practice or otherwise, are entitled to investigate or influence the matters dealt with in this Call-Off Contract.</w:t>
            </w:r>
          </w:p>
        </w:tc>
      </w:tr>
      <w:tr w:rsidR="007E0881" w14:paraId="1F8EF137"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EF135" w14:textId="77777777" w:rsidR="007E0881" w:rsidRDefault="00C3554E">
            <w:pPr>
              <w:pStyle w:val="Standard"/>
              <w:spacing w:after="0" w:line="240" w:lineRule="auto"/>
              <w:ind w:left="0" w:firstLine="0"/>
            </w:pPr>
            <w:r>
              <w:rPr>
                <w:b/>
              </w:rPr>
              <w:lastRenderedPageBreak/>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EF136" w14:textId="77777777" w:rsidR="007E0881" w:rsidRDefault="00C3554E">
            <w:pPr>
              <w:pStyle w:val="Standard"/>
              <w:spacing w:after="0" w:line="240" w:lineRule="auto"/>
              <w:ind w:left="2" w:firstLine="0"/>
            </w:pPr>
            <w:r>
              <w:t>Any employee, agent, servant, or representative of the Buyer, any other public body or person employed by or on behalf of the Buyer, or any other public body.</w:t>
            </w:r>
          </w:p>
        </w:tc>
      </w:tr>
      <w:tr w:rsidR="007E0881" w14:paraId="1F8EF13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EF138" w14:textId="77777777" w:rsidR="007E0881" w:rsidRDefault="00C3554E">
            <w:pPr>
              <w:pStyle w:val="Standard"/>
              <w:spacing w:after="0" w:line="240" w:lineRule="auto"/>
              <w:ind w:left="0" w:firstLine="0"/>
            </w:pPr>
            <w:r>
              <w:rPr>
                <w:b/>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EF139" w14:textId="77777777" w:rsidR="007E0881" w:rsidRDefault="00C3554E">
            <w:pPr>
              <w:pStyle w:val="Standard"/>
              <w:spacing w:after="0" w:line="240" w:lineRule="auto"/>
              <w:ind w:left="2" w:firstLine="0"/>
            </w:pPr>
            <w:r>
              <w:t xml:space="preserve">A transfer of employment to which the employment regulations </w:t>
            </w:r>
            <w:proofErr w:type="gramStart"/>
            <w:r>
              <w:t>applies</w:t>
            </w:r>
            <w:proofErr w:type="gramEnd"/>
            <w:r>
              <w:t>.</w:t>
            </w:r>
          </w:p>
        </w:tc>
      </w:tr>
      <w:tr w:rsidR="007E0881" w14:paraId="1F8EF13E"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EF13B" w14:textId="77777777" w:rsidR="007E0881" w:rsidRDefault="00C3554E">
            <w:pPr>
              <w:pStyle w:val="Standard"/>
              <w:spacing w:after="0" w:line="240" w:lineRule="auto"/>
              <w:ind w:left="0" w:firstLine="0"/>
            </w:pPr>
            <w:r>
              <w:rPr>
                <w:b/>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EF13C" w14:textId="77777777" w:rsidR="007E0881" w:rsidRDefault="00C3554E">
            <w:pPr>
              <w:pStyle w:val="Standard"/>
              <w:spacing w:after="0" w:line="242" w:lineRule="auto"/>
              <w:ind w:left="2" w:firstLine="0"/>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w:t>
            </w:r>
          </w:p>
          <w:p w14:paraId="1F8EF13D" w14:textId="77777777" w:rsidR="007E0881" w:rsidRDefault="00C3554E">
            <w:pPr>
              <w:pStyle w:val="Standard"/>
              <w:spacing w:after="0" w:line="240" w:lineRule="auto"/>
              <w:ind w:left="2" w:firstLine="0"/>
            </w:pPr>
            <w:r>
              <w:t>Off Contract, whether those services are provided by the Buyer or a third party.</w:t>
            </w:r>
          </w:p>
        </w:tc>
      </w:tr>
      <w:tr w:rsidR="007E0881" w14:paraId="1F8EF141"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EF13F" w14:textId="77777777" w:rsidR="007E0881" w:rsidRDefault="00C3554E">
            <w:pPr>
              <w:pStyle w:val="Standard"/>
              <w:spacing w:after="0" w:line="240" w:lineRule="auto"/>
              <w:ind w:left="0" w:firstLine="0"/>
            </w:pPr>
            <w:r>
              <w:rPr>
                <w:b/>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EF140" w14:textId="77777777" w:rsidR="007E0881" w:rsidRDefault="00C3554E">
            <w:pPr>
              <w:pStyle w:val="Standard"/>
              <w:spacing w:after="0" w:line="240" w:lineRule="auto"/>
              <w:ind w:left="2" w:firstLine="0"/>
            </w:pPr>
            <w:r>
              <w:t>Any third-party service provider of replacement services appointed by the Buyer (or where the Buyer is providing replacement Services for its own account, the Buyer).</w:t>
            </w:r>
          </w:p>
        </w:tc>
      </w:tr>
      <w:tr w:rsidR="007E0881" w14:paraId="1F8EF14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EF142" w14:textId="77777777" w:rsidR="007E0881" w:rsidRDefault="00C3554E">
            <w:pPr>
              <w:pStyle w:val="Standard"/>
              <w:spacing w:after="0" w:line="240" w:lineRule="auto"/>
              <w:ind w:left="0" w:firstLine="0"/>
            </w:pPr>
            <w:r>
              <w:rPr>
                <w:b/>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EF143" w14:textId="77777777" w:rsidR="007E0881" w:rsidRDefault="00C3554E">
            <w:pPr>
              <w:pStyle w:val="Standard"/>
              <w:spacing w:after="0" w:line="240" w:lineRule="auto"/>
              <w:ind w:left="2" w:firstLine="0"/>
            </w:pPr>
            <w:r>
              <w:t>The Supplier's security management plan developed by the Supplier in accordance with clause 16.1.</w:t>
            </w:r>
          </w:p>
        </w:tc>
      </w:tr>
    </w:tbl>
    <w:p w14:paraId="1F8EF145" w14:textId="77777777" w:rsidR="007E0881" w:rsidRDefault="00C3554E">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E0881" w14:paraId="1F8EF14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46" w14:textId="77777777" w:rsidR="007E0881" w:rsidRDefault="00C3554E">
            <w:pPr>
              <w:pStyle w:val="Standard"/>
              <w:spacing w:after="0" w:line="240" w:lineRule="auto"/>
              <w:ind w:left="0" w:firstLine="0"/>
            </w:pP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47" w14:textId="77777777" w:rsidR="007E0881" w:rsidRDefault="00C3554E">
            <w:pPr>
              <w:pStyle w:val="Standard"/>
              <w:spacing w:after="0" w:line="240" w:lineRule="auto"/>
              <w:ind w:left="2" w:firstLine="0"/>
            </w:pPr>
            <w:r>
              <w:t>The services ordered by the Buyer as set out in the Order Form.</w:t>
            </w:r>
          </w:p>
        </w:tc>
      </w:tr>
      <w:tr w:rsidR="007E0881" w14:paraId="1F8EF14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49" w14:textId="77777777" w:rsidR="007E0881" w:rsidRDefault="00C3554E">
            <w:pPr>
              <w:pStyle w:val="Standard"/>
              <w:spacing w:after="0" w:line="240" w:lineRule="auto"/>
              <w:ind w:left="0" w:firstLine="0"/>
            </w:pPr>
            <w:r>
              <w:rPr>
                <w:b/>
              </w:rPr>
              <w:lastRenderedPageBreak/>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4A" w14:textId="77777777" w:rsidR="007E0881" w:rsidRDefault="00C3554E">
            <w:pPr>
              <w:pStyle w:val="Standard"/>
              <w:spacing w:after="0" w:line="240" w:lineRule="auto"/>
              <w:ind w:left="2" w:firstLine="0"/>
            </w:pPr>
            <w:r>
              <w:t>Data that is owned or managed by the Buyer and used for the G-Cloud Services, including backup data.</w:t>
            </w:r>
          </w:p>
        </w:tc>
      </w:tr>
      <w:tr w:rsidR="007E0881" w14:paraId="1F8EF14E"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4C" w14:textId="77777777" w:rsidR="007E0881" w:rsidRDefault="00C3554E">
            <w:pPr>
              <w:pStyle w:val="Standard"/>
              <w:spacing w:after="0" w:line="240" w:lineRule="auto"/>
              <w:ind w:left="0" w:firstLine="0"/>
            </w:pPr>
            <w:r>
              <w:rPr>
                <w:b/>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4D" w14:textId="77777777" w:rsidR="007E0881" w:rsidRDefault="00C3554E">
            <w:pPr>
              <w:pStyle w:val="Standard"/>
              <w:spacing w:after="0" w:line="240" w:lineRule="auto"/>
              <w:ind w:left="2" w:firstLine="0"/>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w:t>
            </w:r>
          </w:p>
        </w:tc>
      </w:tr>
      <w:tr w:rsidR="007E0881" w14:paraId="1F8EF151"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4F" w14:textId="77777777" w:rsidR="007E0881" w:rsidRDefault="00C3554E">
            <w:pPr>
              <w:pStyle w:val="Standard"/>
              <w:spacing w:after="0" w:line="240" w:lineRule="auto"/>
              <w:ind w:left="0" w:firstLine="0"/>
            </w:pPr>
            <w:r>
              <w:rPr>
                <w:b/>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50" w14:textId="77777777" w:rsidR="007E0881" w:rsidRDefault="00C3554E">
            <w:pPr>
              <w:pStyle w:val="Standard"/>
              <w:spacing w:after="0" w:line="240" w:lineRule="auto"/>
              <w:ind w:left="2" w:firstLine="0"/>
            </w:pPr>
            <w:r>
              <w:t>The description of the Supplier service offering as published on the Platform.</w:t>
            </w:r>
          </w:p>
        </w:tc>
      </w:tr>
      <w:tr w:rsidR="007E0881" w14:paraId="1F8EF15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52" w14:textId="77777777" w:rsidR="007E0881" w:rsidRDefault="00C3554E">
            <w:pPr>
              <w:pStyle w:val="Standard"/>
              <w:spacing w:after="0" w:line="240" w:lineRule="auto"/>
              <w:ind w:left="0" w:firstLine="0"/>
            </w:pPr>
            <w:r>
              <w:rPr>
                <w:b/>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53" w14:textId="77777777" w:rsidR="007E0881" w:rsidRDefault="00C3554E">
            <w:pPr>
              <w:pStyle w:val="Standard"/>
              <w:spacing w:after="0" w:line="240" w:lineRule="auto"/>
              <w:ind w:left="2" w:firstLine="0"/>
            </w:pPr>
            <w:r>
              <w:t>The Personal Data supplied by a Buyer to the Supplier in the course of the use of the G-Cloud Services for purposes of or in connection with this Call-Off Contract.</w:t>
            </w:r>
          </w:p>
        </w:tc>
      </w:tr>
      <w:tr w:rsidR="007E0881" w14:paraId="1F8EF157"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55" w14:textId="77777777" w:rsidR="007E0881" w:rsidRDefault="00C3554E">
            <w:pPr>
              <w:pStyle w:val="Standard"/>
              <w:spacing w:after="0" w:line="240" w:lineRule="auto"/>
              <w:ind w:left="0" w:firstLine="0"/>
            </w:pPr>
            <w:r>
              <w:rPr>
                <w:b/>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56" w14:textId="77777777" w:rsidR="007E0881" w:rsidRDefault="00C3554E">
            <w:pPr>
              <w:pStyle w:val="Standard"/>
              <w:spacing w:after="0" w:line="240" w:lineRule="auto"/>
              <w:ind w:left="2" w:firstLine="0"/>
            </w:pPr>
            <w:r>
              <w:t xml:space="preserve">The approval process used by a central government Buyer if it needs to spend money on certain digital or technology services, see </w:t>
            </w:r>
            <w:hyperlink r:id="rId25" w:history="1">
              <w:r>
                <w:rPr>
                  <w:u w:val="single"/>
                </w:rPr>
                <w:t>https://www.gov.uk/service-manual/agile-delivery/spend-controlsche ck-if-you-need-approval-to-spend-money-on-a-service</w:t>
              </w:r>
            </w:hyperlink>
            <w:hyperlink r:id="rId26" w:history="1">
              <w:r>
                <w:t xml:space="preserve"> </w:t>
              </w:r>
            </w:hyperlink>
          </w:p>
        </w:tc>
      </w:tr>
      <w:tr w:rsidR="007E0881" w14:paraId="1F8EF15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58" w14:textId="77777777" w:rsidR="007E0881" w:rsidRDefault="00C3554E">
            <w:pPr>
              <w:pStyle w:val="Standard"/>
              <w:spacing w:after="0" w:line="240" w:lineRule="auto"/>
              <w:ind w:left="0" w:firstLine="0"/>
            </w:pPr>
            <w:r>
              <w:rPr>
                <w:b/>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59" w14:textId="77777777" w:rsidR="007E0881" w:rsidRDefault="00C3554E">
            <w:pPr>
              <w:pStyle w:val="Standard"/>
              <w:spacing w:after="0" w:line="240" w:lineRule="auto"/>
              <w:ind w:left="2" w:firstLine="0"/>
            </w:pPr>
            <w:r>
              <w:t>The Start date of this Call-Off Contract as set out in the Order Form.</w:t>
            </w:r>
          </w:p>
        </w:tc>
      </w:tr>
      <w:tr w:rsidR="007E0881" w14:paraId="1F8EF15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5B" w14:textId="77777777" w:rsidR="007E0881" w:rsidRDefault="00C3554E">
            <w:pPr>
              <w:pStyle w:val="Standard"/>
              <w:spacing w:after="0" w:line="240" w:lineRule="auto"/>
              <w:ind w:left="0" w:firstLine="0"/>
            </w:pPr>
            <w:r>
              <w:rPr>
                <w:b/>
              </w:rPr>
              <w:lastRenderedPageBreak/>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5C" w14:textId="77777777" w:rsidR="007E0881" w:rsidRDefault="00C3554E">
            <w:pPr>
              <w:pStyle w:val="Standard"/>
              <w:spacing w:after="0" w:line="240"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7E0881" w14:paraId="1F8EF162"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5E" w14:textId="77777777" w:rsidR="007E0881" w:rsidRDefault="00C3554E">
            <w:pPr>
              <w:pStyle w:val="Standard"/>
              <w:spacing w:after="0" w:line="240" w:lineRule="auto"/>
              <w:ind w:left="0" w:firstLine="0"/>
            </w:pPr>
            <w:r>
              <w:rPr>
                <w:b/>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5F" w14:textId="77777777" w:rsidR="007E0881" w:rsidRDefault="00C3554E">
            <w:pPr>
              <w:pStyle w:val="Standard"/>
              <w:spacing w:after="18" w:line="240" w:lineRule="auto"/>
              <w:ind w:left="2" w:firstLine="0"/>
            </w:pPr>
            <w:r>
              <w:t xml:space="preserve">Any third party engaged by the Supplier under a </w:t>
            </w:r>
            <w:proofErr w:type="gramStart"/>
            <w:r>
              <w:t>subcontract</w:t>
            </w:r>
            <w:proofErr w:type="gramEnd"/>
          </w:p>
          <w:p w14:paraId="1F8EF160" w14:textId="77777777" w:rsidR="007E0881" w:rsidRDefault="00C3554E">
            <w:pPr>
              <w:pStyle w:val="Standard"/>
              <w:spacing w:after="2" w:line="240" w:lineRule="auto"/>
              <w:ind w:left="2" w:firstLine="0"/>
            </w:pPr>
            <w:r>
              <w:t>(</w:t>
            </w:r>
            <w:proofErr w:type="gramStart"/>
            <w:r>
              <w:t>permitted</w:t>
            </w:r>
            <w:proofErr w:type="gramEnd"/>
            <w:r>
              <w:t xml:space="preserve"> under the Framework Agreement and the Call-Off</w:t>
            </w:r>
          </w:p>
          <w:p w14:paraId="1F8EF161" w14:textId="77777777" w:rsidR="007E0881" w:rsidRDefault="00C3554E">
            <w:pPr>
              <w:pStyle w:val="Standard"/>
              <w:spacing w:after="0" w:line="240" w:lineRule="auto"/>
              <w:ind w:left="2" w:firstLine="0"/>
            </w:pPr>
            <w:r>
              <w:t>Contract) and its servants or agents in connection with the provision of G-Cloud Services.</w:t>
            </w:r>
          </w:p>
        </w:tc>
      </w:tr>
      <w:tr w:rsidR="007E0881" w14:paraId="1F8EF16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63" w14:textId="77777777" w:rsidR="007E0881" w:rsidRDefault="00C3554E">
            <w:pPr>
              <w:pStyle w:val="Standard"/>
              <w:spacing w:after="0" w:line="240" w:lineRule="auto"/>
              <w:ind w:left="0" w:firstLine="0"/>
            </w:pPr>
            <w:r>
              <w:rPr>
                <w:b/>
              </w:rPr>
              <w:t>Subprocessor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64" w14:textId="77777777" w:rsidR="007E0881" w:rsidRDefault="00C3554E">
            <w:pPr>
              <w:pStyle w:val="Standard"/>
              <w:spacing w:after="0" w:line="240" w:lineRule="auto"/>
              <w:ind w:left="2" w:firstLine="0"/>
            </w:pPr>
            <w:r>
              <w:t>Any third party appointed to process Personal Data on behalf of the Supplier under this Call-Off Contract.</w:t>
            </w:r>
          </w:p>
        </w:tc>
      </w:tr>
      <w:tr w:rsidR="007E0881" w14:paraId="1F8EF168"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66" w14:textId="77777777" w:rsidR="007E0881" w:rsidRDefault="00C3554E">
            <w:pPr>
              <w:pStyle w:val="Standard"/>
              <w:spacing w:after="0" w:line="240" w:lineRule="auto"/>
              <w:ind w:left="0" w:firstLine="0"/>
            </w:pPr>
            <w:r>
              <w:rPr>
                <w:b/>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67" w14:textId="77777777" w:rsidR="007E0881" w:rsidRDefault="00C3554E">
            <w:pPr>
              <w:pStyle w:val="Standard"/>
              <w:spacing w:after="0" w:line="240" w:lineRule="auto"/>
              <w:ind w:left="2" w:firstLine="0"/>
            </w:pPr>
            <w:r>
              <w:t>The person, firm or company identified in the Order Form.</w:t>
            </w:r>
          </w:p>
        </w:tc>
      </w:tr>
      <w:tr w:rsidR="007E0881" w14:paraId="1F8EF16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69" w14:textId="77777777" w:rsidR="007E0881" w:rsidRDefault="00C3554E">
            <w:pPr>
              <w:pStyle w:val="Standard"/>
              <w:spacing w:after="0" w:line="240" w:lineRule="auto"/>
              <w:ind w:left="0" w:firstLine="0"/>
            </w:pPr>
            <w:r>
              <w:rPr>
                <w:b/>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8EF16A" w14:textId="77777777" w:rsidR="007E0881" w:rsidRDefault="00C3554E">
            <w:pPr>
              <w:pStyle w:val="Standard"/>
              <w:spacing w:after="0" w:line="240" w:lineRule="auto"/>
              <w:ind w:left="2" w:firstLine="0"/>
            </w:pPr>
            <w:r>
              <w:t>The representative appointed by the Supplier from time to time in relation to the Call-Off Contract.</w:t>
            </w:r>
          </w:p>
        </w:tc>
      </w:tr>
    </w:tbl>
    <w:p w14:paraId="1F8EF16C" w14:textId="77777777" w:rsidR="007E0881" w:rsidRDefault="00C3554E">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7E0881" w14:paraId="1F8EF16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F8EF16D" w14:textId="77777777" w:rsidR="007E0881" w:rsidRDefault="00C3554E">
            <w:pPr>
              <w:pStyle w:val="Standard"/>
              <w:spacing w:after="0" w:line="240" w:lineRule="auto"/>
              <w:ind w:left="0" w:firstLine="0"/>
            </w:pPr>
            <w:r>
              <w:rPr>
                <w:b/>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F8EF16E" w14:textId="77777777" w:rsidR="007E0881" w:rsidRDefault="00C3554E">
            <w:pPr>
              <w:pStyle w:val="Standard"/>
              <w:spacing w:after="0" w:line="240" w:lineRule="auto"/>
              <w:ind w:left="2" w:firstLine="0"/>
            </w:pPr>
            <w:r>
              <w:t xml:space="preserve">All persons employed by the Supplier together with the Supplier’s servants, agents, </w:t>
            </w:r>
            <w:proofErr w:type="gramStart"/>
            <w:r>
              <w:t>suppliers</w:t>
            </w:r>
            <w:proofErr w:type="gramEnd"/>
            <w:r>
              <w:t xml:space="preserve"> and subcontractors used in the performance of its obligations under this Call-Off Contract.</w:t>
            </w:r>
          </w:p>
        </w:tc>
      </w:tr>
      <w:tr w:rsidR="007E0881" w14:paraId="1F8EF17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F8EF170" w14:textId="77777777" w:rsidR="007E0881" w:rsidRDefault="00C3554E">
            <w:pPr>
              <w:pStyle w:val="Standard"/>
              <w:spacing w:after="0" w:line="240" w:lineRule="auto"/>
              <w:ind w:left="0" w:firstLine="0"/>
            </w:pPr>
            <w:r>
              <w:rPr>
                <w:b/>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F8EF171" w14:textId="77777777" w:rsidR="007E0881" w:rsidRDefault="00C3554E">
            <w:pPr>
              <w:pStyle w:val="Standard"/>
              <w:spacing w:after="0" w:line="240" w:lineRule="auto"/>
              <w:ind w:left="2" w:firstLine="0"/>
            </w:pPr>
            <w:r>
              <w:t>The relevant G-Cloud Service terms and conditions as set out in the Terms and Conditions document supplied as part of the Supplier’s Application.</w:t>
            </w:r>
          </w:p>
        </w:tc>
      </w:tr>
      <w:tr w:rsidR="007E0881" w14:paraId="1F8EF17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F8EF173" w14:textId="77777777" w:rsidR="007E0881" w:rsidRDefault="00C3554E">
            <w:pPr>
              <w:pStyle w:val="Standard"/>
              <w:spacing w:after="0" w:line="240" w:lineRule="auto"/>
              <w:ind w:left="0" w:firstLine="0"/>
            </w:pPr>
            <w:r>
              <w:rPr>
                <w:b/>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F8EF174" w14:textId="77777777" w:rsidR="007E0881" w:rsidRDefault="00C3554E">
            <w:pPr>
              <w:pStyle w:val="Standard"/>
              <w:spacing w:after="0" w:line="240" w:lineRule="auto"/>
              <w:ind w:left="2" w:firstLine="0"/>
            </w:pPr>
            <w:r>
              <w:t>The term of this Call-Off Contract as set out in the Order Form.</w:t>
            </w:r>
          </w:p>
        </w:tc>
      </w:tr>
      <w:tr w:rsidR="007E0881" w14:paraId="1F8EF17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F8EF176" w14:textId="77777777" w:rsidR="007E0881" w:rsidRDefault="00C3554E">
            <w:pPr>
              <w:pStyle w:val="Standard"/>
              <w:spacing w:after="0" w:line="240" w:lineRule="auto"/>
              <w:ind w:left="0" w:firstLine="0"/>
            </w:pPr>
            <w:r>
              <w:rPr>
                <w:b/>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F8EF177" w14:textId="77777777" w:rsidR="007E0881" w:rsidRDefault="00C3554E">
            <w:pPr>
              <w:pStyle w:val="Standard"/>
              <w:spacing w:after="0" w:line="240" w:lineRule="auto"/>
              <w:ind w:left="2" w:firstLine="0"/>
            </w:pPr>
            <w:r>
              <w:t>This has the meaning given to it in clause 32 (Variation process).</w:t>
            </w:r>
          </w:p>
        </w:tc>
      </w:tr>
      <w:tr w:rsidR="007E0881" w14:paraId="1F8EF17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F8EF179" w14:textId="77777777" w:rsidR="007E0881" w:rsidRDefault="00C3554E">
            <w:pPr>
              <w:pStyle w:val="Standard"/>
              <w:spacing w:after="0" w:line="240" w:lineRule="auto"/>
              <w:ind w:left="0" w:firstLine="0"/>
            </w:pPr>
            <w:r>
              <w:rPr>
                <w:b/>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F8EF17A" w14:textId="77777777" w:rsidR="007E0881" w:rsidRDefault="00C3554E">
            <w:pPr>
              <w:pStyle w:val="Standard"/>
              <w:spacing w:after="0" w:line="240" w:lineRule="auto"/>
              <w:ind w:left="2" w:firstLine="0"/>
            </w:pPr>
            <w:r>
              <w:t>Any day other than a Saturday, Sunday or public holiday in England and Wales.</w:t>
            </w:r>
          </w:p>
        </w:tc>
      </w:tr>
      <w:tr w:rsidR="007E0881" w14:paraId="1F8EF17E"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F8EF17C" w14:textId="77777777" w:rsidR="007E0881" w:rsidRDefault="00C3554E">
            <w:pPr>
              <w:pStyle w:val="Standard"/>
              <w:spacing w:after="0" w:line="240" w:lineRule="auto"/>
              <w:ind w:left="0" w:firstLine="0"/>
            </w:pPr>
            <w:r>
              <w:rPr>
                <w:b/>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F8EF17D" w14:textId="77777777" w:rsidR="007E0881" w:rsidRDefault="00C3554E">
            <w:pPr>
              <w:pStyle w:val="Standard"/>
              <w:spacing w:after="0" w:line="240" w:lineRule="auto"/>
              <w:ind w:left="2" w:firstLine="0"/>
            </w:pPr>
            <w:r>
              <w:t>A contract year.</w:t>
            </w:r>
          </w:p>
        </w:tc>
      </w:tr>
    </w:tbl>
    <w:p w14:paraId="1F8EF17F" w14:textId="77777777" w:rsidR="007E0881" w:rsidRDefault="00C3554E">
      <w:pPr>
        <w:pStyle w:val="Standard"/>
        <w:spacing w:after="0" w:line="240" w:lineRule="auto"/>
        <w:ind w:left="1142" w:firstLine="0"/>
        <w:jc w:val="both"/>
      </w:pPr>
      <w:r>
        <w:t xml:space="preserve"> </w:t>
      </w:r>
      <w:r>
        <w:tab/>
      </w:r>
    </w:p>
    <w:p w14:paraId="1F8EF180" w14:textId="77777777" w:rsidR="007E0881" w:rsidRDefault="00C3554E">
      <w:pPr>
        <w:pStyle w:val="Heading2"/>
        <w:ind w:left="1113" w:firstLine="1118"/>
      </w:pPr>
      <w:r>
        <w:t>Schedule 7: UK GDPR Information</w:t>
      </w:r>
    </w:p>
    <w:p w14:paraId="1F8EF181" w14:textId="77777777" w:rsidR="007E0881" w:rsidRDefault="00C3554E">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1F8EF182" w14:textId="77777777" w:rsidR="007E0881" w:rsidRDefault="00C3554E">
      <w:pPr>
        <w:pStyle w:val="Heading2"/>
        <w:spacing w:after="260" w:line="240" w:lineRule="auto"/>
        <w:ind w:left="1113" w:firstLine="1118"/>
      </w:pPr>
      <w:r>
        <w:lastRenderedPageBreak/>
        <w:t>Annex 1: Processing Personal Data</w:t>
      </w:r>
    </w:p>
    <w:p w14:paraId="1F8EF183" w14:textId="77777777" w:rsidR="007E0881" w:rsidRDefault="00C3554E">
      <w:pPr>
        <w:pStyle w:val="Standard"/>
        <w:spacing w:after="0" w:line="240" w:lineRule="auto"/>
        <w:ind w:right="14"/>
      </w:pPr>
      <w:r>
        <w:t>This Annex shall be completed by the Controller, who may take account of the view of the</w:t>
      </w:r>
    </w:p>
    <w:p w14:paraId="1F8EF184" w14:textId="77777777" w:rsidR="007E0881" w:rsidRDefault="00C3554E">
      <w:pPr>
        <w:pStyle w:val="Standard"/>
        <w:spacing w:after="345" w:line="240" w:lineRule="auto"/>
        <w:ind w:right="14"/>
      </w:pPr>
      <w:r>
        <w:t>Processors, however, the final decision as to the content of this Annex shall be with the Buyer at its absolute discretion.</w:t>
      </w:r>
    </w:p>
    <w:p w14:paraId="1F8EF185" w14:textId="77777777" w:rsidR="007E0881" w:rsidRDefault="00C3554E">
      <w:pPr>
        <w:pStyle w:val="Standard"/>
        <w:tabs>
          <w:tab w:val="center" w:pos="1272"/>
          <w:tab w:val="center" w:pos="5964"/>
        </w:tabs>
        <w:spacing w:after="355" w:line="240" w:lineRule="auto"/>
        <w:ind w:left="0" w:firstLine="0"/>
      </w:pPr>
      <w:r>
        <w:rPr>
          <w:rFonts w:eastAsia="Calibri"/>
        </w:rPr>
        <w:tab/>
      </w:r>
      <w:r>
        <w:t xml:space="preserve">1.1 </w:t>
      </w:r>
      <w:r>
        <w:tab/>
        <w:t xml:space="preserve">The contact details of the Buyer’s Data Protection Officer are: </w:t>
      </w:r>
      <w:r>
        <w:rPr>
          <w:rStyle w:val="normaltextrun"/>
          <w:b/>
          <w:bCs/>
          <w:color w:val="202124"/>
        </w:rPr>
        <w:t>advice.dpa@hmrc.gov.uk</w:t>
      </w:r>
    </w:p>
    <w:p w14:paraId="1F8EF186" w14:textId="4A2CEFEA" w:rsidR="007E0881" w:rsidRDefault="00C3554E">
      <w:pPr>
        <w:pStyle w:val="Standard"/>
        <w:tabs>
          <w:tab w:val="center" w:pos="1272"/>
          <w:tab w:val="center" w:pos="6081"/>
        </w:tabs>
        <w:ind w:left="0" w:firstLine="0"/>
      </w:pPr>
      <w:r>
        <w:rPr>
          <w:rFonts w:eastAsia="Calibri"/>
        </w:rPr>
        <w:tab/>
      </w:r>
      <w:r>
        <w:t xml:space="preserve">1.2 </w:t>
      </w:r>
      <w:r>
        <w:tab/>
        <w:t xml:space="preserve">The contact details of the Supplier’s Data Protection Officer are: </w:t>
      </w:r>
      <w:proofErr w:type="spellStart"/>
      <w:r w:rsidR="00CD1DE1">
        <w:rPr>
          <w:rStyle w:val="normaltextrun"/>
          <w:b/>
          <w:bCs/>
          <w:color w:val="202124"/>
        </w:rPr>
        <w:t>xxxxxxxxxxx</w:t>
      </w:r>
      <w:proofErr w:type="spellEnd"/>
    </w:p>
    <w:p w14:paraId="1F8EF187" w14:textId="77777777" w:rsidR="007E0881" w:rsidRDefault="00C3554E">
      <w:pPr>
        <w:pStyle w:val="Standard"/>
        <w:ind w:left="1838" w:right="14" w:hanging="720"/>
      </w:pPr>
      <w:r>
        <w:t xml:space="preserve">1.3 </w:t>
      </w:r>
      <w:r>
        <w:tab/>
        <w:t>The Processor shall comply with any further written instructions with respect to Processing by the Controller.</w:t>
      </w:r>
    </w:p>
    <w:p w14:paraId="1F8EF188" w14:textId="77777777" w:rsidR="007E0881" w:rsidRDefault="00C3554E">
      <w:pPr>
        <w:pStyle w:val="Standard"/>
        <w:tabs>
          <w:tab w:val="center" w:pos="1272"/>
          <w:tab w:val="center" w:pos="5067"/>
        </w:tabs>
        <w:spacing w:after="102" w:line="240" w:lineRule="auto"/>
        <w:ind w:left="0" w:firstLine="0"/>
      </w:pPr>
      <w:r>
        <w:rPr>
          <w:rFonts w:eastAsia="Calibri"/>
        </w:rPr>
        <w:tab/>
      </w:r>
      <w:r>
        <w:t xml:space="preserve">1.4 </w:t>
      </w:r>
      <w:r>
        <w:tab/>
        <w:t>Any such further instructions shall be incorporated into this Annex.</w:t>
      </w:r>
    </w:p>
    <w:tbl>
      <w:tblPr>
        <w:tblW w:w="9018" w:type="dxa"/>
        <w:tblInd w:w="1043" w:type="dxa"/>
        <w:tblLayout w:type="fixed"/>
        <w:tblCellMar>
          <w:left w:w="10" w:type="dxa"/>
          <w:right w:w="10" w:type="dxa"/>
        </w:tblCellMar>
        <w:tblLook w:val="04A0" w:firstRow="1" w:lastRow="0" w:firstColumn="1" w:lastColumn="0" w:noHBand="0" w:noVBand="1"/>
      </w:tblPr>
      <w:tblGrid>
        <w:gridCol w:w="4519"/>
        <w:gridCol w:w="4499"/>
      </w:tblGrid>
      <w:tr w:rsidR="007E0881" w14:paraId="1F8EF18B" w14:textId="77777777">
        <w:trPr>
          <w:trHeight w:val="175"/>
        </w:trPr>
        <w:tc>
          <w:tcPr>
            <w:tcW w:w="451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F8EF189" w14:textId="77777777" w:rsidR="007E0881" w:rsidRDefault="007E0881">
            <w:pPr>
              <w:pStyle w:val="Standard"/>
              <w:spacing w:after="160" w:line="240" w:lineRule="auto"/>
              <w:ind w:left="0" w:firstLine="0"/>
            </w:pPr>
          </w:p>
        </w:tc>
        <w:tc>
          <w:tcPr>
            <w:tcW w:w="449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F8EF18A" w14:textId="77777777" w:rsidR="007E0881" w:rsidRDefault="007E0881">
            <w:pPr>
              <w:pStyle w:val="Standard"/>
              <w:spacing w:after="160" w:line="240" w:lineRule="auto"/>
              <w:ind w:left="0" w:firstLine="0"/>
            </w:pPr>
          </w:p>
        </w:tc>
      </w:tr>
      <w:tr w:rsidR="007E0881" w14:paraId="1F8EF18E" w14:textId="77777777">
        <w:trPr>
          <w:trHeight w:val="526"/>
        </w:trPr>
        <w:tc>
          <w:tcPr>
            <w:tcW w:w="451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F8EF18C" w14:textId="77777777" w:rsidR="007E0881" w:rsidRDefault="00C3554E">
            <w:pPr>
              <w:pStyle w:val="Standard"/>
              <w:spacing w:after="0" w:line="240" w:lineRule="auto"/>
              <w:ind w:left="2" w:firstLine="0"/>
            </w:pPr>
            <w:r>
              <w:rPr>
                <w:b/>
              </w:rPr>
              <w:t>Description</w:t>
            </w:r>
          </w:p>
        </w:tc>
        <w:tc>
          <w:tcPr>
            <w:tcW w:w="449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F8EF18D" w14:textId="77777777" w:rsidR="007E0881" w:rsidRDefault="00C3554E">
            <w:pPr>
              <w:pStyle w:val="Standard"/>
              <w:spacing w:after="0" w:line="240" w:lineRule="auto"/>
              <w:ind w:left="0" w:firstLine="0"/>
            </w:pPr>
            <w:r>
              <w:rPr>
                <w:b/>
              </w:rPr>
              <w:t>Details</w:t>
            </w:r>
          </w:p>
        </w:tc>
      </w:tr>
      <w:tr w:rsidR="007E0881" w14:paraId="1F8EF193" w14:textId="77777777">
        <w:trPr>
          <w:trHeight w:val="6089"/>
        </w:trPr>
        <w:tc>
          <w:tcPr>
            <w:tcW w:w="4519"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F8EF18F" w14:textId="77777777" w:rsidR="007E0881" w:rsidRDefault="00C3554E">
            <w:pPr>
              <w:pStyle w:val="Standard"/>
              <w:spacing w:after="0" w:line="240" w:lineRule="auto"/>
              <w:ind w:left="2" w:firstLine="0"/>
            </w:pPr>
            <w:r>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F8EF190" w14:textId="77777777" w:rsidR="007E0881" w:rsidRDefault="00C3554E">
            <w:pPr>
              <w:pStyle w:val="Standard"/>
              <w:spacing w:after="300" w:line="276" w:lineRule="auto"/>
              <w:ind w:left="0" w:firstLine="0"/>
            </w:pPr>
            <w:r>
              <w:rPr>
                <w:b/>
              </w:rPr>
              <w:t xml:space="preserve">The Buyer is </w:t>
            </w:r>
            <w:proofErr w:type="gramStart"/>
            <w:r>
              <w:rPr>
                <w:b/>
              </w:rPr>
              <w:t>Controller</w:t>
            </w:r>
            <w:proofErr w:type="gramEnd"/>
            <w:r>
              <w:rPr>
                <w:b/>
              </w:rPr>
              <w:t xml:space="preserve"> and the Supplier is Processor</w:t>
            </w:r>
          </w:p>
          <w:p w14:paraId="1F8EF191" w14:textId="77777777" w:rsidR="007E0881" w:rsidRDefault="00C3554E">
            <w:pPr>
              <w:pStyle w:val="paragraph"/>
              <w:spacing w:before="0" w:after="0"/>
              <w:textAlignment w:val="baseline"/>
            </w:pPr>
            <w:r>
              <w:rPr>
                <w:rFonts w:ascii="Arial" w:hAnsi="Arial" w:cs="Arial"/>
              </w:rPr>
              <w:t xml:space="preserve">The Parties acknowledge that in accordance with paragraphs 2 to paragraph 15 of Schedule 7 and for the purposes of the Data Protection Legislation, Buyer is the </w:t>
            </w:r>
            <w:proofErr w:type="gramStart"/>
            <w:r>
              <w:rPr>
                <w:rFonts w:ascii="Arial" w:hAnsi="Arial" w:cs="Arial"/>
              </w:rPr>
              <w:t>Controller</w:t>
            </w:r>
            <w:proofErr w:type="gramEnd"/>
            <w:r>
              <w:rPr>
                <w:rFonts w:ascii="Arial" w:hAnsi="Arial" w:cs="Arial"/>
              </w:rPr>
              <w:t xml:space="preserve"> and the Supplier is the Processor of the Personal Data recorded below </w:t>
            </w:r>
            <w:r>
              <w:rPr>
                <w:rStyle w:val="eop"/>
                <w:rFonts w:ascii="Arial" w:hAnsi="Arial" w:cs="Arial"/>
                <w:color w:val="000000"/>
                <w:sz w:val="22"/>
                <w:szCs w:val="22"/>
              </w:rPr>
              <w:t> </w:t>
            </w:r>
          </w:p>
          <w:p w14:paraId="1F8EF192" w14:textId="77777777" w:rsidR="007E0881" w:rsidRDefault="00C3554E">
            <w:pPr>
              <w:pStyle w:val="paragraph"/>
              <w:numPr>
                <w:ilvl w:val="0"/>
                <w:numId w:val="60"/>
              </w:numPr>
              <w:tabs>
                <w:tab w:val="left" w:pos="720"/>
              </w:tabs>
              <w:spacing w:before="0" w:after="0"/>
              <w:ind w:left="1080" w:firstLine="0"/>
              <w:textAlignment w:val="baseline"/>
            </w:pPr>
            <w:r>
              <w:rPr>
                <w:rStyle w:val="normaltextrun"/>
                <w:rFonts w:ascii="Arial" w:hAnsi="Arial" w:cs="Arial"/>
                <w:color w:val="000000"/>
                <w:sz w:val="22"/>
                <w:szCs w:val="22"/>
              </w:rPr>
              <w:t>No Personal Data will be processed within this arrangement.</w:t>
            </w:r>
            <w:r>
              <w:rPr>
                <w:rStyle w:val="eop"/>
                <w:rFonts w:ascii="Arial" w:hAnsi="Arial" w:cs="Arial"/>
                <w:color w:val="000000"/>
                <w:sz w:val="22"/>
                <w:szCs w:val="22"/>
              </w:rPr>
              <w:t> </w:t>
            </w:r>
          </w:p>
        </w:tc>
      </w:tr>
    </w:tbl>
    <w:p w14:paraId="1F8EF194" w14:textId="77777777" w:rsidR="007E0881" w:rsidRDefault="00C3554E">
      <w:pPr>
        <w:pStyle w:val="Standard"/>
        <w:spacing w:after="0" w:line="240" w:lineRule="auto"/>
        <w:ind w:left="0" w:firstLine="0"/>
      </w:pPr>
      <w:r>
        <w:t xml:space="preserve"> </w:t>
      </w:r>
    </w:p>
    <w:p w14:paraId="1F8EF195" w14:textId="77777777" w:rsidR="007E0881" w:rsidRDefault="007E0881">
      <w:pPr>
        <w:pStyle w:val="Standard"/>
        <w:spacing w:after="0" w:line="240" w:lineRule="auto"/>
        <w:ind w:left="0" w:right="710" w:firstLine="0"/>
      </w:pPr>
    </w:p>
    <w:p w14:paraId="1F8EF196" w14:textId="77777777" w:rsidR="007E0881" w:rsidRDefault="00C3554E">
      <w:pPr>
        <w:pStyle w:val="Standard"/>
        <w:spacing w:after="0" w:line="240"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7E0881" w14:paraId="1F8EF19A" w14:textId="77777777">
        <w:trPr>
          <w:trHeight w:val="1003"/>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F8EF197" w14:textId="77777777" w:rsidR="007E0881" w:rsidRDefault="00C3554E">
            <w:pPr>
              <w:pStyle w:val="Standard"/>
              <w:spacing w:after="0" w:line="240" w:lineRule="auto"/>
              <w:ind w:left="5" w:firstLine="0"/>
            </w:pPr>
            <w:r>
              <w:t>Duration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F8EF198" w14:textId="77777777" w:rsidR="007E0881" w:rsidRDefault="00C3554E">
            <w:pPr>
              <w:pStyle w:val="paragraph"/>
              <w:spacing w:before="0" w:after="0"/>
              <w:textAlignment w:val="baseline"/>
            </w:pPr>
            <w:r>
              <w:rPr>
                <w:rStyle w:val="eop"/>
                <w:rFonts w:ascii="Arial" w:hAnsi="Arial" w:cs="Arial"/>
                <w:color w:val="000000"/>
                <w:sz w:val="22"/>
                <w:szCs w:val="22"/>
              </w:rPr>
              <w:t> </w:t>
            </w:r>
            <w:r>
              <w:rPr>
                <w:rStyle w:val="normaltextrun"/>
                <w:rFonts w:ascii="Arial" w:hAnsi="Arial" w:cs="Arial"/>
                <w:color w:val="000000"/>
                <w:sz w:val="22"/>
                <w:szCs w:val="22"/>
              </w:rPr>
              <w:t>No Personal Data will be processed within this arrangement.</w:t>
            </w:r>
            <w:r>
              <w:rPr>
                <w:rStyle w:val="eop"/>
                <w:rFonts w:ascii="Arial" w:hAnsi="Arial" w:cs="Arial"/>
                <w:color w:val="000000"/>
                <w:sz w:val="22"/>
                <w:szCs w:val="22"/>
              </w:rPr>
              <w:t> </w:t>
            </w:r>
          </w:p>
          <w:p w14:paraId="1F8EF199" w14:textId="77777777" w:rsidR="007E0881" w:rsidRDefault="007E0881">
            <w:pPr>
              <w:pStyle w:val="Standard"/>
              <w:spacing w:after="0" w:line="240" w:lineRule="auto"/>
              <w:ind w:left="0" w:firstLine="0"/>
              <w:jc w:val="both"/>
            </w:pPr>
          </w:p>
        </w:tc>
      </w:tr>
      <w:tr w:rsidR="007E0881" w14:paraId="1F8EF19E" w14:textId="77777777">
        <w:trPr>
          <w:trHeight w:val="649"/>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F8EF19B" w14:textId="77777777" w:rsidR="007E0881" w:rsidRDefault="00C3554E">
            <w:pPr>
              <w:pStyle w:val="Standard"/>
              <w:spacing w:after="0" w:line="240" w:lineRule="auto"/>
              <w:ind w:left="5" w:firstLine="0"/>
            </w:pPr>
            <w:r>
              <w:lastRenderedPageBreak/>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1F8EF19C" w14:textId="77777777" w:rsidR="007E0881" w:rsidRDefault="00C3554E">
            <w:pPr>
              <w:pStyle w:val="paragraph"/>
              <w:spacing w:before="0" w:after="0"/>
              <w:textAlignment w:val="baseline"/>
            </w:pPr>
            <w:r>
              <w:rPr>
                <w:rStyle w:val="normaltextrun"/>
                <w:rFonts w:ascii="Arial" w:hAnsi="Arial" w:cs="Arial"/>
                <w:color w:val="000000"/>
                <w:sz w:val="22"/>
                <w:szCs w:val="22"/>
              </w:rPr>
              <w:t>No Personal Data will be processed within this arrangement.</w:t>
            </w:r>
          </w:p>
          <w:p w14:paraId="1F8EF19D" w14:textId="77777777" w:rsidR="007E0881" w:rsidRDefault="007E0881">
            <w:pPr>
              <w:pStyle w:val="Standard"/>
              <w:spacing w:after="0" w:line="240" w:lineRule="auto"/>
              <w:ind w:left="0" w:firstLine="0"/>
            </w:pPr>
          </w:p>
        </w:tc>
      </w:tr>
      <w:tr w:rsidR="007E0881" w14:paraId="1F8EF1A2" w14:textId="77777777">
        <w:trPr>
          <w:trHeight w:val="1906"/>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F8EF19F" w14:textId="77777777" w:rsidR="007E0881" w:rsidRDefault="00C3554E">
            <w:pPr>
              <w:pStyle w:val="Standard"/>
              <w:spacing w:after="0" w:line="240" w:lineRule="auto"/>
              <w:ind w:left="5" w:firstLine="0"/>
            </w:pPr>
            <w:r>
              <w:t>Type of Personal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F8EF1A0" w14:textId="77777777" w:rsidR="007E0881" w:rsidRDefault="00C3554E">
            <w:pPr>
              <w:pStyle w:val="paragraph"/>
              <w:spacing w:before="0" w:after="0"/>
              <w:textAlignment w:val="baseline"/>
            </w:pPr>
            <w:r>
              <w:rPr>
                <w:rStyle w:val="normaltextrun"/>
                <w:rFonts w:ascii="Arial" w:hAnsi="Arial" w:cs="Arial"/>
                <w:color w:val="000000"/>
                <w:sz w:val="22"/>
                <w:szCs w:val="22"/>
              </w:rPr>
              <w:t>No Personal Data will be processed within this arrangement.</w:t>
            </w:r>
          </w:p>
          <w:p w14:paraId="1F8EF1A1" w14:textId="77777777" w:rsidR="007E0881" w:rsidRDefault="007E0881">
            <w:pPr>
              <w:pStyle w:val="Standard"/>
              <w:spacing w:after="0" w:line="240" w:lineRule="auto"/>
              <w:ind w:left="0" w:firstLine="0"/>
              <w:jc w:val="both"/>
            </w:pPr>
          </w:p>
        </w:tc>
      </w:tr>
    </w:tbl>
    <w:p w14:paraId="1F8EF1A3" w14:textId="77777777" w:rsidR="007E0881" w:rsidRDefault="00C3554E">
      <w:pPr>
        <w:pStyle w:val="Standard"/>
        <w:spacing w:after="0" w:line="240"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7E0881" w14:paraId="1F8EF1A7" w14:textId="77777777">
        <w:trPr>
          <w:trHeight w:val="833"/>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F8EF1A4" w14:textId="77777777" w:rsidR="007E0881" w:rsidRDefault="00C3554E">
            <w:pPr>
              <w:pStyle w:val="Standard"/>
              <w:spacing w:after="0" w:line="240" w:lineRule="auto"/>
              <w:ind w:left="0" w:firstLine="0"/>
            </w:pPr>
            <w:r>
              <w:t>Categories of Data Subject</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F8EF1A5" w14:textId="77777777" w:rsidR="007E0881" w:rsidRDefault="00C3554E">
            <w:pPr>
              <w:pStyle w:val="paragraph"/>
              <w:spacing w:before="0" w:after="0"/>
              <w:textAlignment w:val="baseline"/>
            </w:pPr>
            <w:r>
              <w:rPr>
                <w:rStyle w:val="normaltextrun"/>
                <w:rFonts w:ascii="Arial" w:hAnsi="Arial" w:cs="Arial"/>
                <w:color w:val="000000"/>
                <w:sz w:val="22"/>
                <w:szCs w:val="22"/>
              </w:rPr>
              <w:t>No Personal Data will be processed within this arrangement.</w:t>
            </w:r>
          </w:p>
          <w:p w14:paraId="1F8EF1A6" w14:textId="77777777" w:rsidR="007E0881" w:rsidRDefault="007E0881">
            <w:pPr>
              <w:pStyle w:val="Standard"/>
              <w:spacing w:after="0" w:line="242" w:lineRule="auto"/>
              <w:ind w:left="0" w:firstLine="0"/>
            </w:pPr>
          </w:p>
        </w:tc>
      </w:tr>
      <w:tr w:rsidR="007E0881" w14:paraId="1F8EF1AC" w14:textId="77777777">
        <w:trPr>
          <w:trHeight w:val="1330"/>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F8EF1A8" w14:textId="77777777" w:rsidR="007E0881" w:rsidRDefault="00C3554E">
            <w:pPr>
              <w:pStyle w:val="Standard"/>
              <w:spacing w:after="26" w:line="240" w:lineRule="auto"/>
              <w:ind w:left="5" w:firstLine="0"/>
            </w:pPr>
            <w:r>
              <w:t xml:space="preserve">Plan for return and destruction of the </w:t>
            </w:r>
            <w:proofErr w:type="gramStart"/>
            <w:r>
              <w:t>data</w:t>
            </w:r>
            <w:proofErr w:type="gramEnd"/>
          </w:p>
          <w:p w14:paraId="1F8EF1A9" w14:textId="77777777" w:rsidR="007E0881" w:rsidRDefault="00C3554E">
            <w:pPr>
              <w:pStyle w:val="Standard"/>
              <w:spacing w:after="0" w:line="240" w:lineRule="auto"/>
              <w:ind w:left="5" w:firstLine="0"/>
            </w:pPr>
            <w: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F8EF1AA" w14:textId="77777777" w:rsidR="007E0881" w:rsidRDefault="00C3554E">
            <w:pPr>
              <w:pStyle w:val="paragraph"/>
              <w:spacing w:before="0" w:after="0"/>
              <w:textAlignment w:val="baseline"/>
            </w:pPr>
            <w:r>
              <w:rPr>
                <w:rStyle w:val="normaltextrun"/>
                <w:rFonts w:ascii="Arial" w:hAnsi="Arial" w:cs="Arial"/>
                <w:color w:val="000000"/>
                <w:sz w:val="22"/>
                <w:szCs w:val="22"/>
              </w:rPr>
              <w:t>No Personal Data will be processed within this arrangement.</w:t>
            </w:r>
          </w:p>
          <w:p w14:paraId="1F8EF1AB" w14:textId="77777777" w:rsidR="007E0881" w:rsidRDefault="007E0881">
            <w:pPr>
              <w:pStyle w:val="Standard"/>
              <w:spacing w:after="0" w:line="276" w:lineRule="auto"/>
              <w:ind w:left="0" w:firstLine="0"/>
            </w:pPr>
          </w:p>
        </w:tc>
      </w:tr>
    </w:tbl>
    <w:p w14:paraId="1F8EF1AD" w14:textId="77777777" w:rsidR="007E0881" w:rsidRDefault="007E0881">
      <w:pPr>
        <w:pStyle w:val="Heading2"/>
        <w:spacing w:after="722" w:line="240" w:lineRule="auto"/>
        <w:ind w:left="1113" w:firstLine="1118"/>
      </w:pPr>
    </w:p>
    <w:p w14:paraId="1F8EF1AE" w14:textId="77777777" w:rsidR="007E0881" w:rsidRDefault="00C3554E">
      <w:pPr>
        <w:pStyle w:val="Heading2"/>
        <w:spacing w:after="722" w:line="240" w:lineRule="auto"/>
        <w:ind w:left="1113" w:firstLine="1118"/>
      </w:pPr>
      <w:r>
        <w:t>Annex 2: Joint Controller Agreement</w:t>
      </w:r>
    </w:p>
    <w:p w14:paraId="1F8EF1AF" w14:textId="77777777" w:rsidR="007E0881" w:rsidRDefault="00C3554E">
      <w:pPr>
        <w:pStyle w:val="Heading3"/>
        <w:tabs>
          <w:tab w:val="center" w:pos="1235"/>
          <w:tab w:val="center" w:pos="5306"/>
        </w:tabs>
        <w:spacing w:after="335" w:line="240" w:lineRule="auto"/>
        <w:ind w:left="0" w:firstLine="0"/>
      </w:pPr>
      <w:r>
        <w:rPr>
          <w:rFonts w:eastAsia="Calibri"/>
          <w:color w:val="000000"/>
          <w:sz w:val="22"/>
        </w:rPr>
        <w:tab/>
      </w:r>
      <w:r>
        <w:t xml:space="preserve">1. </w:t>
      </w:r>
      <w:r>
        <w:tab/>
        <w:t>Joint Controller Status and Allocation of Responsibilities</w:t>
      </w:r>
    </w:p>
    <w:p w14:paraId="1F8EF1B0" w14:textId="77777777" w:rsidR="007E0881" w:rsidRDefault="00C3554E">
      <w:pPr>
        <w:pStyle w:val="Standard"/>
        <w:ind w:left="1838" w:right="14" w:hanging="720"/>
      </w:pPr>
      <w:r>
        <w:t xml:space="preserve">1.1 </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1F8EF1B1" w14:textId="77777777" w:rsidR="007E0881" w:rsidRDefault="00C3554E">
      <w:pPr>
        <w:pStyle w:val="Standard"/>
        <w:tabs>
          <w:tab w:val="center" w:pos="1272"/>
          <w:tab w:val="center" w:pos="4547"/>
        </w:tabs>
        <w:ind w:left="0" w:firstLine="0"/>
      </w:pPr>
      <w:r>
        <w:rPr>
          <w:rFonts w:eastAsia="Calibri"/>
        </w:rPr>
        <w:tab/>
      </w:r>
      <w:r>
        <w:t xml:space="preserve">1.2 </w:t>
      </w:r>
      <w:r>
        <w:tab/>
        <w:t>The Parties agree that the [</w:t>
      </w:r>
      <w:r>
        <w:rPr>
          <w:b/>
        </w:rPr>
        <w:t>select: Supplier or Buyer</w:t>
      </w:r>
      <w:r>
        <w:t>]:</w:t>
      </w:r>
    </w:p>
    <w:p w14:paraId="1F8EF1B2" w14:textId="77777777" w:rsidR="007E0881" w:rsidRDefault="00C3554E">
      <w:pPr>
        <w:pStyle w:val="Standard"/>
        <w:numPr>
          <w:ilvl w:val="0"/>
          <w:numId w:val="22"/>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p>
    <w:p w14:paraId="1F8EF1B3" w14:textId="77777777" w:rsidR="007E0881" w:rsidRDefault="00C3554E">
      <w:pPr>
        <w:pStyle w:val="Standard"/>
        <w:numPr>
          <w:ilvl w:val="0"/>
          <w:numId w:val="22"/>
        </w:numPr>
        <w:spacing w:after="347" w:line="240" w:lineRule="auto"/>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1F8EF1B4" w14:textId="77777777" w:rsidR="007E0881" w:rsidRDefault="00C3554E">
      <w:pPr>
        <w:pStyle w:val="Standard"/>
        <w:numPr>
          <w:ilvl w:val="0"/>
          <w:numId w:val="22"/>
        </w:numPr>
        <w:ind w:right="14" w:hanging="720"/>
      </w:pPr>
      <w:r>
        <w:lastRenderedPageBreak/>
        <w:t xml:space="preserve">is solely responsible for the Parties’ compliance with all duties to provide information to Data Subjects under Articles 13 and 14 of the UK </w:t>
      </w:r>
      <w:proofErr w:type="gramStart"/>
      <w:r>
        <w:t>GDPR;</w:t>
      </w:r>
      <w:proofErr w:type="gramEnd"/>
    </w:p>
    <w:p w14:paraId="1F8EF1B5" w14:textId="77777777" w:rsidR="007E0881" w:rsidRDefault="00C3554E">
      <w:pPr>
        <w:pStyle w:val="Standard"/>
        <w:numPr>
          <w:ilvl w:val="0"/>
          <w:numId w:val="22"/>
        </w:numPr>
        <w:ind w:right="14" w:hanging="720"/>
      </w:pPr>
      <w:r>
        <w:t>is responsible for obtaining the informed consent of Data Subjects, in accordance with the UK GDPR, for Processing in connection with the Services where consent is the relevant legal basis for that Processing; and</w:t>
      </w:r>
    </w:p>
    <w:p w14:paraId="1F8EF1B6" w14:textId="77777777" w:rsidR="007E0881" w:rsidRDefault="00C3554E">
      <w:pPr>
        <w:pStyle w:val="Standard"/>
        <w:numPr>
          <w:ilvl w:val="0"/>
          <w:numId w:val="22"/>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privacy policy (which must be readily available by hyperlink or otherwise on all of its public facing services and marketing).</w:t>
      </w:r>
    </w:p>
    <w:p w14:paraId="1F8EF1B7" w14:textId="77777777" w:rsidR="007E0881" w:rsidRDefault="00C3554E">
      <w:pPr>
        <w:pStyle w:val="Standard"/>
        <w:spacing w:after="741" w:line="240" w:lineRule="auto"/>
        <w:ind w:left="1838" w:right="14"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1F8EF1B8" w14:textId="77777777" w:rsidR="007E0881" w:rsidRDefault="00C3554E">
      <w:pPr>
        <w:pStyle w:val="Heading3"/>
        <w:tabs>
          <w:tab w:val="center" w:pos="1235"/>
          <w:tab w:val="center" w:pos="3619"/>
        </w:tabs>
        <w:ind w:left="0" w:firstLine="0"/>
      </w:pPr>
      <w:r>
        <w:rPr>
          <w:rFonts w:eastAsia="Calibri"/>
          <w:color w:val="000000"/>
          <w:sz w:val="22"/>
        </w:rPr>
        <w:tab/>
      </w:r>
      <w:r>
        <w:t xml:space="preserve">2. </w:t>
      </w:r>
      <w:r>
        <w:tab/>
        <w:t>Undertakings of both Parties</w:t>
      </w:r>
    </w:p>
    <w:p w14:paraId="1F8EF1B9" w14:textId="77777777" w:rsidR="007E0881" w:rsidRDefault="00C3554E">
      <w:pPr>
        <w:pStyle w:val="Standard"/>
        <w:tabs>
          <w:tab w:val="center" w:pos="1272"/>
          <w:tab w:val="center" w:pos="4717"/>
        </w:tabs>
        <w:ind w:left="0" w:firstLine="0"/>
      </w:pPr>
      <w:r>
        <w:rPr>
          <w:rFonts w:eastAsia="Calibri"/>
        </w:rPr>
        <w:tab/>
      </w:r>
      <w:r>
        <w:t xml:space="preserve">2.1 </w:t>
      </w:r>
      <w:r>
        <w:tab/>
        <w:t>The Supplier and the Buyer each undertake that they shall:</w:t>
      </w:r>
    </w:p>
    <w:p w14:paraId="1F8EF1BA" w14:textId="77777777" w:rsidR="007E0881" w:rsidRDefault="00C3554E">
      <w:pPr>
        <w:pStyle w:val="Standard"/>
        <w:numPr>
          <w:ilvl w:val="0"/>
          <w:numId w:val="23"/>
        </w:numPr>
        <w:ind w:right="14" w:hanging="720"/>
      </w:pPr>
      <w:r>
        <w:t>report to the other Party every [</w:t>
      </w:r>
      <w:r>
        <w:rPr>
          <w:b/>
        </w:rPr>
        <w:t>insert number</w:t>
      </w:r>
      <w:r>
        <w:t>] months on:</w:t>
      </w:r>
    </w:p>
    <w:p w14:paraId="1F8EF1BB" w14:textId="77777777" w:rsidR="007E0881" w:rsidRDefault="00C3554E">
      <w:pPr>
        <w:pStyle w:val="Standard"/>
        <w:numPr>
          <w:ilvl w:val="2"/>
          <w:numId w:val="24"/>
        </w:numPr>
        <w:ind w:right="14" w:hanging="720"/>
      </w:pPr>
      <w:r>
        <w:t>the volume of Data Subject Request (or purported Data Subject Requests) from Data Subjects (or third parties on their behalf</w:t>
      </w:r>
      <w:proofErr w:type="gramStart"/>
      <w:r>
        <w:t>);</w:t>
      </w:r>
      <w:proofErr w:type="gramEnd"/>
    </w:p>
    <w:p w14:paraId="1F8EF1BC" w14:textId="77777777" w:rsidR="007E0881" w:rsidRDefault="00C3554E">
      <w:pPr>
        <w:pStyle w:val="Standard"/>
        <w:numPr>
          <w:ilvl w:val="2"/>
          <w:numId w:val="24"/>
        </w:numPr>
        <w:ind w:right="14" w:hanging="720"/>
      </w:pPr>
      <w:r>
        <w:t xml:space="preserve">the volume of requests from Data Subjects (or third parties on their behalf) to rectify, block or erase any Personal </w:t>
      </w:r>
      <w:proofErr w:type="gramStart"/>
      <w:r>
        <w:t>Data;</w:t>
      </w:r>
      <w:proofErr w:type="gramEnd"/>
    </w:p>
    <w:p w14:paraId="1F8EF1BD" w14:textId="77777777" w:rsidR="007E0881" w:rsidRDefault="00C3554E">
      <w:pPr>
        <w:pStyle w:val="Standard"/>
        <w:numPr>
          <w:ilvl w:val="2"/>
          <w:numId w:val="24"/>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1F8EF1BE" w14:textId="77777777" w:rsidR="007E0881" w:rsidRDefault="00C3554E">
      <w:pPr>
        <w:pStyle w:val="Standard"/>
        <w:numPr>
          <w:ilvl w:val="2"/>
          <w:numId w:val="24"/>
        </w:numPr>
        <w:ind w:right="14" w:hanging="720"/>
      </w:pPr>
      <w:r>
        <w:t>any communications from the Information Commissioner or any other regulatory authority in connection with Personal Data; and</w:t>
      </w:r>
    </w:p>
    <w:p w14:paraId="1F8EF1BF" w14:textId="77777777" w:rsidR="007E0881" w:rsidRDefault="00C3554E">
      <w:pPr>
        <w:pStyle w:val="Standard"/>
        <w:numPr>
          <w:ilvl w:val="2"/>
          <w:numId w:val="24"/>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p>
    <w:p w14:paraId="1F8EF1C0" w14:textId="77777777" w:rsidR="007E0881" w:rsidRDefault="00C3554E">
      <w:pPr>
        <w:pStyle w:val="Standard"/>
        <w:numPr>
          <w:ilvl w:val="0"/>
          <w:numId w:val="23"/>
        </w:numPr>
        <w:ind w:right="14" w:hanging="720"/>
      </w:pPr>
      <w:r>
        <w:t>notify each other immediately if it receives any request, complaint or communication made as referred to in Clauses 2.1(a)(i) to (v</w:t>
      </w:r>
      <w:proofErr w:type="gramStart"/>
      <w:r>
        <w:t>);</w:t>
      </w:r>
      <w:proofErr w:type="gramEnd"/>
    </w:p>
    <w:p w14:paraId="1F8EF1C1" w14:textId="77777777" w:rsidR="007E0881" w:rsidRDefault="00C3554E">
      <w:pPr>
        <w:pStyle w:val="Standard"/>
        <w:numPr>
          <w:ilvl w:val="0"/>
          <w:numId w:val="23"/>
        </w:numPr>
        <w:ind w:right="14" w:hanging="720"/>
      </w:pPr>
      <w:r>
        <w:t xml:space="preserve">provide the other Party with full cooperation and assistance in relation to any request, complaint or communication made as referred to in Clauses 2.1(a)(iii) to (v) </w:t>
      </w:r>
      <w:r>
        <w:lastRenderedPageBreak/>
        <w:t xml:space="preserve">to enable the other Party to comply with the relevant timescales set out in the Data Protection </w:t>
      </w:r>
      <w:proofErr w:type="gramStart"/>
      <w:r>
        <w:t>Legislation;</w:t>
      </w:r>
      <w:proofErr w:type="gramEnd"/>
    </w:p>
    <w:p w14:paraId="1F8EF1C2" w14:textId="77777777" w:rsidR="007E0881" w:rsidRDefault="00C3554E">
      <w:pPr>
        <w:pStyle w:val="Standard"/>
        <w:numPr>
          <w:ilvl w:val="0"/>
          <w:numId w:val="23"/>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1F8EF1C3" w14:textId="77777777" w:rsidR="007E0881" w:rsidRDefault="00C3554E">
      <w:pPr>
        <w:pStyle w:val="Standard"/>
        <w:numPr>
          <w:ilvl w:val="0"/>
          <w:numId w:val="23"/>
        </w:numPr>
        <w:ind w:right="14" w:hanging="720"/>
      </w:pPr>
      <w:r>
        <w:t xml:space="preserve">request from the Data Subject only the minimum information necessary to provide the Services and treat such extracted information as Confidential </w:t>
      </w:r>
      <w:proofErr w:type="gramStart"/>
      <w:r>
        <w:t>Information;</w:t>
      </w:r>
      <w:proofErr w:type="gramEnd"/>
    </w:p>
    <w:p w14:paraId="1F8EF1C4" w14:textId="77777777" w:rsidR="007E0881" w:rsidRDefault="00C3554E">
      <w:pPr>
        <w:pStyle w:val="Standard"/>
        <w:numPr>
          <w:ilvl w:val="0"/>
          <w:numId w:val="23"/>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p>
    <w:p w14:paraId="1F8EF1C5" w14:textId="77777777" w:rsidR="007E0881" w:rsidRDefault="00C3554E">
      <w:pPr>
        <w:pStyle w:val="Standard"/>
        <w:numPr>
          <w:ilvl w:val="0"/>
          <w:numId w:val="23"/>
        </w:numPr>
        <w:spacing w:after="344" w:line="240" w:lineRule="auto"/>
        <w:ind w:right="14" w:hanging="720"/>
      </w:pPr>
      <w:r>
        <w:t>take all reasonable steps to ensure the reliability and integrity of any of its Personnel who have access to the Personal Data and ensure that its Personnel:</w:t>
      </w:r>
    </w:p>
    <w:p w14:paraId="1F8EF1C6" w14:textId="77777777" w:rsidR="007E0881" w:rsidRDefault="00C3554E">
      <w:pPr>
        <w:pStyle w:val="Standard"/>
        <w:numPr>
          <w:ilvl w:val="3"/>
          <w:numId w:val="25"/>
        </w:numPr>
        <w:ind w:right="14" w:hanging="720"/>
      </w:pPr>
      <w:r>
        <w:t>are aware of and comply with their ’s duties under this Annex 2 (Joint Controller Agreement) and those in respect of Confidential Information</w:t>
      </w:r>
    </w:p>
    <w:p w14:paraId="1F8EF1C7" w14:textId="77777777" w:rsidR="007E0881" w:rsidRDefault="00C3554E">
      <w:pPr>
        <w:pStyle w:val="Standard"/>
        <w:numPr>
          <w:ilvl w:val="3"/>
          <w:numId w:val="25"/>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w:t>
      </w:r>
    </w:p>
    <w:p w14:paraId="1F8EF1C8" w14:textId="77777777" w:rsidR="007E0881" w:rsidRDefault="00C3554E">
      <w:pPr>
        <w:pStyle w:val="Standard"/>
        <w:numPr>
          <w:ilvl w:val="3"/>
          <w:numId w:val="25"/>
        </w:numPr>
        <w:ind w:right="14" w:hanging="720"/>
      </w:pPr>
      <w:r>
        <w:t xml:space="preserve">have undergone adequate training in the use, care, protection and handling of Personal Data as required by the applicable Data Protection </w:t>
      </w:r>
      <w:proofErr w:type="gramStart"/>
      <w:r>
        <w:t>Legislation;</w:t>
      </w:r>
      <w:proofErr w:type="gramEnd"/>
    </w:p>
    <w:p w14:paraId="1F8EF1C9" w14:textId="77777777" w:rsidR="007E0881" w:rsidRDefault="00C3554E">
      <w:pPr>
        <w:pStyle w:val="Standard"/>
        <w:numPr>
          <w:ilvl w:val="0"/>
          <w:numId w:val="23"/>
        </w:numPr>
        <w:ind w:right="14" w:hanging="720"/>
      </w:pPr>
      <w:r>
        <w:t>ensure that it has in place Protective Measures as appropriate to protect against a Data Loss Event having taken account of the:</w:t>
      </w:r>
    </w:p>
    <w:p w14:paraId="1F8EF1CA" w14:textId="77777777" w:rsidR="007E0881" w:rsidRDefault="00C3554E">
      <w:pPr>
        <w:pStyle w:val="Standard"/>
        <w:numPr>
          <w:ilvl w:val="0"/>
          <w:numId w:val="23"/>
        </w:numPr>
        <w:spacing w:after="28" w:line="240" w:lineRule="auto"/>
        <w:ind w:right="14" w:hanging="720"/>
      </w:pPr>
      <w:r>
        <w:t xml:space="preserve">nature of the data to be </w:t>
      </w:r>
      <w:proofErr w:type="gramStart"/>
      <w:r>
        <w:t>protected;</w:t>
      </w:r>
      <w:proofErr w:type="gramEnd"/>
    </w:p>
    <w:p w14:paraId="1F8EF1CB" w14:textId="77777777" w:rsidR="007E0881" w:rsidRDefault="00C3554E">
      <w:pPr>
        <w:pStyle w:val="Standard"/>
        <w:numPr>
          <w:ilvl w:val="3"/>
          <w:numId w:val="26"/>
        </w:numPr>
        <w:spacing w:after="28" w:line="240" w:lineRule="auto"/>
        <w:ind w:right="14" w:hanging="720"/>
      </w:pPr>
      <w:r>
        <w:t xml:space="preserve">harm that might result from a Data Loss </w:t>
      </w:r>
      <w:proofErr w:type="gramStart"/>
      <w:r>
        <w:t>Event;</w:t>
      </w:r>
      <w:proofErr w:type="gramEnd"/>
    </w:p>
    <w:p w14:paraId="1F8EF1CC" w14:textId="77777777" w:rsidR="007E0881" w:rsidRDefault="00C3554E">
      <w:pPr>
        <w:pStyle w:val="Standard"/>
        <w:numPr>
          <w:ilvl w:val="3"/>
          <w:numId w:val="26"/>
        </w:numPr>
        <w:spacing w:after="26" w:line="240" w:lineRule="auto"/>
        <w:ind w:right="14" w:hanging="720"/>
      </w:pPr>
      <w:r>
        <w:t>state of technological development; and</w:t>
      </w:r>
    </w:p>
    <w:p w14:paraId="1F8EF1CD" w14:textId="77777777" w:rsidR="007E0881" w:rsidRDefault="00C3554E">
      <w:pPr>
        <w:pStyle w:val="Standard"/>
        <w:numPr>
          <w:ilvl w:val="3"/>
          <w:numId w:val="26"/>
        </w:numPr>
        <w:ind w:right="14" w:hanging="720"/>
      </w:pPr>
      <w:r>
        <w:t xml:space="preserve">cost of implementing any </w:t>
      </w:r>
      <w:proofErr w:type="gramStart"/>
      <w:r>
        <w:t>measures;</w:t>
      </w:r>
      <w:proofErr w:type="gramEnd"/>
    </w:p>
    <w:p w14:paraId="1F8EF1CE" w14:textId="77777777" w:rsidR="007E0881" w:rsidRDefault="00C3554E">
      <w:pPr>
        <w:pStyle w:val="Standard"/>
        <w:ind w:left="2573" w:right="14" w:hanging="720"/>
      </w:pPr>
      <w:r>
        <w:t xml:space="preserve">(i)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1F8EF1CF" w14:textId="77777777" w:rsidR="007E0881" w:rsidRDefault="00C3554E">
      <w:pPr>
        <w:pStyle w:val="Standard"/>
        <w:ind w:left="3293" w:right="14" w:hanging="720"/>
      </w:pPr>
      <w:r>
        <w:lastRenderedPageBreak/>
        <w:t xml:space="preserve">(i) </w:t>
      </w:r>
      <w:r>
        <w:tab/>
        <w:t>ensure that it notifies the other Party as soon as it becomes aware of a Data Loss Event.</w:t>
      </w:r>
    </w:p>
    <w:p w14:paraId="1F8EF1D0" w14:textId="77777777" w:rsidR="007E0881" w:rsidRDefault="00C3554E">
      <w:pPr>
        <w:pStyle w:val="Standard"/>
        <w:spacing w:after="746" w:line="240" w:lineRule="auto"/>
        <w:ind w:left="1838" w:right="14"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1F8EF1D1" w14:textId="77777777" w:rsidR="007E0881" w:rsidRDefault="00C3554E">
      <w:pPr>
        <w:pStyle w:val="Heading3"/>
        <w:tabs>
          <w:tab w:val="center" w:pos="1235"/>
          <w:tab w:val="center" w:pos="3301"/>
        </w:tabs>
        <w:spacing w:after="337" w:line="240" w:lineRule="auto"/>
        <w:ind w:left="0" w:firstLine="0"/>
      </w:pPr>
      <w:r>
        <w:rPr>
          <w:rFonts w:eastAsia="Calibri"/>
          <w:color w:val="000000"/>
          <w:sz w:val="22"/>
        </w:rPr>
        <w:tab/>
      </w:r>
      <w:r>
        <w:t xml:space="preserve">3. </w:t>
      </w:r>
      <w:r>
        <w:tab/>
        <w:t>Data Protection Breach</w:t>
      </w:r>
    </w:p>
    <w:p w14:paraId="1F8EF1D2" w14:textId="77777777" w:rsidR="007E0881" w:rsidRDefault="00C3554E">
      <w:pPr>
        <w:pStyle w:val="Standard"/>
        <w:ind w:left="1838" w:right="14"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F8EF1D3" w14:textId="77777777" w:rsidR="007E0881" w:rsidRDefault="00C3554E">
      <w:pPr>
        <w:pStyle w:val="Standard"/>
        <w:numPr>
          <w:ilvl w:val="0"/>
          <w:numId w:val="27"/>
        </w:numPr>
        <w:ind w:right="14" w:hanging="720"/>
      </w:pPr>
      <w:r>
        <w:t>sufficient information and in a timescale which allows the other Party to meet any obligations to report a Personal Data Breach under the Data Protection Legislation; and</w:t>
      </w:r>
    </w:p>
    <w:p w14:paraId="1F8EF1D4" w14:textId="77777777" w:rsidR="007E0881" w:rsidRDefault="00C3554E">
      <w:pPr>
        <w:pStyle w:val="Standard"/>
        <w:numPr>
          <w:ilvl w:val="0"/>
          <w:numId w:val="27"/>
        </w:numPr>
        <w:ind w:right="14" w:hanging="720"/>
      </w:pPr>
      <w:r>
        <w:t>all reasonable assistance, including:</w:t>
      </w:r>
    </w:p>
    <w:p w14:paraId="1F8EF1D5" w14:textId="77777777" w:rsidR="007E0881" w:rsidRDefault="00C3554E">
      <w:pPr>
        <w:pStyle w:val="Standard"/>
        <w:numPr>
          <w:ilvl w:val="2"/>
          <w:numId w:val="28"/>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1F8EF1D6" w14:textId="77777777" w:rsidR="007E0881" w:rsidRDefault="00C3554E">
      <w:pPr>
        <w:pStyle w:val="Standard"/>
        <w:numPr>
          <w:ilvl w:val="2"/>
          <w:numId w:val="28"/>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1F8EF1D7" w14:textId="77777777" w:rsidR="007E0881" w:rsidRDefault="00C3554E">
      <w:pPr>
        <w:pStyle w:val="Standard"/>
        <w:numPr>
          <w:ilvl w:val="2"/>
          <w:numId w:val="28"/>
        </w:numPr>
        <w:spacing w:after="163" w:line="432" w:lineRule="auto"/>
        <w:ind w:right="14" w:hanging="720"/>
      </w:pPr>
      <w:r>
        <w:t>co-ordination with the other Party regarding the management of public relations and public statements relating to the Personal Data Breach; and/or</w:t>
      </w:r>
    </w:p>
    <w:p w14:paraId="1F8EF1D8" w14:textId="77777777" w:rsidR="007E0881" w:rsidRDefault="00C3554E">
      <w:pPr>
        <w:pStyle w:val="Standard"/>
        <w:numPr>
          <w:ilvl w:val="2"/>
          <w:numId w:val="28"/>
        </w:numPr>
        <w:ind w:right="14" w:hanging="720"/>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F8EF1D9" w14:textId="77777777" w:rsidR="007E0881" w:rsidRDefault="00C3554E">
      <w:pPr>
        <w:pStyle w:val="Standard"/>
        <w:spacing w:after="1" w:line="240" w:lineRule="auto"/>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w:t>
      </w:r>
    </w:p>
    <w:p w14:paraId="1F8EF1DA" w14:textId="77777777" w:rsidR="007E0881" w:rsidRDefault="00C3554E">
      <w:pPr>
        <w:pStyle w:val="Standard"/>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t>
      </w:r>
      <w:r>
        <w:lastRenderedPageBreak/>
        <w:t>within 48 hours of the Personal Data Breach relating to the Personal Data Breach, in particular:</w:t>
      </w:r>
    </w:p>
    <w:p w14:paraId="1F8EF1DB" w14:textId="77777777" w:rsidR="007E0881" w:rsidRDefault="00C3554E">
      <w:pPr>
        <w:pStyle w:val="Standard"/>
        <w:numPr>
          <w:ilvl w:val="0"/>
          <w:numId w:val="29"/>
        </w:numPr>
        <w:ind w:right="14" w:hanging="720"/>
      </w:pPr>
      <w:r>
        <w:t xml:space="preserve">the nature of the Personal Data </w:t>
      </w:r>
      <w:proofErr w:type="gramStart"/>
      <w:r>
        <w:t>Breach;</w:t>
      </w:r>
      <w:proofErr w:type="gramEnd"/>
    </w:p>
    <w:p w14:paraId="1F8EF1DC" w14:textId="77777777" w:rsidR="007E0881" w:rsidRDefault="00C3554E">
      <w:pPr>
        <w:pStyle w:val="Standard"/>
        <w:numPr>
          <w:ilvl w:val="0"/>
          <w:numId w:val="29"/>
        </w:numPr>
        <w:ind w:right="14" w:hanging="720"/>
      </w:pPr>
      <w:r>
        <w:t xml:space="preserve">the nature of Personal Data </w:t>
      </w:r>
      <w:proofErr w:type="gramStart"/>
      <w:r>
        <w:t>affected;</w:t>
      </w:r>
      <w:proofErr w:type="gramEnd"/>
    </w:p>
    <w:p w14:paraId="1F8EF1DD" w14:textId="77777777" w:rsidR="007E0881" w:rsidRDefault="00C3554E">
      <w:pPr>
        <w:pStyle w:val="Standard"/>
        <w:numPr>
          <w:ilvl w:val="0"/>
          <w:numId w:val="29"/>
        </w:numPr>
        <w:spacing w:after="358" w:line="240" w:lineRule="auto"/>
        <w:ind w:right="14" w:hanging="720"/>
      </w:pPr>
      <w:r>
        <w:t xml:space="preserve">the categories and number of Data Subjects </w:t>
      </w:r>
      <w:proofErr w:type="gramStart"/>
      <w:r>
        <w:t>concerned;</w:t>
      </w:r>
      <w:proofErr w:type="gramEnd"/>
    </w:p>
    <w:p w14:paraId="1F8EF1DE" w14:textId="77777777" w:rsidR="007E0881" w:rsidRDefault="00C3554E">
      <w:pPr>
        <w:pStyle w:val="Standard"/>
        <w:numPr>
          <w:ilvl w:val="0"/>
          <w:numId w:val="29"/>
        </w:numPr>
        <w:ind w:right="14" w:hanging="720"/>
      </w:pPr>
      <w:r>
        <w:t xml:space="preserve">the name and contact details of the Supplier’s Data Protection Officer or other relevant contact from whom more information may be </w:t>
      </w:r>
      <w:proofErr w:type="gramStart"/>
      <w:r>
        <w:t>obtained;</w:t>
      </w:r>
      <w:proofErr w:type="gramEnd"/>
    </w:p>
    <w:p w14:paraId="1F8EF1DF" w14:textId="77777777" w:rsidR="007E0881" w:rsidRDefault="00C3554E">
      <w:pPr>
        <w:pStyle w:val="Standard"/>
        <w:numPr>
          <w:ilvl w:val="0"/>
          <w:numId w:val="29"/>
        </w:numPr>
        <w:ind w:right="14" w:hanging="720"/>
      </w:pPr>
      <w:r>
        <w:t>measures taken or proposed to be taken to address the Personal Data Breach; and</w:t>
      </w:r>
    </w:p>
    <w:p w14:paraId="1F8EF1E0" w14:textId="77777777" w:rsidR="007E0881" w:rsidRDefault="00C3554E">
      <w:pPr>
        <w:pStyle w:val="Standard"/>
        <w:numPr>
          <w:ilvl w:val="0"/>
          <w:numId w:val="29"/>
        </w:numPr>
        <w:ind w:right="14" w:hanging="720"/>
      </w:pPr>
      <w:r>
        <w:t>describe the likely consequences of the Personal Data Breach.</w:t>
      </w:r>
    </w:p>
    <w:p w14:paraId="1F8EF1E1" w14:textId="77777777" w:rsidR="007E0881" w:rsidRDefault="00C3554E">
      <w:pPr>
        <w:pStyle w:val="Heading3"/>
        <w:tabs>
          <w:tab w:val="center" w:pos="1235"/>
          <w:tab w:val="center" w:pos="2173"/>
        </w:tabs>
        <w:spacing w:after="333" w:line="240" w:lineRule="auto"/>
        <w:ind w:left="0" w:firstLine="0"/>
      </w:pPr>
      <w:r>
        <w:rPr>
          <w:rFonts w:eastAsia="Calibri"/>
          <w:color w:val="000000"/>
          <w:sz w:val="22"/>
        </w:rPr>
        <w:tab/>
      </w:r>
      <w:r>
        <w:t xml:space="preserve">4. </w:t>
      </w:r>
      <w:r>
        <w:tab/>
        <w:t>Audit</w:t>
      </w:r>
    </w:p>
    <w:p w14:paraId="1F8EF1E2" w14:textId="77777777" w:rsidR="007E0881" w:rsidRDefault="00C3554E">
      <w:pPr>
        <w:pStyle w:val="Standard"/>
        <w:tabs>
          <w:tab w:val="center" w:pos="1272"/>
          <w:tab w:val="center" w:pos="3100"/>
        </w:tabs>
        <w:spacing w:after="349" w:line="240" w:lineRule="auto"/>
        <w:ind w:left="0" w:firstLine="0"/>
      </w:pPr>
      <w:r>
        <w:rPr>
          <w:rFonts w:eastAsia="Calibri"/>
        </w:rPr>
        <w:tab/>
      </w:r>
      <w:r>
        <w:t xml:space="preserve">4.1 </w:t>
      </w:r>
      <w:r>
        <w:tab/>
        <w:t>The Supplier shall permit:</w:t>
      </w:r>
    </w:p>
    <w:p w14:paraId="1F8EF1E3" w14:textId="77777777" w:rsidR="007E0881" w:rsidRDefault="00C3554E">
      <w:pPr>
        <w:pStyle w:val="Standard"/>
        <w:numPr>
          <w:ilvl w:val="0"/>
          <w:numId w:val="39"/>
        </w:numPr>
        <w:spacing w:after="335" w:line="240" w:lineRule="auto"/>
        <w:ind w:right="14" w:hanging="720"/>
      </w:pPr>
      <w: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1F8EF1E4" w14:textId="77777777" w:rsidR="007E0881" w:rsidRDefault="00C3554E">
      <w:pPr>
        <w:pStyle w:val="Standard"/>
        <w:numPr>
          <w:ilvl w:val="0"/>
          <w:numId w:val="39"/>
        </w:numPr>
        <w:ind w:right="14" w:hanging="720"/>
      </w:pPr>
      <w: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1F8EF1E5" w14:textId="77777777" w:rsidR="007E0881" w:rsidRDefault="00C3554E">
      <w:pPr>
        <w:pStyle w:val="Standard"/>
        <w:tabs>
          <w:tab w:val="center" w:pos="1272"/>
          <w:tab w:val="center" w:pos="5917"/>
        </w:tabs>
        <w:spacing w:after="37" w:line="240" w:lineRule="auto"/>
        <w:ind w:left="0" w:firstLine="0"/>
      </w:pPr>
      <w:r>
        <w:rPr>
          <w:rFonts w:eastAsia="Calibri"/>
        </w:rPr>
        <w:tab/>
      </w:r>
      <w:r>
        <w:t xml:space="preserve">4.2 </w:t>
      </w:r>
      <w:r>
        <w:tab/>
        <w:t>The Buyer may, in its sole discretion, require the Supplier to provide evidence of the</w:t>
      </w:r>
    </w:p>
    <w:p w14:paraId="1F8EF1E6" w14:textId="77777777" w:rsidR="007E0881" w:rsidRDefault="00C3554E">
      <w:pPr>
        <w:pStyle w:val="Standard"/>
        <w:spacing w:after="744" w:line="240" w:lineRule="auto"/>
        <w:ind w:left="1849" w:right="14" w:firstLine="1117"/>
      </w:pPr>
      <w:r>
        <w:t xml:space="preserve">Supplier’s compliance with Clause 4.1 in lieu of conducting such an audit, </w:t>
      </w:r>
      <w:proofErr w:type="gramStart"/>
      <w:r>
        <w:t>assessment</w:t>
      </w:r>
      <w:proofErr w:type="gramEnd"/>
      <w:r>
        <w:t xml:space="preserve"> or inspection.</w:t>
      </w:r>
    </w:p>
    <w:p w14:paraId="1F8EF1E7" w14:textId="77777777" w:rsidR="007E0881" w:rsidRDefault="00C3554E">
      <w:pPr>
        <w:pStyle w:val="Heading3"/>
        <w:tabs>
          <w:tab w:val="center" w:pos="1235"/>
          <w:tab w:val="center" w:pos="3137"/>
        </w:tabs>
        <w:spacing w:after="335" w:line="240" w:lineRule="auto"/>
        <w:ind w:left="0" w:firstLine="0"/>
      </w:pPr>
      <w:r>
        <w:rPr>
          <w:rFonts w:eastAsia="Calibri"/>
          <w:color w:val="000000"/>
          <w:sz w:val="22"/>
        </w:rPr>
        <w:tab/>
      </w:r>
      <w:r>
        <w:t xml:space="preserve">5. </w:t>
      </w:r>
      <w:r>
        <w:tab/>
        <w:t>Impact Assessments</w:t>
      </w:r>
    </w:p>
    <w:p w14:paraId="1F8EF1E8" w14:textId="77777777" w:rsidR="007E0881" w:rsidRDefault="00C3554E">
      <w:pPr>
        <w:pStyle w:val="Standard"/>
        <w:tabs>
          <w:tab w:val="center" w:pos="1272"/>
          <w:tab w:val="center" w:pos="2703"/>
        </w:tabs>
        <w:ind w:left="0" w:firstLine="0"/>
      </w:pPr>
      <w:r>
        <w:rPr>
          <w:rFonts w:eastAsia="Calibri"/>
        </w:rPr>
        <w:tab/>
      </w:r>
      <w:r>
        <w:t xml:space="preserve">5.1 </w:t>
      </w:r>
      <w:r>
        <w:tab/>
        <w:t>The Parties shall:</w:t>
      </w:r>
    </w:p>
    <w:p w14:paraId="1F8EF1E9" w14:textId="77777777" w:rsidR="007E0881" w:rsidRDefault="00C3554E">
      <w:pPr>
        <w:pStyle w:val="Standard"/>
        <w:numPr>
          <w:ilvl w:val="0"/>
          <w:numId w:val="40"/>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w:t>
      </w:r>
    </w:p>
    <w:p w14:paraId="1F8EF1EA" w14:textId="77777777" w:rsidR="007E0881" w:rsidRDefault="00C3554E">
      <w:pPr>
        <w:pStyle w:val="Standard"/>
        <w:numPr>
          <w:ilvl w:val="0"/>
          <w:numId w:val="40"/>
        </w:numPr>
        <w:spacing w:after="741" w:line="240" w:lineRule="auto"/>
        <w:ind w:right="14" w:hanging="720"/>
      </w:pPr>
      <w:r>
        <w:t>maintain full and complete records of all Processing carried out in respect of the Personal Data in connection with the Contract, in accordance with the terms of Article 30 UK GDPR.</w:t>
      </w:r>
    </w:p>
    <w:p w14:paraId="1F8EF1EB" w14:textId="77777777" w:rsidR="007E0881" w:rsidRDefault="00C3554E">
      <w:pPr>
        <w:pStyle w:val="Heading3"/>
        <w:tabs>
          <w:tab w:val="center" w:pos="1235"/>
          <w:tab w:val="center" w:pos="2743"/>
        </w:tabs>
        <w:spacing w:after="337" w:line="240" w:lineRule="auto"/>
        <w:ind w:left="0" w:firstLine="0"/>
      </w:pPr>
      <w:r>
        <w:rPr>
          <w:rFonts w:eastAsia="Calibri"/>
          <w:color w:val="000000"/>
          <w:sz w:val="22"/>
        </w:rPr>
        <w:lastRenderedPageBreak/>
        <w:tab/>
      </w:r>
      <w:r>
        <w:t xml:space="preserve">6. </w:t>
      </w:r>
      <w:r>
        <w:tab/>
        <w:t>ICO Guidance</w:t>
      </w:r>
    </w:p>
    <w:p w14:paraId="1F8EF1EC" w14:textId="77777777" w:rsidR="007E0881" w:rsidRDefault="00C3554E">
      <w:pPr>
        <w:pStyle w:val="Standard"/>
        <w:spacing w:after="1" w:line="240" w:lineRule="auto"/>
        <w:ind w:left="1838" w:right="14" w:hanging="720"/>
      </w:pPr>
      <w:r>
        <w:t xml:space="preserve">6.1 </w:t>
      </w:r>
      <w:r>
        <w:tab/>
        <w:t>The Parties agree to take account of any guidance issued by the Information Commissioner and/or any relevant Central Government Body. The Buyer may on not less than thirty (30)</w:t>
      </w:r>
    </w:p>
    <w:p w14:paraId="1F8EF1ED" w14:textId="77777777" w:rsidR="007E0881" w:rsidRDefault="00C3554E">
      <w:pPr>
        <w:pStyle w:val="Standard"/>
        <w:ind w:left="1849" w:right="14" w:firstLine="1117"/>
      </w:pPr>
      <w:r>
        <w:t>Working Days’ notice to the Supplier amend the Contract to ensure that it complies with any guidance issued by the Information Commissioner and/or any relevant Central Government Body.</w:t>
      </w:r>
    </w:p>
    <w:p w14:paraId="1F8EF1EE" w14:textId="77777777" w:rsidR="007E0881" w:rsidRDefault="00C3554E">
      <w:pPr>
        <w:pStyle w:val="Heading3"/>
        <w:tabs>
          <w:tab w:val="center" w:pos="1235"/>
          <w:tab w:val="center" w:pos="4117"/>
        </w:tabs>
        <w:spacing w:after="335" w:line="240" w:lineRule="auto"/>
        <w:ind w:left="0" w:firstLine="0"/>
      </w:pPr>
      <w:r>
        <w:rPr>
          <w:rFonts w:eastAsia="Calibri"/>
          <w:color w:val="000000"/>
          <w:sz w:val="22"/>
        </w:rPr>
        <w:tab/>
      </w:r>
      <w:r>
        <w:t xml:space="preserve">7. </w:t>
      </w:r>
      <w:r>
        <w:tab/>
        <w:t>Liabilities for Data Protection Breach</w:t>
      </w:r>
    </w:p>
    <w:p w14:paraId="1F8EF1EF" w14:textId="77777777" w:rsidR="007E0881" w:rsidRDefault="00C3554E">
      <w:pPr>
        <w:pStyle w:val="Standard"/>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14:paraId="1F8EF1F0" w14:textId="77777777" w:rsidR="007E0881" w:rsidRDefault="00C3554E">
      <w:pPr>
        <w:pStyle w:val="Standard"/>
        <w:spacing w:after="232" w:line="240" w:lineRule="auto"/>
        <w:ind w:left="1838" w:right="14" w:hanging="720"/>
      </w:pPr>
      <w:r>
        <w:t xml:space="preserve">7.1 </w:t>
      </w:r>
      <w:r>
        <w:tab/>
        <w:t>If financial penalties are imposed by the Information Commissioner on either the Buyer or the Supplier for a Personal Data Breach ("Financial Penalties") then the following shall occur:</w:t>
      </w:r>
    </w:p>
    <w:p w14:paraId="1F8EF1F1" w14:textId="77777777" w:rsidR="007E0881" w:rsidRDefault="00C3554E">
      <w:pPr>
        <w:pStyle w:val="Standard"/>
        <w:numPr>
          <w:ilvl w:val="0"/>
          <w:numId w:val="38"/>
        </w:numPr>
        <w:spacing w:after="30" w:line="264" w:lineRule="auto"/>
        <w:ind w:right="14" w:hanging="331"/>
      </w:pPr>
      <w:r>
        <w:t>if in the view of the Information Commissioner, the Buyer is responsible for the</w:t>
      </w:r>
    </w:p>
    <w:p w14:paraId="1F8EF1F2" w14:textId="77777777" w:rsidR="007E0881" w:rsidRDefault="00C3554E">
      <w:pPr>
        <w:pStyle w:val="Standard"/>
        <w:spacing w:after="235" w:line="240" w:lineRule="auto"/>
        <w:ind w:left="2583" w:right="14" w:firstLine="0"/>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14:paraId="1F8EF1F3" w14:textId="77777777" w:rsidR="007E0881" w:rsidRDefault="00C3554E">
      <w:pPr>
        <w:pStyle w:val="Standard"/>
        <w:numPr>
          <w:ilvl w:val="0"/>
          <w:numId w:val="38"/>
        </w:numPr>
        <w:spacing w:after="232" w:line="240" w:lineRule="auto"/>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w:t>
      </w:r>
    </w:p>
    <w:p w14:paraId="1F8EF1F4" w14:textId="77777777" w:rsidR="007E0881" w:rsidRDefault="00C3554E">
      <w:pPr>
        <w:pStyle w:val="Standard"/>
        <w:numPr>
          <w:ilvl w:val="0"/>
          <w:numId w:val="38"/>
        </w:numPr>
        <w:spacing w:after="0" w:line="240" w:lineRule="auto"/>
        <w:ind w:right="14" w:hanging="331"/>
      </w:pPr>
      <w:r>
        <w:t>if no view as to responsibility is expressed by the Information</w:t>
      </w:r>
    </w:p>
    <w:p w14:paraId="1F8EF1F5" w14:textId="77777777" w:rsidR="007E0881" w:rsidRDefault="00C3554E">
      <w:pPr>
        <w:pStyle w:val="Standard"/>
        <w:spacing w:after="254" w:line="240" w:lineRule="auto"/>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14:paraId="1F8EF1F6" w14:textId="77777777" w:rsidR="007E0881" w:rsidRDefault="00C3554E">
      <w:pPr>
        <w:pStyle w:val="Standard"/>
        <w:numPr>
          <w:ilvl w:val="1"/>
          <w:numId w:val="30"/>
        </w:numPr>
        <w:spacing w:after="251" w:line="240" w:lineRule="auto"/>
        <w:ind w:right="14" w:hanging="720"/>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1F8EF1F7" w14:textId="77777777" w:rsidR="007E0881" w:rsidRDefault="00C3554E">
      <w:pPr>
        <w:pStyle w:val="Standard"/>
        <w:numPr>
          <w:ilvl w:val="1"/>
          <w:numId w:val="30"/>
        </w:numPr>
        <w:ind w:right="14" w:hanging="720"/>
      </w:pPr>
      <w:r>
        <w:lastRenderedPageBreak/>
        <w:t>In respect of any losses, cost claims or expenses incurred by either Party as a result of a Personal Data Breach (the “Claim Losses”):</w:t>
      </w:r>
    </w:p>
    <w:p w14:paraId="1F8EF1F8" w14:textId="77777777" w:rsidR="007E0881" w:rsidRDefault="00C3554E">
      <w:pPr>
        <w:pStyle w:val="Standard"/>
        <w:numPr>
          <w:ilvl w:val="0"/>
          <w:numId w:val="31"/>
        </w:numPr>
        <w:spacing w:before="240" w:after="0" w:line="240" w:lineRule="auto"/>
        <w:ind w:right="14" w:hanging="331"/>
      </w:pPr>
      <w:r>
        <w:t xml:space="preserve">if the Buyer is responsible for the relevant Personal Data Breach, then the Buyer shall be responsible for the Claim </w:t>
      </w:r>
      <w:proofErr w:type="gramStart"/>
      <w:r>
        <w:t>Losses;</w:t>
      </w:r>
      <w:proofErr w:type="gramEnd"/>
    </w:p>
    <w:p w14:paraId="1F8EF1F9" w14:textId="77777777" w:rsidR="007E0881" w:rsidRDefault="00C3554E">
      <w:pPr>
        <w:pStyle w:val="Standard"/>
        <w:numPr>
          <w:ilvl w:val="0"/>
          <w:numId w:val="31"/>
        </w:numPr>
        <w:spacing w:before="240" w:line="240" w:lineRule="auto"/>
        <w:ind w:right="14" w:hanging="331"/>
      </w:pPr>
      <w:r>
        <w:t xml:space="preserve">if the Supplier is responsible for the relevant Personal Data Breach, then the Supplier shall be responsible for the Claim Losses: and  </w:t>
      </w:r>
    </w:p>
    <w:p w14:paraId="1F8EF1FA" w14:textId="77777777" w:rsidR="007E0881" w:rsidRDefault="00C3554E">
      <w:pPr>
        <w:pStyle w:val="Standard"/>
        <w:numPr>
          <w:ilvl w:val="0"/>
          <w:numId w:val="31"/>
        </w:numPr>
        <w:spacing w:before="240" w:after="555" w:line="240" w:lineRule="auto"/>
        <w:ind w:right="14" w:hanging="331"/>
      </w:pPr>
      <w:r>
        <w:t>if responsibility for the relevant Personal Data Breach is unclear, then the Buyer and the Supplier shall be responsible for the Claim Losses equally.</w:t>
      </w:r>
    </w:p>
    <w:p w14:paraId="1F8EF1FB" w14:textId="77777777" w:rsidR="007E0881" w:rsidRDefault="00C3554E">
      <w:pPr>
        <w:pStyle w:val="Standard"/>
        <w:spacing w:after="1022" w:line="240" w:lineRule="auto"/>
        <w:ind w:left="1838" w:right="14" w:hanging="720"/>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1F8EF1FC" w14:textId="77777777" w:rsidR="007E0881" w:rsidRDefault="00C3554E">
      <w:pPr>
        <w:pStyle w:val="Heading3"/>
        <w:tabs>
          <w:tab w:val="center" w:pos="1235"/>
          <w:tab w:val="center" w:pos="2577"/>
        </w:tabs>
        <w:spacing w:after="335" w:line="240" w:lineRule="auto"/>
        <w:ind w:left="0" w:firstLine="0"/>
      </w:pPr>
      <w:r>
        <w:rPr>
          <w:rFonts w:eastAsia="Calibri"/>
          <w:color w:val="000000"/>
          <w:sz w:val="22"/>
        </w:rPr>
        <w:tab/>
      </w:r>
      <w:r>
        <w:t xml:space="preserve">8. </w:t>
      </w:r>
      <w:r>
        <w:tab/>
        <w:t>Termination</w:t>
      </w:r>
    </w:p>
    <w:p w14:paraId="1F8EF1FD" w14:textId="77777777" w:rsidR="007E0881" w:rsidRDefault="00C3554E">
      <w:pPr>
        <w:pStyle w:val="Standard"/>
        <w:spacing w:after="743" w:line="240" w:lineRule="auto"/>
        <w:ind w:left="1838" w:right="14" w:hanging="720"/>
      </w:pPr>
      <w:r>
        <w:t xml:space="preserve">8.1 </w:t>
      </w:r>
      <w:r>
        <w:tab/>
        <w:t>If the Supplier is in material Default under any of its obligations under this Annex 2 (Joint Controller Agreement), the Buyer shall be entitled to terminate the Contract by issuing a Termination Notice to the Supplier in accordance with Clause 5.1.</w:t>
      </w:r>
    </w:p>
    <w:p w14:paraId="1F8EF1FE" w14:textId="77777777" w:rsidR="007E0881" w:rsidRDefault="00C3554E">
      <w:pPr>
        <w:pStyle w:val="Heading3"/>
        <w:tabs>
          <w:tab w:val="center" w:pos="1235"/>
          <w:tab w:val="center" w:pos="2843"/>
        </w:tabs>
        <w:spacing w:after="335" w:line="240" w:lineRule="auto"/>
        <w:ind w:left="0" w:firstLine="0"/>
      </w:pPr>
      <w:r>
        <w:rPr>
          <w:rFonts w:eastAsia="Calibri"/>
          <w:color w:val="000000"/>
          <w:sz w:val="22"/>
        </w:rPr>
        <w:tab/>
      </w:r>
      <w:r>
        <w:t xml:space="preserve">9. </w:t>
      </w:r>
      <w:r>
        <w:tab/>
        <w:t>Sub-Processing</w:t>
      </w:r>
    </w:p>
    <w:p w14:paraId="1F8EF1FF" w14:textId="77777777" w:rsidR="007E0881" w:rsidRDefault="00C3554E">
      <w:pPr>
        <w:pStyle w:val="Standard"/>
        <w:ind w:left="1838" w:right="14" w:hanging="720"/>
      </w:pPr>
      <w:r>
        <w:t xml:space="preserve">9.1 </w:t>
      </w:r>
      <w:r>
        <w:tab/>
        <w:t>In respect of any Processing of Personal Data performed by a third party on behalf of a Party, that Party shall:</w:t>
      </w:r>
    </w:p>
    <w:p w14:paraId="1F8EF200" w14:textId="77777777" w:rsidR="007E0881" w:rsidRDefault="00C3554E">
      <w:pPr>
        <w:pStyle w:val="Standard"/>
        <w:numPr>
          <w:ilvl w:val="0"/>
          <w:numId w:val="32"/>
        </w:numPr>
        <w:ind w:right="14" w:hanging="720"/>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F8EF201" w14:textId="77777777" w:rsidR="007E0881" w:rsidRDefault="00C3554E">
      <w:pPr>
        <w:pStyle w:val="Standard"/>
        <w:numPr>
          <w:ilvl w:val="0"/>
          <w:numId w:val="32"/>
        </w:numPr>
        <w:spacing w:after="716" w:line="240" w:lineRule="auto"/>
        <w:ind w:right="14" w:hanging="720"/>
      </w:pPr>
      <w:r>
        <w:t>ensure that a suitable agreement is in place with the third party as required under applicable Data Protection Legislation.</w:t>
      </w:r>
    </w:p>
    <w:p w14:paraId="1F8EF202" w14:textId="77777777" w:rsidR="007E0881" w:rsidRDefault="00C3554E">
      <w:pPr>
        <w:pStyle w:val="Heading3"/>
        <w:spacing w:after="321" w:line="240" w:lineRule="auto"/>
        <w:ind w:left="1113" w:firstLine="1118"/>
      </w:pPr>
      <w:r>
        <w:t>10. Data Retention</w:t>
      </w:r>
    </w:p>
    <w:p w14:paraId="1F8EF203" w14:textId="77777777" w:rsidR="007E0881" w:rsidRDefault="00C3554E">
      <w:pPr>
        <w:pStyle w:val="Standard"/>
        <w:spacing w:after="0" w:line="240" w:lineRule="auto"/>
        <w:ind w:left="1838" w:right="14" w:hanging="720"/>
      </w:pPr>
      <w:r>
        <w:t xml:space="preserve">10.1 </w:t>
      </w:r>
      <w:r>
        <w:tab/>
        <w:t>The Parties agree to erase Personal Data from any computers, storage devices and storage media that are to be retained as soon as practicable after it has ceased to be necessary for them to retain such Personal Data under applicable Data Protection</w:t>
      </w:r>
    </w:p>
    <w:p w14:paraId="1F8EF204" w14:textId="77777777" w:rsidR="007E0881" w:rsidRDefault="00C3554E">
      <w:pPr>
        <w:pStyle w:val="Standard"/>
        <w:spacing w:after="30" w:line="264" w:lineRule="auto"/>
        <w:ind w:left="1843" w:right="127" w:firstLine="0"/>
        <w:sectPr w:rsidR="007E0881">
          <w:footerReference w:type="default" r:id="rId27"/>
          <w:pgSz w:w="11921" w:h="16838"/>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w:t>
      </w:r>
      <w:r>
        <w:lastRenderedPageBreak/>
        <w:t>as otherwise required by the Contract), and taking all further actions as may be necessary to ensure its compliance with Data Protection Legislation and its privacy policy.</w:t>
      </w:r>
    </w:p>
    <w:p w14:paraId="1F8EF205" w14:textId="77777777" w:rsidR="007E0881" w:rsidRDefault="007E0881">
      <w:pPr>
        <w:pStyle w:val="Standard"/>
        <w:spacing w:after="30" w:line="264" w:lineRule="auto"/>
        <w:ind w:left="0" w:right="-5" w:firstLine="0"/>
      </w:pPr>
    </w:p>
    <w:p w14:paraId="1F8EF206" w14:textId="77777777" w:rsidR="007E0881" w:rsidRDefault="00C3554E">
      <w:pPr>
        <w:pStyle w:val="Heading1"/>
      </w:pPr>
      <w:r>
        <w:rPr>
          <w:rStyle w:val="normaltextrun"/>
          <w:b/>
          <w:bCs/>
          <w:sz w:val="22"/>
          <w:shd w:val="clear" w:color="auto" w:fill="FFFFFF"/>
        </w:rPr>
        <w:t>AUTHORITY’S MANDATORY TERMS</w:t>
      </w:r>
      <w:r>
        <w:rPr>
          <w:rStyle w:val="eop"/>
          <w:sz w:val="22"/>
          <w:shd w:val="clear" w:color="auto" w:fill="FFFFFF"/>
        </w:rPr>
        <w:t> </w:t>
      </w:r>
    </w:p>
    <w:p w14:paraId="1F8EF207" w14:textId="77777777" w:rsidR="007E0881" w:rsidRDefault="007E0881">
      <w:pPr>
        <w:rPr>
          <w:rFonts w:cs="Calibri"/>
          <w:b/>
        </w:rPr>
      </w:pPr>
    </w:p>
    <w:p w14:paraId="1F8EF208" w14:textId="77777777" w:rsidR="007E0881" w:rsidRDefault="00C3554E">
      <w:pPr>
        <w:ind w:left="142" w:right="394"/>
        <w:jc w:val="both"/>
      </w:pPr>
      <w:r>
        <w:rPr>
          <w:noProof/>
          <w:lang w:eastAsia="en-GB"/>
        </w:rPr>
        <w:drawing>
          <wp:inline distT="0" distB="0" distL="0" distR="0" wp14:anchorId="1F8EEBEA" wp14:editId="1F8EEBEB">
            <wp:extent cx="1444102" cy="859307"/>
            <wp:effectExtent l="0" t="0" r="3698" b="0"/>
            <wp:docPr id="6" name="Picture 234" descr="C:\Users\7219689\AppData\Local\Microsoft\Windows\INetCache\Content.Word\HM_Revenue_&amp;_Custom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1444102" cy="859307"/>
                    </a:xfrm>
                    <a:prstGeom prst="rect">
                      <a:avLst/>
                    </a:prstGeom>
                    <a:noFill/>
                    <a:ln>
                      <a:noFill/>
                      <a:prstDash/>
                    </a:ln>
                  </pic:spPr>
                </pic:pic>
              </a:graphicData>
            </a:graphic>
          </wp:inline>
        </w:drawing>
      </w:r>
    </w:p>
    <w:p w14:paraId="1F8EF209" w14:textId="77777777" w:rsidR="007E0881" w:rsidRDefault="00C3554E">
      <w:pPr>
        <w:ind w:left="142" w:right="394"/>
        <w:jc w:val="center"/>
        <w:rPr>
          <w:rFonts w:cs="Calibri"/>
          <w:b/>
        </w:rPr>
      </w:pPr>
      <w:r>
        <w:rPr>
          <w:rFonts w:cs="Calibri"/>
          <w:b/>
        </w:rPr>
        <w:t>Annex 1 HMRC Mandatory Clauses</w:t>
      </w:r>
    </w:p>
    <w:p w14:paraId="1F8EF20A" w14:textId="77777777" w:rsidR="007E0881" w:rsidRDefault="00C3554E">
      <w:pPr>
        <w:ind w:left="142" w:right="394"/>
        <w:jc w:val="center"/>
        <w:rPr>
          <w:rFonts w:cs="Calibri"/>
          <w:b/>
        </w:rPr>
      </w:pPr>
      <w:r>
        <w:rPr>
          <w:rFonts w:cs="Calibri"/>
          <w:b/>
        </w:rPr>
        <w:t>AUTHORITY’S MANDATORY TERMS</w:t>
      </w:r>
    </w:p>
    <w:p w14:paraId="1F8EF20B" w14:textId="77777777" w:rsidR="007E0881" w:rsidRDefault="00C3554E">
      <w:pPr>
        <w:pStyle w:val="BodyText"/>
        <w:numPr>
          <w:ilvl w:val="0"/>
          <w:numId w:val="61"/>
        </w:numPr>
        <w:spacing w:before="121"/>
        <w:ind w:left="567" w:right="394" w:hanging="425"/>
        <w:jc w:val="both"/>
      </w:pPr>
      <w:r>
        <w:rPr>
          <w:rFonts w:ascii="Calibri" w:hAnsi="Calibri" w:cs="Calibri"/>
          <w:sz w:val="22"/>
          <w:szCs w:val="22"/>
        </w:rPr>
        <w:t>For the avoidance of doubt, references to ‘the Agreement’ mean the attached Call-Off Contract between</w:t>
      </w:r>
      <w:r>
        <w:rPr>
          <w:rFonts w:ascii="Calibri" w:hAnsi="Calibri" w:cs="Calibri"/>
          <w:spacing w:val="-8"/>
          <w:sz w:val="22"/>
          <w:szCs w:val="22"/>
        </w:rPr>
        <w:t xml:space="preserve"> </w:t>
      </w:r>
      <w:r>
        <w:rPr>
          <w:rFonts w:ascii="Calibri" w:hAnsi="Calibri" w:cs="Calibri"/>
          <w:sz w:val="22"/>
          <w:szCs w:val="22"/>
        </w:rPr>
        <w:t>the Supplier and</w:t>
      </w:r>
      <w:r>
        <w:rPr>
          <w:rFonts w:ascii="Calibri" w:hAnsi="Calibri" w:cs="Calibri"/>
          <w:spacing w:val="-9"/>
          <w:sz w:val="22"/>
          <w:szCs w:val="22"/>
        </w:rPr>
        <w:t xml:space="preserve"> </w:t>
      </w:r>
      <w:r>
        <w:rPr>
          <w:rFonts w:ascii="Calibri" w:hAnsi="Calibri" w:cs="Calibri"/>
          <w:sz w:val="22"/>
          <w:szCs w:val="22"/>
        </w:rPr>
        <w:t xml:space="preserve">the Authority. </w:t>
      </w:r>
      <w:r>
        <w:rPr>
          <w:rFonts w:ascii="Calibri" w:hAnsi="Calibri" w:cs="Calibri"/>
          <w:spacing w:val="-9"/>
          <w:sz w:val="22"/>
          <w:szCs w:val="22"/>
        </w:rPr>
        <w:t>References to ‘the Authority’ mean ‘the Buyer’ (the Commissioners for Her Majesty’s Revenue and Customs).</w:t>
      </w:r>
    </w:p>
    <w:p w14:paraId="1F8EF20C" w14:textId="77777777" w:rsidR="007E0881" w:rsidRDefault="00C3554E">
      <w:pPr>
        <w:pStyle w:val="BodyText"/>
        <w:numPr>
          <w:ilvl w:val="0"/>
          <w:numId w:val="61"/>
        </w:numPr>
        <w:spacing w:before="121"/>
        <w:ind w:left="567" w:right="394" w:hanging="425"/>
        <w:jc w:val="both"/>
      </w:pPr>
      <w:r>
        <w:rPr>
          <w:rFonts w:ascii="Calibri" w:hAnsi="Calibri" w:cs="Calibri"/>
          <w:sz w:val="22"/>
          <w:szCs w:val="22"/>
        </w:rPr>
        <w:t>The Agreement incorporates the Authority’s mandatory terms set out in this Annex 1 HMRC Mandatory Clauses of the Framework Schedule 6 Order Form.</w:t>
      </w:r>
      <w:r>
        <w:rPr>
          <w:rFonts w:ascii="Calibri" w:hAnsi="Calibri" w:cs="Calibri"/>
          <w:spacing w:val="-9"/>
          <w:sz w:val="22"/>
          <w:szCs w:val="22"/>
        </w:rPr>
        <w:t xml:space="preserve"> </w:t>
      </w:r>
    </w:p>
    <w:p w14:paraId="1F8EF20D" w14:textId="77777777" w:rsidR="007E0881" w:rsidRDefault="00C3554E">
      <w:pPr>
        <w:pStyle w:val="BodyText"/>
        <w:numPr>
          <w:ilvl w:val="0"/>
          <w:numId w:val="61"/>
        </w:numPr>
        <w:spacing w:before="121"/>
        <w:ind w:left="567" w:right="394" w:hanging="425"/>
        <w:jc w:val="both"/>
        <w:rPr>
          <w:rFonts w:ascii="Calibri" w:hAnsi="Calibri" w:cs="Calibri"/>
          <w:sz w:val="22"/>
          <w:szCs w:val="22"/>
        </w:rPr>
      </w:pPr>
      <w:r>
        <w:rPr>
          <w:rFonts w:ascii="Calibri" w:hAnsi="Calibri" w:cs="Calibri"/>
          <w:sz w:val="22"/>
          <w:szCs w:val="22"/>
        </w:rPr>
        <w:t xml:space="preserve">In case of any ambiguity or conflict, the Authority’s mandatory terms in this Annex 1 HMRC Mandatory Clauses of the Framework Schedule 6 Order Form will supersede any other terms in the Agreement.  </w:t>
      </w:r>
    </w:p>
    <w:p w14:paraId="1F8EF20E" w14:textId="77777777" w:rsidR="007E0881" w:rsidRDefault="00C3554E">
      <w:pPr>
        <w:pStyle w:val="BodyText"/>
        <w:numPr>
          <w:ilvl w:val="0"/>
          <w:numId w:val="61"/>
        </w:numPr>
        <w:spacing w:before="121"/>
        <w:ind w:left="567" w:right="394" w:hanging="425"/>
        <w:jc w:val="both"/>
      </w:pPr>
      <w:r>
        <w:rPr>
          <w:rFonts w:ascii="Calibri" w:hAnsi="Calibri" w:cs="Calibri"/>
          <w:sz w:val="22"/>
          <w:szCs w:val="22"/>
        </w:rPr>
        <w:t>For the avoidance of doubt, the relevant definitions for the purposes of the defined terms set out in the Authority’s mandatory terms in this Annex 1 HMRC Mandatory Clauses of the Framework Schedule 6 Order Form are the definitions set out at Clause 1 of this Schedule Annex 1 HMRC Mandatory Clauses of the Framework Schedule 6 Order Form.</w:t>
      </w:r>
      <w:r>
        <w:rPr>
          <w:rFonts w:ascii="Calibri" w:hAnsi="Calibri" w:cs="Calibri"/>
          <w:spacing w:val="-9"/>
          <w:sz w:val="22"/>
          <w:szCs w:val="22"/>
        </w:rPr>
        <w:t xml:space="preserve"> </w:t>
      </w:r>
    </w:p>
    <w:p w14:paraId="1F8EF20F" w14:textId="77777777" w:rsidR="007E0881" w:rsidRDefault="007E0881">
      <w:pPr>
        <w:pStyle w:val="ListParagraph"/>
        <w:ind w:left="426"/>
        <w:rPr>
          <w:rFonts w:cs="Calibri"/>
          <w:b/>
        </w:rPr>
      </w:pPr>
    </w:p>
    <w:p w14:paraId="1F8EF210" w14:textId="77777777" w:rsidR="007E0881" w:rsidRDefault="00C3554E">
      <w:pPr>
        <w:pStyle w:val="ListParagraph"/>
        <w:numPr>
          <w:ilvl w:val="0"/>
          <w:numId w:val="62"/>
        </w:numPr>
        <w:suppressAutoHyphens w:val="0"/>
        <w:spacing w:after="160" w:line="247" w:lineRule="auto"/>
        <w:ind w:left="426" w:hanging="426"/>
        <w:contextualSpacing/>
        <w:textAlignment w:val="auto"/>
        <w:rPr>
          <w:rFonts w:cs="Calibri"/>
          <w:b/>
        </w:rPr>
      </w:pPr>
      <w:r>
        <w:rPr>
          <w:rFonts w:cs="Calibri"/>
          <w:b/>
        </w:rPr>
        <w:t xml:space="preserve">Definitions </w:t>
      </w:r>
    </w:p>
    <w:tbl>
      <w:tblPr>
        <w:tblW w:w="8918" w:type="dxa"/>
        <w:tblInd w:w="108" w:type="dxa"/>
        <w:tblCellMar>
          <w:left w:w="10" w:type="dxa"/>
          <w:right w:w="10" w:type="dxa"/>
        </w:tblCellMar>
        <w:tblLook w:val="04A0" w:firstRow="1" w:lastRow="0" w:firstColumn="1" w:lastColumn="0" w:noHBand="0" w:noVBand="1"/>
      </w:tblPr>
      <w:tblGrid>
        <w:gridCol w:w="2160"/>
        <w:gridCol w:w="6758"/>
      </w:tblGrid>
      <w:tr w:rsidR="007E0881" w14:paraId="1F8EF213" w14:textId="77777777">
        <w:tc>
          <w:tcPr>
            <w:tcW w:w="2160" w:type="dxa"/>
            <w:shd w:val="clear" w:color="auto" w:fill="auto"/>
            <w:tcMar>
              <w:top w:w="0" w:type="dxa"/>
              <w:left w:w="108" w:type="dxa"/>
              <w:bottom w:w="0" w:type="dxa"/>
              <w:right w:w="108" w:type="dxa"/>
            </w:tcMar>
          </w:tcPr>
          <w:p w14:paraId="1F8EF211" w14:textId="77777777" w:rsidR="007E0881" w:rsidRDefault="00C3554E">
            <w:pPr>
              <w:rPr>
                <w:rFonts w:cs="Calibri"/>
                <w:b/>
              </w:rPr>
            </w:pPr>
            <w:r>
              <w:rPr>
                <w:rFonts w:cs="Calibri"/>
                <w:b/>
              </w:rPr>
              <w:t>“Affiliate”</w:t>
            </w:r>
          </w:p>
        </w:tc>
        <w:tc>
          <w:tcPr>
            <w:tcW w:w="6758" w:type="dxa"/>
            <w:shd w:val="clear" w:color="auto" w:fill="auto"/>
            <w:tcMar>
              <w:top w:w="0" w:type="dxa"/>
              <w:left w:w="108" w:type="dxa"/>
              <w:bottom w:w="0" w:type="dxa"/>
              <w:right w:w="108" w:type="dxa"/>
            </w:tcMar>
          </w:tcPr>
          <w:p w14:paraId="1F8EF212" w14:textId="77777777" w:rsidR="007E0881" w:rsidRDefault="00C3554E">
            <w:r>
              <w:t>in relation to a body corporate, any other entity which directly or indirectly Controls, is Controlled by, or is under direct or indirect common Control with, that body corporate from time to time;</w:t>
            </w:r>
          </w:p>
        </w:tc>
      </w:tr>
      <w:tr w:rsidR="007E0881" w14:paraId="1F8EF219" w14:textId="77777777">
        <w:tc>
          <w:tcPr>
            <w:tcW w:w="2160" w:type="dxa"/>
            <w:shd w:val="clear" w:color="auto" w:fill="auto"/>
            <w:tcMar>
              <w:top w:w="0" w:type="dxa"/>
              <w:left w:w="108" w:type="dxa"/>
              <w:bottom w:w="0" w:type="dxa"/>
              <w:right w:w="108" w:type="dxa"/>
            </w:tcMar>
          </w:tcPr>
          <w:p w14:paraId="1F8EF214" w14:textId="77777777" w:rsidR="007E0881" w:rsidRDefault="00C3554E">
            <w:pPr>
              <w:rPr>
                <w:rFonts w:cs="Calibri"/>
                <w:b/>
              </w:rPr>
            </w:pPr>
            <w:r>
              <w:rPr>
                <w:rFonts w:cs="Calibri"/>
                <w:b/>
              </w:rPr>
              <w:t>“Authority Data”</w:t>
            </w:r>
          </w:p>
        </w:tc>
        <w:tc>
          <w:tcPr>
            <w:tcW w:w="6758" w:type="dxa"/>
            <w:shd w:val="clear" w:color="auto" w:fill="auto"/>
            <w:tcMar>
              <w:top w:w="0" w:type="dxa"/>
              <w:left w:w="108" w:type="dxa"/>
              <w:bottom w:w="0" w:type="dxa"/>
              <w:right w:w="108" w:type="dxa"/>
            </w:tcMar>
          </w:tcPr>
          <w:p w14:paraId="1F8EF215" w14:textId="77777777" w:rsidR="007E0881" w:rsidRDefault="00C3554E">
            <w:pPr>
              <w:pStyle w:val="ListParagraph"/>
              <w:numPr>
                <w:ilvl w:val="0"/>
                <w:numId w:val="63"/>
              </w:numPr>
              <w:suppressAutoHyphens w:val="0"/>
              <w:spacing w:after="160" w:line="247" w:lineRule="auto"/>
              <w:contextualSpacing/>
              <w:textAlignment w:val="auto"/>
              <w:rPr>
                <w:rFonts w:cs="Calibri"/>
              </w:rPr>
            </w:pPr>
            <w:r>
              <w:rPr>
                <w:rFonts w:cs="Calibri"/>
              </w:rPr>
              <w:t xml:space="preserve">the data, text, drawings, diagrams, </w:t>
            </w:r>
            <w:proofErr w:type="gramStart"/>
            <w:r>
              <w:rPr>
                <w:rFonts w:cs="Calibri"/>
              </w:rPr>
              <w:t>images</w:t>
            </w:r>
            <w:proofErr w:type="gramEnd"/>
            <w:r>
              <w:rPr>
                <w:rFonts w:cs="Calibri"/>
              </w:rPr>
              <w:t xml:space="preserve"> or sounds (together with any database made up of any of these) which are embodied in any electronic, magnetic, optical or tangible media, and which are:</w:t>
            </w:r>
          </w:p>
          <w:p w14:paraId="1F8EF216" w14:textId="77777777" w:rsidR="007E0881" w:rsidRDefault="00C3554E">
            <w:pPr>
              <w:numPr>
                <w:ilvl w:val="3"/>
                <w:numId w:val="63"/>
              </w:numPr>
              <w:tabs>
                <w:tab w:val="left" w:pos="759"/>
              </w:tabs>
              <w:suppressAutoHyphens w:val="0"/>
              <w:spacing w:after="160" w:line="247" w:lineRule="auto"/>
              <w:ind w:left="829" w:hanging="283"/>
              <w:textAlignment w:val="auto"/>
              <w:rPr>
                <w:rFonts w:cs="Calibri"/>
              </w:rPr>
            </w:pPr>
            <w:r>
              <w:rPr>
                <w:rFonts w:cs="Calibri"/>
              </w:rPr>
              <w:t xml:space="preserve">supplied to the Supplier by or on behalf of the Authority; and/or </w:t>
            </w:r>
          </w:p>
          <w:p w14:paraId="1F8EF217" w14:textId="77777777" w:rsidR="007E0881" w:rsidRDefault="00C3554E">
            <w:pPr>
              <w:numPr>
                <w:ilvl w:val="3"/>
                <w:numId w:val="63"/>
              </w:numPr>
              <w:tabs>
                <w:tab w:val="left" w:pos="759"/>
              </w:tabs>
              <w:suppressAutoHyphens w:val="0"/>
              <w:spacing w:after="160" w:line="247" w:lineRule="auto"/>
              <w:ind w:left="829" w:hanging="283"/>
              <w:textAlignment w:val="auto"/>
              <w:rPr>
                <w:rFonts w:cs="Calibri"/>
              </w:rPr>
            </w:pPr>
            <w:r>
              <w:rPr>
                <w:rFonts w:cs="Calibri"/>
              </w:rPr>
              <w:t>which the Supplier is required to generate, process, store or transmit pursuant to this Agreement; or</w:t>
            </w:r>
          </w:p>
          <w:p w14:paraId="1F8EF218" w14:textId="77777777" w:rsidR="007E0881" w:rsidRDefault="00C3554E">
            <w:pPr>
              <w:pStyle w:val="ListParagraph"/>
              <w:numPr>
                <w:ilvl w:val="0"/>
                <w:numId w:val="63"/>
              </w:numPr>
              <w:suppressAutoHyphens w:val="0"/>
              <w:spacing w:after="160" w:line="247" w:lineRule="auto"/>
              <w:contextualSpacing/>
              <w:textAlignment w:val="auto"/>
              <w:rPr>
                <w:rFonts w:cs="Calibri"/>
              </w:rPr>
            </w:pPr>
            <w:r>
              <w:rPr>
                <w:rFonts w:cs="Calibri"/>
              </w:rPr>
              <w:t>any Personal Data for which the Authority is the Controller, or any data derived from such Personal Data which has had any designatory data identifiers removed so that an individual cannot be identified;</w:t>
            </w:r>
          </w:p>
        </w:tc>
      </w:tr>
      <w:tr w:rsidR="007E0881" w14:paraId="1F8EF21C" w14:textId="77777777">
        <w:tc>
          <w:tcPr>
            <w:tcW w:w="2160" w:type="dxa"/>
            <w:shd w:val="clear" w:color="auto" w:fill="auto"/>
            <w:tcMar>
              <w:top w:w="0" w:type="dxa"/>
              <w:left w:w="108" w:type="dxa"/>
              <w:bottom w:w="0" w:type="dxa"/>
              <w:right w:w="108" w:type="dxa"/>
            </w:tcMar>
          </w:tcPr>
          <w:p w14:paraId="1F8EF21A" w14:textId="77777777" w:rsidR="007E0881" w:rsidRDefault="00C3554E">
            <w:r>
              <w:rPr>
                <w:rFonts w:ascii="Calibri" w:eastAsia="Times New Roman" w:hAnsi="Calibri" w:cs="Calibri"/>
                <w:b/>
                <w:bCs/>
                <w:lang w:eastAsia="en-GB"/>
              </w:rPr>
              <w:t>“Charges”</w:t>
            </w:r>
            <w:r>
              <w:rPr>
                <w:rFonts w:ascii="Calibri" w:eastAsia="Times New Roman" w:hAnsi="Calibri" w:cs="Calibri"/>
                <w:lang w:eastAsia="en-GB"/>
              </w:rPr>
              <w:t> </w:t>
            </w:r>
          </w:p>
        </w:tc>
        <w:tc>
          <w:tcPr>
            <w:tcW w:w="6758" w:type="dxa"/>
            <w:shd w:val="clear" w:color="auto" w:fill="auto"/>
            <w:tcMar>
              <w:top w:w="0" w:type="dxa"/>
              <w:left w:w="108" w:type="dxa"/>
              <w:bottom w:w="0" w:type="dxa"/>
              <w:right w:w="108" w:type="dxa"/>
            </w:tcMar>
          </w:tcPr>
          <w:p w14:paraId="1F8EF21B" w14:textId="77777777" w:rsidR="007E0881" w:rsidRDefault="00C3554E">
            <w:r>
              <w:rPr>
                <w:rFonts w:ascii="Calibri" w:eastAsia="Times New Roman" w:hAnsi="Calibri" w:cs="Calibri"/>
                <w:lang w:eastAsia="en-GB"/>
              </w:rPr>
              <w:t xml:space="preserve">the charges for the Services as specified in the </w:t>
            </w:r>
            <w:r>
              <w:rPr>
                <w:rFonts w:cs="Calibri"/>
              </w:rPr>
              <w:t xml:space="preserve">Framework Schedule 6 Order </w:t>
            </w:r>
            <w:proofErr w:type="gramStart"/>
            <w:r>
              <w:rPr>
                <w:rFonts w:cs="Calibri"/>
              </w:rPr>
              <w:t>Form</w:t>
            </w:r>
            <w:r>
              <w:rPr>
                <w:rFonts w:ascii="Calibri" w:eastAsia="Times New Roman" w:hAnsi="Calibri" w:cs="Calibri"/>
                <w:lang w:eastAsia="en-GB"/>
              </w:rPr>
              <w:t>;</w:t>
            </w:r>
            <w:proofErr w:type="gramEnd"/>
          </w:p>
        </w:tc>
      </w:tr>
      <w:tr w:rsidR="007E0881" w14:paraId="1F8EF21F" w14:textId="77777777">
        <w:tc>
          <w:tcPr>
            <w:tcW w:w="2160" w:type="dxa"/>
            <w:shd w:val="clear" w:color="auto" w:fill="auto"/>
            <w:tcMar>
              <w:top w:w="0" w:type="dxa"/>
              <w:left w:w="108" w:type="dxa"/>
              <w:bottom w:w="0" w:type="dxa"/>
              <w:right w:w="108" w:type="dxa"/>
            </w:tcMar>
          </w:tcPr>
          <w:p w14:paraId="1F8EF21D" w14:textId="77777777" w:rsidR="007E0881" w:rsidRDefault="00C3554E">
            <w:r>
              <w:rPr>
                <w:rFonts w:cs="Calibri"/>
                <w:b/>
              </w:rPr>
              <w:t>“Connected Company”</w:t>
            </w:r>
          </w:p>
        </w:tc>
        <w:tc>
          <w:tcPr>
            <w:tcW w:w="6758" w:type="dxa"/>
            <w:shd w:val="clear" w:color="auto" w:fill="auto"/>
            <w:tcMar>
              <w:top w:w="0" w:type="dxa"/>
              <w:left w:w="108" w:type="dxa"/>
              <w:bottom w:w="0" w:type="dxa"/>
              <w:right w:w="108" w:type="dxa"/>
            </w:tcMar>
          </w:tcPr>
          <w:p w14:paraId="1F8EF21E" w14:textId="77777777" w:rsidR="007E0881" w:rsidRDefault="00C3554E">
            <w:pPr>
              <w:contextualSpacing/>
              <w:jc w:val="both"/>
              <w:rPr>
                <w:rFonts w:eastAsia="Times New Roman" w:cs="Calibri"/>
              </w:rPr>
            </w:pPr>
            <w:r>
              <w:rPr>
                <w:rFonts w:eastAsia="Times New Roman" w:cs="Calibri"/>
              </w:rPr>
              <w:t>means, in relation to a company, entity or other person, the Affiliates of that company, entity or other person or any other person associated with such company, entity or other person;</w:t>
            </w:r>
          </w:p>
        </w:tc>
      </w:tr>
      <w:tr w:rsidR="007E0881" w14:paraId="1F8EF222" w14:textId="77777777">
        <w:trPr>
          <w:trHeight w:val="2670"/>
        </w:trPr>
        <w:tc>
          <w:tcPr>
            <w:tcW w:w="2160" w:type="dxa"/>
            <w:shd w:val="clear" w:color="auto" w:fill="auto"/>
            <w:tcMar>
              <w:top w:w="0" w:type="dxa"/>
              <w:left w:w="108" w:type="dxa"/>
              <w:bottom w:w="0" w:type="dxa"/>
              <w:right w:w="108" w:type="dxa"/>
            </w:tcMar>
          </w:tcPr>
          <w:p w14:paraId="1F8EF220" w14:textId="77777777" w:rsidR="007E0881" w:rsidRDefault="00C3554E">
            <w:pPr>
              <w:rPr>
                <w:rFonts w:cs="Calibri"/>
                <w:b/>
              </w:rPr>
            </w:pPr>
            <w:r>
              <w:rPr>
                <w:rFonts w:cs="Calibri"/>
                <w:b/>
              </w:rPr>
              <w:lastRenderedPageBreak/>
              <w:t>“Control”</w:t>
            </w:r>
          </w:p>
        </w:tc>
        <w:tc>
          <w:tcPr>
            <w:tcW w:w="6758" w:type="dxa"/>
            <w:shd w:val="clear" w:color="auto" w:fill="auto"/>
            <w:tcMar>
              <w:top w:w="0" w:type="dxa"/>
              <w:left w:w="108" w:type="dxa"/>
              <w:bottom w:w="0" w:type="dxa"/>
              <w:right w:w="108" w:type="dxa"/>
            </w:tcMar>
          </w:tcPr>
          <w:p w14:paraId="1F8EF221" w14:textId="77777777" w:rsidR="007E0881" w:rsidRDefault="00C3554E">
            <w:pPr>
              <w:contextualSpacing/>
              <w:jc w:val="both"/>
            </w:pPr>
            <w:r>
              <w:t xml:space="preserve">the possession by </w:t>
            </w:r>
            <w:proofErr w:type="gramStart"/>
            <w:r>
              <w:t>a  person</w:t>
            </w:r>
            <w:proofErr w:type="gramEnd"/>
            <w:r>
              <w:t xml:space="preserve">, directly or indirectly, of the power to direct or cause the direction of the management and policies of the other person (whether through the ownership of voting shares, by contract or otherwise) and </w:t>
            </w:r>
            <w:r>
              <w:rPr>
                <w:bCs/>
              </w:rPr>
              <w:t>“</w:t>
            </w:r>
            <w:r>
              <w:t xml:space="preserve">Controls” and </w:t>
            </w:r>
            <w:r>
              <w:rPr>
                <w:bCs/>
              </w:rPr>
              <w:t>“</w:t>
            </w:r>
            <w:r>
              <w:t>Controlled” shall be interpreted accordingly;</w:t>
            </w:r>
          </w:p>
        </w:tc>
      </w:tr>
      <w:tr w:rsidR="007E0881" w14:paraId="1F8EF225" w14:textId="77777777">
        <w:tc>
          <w:tcPr>
            <w:tcW w:w="2160" w:type="dxa"/>
            <w:shd w:val="clear" w:color="auto" w:fill="auto"/>
            <w:tcMar>
              <w:top w:w="0" w:type="dxa"/>
              <w:left w:w="108" w:type="dxa"/>
              <w:bottom w:w="0" w:type="dxa"/>
              <w:right w:w="108" w:type="dxa"/>
            </w:tcMar>
          </w:tcPr>
          <w:p w14:paraId="1F8EF223" w14:textId="77777777" w:rsidR="007E0881" w:rsidRDefault="00C3554E">
            <w:pPr>
              <w:rPr>
                <w:rFonts w:cs="Calibri"/>
                <w:b/>
              </w:rPr>
            </w:pPr>
            <w:r>
              <w:rPr>
                <w:rFonts w:cs="Calibri"/>
                <w:b/>
              </w:rPr>
              <w:t>“Controller”, “Processor”, “Data Subject”,</w:t>
            </w:r>
          </w:p>
        </w:tc>
        <w:tc>
          <w:tcPr>
            <w:tcW w:w="6758" w:type="dxa"/>
            <w:shd w:val="clear" w:color="auto" w:fill="auto"/>
            <w:tcMar>
              <w:top w:w="0" w:type="dxa"/>
              <w:left w:w="108" w:type="dxa"/>
              <w:bottom w:w="0" w:type="dxa"/>
              <w:right w:w="108" w:type="dxa"/>
            </w:tcMar>
          </w:tcPr>
          <w:p w14:paraId="1F8EF224" w14:textId="77777777" w:rsidR="007E0881" w:rsidRDefault="00C3554E">
            <w:pPr>
              <w:contextualSpacing/>
              <w:jc w:val="both"/>
            </w:pPr>
            <w:r>
              <w:rPr>
                <w:rFonts w:cs="Calibri"/>
              </w:rPr>
              <w:t xml:space="preserve">take the meaning given in the UK GDPR;  </w:t>
            </w:r>
          </w:p>
        </w:tc>
      </w:tr>
      <w:tr w:rsidR="007E0881" w14:paraId="1F8EF229" w14:textId="77777777">
        <w:tc>
          <w:tcPr>
            <w:tcW w:w="2160" w:type="dxa"/>
            <w:shd w:val="clear" w:color="auto" w:fill="auto"/>
            <w:tcMar>
              <w:top w:w="0" w:type="dxa"/>
              <w:left w:w="108" w:type="dxa"/>
              <w:bottom w:w="0" w:type="dxa"/>
              <w:right w:w="108" w:type="dxa"/>
            </w:tcMar>
          </w:tcPr>
          <w:p w14:paraId="1F8EF226" w14:textId="77777777" w:rsidR="007E0881" w:rsidRDefault="00C3554E">
            <w:pPr>
              <w:rPr>
                <w:rFonts w:cs="Calibri"/>
                <w:b/>
              </w:rPr>
            </w:pPr>
            <w:r>
              <w:rPr>
                <w:rFonts w:cs="Calibri"/>
                <w:b/>
              </w:rPr>
              <w:t>“Data Protection Legislation”</w:t>
            </w:r>
          </w:p>
        </w:tc>
        <w:tc>
          <w:tcPr>
            <w:tcW w:w="6758" w:type="dxa"/>
            <w:shd w:val="clear" w:color="auto" w:fill="auto"/>
            <w:tcMar>
              <w:top w:w="0" w:type="dxa"/>
              <w:left w:w="108" w:type="dxa"/>
              <w:bottom w:w="0" w:type="dxa"/>
              <w:right w:w="108" w:type="dxa"/>
            </w:tcMar>
          </w:tcPr>
          <w:p w14:paraId="1F8EF227" w14:textId="77777777" w:rsidR="007E0881" w:rsidRDefault="00C3554E">
            <w:pPr>
              <w:pStyle w:val="ListParagraph"/>
              <w:numPr>
                <w:ilvl w:val="1"/>
                <w:numId w:val="61"/>
              </w:numPr>
              <w:suppressAutoHyphens w:val="0"/>
              <w:spacing w:after="160" w:line="247" w:lineRule="auto"/>
              <w:ind w:left="465" w:hanging="465"/>
              <w:contextualSpacing/>
              <w:jc w:val="both"/>
              <w:textAlignment w:val="auto"/>
            </w:pPr>
            <w:r>
              <w:rPr>
                <w:rFonts w:cs="Calibri"/>
              </w:rPr>
              <w:t>"</w:t>
            </w:r>
            <w:proofErr w:type="gramStart"/>
            <w:r>
              <w:rPr>
                <w:rFonts w:cs="Calibri"/>
              </w:rPr>
              <w:t>the</w:t>
            </w:r>
            <w:proofErr w:type="gramEnd"/>
            <w:r>
              <w:rPr>
                <w:rFonts w:cs="Calibri"/>
              </w:rPr>
              <w:t xml:space="preserve"> data protection legislation" as defined in section 3(9) of the Data Protection Act 2018; and; </w:t>
            </w:r>
          </w:p>
          <w:p w14:paraId="1F8EF228" w14:textId="77777777" w:rsidR="007E0881" w:rsidRDefault="00C3554E">
            <w:pPr>
              <w:pStyle w:val="ListParagraph"/>
              <w:numPr>
                <w:ilvl w:val="1"/>
                <w:numId w:val="61"/>
              </w:numPr>
              <w:suppressAutoHyphens w:val="0"/>
              <w:spacing w:after="160" w:line="247" w:lineRule="auto"/>
              <w:ind w:left="459" w:hanging="425"/>
              <w:contextualSpacing/>
              <w:jc w:val="both"/>
              <w:textAlignment w:val="auto"/>
            </w:pPr>
            <w:r>
              <w:rPr>
                <w:rFonts w:cs="Calibri"/>
              </w:rPr>
              <w:t>all applicable Law about the processing of personal data and privacy;</w:t>
            </w:r>
          </w:p>
        </w:tc>
      </w:tr>
      <w:tr w:rsidR="007E0881" w14:paraId="1F8EF22E" w14:textId="77777777">
        <w:tc>
          <w:tcPr>
            <w:tcW w:w="2160" w:type="dxa"/>
            <w:shd w:val="clear" w:color="auto" w:fill="auto"/>
            <w:tcMar>
              <w:top w:w="0" w:type="dxa"/>
              <w:left w:w="108" w:type="dxa"/>
              <w:bottom w:w="0" w:type="dxa"/>
              <w:right w:w="108" w:type="dxa"/>
            </w:tcMar>
          </w:tcPr>
          <w:p w14:paraId="1F8EF22A" w14:textId="77777777" w:rsidR="007E0881" w:rsidRDefault="00C3554E">
            <w:r>
              <w:rPr>
                <w:rFonts w:cs="Calibri"/>
                <w:b/>
              </w:rPr>
              <w:t>“Key Subcontractor”</w:t>
            </w:r>
          </w:p>
        </w:tc>
        <w:tc>
          <w:tcPr>
            <w:tcW w:w="6758" w:type="dxa"/>
            <w:shd w:val="clear" w:color="auto" w:fill="auto"/>
            <w:tcMar>
              <w:top w:w="0" w:type="dxa"/>
              <w:left w:w="108" w:type="dxa"/>
              <w:bottom w:w="0" w:type="dxa"/>
              <w:right w:w="108" w:type="dxa"/>
            </w:tcMar>
          </w:tcPr>
          <w:p w14:paraId="1F8EF22B" w14:textId="77777777" w:rsidR="007E0881" w:rsidRDefault="00C3554E">
            <w:pPr>
              <w:contextualSpacing/>
              <w:jc w:val="both"/>
              <w:rPr>
                <w:rFonts w:eastAsia="Times New Roman" w:cs="Calibri"/>
              </w:rPr>
            </w:pPr>
            <w:r>
              <w:rPr>
                <w:rFonts w:eastAsia="Times New Roman" w:cs="Calibri"/>
              </w:rPr>
              <w:t>any Subcontractor:</w:t>
            </w:r>
          </w:p>
          <w:p w14:paraId="1F8EF22C" w14:textId="77777777" w:rsidR="007E0881" w:rsidRDefault="00C3554E">
            <w:pPr>
              <w:pStyle w:val="ListParagraph"/>
              <w:numPr>
                <w:ilvl w:val="0"/>
                <w:numId w:val="64"/>
              </w:numPr>
              <w:suppressAutoHyphens w:val="0"/>
              <w:spacing w:after="160" w:line="247" w:lineRule="auto"/>
              <w:ind w:left="459" w:hanging="425"/>
              <w:contextualSpacing/>
              <w:jc w:val="both"/>
              <w:textAlignment w:val="auto"/>
              <w:rPr>
                <w:rFonts w:eastAsia="Times New Roman" w:cs="Calibri"/>
              </w:rPr>
            </w:pPr>
            <w:r>
              <w:rPr>
                <w:rFonts w:eastAsia="Times New Roman" w:cs="Calibri"/>
              </w:rPr>
              <w:t>which, in the opinion of the Authority, performs (or would perform if appointed) a critical role in the provision of all or any part of the Services; and/or</w:t>
            </w:r>
          </w:p>
          <w:p w14:paraId="1F8EF22D" w14:textId="77777777" w:rsidR="007E0881" w:rsidRDefault="00C3554E">
            <w:pPr>
              <w:pStyle w:val="ListParagraph"/>
              <w:numPr>
                <w:ilvl w:val="0"/>
                <w:numId w:val="64"/>
              </w:numPr>
              <w:suppressAutoHyphens w:val="0"/>
              <w:spacing w:after="160" w:line="247" w:lineRule="auto"/>
              <w:ind w:left="459" w:hanging="425"/>
              <w:contextualSpacing/>
              <w:jc w:val="both"/>
              <w:textAlignment w:val="auto"/>
              <w:rPr>
                <w:rFonts w:eastAsia="Times New Roman" w:cs="Calibri"/>
              </w:rPr>
            </w:pPr>
            <w:r>
              <w:rPr>
                <w:rFonts w:eastAsia="Times New Roman" w:cs="Calibri"/>
              </w:rPr>
              <w:t>with a Subcontract with a contract value which at the time of appointment exceeds (or would exceed if appointed) ten per cent (10%) of the aggregate Charges forecast to be payable under this Call-Off Contract;</w:t>
            </w:r>
          </w:p>
        </w:tc>
      </w:tr>
      <w:tr w:rsidR="007E0881" w14:paraId="1F8EF231" w14:textId="77777777">
        <w:tc>
          <w:tcPr>
            <w:tcW w:w="2160" w:type="dxa"/>
            <w:shd w:val="clear" w:color="auto" w:fill="auto"/>
            <w:tcMar>
              <w:top w:w="0" w:type="dxa"/>
              <w:left w:w="108" w:type="dxa"/>
              <w:bottom w:w="0" w:type="dxa"/>
              <w:right w:w="108" w:type="dxa"/>
            </w:tcMar>
          </w:tcPr>
          <w:p w14:paraId="1F8EF22F" w14:textId="77777777" w:rsidR="007E0881" w:rsidRDefault="00C3554E">
            <w:r>
              <w:rPr>
                <w:rFonts w:cs="Calibri"/>
                <w:b/>
              </w:rPr>
              <w:t>“Law”</w:t>
            </w:r>
          </w:p>
        </w:tc>
        <w:tc>
          <w:tcPr>
            <w:tcW w:w="6758" w:type="dxa"/>
            <w:shd w:val="clear" w:color="auto" w:fill="auto"/>
            <w:tcMar>
              <w:top w:w="0" w:type="dxa"/>
              <w:left w:w="108" w:type="dxa"/>
              <w:bottom w:w="0" w:type="dxa"/>
              <w:right w:w="108" w:type="dxa"/>
            </w:tcMar>
          </w:tcPr>
          <w:p w14:paraId="1F8EF230" w14:textId="77777777" w:rsidR="007E0881" w:rsidRDefault="00C3554E">
            <w:r>
              <w:rPr>
                <w:rStyle w:val="normaltextrun1"/>
                <w:rFonts w:cs="Calibri"/>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7E0881" w14:paraId="1F8EF234" w14:textId="77777777">
        <w:tc>
          <w:tcPr>
            <w:tcW w:w="2160" w:type="dxa"/>
            <w:shd w:val="clear" w:color="auto" w:fill="auto"/>
            <w:tcMar>
              <w:top w:w="0" w:type="dxa"/>
              <w:left w:w="108" w:type="dxa"/>
              <w:bottom w:w="0" w:type="dxa"/>
              <w:right w:w="108" w:type="dxa"/>
            </w:tcMar>
          </w:tcPr>
          <w:p w14:paraId="1F8EF232" w14:textId="77777777" w:rsidR="007E0881" w:rsidRDefault="00C3554E">
            <w:r>
              <w:rPr>
                <w:rFonts w:cs="Calibri"/>
                <w:b/>
              </w:rPr>
              <w:t>“Personal Data”</w:t>
            </w:r>
          </w:p>
        </w:tc>
        <w:tc>
          <w:tcPr>
            <w:tcW w:w="6758" w:type="dxa"/>
            <w:shd w:val="clear" w:color="auto" w:fill="auto"/>
            <w:tcMar>
              <w:top w:w="0" w:type="dxa"/>
              <w:left w:w="108" w:type="dxa"/>
              <w:bottom w:w="0" w:type="dxa"/>
              <w:right w:w="108" w:type="dxa"/>
            </w:tcMar>
          </w:tcPr>
          <w:p w14:paraId="1F8EF233" w14:textId="77777777" w:rsidR="007E0881" w:rsidRDefault="00C3554E">
            <w:pPr>
              <w:rPr>
                <w:rFonts w:cs="Calibri"/>
              </w:rPr>
            </w:pPr>
            <w:r>
              <w:rPr>
                <w:rFonts w:cs="Calibri"/>
              </w:rPr>
              <w:t xml:space="preserve">has the meaning given in the UK GDPR; </w:t>
            </w:r>
          </w:p>
        </w:tc>
      </w:tr>
      <w:tr w:rsidR="007E0881" w14:paraId="1F8EF237" w14:textId="77777777">
        <w:tc>
          <w:tcPr>
            <w:tcW w:w="2160" w:type="dxa"/>
            <w:shd w:val="clear" w:color="auto" w:fill="auto"/>
            <w:tcMar>
              <w:top w:w="0" w:type="dxa"/>
              <w:left w:w="108" w:type="dxa"/>
              <w:bottom w:w="0" w:type="dxa"/>
              <w:right w:w="108" w:type="dxa"/>
            </w:tcMar>
          </w:tcPr>
          <w:p w14:paraId="1F8EF235" w14:textId="77777777" w:rsidR="007E0881" w:rsidRDefault="00C3554E">
            <w:r>
              <w:rPr>
                <w:rFonts w:ascii="Calibri" w:eastAsia="Times New Roman" w:hAnsi="Calibri" w:cs="Calibri"/>
                <w:b/>
                <w:bCs/>
                <w:lang w:eastAsia="en-GB"/>
              </w:rPr>
              <w:t>“Purchase Order Number”</w:t>
            </w:r>
            <w:r>
              <w:rPr>
                <w:rFonts w:ascii="Calibri" w:eastAsia="Times New Roman" w:hAnsi="Calibri" w:cs="Calibri"/>
                <w:lang w:eastAsia="en-GB"/>
              </w:rPr>
              <w:t> </w:t>
            </w:r>
          </w:p>
        </w:tc>
        <w:tc>
          <w:tcPr>
            <w:tcW w:w="6758" w:type="dxa"/>
            <w:shd w:val="clear" w:color="auto" w:fill="auto"/>
            <w:tcMar>
              <w:top w:w="0" w:type="dxa"/>
              <w:left w:w="108" w:type="dxa"/>
              <w:bottom w:w="0" w:type="dxa"/>
              <w:right w:w="108" w:type="dxa"/>
            </w:tcMar>
          </w:tcPr>
          <w:p w14:paraId="1F8EF236" w14:textId="77777777" w:rsidR="007E0881" w:rsidRDefault="00C3554E">
            <w:r>
              <w:rPr>
                <w:rFonts w:ascii="Calibri" w:eastAsia="Times New Roman" w:hAnsi="Calibri" w:cs="Calibri"/>
                <w:lang w:eastAsia="en-GB"/>
              </w:rPr>
              <w:t>the Authority’s unique number relating to the supply of the Services;  </w:t>
            </w:r>
          </w:p>
        </w:tc>
      </w:tr>
      <w:tr w:rsidR="007E0881" w14:paraId="1F8EF23A" w14:textId="77777777">
        <w:tc>
          <w:tcPr>
            <w:tcW w:w="2160" w:type="dxa"/>
            <w:shd w:val="clear" w:color="auto" w:fill="auto"/>
            <w:tcMar>
              <w:top w:w="0" w:type="dxa"/>
              <w:left w:w="108" w:type="dxa"/>
              <w:bottom w:w="0" w:type="dxa"/>
              <w:right w:w="108" w:type="dxa"/>
            </w:tcMar>
          </w:tcPr>
          <w:p w14:paraId="1F8EF238" w14:textId="77777777" w:rsidR="007E0881" w:rsidRDefault="00C3554E">
            <w:r>
              <w:rPr>
                <w:rFonts w:ascii="Calibri" w:eastAsia="Times New Roman" w:hAnsi="Calibri" w:cs="Calibri"/>
                <w:b/>
                <w:bCs/>
                <w:lang w:eastAsia="en-GB"/>
              </w:rPr>
              <w:t>“Services”</w:t>
            </w:r>
            <w:r>
              <w:rPr>
                <w:rFonts w:ascii="Calibri" w:eastAsia="Times New Roman" w:hAnsi="Calibri" w:cs="Calibri"/>
                <w:lang w:eastAsia="en-GB"/>
              </w:rPr>
              <w:t> </w:t>
            </w:r>
          </w:p>
        </w:tc>
        <w:tc>
          <w:tcPr>
            <w:tcW w:w="6758" w:type="dxa"/>
            <w:shd w:val="clear" w:color="auto" w:fill="auto"/>
            <w:tcMar>
              <w:top w:w="0" w:type="dxa"/>
              <w:left w:w="108" w:type="dxa"/>
              <w:bottom w:w="0" w:type="dxa"/>
              <w:right w:w="108" w:type="dxa"/>
            </w:tcMar>
          </w:tcPr>
          <w:p w14:paraId="1F8EF239" w14:textId="77777777" w:rsidR="007E0881" w:rsidRDefault="00C3554E">
            <w:r>
              <w:rPr>
                <w:rFonts w:ascii="Calibri" w:eastAsia="Times New Roman" w:hAnsi="Calibri" w:cs="Calibri"/>
                <w:lang w:eastAsia="en-GB"/>
              </w:rPr>
              <w:t>the services to be supplied by the Supplier to the Authority under the Agreement, including the provision of any Goods;</w:t>
            </w:r>
          </w:p>
        </w:tc>
      </w:tr>
      <w:tr w:rsidR="007E0881" w14:paraId="1F8EF23D" w14:textId="77777777">
        <w:tc>
          <w:tcPr>
            <w:tcW w:w="2160" w:type="dxa"/>
            <w:shd w:val="clear" w:color="auto" w:fill="auto"/>
            <w:tcMar>
              <w:top w:w="0" w:type="dxa"/>
              <w:left w:w="108" w:type="dxa"/>
              <w:bottom w:w="0" w:type="dxa"/>
              <w:right w:w="108" w:type="dxa"/>
            </w:tcMar>
          </w:tcPr>
          <w:p w14:paraId="1F8EF23B" w14:textId="77777777" w:rsidR="007E0881" w:rsidRDefault="00C3554E">
            <w:pPr>
              <w:rPr>
                <w:rFonts w:cs="Calibri"/>
                <w:b/>
              </w:rPr>
            </w:pPr>
            <w:r>
              <w:rPr>
                <w:rFonts w:cs="Calibri"/>
                <w:b/>
              </w:rPr>
              <w:t>“Subcontract”</w:t>
            </w:r>
          </w:p>
        </w:tc>
        <w:tc>
          <w:tcPr>
            <w:tcW w:w="6758" w:type="dxa"/>
            <w:shd w:val="clear" w:color="auto" w:fill="auto"/>
            <w:tcMar>
              <w:top w:w="0" w:type="dxa"/>
              <w:left w:w="108" w:type="dxa"/>
              <w:bottom w:w="0" w:type="dxa"/>
              <w:right w:w="108" w:type="dxa"/>
            </w:tcMar>
          </w:tcPr>
          <w:p w14:paraId="1F8EF23C" w14:textId="77777777" w:rsidR="007E0881" w:rsidRDefault="00C3554E">
            <w:pPr>
              <w:rPr>
                <w:rFonts w:cs="Calibri"/>
              </w:rPr>
            </w:pPr>
            <w:r>
              <w:rPr>
                <w:rFonts w:cs="Calibr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7E0881" w14:paraId="1F8EF243" w14:textId="77777777">
        <w:tc>
          <w:tcPr>
            <w:tcW w:w="2160" w:type="dxa"/>
            <w:shd w:val="clear" w:color="auto" w:fill="auto"/>
            <w:tcMar>
              <w:top w:w="0" w:type="dxa"/>
              <w:left w:w="108" w:type="dxa"/>
              <w:bottom w:w="0" w:type="dxa"/>
              <w:right w:w="108" w:type="dxa"/>
            </w:tcMar>
          </w:tcPr>
          <w:p w14:paraId="1F8EF23E" w14:textId="77777777" w:rsidR="007E0881" w:rsidRDefault="00C3554E">
            <w:r>
              <w:rPr>
                <w:rFonts w:cs="Calibri"/>
                <w:b/>
              </w:rPr>
              <w:t>“</w:t>
            </w:r>
            <w:r>
              <w:rPr>
                <w:rFonts w:cs="Calibri"/>
                <w:b/>
                <w:spacing w:val="-2"/>
              </w:rPr>
              <w:t>Subcontractor</w:t>
            </w:r>
            <w:r>
              <w:rPr>
                <w:rFonts w:cs="Calibri"/>
                <w:b/>
              </w:rPr>
              <w:t>”</w:t>
            </w:r>
          </w:p>
        </w:tc>
        <w:tc>
          <w:tcPr>
            <w:tcW w:w="6758" w:type="dxa"/>
            <w:shd w:val="clear" w:color="auto" w:fill="auto"/>
            <w:tcMar>
              <w:top w:w="0" w:type="dxa"/>
              <w:left w:w="108" w:type="dxa"/>
              <w:bottom w:w="0" w:type="dxa"/>
              <w:right w:w="108" w:type="dxa"/>
            </w:tcMar>
          </w:tcPr>
          <w:p w14:paraId="1F8EF23F" w14:textId="77777777" w:rsidR="007E0881" w:rsidRDefault="00C3554E">
            <w:pPr>
              <w:widowControl w:val="0"/>
              <w:spacing w:before="120" w:after="120"/>
              <w:rPr>
                <w:rFonts w:cs="Calibri"/>
              </w:rPr>
            </w:pPr>
            <w:r>
              <w:rPr>
                <w:rFonts w:cs="Calibri"/>
              </w:rPr>
              <w:t>any third party with whom:</w:t>
            </w:r>
          </w:p>
          <w:p w14:paraId="1F8EF240" w14:textId="77777777" w:rsidR="007E0881" w:rsidRDefault="00C3554E">
            <w:pPr>
              <w:numPr>
                <w:ilvl w:val="0"/>
                <w:numId w:val="65"/>
              </w:numPr>
              <w:tabs>
                <w:tab w:val="left" w:pos="-75"/>
              </w:tabs>
              <w:suppressAutoHyphens w:val="0"/>
              <w:spacing w:before="120" w:after="120" w:line="247" w:lineRule="auto"/>
              <w:ind w:left="507" w:hanging="507"/>
              <w:jc w:val="both"/>
              <w:textAlignment w:val="auto"/>
              <w:rPr>
                <w:rFonts w:cs="Calibri"/>
              </w:rPr>
            </w:pPr>
            <w:r>
              <w:rPr>
                <w:rFonts w:cs="Calibri"/>
              </w:rPr>
              <w:t xml:space="preserve">the Supplier enters into a Subcontract; or </w:t>
            </w:r>
          </w:p>
          <w:p w14:paraId="1F8EF241" w14:textId="77777777" w:rsidR="007E0881" w:rsidRDefault="00C3554E">
            <w:pPr>
              <w:numPr>
                <w:ilvl w:val="0"/>
                <w:numId w:val="65"/>
              </w:numPr>
              <w:tabs>
                <w:tab w:val="left" w:pos="-75"/>
              </w:tabs>
              <w:suppressAutoHyphens w:val="0"/>
              <w:spacing w:before="120" w:after="120" w:line="247" w:lineRule="auto"/>
              <w:ind w:left="507" w:hanging="507"/>
              <w:jc w:val="both"/>
              <w:textAlignment w:val="auto"/>
              <w:rPr>
                <w:rFonts w:cs="Calibri"/>
              </w:rPr>
            </w:pPr>
            <w:r>
              <w:rPr>
                <w:rFonts w:cs="Calibri"/>
              </w:rPr>
              <w:t>a third party under (a) above enters into a Subcontract,</w:t>
            </w:r>
          </w:p>
          <w:p w14:paraId="1F8EF242" w14:textId="77777777" w:rsidR="007E0881" w:rsidRDefault="00C3554E">
            <w:pPr>
              <w:widowControl w:val="0"/>
              <w:spacing w:before="120" w:after="120"/>
              <w:ind w:left="-15"/>
              <w:outlineLvl w:val="2"/>
              <w:rPr>
                <w:rFonts w:cs="Calibri"/>
                <w:bCs/>
                <w:spacing w:val="-2"/>
              </w:rPr>
            </w:pPr>
            <w:r>
              <w:rPr>
                <w:rFonts w:cs="Calibri"/>
                <w:bCs/>
                <w:spacing w:val="-2"/>
              </w:rPr>
              <w:t>or the servants or agents of that third party;</w:t>
            </w:r>
          </w:p>
        </w:tc>
      </w:tr>
      <w:tr w:rsidR="007E0881" w14:paraId="1F8EF246" w14:textId="77777777">
        <w:tc>
          <w:tcPr>
            <w:tcW w:w="2160" w:type="dxa"/>
            <w:shd w:val="clear" w:color="auto" w:fill="auto"/>
            <w:tcMar>
              <w:top w:w="0" w:type="dxa"/>
              <w:left w:w="108" w:type="dxa"/>
              <w:bottom w:w="0" w:type="dxa"/>
              <w:right w:w="108" w:type="dxa"/>
            </w:tcMar>
          </w:tcPr>
          <w:p w14:paraId="1F8EF244" w14:textId="77777777" w:rsidR="007E0881" w:rsidRDefault="00C3554E">
            <w:pPr>
              <w:rPr>
                <w:rFonts w:cs="Calibri"/>
                <w:b/>
              </w:rPr>
            </w:pPr>
            <w:r>
              <w:rPr>
                <w:rFonts w:cs="Calibri"/>
                <w:b/>
              </w:rPr>
              <w:t>“Supplier Personnel”</w:t>
            </w:r>
          </w:p>
        </w:tc>
        <w:tc>
          <w:tcPr>
            <w:tcW w:w="6758" w:type="dxa"/>
            <w:shd w:val="clear" w:color="auto" w:fill="auto"/>
            <w:tcMar>
              <w:top w:w="0" w:type="dxa"/>
              <w:left w:w="108" w:type="dxa"/>
              <w:bottom w:w="0" w:type="dxa"/>
              <w:right w:w="108" w:type="dxa"/>
            </w:tcMar>
          </w:tcPr>
          <w:p w14:paraId="1F8EF245" w14:textId="77777777" w:rsidR="007E0881" w:rsidRDefault="00C3554E">
            <w:r>
              <w:rPr>
                <w:rStyle w:val="normaltextrun1"/>
                <w:rFonts w:cs="Calibri"/>
              </w:rPr>
              <w:t xml:space="preserve">all directors, officers, employees, agents, </w:t>
            </w:r>
            <w:proofErr w:type="gramStart"/>
            <w:r>
              <w:rPr>
                <w:rStyle w:val="normaltextrun1"/>
                <w:rFonts w:cs="Calibri"/>
              </w:rPr>
              <w:t>consultants</w:t>
            </w:r>
            <w:proofErr w:type="gramEnd"/>
            <w:r>
              <w:rPr>
                <w:rStyle w:val="normaltextrun1"/>
                <w:rFonts w:cs="Calibri"/>
              </w:rPr>
              <w:t xml:space="preserve"> and contractors of the Supplier and/or of any Subcontractor of the </w:t>
            </w:r>
            <w:r>
              <w:rPr>
                <w:rStyle w:val="normaltextrun1"/>
                <w:rFonts w:cs="Calibri"/>
              </w:rPr>
              <w:lastRenderedPageBreak/>
              <w:t>Supplier engaged in the performance of the Supplier’s obligations under the Agreement; </w:t>
            </w:r>
          </w:p>
        </w:tc>
      </w:tr>
      <w:tr w:rsidR="007E0881" w14:paraId="1F8EF249" w14:textId="77777777">
        <w:tc>
          <w:tcPr>
            <w:tcW w:w="2160" w:type="dxa"/>
            <w:shd w:val="clear" w:color="auto" w:fill="auto"/>
            <w:tcMar>
              <w:top w:w="0" w:type="dxa"/>
              <w:left w:w="108" w:type="dxa"/>
              <w:bottom w:w="0" w:type="dxa"/>
              <w:right w:w="108" w:type="dxa"/>
            </w:tcMar>
          </w:tcPr>
          <w:p w14:paraId="1F8EF247" w14:textId="77777777" w:rsidR="007E0881" w:rsidRDefault="00C3554E">
            <w:pPr>
              <w:rPr>
                <w:rFonts w:cs="Calibri"/>
                <w:b/>
              </w:rPr>
            </w:pPr>
            <w:r>
              <w:rPr>
                <w:rFonts w:cs="Calibri"/>
                <w:b/>
              </w:rPr>
              <w:lastRenderedPageBreak/>
              <w:t>“Supporting Documentation”</w:t>
            </w:r>
          </w:p>
        </w:tc>
        <w:tc>
          <w:tcPr>
            <w:tcW w:w="6758" w:type="dxa"/>
            <w:shd w:val="clear" w:color="auto" w:fill="auto"/>
            <w:tcMar>
              <w:top w:w="0" w:type="dxa"/>
              <w:left w:w="108" w:type="dxa"/>
              <w:bottom w:w="0" w:type="dxa"/>
              <w:right w:w="108" w:type="dxa"/>
            </w:tcMar>
          </w:tcPr>
          <w:p w14:paraId="1F8EF248" w14:textId="77777777" w:rsidR="007E0881" w:rsidRDefault="00C3554E">
            <w:r>
              <w:rPr>
                <w:color w:val="000000"/>
              </w:rPr>
              <w:t xml:space="preserve">sufficient information in writing to enable the Authority to reasonably verify the accuracy of any invoice; </w:t>
            </w:r>
          </w:p>
        </w:tc>
      </w:tr>
      <w:tr w:rsidR="007E0881" w14:paraId="1F8EF250" w14:textId="77777777">
        <w:tc>
          <w:tcPr>
            <w:tcW w:w="2160" w:type="dxa"/>
            <w:shd w:val="clear" w:color="auto" w:fill="auto"/>
            <w:tcMar>
              <w:top w:w="0" w:type="dxa"/>
              <w:left w:w="108" w:type="dxa"/>
              <w:bottom w:w="0" w:type="dxa"/>
              <w:right w:w="108" w:type="dxa"/>
            </w:tcMar>
          </w:tcPr>
          <w:p w14:paraId="1F8EF24A" w14:textId="77777777" w:rsidR="007E0881" w:rsidRDefault="00C3554E">
            <w:pPr>
              <w:rPr>
                <w:rFonts w:cs="Calibri"/>
                <w:b/>
              </w:rPr>
            </w:pPr>
            <w:r>
              <w:rPr>
                <w:rFonts w:cs="Calibri"/>
                <w:b/>
              </w:rPr>
              <w:t>“Tax”</w:t>
            </w:r>
          </w:p>
        </w:tc>
        <w:tc>
          <w:tcPr>
            <w:tcW w:w="6758" w:type="dxa"/>
            <w:shd w:val="clear" w:color="auto" w:fill="auto"/>
            <w:tcMar>
              <w:top w:w="0" w:type="dxa"/>
              <w:left w:w="108" w:type="dxa"/>
              <w:bottom w:w="0" w:type="dxa"/>
              <w:right w:w="108" w:type="dxa"/>
            </w:tcMar>
          </w:tcPr>
          <w:p w14:paraId="1F8EF24B" w14:textId="77777777" w:rsidR="007E0881" w:rsidRDefault="00C3554E">
            <w:pPr>
              <w:numPr>
                <w:ilvl w:val="0"/>
                <w:numId w:val="66"/>
              </w:numPr>
              <w:tabs>
                <w:tab w:val="left" w:pos="-2235"/>
              </w:tabs>
              <w:suppressAutoHyphens w:val="0"/>
              <w:spacing w:before="120" w:after="120" w:line="247" w:lineRule="auto"/>
              <w:jc w:val="both"/>
              <w:textAlignment w:val="auto"/>
              <w:rPr>
                <w:rFonts w:cs="Calibri"/>
                <w:spacing w:val="-2"/>
              </w:rPr>
            </w:pPr>
            <w:r>
              <w:rPr>
                <w:rFonts w:cs="Calibri"/>
                <w:spacing w:val="-2"/>
              </w:rPr>
              <w:t xml:space="preserve">all forms of tax whether direct or </w:t>
            </w:r>
            <w:proofErr w:type="gramStart"/>
            <w:r>
              <w:rPr>
                <w:rFonts w:cs="Calibri"/>
                <w:spacing w:val="-2"/>
              </w:rPr>
              <w:t>indirect;</w:t>
            </w:r>
            <w:proofErr w:type="gramEnd"/>
          </w:p>
          <w:p w14:paraId="1F8EF24C" w14:textId="77777777" w:rsidR="007E0881" w:rsidRDefault="00C3554E">
            <w:pPr>
              <w:numPr>
                <w:ilvl w:val="0"/>
                <w:numId w:val="66"/>
              </w:numPr>
              <w:tabs>
                <w:tab w:val="left" w:pos="-2235"/>
              </w:tabs>
              <w:suppressAutoHyphens w:val="0"/>
              <w:spacing w:before="120" w:after="120" w:line="247" w:lineRule="auto"/>
              <w:jc w:val="both"/>
              <w:textAlignment w:val="auto"/>
              <w:rPr>
                <w:rFonts w:cs="Calibri"/>
                <w:spacing w:val="-2"/>
              </w:rPr>
            </w:pPr>
            <w:r>
              <w:rPr>
                <w:rFonts w:cs="Calibri"/>
                <w:spacing w:val="-2"/>
              </w:rPr>
              <w:t xml:space="preserve">national insurance contributions in the United Kingdom and similar contributions or obligations in any other </w:t>
            </w:r>
            <w:proofErr w:type="gramStart"/>
            <w:r>
              <w:rPr>
                <w:rFonts w:cs="Calibri"/>
                <w:spacing w:val="-2"/>
              </w:rPr>
              <w:t>jurisdiction;</w:t>
            </w:r>
            <w:proofErr w:type="gramEnd"/>
          </w:p>
          <w:p w14:paraId="1F8EF24D" w14:textId="77777777" w:rsidR="007E0881" w:rsidRDefault="00C3554E">
            <w:pPr>
              <w:numPr>
                <w:ilvl w:val="0"/>
                <w:numId w:val="66"/>
              </w:numPr>
              <w:tabs>
                <w:tab w:val="left" w:pos="-2235"/>
              </w:tabs>
              <w:suppressAutoHyphens w:val="0"/>
              <w:spacing w:before="120" w:after="120" w:line="247" w:lineRule="auto"/>
              <w:jc w:val="both"/>
              <w:textAlignment w:val="auto"/>
              <w:rPr>
                <w:rFonts w:cs="Calibri"/>
                <w:spacing w:val="-2"/>
              </w:rPr>
            </w:pPr>
            <w:r>
              <w:rPr>
                <w:rFonts w:cs="Calibri"/>
                <w:spacing w:val="-2"/>
              </w:rPr>
              <w:t xml:space="preserve">all statutory, governmental, state, federal, provincial, local government or municipal charges, duties, imports, contributions. levies or liabilities (other than in </w:t>
            </w:r>
            <w:proofErr w:type="gramStart"/>
            <w:r>
              <w:rPr>
                <w:rFonts w:cs="Calibri"/>
                <w:spacing w:val="-2"/>
              </w:rPr>
              <w:t>return  for</w:t>
            </w:r>
            <w:proofErr w:type="gramEnd"/>
            <w:r>
              <w:rPr>
                <w:rFonts w:cs="Calibri"/>
                <w:spacing w:val="-2"/>
              </w:rPr>
              <w:t xml:space="preserve"> goods or services supplied or performed or to be performed) and withholdings; and</w:t>
            </w:r>
          </w:p>
          <w:p w14:paraId="1F8EF24E" w14:textId="77777777" w:rsidR="007E0881" w:rsidRDefault="00C3554E">
            <w:pPr>
              <w:numPr>
                <w:ilvl w:val="0"/>
                <w:numId w:val="66"/>
              </w:numPr>
              <w:tabs>
                <w:tab w:val="left" w:pos="-2235"/>
              </w:tabs>
              <w:suppressAutoHyphens w:val="0"/>
              <w:spacing w:before="120" w:after="120" w:line="247" w:lineRule="auto"/>
              <w:jc w:val="both"/>
              <w:textAlignment w:val="auto"/>
              <w:rPr>
                <w:rFonts w:cs="Calibri"/>
                <w:spacing w:val="-2"/>
              </w:rPr>
            </w:pPr>
            <w:r>
              <w:rPr>
                <w:rFonts w:cs="Calibri"/>
                <w:spacing w:val="-2"/>
              </w:rPr>
              <w:t xml:space="preserve">any penalty, fine, surcharge, interest, </w:t>
            </w:r>
            <w:proofErr w:type="gramStart"/>
            <w:r>
              <w:rPr>
                <w:rFonts w:cs="Calibri"/>
                <w:spacing w:val="-2"/>
              </w:rPr>
              <w:t>charges</w:t>
            </w:r>
            <w:proofErr w:type="gramEnd"/>
            <w:r>
              <w:rPr>
                <w:rFonts w:cs="Calibri"/>
                <w:spacing w:val="-2"/>
              </w:rPr>
              <w:t xml:space="preserve"> or costs relating to any of the above,</w:t>
            </w:r>
          </w:p>
          <w:p w14:paraId="1F8EF24F" w14:textId="77777777" w:rsidR="007E0881" w:rsidRDefault="00C3554E">
            <w:r>
              <w:rPr>
                <w:rFonts w:cs="Calibri"/>
                <w:spacing w:val="-2"/>
              </w:rPr>
              <w:t>in each case wherever chargeable and whether of the United Kingdom and any other jurisdiction;</w:t>
            </w:r>
          </w:p>
        </w:tc>
      </w:tr>
      <w:tr w:rsidR="007E0881" w14:paraId="1F8EF256" w14:textId="77777777">
        <w:tc>
          <w:tcPr>
            <w:tcW w:w="2160" w:type="dxa"/>
            <w:shd w:val="clear" w:color="auto" w:fill="auto"/>
            <w:tcMar>
              <w:top w:w="0" w:type="dxa"/>
              <w:left w:w="108" w:type="dxa"/>
              <w:bottom w:w="0" w:type="dxa"/>
              <w:right w:w="108" w:type="dxa"/>
            </w:tcMar>
          </w:tcPr>
          <w:p w14:paraId="1F8EF251" w14:textId="77777777" w:rsidR="007E0881" w:rsidRDefault="00C3554E">
            <w:pPr>
              <w:spacing w:before="120" w:after="120"/>
              <w:rPr>
                <w:rFonts w:cs="Calibri"/>
                <w:b/>
              </w:rPr>
            </w:pPr>
            <w:r>
              <w:rPr>
                <w:rFonts w:cs="Calibri"/>
                <w:b/>
              </w:rPr>
              <w:t>“Tax Non-Compliance”</w:t>
            </w:r>
          </w:p>
          <w:p w14:paraId="1F8EF252" w14:textId="77777777" w:rsidR="007E0881" w:rsidRDefault="007E0881">
            <w:pPr>
              <w:rPr>
                <w:rFonts w:cs="Calibri"/>
                <w:b/>
              </w:rPr>
            </w:pPr>
          </w:p>
        </w:tc>
        <w:tc>
          <w:tcPr>
            <w:tcW w:w="6758" w:type="dxa"/>
            <w:shd w:val="clear" w:color="auto" w:fill="auto"/>
            <w:tcMar>
              <w:top w:w="0" w:type="dxa"/>
              <w:left w:w="108" w:type="dxa"/>
              <w:bottom w:w="0" w:type="dxa"/>
              <w:right w:w="108" w:type="dxa"/>
            </w:tcMar>
          </w:tcPr>
          <w:p w14:paraId="1F8EF253" w14:textId="77777777" w:rsidR="007E0881" w:rsidRDefault="00C3554E">
            <w:pPr>
              <w:tabs>
                <w:tab w:val="left" w:pos="-75"/>
              </w:tabs>
              <w:spacing w:before="120" w:after="120"/>
              <w:jc w:val="both"/>
              <w:rPr>
                <w:rFonts w:cs="Calibri"/>
                <w:spacing w:val="-2"/>
              </w:rPr>
            </w:pPr>
            <w:r>
              <w:rPr>
                <w:rFonts w:cs="Calibri"/>
                <w:spacing w:val="-2"/>
              </w:rPr>
              <w:t>where an entity or person under consideration meets all 3 conditions contained in the relevant excerpt from HMRC’s “Test for Tax Non-Compliance”, as set out in Annex 1, where:</w:t>
            </w:r>
          </w:p>
          <w:p w14:paraId="1F8EF254" w14:textId="77777777" w:rsidR="007E0881" w:rsidRDefault="00C3554E">
            <w:pPr>
              <w:pStyle w:val="ListParagraph"/>
              <w:numPr>
                <w:ilvl w:val="0"/>
                <w:numId w:val="67"/>
              </w:numPr>
              <w:tabs>
                <w:tab w:val="left" w:pos="1500"/>
              </w:tabs>
              <w:suppressAutoHyphens w:val="0"/>
              <w:spacing w:before="120" w:after="120" w:line="247" w:lineRule="auto"/>
              <w:contextualSpacing/>
              <w:jc w:val="both"/>
              <w:textAlignment w:val="auto"/>
            </w:pPr>
            <w:r>
              <w:rPr>
                <w:rFonts w:cs="Calibri"/>
                <w:spacing w:val="-2"/>
              </w:rPr>
              <w:t xml:space="preserve">the “Economic Operator” means the </w:t>
            </w:r>
            <w:proofErr w:type="gramStart"/>
            <w:r>
              <w:rPr>
                <w:rFonts w:cs="Calibri"/>
                <w:spacing w:val="-2"/>
              </w:rPr>
              <w:t>Supplier</w:t>
            </w:r>
            <w:proofErr w:type="gramEnd"/>
            <w:r>
              <w:rPr>
                <w:rFonts w:cs="Calibri"/>
                <w:spacing w:val="-2"/>
              </w:rPr>
              <w:t xml:space="preserve"> </w:t>
            </w:r>
            <w:r>
              <w:rPr>
                <w:spacing w:val="-2"/>
              </w:rPr>
              <w:t>or</w:t>
            </w:r>
            <w:r>
              <w:t xml:space="preserve"> any agent, supplier or Subcontractor of the Supplier requested to be replaced pursuant to Clause </w:t>
            </w:r>
            <w:fldSimple w:instr=" REF _Ref20993847 ">
              <w:r>
                <w:t>4.3</w:t>
              </w:r>
            </w:fldSimple>
            <w:r>
              <w:rPr>
                <w:rFonts w:cs="Calibri"/>
                <w:spacing w:val="-2"/>
              </w:rPr>
              <w:t xml:space="preserve">; and </w:t>
            </w:r>
          </w:p>
          <w:p w14:paraId="1F8EF255" w14:textId="77777777" w:rsidR="007E0881" w:rsidRDefault="00C3554E">
            <w:pPr>
              <w:pStyle w:val="ListParagraph"/>
              <w:numPr>
                <w:ilvl w:val="0"/>
                <w:numId w:val="67"/>
              </w:numPr>
              <w:suppressAutoHyphens w:val="0"/>
              <w:spacing w:after="160" w:line="247" w:lineRule="auto"/>
              <w:contextualSpacing/>
              <w:textAlignment w:val="auto"/>
            </w:pPr>
            <w:r>
              <w:rPr>
                <w:rFonts w:cs="Calibri"/>
                <w:spacing w:val="-2"/>
              </w:rPr>
              <w:t>any “Essential Subcontractor” means any Key Subcontractor;</w:t>
            </w:r>
          </w:p>
        </w:tc>
      </w:tr>
      <w:tr w:rsidR="007E0881" w14:paraId="1F8EF259" w14:textId="77777777">
        <w:tc>
          <w:tcPr>
            <w:tcW w:w="2160" w:type="dxa"/>
            <w:shd w:val="clear" w:color="auto" w:fill="auto"/>
            <w:tcMar>
              <w:top w:w="0" w:type="dxa"/>
              <w:left w:w="108" w:type="dxa"/>
              <w:bottom w:w="0" w:type="dxa"/>
              <w:right w:w="108" w:type="dxa"/>
            </w:tcMar>
          </w:tcPr>
          <w:p w14:paraId="1F8EF257" w14:textId="77777777" w:rsidR="007E0881" w:rsidRDefault="00C3554E">
            <w:pPr>
              <w:spacing w:before="120" w:after="120"/>
              <w:rPr>
                <w:rFonts w:cs="Calibri"/>
                <w:b/>
              </w:rPr>
            </w:pPr>
            <w:r>
              <w:rPr>
                <w:rFonts w:cs="Calibri"/>
                <w:b/>
              </w:rPr>
              <w:t>“UK GDPR”</w:t>
            </w:r>
            <w:r>
              <w:rPr>
                <w:rFonts w:cs="Calibri"/>
                <w:b/>
              </w:rPr>
              <w:tab/>
            </w:r>
          </w:p>
        </w:tc>
        <w:tc>
          <w:tcPr>
            <w:tcW w:w="6758" w:type="dxa"/>
            <w:shd w:val="clear" w:color="auto" w:fill="auto"/>
            <w:tcMar>
              <w:top w:w="0" w:type="dxa"/>
              <w:left w:w="108" w:type="dxa"/>
              <w:bottom w:w="0" w:type="dxa"/>
              <w:right w:w="108" w:type="dxa"/>
            </w:tcMar>
          </w:tcPr>
          <w:p w14:paraId="1F8EF258" w14:textId="77777777" w:rsidR="007E0881" w:rsidRDefault="00C3554E">
            <w:pPr>
              <w:tabs>
                <w:tab w:val="left" w:pos="-75"/>
              </w:tabs>
              <w:spacing w:before="120" w:after="120"/>
              <w:jc w:val="both"/>
            </w:pPr>
            <w:r>
              <w:rPr>
                <w:rFonts w:cs="Calibri"/>
              </w:rPr>
              <w:t>the UK General Data Protection Regulation, the retained EU law version of the General Data Protection Regulation (Regulation (EU) 2016/679);</w:t>
            </w:r>
          </w:p>
        </w:tc>
      </w:tr>
      <w:tr w:rsidR="007E0881" w14:paraId="1F8EF25C" w14:textId="77777777">
        <w:tc>
          <w:tcPr>
            <w:tcW w:w="2160" w:type="dxa"/>
            <w:shd w:val="clear" w:color="auto" w:fill="auto"/>
            <w:tcMar>
              <w:top w:w="0" w:type="dxa"/>
              <w:left w:w="108" w:type="dxa"/>
              <w:bottom w:w="0" w:type="dxa"/>
              <w:right w:w="108" w:type="dxa"/>
            </w:tcMar>
          </w:tcPr>
          <w:p w14:paraId="1F8EF25A" w14:textId="77777777" w:rsidR="007E0881" w:rsidRDefault="00C3554E">
            <w:pPr>
              <w:spacing w:before="120" w:after="120"/>
              <w:rPr>
                <w:rFonts w:cs="Calibri"/>
                <w:b/>
              </w:rPr>
            </w:pPr>
            <w:r>
              <w:rPr>
                <w:rFonts w:cs="Calibri"/>
                <w:b/>
              </w:rPr>
              <w:t>“VAT”</w:t>
            </w:r>
          </w:p>
        </w:tc>
        <w:tc>
          <w:tcPr>
            <w:tcW w:w="6758" w:type="dxa"/>
            <w:shd w:val="clear" w:color="auto" w:fill="auto"/>
            <w:tcMar>
              <w:top w:w="0" w:type="dxa"/>
              <w:left w:w="108" w:type="dxa"/>
              <w:bottom w:w="0" w:type="dxa"/>
              <w:right w:w="108" w:type="dxa"/>
            </w:tcMar>
          </w:tcPr>
          <w:p w14:paraId="1F8EF25B" w14:textId="77777777" w:rsidR="007E0881" w:rsidRDefault="00C3554E">
            <w:pPr>
              <w:tabs>
                <w:tab w:val="left" w:pos="-75"/>
              </w:tabs>
              <w:spacing w:before="120" w:after="120"/>
              <w:jc w:val="both"/>
            </w:pPr>
            <w:r>
              <w:rPr>
                <w:rFonts w:cs="Calibri"/>
              </w:rPr>
              <w:t>value added tax as provided for in the Value Added Tax Act 1994.</w:t>
            </w:r>
          </w:p>
        </w:tc>
      </w:tr>
    </w:tbl>
    <w:p w14:paraId="1F8EF25D" w14:textId="77777777" w:rsidR="007E0881" w:rsidRDefault="007E0881">
      <w:pPr>
        <w:rPr>
          <w:rFonts w:cs="Calibri"/>
          <w:b/>
        </w:rPr>
      </w:pPr>
    </w:p>
    <w:p w14:paraId="1F8EF25E" w14:textId="77777777" w:rsidR="007E0881" w:rsidRDefault="00C3554E">
      <w:pPr>
        <w:pStyle w:val="ListParagraph"/>
        <w:numPr>
          <w:ilvl w:val="0"/>
          <w:numId w:val="62"/>
        </w:numPr>
        <w:suppressAutoHyphens w:val="0"/>
        <w:ind w:left="426" w:hanging="426"/>
        <w:contextualSpacing/>
      </w:pPr>
      <w:bookmarkStart w:id="17" w:name="_Ref22568790"/>
      <w:r>
        <w:rPr>
          <w:rFonts w:ascii="Calibri" w:eastAsia="Times New Roman" w:hAnsi="Calibri" w:cs="Calibri"/>
          <w:b/>
          <w:bCs/>
          <w:lang w:eastAsia="en-GB"/>
        </w:rPr>
        <w:t>Payment and Recovery of Sums Due</w:t>
      </w:r>
      <w:bookmarkEnd w:id="17"/>
      <w:r>
        <w:rPr>
          <w:rFonts w:ascii="Calibri" w:eastAsia="Times New Roman" w:hAnsi="Calibri" w:cs="Calibri"/>
          <w:lang w:eastAsia="en-GB"/>
        </w:rPr>
        <w:t> </w:t>
      </w:r>
    </w:p>
    <w:p w14:paraId="1F8EF25F" w14:textId="77777777" w:rsidR="007E0881" w:rsidRDefault="00C3554E">
      <w:pPr>
        <w:pStyle w:val="Heading2"/>
        <w:keepNext w:val="0"/>
        <w:keepLines w:val="0"/>
        <w:numPr>
          <w:ilvl w:val="1"/>
          <w:numId w:val="62"/>
        </w:numPr>
        <w:suppressAutoHyphens w:val="0"/>
        <w:spacing w:line="240" w:lineRule="auto"/>
        <w:ind w:left="426" w:hanging="426"/>
        <w:jc w:val="both"/>
        <w:textAlignment w:val="auto"/>
      </w:pPr>
      <w:r>
        <w:rPr>
          <w:rFonts w:ascii="Calibri" w:eastAsia="Times New Roman" w:hAnsi="Calibri" w:cs="Calibri"/>
          <w:color w:val="auto"/>
          <w:sz w:val="22"/>
          <w:lang w:eastAsia="en-GB"/>
        </w:rPr>
        <w:t xml:space="preserve">The Supplier shall invoice the Authority as specified in the Framework Schedule 6 Order Form of the Agreement. </w:t>
      </w:r>
      <w:bookmarkStart w:id="18" w:name="_Ref449355781"/>
      <w:r>
        <w:rPr>
          <w:rFonts w:ascii="Calibri" w:hAnsi="Calibri"/>
          <w:color w:val="auto"/>
          <w:sz w:val="22"/>
        </w:rPr>
        <w:t xml:space="preserve">Without prejudice to the generality of the invoicing procedure specified in the Agreement, the Supplier </w:t>
      </w:r>
      <w:bookmarkEnd w:id="18"/>
      <w:r>
        <w:rPr>
          <w:rFonts w:ascii="Calibri" w:hAnsi="Calibri"/>
          <w:color w:val="auto"/>
          <w:sz w:val="22"/>
        </w:rPr>
        <w:t xml:space="preserve">shall procure a Purchase Order Number from the Authority prior to the commencement of any Services and the Supplier acknowledges and agrees that should it commence Services without a Purchase Order Number: </w:t>
      </w:r>
    </w:p>
    <w:p w14:paraId="1F8EF260" w14:textId="77777777" w:rsidR="007E0881" w:rsidRDefault="00C3554E">
      <w:pPr>
        <w:pStyle w:val="Heading3"/>
        <w:keepNext w:val="0"/>
        <w:keepLines w:val="0"/>
        <w:widowControl w:val="0"/>
        <w:numPr>
          <w:ilvl w:val="2"/>
          <w:numId w:val="62"/>
        </w:numPr>
        <w:suppressAutoHyphens w:val="0"/>
        <w:spacing w:after="0" w:line="240" w:lineRule="auto"/>
        <w:ind w:left="1134" w:hanging="708"/>
        <w:jc w:val="both"/>
        <w:textAlignment w:val="auto"/>
        <w:rPr>
          <w:rFonts w:ascii="Calibri" w:hAnsi="Calibri"/>
          <w:color w:val="auto"/>
          <w:sz w:val="22"/>
        </w:rPr>
      </w:pPr>
      <w:r>
        <w:rPr>
          <w:rFonts w:ascii="Calibri" w:hAnsi="Calibri"/>
          <w:color w:val="auto"/>
          <w:sz w:val="22"/>
        </w:rPr>
        <w:t>the Supplier does so at its own risk; and</w:t>
      </w:r>
    </w:p>
    <w:p w14:paraId="1F8EF261" w14:textId="77777777" w:rsidR="007E0881" w:rsidRDefault="00C3554E">
      <w:pPr>
        <w:pStyle w:val="Heading3"/>
        <w:keepNext w:val="0"/>
        <w:keepLines w:val="0"/>
        <w:widowControl w:val="0"/>
        <w:numPr>
          <w:ilvl w:val="2"/>
          <w:numId w:val="62"/>
        </w:numPr>
        <w:suppressAutoHyphens w:val="0"/>
        <w:spacing w:after="0" w:line="240" w:lineRule="auto"/>
        <w:ind w:left="1134" w:hanging="708"/>
        <w:jc w:val="both"/>
        <w:textAlignment w:val="auto"/>
        <w:rPr>
          <w:rFonts w:ascii="Calibri" w:hAnsi="Calibri"/>
          <w:color w:val="auto"/>
          <w:sz w:val="22"/>
        </w:rPr>
      </w:pPr>
      <w:r>
        <w:rPr>
          <w:rFonts w:ascii="Calibri" w:hAnsi="Calibri"/>
          <w:color w:val="auto"/>
          <w:sz w:val="22"/>
        </w:rPr>
        <w:t>the Authority shall not be obliged to pay any invoice without a valid Purchase Order Number having been provided to the Supplier.</w:t>
      </w:r>
    </w:p>
    <w:p w14:paraId="1F8EF262" w14:textId="77777777" w:rsidR="007E0881" w:rsidRDefault="00C3554E">
      <w:pPr>
        <w:pStyle w:val="ListParagraph"/>
        <w:numPr>
          <w:ilvl w:val="1"/>
          <w:numId w:val="62"/>
        </w:numPr>
        <w:suppressAutoHyphens w:val="0"/>
        <w:ind w:left="426" w:hanging="426"/>
        <w:contextualSpacing/>
      </w:pPr>
      <w:r>
        <w:rPr>
          <w:rFonts w:ascii="Calibri" w:eastAsia="Times New Roman" w:hAnsi="Calibri" w:cs="Calibri"/>
          <w:lang w:eastAsia="en-GB"/>
        </w:rPr>
        <w:t xml:space="preserve">Each invoice and any Supporting Documentation required to be submitted in accordance with </w:t>
      </w:r>
      <w:r>
        <w:t>the invoicing procedure specified in the Agreement</w:t>
      </w:r>
      <w:r>
        <w:rPr>
          <w:rFonts w:ascii="Calibri" w:eastAsia="Times New Roman" w:hAnsi="Calibri" w:cs="Calibri"/>
          <w:lang w:eastAsia="en-GB"/>
        </w:rPr>
        <w:t xml:space="preserve"> shall be submitted by the Supplier, as directed by the Authority from time to time via the Authority’s electronic transaction system.</w:t>
      </w:r>
    </w:p>
    <w:p w14:paraId="1F8EF263" w14:textId="77777777" w:rsidR="007E0881" w:rsidRDefault="00C3554E">
      <w:pPr>
        <w:pStyle w:val="ListParagraph"/>
        <w:numPr>
          <w:ilvl w:val="1"/>
          <w:numId w:val="62"/>
        </w:numPr>
        <w:suppressAutoHyphens w:val="0"/>
        <w:ind w:left="426" w:hanging="426"/>
        <w:contextualSpacing/>
      </w:pPr>
      <w:r>
        <w:rPr>
          <w:rFonts w:ascii="Calibri" w:eastAsia="Times New Roman" w:hAnsi="Calibri" w:cs="Calibri"/>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1F8EF264" w14:textId="77777777" w:rsidR="007E0881" w:rsidRDefault="007E0881">
      <w:pPr>
        <w:pStyle w:val="ListParagraph"/>
        <w:ind w:left="1287"/>
        <w:rPr>
          <w:rFonts w:ascii="Calibri" w:eastAsia="Times New Roman" w:hAnsi="Calibri" w:cs="Calibri"/>
          <w:lang w:eastAsia="en-GB"/>
        </w:rPr>
      </w:pPr>
    </w:p>
    <w:p w14:paraId="1F8EF265" w14:textId="77777777" w:rsidR="007E0881" w:rsidRDefault="007E0881">
      <w:pPr>
        <w:pStyle w:val="ListParagraph"/>
        <w:ind w:left="1287"/>
        <w:rPr>
          <w:rFonts w:ascii="&amp;quot" w:eastAsia="Times New Roman" w:hAnsi="&amp;quot" w:cs="Times New Roman"/>
          <w:sz w:val="18"/>
          <w:szCs w:val="18"/>
          <w:lang w:eastAsia="en-GB"/>
        </w:rPr>
      </w:pPr>
    </w:p>
    <w:p w14:paraId="1F8EF266" w14:textId="77777777" w:rsidR="007E0881" w:rsidRDefault="007E0881">
      <w:pPr>
        <w:pStyle w:val="ListParagraph"/>
        <w:ind w:left="360"/>
        <w:rPr>
          <w:rFonts w:ascii="&amp;quot" w:eastAsia="Times New Roman" w:hAnsi="&amp;quot" w:cs="Times New Roman"/>
          <w:sz w:val="18"/>
          <w:szCs w:val="18"/>
          <w:lang w:eastAsia="en-GB"/>
        </w:rPr>
      </w:pPr>
    </w:p>
    <w:p w14:paraId="1F8EF267" w14:textId="77777777" w:rsidR="007E0881" w:rsidRDefault="00C3554E">
      <w:pPr>
        <w:pStyle w:val="ListParagraph"/>
        <w:numPr>
          <w:ilvl w:val="0"/>
          <w:numId w:val="62"/>
        </w:numPr>
        <w:suppressAutoHyphens w:val="0"/>
        <w:spacing w:after="160" w:line="247" w:lineRule="auto"/>
        <w:ind w:left="426" w:hanging="426"/>
        <w:contextualSpacing/>
        <w:textAlignment w:val="auto"/>
        <w:rPr>
          <w:rFonts w:cs="Calibri"/>
          <w:b/>
        </w:rPr>
      </w:pPr>
      <w:r>
        <w:rPr>
          <w:rFonts w:cs="Calibri"/>
          <w:b/>
        </w:rPr>
        <w:t>Warranties</w:t>
      </w:r>
    </w:p>
    <w:p w14:paraId="1F8EF268" w14:textId="77777777" w:rsidR="007E0881" w:rsidRDefault="00C3554E">
      <w:pPr>
        <w:pStyle w:val="ListParagraph"/>
        <w:numPr>
          <w:ilvl w:val="1"/>
          <w:numId w:val="62"/>
        </w:numPr>
        <w:suppressAutoHyphens w:val="0"/>
        <w:spacing w:after="160" w:line="247" w:lineRule="auto"/>
        <w:ind w:left="426" w:hanging="426"/>
        <w:contextualSpacing/>
        <w:textAlignment w:val="auto"/>
      </w:pPr>
      <w:r>
        <w:rPr>
          <w:rFonts w:cs="Calibri"/>
        </w:rPr>
        <w:t>The Supplier represents and warrants that:</w:t>
      </w:r>
    </w:p>
    <w:p w14:paraId="1F8EF269" w14:textId="77777777" w:rsidR="007E0881" w:rsidRDefault="00C3554E">
      <w:pPr>
        <w:pStyle w:val="ListParagraph"/>
        <w:numPr>
          <w:ilvl w:val="2"/>
          <w:numId w:val="62"/>
        </w:numPr>
        <w:suppressAutoHyphens w:val="0"/>
        <w:spacing w:after="160" w:line="247" w:lineRule="auto"/>
        <w:ind w:left="1134" w:hanging="708"/>
        <w:contextualSpacing/>
        <w:textAlignment w:val="auto"/>
        <w:rPr>
          <w:rFonts w:cs="Calibri"/>
        </w:rPr>
      </w:pPr>
      <w:bookmarkStart w:id="19" w:name="_Ref19804150"/>
      <w:r>
        <w:rPr>
          <w:rFonts w:cs="Calibri"/>
        </w:rPr>
        <w:t xml:space="preserve">in the three years prior to the 01/03/2023, it has been in full compliance with all applicable securities and Laws related to Tax in the United Kingdom and in the jurisdiction in which it is </w:t>
      </w:r>
      <w:proofErr w:type="gramStart"/>
      <w:r>
        <w:rPr>
          <w:rFonts w:cs="Calibri"/>
        </w:rPr>
        <w:t>established;</w:t>
      </w:r>
      <w:bookmarkEnd w:id="19"/>
      <w:proofErr w:type="gramEnd"/>
    </w:p>
    <w:p w14:paraId="1F8EF26A" w14:textId="77777777" w:rsidR="007E0881" w:rsidRDefault="00C3554E">
      <w:pPr>
        <w:pStyle w:val="ListParagraph"/>
        <w:numPr>
          <w:ilvl w:val="2"/>
          <w:numId w:val="62"/>
        </w:numPr>
        <w:suppressAutoHyphens w:val="0"/>
        <w:spacing w:after="160" w:line="247" w:lineRule="auto"/>
        <w:ind w:left="1134" w:hanging="708"/>
        <w:contextualSpacing/>
        <w:textAlignment w:val="auto"/>
        <w:rPr>
          <w:rFonts w:cs="Calibri"/>
        </w:rPr>
      </w:pPr>
      <w:bookmarkStart w:id="20" w:name="_Ref19804166"/>
      <w:r>
        <w:rPr>
          <w:rFonts w:cs="Calibri"/>
        </w:rPr>
        <w:t>it has notified the Authority in writing of any Tax Non-Compliance it is involved in; and</w:t>
      </w:r>
      <w:bookmarkEnd w:id="20"/>
    </w:p>
    <w:p w14:paraId="1F8EF26B" w14:textId="77777777" w:rsidR="007E0881" w:rsidRDefault="00C3554E">
      <w:pPr>
        <w:pStyle w:val="ListParagraph"/>
        <w:numPr>
          <w:ilvl w:val="2"/>
          <w:numId w:val="62"/>
        </w:numPr>
        <w:suppressAutoHyphens w:val="0"/>
        <w:spacing w:after="160" w:line="247" w:lineRule="auto"/>
        <w:ind w:left="1134" w:hanging="708"/>
        <w:contextualSpacing/>
        <w:textAlignment w:val="auto"/>
        <w:rPr>
          <w:rFonts w:cs="Calibri"/>
        </w:rPr>
      </w:pPr>
      <w:bookmarkStart w:id="21" w:name="_Ref19804201"/>
      <w:r>
        <w:rPr>
          <w:rFonts w:cs="Calibri"/>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01/03/2023.</w:t>
      </w:r>
      <w:bookmarkEnd w:id="21"/>
    </w:p>
    <w:p w14:paraId="1F8EF26C" w14:textId="77777777" w:rsidR="007E0881" w:rsidRDefault="00C3554E">
      <w:pPr>
        <w:pStyle w:val="ListParagraph"/>
        <w:numPr>
          <w:ilvl w:val="1"/>
          <w:numId w:val="62"/>
        </w:numPr>
        <w:suppressAutoHyphens w:val="0"/>
        <w:spacing w:after="160" w:line="247" w:lineRule="auto"/>
        <w:ind w:left="426" w:hanging="426"/>
        <w:contextualSpacing/>
        <w:textAlignment w:val="auto"/>
      </w:pPr>
      <w:r>
        <w:rPr>
          <w:rFonts w:cs="Calibri"/>
        </w:rPr>
        <w:t xml:space="preserve">If at any time the Supplier becomes aware that a representation or warranty given by it under Clause </w:t>
      </w:r>
      <w:r>
        <w:rPr>
          <w:rFonts w:cs="Calibri"/>
        </w:rPr>
        <w:fldChar w:fldCharType="begin"/>
      </w:r>
      <w:r>
        <w:rPr>
          <w:rFonts w:cs="Calibri"/>
        </w:rPr>
        <w:instrText xml:space="preserve"> REF _Ref19804150 </w:instrText>
      </w:r>
      <w:r>
        <w:rPr>
          <w:rFonts w:cs="Calibri"/>
        </w:rPr>
        <w:fldChar w:fldCharType="separate"/>
      </w:r>
      <w:r>
        <w:rPr>
          <w:rFonts w:cs="Calibri"/>
        </w:rPr>
        <w:t>3.1.1</w:t>
      </w:r>
      <w:r>
        <w:rPr>
          <w:rFonts w:cs="Calibri"/>
        </w:rPr>
        <w:fldChar w:fldCharType="end"/>
      </w:r>
      <w:r>
        <w:rPr>
          <w:rFonts w:cs="Calibri"/>
        </w:rPr>
        <w:t xml:space="preserve">, </w:t>
      </w:r>
      <w:r>
        <w:rPr>
          <w:rFonts w:cs="Calibri"/>
        </w:rPr>
        <w:fldChar w:fldCharType="begin"/>
      </w:r>
      <w:r>
        <w:rPr>
          <w:rFonts w:cs="Calibri"/>
        </w:rPr>
        <w:instrText xml:space="preserve"> REF _Ref19804166 </w:instrText>
      </w:r>
      <w:r>
        <w:rPr>
          <w:rFonts w:cs="Calibri"/>
        </w:rPr>
        <w:fldChar w:fldCharType="separate"/>
      </w:r>
      <w:r>
        <w:rPr>
          <w:rFonts w:cs="Calibri"/>
        </w:rPr>
        <w:t>3.1.2</w:t>
      </w:r>
      <w:r>
        <w:rPr>
          <w:rFonts w:cs="Calibri"/>
        </w:rPr>
        <w:fldChar w:fldCharType="end"/>
      </w:r>
      <w:r>
        <w:rPr>
          <w:rFonts w:cs="Calibri"/>
        </w:rPr>
        <w:t xml:space="preserve"> and/or </w:t>
      </w:r>
      <w:r>
        <w:rPr>
          <w:rFonts w:cs="Calibri"/>
        </w:rPr>
        <w:fldChar w:fldCharType="begin"/>
      </w:r>
      <w:r>
        <w:rPr>
          <w:rFonts w:cs="Calibri"/>
        </w:rPr>
        <w:instrText xml:space="preserve"> REF _Ref19804201 </w:instrText>
      </w:r>
      <w:r>
        <w:rPr>
          <w:rFonts w:cs="Calibri"/>
        </w:rPr>
        <w:fldChar w:fldCharType="separate"/>
      </w:r>
      <w:r>
        <w:rPr>
          <w:rFonts w:cs="Calibri"/>
        </w:rPr>
        <w:t>3.1.3</w:t>
      </w:r>
      <w:r>
        <w:rPr>
          <w:rFonts w:cs="Calibri"/>
        </w:rPr>
        <w:fldChar w:fldCharType="end"/>
      </w:r>
      <w:r>
        <w:rPr>
          <w:rFonts w:cs="Calibri"/>
        </w:rPr>
        <w:t xml:space="preserve"> has been breached, is untrue, or is misleading, it shall immediately notify the Authority of the relevant occurrence in sufficient detail to enable the Authority to make an accurate assessment of the situation. </w:t>
      </w:r>
    </w:p>
    <w:p w14:paraId="1F8EF26D" w14:textId="77777777" w:rsidR="007E0881" w:rsidRDefault="00C3554E">
      <w:pPr>
        <w:pStyle w:val="ListParagraph"/>
        <w:numPr>
          <w:ilvl w:val="1"/>
          <w:numId w:val="62"/>
        </w:numPr>
        <w:suppressAutoHyphens w:val="0"/>
        <w:spacing w:after="160" w:line="247" w:lineRule="auto"/>
        <w:ind w:left="426" w:hanging="426"/>
        <w:contextualSpacing/>
        <w:textAlignment w:val="auto"/>
      </w:pPr>
      <w:r>
        <w:rPr>
          <w:rFonts w:cs="Calibri"/>
        </w:rPr>
        <w:t xml:space="preserve">In the event that the warranty given by the Supplier pursuant to Clause </w:t>
      </w:r>
      <w:r>
        <w:rPr>
          <w:rFonts w:cs="Calibri"/>
        </w:rPr>
        <w:fldChar w:fldCharType="begin"/>
      </w:r>
      <w:r>
        <w:rPr>
          <w:rFonts w:cs="Calibri"/>
        </w:rPr>
        <w:instrText xml:space="preserve"> REF _Ref19804166 </w:instrText>
      </w:r>
      <w:r>
        <w:rPr>
          <w:rFonts w:cs="Calibri"/>
        </w:rPr>
        <w:fldChar w:fldCharType="separate"/>
      </w:r>
      <w:r>
        <w:rPr>
          <w:rFonts w:cs="Calibri"/>
        </w:rPr>
        <w:t>3.1.2</w:t>
      </w:r>
      <w:r>
        <w:rPr>
          <w:rFonts w:cs="Calibri"/>
        </w:rPr>
        <w:fldChar w:fldCharType="end"/>
      </w:r>
      <w:r>
        <w:rPr>
          <w:rFonts w:cs="Calibri"/>
        </w:rP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1F8EF26E" w14:textId="77777777" w:rsidR="007E0881" w:rsidRDefault="007E0881">
      <w:pPr>
        <w:pStyle w:val="ListParagraph"/>
        <w:ind w:left="426"/>
        <w:rPr>
          <w:rFonts w:cs="Calibri"/>
        </w:rPr>
      </w:pPr>
    </w:p>
    <w:p w14:paraId="1F8EF26F" w14:textId="77777777" w:rsidR="007E0881" w:rsidRDefault="00C3554E">
      <w:pPr>
        <w:pStyle w:val="ListParagraph"/>
        <w:numPr>
          <w:ilvl w:val="0"/>
          <w:numId w:val="62"/>
        </w:numPr>
        <w:suppressAutoHyphens w:val="0"/>
        <w:spacing w:after="160" w:line="247" w:lineRule="auto"/>
        <w:ind w:left="426" w:hanging="426"/>
        <w:contextualSpacing/>
        <w:textAlignment w:val="auto"/>
        <w:rPr>
          <w:rFonts w:cs="Calibri"/>
          <w:b/>
        </w:rPr>
      </w:pPr>
      <w:r>
        <w:rPr>
          <w:rFonts w:cs="Calibri"/>
          <w:b/>
        </w:rPr>
        <w:t>Promoting Tax Compliance</w:t>
      </w:r>
    </w:p>
    <w:p w14:paraId="1F8EF270" w14:textId="77777777" w:rsidR="007E0881" w:rsidRDefault="00C3554E">
      <w:pPr>
        <w:pStyle w:val="ListParagraph"/>
        <w:numPr>
          <w:ilvl w:val="1"/>
          <w:numId w:val="62"/>
        </w:numPr>
        <w:suppressAutoHyphens w:val="0"/>
        <w:spacing w:after="160" w:line="247" w:lineRule="auto"/>
        <w:ind w:left="426" w:hanging="426"/>
        <w:contextualSpacing/>
        <w:textAlignment w:val="auto"/>
      </w:pPr>
      <w:r>
        <w:rPr>
          <w:rFonts w:cs="Calibri"/>
        </w:rPr>
        <w:t xml:space="preserve">All amounts stated </w:t>
      </w:r>
      <w:r>
        <w:rPr>
          <w:rFonts w:cs="Calibri"/>
          <w:szCs w:val="20"/>
        </w:rPr>
        <w:t>are stated exclusive of VAT, which shall be added at the prevailing rate as applicable and paid by the Authority following delivery of a valid VAT invoice.</w:t>
      </w:r>
    </w:p>
    <w:p w14:paraId="1F8EF271" w14:textId="77777777" w:rsidR="007E0881" w:rsidRDefault="00C3554E">
      <w:pPr>
        <w:pStyle w:val="ListParagraph"/>
        <w:numPr>
          <w:ilvl w:val="1"/>
          <w:numId w:val="62"/>
        </w:numPr>
        <w:suppressAutoHyphens w:val="0"/>
        <w:spacing w:after="160" w:line="247" w:lineRule="auto"/>
        <w:ind w:left="426" w:hanging="426"/>
        <w:contextualSpacing/>
        <w:textAlignment w:val="auto"/>
        <w:rPr>
          <w:rFonts w:cs="Calibri"/>
        </w:rPr>
      </w:pPr>
      <w:bookmarkStart w:id="22" w:name="_Ref20319270"/>
      <w:r>
        <w:rPr>
          <w:rFonts w:cs="Calibri"/>
        </w:rPr>
        <w:t>To the extent applicable to the Supplier, the Supplier shall at all times comply with all Laws relating to Tax and with the equivalent legal provisions of the country in which the Supplier is established.</w:t>
      </w:r>
      <w:bookmarkEnd w:id="22"/>
      <w:r>
        <w:rPr>
          <w:rFonts w:cs="Calibri"/>
        </w:rPr>
        <w:t xml:space="preserve"> </w:t>
      </w:r>
    </w:p>
    <w:p w14:paraId="1F8EF272" w14:textId="77777777" w:rsidR="007E0881" w:rsidRDefault="00C3554E">
      <w:pPr>
        <w:pStyle w:val="ListParagraph"/>
        <w:numPr>
          <w:ilvl w:val="1"/>
          <w:numId w:val="62"/>
        </w:numPr>
        <w:suppressAutoHyphens w:val="0"/>
        <w:spacing w:after="160" w:line="247" w:lineRule="auto"/>
        <w:ind w:left="426" w:hanging="426"/>
        <w:contextualSpacing/>
        <w:textAlignment w:val="auto"/>
        <w:rPr>
          <w:rFonts w:cs="Calibri"/>
        </w:rPr>
      </w:pPr>
      <w:bookmarkStart w:id="23" w:name="_Ref20993847"/>
      <w:bookmarkStart w:id="24" w:name="_Ref20319306"/>
      <w:r>
        <w:rPr>
          <w:rFonts w:cs="Calibri"/>
        </w:rPr>
        <w:t xml:space="preserve">The Supplier shall provide to the Authority the name and, as applicable, the Value Added Tax registration number, PAYE collection number and either the Corporation Tax or self-assessment reference of any agent, </w:t>
      </w:r>
      <w:proofErr w:type="gramStart"/>
      <w:r>
        <w:rPr>
          <w:rFonts w:cs="Calibri"/>
        </w:rPr>
        <w:t>supplier</w:t>
      </w:r>
      <w:proofErr w:type="gramEnd"/>
      <w:r>
        <w:rPr>
          <w:rFonts w:cs="Calibri"/>
        </w:rPr>
        <w:t xml:space="preserve">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23"/>
      <w:r>
        <w:rPr>
          <w:rFonts w:cs="Calibri"/>
        </w:rPr>
        <w:t xml:space="preserve">  </w:t>
      </w:r>
      <w:bookmarkEnd w:id="24"/>
    </w:p>
    <w:p w14:paraId="1F8EF273" w14:textId="77777777" w:rsidR="007E0881" w:rsidRDefault="00C3554E">
      <w:pPr>
        <w:pStyle w:val="ListParagraph"/>
        <w:numPr>
          <w:ilvl w:val="1"/>
          <w:numId w:val="62"/>
        </w:numPr>
        <w:suppressAutoHyphens w:val="0"/>
        <w:spacing w:after="160" w:line="247" w:lineRule="auto"/>
        <w:ind w:left="426" w:hanging="426"/>
        <w:contextualSpacing/>
        <w:textAlignment w:val="auto"/>
        <w:rPr>
          <w:rFonts w:cs="Calibri"/>
        </w:rPr>
      </w:pPr>
      <w:bookmarkStart w:id="25" w:name="_Ref20993857"/>
      <w:r>
        <w:rPr>
          <w:rFonts w:cs="Calibri"/>
        </w:rPr>
        <w:t>If, at any point during the 22 months, there is Tax Non-Compliance, the Supplier shall:</w:t>
      </w:r>
      <w:bookmarkEnd w:id="25"/>
    </w:p>
    <w:p w14:paraId="1F8EF274" w14:textId="77777777" w:rsidR="007E0881" w:rsidRDefault="00C3554E">
      <w:pPr>
        <w:pStyle w:val="ListParagraph"/>
        <w:numPr>
          <w:ilvl w:val="2"/>
          <w:numId w:val="62"/>
        </w:numPr>
        <w:suppressAutoHyphens w:val="0"/>
        <w:spacing w:after="160" w:line="247" w:lineRule="auto"/>
        <w:ind w:left="1134" w:hanging="708"/>
        <w:contextualSpacing/>
        <w:textAlignment w:val="auto"/>
        <w:rPr>
          <w:rFonts w:cs="Calibri"/>
        </w:rPr>
      </w:pPr>
      <w:bookmarkStart w:id="26" w:name="_Ref20319279"/>
      <w:r>
        <w:rPr>
          <w:rFonts w:cs="Calibri"/>
        </w:rPr>
        <w:t>notify the Authority in writing of such fact within five (5) Working Days of its occurrence; and</w:t>
      </w:r>
      <w:bookmarkEnd w:id="26"/>
    </w:p>
    <w:p w14:paraId="1F8EF275" w14:textId="77777777" w:rsidR="007E0881" w:rsidRDefault="00C3554E">
      <w:pPr>
        <w:pStyle w:val="ListParagraph"/>
        <w:numPr>
          <w:ilvl w:val="2"/>
          <w:numId w:val="62"/>
        </w:numPr>
        <w:suppressAutoHyphens w:val="0"/>
        <w:spacing w:after="160" w:line="247" w:lineRule="auto"/>
        <w:ind w:left="1134" w:hanging="708"/>
        <w:contextualSpacing/>
        <w:textAlignment w:val="auto"/>
        <w:rPr>
          <w:rFonts w:cs="Calibri"/>
        </w:rPr>
      </w:pPr>
      <w:bookmarkStart w:id="27" w:name="_Ref20319317"/>
      <w:r>
        <w:rPr>
          <w:rFonts w:cs="Calibri"/>
        </w:rPr>
        <w:t>promptly provide to the Authority:</w:t>
      </w:r>
      <w:bookmarkEnd w:id="27"/>
    </w:p>
    <w:p w14:paraId="1F8EF276" w14:textId="77777777" w:rsidR="007E0881" w:rsidRDefault="00C3554E">
      <w:pPr>
        <w:pStyle w:val="ListParagraph"/>
        <w:numPr>
          <w:ilvl w:val="0"/>
          <w:numId w:val="68"/>
        </w:numPr>
        <w:suppressAutoHyphens w:val="0"/>
        <w:spacing w:after="160" w:line="247" w:lineRule="auto"/>
        <w:contextualSpacing/>
        <w:textAlignment w:val="auto"/>
        <w:rPr>
          <w:rFonts w:cs="Calibri"/>
        </w:rPr>
      </w:pPr>
      <w:r>
        <w:rPr>
          <w:rFonts w:cs="Calibri"/>
        </w:rPr>
        <w:t xml:space="preserve">details of the steps which the Supplier is taking to resolve the Tax Non-Compliance and to prevent the same from recurring, together with any mitigating factors that it considers relevant; and </w:t>
      </w:r>
    </w:p>
    <w:p w14:paraId="1F8EF277" w14:textId="77777777" w:rsidR="007E0881" w:rsidRDefault="00C3554E">
      <w:pPr>
        <w:pStyle w:val="ListParagraph"/>
        <w:numPr>
          <w:ilvl w:val="0"/>
          <w:numId w:val="68"/>
        </w:numPr>
        <w:suppressAutoHyphens w:val="0"/>
        <w:spacing w:after="160" w:line="247" w:lineRule="auto"/>
        <w:contextualSpacing/>
        <w:textAlignment w:val="auto"/>
        <w:rPr>
          <w:rFonts w:cs="Calibri"/>
        </w:rPr>
      </w:pPr>
      <w:r>
        <w:rPr>
          <w:rFonts w:cs="Calibri"/>
        </w:rPr>
        <w:t>such other information in relation to the Tax Non-Compliance as the Authority may reasonably require.</w:t>
      </w:r>
    </w:p>
    <w:p w14:paraId="1F8EF278" w14:textId="77777777" w:rsidR="007E0881" w:rsidRDefault="00C3554E">
      <w:pPr>
        <w:pStyle w:val="ListParagraph"/>
        <w:numPr>
          <w:ilvl w:val="1"/>
          <w:numId w:val="62"/>
        </w:numPr>
        <w:suppressAutoHyphens w:val="0"/>
        <w:spacing w:after="160" w:line="247" w:lineRule="auto"/>
        <w:ind w:left="426" w:hanging="426"/>
        <w:contextualSpacing/>
        <w:textAlignment w:val="auto"/>
      </w:pPr>
      <w:bookmarkStart w:id="28" w:name="_Ref20319101"/>
      <w:r>
        <w:rPr>
          <w:rFonts w:cs="Calibri"/>
        </w:rPr>
        <w:t xml:space="preserve">The Supplier shall indemnify the Authority on a continuing basis against any liability, including any interest, penalties or costs incurred, that is levied, </w:t>
      </w:r>
      <w:proofErr w:type="gramStart"/>
      <w:r>
        <w:rPr>
          <w:rFonts w:cs="Calibri"/>
        </w:rPr>
        <w:t>demanded</w:t>
      </w:r>
      <w:proofErr w:type="gramEnd"/>
      <w:r>
        <w:rPr>
          <w:rFonts w:cs="Calibri"/>
        </w:rPr>
        <w:t xml:space="preserve"> or assessed on the Authority at any time in respect of the Supplier's failure to account for or to pay any Tax relating to payments made to the Supplier under this Agreement.  Any amounts due under this Clause </w:t>
      </w:r>
      <w:r>
        <w:rPr>
          <w:rFonts w:cs="Calibri"/>
        </w:rPr>
        <w:fldChar w:fldCharType="begin"/>
      </w:r>
      <w:r>
        <w:rPr>
          <w:rFonts w:cs="Calibri"/>
        </w:rPr>
        <w:instrText xml:space="preserve"> REF _Ref20319101 </w:instrText>
      </w:r>
      <w:r>
        <w:rPr>
          <w:rFonts w:cs="Calibri"/>
        </w:rPr>
        <w:fldChar w:fldCharType="separate"/>
      </w:r>
      <w:r>
        <w:rPr>
          <w:rFonts w:cs="Calibri"/>
        </w:rPr>
        <w:t>4.5</w:t>
      </w:r>
      <w:r>
        <w:rPr>
          <w:rFonts w:cs="Calibri"/>
        </w:rPr>
        <w:fldChar w:fldCharType="end"/>
      </w:r>
      <w:r>
        <w:rPr>
          <w:rFonts w:cs="Calibri"/>
        </w:rPr>
        <w:t xml:space="preserve"> shall be paid in cleared funds by the Supplier to the Authority not less than five (5) Working Days before the date upon which the Tax or other liability is payable by the Authority.</w:t>
      </w:r>
      <w:bookmarkEnd w:id="28"/>
      <w:r>
        <w:rPr>
          <w:rFonts w:cs="Calibri"/>
        </w:rPr>
        <w:t xml:space="preserve">  </w:t>
      </w:r>
    </w:p>
    <w:p w14:paraId="1F8EF279" w14:textId="77777777" w:rsidR="007E0881" w:rsidRDefault="00C3554E">
      <w:pPr>
        <w:pStyle w:val="ListParagraph"/>
        <w:numPr>
          <w:ilvl w:val="1"/>
          <w:numId w:val="62"/>
        </w:numPr>
        <w:suppressAutoHyphens w:val="0"/>
        <w:spacing w:after="160" w:line="247" w:lineRule="auto"/>
        <w:ind w:left="426" w:hanging="426"/>
        <w:contextualSpacing/>
        <w:textAlignment w:val="auto"/>
        <w:rPr>
          <w:rFonts w:cs="Calibri"/>
        </w:rPr>
      </w:pPr>
      <w:bookmarkStart w:id="29" w:name="_Ref20319292"/>
      <w:r>
        <w:rPr>
          <w:rFonts w:cs="Calibri"/>
        </w:rPr>
        <w:lastRenderedPageBreak/>
        <w:t>Upon the Authority’s request, the Supplier shall provide (promptly or within such other period notified by the Authority) information which demonstrates how the Supplier complies with its Tax obligations.</w:t>
      </w:r>
      <w:bookmarkEnd w:id="29"/>
      <w:r>
        <w:rPr>
          <w:rFonts w:cs="Calibri"/>
        </w:rPr>
        <w:t xml:space="preserve"> </w:t>
      </w:r>
    </w:p>
    <w:p w14:paraId="1F8EF27A" w14:textId="77777777" w:rsidR="007E0881" w:rsidRDefault="00C3554E">
      <w:pPr>
        <w:pStyle w:val="ListParagraph"/>
        <w:numPr>
          <w:ilvl w:val="1"/>
          <w:numId w:val="62"/>
        </w:numPr>
        <w:suppressAutoHyphens w:val="0"/>
        <w:spacing w:after="160" w:line="247" w:lineRule="auto"/>
        <w:ind w:left="426" w:hanging="426"/>
        <w:contextualSpacing/>
        <w:textAlignment w:val="auto"/>
      </w:pPr>
      <w:r>
        <w:rPr>
          <w:rStyle w:val="normaltextrun1"/>
          <w:rFonts w:cs="Calibri"/>
        </w:rPr>
        <w:t xml:space="preserve">If the Supplier: </w:t>
      </w:r>
    </w:p>
    <w:p w14:paraId="1F8EF27B" w14:textId="77777777" w:rsidR="007E0881" w:rsidRDefault="00C3554E">
      <w:pPr>
        <w:pStyle w:val="paragraph"/>
        <w:numPr>
          <w:ilvl w:val="2"/>
          <w:numId w:val="62"/>
        </w:numPr>
        <w:spacing w:before="0" w:after="0"/>
        <w:ind w:left="1276" w:hanging="709"/>
        <w:textAlignment w:val="baseline"/>
      </w:pPr>
      <w:r>
        <w:rPr>
          <w:rStyle w:val="normaltextrun1"/>
          <w:rFonts w:ascii="Calibri" w:eastAsia="Arial" w:hAnsi="Calibri" w:cs="Calibri"/>
        </w:rPr>
        <w:t xml:space="preserve">fails to comply (or if the Authority receives information which demonstrates to it that the Supplier has failed to comply) with Clauses </w:t>
      </w:r>
      <w:r>
        <w:rPr>
          <w:rStyle w:val="normaltextrun1"/>
          <w:rFonts w:ascii="Calibri" w:eastAsia="Arial" w:hAnsi="Calibri" w:cs="Calibri"/>
        </w:rPr>
        <w:fldChar w:fldCharType="begin"/>
      </w:r>
      <w:r>
        <w:rPr>
          <w:rStyle w:val="normaltextrun1"/>
          <w:rFonts w:ascii="Calibri" w:eastAsia="Arial" w:hAnsi="Calibri" w:cs="Calibri"/>
        </w:rPr>
        <w:instrText xml:space="preserve"> REF _Ref20319270 </w:instrText>
      </w:r>
      <w:r>
        <w:rPr>
          <w:rStyle w:val="normaltextrun1"/>
          <w:rFonts w:ascii="Calibri" w:eastAsia="Arial" w:hAnsi="Calibri" w:cs="Calibri"/>
        </w:rPr>
        <w:fldChar w:fldCharType="separate"/>
      </w:r>
      <w:r>
        <w:rPr>
          <w:rStyle w:val="normaltextrun1"/>
          <w:rFonts w:ascii="Calibri" w:eastAsia="Arial" w:hAnsi="Calibri" w:cs="Calibri"/>
        </w:rPr>
        <w:t>4.2</w:t>
      </w:r>
      <w:r>
        <w:rPr>
          <w:rStyle w:val="normaltextrun1"/>
          <w:rFonts w:ascii="Calibri" w:eastAsia="Arial" w:hAnsi="Calibri" w:cs="Calibri"/>
        </w:rPr>
        <w:fldChar w:fldCharType="end"/>
      </w:r>
      <w:r>
        <w:rPr>
          <w:rStyle w:val="normaltextrun1"/>
          <w:rFonts w:ascii="Calibri" w:eastAsia="Arial" w:hAnsi="Calibri" w:cs="Calibri"/>
        </w:rPr>
        <w:t xml:space="preserve">, </w:t>
      </w:r>
      <w:r>
        <w:rPr>
          <w:rStyle w:val="normaltextrun1"/>
          <w:rFonts w:ascii="Calibri" w:eastAsia="Arial" w:hAnsi="Calibri" w:cs="Calibri"/>
        </w:rPr>
        <w:fldChar w:fldCharType="begin"/>
      </w:r>
      <w:r>
        <w:rPr>
          <w:rStyle w:val="normaltextrun1"/>
          <w:rFonts w:ascii="Calibri" w:eastAsia="Arial" w:hAnsi="Calibri" w:cs="Calibri"/>
        </w:rPr>
        <w:instrText xml:space="preserve"> REF _Ref20319279 </w:instrText>
      </w:r>
      <w:r>
        <w:rPr>
          <w:rStyle w:val="normaltextrun1"/>
          <w:rFonts w:ascii="Calibri" w:eastAsia="Arial" w:hAnsi="Calibri" w:cs="Calibri"/>
        </w:rPr>
        <w:fldChar w:fldCharType="separate"/>
      </w:r>
      <w:r>
        <w:rPr>
          <w:rStyle w:val="normaltextrun1"/>
          <w:rFonts w:ascii="Calibri" w:eastAsia="Arial" w:hAnsi="Calibri" w:cs="Calibri"/>
        </w:rPr>
        <w:t>4.4.1</w:t>
      </w:r>
      <w:r>
        <w:rPr>
          <w:rStyle w:val="normaltextrun1"/>
          <w:rFonts w:ascii="Calibri" w:eastAsia="Arial" w:hAnsi="Calibri" w:cs="Calibri"/>
        </w:rPr>
        <w:fldChar w:fldCharType="end"/>
      </w:r>
      <w:r>
        <w:rPr>
          <w:rStyle w:val="normaltextrun1"/>
          <w:rFonts w:ascii="Calibri" w:eastAsia="Arial" w:hAnsi="Calibri" w:cs="Calibri"/>
        </w:rPr>
        <w:t xml:space="preserve"> and/or </w:t>
      </w:r>
      <w:r>
        <w:rPr>
          <w:rStyle w:val="normaltextrun1"/>
          <w:rFonts w:ascii="Calibri" w:eastAsia="Arial" w:hAnsi="Calibri" w:cs="Calibri"/>
        </w:rPr>
        <w:fldChar w:fldCharType="begin"/>
      </w:r>
      <w:r>
        <w:rPr>
          <w:rStyle w:val="normaltextrun1"/>
          <w:rFonts w:ascii="Calibri" w:eastAsia="Arial" w:hAnsi="Calibri" w:cs="Calibri"/>
        </w:rPr>
        <w:instrText xml:space="preserve"> REF _Ref20319292 </w:instrText>
      </w:r>
      <w:r>
        <w:rPr>
          <w:rStyle w:val="normaltextrun1"/>
          <w:rFonts w:ascii="Calibri" w:eastAsia="Arial" w:hAnsi="Calibri" w:cs="Calibri"/>
        </w:rPr>
        <w:fldChar w:fldCharType="separate"/>
      </w:r>
      <w:r>
        <w:rPr>
          <w:rStyle w:val="normaltextrun1"/>
          <w:rFonts w:ascii="Calibri" w:eastAsia="Arial" w:hAnsi="Calibri" w:cs="Calibri"/>
        </w:rPr>
        <w:t>4.6</w:t>
      </w:r>
      <w:r>
        <w:rPr>
          <w:rStyle w:val="normaltextrun1"/>
          <w:rFonts w:ascii="Calibri" w:eastAsia="Arial" w:hAnsi="Calibri" w:cs="Calibri"/>
        </w:rPr>
        <w:fldChar w:fldCharType="end"/>
      </w:r>
      <w:r>
        <w:rPr>
          <w:rStyle w:val="normaltextrun1"/>
          <w:rFonts w:ascii="Calibri" w:eastAsia="Arial" w:hAnsi="Calibri" w:cs="Calibri"/>
        </w:rPr>
        <w:t xml:space="preserve"> this may be a material breach of the Agreement; </w:t>
      </w:r>
    </w:p>
    <w:p w14:paraId="1F8EF27C" w14:textId="77777777" w:rsidR="007E0881" w:rsidRDefault="00C3554E">
      <w:pPr>
        <w:pStyle w:val="paragraph"/>
        <w:numPr>
          <w:ilvl w:val="2"/>
          <w:numId w:val="62"/>
        </w:numPr>
        <w:spacing w:before="0" w:after="0"/>
        <w:ind w:left="1276" w:hanging="709"/>
        <w:textAlignment w:val="baseline"/>
      </w:pPr>
      <w:r>
        <w:rPr>
          <w:rStyle w:val="normaltextrun1"/>
          <w:rFonts w:ascii="Calibri" w:eastAsia="Arial" w:hAnsi="Calibri" w:cs="Calibri"/>
        </w:rPr>
        <w:t xml:space="preserve">fails to comply (or if the Authority receives information which demonstrates to it that the Supplier has failed to comply) </w:t>
      </w:r>
      <w:r>
        <w:rPr>
          <w:rFonts w:ascii="Calibri" w:hAnsi="Calibri" w:cs="Calibri"/>
          <w:sz w:val="22"/>
          <w:szCs w:val="22"/>
        </w:rPr>
        <w:t xml:space="preserve">with a reasonable request by the Authority that it must not contract, or must cease to contract, with any agent, supplier or Subcontractor of the Supplier as required by Clause </w:t>
      </w:r>
      <w:r>
        <w:rPr>
          <w:rFonts w:ascii="Calibri" w:hAnsi="Calibri" w:cs="Calibri"/>
          <w:sz w:val="22"/>
          <w:szCs w:val="22"/>
        </w:rPr>
        <w:fldChar w:fldCharType="begin"/>
      </w:r>
      <w:r>
        <w:rPr>
          <w:rFonts w:ascii="Calibri" w:hAnsi="Calibri" w:cs="Calibri"/>
          <w:sz w:val="22"/>
          <w:szCs w:val="22"/>
        </w:rPr>
        <w:instrText xml:space="preserve"> REF _Ref20319306 </w:instrText>
      </w:r>
      <w:r>
        <w:rPr>
          <w:rFonts w:ascii="Calibri" w:hAnsi="Calibri" w:cs="Calibri"/>
          <w:sz w:val="22"/>
          <w:szCs w:val="22"/>
        </w:rPr>
        <w:fldChar w:fldCharType="separate"/>
      </w:r>
      <w:r>
        <w:rPr>
          <w:rFonts w:ascii="Calibri" w:hAnsi="Calibri" w:cs="Calibri"/>
          <w:sz w:val="22"/>
          <w:szCs w:val="22"/>
        </w:rPr>
        <w:t>4.3</w:t>
      </w:r>
      <w:r>
        <w:rPr>
          <w:rFonts w:ascii="Calibri" w:hAnsi="Calibri" w:cs="Calibri"/>
          <w:sz w:val="22"/>
          <w:szCs w:val="22"/>
        </w:rPr>
        <w:fldChar w:fldCharType="end"/>
      </w:r>
      <w:r>
        <w:rPr>
          <w:rFonts w:ascii="Calibri" w:hAnsi="Calibri" w:cs="Calibri"/>
          <w:sz w:val="22"/>
          <w:szCs w:val="22"/>
        </w:rPr>
        <w:t xml:space="preserve"> on the grounds that the agent, supplier or Subcontractor of the Supplier is involved in Tax Non-Compliance</w:t>
      </w:r>
      <w:r>
        <w:rPr>
          <w:rStyle w:val="normaltextrun1"/>
          <w:rFonts w:ascii="Calibri" w:eastAsia="Arial" w:hAnsi="Calibri" w:cs="Calibri"/>
        </w:rPr>
        <w:t xml:space="preserve"> this shall be a material breach of the Agreement; and/or</w:t>
      </w:r>
    </w:p>
    <w:p w14:paraId="1F8EF27D" w14:textId="77777777" w:rsidR="007E0881" w:rsidRDefault="00C3554E">
      <w:pPr>
        <w:pStyle w:val="paragraph"/>
        <w:numPr>
          <w:ilvl w:val="2"/>
          <w:numId w:val="62"/>
        </w:numPr>
        <w:spacing w:before="0" w:after="0"/>
        <w:ind w:left="1276" w:hanging="709"/>
        <w:textAlignment w:val="baseline"/>
      </w:pPr>
      <w:r>
        <w:rPr>
          <w:rStyle w:val="normaltextrun1"/>
          <w:rFonts w:ascii="Calibri" w:eastAsia="Arial" w:hAnsi="Calibri" w:cs="Calibri"/>
        </w:rPr>
        <w:t xml:space="preserve">fails to provide details of steps being taken and mitigating factors pursuant to Clause </w:t>
      </w:r>
      <w:r>
        <w:rPr>
          <w:rStyle w:val="normaltextrun1"/>
          <w:rFonts w:ascii="Calibri" w:eastAsia="Arial" w:hAnsi="Calibri" w:cs="Calibri"/>
        </w:rPr>
        <w:fldChar w:fldCharType="begin"/>
      </w:r>
      <w:r>
        <w:rPr>
          <w:rStyle w:val="normaltextrun1"/>
          <w:rFonts w:ascii="Calibri" w:eastAsia="Arial" w:hAnsi="Calibri" w:cs="Calibri"/>
        </w:rPr>
        <w:instrText xml:space="preserve"> REF _Ref20319317 </w:instrText>
      </w:r>
      <w:r>
        <w:rPr>
          <w:rStyle w:val="normaltextrun1"/>
          <w:rFonts w:ascii="Calibri" w:eastAsia="Arial" w:hAnsi="Calibri" w:cs="Calibri"/>
        </w:rPr>
        <w:fldChar w:fldCharType="separate"/>
      </w:r>
      <w:r>
        <w:rPr>
          <w:rStyle w:val="normaltextrun1"/>
          <w:rFonts w:ascii="Calibri" w:eastAsia="Arial" w:hAnsi="Calibri" w:cs="Calibri"/>
        </w:rPr>
        <w:t>4.4.2</w:t>
      </w:r>
      <w:r>
        <w:rPr>
          <w:rStyle w:val="normaltextrun1"/>
          <w:rFonts w:ascii="Calibri" w:eastAsia="Arial" w:hAnsi="Calibri" w:cs="Calibri"/>
        </w:rPr>
        <w:fldChar w:fldCharType="end"/>
      </w:r>
      <w:r>
        <w:rPr>
          <w:rStyle w:val="normaltextrun1"/>
          <w:rFonts w:ascii="Calibri" w:eastAsia="Arial" w:hAnsi="Calibri" w:cs="Calibri"/>
        </w:rPr>
        <w:t xml:space="preserve"> which in the reasonable opinion of the Authority are acceptable this shall be a material breach of the </w:t>
      </w:r>
      <w:proofErr w:type="gramStart"/>
      <w:r>
        <w:rPr>
          <w:rStyle w:val="normaltextrun1"/>
          <w:rFonts w:ascii="Calibri" w:eastAsia="Arial" w:hAnsi="Calibri" w:cs="Calibri"/>
        </w:rPr>
        <w:t>Agreement;</w:t>
      </w:r>
      <w:proofErr w:type="gramEnd"/>
    </w:p>
    <w:p w14:paraId="1F8EF27E" w14:textId="77777777" w:rsidR="007E0881" w:rsidRDefault="007E0881">
      <w:pPr>
        <w:pStyle w:val="paragraph"/>
        <w:ind w:left="426" w:hanging="426"/>
        <w:textAlignment w:val="baseline"/>
      </w:pPr>
    </w:p>
    <w:p w14:paraId="1F8EF27F" w14:textId="77777777" w:rsidR="007E0881" w:rsidRDefault="00C3554E">
      <w:pPr>
        <w:pStyle w:val="paragraph"/>
        <w:ind w:left="426"/>
        <w:textAlignment w:val="baseline"/>
      </w:pPr>
      <w:r>
        <w:rPr>
          <w:rStyle w:val="normaltextrun1"/>
          <w:rFonts w:ascii="Calibri" w:eastAsia="Arial" w:hAnsi="Calibri" w:cs="Calibri"/>
        </w:rPr>
        <w:t xml:space="preserve">and any such material breach shall allow the Authority to </w:t>
      </w:r>
      <w:r>
        <w:rPr>
          <w:rFonts w:ascii="Calibri" w:hAnsi="Calibri" w:cs="Calibri"/>
          <w:sz w:val="22"/>
          <w:szCs w:val="22"/>
        </w:rPr>
        <w:t xml:space="preserve">terminate the Agreement pursuant to the Call-Off Clause which provides the Authority the right to terminate the Agreement for Supplier fault (termination for Supplier cause or equivalent clause). </w:t>
      </w:r>
    </w:p>
    <w:p w14:paraId="1F8EF280" w14:textId="77777777" w:rsidR="007E0881" w:rsidRDefault="00C3554E">
      <w:pPr>
        <w:pStyle w:val="ListParagraph"/>
        <w:numPr>
          <w:ilvl w:val="1"/>
          <w:numId w:val="62"/>
        </w:numPr>
        <w:suppressAutoHyphens w:val="0"/>
        <w:spacing w:after="160" w:line="247" w:lineRule="auto"/>
        <w:ind w:left="426" w:hanging="426"/>
        <w:contextualSpacing/>
        <w:textAlignment w:val="auto"/>
      </w:pPr>
      <w:r>
        <w:rPr>
          <w:rFonts w:cs="Calibri"/>
        </w:rPr>
        <w:t xml:space="preserve">The Authority may internally share any information which it receives under Clauses </w:t>
      </w:r>
      <w:r>
        <w:rPr>
          <w:rFonts w:cs="Calibri"/>
        </w:rPr>
        <w:fldChar w:fldCharType="begin"/>
      </w:r>
      <w:r>
        <w:rPr>
          <w:rFonts w:cs="Calibri"/>
        </w:rPr>
        <w:instrText xml:space="preserve"> REF _Ref20993847 </w:instrText>
      </w:r>
      <w:r>
        <w:rPr>
          <w:rFonts w:cs="Calibri"/>
        </w:rPr>
        <w:fldChar w:fldCharType="separate"/>
      </w:r>
      <w:r>
        <w:rPr>
          <w:rFonts w:cs="Calibri"/>
        </w:rPr>
        <w:t>4.3</w:t>
      </w:r>
      <w:r>
        <w:rPr>
          <w:rFonts w:cs="Calibri"/>
        </w:rPr>
        <w:fldChar w:fldCharType="end"/>
      </w:r>
      <w:r>
        <w:rPr>
          <w:rFonts w:cs="Calibri"/>
        </w:rPr>
        <w:t xml:space="preserve"> to </w:t>
      </w:r>
      <w:r>
        <w:rPr>
          <w:rFonts w:cs="Calibri"/>
        </w:rPr>
        <w:fldChar w:fldCharType="begin"/>
      </w:r>
      <w:r>
        <w:rPr>
          <w:rFonts w:cs="Calibri"/>
        </w:rPr>
        <w:instrText xml:space="preserve"> REF _Ref20993857 </w:instrText>
      </w:r>
      <w:r>
        <w:rPr>
          <w:rFonts w:cs="Calibri"/>
        </w:rPr>
        <w:fldChar w:fldCharType="separate"/>
      </w:r>
      <w:r>
        <w:rPr>
          <w:rFonts w:cs="Calibri"/>
        </w:rPr>
        <w:t>4.4</w:t>
      </w:r>
      <w:r>
        <w:rPr>
          <w:rFonts w:cs="Calibri"/>
        </w:rPr>
        <w:fldChar w:fldCharType="end"/>
      </w:r>
      <w:r>
        <w:rPr>
          <w:rFonts w:cs="Calibri"/>
        </w:rPr>
        <w:t xml:space="preserve"> (inclusive) and </w:t>
      </w:r>
      <w:r>
        <w:rPr>
          <w:rFonts w:cs="Calibri"/>
        </w:rPr>
        <w:fldChar w:fldCharType="begin"/>
      </w:r>
      <w:r>
        <w:rPr>
          <w:rFonts w:cs="Calibri"/>
        </w:rPr>
        <w:instrText xml:space="preserve"> REF _Ref20319292 </w:instrText>
      </w:r>
      <w:r>
        <w:rPr>
          <w:rFonts w:cs="Calibri"/>
        </w:rPr>
        <w:fldChar w:fldCharType="separate"/>
      </w:r>
      <w:r>
        <w:rPr>
          <w:rFonts w:cs="Calibri"/>
        </w:rPr>
        <w:t>4.6</w:t>
      </w:r>
      <w:r>
        <w:rPr>
          <w:rFonts w:cs="Calibri"/>
        </w:rPr>
        <w:fldChar w:fldCharType="end"/>
      </w:r>
      <w:r>
        <w:rPr>
          <w:rFonts w:cs="Calibri"/>
        </w:rPr>
        <w:t xml:space="preserve">, for the purpose of the collection and management of revenue for which the Authority is responsible. </w:t>
      </w:r>
    </w:p>
    <w:p w14:paraId="1F8EF281" w14:textId="77777777" w:rsidR="007E0881" w:rsidRDefault="007E0881">
      <w:pPr>
        <w:pStyle w:val="ListParagraph"/>
        <w:ind w:left="426"/>
        <w:rPr>
          <w:rFonts w:cs="Calibri"/>
        </w:rPr>
      </w:pPr>
    </w:p>
    <w:p w14:paraId="1F8EF282" w14:textId="77777777" w:rsidR="007E0881" w:rsidRDefault="00C3554E">
      <w:pPr>
        <w:pStyle w:val="ListParagraph"/>
        <w:numPr>
          <w:ilvl w:val="0"/>
          <w:numId w:val="62"/>
        </w:numPr>
        <w:suppressAutoHyphens w:val="0"/>
        <w:spacing w:after="160" w:line="247" w:lineRule="auto"/>
        <w:ind w:left="426" w:hanging="426"/>
        <w:contextualSpacing/>
        <w:textAlignment w:val="auto"/>
        <w:rPr>
          <w:rFonts w:cs="Calibri"/>
          <w:b/>
          <w:lang w:val="en-US"/>
        </w:rPr>
      </w:pPr>
      <w:r>
        <w:rPr>
          <w:rFonts w:cs="Calibri"/>
          <w:b/>
          <w:lang w:val="en-US"/>
        </w:rPr>
        <w:t>Use of Off-shore Tax Structures</w:t>
      </w:r>
      <w:bookmarkStart w:id="30" w:name="_Ref456277829"/>
    </w:p>
    <w:p w14:paraId="1F8EF283" w14:textId="77777777" w:rsidR="007E0881" w:rsidRDefault="00C3554E">
      <w:pPr>
        <w:pStyle w:val="ListParagraph"/>
        <w:numPr>
          <w:ilvl w:val="1"/>
          <w:numId w:val="69"/>
        </w:numPr>
        <w:suppressAutoHyphens w:val="0"/>
        <w:spacing w:after="160" w:line="247" w:lineRule="auto"/>
        <w:ind w:left="426" w:hanging="426"/>
        <w:contextualSpacing/>
        <w:textAlignment w:val="auto"/>
      </w:pPr>
      <w:bookmarkStart w:id="31" w:name="_Ref19805004"/>
      <w:r>
        <w:rPr>
          <w:rFonts w:cs="Calibr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rFonts w:cs="Calibri"/>
          <w:b/>
          <w:bCs/>
          <w:iCs/>
        </w:rPr>
        <w:t>“Prohibited Transactions”</w:t>
      </w:r>
      <w:r>
        <w:rPr>
          <w:rFonts w:cs="Calibr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32" w:name="_Ref454350421"/>
      <w:bookmarkEnd w:id="30"/>
      <w:bookmarkEnd w:id="31"/>
    </w:p>
    <w:p w14:paraId="1F8EF284" w14:textId="77777777" w:rsidR="007E0881" w:rsidRDefault="00C3554E">
      <w:pPr>
        <w:pStyle w:val="ListParagraph"/>
        <w:numPr>
          <w:ilvl w:val="1"/>
          <w:numId w:val="69"/>
        </w:numPr>
        <w:suppressAutoHyphens w:val="0"/>
        <w:spacing w:after="160" w:line="247" w:lineRule="auto"/>
        <w:ind w:left="426" w:hanging="426"/>
        <w:contextualSpacing/>
        <w:textAlignment w:val="auto"/>
      </w:pPr>
      <w:bookmarkStart w:id="33" w:name="_Ref19805057"/>
      <w:r>
        <w:rPr>
          <w:rFonts w:cs="Calibr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34" w:name="_Ref454350981"/>
      <w:bookmarkEnd w:id="32"/>
      <w:bookmarkEnd w:id="33"/>
    </w:p>
    <w:p w14:paraId="1F8EF285" w14:textId="77777777" w:rsidR="007E0881" w:rsidRDefault="00C3554E">
      <w:pPr>
        <w:pStyle w:val="ListParagraph"/>
        <w:numPr>
          <w:ilvl w:val="1"/>
          <w:numId w:val="69"/>
        </w:numPr>
        <w:suppressAutoHyphens w:val="0"/>
        <w:spacing w:after="160" w:line="247" w:lineRule="auto"/>
        <w:ind w:left="426" w:hanging="426"/>
        <w:contextualSpacing/>
        <w:textAlignment w:val="auto"/>
      </w:pPr>
      <w:bookmarkStart w:id="35" w:name="_Ref19805096"/>
      <w:r>
        <w:rPr>
          <w:rFonts w:cs="Calibri"/>
          <w:bCs/>
          <w:iCs/>
        </w:rPr>
        <w:t xml:space="preserve">In the event of a Prohibited Transaction being entered into in breach of Clause </w:t>
      </w:r>
      <w:r>
        <w:rPr>
          <w:rFonts w:cs="Calibri"/>
          <w:bCs/>
          <w:iCs/>
        </w:rPr>
        <w:fldChar w:fldCharType="begin"/>
      </w:r>
      <w:r>
        <w:rPr>
          <w:rFonts w:cs="Calibri"/>
          <w:bCs/>
          <w:iCs/>
        </w:rPr>
        <w:instrText xml:space="preserve"> REF _Ref19805004 </w:instrText>
      </w:r>
      <w:r>
        <w:rPr>
          <w:rFonts w:cs="Calibri"/>
          <w:bCs/>
          <w:iCs/>
        </w:rPr>
        <w:fldChar w:fldCharType="separate"/>
      </w:r>
      <w:r>
        <w:rPr>
          <w:rFonts w:cs="Calibri"/>
          <w:bCs/>
          <w:iCs/>
        </w:rPr>
        <w:t>5.1</w:t>
      </w:r>
      <w:r>
        <w:rPr>
          <w:rFonts w:cs="Calibri"/>
          <w:bCs/>
          <w:iCs/>
        </w:rPr>
        <w:fldChar w:fldCharType="end"/>
      </w:r>
      <w:r>
        <w:rPr>
          <w:rFonts w:cs="Calibr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Calibri"/>
          <w:bCs/>
          <w:iCs/>
        </w:rPr>
        <w:fldChar w:fldCharType="begin"/>
      </w:r>
      <w:r>
        <w:rPr>
          <w:rFonts w:cs="Calibri"/>
          <w:bCs/>
          <w:iCs/>
        </w:rPr>
        <w:instrText xml:space="preserve"> REF _Ref19805004 </w:instrText>
      </w:r>
      <w:r>
        <w:rPr>
          <w:rFonts w:cs="Calibri"/>
          <w:bCs/>
          <w:iCs/>
        </w:rPr>
        <w:fldChar w:fldCharType="separate"/>
      </w:r>
      <w:r>
        <w:rPr>
          <w:rFonts w:cs="Calibri"/>
          <w:bCs/>
          <w:iCs/>
        </w:rPr>
        <w:t>5.1</w:t>
      </w:r>
      <w:r>
        <w:rPr>
          <w:rFonts w:cs="Calibri"/>
          <w:bCs/>
          <w:iCs/>
        </w:rPr>
        <w:fldChar w:fldCharType="end"/>
      </w:r>
      <w:r>
        <w:rPr>
          <w:rFonts w:cs="Calibri"/>
          <w:bCs/>
          <w:iCs/>
        </w:rPr>
        <w:t xml:space="preserve"> and </w:t>
      </w:r>
      <w:r>
        <w:rPr>
          <w:rFonts w:cs="Calibri"/>
          <w:bCs/>
          <w:iCs/>
        </w:rPr>
        <w:fldChar w:fldCharType="begin"/>
      </w:r>
      <w:r>
        <w:rPr>
          <w:rFonts w:cs="Calibri"/>
          <w:bCs/>
          <w:iCs/>
        </w:rPr>
        <w:instrText xml:space="preserve"> REF _Ref19805057 </w:instrText>
      </w:r>
      <w:r>
        <w:rPr>
          <w:rFonts w:cs="Calibri"/>
          <w:bCs/>
          <w:iCs/>
        </w:rPr>
        <w:fldChar w:fldCharType="separate"/>
      </w:r>
      <w:r>
        <w:rPr>
          <w:rFonts w:cs="Calibri"/>
          <w:bCs/>
          <w:iCs/>
        </w:rPr>
        <w:t>5.2</w:t>
      </w:r>
      <w:r>
        <w:rPr>
          <w:rFonts w:cs="Calibri"/>
          <w:bCs/>
          <w:iCs/>
        </w:rPr>
        <w:fldChar w:fldCharType="end"/>
      </w:r>
      <w:r>
        <w:rPr>
          <w:rFonts w:cs="Calibri"/>
          <w:bCs/>
          <w:iCs/>
        </w:rPr>
        <w:t xml:space="preserve">, </w:t>
      </w:r>
      <w:r>
        <w:rPr>
          <w:rFonts w:cs="Calibri"/>
          <w:bCs/>
          <w:iCs/>
        </w:rPr>
        <w:lastRenderedPageBreak/>
        <w:t>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36" w:name="_Ref519588655"/>
      <w:bookmarkEnd w:id="34"/>
      <w:bookmarkEnd w:id="35"/>
    </w:p>
    <w:p w14:paraId="1F8EF286" w14:textId="77777777" w:rsidR="007E0881" w:rsidRDefault="00C3554E">
      <w:pPr>
        <w:pStyle w:val="ListParagraph"/>
        <w:numPr>
          <w:ilvl w:val="1"/>
          <w:numId w:val="69"/>
        </w:numPr>
        <w:suppressAutoHyphens w:val="0"/>
        <w:spacing w:after="160" w:line="247" w:lineRule="auto"/>
        <w:ind w:left="426" w:hanging="426"/>
        <w:contextualSpacing/>
        <w:textAlignment w:val="auto"/>
      </w:pPr>
      <w:r>
        <w:rPr>
          <w:rFonts w:cs="Calibri"/>
          <w:bCs/>
          <w:iCs/>
        </w:rPr>
        <w:t xml:space="preserve">Failure by the Supplier (or a Key Subcontractor) to comply with the obligations set out in Clauses </w:t>
      </w:r>
      <w:r>
        <w:rPr>
          <w:rFonts w:cs="Calibri"/>
          <w:bCs/>
          <w:iCs/>
        </w:rPr>
        <w:fldChar w:fldCharType="begin"/>
      </w:r>
      <w:r>
        <w:rPr>
          <w:rFonts w:cs="Calibri"/>
          <w:bCs/>
          <w:iCs/>
        </w:rPr>
        <w:instrText xml:space="preserve"> REF _Ref19805057 </w:instrText>
      </w:r>
      <w:r>
        <w:rPr>
          <w:rFonts w:cs="Calibri"/>
          <w:bCs/>
          <w:iCs/>
        </w:rPr>
        <w:fldChar w:fldCharType="separate"/>
      </w:r>
      <w:r>
        <w:rPr>
          <w:rFonts w:cs="Calibri"/>
          <w:bCs/>
          <w:iCs/>
        </w:rPr>
        <w:t>5.2</w:t>
      </w:r>
      <w:r>
        <w:rPr>
          <w:rFonts w:cs="Calibri"/>
          <w:bCs/>
          <w:iCs/>
        </w:rPr>
        <w:fldChar w:fldCharType="end"/>
      </w:r>
      <w:r>
        <w:rPr>
          <w:rFonts w:cs="Calibri"/>
          <w:bCs/>
          <w:iCs/>
        </w:rPr>
        <w:t xml:space="preserve"> and </w:t>
      </w:r>
      <w:r>
        <w:rPr>
          <w:rFonts w:cs="Calibri"/>
          <w:bCs/>
          <w:iCs/>
        </w:rPr>
        <w:fldChar w:fldCharType="begin"/>
      </w:r>
      <w:r>
        <w:rPr>
          <w:rFonts w:cs="Calibri"/>
          <w:bCs/>
          <w:iCs/>
        </w:rPr>
        <w:instrText xml:space="preserve"> REF _Ref19805096 </w:instrText>
      </w:r>
      <w:r>
        <w:rPr>
          <w:rFonts w:cs="Calibri"/>
          <w:bCs/>
          <w:iCs/>
        </w:rPr>
        <w:fldChar w:fldCharType="separate"/>
      </w:r>
      <w:r>
        <w:rPr>
          <w:rFonts w:cs="Calibri"/>
          <w:bCs/>
          <w:iCs/>
        </w:rPr>
        <w:t>5.3</w:t>
      </w:r>
      <w:r>
        <w:rPr>
          <w:rFonts w:cs="Calibri"/>
          <w:bCs/>
          <w:iCs/>
        </w:rPr>
        <w:fldChar w:fldCharType="end"/>
      </w:r>
      <w:r>
        <w:rPr>
          <w:rFonts w:cs="Calibri"/>
          <w:bCs/>
          <w:iCs/>
        </w:rPr>
        <w:t xml:space="preserve"> shall allow the Authority to terminate the Agreement pursuant to the Clause that </w:t>
      </w:r>
      <w:bookmarkEnd w:id="36"/>
      <w:r>
        <w:rPr>
          <w:rFonts w:cs="Calibri"/>
        </w:rPr>
        <w:t>provides the Authority the right to terminate the Agreement for Supplier fault (termination for Supplier cause).</w:t>
      </w:r>
    </w:p>
    <w:p w14:paraId="1F8EF287" w14:textId="77777777" w:rsidR="007E0881" w:rsidRDefault="007E0881">
      <w:pPr>
        <w:pStyle w:val="Body2"/>
        <w:keepLines/>
        <w:spacing w:after="0"/>
        <w:ind w:left="426"/>
        <w:rPr>
          <w:rFonts w:ascii="Calibri" w:hAnsi="Calibri" w:cs="Calibri"/>
          <w:b/>
          <w:spacing w:val="-3"/>
          <w:sz w:val="22"/>
          <w:szCs w:val="22"/>
          <w:lang w:val="en-US"/>
        </w:rPr>
      </w:pPr>
    </w:p>
    <w:p w14:paraId="1F8EF288" w14:textId="77777777" w:rsidR="007E0881" w:rsidRDefault="00C3554E">
      <w:pPr>
        <w:pStyle w:val="Body2"/>
        <w:keepLines/>
        <w:numPr>
          <w:ilvl w:val="0"/>
          <w:numId w:val="69"/>
        </w:numPr>
        <w:spacing w:after="0"/>
        <w:ind w:left="426" w:hanging="426"/>
        <w:rPr>
          <w:rFonts w:ascii="Calibri" w:hAnsi="Calibri" w:cs="Calibri"/>
          <w:b/>
          <w:spacing w:val="-3"/>
          <w:sz w:val="22"/>
          <w:szCs w:val="22"/>
          <w:lang w:val="en-US"/>
        </w:rPr>
      </w:pPr>
      <w:r>
        <w:rPr>
          <w:rFonts w:ascii="Calibri" w:hAnsi="Calibri" w:cs="Calibri"/>
          <w:b/>
          <w:spacing w:val="-3"/>
          <w:sz w:val="22"/>
          <w:szCs w:val="22"/>
          <w:lang w:val="en-US"/>
        </w:rPr>
        <w:t xml:space="preserve">Data Protection and </w:t>
      </w:r>
      <w:proofErr w:type="gramStart"/>
      <w:r>
        <w:rPr>
          <w:rFonts w:ascii="Calibri" w:hAnsi="Calibri" w:cs="Calibri"/>
          <w:b/>
          <w:spacing w:val="-3"/>
          <w:sz w:val="22"/>
          <w:szCs w:val="22"/>
          <w:lang w:val="en-US"/>
        </w:rPr>
        <w:t>off-shoring</w:t>
      </w:r>
      <w:proofErr w:type="gramEnd"/>
    </w:p>
    <w:p w14:paraId="1F8EF289" w14:textId="77777777" w:rsidR="007E0881" w:rsidRDefault="00C3554E">
      <w:pPr>
        <w:pStyle w:val="Body2"/>
        <w:keepLines/>
        <w:numPr>
          <w:ilvl w:val="1"/>
          <w:numId w:val="69"/>
        </w:numPr>
        <w:spacing w:after="0"/>
        <w:ind w:left="426" w:hanging="426"/>
        <w:jc w:val="left"/>
        <w:rPr>
          <w:rFonts w:ascii="Calibri" w:hAnsi="Calibri" w:cs="Calibri"/>
          <w:spacing w:val="-3"/>
          <w:sz w:val="22"/>
          <w:szCs w:val="22"/>
          <w:lang w:val="en-US"/>
        </w:rPr>
      </w:pPr>
      <w:bookmarkStart w:id="37" w:name="_Ref19805122"/>
      <w:r>
        <w:rPr>
          <w:rFonts w:ascii="Calibri" w:hAnsi="Calibri" w:cs="Calibri"/>
          <w:spacing w:val="-3"/>
          <w:sz w:val="22"/>
          <w:szCs w:val="22"/>
          <w:lang w:val="en-US"/>
        </w:rPr>
        <w:t>The parties agree that the Supplier shall, whether it is the Controller or Processor, in relation to any Personal Data processed in connection with its obligations under the Agreement:</w:t>
      </w:r>
      <w:bookmarkEnd w:id="37"/>
    </w:p>
    <w:p w14:paraId="1F8EF28A" w14:textId="77777777" w:rsidR="007E0881" w:rsidRDefault="00C3554E">
      <w:pPr>
        <w:pStyle w:val="Body2"/>
        <w:keepLines/>
        <w:numPr>
          <w:ilvl w:val="2"/>
          <w:numId w:val="69"/>
        </w:numPr>
        <w:spacing w:after="240"/>
        <w:ind w:left="1134" w:hanging="708"/>
        <w:jc w:val="left"/>
        <w:rPr>
          <w:rFonts w:ascii="Calibri" w:hAnsi="Calibri" w:cs="Calibri"/>
          <w:spacing w:val="-3"/>
          <w:sz w:val="22"/>
          <w:szCs w:val="22"/>
          <w:lang w:val="en-US"/>
        </w:rPr>
      </w:pPr>
      <w:r>
        <w:rPr>
          <w:rFonts w:ascii="Calibri" w:hAnsi="Calibri" w:cs="Calibri"/>
          <w:spacing w:val="-3"/>
          <w:sz w:val="22"/>
          <w:szCs w:val="22"/>
          <w:lang w:val="en-US"/>
        </w:rPr>
        <w:t>not process or permit to be processed Personal Data outside of the United Kingdom unless the prior explicit written consent of the Authority has been obtained and the following conditions are fulfilled:</w:t>
      </w:r>
    </w:p>
    <w:p w14:paraId="1F8EF28B" w14:textId="77777777" w:rsidR="007E0881" w:rsidRDefault="00C3554E">
      <w:pPr>
        <w:pStyle w:val="Body2"/>
        <w:keepLines/>
        <w:numPr>
          <w:ilvl w:val="1"/>
          <w:numId w:val="70"/>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t xml:space="preserve">the Supplier or any applicable Processor has provided appropriate safeguards in relation to any transfer of the Personal Data (whether in accordance with UK GDPR Article 46 or, where relevant, section 75 of the Data Protection Act 2018) as determined by either the Authority or the Supplier when it is the </w:t>
      </w:r>
      <w:proofErr w:type="gramStart"/>
      <w:r>
        <w:rPr>
          <w:rFonts w:ascii="Calibri" w:hAnsi="Calibri" w:cs="Calibri"/>
          <w:spacing w:val="-3"/>
          <w:sz w:val="22"/>
          <w:szCs w:val="22"/>
          <w:lang w:val="en-US"/>
        </w:rPr>
        <w:t>Controller;</w:t>
      </w:r>
      <w:proofErr w:type="gramEnd"/>
    </w:p>
    <w:p w14:paraId="1F8EF28C" w14:textId="77777777" w:rsidR="007E0881" w:rsidRDefault="00C3554E">
      <w:pPr>
        <w:pStyle w:val="Body2"/>
        <w:keepLines/>
        <w:numPr>
          <w:ilvl w:val="1"/>
          <w:numId w:val="70"/>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t xml:space="preserve">the Data Subject has enforceable rights and effective legal </w:t>
      </w:r>
      <w:proofErr w:type="gramStart"/>
      <w:r>
        <w:rPr>
          <w:rFonts w:ascii="Calibri" w:hAnsi="Calibri" w:cs="Calibri"/>
          <w:spacing w:val="-3"/>
          <w:sz w:val="22"/>
          <w:szCs w:val="22"/>
          <w:lang w:val="en-US"/>
        </w:rPr>
        <w:t>remedies;</w:t>
      </w:r>
      <w:proofErr w:type="gramEnd"/>
    </w:p>
    <w:p w14:paraId="1F8EF28D" w14:textId="77777777" w:rsidR="007E0881" w:rsidRDefault="00C3554E">
      <w:pPr>
        <w:pStyle w:val="Body2"/>
        <w:keepLines/>
        <w:numPr>
          <w:ilvl w:val="1"/>
          <w:numId w:val="70"/>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t xml:space="preserve">the Supplier or any applicable Processor complies with its obligations under the Data Protection Legislation by providing an adequate level of protection to any Personal Data that is processed (or, if it is not so bound, uses its best </w:t>
      </w:r>
      <w:proofErr w:type="spellStart"/>
      <w:r>
        <w:rPr>
          <w:rFonts w:ascii="Calibri" w:hAnsi="Calibri" w:cs="Calibri"/>
          <w:spacing w:val="-3"/>
          <w:sz w:val="22"/>
          <w:szCs w:val="22"/>
          <w:lang w:val="en-US"/>
        </w:rPr>
        <w:t>endeavours</w:t>
      </w:r>
      <w:proofErr w:type="spellEnd"/>
      <w:r>
        <w:rPr>
          <w:rFonts w:ascii="Calibri" w:hAnsi="Calibri" w:cs="Calibri"/>
          <w:spacing w:val="-3"/>
          <w:sz w:val="22"/>
          <w:szCs w:val="22"/>
          <w:lang w:val="en-US"/>
        </w:rPr>
        <w:t xml:space="preserve"> to assist either the Authority or the Supplier when it is the Controller in meeting its obligations); and</w:t>
      </w:r>
    </w:p>
    <w:p w14:paraId="1F8EF28E" w14:textId="77777777" w:rsidR="007E0881" w:rsidRDefault="00C3554E">
      <w:pPr>
        <w:pStyle w:val="Body2"/>
        <w:keepLines/>
        <w:numPr>
          <w:ilvl w:val="1"/>
          <w:numId w:val="70"/>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t xml:space="preserve">the Supplier or any applicable Processor complies with any reasonable instructions notified to it in advance by the Controller with respect to the processing of the Personal </w:t>
      </w:r>
      <w:proofErr w:type="gramStart"/>
      <w:r>
        <w:rPr>
          <w:rFonts w:ascii="Calibri" w:hAnsi="Calibri" w:cs="Calibri"/>
          <w:spacing w:val="-3"/>
          <w:sz w:val="22"/>
          <w:szCs w:val="22"/>
          <w:lang w:val="en-US"/>
        </w:rPr>
        <w:t>Data;</w:t>
      </w:r>
      <w:proofErr w:type="gramEnd"/>
    </w:p>
    <w:p w14:paraId="1F8EF28F" w14:textId="77777777" w:rsidR="007E0881" w:rsidRDefault="00C3554E">
      <w:pPr>
        <w:pStyle w:val="ListParagraph"/>
        <w:numPr>
          <w:ilvl w:val="1"/>
          <w:numId w:val="69"/>
        </w:numPr>
        <w:suppressAutoHyphens w:val="0"/>
        <w:spacing w:after="160" w:line="247" w:lineRule="auto"/>
        <w:ind w:left="426" w:hanging="426"/>
        <w:contextualSpacing/>
        <w:textAlignment w:val="auto"/>
      </w:pPr>
      <w:r>
        <w:rPr>
          <w:rFonts w:cs="Calibri"/>
          <w:bCs/>
          <w:iCs/>
        </w:rPr>
        <w:t xml:space="preserve">Failure by the </w:t>
      </w:r>
      <w:r>
        <w:rPr>
          <w:rFonts w:cs="Calibri"/>
          <w:spacing w:val="-3"/>
          <w:lang w:val="en-US"/>
        </w:rPr>
        <w:t xml:space="preserve">Supplier </w:t>
      </w:r>
      <w:r>
        <w:rPr>
          <w:rFonts w:cs="Calibri"/>
          <w:bCs/>
          <w:iCs/>
        </w:rPr>
        <w:t xml:space="preserve">to comply with the obligations set out in Clause </w:t>
      </w:r>
      <w:r>
        <w:rPr>
          <w:rFonts w:cs="Calibri"/>
          <w:bCs/>
          <w:iCs/>
        </w:rPr>
        <w:fldChar w:fldCharType="begin"/>
      </w:r>
      <w:r>
        <w:rPr>
          <w:rFonts w:cs="Calibri"/>
          <w:bCs/>
          <w:iCs/>
        </w:rPr>
        <w:instrText xml:space="preserve"> REF _Ref19805122 </w:instrText>
      </w:r>
      <w:r>
        <w:rPr>
          <w:rFonts w:cs="Calibri"/>
          <w:bCs/>
          <w:iCs/>
        </w:rPr>
        <w:fldChar w:fldCharType="separate"/>
      </w:r>
      <w:r>
        <w:rPr>
          <w:rFonts w:cs="Calibri"/>
          <w:bCs/>
          <w:iCs/>
        </w:rPr>
        <w:t>6.1</w:t>
      </w:r>
      <w:r>
        <w:rPr>
          <w:rFonts w:cs="Calibri"/>
          <w:bCs/>
          <w:iCs/>
        </w:rPr>
        <w:fldChar w:fldCharType="end"/>
      </w:r>
      <w:r>
        <w:rPr>
          <w:rFonts w:cs="Calibri"/>
        </w:rPr>
        <w:t xml:space="preserve"> s</w:t>
      </w:r>
      <w:r>
        <w:rPr>
          <w:rFonts w:cs="Calibri"/>
          <w:bCs/>
          <w:iCs/>
        </w:rPr>
        <w:t xml:space="preserve">hall allow the Authority to terminate the Agreement pursuant to the Clause that </w:t>
      </w:r>
      <w:r>
        <w:rPr>
          <w:rFonts w:cs="Calibri"/>
        </w:rPr>
        <w:t>provides the Authority the right to terminate the Agreement for Supplier fault (termination for Supplier cause or equivalent clause).</w:t>
      </w:r>
    </w:p>
    <w:p w14:paraId="1F8EF290" w14:textId="77777777" w:rsidR="007E0881" w:rsidRDefault="007E0881">
      <w:pPr>
        <w:pStyle w:val="ListParagraph"/>
        <w:ind w:left="426"/>
        <w:rPr>
          <w:rFonts w:cs="Calibri"/>
          <w:b/>
        </w:rPr>
      </w:pPr>
    </w:p>
    <w:p w14:paraId="1F8EF291" w14:textId="77777777" w:rsidR="007E0881" w:rsidRDefault="00C3554E">
      <w:pPr>
        <w:pStyle w:val="ListParagraph"/>
        <w:numPr>
          <w:ilvl w:val="0"/>
          <w:numId w:val="69"/>
        </w:numPr>
        <w:suppressAutoHyphens w:val="0"/>
        <w:spacing w:after="160" w:line="247" w:lineRule="auto"/>
        <w:ind w:left="426" w:hanging="426"/>
        <w:contextualSpacing/>
        <w:textAlignment w:val="auto"/>
        <w:rPr>
          <w:rFonts w:cs="Calibri"/>
          <w:b/>
        </w:rPr>
      </w:pPr>
      <w:bookmarkStart w:id="38" w:name="_Ref24987602"/>
      <w:bookmarkStart w:id="39" w:name="_Ref25767967"/>
      <w:r>
        <w:rPr>
          <w:rFonts w:cs="Calibri"/>
          <w:b/>
        </w:rPr>
        <w:t>Commissioners for Revenue and Customs Act 2005</w:t>
      </w:r>
      <w:bookmarkEnd w:id="38"/>
      <w:r>
        <w:rPr>
          <w:rFonts w:cs="Calibri"/>
          <w:b/>
        </w:rPr>
        <w:t xml:space="preserve"> and related Legislation</w:t>
      </w:r>
      <w:bookmarkEnd w:id="39"/>
      <w:r>
        <w:rPr>
          <w:rFonts w:cs="Calibri"/>
          <w:b/>
        </w:rPr>
        <w:t xml:space="preserve"> </w:t>
      </w:r>
    </w:p>
    <w:p w14:paraId="1F8EF292" w14:textId="77777777" w:rsidR="007E0881" w:rsidRDefault="00C3554E">
      <w:pPr>
        <w:pStyle w:val="ListParagraph"/>
        <w:numPr>
          <w:ilvl w:val="1"/>
          <w:numId w:val="69"/>
        </w:numPr>
        <w:suppressAutoHyphens w:val="0"/>
        <w:spacing w:after="160" w:line="247" w:lineRule="auto"/>
        <w:ind w:left="426" w:hanging="426"/>
        <w:contextualSpacing/>
        <w:textAlignment w:val="auto"/>
        <w:rPr>
          <w:rFonts w:cs="Calibri"/>
        </w:rPr>
      </w:pPr>
      <w:bookmarkStart w:id="40" w:name="_Ref19805143"/>
      <w:r>
        <w:rPr>
          <w:rFonts w:cs="Calibri"/>
        </w:rPr>
        <w:t xml:space="preserve">The Supplier shall comply </w:t>
      </w:r>
      <w:proofErr w:type="gramStart"/>
      <w:r>
        <w:rPr>
          <w:rFonts w:cs="Calibri"/>
        </w:rPr>
        <w:t>with, and</w:t>
      </w:r>
      <w:proofErr w:type="gramEnd"/>
      <w:r>
        <w:rPr>
          <w:rFonts w:cs="Calibri"/>
        </w:rPr>
        <w:t xml:space="preserve"> shall ensure that all Supplier Personnel who will have access to, or are provided with, Authority Data comply with</w:t>
      </w:r>
      <w:bookmarkEnd w:id="40"/>
      <w:r>
        <w:rPr>
          <w:rFonts w:cs="Calibri"/>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1F8EF293" w14:textId="77777777" w:rsidR="007E0881" w:rsidRDefault="00C3554E">
      <w:pPr>
        <w:pStyle w:val="ListParagraph"/>
        <w:numPr>
          <w:ilvl w:val="1"/>
          <w:numId w:val="69"/>
        </w:numPr>
        <w:suppressAutoHyphens w:val="0"/>
        <w:spacing w:after="160" w:line="247" w:lineRule="auto"/>
        <w:ind w:left="426" w:hanging="426"/>
        <w:contextualSpacing/>
        <w:textAlignment w:val="auto"/>
      </w:pPr>
      <w:r>
        <w:rPr>
          <w:rFonts w:cs="Calibri"/>
        </w:rPr>
        <w:t xml:space="preserve">The Supplier shall comply </w:t>
      </w:r>
      <w:proofErr w:type="gramStart"/>
      <w:r>
        <w:rPr>
          <w:rFonts w:cs="Calibri"/>
        </w:rPr>
        <w:t>with, and</w:t>
      </w:r>
      <w:proofErr w:type="gramEnd"/>
      <w:r>
        <w:rPr>
          <w:rFonts w:cs="Calibri"/>
        </w:rPr>
        <w:t xml:space="preserve"> shall ensure that all Supplier Personnel who will have access to, or are provided with, Authority Data comply with the obligations set out in </w:t>
      </w:r>
      <w:r>
        <w:t xml:space="preserve">Section 123 of </w:t>
      </w:r>
      <w:bookmarkStart w:id="41" w:name="_Hlk69742506"/>
      <w:r>
        <w:t>the Social Security Administration Act 1992</w:t>
      </w:r>
      <w:bookmarkEnd w:id="41"/>
      <w:r>
        <w:t>,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1F8EF294" w14:textId="77777777" w:rsidR="007E0881" w:rsidRDefault="00C3554E">
      <w:pPr>
        <w:pStyle w:val="ListParagraph"/>
        <w:numPr>
          <w:ilvl w:val="1"/>
          <w:numId w:val="69"/>
        </w:numPr>
        <w:suppressAutoHyphens w:val="0"/>
        <w:spacing w:after="160" w:line="247" w:lineRule="auto"/>
        <w:ind w:left="426" w:hanging="426"/>
        <w:contextualSpacing/>
        <w:textAlignment w:val="auto"/>
      </w:pPr>
      <w:r>
        <w:rPr>
          <w:rFonts w:cs="Calibri"/>
        </w:rPr>
        <w:lastRenderedPageBreak/>
        <w:t xml:space="preserve">The Supplier shall regularly (not less than once every six (6) months) remind all Supplier Personnel who will have access to, or are provided with, Authority Data in writing of the obligations upon Supplier Personnel set out in Clause </w:t>
      </w:r>
      <w:r>
        <w:rPr>
          <w:rFonts w:cs="Calibri"/>
        </w:rPr>
        <w:fldChar w:fldCharType="begin"/>
      </w:r>
      <w:r>
        <w:rPr>
          <w:rFonts w:cs="Calibri"/>
        </w:rPr>
        <w:instrText xml:space="preserve"> REF _Ref19805143 </w:instrText>
      </w:r>
      <w:r>
        <w:rPr>
          <w:rFonts w:cs="Calibri"/>
        </w:rPr>
        <w:fldChar w:fldCharType="separate"/>
      </w:r>
      <w:r>
        <w:rPr>
          <w:rFonts w:cs="Calibri"/>
        </w:rPr>
        <w:t>7.1</w:t>
      </w:r>
      <w:r>
        <w:rPr>
          <w:rFonts w:cs="Calibri"/>
        </w:rPr>
        <w:fldChar w:fldCharType="end"/>
      </w:r>
      <w:r>
        <w:rPr>
          <w:rFonts w:cs="Calibri"/>
        </w:rPr>
        <w:t xml:space="preserve"> above.  The Supplier shall monitor the compliance by Supplier Personnel with such obligations.</w:t>
      </w:r>
    </w:p>
    <w:p w14:paraId="1F8EF295" w14:textId="77777777" w:rsidR="007E0881" w:rsidRDefault="00C3554E">
      <w:pPr>
        <w:pStyle w:val="ListParagraph"/>
        <w:numPr>
          <w:ilvl w:val="1"/>
          <w:numId w:val="69"/>
        </w:numPr>
        <w:suppressAutoHyphens w:val="0"/>
        <w:spacing w:after="160" w:line="247" w:lineRule="auto"/>
        <w:ind w:left="426" w:hanging="426"/>
        <w:contextualSpacing/>
        <w:textAlignment w:val="auto"/>
        <w:rPr>
          <w:rFonts w:cs="Calibri"/>
        </w:rPr>
      </w:pPr>
      <w:r>
        <w:rPr>
          <w:rFonts w:cs="Calibri"/>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1F8EF296" w14:textId="77777777" w:rsidR="007E0881" w:rsidRDefault="00C3554E">
      <w:pPr>
        <w:pStyle w:val="ListParagraph"/>
        <w:numPr>
          <w:ilvl w:val="1"/>
          <w:numId w:val="69"/>
        </w:numPr>
        <w:suppressAutoHyphens w:val="0"/>
        <w:spacing w:after="160" w:line="247" w:lineRule="auto"/>
        <w:ind w:left="426" w:hanging="426"/>
        <w:contextualSpacing/>
        <w:textAlignment w:val="auto"/>
      </w:pPr>
      <w:r>
        <w:rPr>
          <w:rFonts w:cs="Calibri"/>
        </w:rPr>
        <w:t xml:space="preserve">In the event that the Supplier or the Supplier Personnel fail to comply with this Clause </w:t>
      </w:r>
      <w:r>
        <w:rPr>
          <w:rFonts w:cs="Calibri"/>
        </w:rPr>
        <w:fldChar w:fldCharType="begin"/>
      </w:r>
      <w:r>
        <w:rPr>
          <w:rFonts w:cs="Calibri"/>
        </w:rPr>
        <w:instrText xml:space="preserve"> REF _Ref25767967 </w:instrText>
      </w:r>
      <w:r>
        <w:rPr>
          <w:rFonts w:cs="Calibri"/>
        </w:rPr>
        <w:fldChar w:fldCharType="separate"/>
      </w:r>
      <w:r>
        <w:rPr>
          <w:rFonts w:cs="Calibri"/>
        </w:rPr>
        <w:t>7</w:t>
      </w:r>
      <w:r>
        <w:rPr>
          <w:rFonts w:cs="Calibri"/>
        </w:rPr>
        <w:fldChar w:fldCharType="end"/>
      </w:r>
      <w:r>
        <w:rPr>
          <w:rFonts w:cs="Calibri"/>
        </w:rPr>
        <w:t>, the Authority reserves the right to terminate the Agreement with immediate effect pursuant</w:t>
      </w:r>
      <w:r>
        <w:rPr>
          <w:rFonts w:cs="Calibri"/>
          <w:bCs/>
          <w:iCs/>
        </w:rPr>
        <w:t xml:space="preserve"> to the clause that </w:t>
      </w:r>
      <w:r>
        <w:rPr>
          <w:rFonts w:cs="Calibri"/>
        </w:rPr>
        <w:t>provides the Authority the right to terminate the Agreement for Supplier fault (termination for Supplier cause).</w:t>
      </w:r>
    </w:p>
    <w:p w14:paraId="1F8EF297" w14:textId="77777777" w:rsidR="007E0881" w:rsidRDefault="007E0881">
      <w:pPr>
        <w:rPr>
          <w:rFonts w:cs="Calibri"/>
        </w:rPr>
      </w:pPr>
    </w:p>
    <w:p w14:paraId="1F8EF298" w14:textId="77777777" w:rsidR="007E0881" w:rsidRDefault="00C3554E">
      <w:pPr>
        <w:pageBreakBefore/>
        <w:jc w:val="center"/>
      </w:pPr>
      <w:r>
        <w:rPr>
          <w:rFonts w:cs="Calibri"/>
          <w:b/>
        </w:rPr>
        <w:lastRenderedPageBreak/>
        <w:t>Annex 1</w:t>
      </w:r>
    </w:p>
    <w:p w14:paraId="1F8EF299" w14:textId="77777777" w:rsidR="007E0881" w:rsidRDefault="00C3554E">
      <w:pPr>
        <w:jc w:val="center"/>
      </w:pPr>
      <w:r>
        <w:rPr>
          <w:rFonts w:cs="Calibri"/>
          <w:b/>
        </w:rPr>
        <w:t xml:space="preserve">Excerpt from </w:t>
      </w:r>
      <w:r>
        <w:rPr>
          <w:rFonts w:cs="Calibri"/>
          <w:b/>
          <w:spacing w:val="-2"/>
        </w:rPr>
        <w:t>HMRC’s “Test for Tax Non-Compliance”</w:t>
      </w:r>
    </w:p>
    <w:p w14:paraId="1F8EF29A" w14:textId="77777777" w:rsidR="007E0881" w:rsidRDefault="00C3554E">
      <w:pPr>
        <w:pStyle w:val="NormalWeb"/>
        <w:spacing w:after="0"/>
        <w:jc w:val="both"/>
      </w:pPr>
      <w:r>
        <w:rPr>
          <w:rFonts w:ascii="Calibri" w:hAnsi="Calibri" w:cs="Calibri"/>
          <w:i/>
          <w:iCs/>
          <w:color w:val="000000"/>
          <w:sz w:val="22"/>
          <w:szCs w:val="22"/>
        </w:rPr>
        <w:t>Condition one (An in-scope entity or person)</w:t>
      </w:r>
    </w:p>
    <w:p w14:paraId="1F8EF29B" w14:textId="77777777" w:rsidR="007E0881" w:rsidRDefault="007E0881">
      <w:pPr>
        <w:pStyle w:val="NormalWeb"/>
        <w:spacing w:after="0"/>
        <w:jc w:val="both"/>
        <w:textAlignment w:val="baseline"/>
        <w:rPr>
          <w:rFonts w:ascii="Calibri" w:hAnsi="Calibri" w:cs="Calibri"/>
          <w:color w:val="000000"/>
          <w:sz w:val="22"/>
          <w:szCs w:val="22"/>
        </w:rPr>
      </w:pPr>
    </w:p>
    <w:p w14:paraId="1F8EF29C" w14:textId="77777777" w:rsidR="007E0881" w:rsidRDefault="00C3554E">
      <w:pPr>
        <w:pStyle w:val="NormalWeb"/>
        <w:numPr>
          <w:ilvl w:val="0"/>
          <w:numId w:val="71"/>
        </w:numPr>
        <w:spacing w:before="0" w:after="0"/>
        <w:jc w:val="both"/>
        <w:textAlignment w:val="baseline"/>
        <w:rPr>
          <w:rFonts w:ascii="Calibri" w:hAnsi="Calibri" w:cs="Calibri"/>
          <w:color w:val="000000"/>
          <w:sz w:val="22"/>
          <w:szCs w:val="22"/>
        </w:rPr>
      </w:pPr>
      <w:r>
        <w:rPr>
          <w:rFonts w:ascii="Calibri" w:hAnsi="Calibri" w:cs="Calibri"/>
          <w:color w:val="000000"/>
          <w:sz w:val="22"/>
          <w:szCs w:val="22"/>
        </w:rPr>
        <w:t>There is a person or entity which is either: (“X”)</w:t>
      </w:r>
    </w:p>
    <w:p w14:paraId="1F8EF29D" w14:textId="77777777" w:rsidR="007E0881" w:rsidRDefault="007E0881">
      <w:pPr>
        <w:pStyle w:val="NormalWeb"/>
        <w:spacing w:after="0"/>
        <w:ind w:left="284" w:firstLine="60"/>
        <w:jc w:val="both"/>
        <w:rPr>
          <w:rFonts w:ascii="Calibri" w:hAnsi="Calibri" w:cs="Calibri"/>
          <w:sz w:val="22"/>
          <w:szCs w:val="22"/>
        </w:rPr>
      </w:pPr>
    </w:p>
    <w:p w14:paraId="1F8EF29E" w14:textId="77777777" w:rsidR="007E0881" w:rsidRDefault="00C3554E">
      <w:pPr>
        <w:pStyle w:val="NormalWeb"/>
        <w:numPr>
          <w:ilvl w:val="0"/>
          <w:numId w:val="72"/>
        </w:numPr>
        <w:spacing w:before="0" w:after="0"/>
        <w:ind w:left="709" w:hanging="283"/>
        <w:jc w:val="both"/>
        <w:textAlignment w:val="baseline"/>
        <w:rPr>
          <w:rFonts w:ascii="Calibri" w:hAnsi="Calibri" w:cs="Calibri"/>
          <w:color w:val="000000"/>
          <w:sz w:val="22"/>
          <w:szCs w:val="22"/>
        </w:rPr>
      </w:pPr>
      <w:r>
        <w:rPr>
          <w:rFonts w:ascii="Calibri" w:hAnsi="Calibri" w:cs="Calibri"/>
          <w:color w:val="000000"/>
          <w:sz w:val="22"/>
          <w:szCs w:val="22"/>
        </w:rPr>
        <w:t>The Economic Operator or Essential Subcontractor (EOS)</w:t>
      </w:r>
    </w:p>
    <w:p w14:paraId="1F8EF29F" w14:textId="77777777" w:rsidR="007E0881" w:rsidRDefault="00C3554E">
      <w:pPr>
        <w:pStyle w:val="NormalWeb"/>
        <w:numPr>
          <w:ilvl w:val="0"/>
          <w:numId w:val="72"/>
        </w:numPr>
        <w:spacing w:before="0" w:after="0"/>
        <w:ind w:left="709" w:hanging="283"/>
        <w:jc w:val="both"/>
        <w:textAlignment w:val="baseline"/>
      </w:pPr>
      <w:r>
        <w:rPr>
          <w:rFonts w:ascii="Calibri" w:hAnsi="Calibri" w:cs="Calibr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Calibri" w:hAnsi="Calibri" w:cs="Calibri"/>
          <w:i/>
          <w:color w:val="000000"/>
          <w:sz w:val="22"/>
          <w:szCs w:val="22"/>
        </w:rPr>
        <w:t>IFRS 10 Consolidated Financial Accounts</w:t>
      </w:r>
      <w:r>
        <w:rPr>
          <w:rStyle w:val="FootnoteReference"/>
          <w:rFonts w:ascii="Calibri" w:eastAsia="Arial" w:hAnsi="Calibri" w:cs="Calibri"/>
          <w:i/>
        </w:rPr>
        <w:footnoteReference w:id="1"/>
      </w:r>
      <w:r>
        <w:rPr>
          <w:rFonts w:ascii="Calibri" w:hAnsi="Calibri" w:cs="Calibri"/>
          <w:color w:val="000000"/>
          <w:sz w:val="22"/>
          <w:szCs w:val="22"/>
        </w:rPr>
        <w:t>;</w:t>
      </w:r>
    </w:p>
    <w:p w14:paraId="1F8EF2A0" w14:textId="77777777" w:rsidR="007E0881" w:rsidRDefault="00C3554E">
      <w:pPr>
        <w:pStyle w:val="NormalWeb"/>
        <w:numPr>
          <w:ilvl w:val="0"/>
          <w:numId w:val="72"/>
        </w:numPr>
        <w:spacing w:before="0" w:after="0"/>
        <w:ind w:left="709" w:hanging="283"/>
        <w:jc w:val="both"/>
        <w:textAlignment w:val="baseline"/>
        <w:rPr>
          <w:rFonts w:ascii="Calibri" w:hAnsi="Calibri" w:cs="Calibri"/>
          <w:color w:val="000000"/>
          <w:sz w:val="22"/>
          <w:szCs w:val="22"/>
        </w:rPr>
      </w:pPr>
      <w:r>
        <w:rPr>
          <w:rFonts w:ascii="Calibri" w:hAnsi="Calibri" w:cs="Calibri"/>
          <w:color w:val="000000"/>
          <w:sz w:val="22"/>
          <w:szCs w:val="22"/>
        </w:rPr>
        <w:t xml:space="preserve">Any director, </w:t>
      </w:r>
      <w:proofErr w:type="gramStart"/>
      <w:r>
        <w:rPr>
          <w:rFonts w:ascii="Calibri" w:hAnsi="Calibri" w:cs="Calibri"/>
          <w:color w:val="000000"/>
          <w:sz w:val="22"/>
          <w:szCs w:val="22"/>
        </w:rPr>
        <w:t>shareholder</w:t>
      </w:r>
      <w:proofErr w:type="gramEnd"/>
      <w:r>
        <w:rPr>
          <w:rFonts w:ascii="Calibri" w:hAnsi="Calibri" w:cs="Calibri"/>
          <w:color w:val="000000"/>
          <w:sz w:val="22"/>
          <w:szCs w:val="22"/>
        </w:rPr>
        <w:t xml:space="preserve"> or other person (P) which exercises control over EOS. ‘Control’ means P can secure, through holding of shares or powers under articles of association or other document that EOS’s affairs are conducted in accordance with P’s wishes.</w:t>
      </w:r>
    </w:p>
    <w:p w14:paraId="1F8EF2A1" w14:textId="77777777" w:rsidR="007E0881" w:rsidRDefault="00C3554E">
      <w:pPr>
        <w:pStyle w:val="NormalWeb"/>
        <w:spacing w:after="120"/>
        <w:jc w:val="both"/>
        <w:rPr>
          <w:rFonts w:ascii="Calibri" w:hAnsi="Calibri" w:cs="Calibri"/>
          <w:sz w:val="22"/>
          <w:szCs w:val="22"/>
        </w:rPr>
      </w:pPr>
      <w:r>
        <w:rPr>
          <w:rFonts w:ascii="Calibri" w:hAnsi="Calibri" w:cs="Calibri"/>
          <w:sz w:val="22"/>
          <w:szCs w:val="22"/>
        </w:rPr>
        <w:t> </w:t>
      </w:r>
    </w:p>
    <w:p w14:paraId="1F8EF2A2" w14:textId="77777777" w:rsidR="007E0881" w:rsidRDefault="00C3554E">
      <w:pPr>
        <w:pStyle w:val="NormalWeb"/>
        <w:spacing w:after="120"/>
        <w:jc w:val="both"/>
      </w:pPr>
      <w:r>
        <w:rPr>
          <w:rFonts w:ascii="Calibri" w:hAnsi="Calibri" w:cs="Calibri"/>
          <w:i/>
          <w:iCs/>
          <w:color w:val="000000"/>
          <w:sz w:val="22"/>
          <w:szCs w:val="22"/>
        </w:rPr>
        <w:t xml:space="preserve">Condition two (Arrangements involving evasion, </w:t>
      </w:r>
      <w:proofErr w:type="gramStart"/>
      <w:r>
        <w:rPr>
          <w:rFonts w:ascii="Calibri" w:hAnsi="Calibri" w:cs="Calibri"/>
          <w:i/>
          <w:iCs/>
          <w:color w:val="000000"/>
          <w:sz w:val="22"/>
          <w:szCs w:val="22"/>
        </w:rPr>
        <w:t>abuse</w:t>
      </w:r>
      <w:proofErr w:type="gramEnd"/>
      <w:r>
        <w:rPr>
          <w:rFonts w:ascii="Calibri" w:hAnsi="Calibri" w:cs="Calibri"/>
          <w:i/>
          <w:iCs/>
          <w:color w:val="000000"/>
          <w:sz w:val="22"/>
          <w:szCs w:val="22"/>
        </w:rPr>
        <w:t xml:space="preserve"> or tax avoidance)</w:t>
      </w:r>
    </w:p>
    <w:p w14:paraId="1F8EF2A3" w14:textId="77777777" w:rsidR="007E0881" w:rsidRDefault="00C3554E">
      <w:pPr>
        <w:pStyle w:val="NormalWeb"/>
        <w:numPr>
          <w:ilvl w:val="0"/>
          <w:numId w:val="71"/>
        </w:numPr>
        <w:spacing w:before="0" w:after="0"/>
        <w:jc w:val="both"/>
        <w:textAlignment w:val="baseline"/>
        <w:rPr>
          <w:rFonts w:ascii="Calibri" w:hAnsi="Calibri" w:cs="Calibri"/>
          <w:color w:val="000000"/>
          <w:sz w:val="22"/>
          <w:szCs w:val="22"/>
        </w:rPr>
      </w:pPr>
      <w:r>
        <w:rPr>
          <w:rFonts w:ascii="Calibri" w:hAnsi="Calibri" w:cs="Calibri"/>
          <w:color w:val="000000"/>
          <w:sz w:val="22"/>
          <w:szCs w:val="22"/>
        </w:rPr>
        <w:t>X has been engaged in one or more of the following:</w:t>
      </w:r>
    </w:p>
    <w:p w14:paraId="1F8EF2A4" w14:textId="77777777" w:rsidR="007E0881" w:rsidRDefault="007E0881">
      <w:pPr>
        <w:pStyle w:val="NormalWeb"/>
        <w:spacing w:after="0"/>
        <w:jc w:val="both"/>
        <w:textAlignment w:val="baseline"/>
        <w:rPr>
          <w:rFonts w:ascii="Calibri" w:hAnsi="Calibri" w:cs="Calibri"/>
          <w:color w:val="000000"/>
          <w:sz w:val="22"/>
          <w:szCs w:val="22"/>
        </w:rPr>
      </w:pPr>
    </w:p>
    <w:p w14:paraId="1F8EF2A5" w14:textId="77777777" w:rsidR="007E0881" w:rsidRDefault="00C3554E">
      <w:pPr>
        <w:pStyle w:val="NormalWeb"/>
        <w:numPr>
          <w:ilvl w:val="1"/>
          <w:numId w:val="73"/>
        </w:numPr>
        <w:spacing w:before="0" w:after="0"/>
        <w:ind w:left="709" w:hanging="283"/>
        <w:jc w:val="both"/>
        <w:textAlignment w:val="baseline"/>
      </w:pPr>
      <w:r>
        <w:rPr>
          <w:rFonts w:ascii="Calibri" w:hAnsi="Calibri" w:cs="Calibri"/>
          <w:color w:val="000000"/>
          <w:sz w:val="22"/>
          <w:szCs w:val="22"/>
        </w:rPr>
        <w:t>Fraudulent evasion</w:t>
      </w:r>
      <w:r>
        <w:rPr>
          <w:rStyle w:val="FootnoteReference"/>
          <w:rFonts w:ascii="Calibri" w:eastAsia="Arial" w:hAnsi="Calibri" w:cs="Calibri"/>
        </w:rPr>
        <w:footnoteReference w:id="2"/>
      </w:r>
      <w:r>
        <w:rPr>
          <w:rFonts w:ascii="Calibri" w:hAnsi="Calibri" w:cs="Calibri"/>
          <w:color w:val="000000"/>
          <w:sz w:val="22"/>
          <w:szCs w:val="22"/>
        </w:rPr>
        <w:t>;</w:t>
      </w:r>
    </w:p>
    <w:p w14:paraId="1F8EF2A6" w14:textId="77777777" w:rsidR="007E0881" w:rsidRDefault="00C3554E">
      <w:pPr>
        <w:pStyle w:val="NormalWeb"/>
        <w:numPr>
          <w:ilvl w:val="1"/>
          <w:numId w:val="73"/>
        </w:numPr>
        <w:spacing w:before="0" w:after="0"/>
        <w:ind w:left="709" w:hanging="283"/>
        <w:jc w:val="both"/>
        <w:textAlignment w:val="baseline"/>
      </w:pPr>
      <w:r>
        <w:rPr>
          <w:rFonts w:ascii="Calibri" w:hAnsi="Calibri" w:cs="Calibri"/>
          <w:color w:val="000000"/>
          <w:sz w:val="22"/>
          <w:szCs w:val="22"/>
        </w:rPr>
        <w:t>Conduct caught by the General Anti-Abuse Rule</w:t>
      </w:r>
      <w:r>
        <w:rPr>
          <w:rStyle w:val="FootnoteReference"/>
          <w:rFonts w:ascii="Calibri" w:eastAsia="Arial" w:hAnsi="Calibri" w:cs="Calibri"/>
        </w:rPr>
        <w:footnoteReference w:id="3"/>
      </w:r>
      <w:r>
        <w:rPr>
          <w:rFonts w:ascii="Calibri" w:hAnsi="Calibri" w:cs="Calibri"/>
          <w:color w:val="000000"/>
          <w:sz w:val="22"/>
          <w:szCs w:val="22"/>
        </w:rPr>
        <w:t>;</w:t>
      </w:r>
    </w:p>
    <w:p w14:paraId="1F8EF2A7" w14:textId="77777777" w:rsidR="007E0881" w:rsidRDefault="00C3554E">
      <w:pPr>
        <w:pStyle w:val="NormalWeb"/>
        <w:numPr>
          <w:ilvl w:val="1"/>
          <w:numId w:val="73"/>
        </w:numPr>
        <w:spacing w:before="0" w:after="0"/>
        <w:ind w:left="709" w:hanging="283"/>
        <w:jc w:val="both"/>
        <w:textAlignment w:val="baseline"/>
      </w:pPr>
      <w:r>
        <w:rPr>
          <w:rFonts w:ascii="Calibri" w:hAnsi="Calibri" w:cs="Calibri"/>
          <w:color w:val="000000"/>
          <w:sz w:val="22"/>
          <w:szCs w:val="22"/>
        </w:rPr>
        <w:t>Conduct caught by the Halifax Abuse principle</w:t>
      </w:r>
      <w:r>
        <w:rPr>
          <w:rStyle w:val="FootnoteReference"/>
          <w:rFonts w:ascii="Calibri" w:eastAsia="Arial" w:hAnsi="Calibri" w:cs="Calibri"/>
        </w:rPr>
        <w:footnoteReference w:id="4"/>
      </w:r>
      <w:r>
        <w:rPr>
          <w:rFonts w:ascii="Calibri" w:hAnsi="Calibri" w:cs="Calibri"/>
          <w:color w:val="000000"/>
          <w:sz w:val="22"/>
          <w:szCs w:val="22"/>
        </w:rPr>
        <w:t>;</w:t>
      </w:r>
    </w:p>
    <w:p w14:paraId="1F8EF2A8" w14:textId="77777777" w:rsidR="007E0881" w:rsidRDefault="00C3554E">
      <w:pPr>
        <w:pStyle w:val="NormalWeb"/>
        <w:numPr>
          <w:ilvl w:val="1"/>
          <w:numId w:val="73"/>
        </w:numPr>
        <w:spacing w:before="0" w:after="0"/>
        <w:ind w:left="709" w:hanging="283"/>
        <w:jc w:val="both"/>
        <w:textAlignment w:val="baseline"/>
      </w:pPr>
      <w:r>
        <w:rPr>
          <w:rFonts w:ascii="Calibri" w:hAnsi="Calibri" w:cs="Calibri"/>
          <w:color w:val="000000"/>
          <w:sz w:val="22"/>
          <w:szCs w:val="22"/>
        </w:rPr>
        <w:t>Entered into arrangements caught by a DOTAS or VADR scheme</w:t>
      </w:r>
      <w:r>
        <w:rPr>
          <w:rStyle w:val="FootnoteReference"/>
          <w:rFonts w:ascii="Calibri" w:eastAsia="Arial" w:hAnsi="Calibri" w:cs="Calibri"/>
        </w:rPr>
        <w:footnoteReference w:id="5"/>
      </w:r>
      <w:r>
        <w:rPr>
          <w:rFonts w:ascii="Calibri" w:hAnsi="Calibri" w:cs="Calibri"/>
          <w:color w:val="000000"/>
          <w:sz w:val="22"/>
          <w:szCs w:val="22"/>
        </w:rPr>
        <w:t>;</w:t>
      </w:r>
    </w:p>
    <w:p w14:paraId="1F8EF2A9" w14:textId="77777777" w:rsidR="007E0881" w:rsidRDefault="00C3554E">
      <w:pPr>
        <w:pStyle w:val="NormalWeb"/>
        <w:numPr>
          <w:ilvl w:val="1"/>
          <w:numId w:val="73"/>
        </w:numPr>
        <w:spacing w:before="100" w:after="0"/>
        <w:ind w:left="709" w:hanging="283"/>
        <w:jc w:val="both"/>
        <w:textAlignment w:val="baseline"/>
      </w:pPr>
      <w:r>
        <w:rPr>
          <w:rFonts w:ascii="Calibri" w:hAnsi="Calibri"/>
          <w:color w:val="000000"/>
          <w:sz w:val="22"/>
          <w:szCs w:val="22"/>
        </w:rPr>
        <w:t>Conduct caught by a recognised ‘anti-avoidance rule’</w:t>
      </w:r>
      <w:r>
        <w:rPr>
          <w:rStyle w:val="FootnoteReference"/>
          <w:rFonts w:ascii="Calibri" w:eastAsia="Arial" w:hAnsi="Calibri"/>
        </w:rPr>
        <w:footnoteReference w:id="6"/>
      </w:r>
      <w:r>
        <w:rPr>
          <w:rFonts w:ascii="Calibri" w:hAnsi="Calibri"/>
          <w:color w:val="000000"/>
          <w:sz w:val="22"/>
          <w:szCs w:val="22"/>
        </w:rPr>
        <w:t xml:space="preserve"> being a statutory provision which targets arrangements where either a main purpose, or an expected benefit, is to obtain a tax advantage or where the arrangement is not affected for commercial purposes. ‘Targeted Anti-Avoidance Rules’ (TAARs). It may be useful to confirm that the Diverted Profits Tax is a TAAR for these </w:t>
      </w:r>
      <w:proofErr w:type="gramStart"/>
      <w:r>
        <w:rPr>
          <w:rFonts w:ascii="Calibri" w:hAnsi="Calibri"/>
          <w:color w:val="000000"/>
          <w:sz w:val="22"/>
          <w:szCs w:val="22"/>
        </w:rPr>
        <w:t>purposes;</w:t>
      </w:r>
      <w:proofErr w:type="gramEnd"/>
    </w:p>
    <w:p w14:paraId="1F8EF2AA" w14:textId="77777777" w:rsidR="007E0881" w:rsidRDefault="00C3554E">
      <w:pPr>
        <w:pStyle w:val="NormalWeb"/>
        <w:numPr>
          <w:ilvl w:val="1"/>
          <w:numId w:val="73"/>
        </w:numPr>
        <w:spacing w:before="0" w:after="0"/>
        <w:ind w:left="709" w:hanging="283"/>
        <w:jc w:val="both"/>
        <w:textAlignment w:val="baseline"/>
      </w:pPr>
      <w:r>
        <w:rPr>
          <w:rFonts w:ascii="Calibri" w:hAnsi="Calibri" w:cs="Calibri"/>
          <w:color w:val="000000"/>
          <w:sz w:val="22"/>
          <w:szCs w:val="22"/>
        </w:rPr>
        <w:lastRenderedPageBreak/>
        <w:t>Entered into an avoidance scheme identified by HMRC’s published Spotlights list</w:t>
      </w:r>
      <w:r>
        <w:rPr>
          <w:rStyle w:val="FootnoteReference"/>
          <w:rFonts w:ascii="Calibri" w:eastAsia="Arial" w:hAnsi="Calibri" w:cs="Calibri"/>
        </w:rPr>
        <w:footnoteReference w:id="7"/>
      </w:r>
      <w:r>
        <w:rPr>
          <w:rFonts w:ascii="Calibri" w:hAnsi="Calibri" w:cs="Calibri"/>
          <w:color w:val="000000"/>
          <w:sz w:val="22"/>
          <w:szCs w:val="22"/>
        </w:rPr>
        <w:t>;</w:t>
      </w:r>
    </w:p>
    <w:p w14:paraId="1F8EF2AB" w14:textId="77777777" w:rsidR="007E0881" w:rsidRDefault="00C3554E">
      <w:pPr>
        <w:pStyle w:val="NormalWeb"/>
        <w:numPr>
          <w:ilvl w:val="1"/>
          <w:numId w:val="73"/>
        </w:numPr>
        <w:spacing w:before="100" w:after="120"/>
        <w:ind w:left="709" w:hanging="283"/>
        <w:jc w:val="both"/>
        <w:textAlignment w:val="baseline"/>
        <w:rPr>
          <w:rFonts w:ascii="Calibri" w:hAnsi="Calibri" w:cs="Calibri"/>
          <w:color w:val="000000"/>
          <w:sz w:val="22"/>
          <w:szCs w:val="22"/>
        </w:rPr>
      </w:pPr>
      <w:r>
        <w:rPr>
          <w:rFonts w:ascii="Calibri" w:hAnsi="Calibri" w:cs="Calibri"/>
          <w:color w:val="000000"/>
          <w:sz w:val="22"/>
          <w:szCs w:val="22"/>
        </w:rPr>
        <w:t>Engaged in conduct which falls under rules in other jurisdictions which are equivalent or similar to (a) to (f) above.</w:t>
      </w:r>
    </w:p>
    <w:p w14:paraId="1F8EF2AC" w14:textId="77777777" w:rsidR="007E0881" w:rsidRDefault="00C3554E">
      <w:pPr>
        <w:pStyle w:val="NormalWeb"/>
        <w:spacing w:after="120"/>
        <w:jc w:val="both"/>
      </w:pPr>
      <w:r>
        <w:rPr>
          <w:rFonts w:ascii="Calibri" w:hAnsi="Calibri" w:cs="Calibri"/>
          <w:i/>
          <w:iCs/>
          <w:color w:val="000000"/>
          <w:sz w:val="22"/>
          <w:szCs w:val="22"/>
        </w:rPr>
        <w:t>Condition three (Arrangements are admitted, or subject to litigation/prosecution or identified in a published list (Spotlights))</w:t>
      </w:r>
    </w:p>
    <w:p w14:paraId="1F8EF2AD" w14:textId="77777777" w:rsidR="007E0881" w:rsidRDefault="00C3554E">
      <w:pPr>
        <w:pStyle w:val="NormalWeb"/>
        <w:numPr>
          <w:ilvl w:val="0"/>
          <w:numId w:val="71"/>
        </w:numPr>
        <w:spacing w:before="0" w:after="0"/>
        <w:jc w:val="both"/>
        <w:textAlignment w:val="baseline"/>
      </w:pPr>
      <w:r>
        <w:rPr>
          <w:rFonts w:ascii="Calibri" w:hAnsi="Calibri" w:cs="Calibri"/>
          <w:color w:val="000000"/>
          <w:sz w:val="22"/>
          <w:szCs w:val="22"/>
        </w:rPr>
        <w:t xml:space="preserve">X’s activity in </w:t>
      </w:r>
      <w:r>
        <w:rPr>
          <w:rFonts w:ascii="Calibri" w:hAnsi="Calibri" w:cs="Calibri"/>
          <w:i/>
          <w:color w:val="000000"/>
          <w:sz w:val="22"/>
          <w:szCs w:val="22"/>
        </w:rPr>
        <w:t>Condition 2</w:t>
      </w:r>
      <w:r>
        <w:rPr>
          <w:rFonts w:ascii="Calibri" w:hAnsi="Calibri" w:cs="Calibri"/>
          <w:color w:val="000000"/>
          <w:sz w:val="22"/>
          <w:szCs w:val="22"/>
        </w:rPr>
        <w:t xml:space="preserve"> is, where applicable, subject to dispute and/or litigation as follows:</w:t>
      </w:r>
    </w:p>
    <w:p w14:paraId="1F8EF2AE" w14:textId="77777777" w:rsidR="007E0881" w:rsidRDefault="007E0881">
      <w:pPr>
        <w:pStyle w:val="NormalWeb"/>
        <w:spacing w:after="0"/>
        <w:ind w:firstLine="60"/>
        <w:rPr>
          <w:rFonts w:ascii="Calibri" w:hAnsi="Calibri" w:cs="Calibri"/>
          <w:sz w:val="22"/>
          <w:szCs w:val="22"/>
        </w:rPr>
      </w:pPr>
    </w:p>
    <w:p w14:paraId="1F8EF2AF" w14:textId="77777777" w:rsidR="007E0881" w:rsidRDefault="00C3554E">
      <w:pPr>
        <w:pStyle w:val="NormalWeb"/>
        <w:numPr>
          <w:ilvl w:val="1"/>
          <w:numId w:val="74"/>
        </w:numPr>
        <w:tabs>
          <w:tab w:val="left" w:pos="1440"/>
        </w:tabs>
        <w:spacing w:before="0" w:after="0"/>
        <w:ind w:left="709" w:hanging="283"/>
        <w:jc w:val="both"/>
        <w:textAlignment w:val="baseline"/>
        <w:rPr>
          <w:rFonts w:ascii="Calibri" w:hAnsi="Calibri" w:cs="Calibri"/>
          <w:color w:val="000000"/>
          <w:sz w:val="22"/>
          <w:szCs w:val="22"/>
        </w:rPr>
      </w:pPr>
      <w:r>
        <w:rPr>
          <w:rFonts w:ascii="Calibri" w:hAnsi="Calibri" w:cs="Calibri"/>
          <w:color w:val="000000"/>
          <w:sz w:val="22"/>
          <w:szCs w:val="22"/>
        </w:rPr>
        <w:t>In respect of (a), either X:</w:t>
      </w:r>
    </w:p>
    <w:p w14:paraId="1F8EF2B0" w14:textId="77777777" w:rsidR="007E0881" w:rsidRDefault="00C3554E">
      <w:pPr>
        <w:pStyle w:val="NormalWeb"/>
        <w:numPr>
          <w:ilvl w:val="2"/>
          <w:numId w:val="74"/>
        </w:numPr>
        <w:tabs>
          <w:tab w:val="left" w:pos="1418"/>
        </w:tabs>
        <w:spacing w:before="0" w:after="0"/>
        <w:ind w:left="1418" w:hanging="425"/>
        <w:jc w:val="both"/>
        <w:textAlignment w:val="baseline"/>
      </w:pPr>
      <w:r>
        <w:rPr>
          <w:rFonts w:ascii="Calibri" w:hAnsi="Calibri" w:cs="Calibri"/>
          <w:color w:val="000000"/>
          <w:sz w:val="22"/>
          <w:szCs w:val="22"/>
        </w:rPr>
        <w:t>Has accepted the terms of an offer made under a Contractual Disclosure Facility (CDF) pursuant to the Code of Practice 9 (COP9) procedure</w:t>
      </w:r>
      <w:r>
        <w:rPr>
          <w:rStyle w:val="FootnoteReference"/>
          <w:rFonts w:ascii="Calibri" w:eastAsia="Arial" w:hAnsi="Calibri" w:cs="Calibri"/>
        </w:rPr>
        <w:footnoteReference w:id="8"/>
      </w:r>
      <w:r>
        <w:rPr>
          <w:rFonts w:ascii="Calibri" w:hAnsi="Calibri" w:cs="Calibri"/>
          <w:color w:val="000000"/>
          <w:sz w:val="22"/>
          <w:szCs w:val="22"/>
        </w:rPr>
        <w:t>; or,</w:t>
      </w:r>
    </w:p>
    <w:p w14:paraId="1F8EF2B1" w14:textId="77777777" w:rsidR="007E0881" w:rsidRDefault="00C3554E">
      <w:pPr>
        <w:pStyle w:val="NormalWeb"/>
        <w:numPr>
          <w:ilvl w:val="2"/>
          <w:numId w:val="74"/>
        </w:numPr>
        <w:tabs>
          <w:tab w:val="left" w:pos="1418"/>
          <w:tab w:val="left" w:pos="2160"/>
        </w:tabs>
        <w:spacing w:before="0" w:after="0"/>
        <w:ind w:left="1418" w:hanging="425"/>
        <w:jc w:val="both"/>
        <w:textAlignment w:val="baseline"/>
        <w:rPr>
          <w:rFonts w:ascii="Calibri" w:hAnsi="Calibri" w:cs="Calibri"/>
          <w:color w:val="000000"/>
          <w:sz w:val="22"/>
          <w:szCs w:val="22"/>
        </w:rPr>
      </w:pPr>
      <w:r>
        <w:rPr>
          <w:rFonts w:ascii="Calibri" w:hAnsi="Calibri" w:cs="Calibri"/>
          <w:color w:val="000000"/>
          <w:sz w:val="22"/>
          <w:szCs w:val="22"/>
        </w:rPr>
        <w:t xml:space="preserve">Has been charged with an offence of fraudulent evasion. </w:t>
      </w:r>
    </w:p>
    <w:p w14:paraId="1F8EF2B2" w14:textId="77777777" w:rsidR="007E0881" w:rsidRDefault="00C3554E">
      <w:pPr>
        <w:pStyle w:val="NormalWeb"/>
        <w:numPr>
          <w:ilvl w:val="1"/>
          <w:numId w:val="74"/>
        </w:numPr>
        <w:tabs>
          <w:tab w:val="left" w:pos="1440"/>
        </w:tabs>
        <w:spacing w:before="0" w:after="0"/>
        <w:ind w:left="709" w:hanging="283"/>
        <w:jc w:val="both"/>
        <w:textAlignment w:val="baseline"/>
        <w:rPr>
          <w:rFonts w:ascii="Calibri" w:hAnsi="Calibri" w:cs="Calibri"/>
          <w:color w:val="000000"/>
          <w:sz w:val="22"/>
          <w:szCs w:val="22"/>
        </w:rPr>
      </w:pPr>
      <w:r>
        <w:rPr>
          <w:rFonts w:ascii="Calibri" w:hAnsi="Calibri" w:cs="Calibri"/>
          <w:color w:val="000000"/>
          <w:sz w:val="22"/>
          <w:szCs w:val="22"/>
        </w:rPr>
        <w:t>In respect of (b) to (e</w:t>
      </w:r>
      <w:proofErr w:type="gramStart"/>
      <w:r>
        <w:rPr>
          <w:rFonts w:ascii="Calibri" w:hAnsi="Calibri" w:cs="Calibri"/>
          <w:color w:val="000000"/>
          <w:sz w:val="22"/>
          <w:szCs w:val="22"/>
        </w:rPr>
        <w:t>), once</w:t>
      </w:r>
      <w:proofErr w:type="gramEnd"/>
      <w:r>
        <w:rPr>
          <w:rFonts w:ascii="Calibri" w:hAnsi="Calibri" w:cs="Calibri"/>
          <w:color w:val="000000"/>
          <w:sz w:val="22"/>
          <w:szCs w:val="22"/>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w:t>
      </w:r>
      <w:proofErr w:type="gramStart"/>
      <w:r>
        <w:rPr>
          <w:rFonts w:ascii="Calibri" w:hAnsi="Calibri" w:cs="Calibri"/>
          <w:color w:val="000000"/>
          <w:sz w:val="22"/>
          <w:szCs w:val="22"/>
        </w:rPr>
        <w:t>process</w:t>
      </w:r>
      <w:proofErr w:type="gramEnd"/>
      <w:r>
        <w:rPr>
          <w:rFonts w:ascii="Calibri" w:hAnsi="Calibri" w:cs="Calibri"/>
          <w:color w:val="000000"/>
          <w:sz w:val="22"/>
          <w:szCs w:val="22"/>
        </w:rPr>
        <w:t xml:space="preserve"> and no supplier would be excluded merely because they are applying for judicial review of an HMRC or HMT decision relating to tax or national insurance.</w:t>
      </w:r>
    </w:p>
    <w:p w14:paraId="1F8EF2B3" w14:textId="77777777" w:rsidR="007E0881" w:rsidRDefault="00C3554E">
      <w:pPr>
        <w:pStyle w:val="NormalWeb"/>
        <w:numPr>
          <w:ilvl w:val="1"/>
          <w:numId w:val="74"/>
        </w:numPr>
        <w:tabs>
          <w:tab w:val="left" w:pos="1440"/>
        </w:tabs>
        <w:spacing w:before="0" w:after="0"/>
        <w:ind w:left="709" w:hanging="283"/>
        <w:jc w:val="both"/>
        <w:textAlignment w:val="baseline"/>
        <w:rPr>
          <w:rFonts w:ascii="Calibri" w:hAnsi="Calibri" w:cs="Calibri"/>
          <w:color w:val="000000"/>
          <w:sz w:val="22"/>
          <w:szCs w:val="22"/>
        </w:rPr>
      </w:pPr>
      <w:r>
        <w:rPr>
          <w:rFonts w:ascii="Calibri" w:hAnsi="Calibri" w:cs="Calibri"/>
          <w:color w:val="000000"/>
          <w:sz w:val="22"/>
          <w:szCs w:val="22"/>
        </w:rPr>
        <w:t>In respect of (b) to (e), during an HMRC enquiry, if it has been agreed between HMRC and X that there is a pause with the enquiry in order to await the outcome of related litigation.</w:t>
      </w:r>
    </w:p>
    <w:p w14:paraId="1F8EF2B4" w14:textId="77777777" w:rsidR="007E0881" w:rsidRDefault="00C3554E">
      <w:pPr>
        <w:pStyle w:val="NormalWeb"/>
        <w:numPr>
          <w:ilvl w:val="1"/>
          <w:numId w:val="74"/>
        </w:numPr>
        <w:tabs>
          <w:tab w:val="left" w:pos="1440"/>
        </w:tabs>
        <w:spacing w:before="0" w:after="0"/>
        <w:ind w:left="709" w:hanging="283"/>
        <w:jc w:val="both"/>
        <w:textAlignment w:val="baseline"/>
        <w:rPr>
          <w:rFonts w:ascii="Calibri" w:hAnsi="Calibri" w:cs="Calibri"/>
          <w:color w:val="000000"/>
          <w:sz w:val="22"/>
          <w:szCs w:val="22"/>
        </w:rPr>
      </w:pPr>
      <w:r>
        <w:rPr>
          <w:rFonts w:ascii="Calibri" w:hAnsi="Calibri" w:cs="Calibri"/>
          <w:color w:val="000000"/>
          <w:sz w:val="22"/>
          <w:szCs w:val="22"/>
        </w:rPr>
        <w:t>In respect of (f) this condition is satisfied without any further steps being taken.</w:t>
      </w:r>
    </w:p>
    <w:p w14:paraId="1F8EF2B5" w14:textId="77777777" w:rsidR="007E0881" w:rsidRDefault="00C3554E">
      <w:pPr>
        <w:pStyle w:val="NormalWeb"/>
        <w:numPr>
          <w:ilvl w:val="1"/>
          <w:numId w:val="74"/>
        </w:numPr>
        <w:tabs>
          <w:tab w:val="left" w:pos="1440"/>
        </w:tabs>
        <w:spacing w:before="0" w:after="0"/>
        <w:ind w:left="709" w:hanging="283"/>
        <w:jc w:val="both"/>
        <w:textAlignment w:val="baseline"/>
        <w:rPr>
          <w:rFonts w:ascii="Calibri" w:hAnsi="Calibri" w:cs="Calibri"/>
          <w:color w:val="000000"/>
          <w:sz w:val="22"/>
          <w:szCs w:val="22"/>
        </w:rPr>
      </w:pPr>
      <w:r>
        <w:rPr>
          <w:rFonts w:ascii="Calibri" w:hAnsi="Calibri" w:cs="Calibri"/>
          <w:color w:val="000000"/>
          <w:sz w:val="22"/>
          <w:szCs w:val="22"/>
        </w:rPr>
        <w:t>In respect of (g) the foreign equivalent to each of the corresponding steps set out above in (i) to (iii).</w:t>
      </w:r>
    </w:p>
    <w:p w14:paraId="1F8EF2B6" w14:textId="77777777" w:rsidR="007E0881" w:rsidRDefault="00C3554E">
      <w:pPr>
        <w:pStyle w:val="NormalWeb"/>
        <w:spacing w:after="120"/>
        <w:jc w:val="both"/>
        <w:rPr>
          <w:rFonts w:ascii="Calibri" w:hAnsi="Calibri" w:cs="Calibri"/>
          <w:sz w:val="22"/>
          <w:szCs w:val="22"/>
        </w:rPr>
      </w:pPr>
      <w:r>
        <w:rPr>
          <w:rFonts w:ascii="Calibri" w:hAnsi="Calibri" w:cs="Calibri"/>
          <w:sz w:val="22"/>
          <w:szCs w:val="22"/>
        </w:rPr>
        <w:t> </w:t>
      </w:r>
    </w:p>
    <w:p w14:paraId="1F8EF2B7" w14:textId="77777777" w:rsidR="007E0881" w:rsidRDefault="00C3554E">
      <w:pPr>
        <w:pStyle w:val="Heading3"/>
        <w:keepNext w:val="0"/>
        <w:keepLines w:val="0"/>
        <w:tabs>
          <w:tab w:val="left" w:pos="1701"/>
        </w:tabs>
        <w:spacing w:after="220" w:line="240" w:lineRule="auto"/>
        <w:jc w:val="both"/>
        <w:rPr>
          <w:rFonts w:ascii="Calibri" w:hAnsi="Calibri" w:cs="Calibri"/>
          <w:color w:val="auto"/>
          <w:sz w:val="22"/>
        </w:rPr>
      </w:pPr>
      <w:r>
        <w:rPr>
          <w:rFonts w:ascii="Calibri" w:hAnsi="Calibri" w:cs="Calibri"/>
          <w:color w:val="auto"/>
          <w:sz w:val="22"/>
        </w:rPr>
        <w:t xml:space="preserve">For the avoidance of doubt, any reference in this Annex 1 to any Law includes a reference to that Law as amended, extended, </w:t>
      </w:r>
      <w:proofErr w:type="gramStart"/>
      <w:r>
        <w:rPr>
          <w:rFonts w:ascii="Calibri" w:hAnsi="Calibri" w:cs="Calibri"/>
          <w:color w:val="auto"/>
          <w:sz w:val="22"/>
        </w:rPr>
        <w:t>consolidated</w:t>
      </w:r>
      <w:proofErr w:type="gramEnd"/>
      <w:r>
        <w:rPr>
          <w:rFonts w:ascii="Calibri" w:hAnsi="Calibri" w:cs="Calibri"/>
          <w:color w:val="auto"/>
          <w:sz w:val="22"/>
        </w:rPr>
        <w:t xml:space="preserve"> or re</w:t>
      </w:r>
      <w:r>
        <w:rPr>
          <w:rFonts w:ascii="Calibri" w:hAnsi="Calibri" w:cs="Calibri"/>
          <w:color w:val="auto"/>
          <w:sz w:val="22"/>
        </w:rPr>
        <w:noBreakHyphen/>
        <w:t xml:space="preserve">enacted from time to time including any implementing or successor legislation. </w:t>
      </w:r>
    </w:p>
    <w:p w14:paraId="1F8EF2B8" w14:textId="77777777" w:rsidR="007E0881" w:rsidRDefault="007E0881">
      <w:pPr>
        <w:pageBreakBefore/>
        <w:rPr>
          <w:rFonts w:cs="Calibri"/>
        </w:rPr>
      </w:pPr>
    </w:p>
    <w:p w14:paraId="1F8EF2B9" w14:textId="77777777" w:rsidR="007E0881" w:rsidRDefault="00C3554E">
      <w:pPr>
        <w:jc w:val="center"/>
        <w:rPr>
          <w:rFonts w:cs="Calibri"/>
          <w:b/>
        </w:rPr>
      </w:pPr>
      <w:r>
        <w:rPr>
          <w:rFonts w:cs="Calibri"/>
          <w:b/>
        </w:rPr>
        <w:t xml:space="preserve">Annex 2 Form </w:t>
      </w:r>
    </w:p>
    <w:p w14:paraId="1F8EF2BA" w14:textId="77777777" w:rsidR="007E0881" w:rsidRDefault="00C3554E">
      <w:pPr>
        <w:jc w:val="center"/>
        <w:rPr>
          <w:rFonts w:cs="Calibri"/>
          <w:b/>
        </w:rPr>
      </w:pPr>
      <w:r>
        <w:rPr>
          <w:rFonts w:cs="Calibri"/>
          <w:b/>
        </w:rPr>
        <w:t xml:space="preserve">CONFIDENTIALITY DECLARATION </w:t>
      </w:r>
    </w:p>
    <w:p w14:paraId="1F8EF2BB" w14:textId="77777777" w:rsidR="007E0881" w:rsidRDefault="00C3554E">
      <w:pPr>
        <w:spacing w:line="276" w:lineRule="auto"/>
        <w:jc w:val="both"/>
      </w:pPr>
      <w:r>
        <w:rPr>
          <w:rFonts w:cs="Calibri"/>
        </w:rPr>
        <w:t xml:space="preserve">CONTRACT REFERENCE: </w:t>
      </w:r>
      <w:r>
        <w:t>SR1738364123</w:t>
      </w:r>
      <w:r>
        <w:rPr>
          <w:rFonts w:cs="Calibri"/>
        </w:rPr>
        <w:t xml:space="preserve"> Independent Technical Assurance (‘the Agreement’)</w:t>
      </w:r>
    </w:p>
    <w:p w14:paraId="1F8EF2BC" w14:textId="77777777" w:rsidR="007E0881" w:rsidRDefault="00C3554E">
      <w:pPr>
        <w:spacing w:line="276" w:lineRule="auto"/>
        <w:jc w:val="both"/>
        <w:rPr>
          <w:rFonts w:cs="Calibri"/>
        </w:rPr>
      </w:pPr>
      <w:r>
        <w:rPr>
          <w:rFonts w:cs="Calibri"/>
        </w:rPr>
        <w:t>DECLARATION:</w:t>
      </w:r>
    </w:p>
    <w:p w14:paraId="1F8EF2BD" w14:textId="77777777" w:rsidR="007E0881" w:rsidRDefault="00C3554E">
      <w:pPr>
        <w:spacing w:line="276" w:lineRule="auto"/>
        <w:jc w:val="both"/>
        <w:rPr>
          <w:rFonts w:cs="Calibri"/>
        </w:rPr>
      </w:pPr>
      <w:r>
        <w:rPr>
          <w:rFonts w:cs="Calibri"/>
        </w:rPr>
        <w:t xml:space="preserve">I solemnly declare that: </w:t>
      </w:r>
    </w:p>
    <w:p w14:paraId="1F8EF2BE" w14:textId="77777777" w:rsidR="007E0881" w:rsidRDefault="00C3554E">
      <w:pPr>
        <w:pStyle w:val="ListParagraph"/>
        <w:numPr>
          <w:ilvl w:val="0"/>
          <w:numId w:val="75"/>
        </w:numPr>
        <w:suppressAutoHyphens w:val="0"/>
        <w:spacing w:after="160" w:line="276" w:lineRule="auto"/>
        <w:ind w:left="426" w:hanging="426"/>
        <w:contextualSpacing/>
        <w:jc w:val="both"/>
        <w:textAlignment w:val="auto"/>
      </w:pPr>
      <w:r>
        <w:rPr>
          <w:rFonts w:cs="Calibri"/>
        </w:rPr>
        <w:t xml:space="preserve">I am aware that the duty of confidentiality imposed by section 18 of the Commissioners for Revenue and Customs Act 2005 applies to </w:t>
      </w:r>
      <w:r>
        <w:t xml:space="preserve">Authority Data (as defined in the Agreement) </w:t>
      </w:r>
      <w:r>
        <w:rPr>
          <w:rFonts w:cs="Calibri"/>
        </w:rPr>
        <w:t>that has been or will be provided to me in accordance with the Agreement.</w:t>
      </w:r>
    </w:p>
    <w:p w14:paraId="1F8EF2BF" w14:textId="77777777" w:rsidR="007E0881" w:rsidRDefault="00C3554E">
      <w:pPr>
        <w:pStyle w:val="ListParagraph"/>
        <w:numPr>
          <w:ilvl w:val="0"/>
          <w:numId w:val="75"/>
        </w:numPr>
        <w:suppressAutoHyphens w:val="0"/>
        <w:spacing w:after="160" w:line="276" w:lineRule="auto"/>
        <w:ind w:left="426" w:hanging="426"/>
        <w:contextualSpacing/>
        <w:jc w:val="both"/>
        <w:textAlignment w:val="auto"/>
        <w:rPr>
          <w:rFonts w:cs="Calibri"/>
        </w:rPr>
      </w:pPr>
      <w:r>
        <w:rPr>
          <w:rFonts w:cs="Calibri"/>
        </w:rPr>
        <w:t xml:space="preserve">I understand and acknowledge that under Section 19 of the Commissioners for Revenue and Customs Act 2005 it may be a criminal offence to disclose any Authority Data provided to me. </w:t>
      </w:r>
    </w:p>
    <w:p w14:paraId="1F8EF2C0" w14:textId="77777777" w:rsidR="007E0881" w:rsidRDefault="007E0881">
      <w:pPr>
        <w:pStyle w:val="ListParagraph"/>
        <w:spacing w:line="276" w:lineRule="auto"/>
        <w:ind w:left="426"/>
        <w:jc w:val="both"/>
        <w:rPr>
          <w:rFonts w:cs="Calibri"/>
        </w:rPr>
      </w:pPr>
    </w:p>
    <w:tbl>
      <w:tblPr>
        <w:tblW w:w="5670" w:type="dxa"/>
        <w:tblInd w:w="421" w:type="dxa"/>
        <w:tblCellMar>
          <w:left w:w="10" w:type="dxa"/>
          <w:right w:w="10" w:type="dxa"/>
        </w:tblCellMar>
        <w:tblLook w:val="04A0" w:firstRow="1" w:lastRow="0" w:firstColumn="1" w:lastColumn="0" w:noHBand="0" w:noVBand="1"/>
      </w:tblPr>
      <w:tblGrid>
        <w:gridCol w:w="5670"/>
      </w:tblGrid>
      <w:tr w:rsidR="007E0881" w14:paraId="1F8EF2C2"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EF2C1" w14:textId="05E06EF9" w:rsidR="007E0881" w:rsidRDefault="00C3554E">
            <w:pPr>
              <w:spacing w:line="360" w:lineRule="auto"/>
              <w:textAlignment w:val="auto"/>
              <w:rPr>
                <w:rFonts w:ascii="Calibri" w:eastAsia="Calibri" w:hAnsi="Calibri" w:cs="Calibri"/>
                <w:lang w:eastAsia="en-US" w:bidi="ar-SA"/>
              </w:rPr>
            </w:pPr>
            <w:r>
              <w:rPr>
                <w:rFonts w:ascii="Calibri" w:eastAsia="Calibri" w:hAnsi="Calibri" w:cs="Calibri"/>
                <w:lang w:eastAsia="en-US" w:bidi="ar-SA"/>
              </w:rPr>
              <w:t>SIGNED:</w:t>
            </w:r>
            <w:r w:rsidR="00F936D0">
              <w:rPr>
                <w:rFonts w:ascii="Calibri" w:eastAsia="Calibri" w:hAnsi="Calibri" w:cs="Calibri"/>
                <w:lang w:eastAsia="en-US" w:bidi="ar-SA"/>
              </w:rPr>
              <w:t xml:space="preserve"> </w:t>
            </w:r>
            <w:proofErr w:type="spellStart"/>
            <w:r w:rsidR="00F936D0" w:rsidRPr="00B3312B">
              <w:rPr>
                <w:rFonts w:ascii="Calibri" w:eastAsia="Calibri" w:hAnsi="Calibri" w:cs="Calibri"/>
                <w:highlight w:val="black"/>
                <w:lang w:eastAsia="en-US" w:bidi="ar-SA"/>
              </w:rPr>
              <w:t>xxxxxxxx</w:t>
            </w:r>
            <w:proofErr w:type="spellEnd"/>
          </w:p>
        </w:tc>
      </w:tr>
      <w:tr w:rsidR="007E0881" w14:paraId="1F8EF2C4"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EF2C3" w14:textId="2243BE97" w:rsidR="007E0881" w:rsidRDefault="00C3554E">
            <w:pPr>
              <w:spacing w:line="360" w:lineRule="auto"/>
              <w:textAlignment w:val="auto"/>
              <w:rPr>
                <w:rFonts w:ascii="Calibri" w:eastAsia="Calibri" w:hAnsi="Calibri" w:cs="Calibri"/>
                <w:lang w:eastAsia="en-US" w:bidi="ar-SA"/>
              </w:rPr>
            </w:pPr>
            <w:r>
              <w:rPr>
                <w:rFonts w:ascii="Calibri" w:eastAsia="Calibri" w:hAnsi="Calibri" w:cs="Calibri"/>
                <w:lang w:eastAsia="en-US" w:bidi="ar-SA"/>
              </w:rPr>
              <w:t>FULL NAME:</w:t>
            </w:r>
            <w:r w:rsidR="00F936D0">
              <w:rPr>
                <w:rFonts w:ascii="Calibri" w:eastAsia="Calibri" w:hAnsi="Calibri" w:cs="Calibri"/>
                <w:lang w:eastAsia="en-US" w:bidi="ar-SA"/>
              </w:rPr>
              <w:t xml:space="preserve"> </w:t>
            </w:r>
            <w:r w:rsidR="00257220" w:rsidRPr="00257220">
              <w:rPr>
                <w:rFonts w:ascii="Calibri" w:eastAsia="Calibri" w:hAnsi="Calibri" w:cs="Calibri"/>
                <w:lang w:eastAsia="en-US" w:bidi="ar-SA"/>
              </w:rPr>
              <w:t>Wayne Chicken</w:t>
            </w:r>
          </w:p>
        </w:tc>
      </w:tr>
      <w:tr w:rsidR="007E0881" w14:paraId="1F8EF2C6"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EF2C5" w14:textId="1351FDB3" w:rsidR="007E0881" w:rsidRDefault="00C3554E">
            <w:pPr>
              <w:spacing w:line="360" w:lineRule="auto"/>
              <w:textAlignment w:val="auto"/>
              <w:rPr>
                <w:rFonts w:ascii="Calibri" w:eastAsia="Calibri" w:hAnsi="Calibri" w:cs="Calibri"/>
                <w:lang w:eastAsia="en-US" w:bidi="ar-SA"/>
              </w:rPr>
            </w:pPr>
            <w:r>
              <w:rPr>
                <w:rFonts w:ascii="Calibri" w:eastAsia="Calibri" w:hAnsi="Calibri" w:cs="Calibri"/>
                <w:lang w:eastAsia="en-US" w:bidi="ar-SA"/>
              </w:rPr>
              <w:t>POSITION:</w:t>
            </w:r>
            <w:r w:rsidR="00257220">
              <w:rPr>
                <w:rFonts w:ascii="Calibri" w:eastAsia="Calibri" w:hAnsi="Calibri" w:cs="Calibri"/>
                <w:lang w:eastAsia="en-US" w:bidi="ar-SA"/>
              </w:rPr>
              <w:t xml:space="preserve"> </w:t>
            </w:r>
            <w:proofErr w:type="spellStart"/>
            <w:r w:rsidR="00257220" w:rsidRPr="00B3312B">
              <w:rPr>
                <w:rFonts w:ascii="Calibri" w:eastAsia="Calibri" w:hAnsi="Calibri" w:cs="Calibri"/>
                <w:highlight w:val="black"/>
                <w:lang w:eastAsia="en-US" w:bidi="ar-SA"/>
              </w:rPr>
              <w:t>xxxxxxxx</w:t>
            </w:r>
            <w:proofErr w:type="spellEnd"/>
          </w:p>
        </w:tc>
      </w:tr>
      <w:tr w:rsidR="007E0881" w14:paraId="1F8EF2C8"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EF2C7" w14:textId="2F490EB0" w:rsidR="007E0881" w:rsidRDefault="00C3554E">
            <w:pPr>
              <w:spacing w:line="360" w:lineRule="auto"/>
              <w:textAlignment w:val="auto"/>
              <w:rPr>
                <w:rFonts w:ascii="Calibri" w:eastAsia="Calibri" w:hAnsi="Calibri" w:cs="Calibri"/>
                <w:lang w:eastAsia="en-US" w:bidi="ar-SA"/>
              </w:rPr>
            </w:pPr>
            <w:r>
              <w:rPr>
                <w:rFonts w:ascii="Calibri" w:eastAsia="Calibri" w:hAnsi="Calibri" w:cs="Calibri"/>
                <w:lang w:eastAsia="en-US" w:bidi="ar-SA"/>
              </w:rPr>
              <w:t xml:space="preserve">COMPANY: </w:t>
            </w:r>
            <w:r w:rsidR="00257220" w:rsidRPr="00257220">
              <w:rPr>
                <w:rFonts w:ascii="Calibri" w:eastAsia="Calibri" w:hAnsi="Calibri" w:cs="Calibri"/>
                <w:lang w:eastAsia="en-US" w:bidi="ar-SA"/>
              </w:rPr>
              <w:t>Butterfly Projects Ltd</w:t>
            </w:r>
          </w:p>
        </w:tc>
      </w:tr>
      <w:tr w:rsidR="007E0881" w14:paraId="1F8EF2CA"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EF2C9" w14:textId="4455F4A2" w:rsidR="007E0881" w:rsidRDefault="00C3554E">
            <w:pPr>
              <w:spacing w:line="360" w:lineRule="auto"/>
              <w:textAlignment w:val="auto"/>
              <w:rPr>
                <w:rFonts w:ascii="Calibri" w:eastAsia="Calibri" w:hAnsi="Calibri" w:cs="Times New Roman"/>
                <w:lang w:eastAsia="en-US" w:bidi="ar-SA"/>
              </w:rPr>
            </w:pPr>
            <w:r>
              <w:rPr>
                <w:rFonts w:ascii="Calibri" w:eastAsia="Calibri" w:hAnsi="Calibri" w:cs="Times New Roman"/>
                <w:lang w:eastAsia="en-US" w:bidi="ar-SA"/>
              </w:rPr>
              <w:t xml:space="preserve">DATE OF SIGNATURE: </w:t>
            </w:r>
            <w:r w:rsidR="00AA3B18">
              <w:rPr>
                <w:rFonts w:ascii="Calibri" w:eastAsia="Calibri" w:hAnsi="Calibri" w:cs="Times New Roman"/>
                <w:lang w:eastAsia="en-US" w:bidi="ar-SA"/>
              </w:rPr>
              <w:t xml:space="preserve"> </w:t>
            </w:r>
            <w:r w:rsidR="00AA3B18" w:rsidRPr="00AA3B18">
              <w:rPr>
                <w:rFonts w:ascii="Calibri" w:eastAsia="Calibri" w:hAnsi="Calibri" w:cs="Times New Roman"/>
                <w:lang w:eastAsia="en-US" w:bidi="ar-SA"/>
              </w:rPr>
              <w:t>26 January 2024</w:t>
            </w:r>
          </w:p>
        </w:tc>
      </w:tr>
    </w:tbl>
    <w:p w14:paraId="1F8EF2CB" w14:textId="77777777" w:rsidR="007E0881" w:rsidRDefault="007E0881">
      <w:pPr>
        <w:spacing w:line="276" w:lineRule="auto"/>
        <w:rPr>
          <w:rFonts w:cs="Calibri"/>
        </w:rPr>
      </w:pPr>
    </w:p>
    <w:p w14:paraId="1F8EF2CC" w14:textId="77777777" w:rsidR="007E0881" w:rsidRDefault="007E0881">
      <w:pPr>
        <w:rPr>
          <w:rFonts w:cs="Calibri"/>
        </w:rPr>
      </w:pPr>
    </w:p>
    <w:p w14:paraId="1F8EF2CD" w14:textId="77777777" w:rsidR="007E0881" w:rsidRDefault="007E0881">
      <w:pPr>
        <w:rPr>
          <w:rFonts w:cs="Calibri"/>
        </w:rPr>
      </w:pPr>
    </w:p>
    <w:p w14:paraId="1F8EF2CE" w14:textId="77777777" w:rsidR="007E0881" w:rsidRDefault="007E0881">
      <w:pPr>
        <w:jc w:val="right"/>
        <w:rPr>
          <w:rFonts w:cs="Calibri"/>
        </w:rPr>
      </w:pPr>
    </w:p>
    <w:p w14:paraId="1F8EF2CF" w14:textId="77777777" w:rsidR="007E0881" w:rsidRDefault="007E0881">
      <w:pPr>
        <w:pStyle w:val="Standard"/>
      </w:pPr>
    </w:p>
    <w:p w14:paraId="1F8EF2D0" w14:textId="77777777" w:rsidR="007E0881" w:rsidRDefault="007E0881">
      <w:pPr>
        <w:pStyle w:val="Standard"/>
      </w:pPr>
    </w:p>
    <w:sectPr w:rsidR="007E0881">
      <w:headerReference w:type="default" r:id="rId29"/>
      <w:footerReference w:type="default" r:id="rId30"/>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EEBF0" w14:textId="77777777" w:rsidR="002E4C51" w:rsidRDefault="00C3554E">
      <w:r>
        <w:separator/>
      </w:r>
    </w:p>
  </w:endnote>
  <w:endnote w:type="continuationSeparator" w:id="0">
    <w:p w14:paraId="1F8EEBF2" w14:textId="77777777" w:rsidR="002E4C51" w:rsidRDefault="00C3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mp;quo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EBF6" w14:textId="77777777" w:rsidR="00D3218A" w:rsidRDefault="00C3554E">
    <w:pPr>
      <w:pStyle w:val="Standard"/>
      <w:spacing w:after="0" w:line="240" w:lineRule="auto"/>
      <w:ind w:left="0" w:right="-3" w:firstLine="0"/>
      <w:jc w:val="right"/>
    </w:pPr>
    <w:r>
      <w:rPr>
        <w:noProof/>
      </w:rPr>
      <mc:AlternateContent>
        <mc:Choice Requires="wps">
          <w:drawing>
            <wp:anchor distT="0" distB="0" distL="114300" distR="114300" simplePos="0" relativeHeight="251659264" behindDoc="0" locked="0" layoutInCell="1" allowOverlap="1" wp14:anchorId="1F8EEBEC" wp14:editId="1F8EEBED">
              <wp:simplePos x="0" y="0"/>
              <wp:positionH relativeFrom="page">
                <wp:posOffset>0</wp:posOffset>
              </wp:positionH>
              <wp:positionV relativeFrom="page">
                <wp:posOffset>10227948</wp:posOffset>
              </wp:positionV>
              <wp:extent cx="7569202" cy="272418"/>
              <wp:effectExtent l="0" t="0" r="0" b="13332"/>
              <wp:wrapNone/>
              <wp:docPr id="1" name="MSIPCM63ed42cf9dccee9ebfa2e421" descr="{&quot;HashCode&quot;:-1264847310,&quot;Height&quot;:841.0,&quot;Width&quot;:596.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9202" cy="272418"/>
                      </a:xfrm>
                      <a:prstGeom prst="rect">
                        <a:avLst/>
                      </a:prstGeom>
                      <a:noFill/>
                      <a:ln>
                        <a:noFill/>
                        <a:prstDash/>
                      </a:ln>
                    </wps:spPr>
                    <wps:txbx>
                      <w:txbxContent>
                        <w:p w14:paraId="1F8EEBF0" w14:textId="77777777" w:rsidR="00D3218A" w:rsidRDefault="00C3554E">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1F8EEBEC" id="_x0000_t202" coordsize="21600,21600" o:spt="202" path="m,l,21600r21600,l21600,xe">
              <v:stroke joinstyle="miter"/>
              <v:path gradientshapeok="t" o:connecttype="rect"/>
            </v:shapetype>
            <v:shape id="MSIPCM63ed42cf9dccee9ebfa2e421" o:spid="_x0000_s1026" type="#_x0000_t202" alt="{&quot;HashCode&quot;:-1264847310,&quot;Height&quot;:841.0,&quot;Width&quot;:596.0,&quot;Placement&quot;:&quot;Footer&quot;,&quot;Index&quot;:&quot;Primary&quot;,&quot;Section&quot;:1,&quot;Top&quot;:0.0,&quot;Left&quot;:0.0}" style="position:absolute;left:0;text-align:left;margin-left:0;margin-top:805.35pt;width:596pt;height:21.4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" filled="f" stroked="f">
              <v:textbox inset=",0,,0">
                <w:txbxContent>
                  <w:p w14:paraId="1F8EEBF0" w14:textId="77777777" w:rsidR="00D3218A" w:rsidRDefault="00C3554E">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50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364333"/>
      <w:docPartObj>
        <w:docPartGallery w:val="Page Numbers (Bottom of Page)"/>
        <w:docPartUnique/>
      </w:docPartObj>
    </w:sdtPr>
    <w:sdtEndPr>
      <w:rPr>
        <w:noProof/>
      </w:rPr>
    </w:sdtEndPr>
    <w:sdtContent>
      <w:p w14:paraId="5782F830" w14:textId="212282C6" w:rsidR="00960B32" w:rsidRDefault="00960B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8EEBFA" w14:textId="581FD032" w:rsidR="00D3218A" w:rsidRDefault="003157CB">
    <w:pPr>
      <w:pStyle w:val="Standard"/>
      <w:spacing w:after="160" w:line="240"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EBEC" w14:textId="77777777" w:rsidR="002E4C51" w:rsidRDefault="00C3554E">
      <w:r>
        <w:rPr>
          <w:color w:val="000000"/>
        </w:rPr>
        <w:separator/>
      </w:r>
    </w:p>
  </w:footnote>
  <w:footnote w:type="continuationSeparator" w:id="0">
    <w:p w14:paraId="1F8EEBEE" w14:textId="77777777" w:rsidR="002E4C51" w:rsidRDefault="00C3554E">
      <w:r>
        <w:continuationSeparator/>
      </w:r>
    </w:p>
  </w:footnote>
  <w:footnote w:id="1">
    <w:p w14:paraId="1F8EEBF0" w14:textId="77777777" w:rsidR="007E0881" w:rsidRDefault="00C3554E">
      <w:pPr>
        <w:pStyle w:val="FootnoteText"/>
      </w:pPr>
      <w:r>
        <w:rPr>
          <w:rStyle w:val="FootnoteReference"/>
        </w:rPr>
        <w:footnoteRef/>
      </w:r>
      <w:r>
        <w:t xml:space="preserve"> </w:t>
      </w:r>
      <w:hyperlink r:id="rId1" w:history="1">
        <w:r>
          <w:rPr>
            <w:rStyle w:val="Hyperlink"/>
          </w:rPr>
          <w:t>https://www.iasplus.com/en/standards/ifrs/ifrs10</w:t>
        </w:r>
      </w:hyperlink>
      <w:r>
        <w:t xml:space="preserve"> </w:t>
      </w:r>
    </w:p>
  </w:footnote>
  <w:footnote w:id="2">
    <w:p w14:paraId="1F8EEBF1" w14:textId="77777777" w:rsidR="007E0881" w:rsidRDefault="00C3554E">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1F8EEBF2" w14:textId="77777777" w:rsidR="007E0881" w:rsidRDefault="00C3554E">
      <w:pPr>
        <w:pStyle w:val="FootnoteText"/>
        <w:jc w:val="both"/>
      </w:pPr>
      <w:r>
        <w:rPr>
          <w:rStyle w:val="FootnoteReference"/>
        </w:rPr>
        <w:footnoteRef/>
      </w:r>
      <w:r>
        <w:t xml:space="preserve"> “General Anti-Abuse Rule” means (a) the legislation in Part 5 of the Finance Act 2013; and (b) any</w:t>
      </w:r>
    </w:p>
    <w:p w14:paraId="1F8EEBF3" w14:textId="77777777" w:rsidR="007E0881" w:rsidRDefault="00C3554E">
      <w:pPr>
        <w:pStyle w:val="FootnoteText"/>
        <w:jc w:val="both"/>
      </w:pPr>
      <w:r>
        <w:t>future legislation introduced into Parliament to counteract tax advantages arising from abusive</w:t>
      </w:r>
    </w:p>
    <w:p w14:paraId="1F8EEBF4" w14:textId="77777777" w:rsidR="007E0881" w:rsidRDefault="00C3554E">
      <w:pPr>
        <w:pStyle w:val="FootnoteText"/>
      </w:pPr>
      <w:r>
        <w:t>arrangements to avoid national insurance contributions</w:t>
      </w:r>
    </w:p>
  </w:footnote>
  <w:footnote w:id="4">
    <w:p w14:paraId="1F8EEBF5" w14:textId="77777777" w:rsidR="007E0881" w:rsidRDefault="00C3554E">
      <w:pPr>
        <w:pStyle w:val="FootnoteText"/>
      </w:pPr>
      <w:r>
        <w:rPr>
          <w:rStyle w:val="FootnoteReference"/>
        </w:rPr>
        <w:footnoteRef/>
      </w:r>
      <w:r>
        <w:t xml:space="preserve"> “Halifax Abuse Principle” means the principle explained in the CJEU Case C-255/02 Halifax and others</w:t>
      </w:r>
    </w:p>
  </w:footnote>
  <w:footnote w:id="5">
    <w:p w14:paraId="1F8EEBF6" w14:textId="77777777" w:rsidR="007E0881" w:rsidRDefault="00C3554E">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1F8EEBF7" w14:textId="77777777" w:rsidR="007E0881" w:rsidRDefault="00C3554E">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1F8EEBF8" w14:textId="77777777" w:rsidR="007E0881" w:rsidRDefault="00C3554E">
      <w:pPr>
        <w:pStyle w:val="FootnoteText"/>
        <w:jc w:val="both"/>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Pr>
          <w:t>https://www.gov.uk/government/collections/tax-avoidance-schemes-currently-in-the-spotlight</w:t>
        </w:r>
      </w:hyperlink>
      <w:r>
        <w:t xml:space="preserve">  </w:t>
      </w:r>
    </w:p>
  </w:footnote>
  <w:footnote w:id="8">
    <w:p w14:paraId="1F8EEBF9" w14:textId="77777777" w:rsidR="007E0881" w:rsidRDefault="00C3554E">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EBF8" w14:textId="77777777" w:rsidR="00D3218A" w:rsidRDefault="00315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1E1C"/>
    <w:multiLevelType w:val="multilevel"/>
    <w:tmpl w:val="98B0385E"/>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 w15:restartNumberingAfterBreak="0">
    <w:nsid w:val="03544A3B"/>
    <w:multiLevelType w:val="multilevel"/>
    <w:tmpl w:val="0AACCFC0"/>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 w15:restartNumberingAfterBreak="0">
    <w:nsid w:val="049879A5"/>
    <w:multiLevelType w:val="multilevel"/>
    <w:tmpl w:val="F746F5FA"/>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3" w15:restartNumberingAfterBreak="0">
    <w:nsid w:val="05874C98"/>
    <w:multiLevelType w:val="multilevel"/>
    <w:tmpl w:val="7174CFA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7D56A9"/>
    <w:multiLevelType w:val="multilevel"/>
    <w:tmpl w:val="D65640D0"/>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 w15:restartNumberingAfterBreak="0">
    <w:nsid w:val="08DE5520"/>
    <w:multiLevelType w:val="multilevel"/>
    <w:tmpl w:val="FB58F02C"/>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6" w15:restartNumberingAfterBreak="0">
    <w:nsid w:val="092F0EFA"/>
    <w:multiLevelType w:val="multilevel"/>
    <w:tmpl w:val="88F24322"/>
    <w:lvl w:ilvl="0">
      <w:start w:val="1"/>
      <w:numFmt w:val="lowerLetter"/>
      <w:lvlText w:val="(%1)"/>
      <w:lvlJc w:val="left"/>
      <w:pPr>
        <w:ind w:left="432" w:hanging="432"/>
      </w:pPr>
      <w:rPr>
        <w:rFonts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4D3A91"/>
    <w:multiLevelType w:val="multilevel"/>
    <w:tmpl w:val="F7FE85A6"/>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8" w15:restartNumberingAfterBreak="0">
    <w:nsid w:val="10EA17DE"/>
    <w:multiLevelType w:val="multilevel"/>
    <w:tmpl w:val="CD98E130"/>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9" w15:restartNumberingAfterBreak="0">
    <w:nsid w:val="136C5CB3"/>
    <w:multiLevelType w:val="multilevel"/>
    <w:tmpl w:val="17AA5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FC2CBE"/>
    <w:multiLevelType w:val="multilevel"/>
    <w:tmpl w:val="3B769DE2"/>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1" w15:restartNumberingAfterBreak="0">
    <w:nsid w:val="167255A2"/>
    <w:multiLevelType w:val="multilevel"/>
    <w:tmpl w:val="DE46CF18"/>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12" w15:restartNumberingAfterBreak="0">
    <w:nsid w:val="288D5E46"/>
    <w:multiLevelType w:val="multilevel"/>
    <w:tmpl w:val="CA22F5A4"/>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3" w15:restartNumberingAfterBreak="0">
    <w:nsid w:val="29665F90"/>
    <w:multiLevelType w:val="multilevel"/>
    <w:tmpl w:val="D444D2E0"/>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4" w15:restartNumberingAfterBreak="0">
    <w:nsid w:val="2DA25083"/>
    <w:multiLevelType w:val="multilevel"/>
    <w:tmpl w:val="F72C12C2"/>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5" w15:restartNumberingAfterBreak="0">
    <w:nsid w:val="30014671"/>
    <w:multiLevelType w:val="multilevel"/>
    <w:tmpl w:val="3F449A76"/>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16" w15:restartNumberingAfterBreak="0">
    <w:nsid w:val="31763219"/>
    <w:multiLevelType w:val="multilevel"/>
    <w:tmpl w:val="32B01ACC"/>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17" w15:restartNumberingAfterBreak="0">
    <w:nsid w:val="33EB08B1"/>
    <w:multiLevelType w:val="multilevel"/>
    <w:tmpl w:val="5B9CF880"/>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18" w15:restartNumberingAfterBreak="0">
    <w:nsid w:val="35397E77"/>
    <w:multiLevelType w:val="multilevel"/>
    <w:tmpl w:val="D32497B0"/>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9" w15:restartNumberingAfterBreak="0">
    <w:nsid w:val="371D0170"/>
    <w:multiLevelType w:val="multilevel"/>
    <w:tmpl w:val="BDCCBC32"/>
    <w:lvl w:ilvl="0">
      <w:start w:val="1"/>
      <w:numFmt w:val="decimal"/>
      <w:lvlText w:val="%1."/>
      <w:lvlJc w:val="left"/>
      <w:pPr>
        <w:ind w:left="1287" w:hanging="360"/>
      </w:pPr>
      <w:rPr>
        <w:rFonts w:ascii="Calibri" w:hAnsi="Calibri" w:cs="Calibri"/>
        <w:b/>
        <w:sz w:val="22"/>
        <w:szCs w:val="22"/>
      </w:rPr>
    </w:lvl>
    <w:lvl w:ilvl="1">
      <w:start w:val="1"/>
      <w:numFmt w:val="decimal"/>
      <w:lvlText w:val="%1.%2"/>
      <w:lvlJc w:val="left"/>
      <w:pPr>
        <w:ind w:left="1287" w:hanging="360"/>
      </w:pPr>
      <w:rPr>
        <w:rFonts w:ascii="Calibri" w:hAnsi="Calibri" w:cs="Calibri"/>
        <w:b/>
        <w:sz w:val="22"/>
        <w:szCs w:val="22"/>
      </w:rPr>
    </w:lvl>
    <w:lvl w:ilvl="2">
      <w:start w:val="1"/>
      <w:numFmt w:val="decimal"/>
      <w:lvlText w:val="%1.%2.%3"/>
      <w:lvlJc w:val="left"/>
      <w:pPr>
        <w:ind w:left="1647" w:hanging="720"/>
      </w:pPr>
      <w:rPr>
        <w:rFonts w:ascii="Calibri" w:hAnsi="Calibri" w:cs="Calibri"/>
        <w:b/>
        <w:sz w:val="22"/>
        <w:szCs w:val="22"/>
      </w:r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367" w:hanging="1440"/>
      </w:pPr>
    </w:lvl>
  </w:abstractNum>
  <w:abstractNum w:abstractNumId="20" w15:restartNumberingAfterBreak="0">
    <w:nsid w:val="383333F9"/>
    <w:multiLevelType w:val="multilevel"/>
    <w:tmpl w:val="31F259FC"/>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1" w15:restartNumberingAfterBreak="0">
    <w:nsid w:val="384B6418"/>
    <w:multiLevelType w:val="multilevel"/>
    <w:tmpl w:val="65F288B2"/>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2" w15:restartNumberingAfterBreak="0">
    <w:nsid w:val="3E7E1C01"/>
    <w:multiLevelType w:val="multilevel"/>
    <w:tmpl w:val="F0DE08D2"/>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FEE5EE4"/>
    <w:multiLevelType w:val="multilevel"/>
    <w:tmpl w:val="548259D2"/>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4" w15:restartNumberingAfterBreak="0">
    <w:nsid w:val="40AB1EDA"/>
    <w:multiLevelType w:val="multilevel"/>
    <w:tmpl w:val="7A324880"/>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25" w15:restartNumberingAfterBreak="0">
    <w:nsid w:val="41FE7245"/>
    <w:multiLevelType w:val="multilevel"/>
    <w:tmpl w:val="41164906"/>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26" w15:restartNumberingAfterBreak="0">
    <w:nsid w:val="45F46901"/>
    <w:multiLevelType w:val="multilevel"/>
    <w:tmpl w:val="43A6B074"/>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27" w15:restartNumberingAfterBreak="0">
    <w:nsid w:val="464039D1"/>
    <w:multiLevelType w:val="multilevel"/>
    <w:tmpl w:val="670CD6B4"/>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8" w15:restartNumberingAfterBreak="0">
    <w:nsid w:val="48EB2425"/>
    <w:multiLevelType w:val="multilevel"/>
    <w:tmpl w:val="C7F6BF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48FB10FC"/>
    <w:multiLevelType w:val="multilevel"/>
    <w:tmpl w:val="6F86C65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4A352302"/>
    <w:multiLevelType w:val="multilevel"/>
    <w:tmpl w:val="81B22F16"/>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1" w15:restartNumberingAfterBreak="0">
    <w:nsid w:val="4A7524E0"/>
    <w:multiLevelType w:val="multilevel"/>
    <w:tmpl w:val="B9BAAEA0"/>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32" w15:restartNumberingAfterBreak="0">
    <w:nsid w:val="4C5E7549"/>
    <w:multiLevelType w:val="multilevel"/>
    <w:tmpl w:val="7820D806"/>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33" w15:restartNumberingAfterBreak="0">
    <w:nsid w:val="4CE11263"/>
    <w:multiLevelType w:val="multilevel"/>
    <w:tmpl w:val="174E4A90"/>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34" w15:restartNumberingAfterBreak="0">
    <w:nsid w:val="50063B73"/>
    <w:multiLevelType w:val="multilevel"/>
    <w:tmpl w:val="F67461D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5" w15:restartNumberingAfterBreak="0">
    <w:nsid w:val="52733D28"/>
    <w:multiLevelType w:val="multilevel"/>
    <w:tmpl w:val="D6562D2C"/>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48B333C"/>
    <w:multiLevelType w:val="multilevel"/>
    <w:tmpl w:val="78D025CC"/>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7" w15:restartNumberingAfterBreak="0">
    <w:nsid w:val="55C24D54"/>
    <w:multiLevelType w:val="multilevel"/>
    <w:tmpl w:val="850C9362"/>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38" w15:restartNumberingAfterBreak="0">
    <w:nsid w:val="56402264"/>
    <w:multiLevelType w:val="multilevel"/>
    <w:tmpl w:val="F84413B6"/>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9" w15:restartNumberingAfterBreak="0">
    <w:nsid w:val="58B02766"/>
    <w:multiLevelType w:val="multilevel"/>
    <w:tmpl w:val="3CDA032C"/>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40" w15:restartNumberingAfterBreak="0">
    <w:nsid w:val="5AEA0EC0"/>
    <w:multiLevelType w:val="multilevel"/>
    <w:tmpl w:val="4266C99A"/>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C5E3BE3"/>
    <w:multiLevelType w:val="multilevel"/>
    <w:tmpl w:val="596CDDA0"/>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2" w15:restartNumberingAfterBreak="0">
    <w:nsid w:val="5E26208C"/>
    <w:multiLevelType w:val="multilevel"/>
    <w:tmpl w:val="9C26E51A"/>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43" w15:restartNumberingAfterBreak="0">
    <w:nsid w:val="5FB91912"/>
    <w:multiLevelType w:val="multilevel"/>
    <w:tmpl w:val="ED86D7B4"/>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44" w15:restartNumberingAfterBreak="0">
    <w:nsid w:val="609D3702"/>
    <w:multiLevelType w:val="multilevel"/>
    <w:tmpl w:val="E6FC0092"/>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45" w15:restartNumberingAfterBreak="0">
    <w:nsid w:val="632B33C5"/>
    <w:multiLevelType w:val="multilevel"/>
    <w:tmpl w:val="B68A6A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5861A7D"/>
    <w:multiLevelType w:val="multilevel"/>
    <w:tmpl w:val="AFBEB37C"/>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47" w15:restartNumberingAfterBreak="0">
    <w:nsid w:val="6601043B"/>
    <w:multiLevelType w:val="multilevel"/>
    <w:tmpl w:val="E99A3E86"/>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8" w15:restartNumberingAfterBreak="0">
    <w:nsid w:val="66C56DCA"/>
    <w:multiLevelType w:val="multilevel"/>
    <w:tmpl w:val="52BA1BE8"/>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9" w15:restartNumberingAfterBreak="0">
    <w:nsid w:val="67100AEE"/>
    <w:multiLevelType w:val="multilevel"/>
    <w:tmpl w:val="EB56C5D6"/>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50" w15:restartNumberingAfterBreak="0">
    <w:nsid w:val="693A1AB3"/>
    <w:multiLevelType w:val="multilevel"/>
    <w:tmpl w:val="08027498"/>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51" w15:restartNumberingAfterBreak="0">
    <w:nsid w:val="6C943EC1"/>
    <w:multiLevelType w:val="multilevel"/>
    <w:tmpl w:val="6AB4E882"/>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CF2493D"/>
    <w:multiLevelType w:val="multilevel"/>
    <w:tmpl w:val="C2F4BFC4"/>
    <w:lvl w:ilvl="0">
      <w:start w:val="1"/>
      <w:numFmt w:val="decimal"/>
      <w:lvlText w:val="%1."/>
      <w:lvlJc w:val="left"/>
    </w:lvl>
    <w:lvl w:ilvl="1">
      <w:start w:val="1"/>
      <w:numFmt w:val="lowerLetter"/>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15:restartNumberingAfterBreak="0">
    <w:nsid w:val="6DA47779"/>
    <w:multiLevelType w:val="multilevel"/>
    <w:tmpl w:val="3DB4886C"/>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54" w15:restartNumberingAfterBreak="0">
    <w:nsid w:val="6F1C5CD4"/>
    <w:multiLevelType w:val="multilevel"/>
    <w:tmpl w:val="E5C40D32"/>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55" w15:restartNumberingAfterBreak="0">
    <w:nsid w:val="75255F0B"/>
    <w:multiLevelType w:val="multilevel"/>
    <w:tmpl w:val="C89EE90E"/>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56" w15:restartNumberingAfterBreak="0">
    <w:nsid w:val="754F28D2"/>
    <w:multiLevelType w:val="multilevel"/>
    <w:tmpl w:val="84DC6EE2"/>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57" w15:restartNumberingAfterBreak="0">
    <w:nsid w:val="75615748"/>
    <w:multiLevelType w:val="multilevel"/>
    <w:tmpl w:val="63ECDE30"/>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695"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58" w15:restartNumberingAfterBreak="0">
    <w:nsid w:val="76876129"/>
    <w:multiLevelType w:val="multilevel"/>
    <w:tmpl w:val="57E0B438"/>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59" w15:restartNumberingAfterBreak="0">
    <w:nsid w:val="768946F5"/>
    <w:multiLevelType w:val="multilevel"/>
    <w:tmpl w:val="BE6E021E"/>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60" w15:restartNumberingAfterBreak="0">
    <w:nsid w:val="76D05824"/>
    <w:multiLevelType w:val="multilevel"/>
    <w:tmpl w:val="418E6B9A"/>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61" w15:restartNumberingAfterBreak="0">
    <w:nsid w:val="77165285"/>
    <w:multiLevelType w:val="multilevel"/>
    <w:tmpl w:val="F64C5F06"/>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62" w15:restartNumberingAfterBreak="0">
    <w:nsid w:val="77472381"/>
    <w:multiLevelType w:val="multilevel"/>
    <w:tmpl w:val="80140186"/>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63" w15:restartNumberingAfterBreak="0">
    <w:nsid w:val="78331872"/>
    <w:multiLevelType w:val="multilevel"/>
    <w:tmpl w:val="24343A58"/>
    <w:lvl w:ilvl="0">
      <w:start w:val="1"/>
      <w:numFmt w:val="lowerLetter"/>
      <w:lvlText w:val="(%1)"/>
      <w:lvlJc w:val="left"/>
      <w:pPr>
        <w:ind w:left="1647" w:hanging="360"/>
      </w:pPr>
      <w:rPr>
        <w:b/>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64" w15:restartNumberingAfterBreak="0">
    <w:nsid w:val="78BF0B26"/>
    <w:multiLevelType w:val="multilevel"/>
    <w:tmpl w:val="CC1242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8E83C55"/>
    <w:multiLevelType w:val="multilevel"/>
    <w:tmpl w:val="8F00650E"/>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66" w15:restartNumberingAfterBreak="0">
    <w:nsid w:val="7D945A70"/>
    <w:multiLevelType w:val="multilevel"/>
    <w:tmpl w:val="757A64E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7" w15:restartNumberingAfterBreak="0">
    <w:nsid w:val="7F535F74"/>
    <w:multiLevelType w:val="multilevel"/>
    <w:tmpl w:val="3D6EEF6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7752999">
    <w:abstractNumId w:val="29"/>
  </w:num>
  <w:num w:numId="2" w16cid:durableId="1158612351">
    <w:abstractNumId w:val="16"/>
  </w:num>
  <w:num w:numId="3" w16cid:durableId="1548302261">
    <w:abstractNumId w:val="0"/>
  </w:num>
  <w:num w:numId="4" w16cid:durableId="1335953722">
    <w:abstractNumId w:val="31"/>
  </w:num>
  <w:num w:numId="5" w16cid:durableId="1188518891">
    <w:abstractNumId w:val="21"/>
  </w:num>
  <w:num w:numId="6" w16cid:durableId="1309556119">
    <w:abstractNumId w:val="1"/>
  </w:num>
  <w:num w:numId="7" w16cid:durableId="1126924214">
    <w:abstractNumId w:val="10"/>
  </w:num>
  <w:num w:numId="8" w16cid:durableId="181361127">
    <w:abstractNumId w:val="32"/>
  </w:num>
  <w:num w:numId="9" w16cid:durableId="1857697250">
    <w:abstractNumId w:val="24"/>
  </w:num>
  <w:num w:numId="10" w16cid:durableId="2132359145">
    <w:abstractNumId w:val="39"/>
  </w:num>
  <w:num w:numId="11" w16cid:durableId="1830486566">
    <w:abstractNumId w:val="18"/>
  </w:num>
  <w:num w:numId="12" w16cid:durableId="608776837">
    <w:abstractNumId w:val="11"/>
  </w:num>
  <w:num w:numId="13" w16cid:durableId="1219779838">
    <w:abstractNumId w:val="37"/>
  </w:num>
  <w:num w:numId="14" w16cid:durableId="1858344535">
    <w:abstractNumId w:val="17"/>
  </w:num>
  <w:num w:numId="15" w16cid:durableId="1560087781">
    <w:abstractNumId w:val="22"/>
  </w:num>
  <w:num w:numId="16" w16cid:durableId="803423413">
    <w:abstractNumId w:val="51"/>
  </w:num>
  <w:num w:numId="17" w16cid:durableId="287710446">
    <w:abstractNumId w:val="2"/>
  </w:num>
  <w:num w:numId="18" w16cid:durableId="630792652">
    <w:abstractNumId w:val="5"/>
  </w:num>
  <w:num w:numId="19" w16cid:durableId="777483931">
    <w:abstractNumId w:val="27"/>
  </w:num>
  <w:num w:numId="20" w16cid:durableId="1224024494">
    <w:abstractNumId w:val="42"/>
  </w:num>
  <w:num w:numId="21" w16cid:durableId="1857843410">
    <w:abstractNumId w:val="25"/>
  </w:num>
  <w:num w:numId="22" w16cid:durableId="1438210021">
    <w:abstractNumId w:val="62"/>
  </w:num>
  <w:num w:numId="23" w16cid:durableId="685982052">
    <w:abstractNumId w:val="15"/>
  </w:num>
  <w:num w:numId="24" w16cid:durableId="505368440">
    <w:abstractNumId w:val="44"/>
  </w:num>
  <w:num w:numId="25" w16cid:durableId="2040423349">
    <w:abstractNumId w:val="48"/>
  </w:num>
  <w:num w:numId="26" w16cid:durableId="2062710888">
    <w:abstractNumId w:val="41"/>
  </w:num>
  <w:num w:numId="27" w16cid:durableId="1048452658">
    <w:abstractNumId w:val="59"/>
  </w:num>
  <w:num w:numId="28" w16cid:durableId="701055309">
    <w:abstractNumId w:val="13"/>
  </w:num>
  <w:num w:numId="29" w16cid:durableId="1136683691">
    <w:abstractNumId w:val="38"/>
  </w:num>
  <w:num w:numId="30" w16cid:durableId="1433088479">
    <w:abstractNumId w:val="54"/>
  </w:num>
  <w:num w:numId="31" w16cid:durableId="226649697">
    <w:abstractNumId w:val="49"/>
  </w:num>
  <w:num w:numId="32" w16cid:durableId="1038697829">
    <w:abstractNumId w:val="36"/>
  </w:num>
  <w:num w:numId="33" w16cid:durableId="2117674402">
    <w:abstractNumId w:val="4"/>
  </w:num>
  <w:num w:numId="34" w16cid:durableId="1820342887">
    <w:abstractNumId w:val="61"/>
  </w:num>
  <w:num w:numId="35" w16cid:durableId="1909803684">
    <w:abstractNumId w:val="26"/>
  </w:num>
  <w:num w:numId="36" w16cid:durableId="1342009154">
    <w:abstractNumId w:val="20"/>
  </w:num>
  <w:num w:numId="37" w16cid:durableId="388194656">
    <w:abstractNumId w:val="65"/>
  </w:num>
  <w:num w:numId="38" w16cid:durableId="1567834627">
    <w:abstractNumId w:val="43"/>
  </w:num>
  <w:num w:numId="39" w16cid:durableId="655035150">
    <w:abstractNumId w:val="23"/>
  </w:num>
  <w:num w:numId="40" w16cid:durableId="1960139390">
    <w:abstractNumId w:val="30"/>
  </w:num>
  <w:num w:numId="41" w16cid:durableId="426972867">
    <w:abstractNumId w:val="46"/>
  </w:num>
  <w:num w:numId="42" w16cid:durableId="984625747">
    <w:abstractNumId w:val="58"/>
  </w:num>
  <w:num w:numId="43" w16cid:durableId="1028749839">
    <w:abstractNumId w:val="50"/>
  </w:num>
  <w:num w:numId="44" w16cid:durableId="532231809">
    <w:abstractNumId w:val="53"/>
  </w:num>
  <w:num w:numId="45" w16cid:durableId="549996494">
    <w:abstractNumId w:val="12"/>
  </w:num>
  <w:num w:numId="46" w16cid:durableId="200555633">
    <w:abstractNumId w:val="47"/>
  </w:num>
  <w:num w:numId="47" w16cid:durableId="1042753651">
    <w:abstractNumId w:val="60"/>
  </w:num>
  <w:num w:numId="48" w16cid:durableId="1399009701">
    <w:abstractNumId w:val="8"/>
  </w:num>
  <w:num w:numId="49" w16cid:durableId="115177734">
    <w:abstractNumId w:val="33"/>
  </w:num>
  <w:num w:numId="50" w16cid:durableId="23867988">
    <w:abstractNumId w:val="14"/>
  </w:num>
  <w:num w:numId="51" w16cid:durableId="713624508">
    <w:abstractNumId w:val="55"/>
  </w:num>
  <w:num w:numId="52" w16cid:durableId="1622612964">
    <w:abstractNumId w:val="2"/>
  </w:num>
  <w:num w:numId="53" w16cid:durableId="570771787">
    <w:abstractNumId w:val="66"/>
  </w:num>
  <w:num w:numId="54" w16cid:durableId="104735960">
    <w:abstractNumId w:val="0"/>
  </w:num>
  <w:num w:numId="55" w16cid:durableId="1596860941">
    <w:abstractNumId w:val="24"/>
    <w:lvlOverride w:ilvl="0">
      <w:startOverride w:val="1"/>
    </w:lvlOverride>
  </w:num>
  <w:num w:numId="56" w16cid:durableId="1850755913">
    <w:abstractNumId w:val="26"/>
  </w:num>
  <w:num w:numId="57" w16cid:durableId="2078043842">
    <w:abstractNumId w:val="60"/>
  </w:num>
  <w:num w:numId="58" w16cid:durableId="1608581552">
    <w:abstractNumId w:val="8"/>
    <w:lvlOverride w:ilvl="0">
      <w:startOverride w:val="29"/>
    </w:lvlOverride>
  </w:num>
  <w:num w:numId="59" w16cid:durableId="1107503650">
    <w:abstractNumId w:val="33"/>
    <w:lvlOverride w:ilvl="0">
      <w:startOverride w:val="1"/>
    </w:lvlOverride>
  </w:num>
  <w:num w:numId="60" w16cid:durableId="173112267">
    <w:abstractNumId w:val="34"/>
  </w:num>
  <w:num w:numId="61" w16cid:durableId="866066571">
    <w:abstractNumId w:val="3"/>
  </w:num>
  <w:num w:numId="62" w16cid:durableId="656153533">
    <w:abstractNumId w:val="19"/>
  </w:num>
  <w:num w:numId="63" w16cid:durableId="908614777">
    <w:abstractNumId w:val="57"/>
  </w:num>
  <w:num w:numId="64" w16cid:durableId="80294250">
    <w:abstractNumId w:val="67"/>
  </w:num>
  <w:num w:numId="65" w16cid:durableId="627591460">
    <w:abstractNumId w:val="35"/>
  </w:num>
  <w:num w:numId="66" w16cid:durableId="1993093677">
    <w:abstractNumId w:val="6"/>
  </w:num>
  <w:num w:numId="67" w16cid:durableId="953485162">
    <w:abstractNumId w:val="56"/>
  </w:num>
  <w:num w:numId="68" w16cid:durableId="1578977387">
    <w:abstractNumId w:val="63"/>
  </w:num>
  <w:num w:numId="69" w16cid:durableId="1557626831">
    <w:abstractNumId w:val="7"/>
  </w:num>
  <w:num w:numId="70" w16cid:durableId="1210072217">
    <w:abstractNumId w:val="40"/>
  </w:num>
  <w:num w:numId="71" w16cid:durableId="185215936">
    <w:abstractNumId w:val="9"/>
  </w:num>
  <w:num w:numId="72" w16cid:durableId="402608989">
    <w:abstractNumId w:val="64"/>
  </w:num>
  <w:num w:numId="73" w16cid:durableId="964114760">
    <w:abstractNumId w:val="52"/>
  </w:num>
  <w:num w:numId="74" w16cid:durableId="361396412">
    <w:abstractNumId w:val="28"/>
  </w:num>
  <w:num w:numId="75" w16cid:durableId="1061438713">
    <w:abstractNumId w:val="4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81"/>
    <w:rsid w:val="00257220"/>
    <w:rsid w:val="002E4C51"/>
    <w:rsid w:val="003157CB"/>
    <w:rsid w:val="00380510"/>
    <w:rsid w:val="00382F99"/>
    <w:rsid w:val="003E38F2"/>
    <w:rsid w:val="004A7D04"/>
    <w:rsid w:val="005256B8"/>
    <w:rsid w:val="00561B9B"/>
    <w:rsid w:val="007E0881"/>
    <w:rsid w:val="00867A62"/>
    <w:rsid w:val="008813A9"/>
    <w:rsid w:val="008F6843"/>
    <w:rsid w:val="00960B32"/>
    <w:rsid w:val="0098440D"/>
    <w:rsid w:val="00AA3B18"/>
    <w:rsid w:val="00B3312B"/>
    <w:rsid w:val="00B93E27"/>
    <w:rsid w:val="00BF70CD"/>
    <w:rsid w:val="00C27792"/>
    <w:rsid w:val="00C3554E"/>
    <w:rsid w:val="00C51AB3"/>
    <w:rsid w:val="00CD1DE1"/>
    <w:rsid w:val="00EF3C21"/>
    <w:rsid w:val="00F936D0"/>
    <w:rsid w:val="00FB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8EEBE4"/>
  <w15:docId w15:val="{7D090D50-F5A5-4BC7-AF5E-E4A47A4D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42"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310" w:line="288"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uiPriority w:val="99"/>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uiPriority w:val="99"/>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character" w:styleId="Hyperlink">
    <w:name w:val="Hyperlink"/>
    <w:basedOn w:val="DefaultParagraphFont"/>
    <w:rPr>
      <w:color w:val="0000FF"/>
      <w:u w:val="single"/>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after="100"/>
      <w:textAlignment w:val="auto"/>
    </w:pPr>
    <w:rPr>
      <w:rFonts w:ascii="Times New Roman" w:eastAsia="Times New Roman" w:hAnsi="Times New Roman" w:cs="Times New Roman"/>
      <w:sz w:val="24"/>
      <w:szCs w:val="24"/>
      <w:lang w:eastAsia="en-GB" w:bidi="ar-SA"/>
    </w:rPr>
  </w:style>
  <w:style w:type="paragraph" w:customStyle="1" w:styleId="Body2">
    <w:name w:val="Body2"/>
    <w:basedOn w:val="Normal"/>
    <w:pPr>
      <w:suppressAutoHyphens w:val="0"/>
      <w:spacing w:after="220"/>
      <w:ind w:left="709"/>
      <w:jc w:val="both"/>
      <w:textAlignment w:val="auto"/>
    </w:pPr>
    <w:rPr>
      <w:rFonts w:ascii="Trebuchet MS" w:eastAsia="Times New Roman" w:hAnsi="Trebuchet MS" w:cs="Times New Roman"/>
      <w:sz w:val="20"/>
      <w:szCs w:val="20"/>
      <w:lang w:eastAsia="en-US" w:bidi="ar-SA"/>
    </w:rPr>
  </w:style>
  <w:style w:type="paragraph" w:styleId="BodyText">
    <w:name w:val="Body Text"/>
    <w:basedOn w:val="Normal"/>
    <w:pPr>
      <w:suppressAutoHyphens w:val="0"/>
      <w:spacing w:after="120"/>
      <w:textAlignment w:val="auto"/>
    </w:pPr>
    <w:rPr>
      <w:rFonts w:ascii="Times New Roman" w:eastAsia="Times New Roman" w:hAnsi="Times New Roman" w:cs="Times New Roman"/>
      <w:sz w:val="24"/>
      <w:szCs w:val="24"/>
      <w:lang w:eastAsia="en-GB" w:bidi="ar-SA"/>
    </w:rPr>
  </w:style>
  <w:style w:type="character" w:customStyle="1" w:styleId="BodyTextChar">
    <w:name w:val="Body Text Char"/>
    <w:basedOn w:val="DefaultParagraphFont"/>
    <w:rPr>
      <w:rFonts w:ascii="Times New Roman" w:eastAsia="Times New Roman" w:hAnsi="Times New Roman" w:cs="Times New Roman"/>
      <w:sz w:val="24"/>
      <w:szCs w:val="24"/>
      <w:lang w:eastAsia="en-GB" w:bidi="ar-SA"/>
    </w:rPr>
  </w:style>
  <w:style w:type="paragraph" w:styleId="FootnoteText">
    <w:name w:val="footnote text"/>
    <w:basedOn w:val="Normal"/>
    <w:pPr>
      <w:suppressAutoHyphens w:val="0"/>
      <w:textAlignment w:val="auto"/>
    </w:pPr>
    <w:rPr>
      <w:rFonts w:ascii="Calibri" w:eastAsia="Calibri" w:hAnsi="Calibri" w:cs="Times New Roman"/>
      <w:sz w:val="20"/>
      <w:szCs w:val="20"/>
      <w:lang w:eastAsia="en-US" w:bidi="ar-SA"/>
    </w:rPr>
  </w:style>
  <w:style w:type="character" w:customStyle="1" w:styleId="FootnoteTextChar">
    <w:name w:val="Footnote Text Char"/>
    <w:basedOn w:val="DefaultParagraphFont"/>
    <w:rPr>
      <w:rFonts w:ascii="Calibri" w:eastAsia="Calibri" w:hAnsi="Calibri" w:cs="Times New Roman"/>
      <w:sz w:val="20"/>
      <w:szCs w:val="20"/>
      <w:lang w:eastAsia="en-US" w:bidi="ar-SA"/>
    </w:rPr>
  </w:style>
  <w:style w:type="character" w:styleId="FootnoteReference">
    <w:name w:val="footnote reference"/>
    <w:rPr>
      <w:position w:val="0"/>
      <w:vertAlign w:val="superscript"/>
    </w:rPr>
  </w:style>
  <w:style w:type="character" w:customStyle="1" w:styleId="normaltextrun1">
    <w:name w:val="normaltextrun1"/>
    <w:basedOn w:val="DefaultParagraphFont"/>
  </w:style>
  <w:style w:type="character" w:customStyle="1" w:styleId="ui-provider">
    <w:name w:val="ui-provide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pplytosupply.digitalmarketplace.service.gov.uk/g-cloud/services/904226865324531" TargetMode="External"/><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image" Target="media/image1.jpeg"/><Relationship Id="rId12" Type="http://schemas.openxmlformats.org/officeDocument/2006/relationships/hyperlink" Target="https://www.ncsc.gov.uk/collection/risk-management-collection"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sa.gov.uk/sensitive-information-assets" TargetMode="External"/><Relationship Id="rId24" Type="http://schemas.openxmlformats.org/officeDocument/2006/relationships/hyperlink" Target="https://www.gov.uk/guidance/check-employment-status-for-ta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assets.digitalmarketplace.service.gov.uk/g-cloud-12/documents/700621/601396848637140-service-definition-document-2020-07-20-1325.pdf" TargetMode="External"/><Relationship Id="rId28" Type="http://schemas.openxmlformats.org/officeDocument/2006/relationships/image" Target="media/image2.jpeg"/><Relationship Id="rId10" Type="http://schemas.openxmlformats.org/officeDocument/2006/relationships/hyperlink" Target="https://www.cpni.gov.uk/content/adopt-risk-management-approach" TargetMode="External"/><Relationship Id="rId19" Type="http://schemas.openxmlformats.org/officeDocument/2006/relationships/hyperlink" Target="https://www.gov.uk/government/publications/cyber-risk-management-a-board-level-responsibility/10-steps-summar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owncommercial.qualtrics.com/jfe/form/SV_9YO5ox0tT0ofQ0u" TargetMode="External"/><Relationship Id="rId14" Type="http://schemas.openxmlformats.org/officeDocument/2006/relationships/hyperlink" Target="https://www.gov.uk/government/publications/technology-code-of-practice/technology-code-of-practice" TargetMode="External"/><Relationship Id="rId22" Type="http://schemas.openxmlformats.org/officeDocument/2006/relationships/hyperlink" Target="https://redirect.contractawardservice.crowncommercial.gov.uk/g-cloud/services?id=904226865324531" TargetMode="External"/><Relationship Id="rId27" Type="http://schemas.openxmlformats.org/officeDocument/2006/relationships/footer" Target="foot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97</Pages>
  <Words>25151</Words>
  <Characters>143361</Characters>
  <Application>Microsoft Office Word</Application>
  <DocSecurity>0</DocSecurity>
  <Lines>1194</Lines>
  <Paragraphs>336</Paragraphs>
  <ScaleCrop>false</ScaleCrop>
  <Company/>
  <LinksUpToDate>false</LinksUpToDate>
  <CharactersWithSpaces>168176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Afzal, Dilfraz (Commercial)</cp:lastModifiedBy>
  <cp:revision>24</cp:revision>
  <dcterms:created xsi:type="dcterms:W3CDTF">2024-01-23T13:05:00Z</dcterms:created>
  <dcterms:modified xsi:type="dcterms:W3CDTF">2024-02-22T12:56:00Z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2023-12-27T16:41:46Z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19e0cfde-db52-4ebd-887c-69db92085c20</vt:lpwstr>
  </property>
  <property fmtid="{D5CDD505-2E9C-101B-9397-08002B2CF9AE}" pid="8" name="MSIP_Label_f9af038e-07b4-4369-a678-c835687cb272_ContentBits">
    <vt:lpwstr>2</vt:lpwstr>
  </property>
</Properties>
</file>