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C07" w:rsidRPr="00D31FE1" w:rsidRDefault="772CAC8A" w:rsidP="772CAC8A">
      <w:pPr>
        <w:pStyle w:val="NoSpacing"/>
        <w:jc w:val="center"/>
        <w:rPr>
          <w:rFonts w:ascii="Arial" w:hAnsi="Arial" w:cs="Arial"/>
          <w:b/>
          <w:bCs/>
          <w:sz w:val="28"/>
          <w:szCs w:val="28"/>
        </w:rPr>
      </w:pPr>
      <w:bookmarkStart w:id="0" w:name="_GoBack"/>
      <w:bookmarkEnd w:id="0"/>
      <w:r w:rsidRPr="00D31FE1">
        <w:rPr>
          <w:rFonts w:ascii="Arial" w:hAnsi="Arial" w:cs="Arial"/>
          <w:b/>
          <w:bCs/>
          <w:sz w:val="28"/>
          <w:szCs w:val="28"/>
        </w:rPr>
        <w:t>Royal Borough of Kensington and Chelsea Tender Specification</w:t>
      </w:r>
    </w:p>
    <w:p w:rsidR="00521C07" w:rsidRPr="00D31FE1" w:rsidRDefault="4AA87AF6" w:rsidP="4AA87AF6">
      <w:pPr>
        <w:pStyle w:val="NoSpacing"/>
        <w:jc w:val="center"/>
        <w:rPr>
          <w:rFonts w:ascii="Arial" w:hAnsi="Arial" w:cs="Arial"/>
          <w:b/>
          <w:bCs/>
          <w:sz w:val="28"/>
          <w:szCs w:val="28"/>
        </w:rPr>
      </w:pPr>
      <w:r w:rsidRPr="00D31FE1">
        <w:rPr>
          <w:rFonts w:ascii="Arial" w:hAnsi="Arial" w:cs="Arial"/>
          <w:b/>
          <w:bCs/>
          <w:sz w:val="28"/>
          <w:szCs w:val="28"/>
        </w:rPr>
        <w:t>-</w:t>
      </w:r>
    </w:p>
    <w:p w:rsidR="00521C07" w:rsidRPr="00D31FE1" w:rsidRDefault="772CAC8A" w:rsidP="772CAC8A">
      <w:pPr>
        <w:pStyle w:val="NoSpacing"/>
        <w:jc w:val="center"/>
        <w:rPr>
          <w:rFonts w:ascii="Arial" w:hAnsi="Arial" w:cs="Arial"/>
          <w:b/>
          <w:bCs/>
          <w:sz w:val="28"/>
          <w:szCs w:val="28"/>
        </w:rPr>
      </w:pPr>
      <w:r w:rsidRPr="00D31FE1">
        <w:rPr>
          <w:rFonts w:ascii="Arial" w:hAnsi="Arial" w:cs="Arial"/>
          <w:b/>
          <w:bCs/>
          <w:sz w:val="28"/>
          <w:szCs w:val="28"/>
        </w:rPr>
        <w:t>Co-working space for growth, 205 Holland Park Avenue</w:t>
      </w:r>
    </w:p>
    <w:p w:rsidR="00521C07" w:rsidRPr="00D31FE1" w:rsidRDefault="00521C07" w:rsidP="00521C07">
      <w:pPr>
        <w:pStyle w:val="NoSpacing"/>
        <w:jc w:val="center"/>
        <w:rPr>
          <w:rFonts w:ascii="Arial" w:hAnsi="Arial" w:cs="Arial"/>
          <w:b/>
          <w:sz w:val="28"/>
          <w:szCs w:val="28"/>
        </w:rPr>
      </w:pPr>
    </w:p>
    <w:p w:rsidR="00521C07" w:rsidRPr="00D31FE1" w:rsidRDefault="00521C07" w:rsidP="00521C07">
      <w:pPr>
        <w:pStyle w:val="NoSpacing"/>
        <w:jc w:val="center"/>
        <w:rPr>
          <w:rFonts w:ascii="Arial" w:hAnsi="Arial" w:cs="Arial"/>
          <w:b/>
          <w:sz w:val="28"/>
          <w:szCs w:val="28"/>
        </w:rPr>
      </w:pPr>
    </w:p>
    <w:p w:rsidR="00A94CF6" w:rsidRPr="00D31FE1" w:rsidRDefault="00A94CF6" w:rsidP="00A94CF6">
      <w:pPr>
        <w:pStyle w:val="paragraph"/>
        <w:ind w:left="360"/>
        <w:textAlignment w:val="baseline"/>
        <w:rPr>
          <w:rFonts w:ascii="Arial" w:hAnsi="Arial" w:cs="Arial"/>
        </w:rPr>
      </w:pPr>
      <w:r w:rsidRPr="00D31FE1">
        <w:rPr>
          <w:rStyle w:val="normaltextrun1"/>
          <w:rFonts w:ascii="Arial" w:hAnsi="Arial" w:cs="Arial"/>
          <w:b/>
          <w:bCs/>
        </w:rPr>
        <w:t xml:space="preserve">RBKC is looking for proposals from organisations with direct experience of working with and supporting start-up businesses across a wide variety of sectors in a co-working, incubator or accelerator workspace.  </w:t>
      </w:r>
      <w:r w:rsidR="0028759D" w:rsidRPr="00D31FE1">
        <w:rPr>
          <w:rStyle w:val="normaltextrun1"/>
          <w:rFonts w:ascii="Arial" w:hAnsi="Arial" w:cs="Arial"/>
          <w:b/>
          <w:bCs/>
        </w:rPr>
        <w:t>Organisations</w:t>
      </w:r>
      <w:r w:rsidRPr="00D31FE1">
        <w:rPr>
          <w:rStyle w:val="normaltextrun1"/>
          <w:rFonts w:ascii="Arial" w:hAnsi="Arial" w:cs="Arial"/>
          <w:b/>
          <w:bCs/>
        </w:rPr>
        <w:t xml:space="preserve"> could include but is not limited to:</w:t>
      </w:r>
      <w:r w:rsidRPr="00D31FE1">
        <w:rPr>
          <w:rStyle w:val="eop"/>
          <w:rFonts w:ascii="Arial" w:hAnsi="Arial" w:cs="Arial"/>
        </w:rPr>
        <w:t> </w:t>
      </w:r>
    </w:p>
    <w:p w:rsidR="00A94CF6" w:rsidRPr="00D31FE1" w:rsidRDefault="00A94CF6" w:rsidP="00A94CF6">
      <w:pPr>
        <w:pStyle w:val="paragraph"/>
        <w:ind w:left="360"/>
        <w:textAlignment w:val="baseline"/>
        <w:rPr>
          <w:rFonts w:ascii="Arial" w:hAnsi="Arial" w:cs="Arial"/>
        </w:rPr>
      </w:pPr>
      <w:r w:rsidRPr="00D31FE1">
        <w:rPr>
          <w:rStyle w:val="eop"/>
          <w:rFonts w:ascii="Arial" w:hAnsi="Arial" w:cs="Arial"/>
        </w:rPr>
        <w:t> </w:t>
      </w:r>
    </w:p>
    <w:p w:rsidR="00A94CF6" w:rsidRPr="00D31FE1" w:rsidRDefault="00A94CF6" w:rsidP="00A94CF6">
      <w:pPr>
        <w:pStyle w:val="paragraph"/>
        <w:numPr>
          <w:ilvl w:val="1"/>
          <w:numId w:val="43"/>
        </w:numPr>
        <w:tabs>
          <w:tab w:val="clear" w:pos="1440"/>
          <w:tab w:val="num" w:pos="1418"/>
        </w:tabs>
        <w:ind w:left="1276" w:hanging="556"/>
        <w:textAlignment w:val="baseline"/>
        <w:rPr>
          <w:rStyle w:val="normaltextrun1"/>
          <w:rFonts w:ascii="Arial" w:hAnsi="Arial" w:cs="Arial"/>
        </w:rPr>
      </w:pPr>
      <w:r w:rsidRPr="00D31FE1">
        <w:rPr>
          <w:rStyle w:val="normaltextrun1"/>
          <w:rFonts w:ascii="Arial" w:hAnsi="Arial" w:cs="Arial"/>
        </w:rPr>
        <w:t>Specialists in business investment and incubator spaces</w:t>
      </w:r>
    </w:p>
    <w:p w:rsidR="00A94CF6" w:rsidRPr="00D31FE1" w:rsidRDefault="00A94CF6" w:rsidP="00A94CF6">
      <w:pPr>
        <w:pStyle w:val="paragraph"/>
        <w:numPr>
          <w:ilvl w:val="1"/>
          <w:numId w:val="43"/>
        </w:numPr>
        <w:tabs>
          <w:tab w:val="clear" w:pos="1440"/>
          <w:tab w:val="num" w:pos="1418"/>
        </w:tabs>
        <w:ind w:left="1276" w:hanging="556"/>
        <w:textAlignment w:val="baseline"/>
        <w:rPr>
          <w:rStyle w:val="normaltextrun1"/>
          <w:rFonts w:ascii="Arial" w:hAnsi="Arial" w:cs="Arial"/>
        </w:rPr>
      </w:pPr>
      <w:r w:rsidRPr="00D31FE1">
        <w:rPr>
          <w:rStyle w:val="normaltextrun1"/>
          <w:rFonts w:ascii="Arial" w:hAnsi="Arial" w:cs="Arial"/>
        </w:rPr>
        <w:t>Managers and developers of affordable and flexible workspaces</w:t>
      </w:r>
    </w:p>
    <w:p w:rsidR="00A94CF6" w:rsidRPr="00D31FE1" w:rsidRDefault="00A94CF6" w:rsidP="00A94CF6">
      <w:pPr>
        <w:pStyle w:val="paragraph"/>
        <w:numPr>
          <w:ilvl w:val="1"/>
          <w:numId w:val="43"/>
        </w:numPr>
        <w:tabs>
          <w:tab w:val="clear" w:pos="1440"/>
          <w:tab w:val="num" w:pos="1418"/>
        </w:tabs>
        <w:ind w:left="1276" w:hanging="556"/>
        <w:textAlignment w:val="baseline"/>
        <w:rPr>
          <w:rStyle w:val="normaltextrun1"/>
          <w:rFonts w:ascii="Arial" w:hAnsi="Arial" w:cs="Arial"/>
        </w:rPr>
      </w:pPr>
      <w:r w:rsidRPr="00D31FE1">
        <w:rPr>
          <w:rStyle w:val="normaltextrun1"/>
          <w:rFonts w:ascii="Arial" w:hAnsi="Arial" w:cs="Arial"/>
        </w:rPr>
        <w:t>Enterprise agencies who are operating and managing affordable office business space</w:t>
      </w:r>
    </w:p>
    <w:p w:rsidR="00A94CF6" w:rsidRPr="00D31FE1" w:rsidRDefault="00A94CF6" w:rsidP="00A94CF6">
      <w:pPr>
        <w:pStyle w:val="paragraph"/>
        <w:numPr>
          <w:ilvl w:val="1"/>
          <w:numId w:val="43"/>
        </w:numPr>
        <w:tabs>
          <w:tab w:val="clear" w:pos="1440"/>
          <w:tab w:val="num" w:pos="1418"/>
        </w:tabs>
        <w:ind w:left="1276" w:hanging="556"/>
        <w:textAlignment w:val="baseline"/>
        <w:rPr>
          <w:rStyle w:val="normaltextrun1"/>
          <w:rFonts w:ascii="Arial" w:hAnsi="Arial" w:cs="Arial"/>
        </w:rPr>
      </w:pPr>
      <w:r w:rsidRPr="00D31FE1">
        <w:rPr>
          <w:rStyle w:val="normaltextrun1"/>
          <w:rFonts w:ascii="Arial" w:hAnsi="Arial" w:cs="Arial"/>
        </w:rPr>
        <w:t>Social enterprise operating affordable and co-working space</w:t>
      </w:r>
    </w:p>
    <w:p w:rsidR="00A94CF6" w:rsidRPr="00D31FE1" w:rsidRDefault="00A94CF6" w:rsidP="00A94CF6">
      <w:pPr>
        <w:pStyle w:val="paragraph"/>
        <w:numPr>
          <w:ilvl w:val="1"/>
          <w:numId w:val="43"/>
        </w:numPr>
        <w:tabs>
          <w:tab w:val="clear" w:pos="1440"/>
          <w:tab w:val="num" w:pos="1418"/>
        </w:tabs>
        <w:ind w:left="1276" w:hanging="556"/>
        <w:textAlignment w:val="baseline"/>
        <w:rPr>
          <w:rStyle w:val="normaltextrun1"/>
          <w:rFonts w:ascii="Arial" w:hAnsi="Arial" w:cs="Arial"/>
        </w:rPr>
      </w:pPr>
      <w:r w:rsidRPr="00D31FE1">
        <w:rPr>
          <w:rStyle w:val="normaltextrun1"/>
          <w:rFonts w:ascii="Arial" w:hAnsi="Arial" w:cs="Arial"/>
        </w:rPr>
        <w:t xml:space="preserve">Organisations offering peer-to-peer support, mentoring, access to investment and learning as part of </w:t>
      </w:r>
      <w:r w:rsidR="00FC164C" w:rsidRPr="00D31FE1">
        <w:rPr>
          <w:rStyle w:val="normaltextrun1"/>
          <w:rFonts w:ascii="Arial" w:hAnsi="Arial" w:cs="Arial"/>
        </w:rPr>
        <w:t>their management of an</w:t>
      </w:r>
      <w:r w:rsidRPr="00D31FE1">
        <w:rPr>
          <w:rStyle w:val="normaltextrun1"/>
          <w:rFonts w:ascii="Arial" w:hAnsi="Arial" w:cs="Arial"/>
        </w:rPr>
        <w:t xml:space="preserve"> affordable and co-working space.</w:t>
      </w:r>
    </w:p>
    <w:p w:rsidR="00FC164C" w:rsidRPr="00D31FE1" w:rsidRDefault="00FC164C" w:rsidP="00A94CF6">
      <w:pPr>
        <w:pStyle w:val="paragraph"/>
        <w:numPr>
          <w:ilvl w:val="1"/>
          <w:numId w:val="43"/>
        </w:numPr>
        <w:tabs>
          <w:tab w:val="clear" w:pos="1440"/>
          <w:tab w:val="num" w:pos="1418"/>
        </w:tabs>
        <w:ind w:left="1276" w:hanging="556"/>
        <w:textAlignment w:val="baseline"/>
        <w:rPr>
          <w:rFonts w:ascii="Arial" w:hAnsi="Arial" w:cs="Arial"/>
        </w:rPr>
      </w:pPr>
      <w:r w:rsidRPr="00D31FE1">
        <w:rPr>
          <w:rStyle w:val="normaltextrun1"/>
          <w:rFonts w:ascii="Arial" w:hAnsi="Arial" w:cs="Arial"/>
        </w:rPr>
        <w:t xml:space="preserve">Partnerships of organisations who can between them fit-out, manage and operate incubator space, alongside </w:t>
      </w:r>
      <w:r w:rsidR="001153DA" w:rsidRPr="00D31FE1">
        <w:rPr>
          <w:rStyle w:val="normaltextrun1"/>
          <w:rFonts w:ascii="Arial" w:hAnsi="Arial" w:cs="Arial"/>
        </w:rPr>
        <w:t xml:space="preserve">the provision of </w:t>
      </w:r>
      <w:r w:rsidRPr="00D31FE1">
        <w:rPr>
          <w:rStyle w:val="normaltextrun1"/>
          <w:rFonts w:ascii="Arial" w:hAnsi="Arial" w:cs="Arial"/>
        </w:rPr>
        <w:t>mentoring services</w:t>
      </w:r>
      <w:r w:rsidR="001153DA" w:rsidRPr="00D31FE1">
        <w:rPr>
          <w:rStyle w:val="normaltextrun1"/>
          <w:rFonts w:ascii="Arial" w:hAnsi="Arial" w:cs="Arial"/>
        </w:rPr>
        <w:t>,</w:t>
      </w:r>
      <w:r w:rsidRPr="00D31FE1">
        <w:rPr>
          <w:rStyle w:val="normaltextrun1"/>
          <w:rFonts w:ascii="Arial" w:hAnsi="Arial" w:cs="Arial"/>
        </w:rPr>
        <w:t xml:space="preserve"> and </w:t>
      </w:r>
      <w:r w:rsidR="001153DA" w:rsidRPr="00D31FE1">
        <w:rPr>
          <w:rStyle w:val="normaltextrun1"/>
          <w:rFonts w:ascii="Arial" w:hAnsi="Arial" w:cs="Arial"/>
        </w:rPr>
        <w:t xml:space="preserve">provide opportunities to </w:t>
      </w:r>
      <w:r w:rsidRPr="00D31FE1">
        <w:rPr>
          <w:rStyle w:val="normaltextrun1"/>
          <w:rFonts w:ascii="Arial" w:hAnsi="Arial" w:cs="Arial"/>
        </w:rPr>
        <w:t>access finance</w:t>
      </w:r>
      <w:r w:rsidR="001153DA" w:rsidRPr="00D31FE1">
        <w:rPr>
          <w:rStyle w:val="normaltextrun1"/>
          <w:rFonts w:ascii="Arial" w:hAnsi="Arial" w:cs="Arial"/>
        </w:rPr>
        <w:t>.</w:t>
      </w:r>
    </w:p>
    <w:p w:rsidR="00521C07" w:rsidRPr="00D31FE1" w:rsidRDefault="00521C07" w:rsidP="00A94CF6">
      <w:pPr>
        <w:pStyle w:val="NoSpacing"/>
        <w:tabs>
          <w:tab w:val="num" w:pos="1418"/>
        </w:tabs>
        <w:rPr>
          <w:rFonts w:ascii="Arial" w:hAnsi="Arial" w:cs="Arial"/>
          <w:b/>
          <w:sz w:val="28"/>
          <w:szCs w:val="28"/>
        </w:rPr>
      </w:pPr>
    </w:p>
    <w:p w:rsidR="00521C07" w:rsidRPr="00D31FE1" w:rsidRDefault="772CAC8A" w:rsidP="772CAC8A">
      <w:pPr>
        <w:pStyle w:val="NoSpacing"/>
        <w:numPr>
          <w:ilvl w:val="1"/>
          <w:numId w:val="30"/>
        </w:numPr>
        <w:spacing w:after="240"/>
        <w:ind w:left="567" w:hanging="567"/>
        <w:jc w:val="both"/>
        <w:rPr>
          <w:rFonts w:ascii="Arial" w:hAnsi="Arial" w:cs="Arial"/>
          <w:b/>
          <w:bCs/>
          <w:sz w:val="24"/>
          <w:szCs w:val="24"/>
        </w:rPr>
      </w:pPr>
      <w:r w:rsidRPr="00D31FE1">
        <w:rPr>
          <w:rFonts w:ascii="Arial" w:hAnsi="Arial" w:cs="Arial"/>
          <w:b/>
          <w:bCs/>
          <w:sz w:val="24"/>
          <w:szCs w:val="24"/>
        </w:rPr>
        <w:t>Introduction</w:t>
      </w:r>
    </w:p>
    <w:p w:rsidR="00521C07" w:rsidRPr="00D31FE1" w:rsidRDefault="772CAC8A" w:rsidP="772CAC8A">
      <w:pPr>
        <w:pStyle w:val="NoSpacing"/>
        <w:numPr>
          <w:ilvl w:val="1"/>
          <w:numId w:val="30"/>
        </w:numPr>
        <w:spacing w:after="240"/>
        <w:ind w:left="567" w:hanging="567"/>
        <w:jc w:val="both"/>
        <w:rPr>
          <w:rFonts w:ascii="Arial" w:hAnsi="Arial" w:cs="Arial"/>
          <w:sz w:val="24"/>
          <w:szCs w:val="24"/>
        </w:rPr>
      </w:pPr>
      <w:r w:rsidRPr="00D31FE1">
        <w:rPr>
          <w:rFonts w:ascii="Arial" w:hAnsi="Arial" w:cs="Arial"/>
          <w:sz w:val="24"/>
          <w:szCs w:val="24"/>
        </w:rPr>
        <w:t xml:space="preserve">The Royal Borough of Kensington and Chelsea is seeking bids to create and manage a high quality, co-working business space. The co-working space is to be targeted at supporting small businesses and start-ups, in high growth, knowledge and creative industries. The successful bidder (the Operator) will fit-out, market, operate and manage the commercial space on the ground floor of 205 Holland Park Avenue, </w:t>
      </w:r>
      <w:r w:rsidRPr="00D31FE1">
        <w:rPr>
          <w:rFonts w:ascii="Arial" w:hAnsi="Arial" w:cs="Arial"/>
          <w:color w:val="222222"/>
          <w:sz w:val="24"/>
          <w:szCs w:val="24"/>
        </w:rPr>
        <w:t xml:space="preserve">London W11 4XB, </w:t>
      </w:r>
      <w:r w:rsidRPr="00D31FE1">
        <w:rPr>
          <w:rFonts w:ascii="Arial" w:hAnsi="Arial" w:cs="Arial"/>
          <w:sz w:val="24"/>
          <w:szCs w:val="24"/>
        </w:rPr>
        <w:t xml:space="preserve">a new mixed use development. See Appendix 1 for property particulars. </w:t>
      </w:r>
    </w:p>
    <w:p w:rsidR="00830FD2" w:rsidRDefault="772CAC8A" w:rsidP="00830FD2">
      <w:pPr>
        <w:pStyle w:val="NoSpacing"/>
        <w:numPr>
          <w:ilvl w:val="1"/>
          <w:numId w:val="30"/>
        </w:numPr>
        <w:spacing w:after="240"/>
        <w:ind w:left="567" w:hanging="567"/>
        <w:jc w:val="both"/>
        <w:rPr>
          <w:rFonts w:ascii="Arial" w:hAnsi="Arial" w:cs="Arial"/>
          <w:sz w:val="24"/>
          <w:szCs w:val="24"/>
        </w:rPr>
      </w:pPr>
      <w:r w:rsidRPr="00D31FE1">
        <w:rPr>
          <w:rFonts w:ascii="Arial" w:hAnsi="Arial" w:cs="Arial"/>
          <w:sz w:val="24"/>
          <w:szCs w:val="24"/>
        </w:rPr>
        <w:t>The high quality workspace is to be provided to users on affordable and flexible terms; offer first class communications infrastructure; and include support services comprising of, but not limited to, access to mentors and investors, peer-to-peer networking, learning and business advice. It is envisaged that the space will be a focal point for business growth activities in the Royal Borough and through a programme of events, workshops and seminars non-tenants of the space will also benefit.</w:t>
      </w:r>
    </w:p>
    <w:p w:rsidR="000E456D" w:rsidRDefault="00830FD2" w:rsidP="000E456D">
      <w:pPr>
        <w:pStyle w:val="NoSpacing"/>
        <w:numPr>
          <w:ilvl w:val="1"/>
          <w:numId w:val="30"/>
        </w:numPr>
        <w:spacing w:after="240"/>
        <w:ind w:left="567" w:hanging="567"/>
        <w:jc w:val="both"/>
        <w:rPr>
          <w:rFonts w:ascii="Arial" w:hAnsi="Arial" w:cs="Arial"/>
          <w:sz w:val="24"/>
          <w:szCs w:val="24"/>
        </w:rPr>
      </w:pPr>
      <w:r w:rsidRPr="00830FD2">
        <w:rPr>
          <w:rFonts w:ascii="Arial" w:hAnsi="Arial" w:cs="Arial"/>
          <w:sz w:val="24"/>
          <w:szCs w:val="24"/>
        </w:rPr>
        <w:t xml:space="preserve">The space will be let by the Council to the Operator at not more than fifty per cent of the market rate (market rate is estimated at £58.00 </w:t>
      </w:r>
      <w:proofErr w:type="spellStart"/>
      <w:r w:rsidRPr="00830FD2">
        <w:rPr>
          <w:rFonts w:ascii="Arial" w:hAnsi="Arial" w:cs="Arial"/>
          <w:sz w:val="24"/>
          <w:szCs w:val="24"/>
        </w:rPr>
        <w:t>p</w:t>
      </w:r>
      <w:r w:rsidR="000E456D">
        <w:rPr>
          <w:rFonts w:ascii="Arial" w:hAnsi="Arial" w:cs="Arial"/>
          <w:sz w:val="24"/>
          <w:szCs w:val="24"/>
        </w:rPr>
        <w:t>s</w:t>
      </w:r>
      <w:r w:rsidRPr="00830FD2">
        <w:rPr>
          <w:rFonts w:ascii="Arial" w:hAnsi="Arial" w:cs="Arial"/>
          <w:sz w:val="24"/>
          <w:szCs w:val="24"/>
        </w:rPr>
        <w:t>f</w:t>
      </w:r>
      <w:proofErr w:type="spellEnd"/>
      <w:r w:rsidRPr="00830FD2">
        <w:rPr>
          <w:rFonts w:ascii="Arial" w:hAnsi="Arial" w:cs="Arial"/>
          <w:sz w:val="24"/>
          <w:szCs w:val="24"/>
        </w:rPr>
        <w:t xml:space="preserve">), plus service charge (£3.75 </w:t>
      </w:r>
      <w:proofErr w:type="spellStart"/>
      <w:r w:rsidRPr="00830FD2">
        <w:rPr>
          <w:rFonts w:ascii="Arial" w:hAnsi="Arial" w:cs="Arial"/>
          <w:sz w:val="24"/>
          <w:szCs w:val="24"/>
        </w:rPr>
        <w:t>psf</w:t>
      </w:r>
      <w:proofErr w:type="spellEnd"/>
      <w:r w:rsidRPr="00830FD2">
        <w:rPr>
          <w:rFonts w:ascii="Arial" w:hAnsi="Arial" w:cs="Arial"/>
          <w:sz w:val="24"/>
          <w:szCs w:val="24"/>
        </w:rPr>
        <w:t>, covering – heating, refuse disposal, external communal cleaning, maintenance of firefighting devices, building insurance, planned maintenance, landscaping, and management fee. Water and electricity being separately metered). The Council proposes a sub-</w:t>
      </w:r>
      <w:proofErr w:type="spellStart"/>
      <w:r w:rsidRPr="00830FD2">
        <w:rPr>
          <w:rFonts w:ascii="Arial" w:hAnsi="Arial" w:cs="Arial"/>
          <w:sz w:val="24"/>
          <w:szCs w:val="24"/>
        </w:rPr>
        <w:t>underlease</w:t>
      </w:r>
      <w:proofErr w:type="spellEnd"/>
      <w:r w:rsidRPr="00830FD2">
        <w:rPr>
          <w:rFonts w:ascii="Arial" w:hAnsi="Arial" w:cs="Arial"/>
          <w:sz w:val="24"/>
          <w:szCs w:val="24"/>
        </w:rPr>
        <w:t xml:space="preserve"> of ten years, with a</w:t>
      </w:r>
      <w:r w:rsidR="000E456D">
        <w:rPr>
          <w:rFonts w:ascii="Arial" w:hAnsi="Arial" w:cs="Arial"/>
          <w:sz w:val="24"/>
          <w:szCs w:val="24"/>
        </w:rPr>
        <w:t xml:space="preserve"> </w:t>
      </w:r>
      <w:r w:rsidRPr="00830FD2">
        <w:rPr>
          <w:rFonts w:ascii="Arial" w:hAnsi="Arial" w:cs="Arial"/>
          <w:sz w:val="24"/>
          <w:szCs w:val="24"/>
        </w:rPr>
        <w:t>mutual break option on the fifth anniversary of the commencement date, however alternative lease lengths will be equally considered, up to 19 years.</w:t>
      </w:r>
    </w:p>
    <w:p w:rsidR="00830FD2" w:rsidRPr="000E456D" w:rsidRDefault="00830FD2" w:rsidP="000E456D">
      <w:pPr>
        <w:pStyle w:val="NoSpacing"/>
        <w:numPr>
          <w:ilvl w:val="1"/>
          <w:numId w:val="30"/>
        </w:numPr>
        <w:spacing w:after="240"/>
        <w:ind w:left="567" w:hanging="567"/>
        <w:jc w:val="both"/>
        <w:rPr>
          <w:rFonts w:ascii="Arial" w:hAnsi="Arial" w:cs="Arial"/>
          <w:sz w:val="24"/>
          <w:szCs w:val="24"/>
        </w:rPr>
      </w:pPr>
      <w:r w:rsidRPr="000E456D">
        <w:rPr>
          <w:rFonts w:ascii="Arial" w:hAnsi="Arial" w:cs="Arial"/>
          <w:sz w:val="24"/>
          <w:szCs w:val="24"/>
        </w:rPr>
        <w:lastRenderedPageBreak/>
        <w:t xml:space="preserve">The Council is able to consider a rent free period of up to two years and a capital grant of up to £158,000 to support the one-off capital cost of fitting out the workspace, which will be provided to the Operator as shell and core, and as eleven subdivided units ranging from 250 - 600 </w:t>
      </w:r>
      <w:proofErr w:type="spellStart"/>
      <w:r w:rsidRPr="000E456D">
        <w:rPr>
          <w:rFonts w:ascii="Arial" w:hAnsi="Arial" w:cs="Arial"/>
          <w:sz w:val="24"/>
          <w:szCs w:val="24"/>
        </w:rPr>
        <w:t>sq</w:t>
      </w:r>
      <w:proofErr w:type="spellEnd"/>
      <w:r w:rsidRPr="000E456D">
        <w:rPr>
          <w:rFonts w:ascii="Arial" w:hAnsi="Arial" w:cs="Arial"/>
          <w:sz w:val="24"/>
          <w:szCs w:val="24"/>
        </w:rPr>
        <w:t xml:space="preserve"> ft.</w:t>
      </w:r>
    </w:p>
    <w:p w:rsidR="00141ACD" w:rsidRPr="00141ACD" w:rsidRDefault="00141ACD" w:rsidP="00141ACD">
      <w:pPr>
        <w:pStyle w:val="NoSpacing"/>
        <w:numPr>
          <w:ilvl w:val="1"/>
          <w:numId w:val="30"/>
        </w:numPr>
        <w:spacing w:after="240"/>
        <w:ind w:left="567" w:hanging="567"/>
        <w:jc w:val="both"/>
        <w:rPr>
          <w:rFonts w:ascii="Arial" w:hAnsi="Arial" w:cs="Arial"/>
          <w:sz w:val="24"/>
          <w:szCs w:val="24"/>
        </w:rPr>
      </w:pPr>
      <w:r w:rsidRPr="00141ACD">
        <w:rPr>
          <w:rFonts w:ascii="Arial" w:hAnsi="Arial" w:cs="Arial"/>
          <w:sz w:val="24"/>
          <w:szCs w:val="24"/>
        </w:rPr>
        <w:t>The subtenant will pay a rent as detailed in the table below, exclusive of rates, utility charges, service charges, insurance and VAT.</w:t>
      </w:r>
    </w:p>
    <w:p w:rsidR="00141ACD" w:rsidRDefault="00141ACD" w:rsidP="00141ACD">
      <w:pPr>
        <w:spacing w:before="12" w:line="240" w:lineRule="exact"/>
      </w:pPr>
    </w:p>
    <w:tbl>
      <w:tblPr>
        <w:tblW w:w="8437" w:type="dxa"/>
        <w:tblInd w:w="561" w:type="dxa"/>
        <w:tblLayout w:type="fixed"/>
        <w:tblCellMar>
          <w:left w:w="0" w:type="dxa"/>
          <w:right w:w="0" w:type="dxa"/>
        </w:tblCellMar>
        <w:tblLook w:val="01E0" w:firstRow="1" w:lastRow="1" w:firstColumn="1" w:lastColumn="1" w:noHBand="0" w:noVBand="0"/>
      </w:tblPr>
      <w:tblGrid>
        <w:gridCol w:w="1915"/>
        <w:gridCol w:w="779"/>
        <w:gridCol w:w="708"/>
        <w:gridCol w:w="3686"/>
        <w:gridCol w:w="1349"/>
      </w:tblGrid>
      <w:tr w:rsidR="00141ACD" w:rsidRPr="00015200" w:rsidTr="00141ACD">
        <w:trPr>
          <w:trHeight w:hRule="exact" w:val="319"/>
        </w:trPr>
        <w:tc>
          <w:tcPr>
            <w:tcW w:w="1915" w:type="dxa"/>
            <w:tcBorders>
              <w:top w:val="single" w:sz="5" w:space="0" w:color="000000"/>
              <w:left w:val="single" w:sz="5" w:space="0" w:color="000000"/>
              <w:bottom w:val="single" w:sz="5" w:space="0" w:color="000000"/>
              <w:right w:val="single" w:sz="5" w:space="0" w:color="000000"/>
            </w:tcBorders>
            <w:shd w:val="clear" w:color="auto" w:fill="D9D9D9"/>
          </w:tcPr>
          <w:p w:rsidR="00141ACD" w:rsidRPr="00015200" w:rsidRDefault="00141ACD" w:rsidP="004F0BF1">
            <w:pPr>
              <w:pStyle w:val="TableParagraph"/>
              <w:spacing w:line="251" w:lineRule="exact"/>
              <w:ind w:left="99"/>
              <w:rPr>
                <w:rFonts w:ascii="Arial" w:eastAsia="Arial" w:hAnsi="Arial" w:cs="Arial"/>
                <w:sz w:val="20"/>
                <w:szCs w:val="20"/>
              </w:rPr>
            </w:pPr>
            <w:r>
              <w:rPr>
                <w:rFonts w:ascii="Arial" w:eastAsia="Arial" w:hAnsi="Arial" w:cs="Arial"/>
                <w:sz w:val="20"/>
                <w:szCs w:val="20"/>
              </w:rPr>
              <w:t>Description</w:t>
            </w:r>
          </w:p>
        </w:tc>
        <w:tc>
          <w:tcPr>
            <w:tcW w:w="779" w:type="dxa"/>
            <w:tcBorders>
              <w:top w:val="single" w:sz="5" w:space="0" w:color="000000"/>
              <w:left w:val="single" w:sz="5" w:space="0" w:color="000000"/>
              <w:bottom w:val="single" w:sz="5" w:space="0" w:color="000000"/>
              <w:right w:val="single" w:sz="5" w:space="0" w:color="000000"/>
            </w:tcBorders>
            <w:shd w:val="clear" w:color="auto" w:fill="D9D9D9"/>
          </w:tcPr>
          <w:p w:rsidR="00141ACD" w:rsidRPr="00015200" w:rsidRDefault="00141ACD" w:rsidP="004F0BF1">
            <w:pPr>
              <w:pStyle w:val="TableParagraph"/>
              <w:spacing w:line="251" w:lineRule="exact"/>
              <w:ind w:left="102"/>
              <w:rPr>
                <w:rFonts w:ascii="Arial" w:eastAsia="Arial" w:hAnsi="Arial" w:cs="Arial"/>
                <w:sz w:val="20"/>
                <w:szCs w:val="20"/>
              </w:rPr>
            </w:pPr>
            <w:proofErr w:type="spellStart"/>
            <w:r w:rsidRPr="00015200">
              <w:rPr>
                <w:rFonts w:ascii="Arial" w:eastAsia="Arial" w:hAnsi="Arial" w:cs="Arial"/>
                <w:spacing w:val="-1"/>
                <w:sz w:val="20"/>
                <w:szCs w:val="20"/>
              </w:rPr>
              <w:t>S</w:t>
            </w:r>
            <w:r w:rsidRPr="00015200">
              <w:rPr>
                <w:rFonts w:ascii="Arial" w:eastAsia="Arial" w:hAnsi="Arial" w:cs="Arial"/>
                <w:sz w:val="20"/>
                <w:szCs w:val="20"/>
              </w:rPr>
              <w:t>q</w:t>
            </w:r>
            <w:proofErr w:type="spellEnd"/>
            <w:r w:rsidRPr="00015200">
              <w:rPr>
                <w:rFonts w:ascii="Arial" w:eastAsia="Arial" w:hAnsi="Arial" w:cs="Arial"/>
                <w:spacing w:val="2"/>
                <w:sz w:val="20"/>
                <w:szCs w:val="20"/>
              </w:rPr>
              <w:t xml:space="preserve"> </w:t>
            </w:r>
            <w:r w:rsidRPr="00015200">
              <w:rPr>
                <w:rFonts w:ascii="Arial" w:eastAsia="Arial" w:hAnsi="Arial" w:cs="Arial"/>
                <w:spacing w:val="-3"/>
                <w:sz w:val="20"/>
                <w:szCs w:val="20"/>
              </w:rPr>
              <w:t>F</w:t>
            </w:r>
            <w:r w:rsidRPr="00015200">
              <w:rPr>
                <w:rFonts w:ascii="Arial" w:eastAsia="Arial" w:hAnsi="Arial" w:cs="Arial"/>
                <w:sz w:val="20"/>
                <w:szCs w:val="20"/>
              </w:rPr>
              <w:t>t</w:t>
            </w:r>
          </w:p>
        </w:tc>
        <w:tc>
          <w:tcPr>
            <w:tcW w:w="708" w:type="dxa"/>
            <w:tcBorders>
              <w:top w:val="single" w:sz="5" w:space="0" w:color="000000"/>
              <w:left w:val="single" w:sz="5" w:space="0" w:color="000000"/>
              <w:bottom w:val="single" w:sz="5" w:space="0" w:color="000000"/>
              <w:right w:val="single" w:sz="5" w:space="0" w:color="000000"/>
            </w:tcBorders>
            <w:shd w:val="clear" w:color="auto" w:fill="D9D9D9"/>
          </w:tcPr>
          <w:p w:rsidR="00141ACD" w:rsidRPr="00015200" w:rsidRDefault="00141ACD" w:rsidP="004F0BF1">
            <w:pPr>
              <w:pStyle w:val="TableParagraph"/>
              <w:spacing w:line="251" w:lineRule="exact"/>
              <w:ind w:left="102"/>
              <w:rPr>
                <w:rFonts w:ascii="Arial" w:eastAsia="Arial" w:hAnsi="Arial" w:cs="Arial"/>
                <w:sz w:val="20"/>
                <w:szCs w:val="20"/>
              </w:rPr>
            </w:pPr>
            <w:proofErr w:type="spellStart"/>
            <w:r w:rsidRPr="00015200">
              <w:rPr>
                <w:rFonts w:ascii="Arial" w:eastAsia="Arial" w:hAnsi="Arial" w:cs="Arial"/>
                <w:spacing w:val="-1"/>
                <w:sz w:val="20"/>
                <w:szCs w:val="20"/>
              </w:rPr>
              <w:t>S</w:t>
            </w:r>
            <w:r w:rsidRPr="00015200">
              <w:rPr>
                <w:rFonts w:ascii="Arial" w:eastAsia="Arial" w:hAnsi="Arial" w:cs="Arial"/>
                <w:sz w:val="20"/>
                <w:szCs w:val="20"/>
              </w:rPr>
              <w:t>q</w:t>
            </w:r>
            <w:proofErr w:type="spellEnd"/>
            <w:r w:rsidRPr="00015200">
              <w:rPr>
                <w:rFonts w:ascii="Arial" w:eastAsia="Arial" w:hAnsi="Arial" w:cs="Arial"/>
                <w:spacing w:val="2"/>
                <w:sz w:val="20"/>
                <w:szCs w:val="20"/>
              </w:rPr>
              <w:t xml:space="preserve"> </w:t>
            </w:r>
            <w:r w:rsidRPr="00015200">
              <w:rPr>
                <w:rFonts w:ascii="Arial" w:eastAsia="Arial" w:hAnsi="Arial" w:cs="Arial"/>
                <w:sz w:val="20"/>
                <w:szCs w:val="20"/>
              </w:rPr>
              <w:t>M</w:t>
            </w:r>
          </w:p>
        </w:tc>
        <w:tc>
          <w:tcPr>
            <w:tcW w:w="3686" w:type="dxa"/>
            <w:tcBorders>
              <w:top w:val="single" w:sz="5" w:space="0" w:color="000000"/>
              <w:left w:val="single" w:sz="5" w:space="0" w:color="000000"/>
              <w:bottom w:val="single" w:sz="5" w:space="0" w:color="000000"/>
              <w:right w:val="single" w:sz="5" w:space="0" w:color="000000"/>
            </w:tcBorders>
            <w:shd w:val="clear" w:color="auto" w:fill="D9D9D9"/>
          </w:tcPr>
          <w:p w:rsidR="00141ACD" w:rsidRPr="00015200" w:rsidRDefault="00141ACD" w:rsidP="004F0BF1">
            <w:pPr>
              <w:pStyle w:val="TableParagraph"/>
              <w:spacing w:line="251" w:lineRule="exact"/>
              <w:ind w:left="102"/>
              <w:rPr>
                <w:rFonts w:ascii="Arial" w:eastAsia="Arial" w:hAnsi="Arial" w:cs="Arial"/>
                <w:sz w:val="20"/>
                <w:szCs w:val="20"/>
              </w:rPr>
            </w:pPr>
            <w:r w:rsidRPr="00015200">
              <w:rPr>
                <w:rFonts w:ascii="Arial" w:eastAsia="Arial" w:hAnsi="Arial" w:cs="Arial"/>
                <w:spacing w:val="-2"/>
                <w:sz w:val="20"/>
                <w:szCs w:val="20"/>
              </w:rPr>
              <w:t>R</w:t>
            </w:r>
            <w:r w:rsidRPr="00015200">
              <w:rPr>
                <w:rFonts w:ascii="Arial" w:eastAsia="Arial" w:hAnsi="Arial" w:cs="Arial"/>
                <w:sz w:val="20"/>
                <w:szCs w:val="20"/>
              </w:rPr>
              <w:t>e</w:t>
            </w:r>
            <w:r w:rsidRPr="00015200">
              <w:rPr>
                <w:rFonts w:ascii="Arial" w:eastAsia="Arial" w:hAnsi="Arial" w:cs="Arial"/>
                <w:spacing w:val="-1"/>
                <w:sz w:val="20"/>
                <w:szCs w:val="20"/>
              </w:rPr>
              <w:t>n</w:t>
            </w:r>
            <w:r w:rsidRPr="00015200">
              <w:rPr>
                <w:rFonts w:ascii="Arial" w:eastAsia="Arial" w:hAnsi="Arial" w:cs="Arial"/>
                <w:sz w:val="20"/>
                <w:szCs w:val="20"/>
              </w:rPr>
              <w:t>t</w:t>
            </w:r>
            <w:r w:rsidRPr="00015200">
              <w:rPr>
                <w:rFonts w:ascii="Arial" w:eastAsia="Arial" w:hAnsi="Arial" w:cs="Arial"/>
                <w:spacing w:val="2"/>
                <w:sz w:val="20"/>
                <w:szCs w:val="20"/>
              </w:rPr>
              <w:t xml:space="preserve"> </w:t>
            </w:r>
            <w:proofErr w:type="spellStart"/>
            <w:r w:rsidRPr="00015200">
              <w:rPr>
                <w:rFonts w:ascii="Arial" w:eastAsia="Arial" w:hAnsi="Arial" w:cs="Arial"/>
                <w:sz w:val="20"/>
                <w:szCs w:val="20"/>
              </w:rPr>
              <w:t>p</w:t>
            </w:r>
            <w:r w:rsidRPr="00015200">
              <w:rPr>
                <w:rFonts w:ascii="Arial" w:eastAsia="Arial" w:hAnsi="Arial" w:cs="Arial"/>
                <w:spacing w:val="-3"/>
                <w:sz w:val="20"/>
                <w:szCs w:val="20"/>
              </w:rPr>
              <w:t>s</w:t>
            </w:r>
            <w:r w:rsidRPr="00015200">
              <w:rPr>
                <w:rFonts w:ascii="Arial" w:eastAsia="Arial" w:hAnsi="Arial" w:cs="Arial"/>
                <w:sz w:val="20"/>
                <w:szCs w:val="20"/>
              </w:rPr>
              <w:t>f</w:t>
            </w:r>
            <w:proofErr w:type="spellEnd"/>
          </w:p>
        </w:tc>
        <w:tc>
          <w:tcPr>
            <w:tcW w:w="1349" w:type="dxa"/>
            <w:tcBorders>
              <w:top w:val="single" w:sz="5" w:space="0" w:color="000000"/>
              <w:left w:val="single" w:sz="5" w:space="0" w:color="000000"/>
              <w:bottom w:val="single" w:sz="5" w:space="0" w:color="000000"/>
              <w:right w:val="single" w:sz="5" w:space="0" w:color="000000"/>
            </w:tcBorders>
            <w:shd w:val="clear" w:color="auto" w:fill="D9D9D9"/>
          </w:tcPr>
          <w:p w:rsidR="00141ACD" w:rsidRPr="00015200" w:rsidRDefault="00141ACD" w:rsidP="004F0BF1">
            <w:pPr>
              <w:pStyle w:val="TableParagraph"/>
              <w:spacing w:line="251" w:lineRule="exact"/>
              <w:ind w:left="102"/>
              <w:rPr>
                <w:rFonts w:ascii="Arial" w:eastAsia="Arial" w:hAnsi="Arial" w:cs="Arial"/>
                <w:sz w:val="20"/>
                <w:szCs w:val="20"/>
              </w:rPr>
            </w:pPr>
            <w:r w:rsidRPr="00015200">
              <w:rPr>
                <w:rFonts w:ascii="Arial" w:eastAsia="Arial" w:hAnsi="Arial" w:cs="Arial"/>
                <w:spacing w:val="-2"/>
                <w:sz w:val="20"/>
                <w:szCs w:val="20"/>
              </w:rPr>
              <w:t>R</w:t>
            </w:r>
            <w:r w:rsidRPr="00015200">
              <w:rPr>
                <w:rFonts w:ascii="Arial" w:eastAsia="Arial" w:hAnsi="Arial" w:cs="Arial"/>
                <w:sz w:val="20"/>
                <w:szCs w:val="20"/>
              </w:rPr>
              <w:t>e</w:t>
            </w:r>
            <w:r w:rsidRPr="00015200">
              <w:rPr>
                <w:rFonts w:ascii="Arial" w:eastAsia="Arial" w:hAnsi="Arial" w:cs="Arial"/>
                <w:spacing w:val="-1"/>
                <w:sz w:val="20"/>
                <w:szCs w:val="20"/>
              </w:rPr>
              <w:t>n</w:t>
            </w:r>
            <w:r w:rsidRPr="00015200">
              <w:rPr>
                <w:rFonts w:ascii="Arial" w:eastAsia="Arial" w:hAnsi="Arial" w:cs="Arial"/>
                <w:sz w:val="20"/>
                <w:szCs w:val="20"/>
              </w:rPr>
              <w:t>t</w:t>
            </w:r>
            <w:r w:rsidRPr="00015200">
              <w:rPr>
                <w:rFonts w:ascii="Arial" w:eastAsia="Arial" w:hAnsi="Arial" w:cs="Arial"/>
                <w:spacing w:val="2"/>
                <w:sz w:val="20"/>
                <w:szCs w:val="20"/>
              </w:rPr>
              <w:t xml:space="preserve"> </w:t>
            </w:r>
            <w:r w:rsidRPr="00015200">
              <w:rPr>
                <w:rFonts w:ascii="Arial" w:eastAsia="Arial" w:hAnsi="Arial" w:cs="Arial"/>
                <w:spacing w:val="-1"/>
                <w:sz w:val="20"/>
                <w:szCs w:val="20"/>
              </w:rPr>
              <w:t>A</w:t>
            </w:r>
            <w:r w:rsidRPr="00015200">
              <w:rPr>
                <w:rFonts w:ascii="Arial" w:eastAsia="Arial" w:hAnsi="Arial" w:cs="Arial"/>
                <w:sz w:val="20"/>
                <w:szCs w:val="20"/>
              </w:rPr>
              <w:t>n</w:t>
            </w:r>
            <w:r w:rsidRPr="00015200">
              <w:rPr>
                <w:rFonts w:ascii="Arial" w:eastAsia="Arial" w:hAnsi="Arial" w:cs="Arial"/>
                <w:spacing w:val="-1"/>
                <w:sz w:val="20"/>
                <w:szCs w:val="20"/>
              </w:rPr>
              <w:t>n</w:t>
            </w:r>
            <w:r w:rsidRPr="00015200">
              <w:rPr>
                <w:rFonts w:ascii="Arial" w:eastAsia="Arial" w:hAnsi="Arial" w:cs="Arial"/>
                <w:sz w:val="20"/>
                <w:szCs w:val="20"/>
              </w:rPr>
              <w:t>u</w:t>
            </w:r>
            <w:r w:rsidRPr="00015200">
              <w:rPr>
                <w:rFonts w:ascii="Arial" w:eastAsia="Arial" w:hAnsi="Arial" w:cs="Arial"/>
                <w:spacing w:val="-1"/>
                <w:sz w:val="20"/>
                <w:szCs w:val="20"/>
              </w:rPr>
              <w:t>a</w:t>
            </w:r>
            <w:r w:rsidRPr="00015200">
              <w:rPr>
                <w:rFonts w:ascii="Arial" w:eastAsia="Arial" w:hAnsi="Arial" w:cs="Arial"/>
                <w:sz w:val="20"/>
                <w:szCs w:val="20"/>
              </w:rPr>
              <w:t>l</w:t>
            </w:r>
          </w:p>
        </w:tc>
      </w:tr>
      <w:tr w:rsidR="00141ACD" w:rsidRPr="00015200" w:rsidTr="00141ACD">
        <w:trPr>
          <w:trHeight w:hRule="exact" w:val="2151"/>
        </w:trPr>
        <w:tc>
          <w:tcPr>
            <w:tcW w:w="1915" w:type="dxa"/>
            <w:tcBorders>
              <w:top w:val="single" w:sz="5" w:space="0" w:color="000000"/>
              <w:left w:val="single" w:sz="5" w:space="0" w:color="000000"/>
              <w:bottom w:val="single" w:sz="5" w:space="0" w:color="000000"/>
              <w:right w:val="single" w:sz="5" w:space="0" w:color="000000"/>
            </w:tcBorders>
          </w:tcPr>
          <w:p w:rsidR="00141ACD" w:rsidRPr="00015200" w:rsidRDefault="00141ACD" w:rsidP="004F0BF1">
            <w:pPr>
              <w:pStyle w:val="TableParagraph"/>
              <w:spacing w:line="250" w:lineRule="exact"/>
              <w:ind w:left="99"/>
              <w:rPr>
                <w:rFonts w:ascii="Arial" w:eastAsia="Arial" w:hAnsi="Arial" w:cs="Arial"/>
                <w:sz w:val="20"/>
                <w:szCs w:val="20"/>
              </w:rPr>
            </w:pPr>
            <w:r w:rsidRPr="00015200">
              <w:rPr>
                <w:rFonts w:ascii="Arial" w:eastAsia="Arial" w:hAnsi="Arial" w:cs="Arial"/>
                <w:spacing w:val="-1"/>
                <w:sz w:val="20"/>
                <w:szCs w:val="20"/>
              </w:rPr>
              <w:t>A</w:t>
            </w:r>
            <w:r w:rsidRPr="00015200">
              <w:rPr>
                <w:rFonts w:ascii="Arial" w:eastAsia="Arial" w:hAnsi="Arial" w:cs="Arial"/>
                <w:spacing w:val="-2"/>
                <w:sz w:val="20"/>
                <w:szCs w:val="20"/>
              </w:rPr>
              <w:t>l</w:t>
            </w:r>
            <w:r w:rsidRPr="00015200">
              <w:rPr>
                <w:rFonts w:ascii="Arial" w:eastAsia="Arial" w:hAnsi="Arial" w:cs="Arial"/>
                <w:sz w:val="20"/>
                <w:szCs w:val="20"/>
              </w:rPr>
              <w:t>l th</w:t>
            </w:r>
            <w:r w:rsidRPr="00015200">
              <w:rPr>
                <w:rFonts w:ascii="Arial" w:eastAsia="Arial" w:hAnsi="Arial" w:cs="Arial"/>
                <w:spacing w:val="-1"/>
                <w:sz w:val="20"/>
                <w:szCs w:val="20"/>
              </w:rPr>
              <w:t>a</w:t>
            </w:r>
            <w:r w:rsidRPr="00015200">
              <w:rPr>
                <w:rFonts w:ascii="Arial" w:eastAsia="Arial" w:hAnsi="Arial" w:cs="Arial"/>
                <w:sz w:val="20"/>
                <w:szCs w:val="20"/>
              </w:rPr>
              <w:t>t</w:t>
            </w:r>
            <w:r w:rsidRPr="00015200">
              <w:rPr>
                <w:rFonts w:ascii="Arial" w:eastAsia="Arial" w:hAnsi="Arial" w:cs="Arial"/>
                <w:spacing w:val="2"/>
                <w:sz w:val="20"/>
                <w:szCs w:val="20"/>
              </w:rPr>
              <w:t xml:space="preserve"> </w:t>
            </w:r>
            <w:r w:rsidRPr="00015200">
              <w:rPr>
                <w:rFonts w:ascii="Arial" w:eastAsia="Arial" w:hAnsi="Arial" w:cs="Arial"/>
                <w:spacing w:val="-3"/>
                <w:sz w:val="20"/>
                <w:szCs w:val="20"/>
              </w:rPr>
              <w:t>a</w:t>
            </w:r>
            <w:r w:rsidRPr="00015200">
              <w:rPr>
                <w:rFonts w:ascii="Arial" w:eastAsia="Arial" w:hAnsi="Arial" w:cs="Arial"/>
                <w:sz w:val="20"/>
                <w:szCs w:val="20"/>
              </w:rPr>
              <w:t>ff</w:t>
            </w:r>
            <w:r w:rsidRPr="00015200">
              <w:rPr>
                <w:rFonts w:ascii="Arial" w:eastAsia="Arial" w:hAnsi="Arial" w:cs="Arial"/>
                <w:spacing w:val="-3"/>
                <w:sz w:val="20"/>
                <w:szCs w:val="20"/>
              </w:rPr>
              <w:t>o</w:t>
            </w:r>
            <w:r w:rsidRPr="00015200">
              <w:rPr>
                <w:rFonts w:ascii="Arial" w:eastAsia="Arial" w:hAnsi="Arial" w:cs="Arial"/>
                <w:sz w:val="20"/>
                <w:szCs w:val="20"/>
              </w:rPr>
              <w:t>rd</w:t>
            </w:r>
            <w:r w:rsidRPr="00015200">
              <w:rPr>
                <w:rFonts w:ascii="Arial" w:eastAsia="Arial" w:hAnsi="Arial" w:cs="Arial"/>
                <w:spacing w:val="-1"/>
                <w:sz w:val="20"/>
                <w:szCs w:val="20"/>
              </w:rPr>
              <w:t>a</w:t>
            </w:r>
            <w:r w:rsidRPr="00015200">
              <w:rPr>
                <w:rFonts w:ascii="Arial" w:eastAsia="Arial" w:hAnsi="Arial" w:cs="Arial"/>
                <w:sz w:val="20"/>
                <w:szCs w:val="20"/>
              </w:rPr>
              <w:t>b</w:t>
            </w:r>
            <w:r w:rsidRPr="00015200">
              <w:rPr>
                <w:rFonts w:ascii="Arial" w:eastAsia="Arial" w:hAnsi="Arial" w:cs="Arial"/>
                <w:spacing w:val="-2"/>
                <w:sz w:val="20"/>
                <w:szCs w:val="20"/>
              </w:rPr>
              <w:t>l</w:t>
            </w:r>
            <w:r w:rsidRPr="00015200">
              <w:rPr>
                <w:rFonts w:ascii="Arial" w:eastAsia="Arial" w:hAnsi="Arial" w:cs="Arial"/>
                <w:sz w:val="20"/>
                <w:szCs w:val="20"/>
              </w:rPr>
              <w:t xml:space="preserve">e </w:t>
            </w:r>
            <w:r w:rsidRPr="00015200">
              <w:rPr>
                <w:rFonts w:ascii="Arial" w:eastAsia="Arial" w:hAnsi="Arial" w:cs="Arial"/>
                <w:spacing w:val="-3"/>
                <w:sz w:val="20"/>
                <w:szCs w:val="20"/>
              </w:rPr>
              <w:t>w</w:t>
            </w:r>
            <w:r w:rsidRPr="00015200">
              <w:rPr>
                <w:rFonts w:ascii="Arial" w:eastAsia="Arial" w:hAnsi="Arial" w:cs="Arial"/>
                <w:sz w:val="20"/>
                <w:szCs w:val="20"/>
              </w:rPr>
              <w:t>o</w:t>
            </w:r>
            <w:r w:rsidRPr="00015200">
              <w:rPr>
                <w:rFonts w:ascii="Arial" w:eastAsia="Arial" w:hAnsi="Arial" w:cs="Arial"/>
                <w:spacing w:val="-2"/>
                <w:sz w:val="20"/>
                <w:szCs w:val="20"/>
              </w:rPr>
              <w:t>r</w:t>
            </w:r>
            <w:r w:rsidRPr="00015200">
              <w:rPr>
                <w:rFonts w:ascii="Arial" w:eastAsia="Arial" w:hAnsi="Arial" w:cs="Arial"/>
                <w:spacing w:val="2"/>
                <w:sz w:val="20"/>
                <w:szCs w:val="20"/>
              </w:rPr>
              <w:t>k</w:t>
            </w:r>
            <w:r w:rsidRPr="00015200">
              <w:rPr>
                <w:rFonts w:ascii="Arial" w:eastAsia="Arial" w:hAnsi="Arial" w:cs="Arial"/>
                <w:spacing w:val="-3"/>
                <w:sz w:val="20"/>
                <w:szCs w:val="20"/>
              </w:rPr>
              <w:t>s</w:t>
            </w:r>
            <w:r w:rsidRPr="00015200">
              <w:rPr>
                <w:rFonts w:ascii="Arial" w:eastAsia="Arial" w:hAnsi="Arial" w:cs="Arial"/>
                <w:sz w:val="20"/>
                <w:szCs w:val="20"/>
              </w:rPr>
              <w:t>p</w:t>
            </w:r>
            <w:r w:rsidRPr="00015200">
              <w:rPr>
                <w:rFonts w:ascii="Arial" w:eastAsia="Arial" w:hAnsi="Arial" w:cs="Arial"/>
                <w:spacing w:val="-1"/>
                <w:sz w:val="20"/>
                <w:szCs w:val="20"/>
              </w:rPr>
              <w:t>a</w:t>
            </w:r>
            <w:r w:rsidRPr="00015200">
              <w:rPr>
                <w:rFonts w:ascii="Arial" w:eastAsia="Arial" w:hAnsi="Arial" w:cs="Arial"/>
                <w:sz w:val="20"/>
                <w:szCs w:val="20"/>
              </w:rPr>
              <w:t>ce</w:t>
            </w:r>
          </w:p>
          <w:p w:rsidR="00141ACD" w:rsidRPr="00015200" w:rsidRDefault="00141ACD" w:rsidP="004F0BF1">
            <w:pPr>
              <w:pStyle w:val="TableParagraph"/>
              <w:spacing w:before="6" w:line="252" w:lineRule="exact"/>
              <w:ind w:left="99" w:right="301"/>
              <w:rPr>
                <w:rFonts w:ascii="Arial" w:eastAsia="Arial" w:hAnsi="Arial" w:cs="Arial"/>
                <w:sz w:val="20"/>
                <w:szCs w:val="20"/>
              </w:rPr>
            </w:pPr>
            <w:r w:rsidRPr="00015200">
              <w:rPr>
                <w:rFonts w:ascii="Arial" w:eastAsia="Arial" w:hAnsi="Arial" w:cs="Arial"/>
                <w:sz w:val="20"/>
                <w:szCs w:val="20"/>
              </w:rPr>
              <w:t>on the</w:t>
            </w:r>
            <w:r w:rsidRPr="00015200">
              <w:rPr>
                <w:rFonts w:ascii="Arial" w:eastAsia="Arial" w:hAnsi="Arial" w:cs="Arial"/>
                <w:spacing w:val="-5"/>
                <w:sz w:val="20"/>
                <w:szCs w:val="20"/>
              </w:rPr>
              <w:t xml:space="preserve"> </w:t>
            </w:r>
            <w:r w:rsidRPr="00015200">
              <w:rPr>
                <w:rFonts w:ascii="Arial" w:eastAsia="Arial" w:hAnsi="Arial" w:cs="Arial"/>
                <w:spacing w:val="1"/>
                <w:sz w:val="20"/>
                <w:szCs w:val="20"/>
              </w:rPr>
              <w:t>g</w:t>
            </w:r>
            <w:r w:rsidRPr="00015200">
              <w:rPr>
                <w:rFonts w:ascii="Arial" w:eastAsia="Arial" w:hAnsi="Arial" w:cs="Arial"/>
                <w:sz w:val="20"/>
                <w:szCs w:val="20"/>
              </w:rPr>
              <w:t>ro</w:t>
            </w:r>
            <w:r w:rsidRPr="00015200">
              <w:rPr>
                <w:rFonts w:ascii="Arial" w:eastAsia="Arial" w:hAnsi="Arial" w:cs="Arial"/>
                <w:spacing w:val="-1"/>
                <w:sz w:val="20"/>
                <w:szCs w:val="20"/>
              </w:rPr>
              <w:t>u</w:t>
            </w:r>
            <w:r w:rsidRPr="00015200">
              <w:rPr>
                <w:rFonts w:ascii="Arial" w:eastAsia="Arial" w:hAnsi="Arial" w:cs="Arial"/>
                <w:sz w:val="20"/>
                <w:szCs w:val="20"/>
              </w:rPr>
              <w:t>nd</w:t>
            </w:r>
            <w:r w:rsidRPr="00015200">
              <w:rPr>
                <w:rFonts w:ascii="Arial" w:eastAsia="Arial" w:hAnsi="Arial" w:cs="Arial"/>
                <w:spacing w:val="-2"/>
                <w:sz w:val="20"/>
                <w:szCs w:val="20"/>
              </w:rPr>
              <w:t xml:space="preserve"> </w:t>
            </w:r>
            <w:r w:rsidRPr="00015200">
              <w:rPr>
                <w:rFonts w:ascii="Arial" w:eastAsia="Arial" w:hAnsi="Arial" w:cs="Arial"/>
                <w:sz w:val="20"/>
                <w:szCs w:val="20"/>
              </w:rPr>
              <w:t>a</w:t>
            </w:r>
            <w:r w:rsidRPr="00015200">
              <w:rPr>
                <w:rFonts w:ascii="Arial" w:eastAsia="Arial" w:hAnsi="Arial" w:cs="Arial"/>
                <w:spacing w:val="-1"/>
                <w:sz w:val="20"/>
                <w:szCs w:val="20"/>
              </w:rPr>
              <w:t>n</w:t>
            </w:r>
            <w:r w:rsidRPr="00015200">
              <w:rPr>
                <w:rFonts w:ascii="Arial" w:eastAsia="Arial" w:hAnsi="Arial" w:cs="Arial"/>
                <w:sz w:val="20"/>
                <w:szCs w:val="20"/>
              </w:rPr>
              <w:t>d b</w:t>
            </w:r>
            <w:r w:rsidRPr="00015200">
              <w:rPr>
                <w:rFonts w:ascii="Arial" w:eastAsia="Arial" w:hAnsi="Arial" w:cs="Arial"/>
                <w:spacing w:val="-3"/>
                <w:sz w:val="20"/>
                <w:szCs w:val="20"/>
              </w:rPr>
              <w:t>a</w:t>
            </w:r>
            <w:r w:rsidRPr="00015200">
              <w:rPr>
                <w:rFonts w:ascii="Arial" w:eastAsia="Arial" w:hAnsi="Arial" w:cs="Arial"/>
                <w:sz w:val="20"/>
                <w:szCs w:val="20"/>
              </w:rPr>
              <w:t>s</w:t>
            </w:r>
            <w:r w:rsidRPr="00015200">
              <w:rPr>
                <w:rFonts w:ascii="Arial" w:eastAsia="Arial" w:hAnsi="Arial" w:cs="Arial"/>
                <w:spacing w:val="-3"/>
                <w:sz w:val="20"/>
                <w:szCs w:val="20"/>
              </w:rPr>
              <w:t>e</w:t>
            </w:r>
            <w:r w:rsidRPr="00015200">
              <w:rPr>
                <w:rFonts w:ascii="Arial" w:eastAsia="Arial" w:hAnsi="Arial" w:cs="Arial"/>
                <w:sz w:val="20"/>
                <w:szCs w:val="20"/>
              </w:rPr>
              <w:t>me</w:t>
            </w:r>
            <w:r w:rsidRPr="00015200">
              <w:rPr>
                <w:rFonts w:ascii="Arial" w:eastAsia="Arial" w:hAnsi="Arial" w:cs="Arial"/>
                <w:spacing w:val="-1"/>
                <w:sz w:val="20"/>
                <w:szCs w:val="20"/>
              </w:rPr>
              <w:t>n</w:t>
            </w:r>
            <w:r w:rsidRPr="00015200">
              <w:rPr>
                <w:rFonts w:ascii="Arial" w:eastAsia="Arial" w:hAnsi="Arial" w:cs="Arial"/>
                <w:sz w:val="20"/>
                <w:szCs w:val="20"/>
              </w:rPr>
              <w:t xml:space="preserve">t </w:t>
            </w:r>
            <w:r w:rsidRPr="00015200">
              <w:rPr>
                <w:rFonts w:ascii="Arial" w:eastAsia="Arial" w:hAnsi="Arial" w:cs="Arial"/>
                <w:spacing w:val="3"/>
                <w:sz w:val="20"/>
                <w:szCs w:val="20"/>
              </w:rPr>
              <w:t>f</w:t>
            </w:r>
            <w:r w:rsidRPr="00015200">
              <w:rPr>
                <w:rFonts w:ascii="Arial" w:eastAsia="Arial" w:hAnsi="Arial" w:cs="Arial"/>
                <w:spacing w:val="-2"/>
                <w:sz w:val="20"/>
                <w:szCs w:val="20"/>
              </w:rPr>
              <w:t>l</w:t>
            </w:r>
            <w:r w:rsidRPr="00015200">
              <w:rPr>
                <w:rFonts w:ascii="Arial" w:eastAsia="Arial" w:hAnsi="Arial" w:cs="Arial"/>
                <w:sz w:val="20"/>
                <w:szCs w:val="20"/>
              </w:rPr>
              <w:t>o</w:t>
            </w:r>
            <w:r w:rsidRPr="00015200">
              <w:rPr>
                <w:rFonts w:ascii="Arial" w:eastAsia="Arial" w:hAnsi="Arial" w:cs="Arial"/>
                <w:spacing w:val="-4"/>
                <w:sz w:val="20"/>
                <w:szCs w:val="20"/>
              </w:rPr>
              <w:t>o</w:t>
            </w:r>
            <w:r w:rsidRPr="00015200">
              <w:rPr>
                <w:rFonts w:ascii="Arial" w:eastAsia="Arial" w:hAnsi="Arial" w:cs="Arial"/>
                <w:sz w:val="20"/>
                <w:szCs w:val="20"/>
              </w:rPr>
              <w:t>rs</w:t>
            </w:r>
          </w:p>
        </w:tc>
        <w:tc>
          <w:tcPr>
            <w:tcW w:w="779" w:type="dxa"/>
            <w:tcBorders>
              <w:top w:val="single" w:sz="5" w:space="0" w:color="000000"/>
              <w:left w:val="single" w:sz="5" w:space="0" w:color="000000"/>
              <w:bottom w:val="single" w:sz="5" w:space="0" w:color="000000"/>
              <w:right w:val="single" w:sz="5" w:space="0" w:color="000000"/>
            </w:tcBorders>
          </w:tcPr>
          <w:p w:rsidR="00141ACD" w:rsidRPr="00015200" w:rsidRDefault="00141ACD" w:rsidP="004F0BF1">
            <w:pPr>
              <w:pStyle w:val="TableParagraph"/>
              <w:spacing w:line="250" w:lineRule="exact"/>
              <w:ind w:left="102"/>
              <w:rPr>
                <w:rFonts w:ascii="Arial" w:eastAsia="Arial" w:hAnsi="Arial" w:cs="Arial"/>
                <w:sz w:val="20"/>
                <w:szCs w:val="20"/>
              </w:rPr>
            </w:pPr>
            <w:r w:rsidRPr="00015200">
              <w:rPr>
                <w:rFonts w:ascii="Arial" w:eastAsia="Arial" w:hAnsi="Arial" w:cs="Arial"/>
                <w:sz w:val="20"/>
                <w:szCs w:val="20"/>
              </w:rPr>
              <w:t>8,500</w:t>
            </w:r>
          </w:p>
        </w:tc>
        <w:tc>
          <w:tcPr>
            <w:tcW w:w="708" w:type="dxa"/>
            <w:tcBorders>
              <w:top w:val="single" w:sz="5" w:space="0" w:color="000000"/>
              <w:left w:val="single" w:sz="5" w:space="0" w:color="000000"/>
              <w:bottom w:val="single" w:sz="5" w:space="0" w:color="000000"/>
              <w:right w:val="single" w:sz="5" w:space="0" w:color="000000"/>
            </w:tcBorders>
          </w:tcPr>
          <w:p w:rsidR="00141ACD" w:rsidRPr="00015200" w:rsidRDefault="00141ACD" w:rsidP="004F0BF1">
            <w:pPr>
              <w:pStyle w:val="TableParagraph"/>
              <w:spacing w:line="250" w:lineRule="exact"/>
              <w:ind w:left="102"/>
              <w:rPr>
                <w:rFonts w:ascii="Arial" w:eastAsia="Arial" w:hAnsi="Arial" w:cs="Arial"/>
                <w:sz w:val="20"/>
                <w:szCs w:val="20"/>
              </w:rPr>
            </w:pPr>
            <w:r w:rsidRPr="00015200">
              <w:rPr>
                <w:rFonts w:ascii="Arial" w:eastAsia="Arial" w:hAnsi="Arial" w:cs="Arial"/>
                <w:spacing w:val="-1"/>
                <w:sz w:val="20"/>
                <w:szCs w:val="20"/>
              </w:rPr>
              <w:t>790</w:t>
            </w:r>
          </w:p>
        </w:tc>
        <w:tc>
          <w:tcPr>
            <w:tcW w:w="3686" w:type="dxa"/>
            <w:tcBorders>
              <w:top w:val="single" w:sz="5" w:space="0" w:color="000000"/>
              <w:left w:val="single" w:sz="5" w:space="0" w:color="000000"/>
              <w:bottom w:val="single" w:sz="5" w:space="0" w:color="000000"/>
              <w:right w:val="single" w:sz="5" w:space="0" w:color="000000"/>
            </w:tcBorders>
          </w:tcPr>
          <w:p w:rsidR="00141ACD" w:rsidRPr="00015200" w:rsidRDefault="00141ACD" w:rsidP="004F0BF1">
            <w:pPr>
              <w:pStyle w:val="TableParagraph"/>
              <w:spacing w:line="250" w:lineRule="exact"/>
              <w:ind w:left="102"/>
              <w:rPr>
                <w:rFonts w:ascii="Arial" w:eastAsia="Arial" w:hAnsi="Arial" w:cs="Arial"/>
                <w:sz w:val="20"/>
                <w:szCs w:val="20"/>
                <w:lang w:val="en-GB"/>
              </w:rPr>
            </w:pPr>
            <w:r w:rsidRPr="00015200">
              <w:rPr>
                <w:rFonts w:ascii="Arial" w:eastAsia="Arial" w:hAnsi="Arial" w:cs="Arial"/>
                <w:sz w:val="20"/>
                <w:szCs w:val="20"/>
                <w:lang w:val="en-GB"/>
              </w:rPr>
              <w:t>Year 1 and 2 - rent free in lieu of fit out</w:t>
            </w:r>
          </w:p>
          <w:p w:rsidR="00141ACD" w:rsidRPr="00015200" w:rsidRDefault="00141ACD" w:rsidP="004F0BF1">
            <w:pPr>
              <w:pStyle w:val="TableParagraph"/>
              <w:spacing w:line="250" w:lineRule="exact"/>
              <w:ind w:left="102"/>
              <w:rPr>
                <w:rFonts w:ascii="Arial" w:eastAsia="Arial" w:hAnsi="Arial" w:cs="Arial"/>
                <w:sz w:val="20"/>
                <w:szCs w:val="20"/>
                <w:lang w:val="en-GB"/>
              </w:rPr>
            </w:pPr>
            <w:r w:rsidRPr="00015200">
              <w:rPr>
                <w:rFonts w:ascii="Arial" w:eastAsia="Arial" w:hAnsi="Arial" w:cs="Arial"/>
                <w:sz w:val="20"/>
                <w:szCs w:val="20"/>
                <w:lang w:val="en-GB"/>
              </w:rPr>
              <w:t>Year 3 – 5% market rent</w:t>
            </w:r>
          </w:p>
          <w:p w:rsidR="00141ACD" w:rsidRPr="00015200" w:rsidRDefault="00141ACD" w:rsidP="004F0BF1">
            <w:pPr>
              <w:pStyle w:val="TableParagraph"/>
              <w:spacing w:line="250" w:lineRule="exact"/>
              <w:ind w:left="102"/>
              <w:rPr>
                <w:rFonts w:ascii="Arial" w:eastAsia="Arial" w:hAnsi="Arial" w:cs="Arial"/>
                <w:sz w:val="20"/>
                <w:szCs w:val="20"/>
                <w:lang w:val="en-GB"/>
              </w:rPr>
            </w:pPr>
            <w:r w:rsidRPr="00015200">
              <w:rPr>
                <w:rFonts w:ascii="Arial" w:eastAsia="Arial" w:hAnsi="Arial" w:cs="Arial"/>
                <w:sz w:val="20"/>
                <w:szCs w:val="20"/>
                <w:lang w:val="en-GB"/>
              </w:rPr>
              <w:t>Year 4 - 10% market rent</w:t>
            </w:r>
          </w:p>
          <w:p w:rsidR="00141ACD" w:rsidRDefault="00141ACD" w:rsidP="004F0BF1">
            <w:pPr>
              <w:pStyle w:val="TableParagraph"/>
              <w:spacing w:line="250" w:lineRule="exact"/>
              <w:ind w:left="102"/>
              <w:rPr>
                <w:rFonts w:ascii="Arial" w:eastAsia="Arial" w:hAnsi="Arial" w:cs="Arial"/>
                <w:sz w:val="20"/>
                <w:szCs w:val="20"/>
                <w:lang w:val="en-GB"/>
              </w:rPr>
            </w:pPr>
            <w:r w:rsidRPr="00015200">
              <w:rPr>
                <w:rFonts w:ascii="Arial" w:eastAsia="Arial" w:hAnsi="Arial" w:cs="Arial"/>
                <w:sz w:val="20"/>
                <w:szCs w:val="20"/>
                <w:lang w:val="en-GB"/>
              </w:rPr>
              <w:t>Year 5 - 20% market rent</w:t>
            </w:r>
          </w:p>
          <w:p w:rsidR="00141ACD" w:rsidRPr="00015200" w:rsidRDefault="00141ACD" w:rsidP="004F0BF1">
            <w:pPr>
              <w:pStyle w:val="TableParagraph"/>
              <w:spacing w:line="250" w:lineRule="exact"/>
              <w:ind w:left="102"/>
              <w:rPr>
                <w:rFonts w:ascii="Arial" w:eastAsia="Arial" w:hAnsi="Arial" w:cs="Arial"/>
                <w:sz w:val="20"/>
                <w:szCs w:val="20"/>
                <w:lang w:val="en-GB"/>
              </w:rPr>
            </w:pPr>
            <w:r>
              <w:rPr>
                <w:rFonts w:ascii="Arial" w:eastAsia="Arial" w:hAnsi="Arial" w:cs="Arial"/>
                <w:sz w:val="20"/>
                <w:szCs w:val="20"/>
                <w:lang w:val="en-GB"/>
              </w:rPr>
              <w:t>Year 6 to Year 10 – 50% market rent</w:t>
            </w:r>
          </w:p>
          <w:p w:rsidR="00141ACD" w:rsidRPr="00015200" w:rsidRDefault="00141ACD" w:rsidP="004F0BF1">
            <w:pPr>
              <w:pStyle w:val="TableParagraph"/>
              <w:spacing w:line="250" w:lineRule="exact"/>
              <w:ind w:left="102"/>
              <w:rPr>
                <w:rFonts w:ascii="Arial" w:eastAsia="Arial" w:hAnsi="Arial" w:cs="Arial"/>
                <w:sz w:val="20"/>
                <w:szCs w:val="20"/>
              </w:rPr>
            </w:pPr>
          </w:p>
        </w:tc>
        <w:tc>
          <w:tcPr>
            <w:tcW w:w="1349" w:type="dxa"/>
            <w:tcBorders>
              <w:top w:val="single" w:sz="5" w:space="0" w:color="000000"/>
              <w:left w:val="single" w:sz="5" w:space="0" w:color="000000"/>
              <w:bottom w:val="single" w:sz="5" w:space="0" w:color="000000"/>
              <w:right w:val="single" w:sz="5" w:space="0" w:color="000000"/>
            </w:tcBorders>
          </w:tcPr>
          <w:p w:rsidR="00141ACD" w:rsidRPr="00015200" w:rsidRDefault="00141ACD" w:rsidP="004F0BF1">
            <w:pPr>
              <w:pStyle w:val="TableParagraph"/>
              <w:spacing w:line="250" w:lineRule="exact"/>
              <w:ind w:left="102"/>
              <w:rPr>
                <w:rFonts w:ascii="Arial" w:eastAsia="Arial" w:hAnsi="Arial" w:cs="Arial"/>
                <w:sz w:val="20"/>
                <w:szCs w:val="20"/>
              </w:rPr>
            </w:pPr>
            <w:r>
              <w:rPr>
                <w:rFonts w:ascii="Arial" w:eastAsia="Arial" w:hAnsi="Arial" w:cs="Arial"/>
                <w:sz w:val="20"/>
                <w:szCs w:val="20"/>
              </w:rPr>
              <w:t xml:space="preserve">TBC by independent </w:t>
            </w:r>
            <w:proofErr w:type="spellStart"/>
            <w:r>
              <w:rPr>
                <w:rFonts w:ascii="Arial" w:eastAsia="Arial" w:hAnsi="Arial" w:cs="Arial"/>
                <w:sz w:val="20"/>
                <w:szCs w:val="20"/>
              </w:rPr>
              <w:t>valuer</w:t>
            </w:r>
            <w:proofErr w:type="spellEnd"/>
          </w:p>
        </w:tc>
      </w:tr>
    </w:tbl>
    <w:p w:rsidR="00141ACD" w:rsidRDefault="00141ACD" w:rsidP="00141ACD">
      <w:pPr>
        <w:spacing w:before="6" w:line="170" w:lineRule="exact"/>
        <w:rPr>
          <w:sz w:val="17"/>
          <w:szCs w:val="17"/>
        </w:rPr>
      </w:pPr>
    </w:p>
    <w:p w:rsidR="00521C07" w:rsidRPr="00D31FE1" w:rsidRDefault="4AA87AF6" w:rsidP="4AA87AF6">
      <w:pPr>
        <w:pStyle w:val="NoSpacing"/>
        <w:numPr>
          <w:ilvl w:val="1"/>
          <w:numId w:val="31"/>
        </w:numPr>
        <w:spacing w:after="240"/>
        <w:ind w:left="567" w:hanging="567"/>
        <w:jc w:val="both"/>
        <w:rPr>
          <w:rFonts w:ascii="Arial" w:hAnsi="Arial" w:cs="Arial"/>
          <w:b/>
          <w:bCs/>
          <w:sz w:val="24"/>
          <w:szCs w:val="24"/>
        </w:rPr>
      </w:pPr>
      <w:r w:rsidRPr="00D31FE1">
        <w:rPr>
          <w:rFonts w:ascii="Arial" w:hAnsi="Arial" w:cs="Arial"/>
          <w:b/>
          <w:bCs/>
          <w:sz w:val="24"/>
          <w:szCs w:val="24"/>
        </w:rPr>
        <w:t>Policy context</w:t>
      </w:r>
    </w:p>
    <w:p w:rsidR="00521C07" w:rsidRPr="00D31FE1" w:rsidRDefault="772CAC8A" w:rsidP="772CAC8A">
      <w:pPr>
        <w:pStyle w:val="NoSpacing"/>
        <w:numPr>
          <w:ilvl w:val="1"/>
          <w:numId w:val="31"/>
        </w:numPr>
        <w:spacing w:after="240"/>
        <w:ind w:left="567" w:hanging="567"/>
        <w:jc w:val="both"/>
        <w:rPr>
          <w:rFonts w:ascii="Arial" w:hAnsi="Arial" w:cs="Arial"/>
          <w:sz w:val="24"/>
          <w:szCs w:val="24"/>
        </w:rPr>
      </w:pPr>
      <w:r w:rsidRPr="00D31FE1">
        <w:rPr>
          <w:rFonts w:ascii="Arial" w:hAnsi="Arial" w:cs="Arial"/>
          <w:sz w:val="24"/>
          <w:szCs w:val="24"/>
        </w:rPr>
        <w:t>Royal Borough of Kensington and Chelsea is undoubtedly an area of economic opportunity. The enviable environment, location and levels of affluence make the Royal Borough an unbeatable setting for businesses to trade, and for people to live and work. The nature of the Borough is mature and densely developed, with few opportunities to provide new spaces for a growing London business base. Available space for commercial property is limited and demand for small business spaces of less than 75m² outstrips supply. The problem is at its most acute for the smallest and newest businesses seeking space of less than 25m², where demand is over three times greater than what is available.</w:t>
      </w:r>
    </w:p>
    <w:p w:rsidR="00521C07" w:rsidRPr="00D31FE1" w:rsidRDefault="772CAC8A" w:rsidP="772CAC8A">
      <w:pPr>
        <w:pStyle w:val="NoSpacing"/>
        <w:numPr>
          <w:ilvl w:val="1"/>
          <w:numId w:val="31"/>
        </w:numPr>
        <w:spacing w:after="240"/>
        <w:ind w:left="567" w:hanging="567"/>
        <w:jc w:val="both"/>
        <w:rPr>
          <w:rFonts w:ascii="Arial" w:hAnsi="Arial" w:cs="Arial"/>
          <w:sz w:val="24"/>
          <w:szCs w:val="24"/>
        </w:rPr>
      </w:pPr>
      <w:r w:rsidRPr="00D31FE1">
        <w:rPr>
          <w:rFonts w:ascii="Arial" w:hAnsi="Arial" w:cs="Arial"/>
          <w:sz w:val="24"/>
          <w:szCs w:val="24"/>
        </w:rPr>
        <w:t>With the highest rates of self-employment in central London, Kensington and Chelsea has a highly entrepreneurial population and should be at the forefront of the national growth in enterprise, however levels of business start-ups are low and business stocks are growing only marginally.</w:t>
      </w:r>
    </w:p>
    <w:p w:rsidR="00521C07" w:rsidRPr="00D31FE1" w:rsidRDefault="772CAC8A" w:rsidP="772CAC8A">
      <w:pPr>
        <w:pStyle w:val="ListParagraph"/>
        <w:numPr>
          <w:ilvl w:val="1"/>
          <w:numId w:val="31"/>
        </w:numPr>
        <w:spacing w:after="240"/>
        <w:ind w:left="567" w:hanging="567"/>
        <w:contextualSpacing w:val="0"/>
        <w:jc w:val="both"/>
        <w:rPr>
          <w:rFonts w:ascii="Arial" w:hAnsi="Arial" w:cs="Arial"/>
        </w:rPr>
      </w:pPr>
      <w:r w:rsidRPr="00D31FE1">
        <w:rPr>
          <w:rFonts w:ascii="Arial" w:hAnsi="Arial" w:cs="Arial"/>
        </w:rPr>
        <w:t>Despite challenges, Kensington and Chelsea’s overall economic mix is positively positioned to provide growth. The Royal Borough is well represented in sectors expected to grow, especially the creative industries, and less well represented in sectors likely to decline.</w:t>
      </w:r>
    </w:p>
    <w:p w:rsidR="00521C07" w:rsidRPr="00D31FE1" w:rsidRDefault="772CAC8A" w:rsidP="772CAC8A">
      <w:pPr>
        <w:pStyle w:val="ListParagraph"/>
        <w:numPr>
          <w:ilvl w:val="1"/>
          <w:numId w:val="31"/>
        </w:numPr>
        <w:spacing w:after="240"/>
        <w:ind w:left="567" w:hanging="567"/>
        <w:contextualSpacing w:val="0"/>
        <w:jc w:val="both"/>
        <w:rPr>
          <w:rFonts w:ascii="Arial" w:hAnsi="Arial" w:cs="Arial"/>
        </w:rPr>
      </w:pPr>
      <w:r w:rsidRPr="00D31FE1">
        <w:rPr>
          <w:rFonts w:ascii="Arial" w:hAnsi="Arial" w:cs="Arial"/>
        </w:rPr>
        <w:t>The borough boasts a high quality environment for creative and knowledge-based businesses, with excellent access to both the City and Heathrow, and substantial assets in the form of a highly educated, high earning population and the presence of internationally renowned institutions.</w:t>
      </w:r>
    </w:p>
    <w:p w:rsidR="00521C07" w:rsidRPr="00D31FE1" w:rsidRDefault="772CAC8A" w:rsidP="772CAC8A">
      <w:pPr>
        <w:pStyle w:val="ListParagraph"/>
        <w:numPr>
          <w:ilvl w:val="1"/>
          <w:numId w:val="31"/>
        </w:numPr>
        <w:spacing w:after="240"/>
        <w:ind w:left="567" w:hanging="567"/>
        <w:contextualSpacing w:val="0"/>
        <w:jc w:val="both"/>
        <w:rPr>
          <w:rFonts w:ascii="Arial" w:hAnsi="Arial" w:cs="Arial"/>
        </w:rPr>
      </w:pPr>
      <w:r w:rsidRPr="00D31FE1">
        <w:rPr>
          <w:rFonts w:ascii="Arial" w:hAnsi="Arial" w:cs="Arial"/>
        </w:rPr>
        <w:t xml:space="preserve">There are existing clusters and networks, such as the music industry concentration - with the three major labels Sony, Universal and Warner, as well as independents such as Rough Trade and Wall of Sound in the north. The borough is also well represented in fashion, with many labels headquartered here, as well as major brands such as Innocent Drinks and TalkTalk. Publishing </w:t>
      </w:r>
      <w:r w:rsidRPr="00D31FE1">
        <w:rPr>
          <w:rFonts w:ascii="Arial" w:hAnsi="Arial" w:cs="Arial"/>
        </w:rPr>
        <w:lastRenderedPageBreak/>
        <w:t>and advertising is also well represented. The supply chains of these headquartered businesses include a great number of local small firms in creative and related industries.</w:t>
      </w:r>
    </w:p>
    <w:p w:rsidR="00521C07" w:rsidRPr="00D31FE1" w:rsidRDefault="772CAC8A" w:rsidP="772CAC8A">
      <w:pPr>
        <w:pStyle w:val="ListParagraph"/>
        <w:numPr>
          <w:ilvl w:val="1"/>
          <w:numId w:val="31"/>
        </w:numPr>
        <w:spacing w:after="240"/>
        <w:ind w:left="567" w:hanging="567"/>
        <w:contextualSpacing w:val="0"/>
        <w:jc w:val="both"/>
        <w:rPr>
          <w:rFonts w:ascii="Arial" w:hAnsi="Arial" w:cs="Arial"/>
        </w:rPr>
      </w:pPr>
      <w:r w:rsidRPr="00D31FE1">
        <w:rPr>
          <w:rFonts w:ascii="Arial" w:hAnsi="Arial" w:cs="Arial"/>
        </w:rPr>
        <w:t xml:space="preserve">The Council is determined to boost enterprise by drawing on inherent opportunities and providing the conditions that will see more businesses primed for growth. </w:t>
      </w:r>
      <w:r w:rsidR="00FC164C" w:rsidRPr="00D31FE1">
        <w:rPr>
          <w:rFonts w:ascii="Arial" w:hAnsi="Arial" w:cs="Arial"/>
        </w:rPr>
        <w:t>Accordingly,</w:t>
      </w:r>
      <w:r w:rsidRPr="00D31FE1">
        <w:rPr>
          <w:rFonts w:ascii="Arial" w:hAnsi="Arial" w:cs="Arial"/>
        </w:rPr>
        <w:t xml:space="preserve"> the Council is undertaking a programme of interventions, focussing on workspace, access to finance and business networks.</w:t>
      </w:r>
    </w:p>
    <w:p w:rsidR="00521C07" w:rsidRPr="00D31FE1" w:rsidRDefault="772CAC8A" w:rsidP="772CAC8A">
      <w:pPr>
        <w:pStyle w:val="ListParagraph"/>
        <w:numPr>
          <w:ilvl w:val="1"/>
          <w:numId w:val="31"/>
        </w:numPr>
        <w:spacing w:after="240"/>
        <w:ind w:left="567" w:hanging="567"/>
        <w:contextualSpacing w:val="0"/>
        <w:jc w:val="both"/>
        <w:rPr>
          <w:rFonts w:ascii="Arial" w:hAnsi="Arial" w:cs="Arial"/>
        </w:rPr>
      </w:pPr>
      <w:r w:rsidRPr="00D31FE1">
        <w:rPr>
          <w:rFonts w:ascii="Arial" w:hAnsi="Arial" w:cs="Arial"/>
        </w:rPr>
        <w:t xml:space="preserve">We plan to address the shortfall in affordable workspace available in Kensington and Chelsea through a combined approach of supportive planning policies and backing innovative forms of workspace provision, with 205 Holland Park Avenue a key feature to our strategy. </w:t>
      </w:r>
    </w:p>
    <w:p w:rsidR="00521C07" w:rsidRPr="00D31FE1" w:rsidRDefault="772CAC8A" w:rsidP="772CAC8A">
      <w:pPr>
        <w:pStyle w:val="NoSpacing"/>
        <w:numPr>
          <w:ilvl w:val="0"/>
          <w:numId w:val="31"/>
        </w:numPr>
        <w:spacing w:before="240" w:after="240"/>
        <w:ind w:left="567" w:hanging="567"/>
        <w:jc w:val="both"/>
        <w:rPr>
          <w:rFonts w:ascii="Arial" w:hAnsi="Arial" w:cs="Arial"/>
          <w:b/>
          <w:bCs/>
          <w:sz w:val="24"/>
          <w:szCs w:val="24"/>
        </w:rPr>
      </w:pPr>
      <w:r w:rsidRPr="00D31FE1">
        <w:rPr>
          <w:rFonts w:ascii="Arial" w:hAnsi="Arial" w:cs="Arial"/>
          <w:b/>
          <w:bCs/>
          <w:sz w:val="24"/>
          <w:szCs w:val="24"/>
        </w:rPr>
        <w:t>Project description</w:t>
      </w:r>
    </w:p>
    <w:p w:rsidR="00521C07" w:rsidRPr="00D31FE1" w:rsidRDefault="772CAC8A" w:rsidP="772CAC8A">
      <w:pPr>
        <w:pStyle w:val="ListParagraph"/>
        <w:numPr>
          <w:ilvl w:val="1"/>
          <w:numId w:val="35"/>
        </w:numPr>
        <w:spacing w:after="240"/>
        <w:ind w:left="567" w:hanging="567"/>
        <w:contextualSpacing w:val="0"/>
        <w:jc w:val="both"/>
        <w:rPr>
          <w:rFonts w:ascii="Arial" w:hAnsi="Arial" w:cs="Arial"/>
        </w:rPr>
      </w:pPr>
      <w:r w:rsidRPr="00D31FE1">
        <w:rPr>
          <w:rFonts w:ascii="Arial" w:hAnsi="Arial" w:cs="Arial"/>
        </w:rPr>
        <w:t xml:space="preserve">The Council wants to work with partners to create new affordable workspaces, providing support where we are confident a need can be met and a return on investment will be secured. We have been seeking opportunities to support new flexible, affordable and dynamic Incubator, Accelerator and Co-working (IAC) spaces, suitable for modern business practices. </w:t>
      </w:r>
    </w:p>
    <w:p w:rsidR="00521C07" w:rsidRPr="00D31FE1" w:rsidRDefault="772CAC8A" w:rsidP="772CAC8A">
      <w:pPr>
        <w:pStyle w:val="ListParagraph"/>
        <w:numPr>
          <w:ilvl w:val="1"/>
          <w:numId w:val="35"/>
        </w:numPr>
        <w:spacing w:after="240"/>
        <w:ind w:left="567" w:hanging="567"/>
        <w:contextualSpacing w:val="0"/>
        <w:jc w:val="both"/>
        <w:rPr>
          <w:rFonts w:ascii="Arial" w:hAnsi="Arial" w:cs="Arial"/>
        </w:rPr>
      </w:pPr>
      <w:r w:rsidRPr="00D31FE1">
        <w:rPr>
          <w:rFonts w:ascii="Arial" w:hAnsi="Arial" w:cs="Arial"/>
        </w:rPr>
        <w:t xml:space="preserve">IACs are playing and increasingly important role in the provision of workspace and support for small businesses. They typically offer higher levels of flexibility in relation to cost, which increases affordability, opening opportunities for freelancers, home-workers and other small enterprises. They also tend to offer, as an integral part of membership, business support from mentoring, advice, networking and access to investors. </w:t>
      </w:r>
    </w:p>
    <w:p w:rsidR="00521C07" w:rsidRPr="00D31FE1" w:rsidRDefault="772CAC8A" w:rsidP="772CAC8A">
      <w:pPr>
        <w:pStyle w:val="ListParagraph"/>
        <w:numPr>
          <w:ilvl w:val="1"/>
          <w:numId w:val="35"/>
        </w:numPr>
        <w:spacing w:after="240"/>
        <w:ind w:left="567" w:hanging="567"/>
        <w:contextualSpacing w:val="0"/>
        <w:jc w:val="both"/>
        <w:rPr>
          <w:rFonts w:ascii="Arial" w:hAnsi="Arial" w:cs="Arial"/>
        </w:rPr>
      </w:pPr>
      <w:r w:rsidRPr="00D31FE1">
        <w:rPr>
          <w:rFonts w:ascii="Arial" w:hAnsi="Arial" w:cs="Arial"/>
        </w:rPr>
        <w:t>We are seeking an operator to fit-out, market, operate and manage the ground floor site at 205 Holland Park Avenue, as a creatively designed co-working business space. The space will need to be affordable, flexible and fully equipped and aimed at accelerating small and new businesses with exceptional potential for growth. It will provide an impressive environment to attract the right blend of knowledge and creative economy businesses, grow dynamic enterprises, generate new collaborations and provide support:</w:t>
      </w:r>
    </w:p>
    <w:p w:rsidR="00F71949" w:rsidRPr="0014658B" w:rsidRDefault="00F71949" w:rsidP="00F71949">
      <w:pPr>
        <w:pStyle w:val="NoSpacing"/>
        <w:numPr>
          <w:ilvl w:val="0"/>
          <w:numId w:val="32"/>
        </w:numPr>
        <w:spacing w:after="240"/>
        <w:ind w:left="993" w:hanging="426"/>
        <w:jc w:val="both"/>
        <w:rPr>
          <w:rFonts w:ascii="Arial" w:hAnsi="Arial" w:cs="Arial"/>
          <w:b/>
          <w:bCs/>
          <w:sz w:val="24"/>
          <w:szCs w:val="24"/>
        </w:rPr>
      </w:pPr>
      <w:r w:rsidRPr="0014658B">
        <w:rPr>
          <w:rFonts w:ascii="Arial" w:hAnsi="Arial" w:cs="Arial"/>
          <w:b/>
          <w:bCs/>
          <w:sz w:val="24"/>
          <w:szCs w:val="24"/>
        </w:rPr>
        <w:t>Economic Outcomes</w:t>
      </w:r>
    </w:p>
    <w:p w:rsidR="0003027E" w:rsidRDefault="00C000E5" w:rsidP="00F71949">
      <w:pPr>
        <w:pStyle w:val="NoSpacing"/>
        <w:spacing w:after="240"/>
        <w:ind w:left="567"/>
        <w:jc w:val="both"/>
        <w:rPr>
          <w:rFonts w:ascii="Arial" w:hAnsi="Arial" w:cs="Arial"/>
          <w:b/>
          <w:sz w:val="24"/>
          <w:szCs w:val="24"/>
        </w:rPr>
      </w:pPr>
      <w:r w:rsidRPr="0014658B">
        <w:rPr>
          <w:rFonts w:ascii="Arial" w:hAnsi="Arial" w:cs="Arial"/>
          <w:b/>
          <w:sz w:val="24"/>
          <w:szCs w:val="24"/>
        </w:rPr>
        <w:t>It is critical that any operator a</w:t>
      </w:r>
      <w:r w:rsidR="00F71949" w:rsidRPr="0014658B">
        <w:rPr>
          <w:rFonts w:ascii="Arial" w:hAnsi="Arial" w:cs="Arial"/>
          <w:b/>
          <w:sz w:val="24"/>
          <w:szCs w:val="24"/>
        </w:rPr>
        <w:t>ddress issues</w:t>
      </w:r>
      <w:r w:rsidRPr="0014658B">
        <w:rPr>
          <w:rFonts w:ascii="Arial" w:hAnsi="Arial" w:cs="Arial"/>
          <w:b/>
          <w:sz w:val="24"/>
          <w:szCs w:val="24"/>
        </w:rPr>
        <w:t xml:space="preserve"> of economic benefit to the community</w:t>
      </w:r>
      <w:r w:rsidR="0014658B" w:rsidRPr="0014658B">
        <w:rPr>
          <w:rFonts w:ascii="Arial" w:hAnsi="Arial" w:cs="Arial"/>
          <w:b/>
          <w:sz w:val="24"/>
          <w:szCs w:val="24"/>
        </w:rPr>
        <w:t xml:space="preserve"> that will come from the operation of this affordable business space</w:t>
      </w:r>
      <w:r w:rsidRPr="0014658B">
        <w:rPr>
          <w:rFonts w:ascii="Arial" w:hAnsi="Arial" w:cs="Arial"/>
          <w:b/>
          <w:sz w:val="24"/>
          <w:szCs w:val="24"/>
        </w:rPr>
        <w:t xml:space="preserve">.  </w:t>
      </w:r>
    </w:p>
    <w:p w:rsidR="0014658B" w:rsidRDefault="00C000E5" w:rsidP="00F71949">
      <w:pPr>
        <w:pStyle w:val="NoSpacing"/>
        <w:spacing w:after="240"/>
        <w:ind w:left="567"/>
        <w:jc w:val="both"/>
        <w:rPr>
          <w:rFonts w:ascii="Arial" w:hAnsi="Arial" w:cs="Arial"/>
          <w:b/>
          <w:sz w:val="24"/>
          <w:szCs w:val="24"/>
        </w:rPr>
      </w:pPr>
      <w:r w:rsidRPr="0014658B">
        <w:rPr>
          <w:rFonts w:ascii="Arial" w:hAnsi="Arial" w:cs="Arial"/>
          <w:b/>
          <w:sz w:val="24"/>
          <w:szCs w:val="24"/>
        </w:rPr>
        <w:t>This project offers generous rental arrangements so that considerable support and</w:t>
      </w:r>
      <w:r w:rsidR="00141ACD" w:rsidRPr="0014658B">
        <w:rPr>
          <w:rFonts w:ascii="Arial" w:hAnsi="Arial" w:cs="Arial"/>
          <w:b/>
          <w:sz w:val="24"/>
          <w:szCs w:val="24"/>
        </w:rPr>
        <w:t xml:space="preserve"> guidance </w:t>
      </w:r>
      <w:r w:rsidR="0014658B" w:rsidRPr="0014658B">
        <w:rPr>
          <w:rFonts w:ascii="Arial" w:hAnsi="Arial" w:cs="Arial"/>
          <w:b/>
          <w:sz w:val="24"/>
          <w:szCs w:val="24"/>
        </w:rPr>
        <w:t xml:space="preserve">can be </w:t>
      </w:r>
      <w:r w:rsidR="0014658B">
        <w:rPr>
          <w:rFonts w:ascii="Arial" w:hAnsi="Arial" w:cs="Arial"/>
          <w:b/>
          <w:sz w:val="24"/>
          <w:szCs w:val="24"/>
        </w:rPr>
        <w:t>invested</w:t>
      </w:r>
      <w:r w:rsidR="0014658B" w:rsidRPr="0014658B">
        <w:rPr>
          <w:rFonts w:ascii="Arial" w:hAnsi="Arial" w:cs="Arial"/>
          <w:b/>
          <w:sz w:val="24"/>
          <w:szCs w:val="24"/>
        </w:rPr>
        <w:t xml:space="preserve"> by the operator </w:t>
      </w:r>
      <w:r w:rsidR="00141ACD" w:rsidRPr="0014658B">
        <w:rPr>
          <w:rFonts w:ascii="Arial" w:hAnsi="Arial" w:cs="Arial"/>
          <w:b/>
          <w:sz w:val="24"/>
          <w:szCs w:val="24"/>
        </w:rPr>
        <w:t xml:space="preserve">to </w:t>
      </w:r>
      <w:r w:rsidR="0014658B">
        <w:rPr>
          <w:rFonts w:ascii="Arial" w:hAnsi="Arial" w:cs="Arial"/>
          <w:b/>
          <w:sz w:val="24"/>
          <w:szCs w:val="24"/>
        </w:rPr>
        <w:t>ne</w:t>
      </w:r>
      <w:r w:rsidR="00185146">
        <w:rPr>
          <w:rFonts w:ascii="Arial" w:hAnsi="Arial" w:cs="Arial"/>
          <w:b/>
          <w:sz w:val="24"/>
          <w:szCs w:val="24"/>
        </w:rPr>
        <w:t>w and growing businesses</w:t>
      </w:r>
      <w:r w:rsidR="00141ACD" w:rsidRPr="0014658B">
        <w:rPr>
          <w:rFonts w:ascii="Arial" w:hAnsi="Arial" w:cs="Arial"/>
          <w:b/>
          <w:sz w:val="24"/>
          <w:szCs w:val="24"/>
        </w:rPr>
        <w:t xml:space="preserve"> in the borough.  Marks on </w:t>
      </w:r>
      <w:r w:rsidR="00185146">
        <w:rPr>
          <w:rFonts w:ascii="Arial" w:hAnsi="Arial" w:cs="Arial"/>
          <w:b/>
          <w:sz w:val="24"/>
          <w:szCs w:val="24"/>
        </w:rPr>
        <w:t>bidder’s proposals will be</w:t>
      </w:r>
      <w:r w:rsidR="00141ACD" w:rsidRPr="0014658B">
        <w:rPr>
          <w:rFonts w:ascii="Arial" w:hAnsi="Arial" w:cs="Arial"/>
          <w:b/>
          <w:sz w:val="24"/>
          <w:szCs w:val="24"/>
        </w:rPr>
        <w:t xml:space="preserve"> significantly weighted in regard </w:t>
      </w:r>
      <w:r w:rsidR="00185146">
        <w:rPr>
          <w:rFonts w:ascii="Arial" w:hAnsi="Arial" w:cs="Arial"/>
          <w:b/>
          <w:sz w:val="24"/>
          <w:szCs w:val="24"/>
        </w:rPr>
        <w:t>to</w:t>
      </w:r>
      <w:r w:rsidR="00141ACD" w:rsidRPr="0014658B">
        <w:rPr>
          <w:rFonts w:ascii="Arial" w:hAnsi="Arial" w:cs="Arial"/>
          <w:b/>
          <w:sz w:val="24"/>
          <w:szCs w:val="24"/>
        </w:rPr>
        <w:t xml:space="preserve"> </w:t>
      </w:r>
      <w:r w:rsidR="00185146">
        <w:rPr>
          <w:rFonts w:ascii="Arial" w:hAnsi="Arial" w:cs="Arial"/>
          <w:b/>
          <w:sz w:val="24"/>
          <w:szCs w:val="24"/>
        </w:rPr>
        <w:t>the</w:t>
      </w:r>
      <w:r w:rsidR="00141ACD" w:rsidRPr="0014658B">
        <w:rPr>
          <w:rFonts w:ascii="Arial" w:hAnsi="Arial" w:cs="Arial"/>
          <w:b/>
          <w:sz w:val="24"/>
          <w:szCs w:val="24"/>
        </w:rPr>
        <w:t xml:space="preserve"> </w:t>
      </w:r>
      <w:r w:rsidR="00185146">
        <w:rPr>
          <w:rFonts w:ascii="Arial" w:hAnsi="Arial" w:cs="Arial"/>
          <w:b/>
          <w:sz w:val="24"/>
          <w:szCs w:val="24"/>
        </w:rPr>
        <w:t xml:space="preserve">economic and </w:t>
      </w:r>
      <w:r w:rsidR="00141ACD" w:rsidRPr="0014658B">
        <w:rPr>
          <w:rFonts w:ascii="Arial" w:hAnsi="Arial" w:cs="Arial"/>
          <w:b/>
          <w:sz w:val="24"/>
          <w:szCs w:val="24"/>
        </w:rPr>
        <w:t xml:space="preserve">social </w:t>
      </w:r>
      <w:r w:rsidR="00185146">
        <w:rPr>
          <w:rFonts w:ascii="Arial" w:hAnsi="Arial" w:cs="Arial"/>
          <w:b/>
          <w:sz w:val="24"/>
          <w:szCs w:val="24"/>
        </w:rPr>
        <w:t xml:space="preserve">value the proposal </w:t>
      </w:r>
      <w:r w:rsidR="00141ACD" w:rsidRPr="0014658B">
        <w:rPr>
          <w:rFonts w:ascii="Arial" w:hAnsi="Arial" w:cs="Arial"/>
          <w:b/>
          <w:sz w:val="24"/>
          <w:szCs w:val="24"/>
        </w:rPr>
        <w:t>bring</w:t>
      </w:r>
      <w:r w:rsidR="00185146">
        <w:rPr>
          <w:rFonts w:ascii="Arial" w:hAnsi="Arial" w:cs="Arial"/>
          <w:b/>
          <w:sz w:val="24"/>
          <w:szCs w:val="24"/>
        </w:rPr>
        <w:t>s</w:t>
      </w:r>
      <w:r w:rsidR="00141ACD" w:rsidRPr="0014658B">
        <w:rPr>
          <w:rFonts w:ascii="Arial" w:hAnsi="Arial" w:cs="Arial"/>
          <w:b/>
          <w:sz w:val="24"/>
          <w:szCs w:val="24"/>
        </w:rPr>
        <w:t xml:space="preserve"> to the Royal Borough</w:t>
      </w:r>
      <w:r w:rsidR="00185146">
        <w:rPr>
          <w:rFonts w:ascii="Arial" w:hAnsi="Arial" w:cs="Arial"/>
          <w:b/>
          <w:sz w:val="24"/>
          <w:szCs w:val="24"/>
        </w:rPr>
        <w:t>.  Proposals will need to clearly demonstrate how the operator will engage</w:t>
      </w:r>
      <w:r w:rsidR="00141ACD" w:rsidRPr="0014658B">
        <w:rPr>
          <w:rFonts w:ascii="Arial" w:hAnsi="Arial" w:cs="Arial"/>
          <w:b/>
          <w:sz w:val="24"/>
          <w:szCs w:val="24"/>
        </w:rPr>
        <w:t xml:space="preserve"> with businesses, business forums and other business support agencies in the borough</w:t>
      </w:r>
      <w:r w:rsidR="00185146">
        <w:rPr>
          <w:rFonts w:ascii="Arial" w:hAnsi="Arial" w:cs="Arial"/>
          <w:b/>
          <w:sz w:val="24"/>
          <w:szCs w:val="24"/>
        </w:rPr>
        <w:t>; and demonstrate possible linkages and knowledge of current business support</w:t>
      </w:r>
      <w:r w:rsidR="00141ACD" w:rsidRPr="0014658B">
        <w:rPr>
          <w:rFonts w:ascii="Arial" w:hAnsi="Arial" w:cs="Arial"/>
          <w:b/>
          <w:sz w:val="24"/>
          <w:szCs w:val="24"/>
        </w:rPr>
        <w:t xml:space="preserve">.  </w:t>
      </w:r>
    </w:p>
    <w:p w:rsidR="0014658B" w:rsidRDefault="00185146" w:rsidP="00F71949">
      <w:pPr>
        <w:pStyle w:val="NoSpacing"/>
        <w:spacing w:after="240"/>
        <w:ind w:left="567"/>
        <w:jc w:val="both"/>
        <w:rPr>
          <w:rFonts w:ascii="Arial" w:hAnsi="Arial" w:cs="Arial"/>
          <w:b/>
          <w:sz w:val="24"/>
          <w:szCs w:val="24"/>
        </w:rPr>
      </w:pPr>
      <w:r>
        <w:rPr>
          <w:rFonts w:ascii="Arial" w:hAnsi="Arial" w:cs="Arial"/>
          <w:b/>
          <w:sz w:val="24"/>
          <w:szCs w:val="24"/>
        </w:rPr>
        <w:lastRenderedPageBreak/>
        <w:t xml:space="preserve">Bidders </w:t>
      </w:r>
      <w:r w:rsidR="00141ACD" w:rsidRPr="0014658B">
        <w:rPr>
          <w:rFonts w:ascii="Arial" w:hAnsi="Arial" w:cs="Arial"/>
          <w:b/>
          <w:sz w:val="24"/>
          <w:szCs w:val="24"/>
        </w:rPr>
        <w:t>will need to demonstrate clearly the s</w:t>
      </w:r>
      <w:r w:rsidR="00F71949" w:rsidRPr="0014658B">
        <w:rPr>
          <w:rFonts w:ascii="Arial" w:hAnsi="Arial" w:cs="Arial"/>
          <w:b/>
          <w:sz w:val="24"/>
          <w:szCs w:val="24"/>
        </w:rPr>
        <w:t xml:space="preserve">trength of </w:t>
      </w:r>
      <w:r w:rsidR="00141ACD" w:rsidRPr="0014658B">
        <w:rPr>
          <w:rFonts w:ascii="Arial" w:hAnsi="Arial" w:cs="Arial"/>
          <w:b/>
          <w:sz w:val="24"/>
          <w:szCs w:val="24"/>
        </w:rPr>
        <w:t xml:space="preserve">the </w:t>
      </w:r>
      <w:r w:rsidR="00F71949" w:rsidRPr="0014658B">
        <w:rPr>
          <w:rFonts w:ascii="Arial" w:hAnsi="Arial" w:cs="Arial"/>
          <w:b/>
          <w:sz w:val="24"/>
          <w:szCs w:val="24"/>
        </w:rPr>
        <w:t xml:space="preserve">benefit </w:t>
      </w:r>
      <w:r w:rsidR="00141ACD" w:rsidRPr="0014658B">
        <w:rPr>
          <w:rFonts w:ascii="Arial" w:hAnsi="Arial" w:cs="Arial"/>
          <w:b/>
          <w:sz w:val="24"/>
          <w:szCs w:val="24"/>
        </w:rPr>
        <w:t xml:space="preserve">you will bring to the borough; </w:t>
      </w:r>
      <w:r w:rsidR="00F71949" w:rsidRPr="0014658B">
        <w:rPr>
          <w:rFonts w:ascii="Arial" w:hAnsi="Arial" w:cs="Arial"/>
          <w:b/>
          <w:sz w:val="24"/>
          <w:szCs w:val="24"/>
        </w:rPr>
        <w:t>economically</w:t>
      </w:r>
      <w:r w:rsidR="0014658B">
        <w:rPr>
          <w:rFonts w:ascii="Arial" w:hAnsi="Arial" w:cs="Arial"/>
          <w:b/>
          <w:sz w:val="24"/>
          <w:szCs w:val="24"/>
        </w:rPr>
        <w:t xml:space="preserve"> and socially</w:t>
      </w:r>
      <w:r w:rsidR="00141ACD" w:rsidRPr="0014658B">
        <w:rPr>
          <w:rFonts w:ascii="Arial" w:hAnsi="Arial" w:cs="Arial"/>
          <w:b/>
          <w:sz w:val="24"/>
          <w:szCs w:val="24"/>
        </w:rPr>
        <w:t xml:space="preserve">.  </w:t>
      </w:r>
    </w:p>
    <w:p w:rsidR="0014658B" w:rsidRPr="0014658B" w:rsidRDefault="0014658B" w:rsidP="0014658B">
      <w:pPr>
        <w:pStyle w:val="NoSpacing"/>
        <w:spacing w:after="240"/>
        <w:ind w:left="567"/>
        <w:jc w:val="both"/>
        <w:rPr>
          <w:rFonts w:ascii="Arial" w:hAnsi="Arial" w:cs="Arial"/>
          <w:b/>
          <w:sz w:val="24"/>
          <w:szCs w:val="24"/>
        </w:rPr>
      </w:pPr>
      <w:r>
        <w:rPr>
          <w:rFonts w:ascii="Arial" w:hAnsi="Arial" w:cs="Arial"/>
          <w:b/>
          <w:sz w:val="24"/>
          <w:szCs w:val="24"/>
        </w:rPr>
        <w:t>Please r</w:t>
      </w:r>
      <w:r w:rsidR="00F71949" w:rsidRPr="0014658B">
        <w:rPr>
          <w:rFonts w:ascii="Arial" w:hAnsi="Arial" w:cs="Arial"/>
          <w:b/>
          <w:sz w:val="24"/>
          <w:szCs w:val="24"/>
        </w:rPr>
        <w:t>efer to</w:t>
      </w:r>
      <w:r w:rsidR="00141ACD" w:rsidRPr="0014658B">
        <w:rPr>
          <w:rFonts w:ascii="Arial" w:hAnsi="Arial" w:cs="Arial"/>
          <w:b/>
          <w:sz w:val="24"/>
          <w:szCs w:val="24"/>
        </w:rPr>
        <w:t xml:space="preserve"> sections</w:t>
      </w:r>
      <w:r w:rsidR="00F71949" w:rsidRPr="0014658B">
        <w:rPr>
          <w:rFonts w:ascii="Arial" w:hAnsi="Arial" w:cs="Arial"/>
          <w:b/>
          <w:sz w:val="24"/>
          <w:szCs w:val="24"/>
        </w:rPr>
        <w:t xml:space="preserve"> 5.1 and 5.2 </w:t>
      </w:r>
      <w:r w:rsidR="00141ACD" w:rsidRPr="0014658B">
        <w:rPr>
          <w:rFonts w:ascii="Arial" w:hAnsi="Arial" w:cs="Arial"/>
          <w:b/>
          <w:sz w:val="24"/>
          <w:szCs w:val="24"/>
        </w:rPr>
        <w:t>in regard to Outputs relating to</w:t>
      </w:r>
      <w:r w:rsidRPr="0014658B">
        <w:rPr>
          <w:rFonts w:ascii="Arial" w:hAnsi="Arial" w:cs="Arial"/>
          <w:b/>
          <w:sz w:val="24"/>
          <w:szCs w:val="24"/>
        </w:rPr>
        <w:t xml:space="preserve"> the grant provided for fit-out</w:t>
      </w:r>
      <w:r>
        <w:rPr>
          <w:rFonts w:ascii="Arial" w:hAnsi="Arial" w:cs="Arial"/>
          <w:b/>
          <w:sz w:val="24"/>
          <w:szCs w:val="24"/>
        </w:rPr>
        <w:t xml:space="preserve"> which need to be provided in Year 1 and 2</w:t>
      </w:r>
      <w:r w:rsidRPr="0014658B">
        <w:rPr>
          <w:rFonts w:ascii="Arial" w:hAnsi="Arial" w:cs="Arial"/>
          <w:b/>
          <w:sz w:val="24"/>
          <w:szCs w:val="24"/>
        </w:rPr>
        <w:t xml:space="preserve">.  The panel will </w:t>
      </w:r>
      <w:r>
        <w:rPr>
          <w:rFonts w:ascii="Arial" w:hAnsi="Arial" w:cs="Arial"/>
          <w:b/>
          <w:sz w:val="24"/>
          <w:szCs w:val="24"/>
        </w:rPr>
        <w:t xml:space="preserve">want to see what </w:t>
      </w:r>
      <w:r w:rsidRPr="0014658B">
        <w:rPr>
          <w:rFonts w:ascii="Arial" w:hAnsi="Arial" w:cs="Arial"/>
          <w:b/>
          <w:sz w:val="24"/>
          <w:szCs w:val="24"/>
        </w:rPr>
        <w:t>benefits you</w:t>
      </w:r>
      <w:r>
        <w:rPr>
          <w:rFonts w:ascii="Arial" w:hAnsi="Arial" w:cs="Arial"/>
          <w:b/>
          <w:sz w:val="24"/>
          <w:szCs w:val="24"/>
        </w:rPr>
        <w:t>r operational model</w:t>
      </w:r>
      <w:r w:rsidRPr="0014658B">
        <w:rPr>
          <w:rFonts w:ascii="Arial" w:hAnsi="Arial" w:cs="Arial"/>
          <w:b/>
          <w:sz w:val="24"/>
          <w:szCs w:val="24"/>
        </w:rPr>
        <w:t xml:space="preserve"> will bring in </w:t>
      </w:r>
      <w:r w:rsidR="000E456D">
        <w:rPr>
          <w:rFonts w:ascii="Arial" w:hAnsi="Arial" w:cs="Arial"/>
          <w:b/>
          <w:sz w:val="24"/>
          <w:szCs w:val="24"/>
        </w:rPr>
        <w:t>the following years.</w:t>
      </w:r>
    </w:p>
    <w:p w:rsidR="00185146" w:rsidRPr="00185146" w:rsidRDefault="0014658B" w:rsidP="00185146">
      <w:pPr>
        <w:pStyle w:val="NoSpacing"/>
        <w:spacing w:after="240"/>
        <w:ind w:left="567"/>
        <w:jc w:val="both"/>
        <w:rPr>
          <w:rFonts w:ascii="Arial" w:hAnsi="Arial" w:cs="Arial"/>
          <w:b/>
          <w:sz w:val="24"/>
          <w:szCs w:val="24"/>
        </w:rPr>
      </w:pPr>
      <w:r w:rsidRPr="0014658B">
        <w:rPr>
          <w:rFonts w:ascii="Arial" w:hAnsi="Arial" w:cs="Arial"/>
          <w:b/>
          <w:sz w:val="24"/>
          <w:szCs w:val="24"/>
        </w:rPr>
        <w:t>In Table 2</w:t>
      </w:r>
      <w:r w:rsidR="00185146">
        <w:rPr>
          <w:rFonts w:ascii="Arial" w:hAnsi="Arial" w:cs="Arial"/>
          <w:b/>
          <w:sz w:val="24"/>
          <w:szCs w:val="24"/>
        </w:rPr>
        <w:t xml:space="preserve"> below</w:t>
      </w:r>
      <w:r w:rsidRPr="0014658B">
        <w:rPr>
          <w:rFonts w:ascii="Arial" w:hAnsi="Arial" w:cs="Arial"/>
          <w:b/>
          <w:sz w:val="24"/>
          <w:szCs w:val="24"/>
        </w:rPr>
        <w:t xml:space="preserve">, </w:t>
      </w:r>
      <w:r w:rsidR="000E456D">
        <w:rPr>
          <w:rFonts w:ascii="Arial" w:hAnsi="Arial" w:cs="Arial"/>
          <w:b/>
          <w:sz w:val="24"/>
          <w:szCs w:val="24"/>
        </w:rPr>
        <w:t>‘</w:t>
      </w:r>
      <w:r w:rsidRPr="0014658B">
        <w:rPr>
          <w:rFonts w:ascii="Arial" w:hAnsi="Arial" w:cs="Arial"/>
          <w:b/>
          <w:sz w:val="24"/>
          <w:szCs w:val="24"/>
        </w:rPr>
        <w:t>Your Proposal</w:t>
      </w:r>
      <w:r w:rsidR="000E456D">
        <w:rPr>
          <w:rFonts w:ascii="Arial" w:hAnsi="Arial" w:cs="Arial"/>
          <w:b/>
          <w:sz w:val="24"/>
          <w:szCs w:val="24"/>
        </w:rPr>
        <w:t>’</w:t>
      </w:r>
      <w:r w:rsidR="00185146">
        <w:rPr>
          <w:rFonts w:ascii="Arial" w:hAnsi="Arial" w:cs="Arial"/>
          <w:b/>
          <w:sz w:val="24"/>
          <w:szCs w:val="24"/>
        </w:rPr>
        <w:t xml:space="preserve"> section</w:t>
      </w:r>
      <w:r w:rsidRPr="0014658B">
        <w:rPr>
          <w:rFonts w:ascii="Arial" w:hAnsi="Arial" w:cs="Arial"/>
          <w:b/>
          <w:sz w:val="24"/>
          <w:szCs w:val="24"/>
        </w:rPr>
        <w:t xml:space="preserve">, items 3 and 4 </w:t>
      </w:r>
      <w:r>
        <w:rPr>
          <w:rFonts w:ascii="Arial" w:hAnsi="Arial" w:cs="Arial"/>
          <w:b/>
          <w:sz w:val="24"/>
          <w:szCs w:val="24"/>
        </w:rPr>
        <w:t>is where economic outputs will need to be clearly demonstrated.</w:t>
      </w:r>
    </w:p>
    <w:p w:rsidR="00521C07" w:rsidRPr="00D31FE1" w:rsidRDefault="00F71949" w:rsidP="00F71949">
      <w:pPr>
        <w:pStyle w:val="NoSpacing"/>
        <w:numPr>
          <w:ilvl w:val="0"/>
          <w:numId w:val="32"/>
        </w:numPr>
        <w:spacing w:after="240"/>
        <w:ind w:left="993" w:hanging="426"/>
        <w:jc w:val="both"/>
        <w:rPr>
          <w:rFonts w:ascii="Arial" w:hAnsi="Arial" w:cs="Arial"/>
          <w:b/>
          <w:bCs/>
          <w:sz w:val="24"/>
          <w:szCs w:val="24"/>
        </w:rPr>
      </w:pPr>
      <w:r w:rsidRPr="00D31FE1">
        <w:rPr>
          <w:rFonts w:ascii="Arial" w:hAnsi="Arial" w:cs="Arial"/>
          <w:b/>
          <w:bCs/>
          <w:sz w:val="24"/>
          <w:szCs w:val="24"/>
        </w:rPr>
        <w:t xml:space="preserve"> </w:t>
      </w:r>
      <w:r w:rsidR="772CAC8A" w:rsidRPr="00D31FE1">
        <w:rPr>
          <w:rFonts w:ascii="Arial" w:hAnsi="Arial" w:cs="Arial"/>
          <w:b/>
          <w:bCs/>
          <w:sz w:val="24"/>
          <w:szCs w:val="24"/>
        </w:rPr>
        <w:t>A Truly Great Space</w:t>
      </w:r>
    </w:p>
    <w:p w:rsidR="00521C07" w:rsidRPr="00D31FE1" w:rsidRDefault="772CAC8A" w:rsidP="772CAC8A">
      <w:pPr>
        <w:pStyle w:val="NoSpacing"/>
        <w:spacing w:after="240"/>
        <w:ind w:left="567"/>
        <w:jc w:val="both"/>
        <w:rPr>
          <w:rFonts w:ascii="Arial" w:hAnsi="Arial" w:cs="Arial"/>
          <w:sz w:val="24"/>
          <w:szCs w:val="24"/>
        </w:rPr>
      </w:pPr>
      <w:r w:rsidRPr="00D31FE1">
        <w:rPr>
          <w:rFonts w:ascii="Arial" w:hAnsi="Arial" w:cs="Arial"/>
          <w:sz w:val="24"/>
          <w:szCs w:val="24"/>
        </w:rPr>
        <w:t xml:space="preserve">The quality of the space is of paramount importance. This does not mean an expensive fit-out, instead it can be achieved through clever and efficient, affordable design, which offers interest and excitement. Designed correctly, the space can have multiple flexible uses (e.g. workspace in the day, event space in the evening) and can be a key ingredient in sparking creativity. A wonderful environment empowers businesses to achieve greater success. </w:t>
      </w:r>
    </w:p>
    <w:p w:rsidR="00521C07" w:rsidRPr="00D31FE1" w:rsidRDefault="772CAC8A" w:rsidP="772CAC8A">
      <w:pPr>
        <w:pStyle w:val="NoSpacing"/>
        <w:numPr>
          <w:ilvl w:val="0"/>
          <w:numId w:val="32"/>
        </w:numPr>
        <w:spacing w:after="240"/>
        <w:ind w:left="993" w:hanging="426"/>
        <w:jc w:val="both"/>
        <w:rPr>
          <w:rFonts w:ascii="Arial" w:hAnsi="Arial" w:cs="Arial"/>
          <w:b/>
          <w:bCs/>
          <w:sz w:val="24"/>
          <w:szCs w:val="24"/>
        </w:rPr>
      </w:pPr>
      <w:r w:rsidRPr="00D31FE1">
        <w:rPr>
          <w:rFonts w:ascii="Arial" w:hAnsi="Arial" w:cs="Arial"/>
          <w:b/>
          <w:bCs/>
          <w:sz w:val="24"/>
          <w:szCs w:val="24"/>
        </w:rPr>
        <w:t>Network and Community</w:t>
      </w:r>
    </w:p>
    <w:p w:rsidR="00521C07" w:rsidRPr="00D31FE1" w:rsidRDefault="772CAC8A" w:rsidP="772CAC8A">
      <w:pPr>
        <w:pStyle w:val="NoSpacing"/>
        <w:spacing w:after="240"/>
        <w:ind w:left="567"/>
        <w:jc w:val="both"/>
        <w:rPr>
          <w:rFonts w:ascii="Arial" w:hAnsi="Arial" w:cs="Arial"/>
          <w:sz w:val="24"/>
          <w:szCs w:val="24"/>
        </w:rPr>
      </w:pPr>
      <w:r w:rsidRPr="00D31FE1">
        <w:rPr>
          <w:rFonts w:ascii="Arial" w:hAnsi="Arial" w:cs="Arial"/>
          <w:sz w:val="24"/>
          <w:szCs w:val="24"/>
        </w:rPr>
        <w:t>This should be provided on many levels.</w:t>
      </w:r>
    </w:p>
    <w:p w:rsidR="00521C07" w:rsidRPr="00D31FE1" w:rsidRDefault="772CAC8A" w:rsidP="772CAC8A">
      <w:pPr>
        <w:pStyle w:val="NoSpacing"/>
        <w:spacing w:after="240"/>
        <w:ind w:left="567"/>
        <w:jc w:val="both"/>
        <w:rPr>
          <w:rFonts w:ascii="Arial" w:hAnsi="Arial" w:cs="Arial"/>
          <w:sz w:val="24"/>
          <w:szCs w:val="24"/>
        </w:rPr>
      </w:pPr>
      <w:r w:rsidRPr="00D31FE1">
        <w:rPr>
          <w:rFonts w:ascii="Arial" w:hAnsi="Arial" w:cs="Arial"/>
          <w:sz w:val="24"/>
          <w:szCs w:val="24"/>
        </w:rPr>
        <w:t>Internal Network: Within the space, the community is vital. Different businesses in the same space create interactions between people which results in the stimulation and sharing of ideas, and advice.</w:t>
      </w:r>
    </w:p>
    <w:p w:rsidR="00521C07" w:rsidRPr="00D31FE1" w:rsidRDefault="772CAC8A" w:rsidP="772CAC8A">
      <w:pPr>
        <w:pStyle w:val="NoSpacing"/>
        <w:spacing w:after="240"/>
        <w:ind w:left="567"/>
        <w:jc w:val="both"/>
        <w:rPr>
          <w:rFonts w:ascii="Arial" w:hAnsi="Arial" w:cs="Arial"/>
          <w:sz w:val="24"/>
          <w:szCs w:val="24"/>
        </w:rPr>
      </w:pPr>
      <w:r w:rsidRPr="00D31FE1">
        <w:rPr>
          <w:rFonts w:ascii="Arial" w:hAnsi="Arial" w:cs="Arial"/>
          <w:sz w:val="24"/>
          <w:szCs w:val="24"/>
        </w:rPr>
        <w:t>Industry Networks: Through a combination of events tailored towards users, but also hosting networking events with peers and likeminded professionals from outside the user base, the space should empower and support the early stage business, as it finds its feet and builds its own network and reputation.</w:t>
      </w:r>
    </w:p>
    <w:p w:rsidR="00521C07" w:rsidRPr="00D31FE1" w:rsidRDefault="4AA87AF6" w:rsidP="4AA87AF6">
      <w:pPr>
        <w:pStyle w:val="NoSpacing"/>
        <w:numPr>
          <w:ilvl w:val="0"/>
          <w:numId w:val="32"/>
        </w:numPr>
        <w:spacing w:after="240"/>
        <w:ind w:left="993" w:hanging="426"/>
        <w:jc w:val="both"/>
        <w:rPr>
          <w:rFonts w:ascii="Arial" w:hAnsi="Arial" w:cs="Arial"/>
          <w:b/>
          <w:bCs/>
          <w:sz w:val="24"/>
          <w:szCs w:val="24"/>
        </w:rPr>
      </w:pPr>
      <w:r w:rsidRPr="00D31FE1">
        <w:rPr>
          <w:rFonts w:ascii="Arial" w:hAnsi="Arial" w:cs="Arial"/>
          <w:b/>
          <w:bCs/>
          <w:sz w:val="24"/>
          <w:szCs w:val="24"/>
        </w:rPr>
        <w:t>Access to Investment</w:t>
      </w:r>
    </w:p>
    <w:p w:rsidR="00521C07" w:rsidRDefault="772CAC8A" w:rsidP="772CAC8A">
      <w:pPr>
        <w:pStyle w:val="NoSpacing"/>
        <w:spacing w:after="240"/>
        <w:ind w:left="567"/>
        <w:jc w:val="both"/>
        <w:rPr>
          <w:rFonts w:ascii="Arial" w:hAnsi="Arial" w:cs="Arial"/>
          <w:sz w:val="24"/>
          <w:szCs w:val="24"/>
        </w:rPr>
      </w:pPr>
      <w:r w:rsidRPr="00D31FE1">
        <w:rPr>
          <w:rFonts w:ascii="Arial" w:hAnsi="Arial" w:cs="Arial"/>
          <w:sz w:val="24"/>
          <w:szCs w:val="24"/>
        </w:rPr>
        <w:t xml:space="preserve">Any business needs funding, so our partner will be selected on their ability to provide direct investment opportunities, either through a fund they operate themselves or on behalf of a network of angels / investors. We would expect the space to act as a honey pot to investors and ensure that the space serves as a location for investors to network, meet and further add benefits to the space. </w:t>
      </w:r>
    </w:p>
    <w:p w:rsidR="00F71949" w:rsidRPr="00D31FE1" w:rsidRDefault="00F71949" w:rsidP="00141ACD">
      <w:pPr>
        <w:pStyle w:val="NoSpacing"/>
        <w:spacing w:after="240"/>
        <w:jc w:val="both"/>
        <w:rPr>
          <w:rFonts w:ascii="Arial" w:hAnsi="Arial" w:cs="Arial"/>
          <w:sz w:val="24"/>
          <w:szCs w:val="24"/>
        </w:rPr>
      </w:pPr>
    </w:p>
    <w:p w:rsidR="00521C07" w:rsidRPr="00D31FE1" w:rsidRDefault="772CAC8A" w:rsidP="772CAC8A">
      <w:pPr>
        <w:pStyle w:val="NoSpacing"/>
        <w:numPr>
          <w:ilvl w:val="0"/>
          <w:numId w:val="35"/>
        </w:numPr>
        <w:spacing w:after="240"/>
        <w:ind w:left="567" w:hanging="567"/>
        <w:jc w:val="both"/>
        <w:rPr>
          <w:rFonts w:ascii="Arial" w:hAnsi="Arial" w:cs="Arial"/>
          <w:b/>
          <w:bCs/>
          <w:sz w:val="24"/>
          <w:szCs w:val="24"/>
        </w:rPr>
      </w:pPr>
      <w:r w:rsidRPr="00D31FE1">
        <w:rPr>
          <w:rFonts w:ascii="Arial" w:hAnsi="Arial" w:cs="Arial"/>
          <w:b/>
          <w:bCs/>
          <w:sz w:val="24"/>
          <w:szCs w:val="24"/>
        </w:rPr>
        <w:t>The Space</w:t>
      </w:r>
    </w:p>
    <w:p w:rsidR="00521C07" w:rsidRPr="00D31FE1" w:rsidRDefault="4AA87AF6" w:rsidP="4AA87AF6">
      <w:pPr>
        <w:pStyle w:val="ListParagraph"/>
        <w:numPr>
          <w:ilvl w:val="1"/>
          <w:numId w:val="35"/>
        </w:numPr>
        <w:spacing w:after="240"/>
        <w:ind w:left="567" w:hanging="567"/>
        <w:jc w:val="both"/>
        <w:rPr>
          <w:rFonts w:ascii="Arial" w:hAnsi="Arial" w:cs="Arial"/>
        </w:rPr>
      </w:pPr>
      <w:r w:rsidRPr="00D31FE1">
        <w:rPr>
          <w:rFonts w:ascii="Arial" w:hAnsi="Arial" w:cs="Arial"/>
        </w:rPr>
        <w:t xml:space="preserve">The site at 205 Holland Park Avenue is a residential development, </w:t>
      </w:r>
      <w:r w:rsidR="00FC164C" w:rsidRPr="00D31FE1">
        <w:rPr>
          <w:rFonts w:ascii="Arial" w:hAnsi="Arial" w:cs="Arial"/>
        </w:rPr>
        <w:t>has been</w:t>
      </w:r>
      <w:r w:rsidRPr="00D31FE1">
        <w:rPr>
          <w:rFonts w:ascii="Arial" w:hAnsi="Arial" w:cs="Arial"/>
        </w:rPr>
        <w:t xml:space="preserve"> developed by </w:t>
      </w:r>
      <w:proofErr w:type="spellStart"/>
      <w:r w:rsidRPr="00D31FE1">
        <w:rPr>
          <w:rFonts w:ascii="Arial" w:hAnsi="Arial" w:cs="Arial"/>
        </w:rPr>
        <w:t>Redrow</w:t>
      </w:r>
      <w:proofErr w:type="spellEnd"/>
      <w:r w:rsidRPr="00D31FE1">
        <w:rPr>
          <w:rFonts w:ascii="Arial" w:hAnsi="Arial" w:cs="Arial"/>
        </w:rPr>
        <w:t xml:space="preserve"> Homes. Planning permission to redevelop the site was granted with the provision that the ground and part of the basement floors is made available to the Council, to be let as affordable workspace.</w:t>
      </w:r>
    </w:p>
    <w:p w:rsidR="00521C07" w:rsidRPr="00D31FE1" w:rsidRDefault="00521C07" w:rsidP="00521C07">
      <w:pPr>
        <w:pStyle w:val="ListParagraph"/>
        <w:spacing w:after="240"/>
        <w:ind w:left="567"/>
        <w:jc w:val="both"/>
        <w:rPr>
          <w:rFonts w:ascii="Arial" w:hAnsi="Arial" w:cs="Arial"/>
        </w:rPr>
      </w:pPr>
    </w:p>
    <w:p w:rsidR="00521C07" w:rsidRPr="00D31FE1" w:rsidRDefault="4AA87AF6" w:rsidP="4AA87AF6">
      <w:pPr>
        <w:pStyle w:val="ListParagraph"/>
        <w:numPr>
          <w:ilvl w:val="1"/>
          <w:numId w:val="35"/>
        </w:numPr>
        <w:spacing w:after="240"/>
        <w:ind w:left="567" w:hanging="567"/>
        <w:contextualSpacing w:val="0"/>
        <w:jc w:val="both"/>
        <w:rPr>
          <w:rFonts w:ascii="Arial" w:hAnsi="Arial" w:cs="Arial"/>
        </w:rPr>
      </w:pPr>
      <w:r w:rsidRPr="00D31FE1">
        <w:rPr>
          <w:rFonts w:ascii="Arial" w:hAnsi="Arial" w:cs="Arial"/>
        </w:rPr>
        <w:lastRenderedPageBreak/>
        <w:t>The space is 8,500 sq</w:t>
      </w:r>
      <w:r w:rsidR="00D31FE1">
        <w:rPr>
          <w:rFonts w:ascii="Arial" w:hAnsi="Arial" w:cs="Arial"/>
        </w:rPr>
        <w:t xml:space="preserve">. </w:t>
      </w:r>
      <w:r w:rsidRPr="00D31FE1">
        <w:rPr>
          <w:rFonts w:ascii="Arial" w:hAnsi="Arial" w:cs="Arial"/>
        </w:rPr>
        <w:t>ft</w:t>
      </w:r>
      <w:r w:rsidR="00D31FE1">
        <w:rPr>
          <w:rFonts w:ascii="Arial" w:hAnsi="Arial" w:cs="Arial"/>
        </w:rPr>
        <w:t>.</w:t>
      </w:r>
      <w:r w:rsidRPr="00D31FE1">
        <w:rPr>
          <w:rFonts w:ascii="Arial" w:hAnsi="Arial" w:cs="Arial"/>
        </w:rPr>
        <w:t xml:space="preserve"> of B1 space and will be made available as shell and core. A floor plan of the available space and technical information is contained in Appendix 2.</w:t>
      </w:r>
    </w:p>
    <w:p w:rsidR="00521C07" w:rsidRPr="00D31FE1" w:rsidRDefault="772CAC8A" w:rsidP="772CAC8A">
      <w:pPr>
        <w:pStyle w:val="ListParagraph"/>
        <w:numPr>
          <w:ilvl w:val="1"/>
          <w:numId w:val="35"/>
        </w:numPr>
        <w:spacing w:after="240"/>
        <w:ind w:left="567" w:hanging="567"/>
        <w:contextualSpacing w:val="0"/>
        <w:jc w:val="both"/>
        <w:rPr>
          <w:rFonts w:ascii="Arial" w:hAnsi="Arial" w:cs="Arial"/>
        </w:rPr>
      </w:pPr>
      <w:r w:rsidRPr="00D31FE1">
        <w:rPr>
          <w:rFonts w:ascii="Arial" w:hAnsi="Arial" w:cs="Arial"/>
        </w:rPr>
        <w:t>The terms of the lease between the Council and the operator are flexible in so far as the proposed business plan allows for a sustainable, revenue generating model of delivery. Bidders are asked to propose a business model including the length of the lease required to demonstrate how it will be self-sustaining.</w:t>
      </w:r>
    </w:p>
    <w:p w:rsidR="00327CDF" w:rsidRPr="00D31FE1" w:rsidRDefault="4AA87AF6" w:rsidP="4AA87AF6">
      <w:pPr>
        <w:pStyle w:val="ListParagraph"/>
        <w:numPr>
          <w:ilvl w:val="1"/>
          <w:numId w:val="35"/>
        </w:numPr>
        <w:spacing w:after="240"/>
        <w:ind w:left="567" w:hanging="567"/>
        <w:contextualSpacing w:val="0"/>
        <w:jc w:val="both"/>
        <w:rPr>
          <w:rFonts w:ascii="Arial" w:hAnsi="Arial" w:cs="Arial"/>
        </w:rPr>
      </w:pPr>
      <w:r w:rsidRPr="00D31FE1">
        <w:rPr>
          <w:rFonts w:ascii="Arial" w:hAnsi="Arial" w:cs="Arial"/>
        </w:rPr>
        <w:t>The Basic Heads of Terms is enclosed in Appendix 3. The Heads of Terms are flexible and subject to the Operator’s proposal.</w:t>
      </w:r>
    </w:p>
    <w:p w:rsidR="00521C07" w:rsidRPr="00D31FE1" w:rsidRDefault="772CAC8A" w:rsidP="772CAC8A">
      <w:pPr>
        <w:pStyle w:val="ListParagraph"/>
        <w:numPr>
          <w:ilvl w:val="1"/>
          <w:numId w:val="35"/>
        </w:numPr>
        <w:spacing w:after="240"/>
        <w:ind w:left="567" w:hanging="567"/>
        <w:contextualSpacing w:val="0"/>
        <w:jc w:val="both"/>
        <w:rPr>
          <w:rFonts w:ascii="Arial" w:hAnsi="Arial" w:cs="Arial"/>
        </w:rPr>
      </w:pPr>
      <w:r w:rsidRPr="00D31FE1">
        <w:rPr>
          <w:rFonts w:ascii="Arial" w:hAnsi="Arial" w:cs="Arial"/>
        </w:rPr>
        <w:t>The Green Lease Agreement is enclosed in Appendix 4. This document sets out the BREEAM requirements for fit-out, mechanical and electrical issues, which must be met by the Operator.</w:t>
      </w:r>
    </w:p>
    <w:p w:rsidR="00521C07" w:rsidRPr="00D31FE1" w:rsidRDefault="772CAC8A" w:rsidP="772CAC8A">
      <w:pPr>
        <w:pStyle w:val="ListParagraph"/>
        <w:numPr>
          <w:ilvl w:val="1"/>
          <w:numId w:val="35"/>
        </w:numPr>
        <w:spacing w:after="240"/>
        <w:ind w:left="567" w:hanging="567"/>
        <w:contextualSpacing w:val="0"/>
        <w:jc w:val="both"/>
        <w:rPr>
          <w:rFonts w:ascii="Arial" w:hAnsi="Arial" w:cs="Arial"/>
        </w:rPr>
      </w:pPr>
      <w:r w:rsidRPr="00D31FE1">
        <w:rPr>
          <w:rFonts w:ascii="Arial" w:hAnsi="Arial" w:cs="Arial"/>
        </w:rPr>
        <w:t>Indicative timetable:</w:t>
      </w:r>
    </w:p>
    <w:tbl>
      <w:tblPr>
        <w:tblStyle w:val="TableGrid"/>
        <w:tblW w:w="0" w:type="auto"/>
        <w:tblInd w:w="675" w:type="dxa"/>
        <w:tblLook w:val="04A0" w:firstRow="1" w:lastRow="0" w:firstColumn="1" w:lastColumn="0" w:noHBand="0" w:noVBand="1"/>
      </w:tblPr>
      <w:tblGrid>
        <w:gridCol w:w="3006"/>
        <w:gridCol w:w="5335"/>
      </w:tblGrid>
      <w:tr w:rsidR="00521C07" w:rsidRPr="00D31FE1" w:rsidTr="008F7984">
        <w:tc>
          <w:tcPr>
            <w:tcW w:w="3006" w:type="dxa"/>
            <w:shd w:val="clear" w:color="auto" w:fill="D9D9D9" w:themeFill="background1" w:themeFillShade="D9"/>
          </w:tcPr>
          <w:p w:rsidR="00521C07" w:rsidRPr="00D31FE1" w:rsidRDefault="772CAC8A" w:rsidP="772CAC8A">
            <w:pPr>
              <w:pStyle w:val="NoSpacing"/>
              <w:spacing w:after="240"/>
              <w:jc w:val="both"/>
              <w:rPr>
                <w:rFonts w:ascii="Arial" w:hAnsi="Arial" w:cs="Arial"/>
                <w:b/>
                <w:bCs/>
              </w:rPr>
            </w:pPr>
            <w:r w:rsidRPr="00D31FE1">
              <w:rPr>
                <w:rFonts w:ascii="Arial" w:hAnsi="Arial" w:cs="Arial"/>
                <w:b/>
                <w:bCs/>
              </w:rPr>
              <w:t>Date</w:t>
            </w:r>
          </w:p>
        </w:tc>
        <w:tc>
          <w:tcPr>
            <w:tcW w:w="5335" w:type="dxa"/>
            <w:shd w:val="clear" w:color="auto" w:fill="D9D9D9" w:themeFill="background1" w:themeFillShade="D9"/>
          </w:tcPr>
          <w:p w:rsidR="00521C07" w:rsidRPr="00D31FE1" w:rsidRDefault="772CAC8A" w:rsidP="772CAC8A">
            <w:pPr>
              <w:pStyle w:val="NoSpacing"/>
              <w:spacing w:after="240"/>
              <w:jc w:val="both"/>
              <w:rPr>
                <w:rFonts w:ascii="Arial" w:hAnsi="Arial" w:cs="Arial"/>
                <w:b/>
                <w:bCs/>
              </w:rPr>
            </w:pPr>
            <w:r w:rsidRPr="00D31FE1">
              <w:rPr>
                <w:rFonts w:ascii="Arial" w:hAnsi="Arial" w:cs="Arial"/>
                <w:b/>
                <w:bCs/>
              </w:rPr>
              <w:t>Activity</w:t>
            </w:r>
          </w:p>
        </w:tc>
      </w:tr>
      <w:tr w:rsidR="00521C07" w:rsidRPr="00D31FE1" w:rsidTr="008F7984">
        <w:tc>
          <w:tcPr>
            <w:tcW w:w="3006" w:type="dxa"/>
          </w:tcPr>
          <w:p w:rsidR="00521C07" w:rsidRPr="00D31FE1" w:rsidRDefault="00C000E5" w:rsidP="00FC164C">
            <w:pPr>
              <w:pStyle w:val="NoSpacing"/>
              <w:spacing w:after="240"/>
              <w:jc w:val="both"/>
              <w:rPr>
                <w:rFonts w:ascii="Arial" w:hAnsi="Arial" w:cs="Arial"/>
              </w:rPr>
            </w:pPr>
            <w:r>
              <w:rPr>
                <w:rFonts w:ascii="Arial" w:hAnsi="Arial" w:cs="Arial"/>
              </w:rPr>
              <w:t>May – June 2018</w:t>
            </w:r>
          </w:p>
        </w:tc>
        <w:tc>
          <w:tcPr>
            <w:tcW w:w="5335" w:type="dxa"/>
          </w:tcPr>
          <w:p w:rsidR="00521C07" w:rsidRPr="00D31FE1" w:rsidRDefault="772CAC8A" w:rsidP="772CAC8A">
            <w:pPr>
              <w:pStyle w:val="NoSpacing"/>
              <w:spacing w:after="240"/>
              <w:jc w:val="both"/>
              <w:rPr>
                <w:rFonts w:ascii="Arial" w:hAnsi="Arial" w:cs="Arial"/>
              </w:rPr>
            </w:pPr>
            <w:r w:rsidRPr="00D31FE1">
              <w:rPr>
                <w:rFonts w:ascii="Arial" w:hAnsi="Arial" w:cs="Arial"/>
              </w:rPr>
              <w:t>Procurement Process</w:t>
            </w:r>
          </w:p>
        </w:tc>
      </w:tr>
      <w:tr w:rsidR="00521C07" w:rsidRPr="00D31FE1" w:rsidTr="008F7984">
        <w:tc>
          <w:tcPr>
            <w:tcW w:w="3006" w:type="dxa"/>
          </w:tcPr>
          <w:p w:rsidR="00521C07" w:rsidRPr="00D31FE1" w:rsidRDefault="008F7984" w:rsidP="772CAC8A">
            <w:pPr>
              <w:pStyle w:val="NoSpacing"/>
              <w:spacing w:after="240"/>
              <w:jc w:val="both"/>
              <w:rPr>
                <w:rFonts w:ascii="Arial" w:hAnsi="Arial" w:cs="Arial"/>
              </w:rPr>
            </w:pPr>
            <w:r>
              <w:rPr>
                <w:rFonts w:ascii="Arial" w:hAnsi="Arial" w:cs="Arial"/>
              </w:rPr>
              <w:t>Already available</w:t>
            </w:r>
          </w:p>
        </w:tc>
        <w:tc>
          <w:tcPr>
            <w:tcW w:w="5335" w:type="dxa"/>
          </w:tcPr>
          <w:p w:rsidR="00521C07" w:rsidRPr="00D31FE1" w:rsidRDefault="772CAC8A" w:rsidP="772CAC8A">
            <w:pPr>
              <w:pStyle w:val="NoSpacing"/>
              <w:spacing w:after="240"/>
              <w:jc w:val="both"/>
              <w:rPr>
                <w:rFonts w:ascii="Arial" w:hAnsi="Arial" w:cs="Arial"/>
              </w:rPr>
            </w:pPr>
            <w:r w:rsidRPr="00D31FE1">
              <w:rPr>
                <w:rFonts w:ascii="Arial" w:hAnsi="Arial" w:cs="Arial"/>
              </w:rPr>
              <w:t>Shell and core of 205 Holland Park Avenue space available</w:t>
            </w:r>
          </w:p>
        </w:tc>
      </w:tr>
      <w:tr w:rsidR="00521C07" w:rsidRPr="00D31FE1" w:rsidTr="008F7984">
        <w:tc>
          <w:tcPr>
            <w:tcW w:w="3006" w:type="dxa"/>
          </w:tcPr>
          <w:p w:rsidR="00521C07" w:rsidRPr="00D31FE1" w:rsidRDefault="00C000E5" w:rsidP="00FC164C">
            <w:pPr>
              <w:pStyle w:val="NoSpacing"/>
              <w:spacing w:after="240"/>
              <w:jc w:val="both"/>
              <w:rPr>
                <w:rFonts w:ascii="Arial" w:hAnsi="Arial" w:cs="Arial"/>
              </w:rPr>
            </w:pPr>
            <w:r>
              <w:rPr>
                <w:rFonts w:ascii="Arial" w:hAnsi="Arial" w:cs="Arial"/>
              </w:rPr>
              <w:t>June – July 2018</w:t>
            </w:r>
          </w:p>
        </w:tc>
        <w:tc>
          <w:tcPr>
            <w:tcW w:w="5335" w:type="dxa"/>
          </w:tcPr>
          <w:p w:rsidR="00521C07" w:rsidRPr="00D31FE1" w:rsidRDefault="772CAC8A" w:rsidP="772CAC8A">
            <w:pPr>
              <w:pStyle w:val="NoSpacing"/>
              <w:spacing w:after="240"/>
              <w:jc w:val="both"/>
              <w:rPr>
                <w:rFonts w:ascii="Arial" w:hAnsi="Arial" w:cs="Arial"/>
              </w:rPr>
            </w:pPr>
            <w:r w:rsidRPr="00D31FE1">
              <w:rPr>
                <w:rFonts w:ascii="Arial" w:hAnsi="Arial" w:cs="Arial"/>
              </w:rPr>
              <w:t>Council decision making process on operator and lease</w:t>
            </w:r>
          </w:p>
        </w:tc>
      </w:tr>
      <w:tr w:rsidR="00521C07" w:rsidRPr="00D31FE1" w:rsidTr="008F7984">
        <w:tc>
          <w:tcPr>
            <w:tcW w:w="3006" w:type="dxa"/>
          </w:tcPr>
          <w:p w:rsidR="00521C07" w:rsidRPr="00D31FE1" w:rsidRDefault="00C000E5" w:rsidP="772CAC8A">
            <w:pPr>
              <w:pStyle w:val="NoSpacing"/>
              <w:spacing w:after="240"/>
              <w:jc w:val="both"/>
              <w:rPr>
                <w:rFonts w:ascii="Arial" w:hAnsi="Arial" w:cs="Arial"/>
              </w:rPr>
            </w:pPr>
            <w:r>
              <w:rPr>
                <w:rFonts w:ascii="Arial" w:hAnsi="Arial" w:cs="Arial"/>
              </w:rPr>
              <w:t xml:space="preserve">August </w:t>
            </w:r>
            <w:r w:rsidR="008F7984">
              <w:rPr>
                <w:rFonts w:ascii="Arial" w:hAnsi="Arial" w:cs="Arial"/>
              </w:rPr>
              <w:t xml:space="preserve">– September </w:t>
            </w:r>
            <w:r>
              <w:rPr>
                <w:rFonts w:ascii="Arial" w:hAnsi="Arial" w:cs="Arial"/>
              </w:rPr>
              <w:t>2018</w:t>
            </w:r>
          </w:p>
        </w:tc>
        <w:tc>
          <w:tcPr>
            <w:tcW w:w="5335" w:type="dxa"/>
          </w:tcPr>
          <w:p w:rsidR="00521C07" w:rsidRPr="00D31FE1" w:rsidRDefault="772CAC8A" w:rsidP="772CAC8A">
            <w:pPr>
              <w:pStyle w:val="NoSpacing"/>
              <w:spacing w:after="240"/>
              <w:jc w:val="both"/>
              <w:rPr>
                <w:rFonts w:ascii="Arial" w:hAnsi="Arial" w:cs="Arial"/>
              </w:rPr>
            </w:pPr>
            <w:r w:rsidRPr="00D31FE1">
              <w:rPr>
                <w:rFonts w:ascii="Arial" w:hAnsi="Arial" w:cs="Arial"/>
              </w:rPr>
              <w:t>Successful operator notified of award and lease</w:t>
            </w:r>
          </w:p>
        </w:tc>
      </w:tr>
    </w:tbl>
    <w:p w:rsidR="00DD4EE4" w:rsidRPr="00D31FE1" w:rsidRDefault="4AA87AF6" w:rsidP="4AA87AF6">
      <w:pPr>
        <w:pStyle w:val="ListParagraph"/>
        <w:numPr>
          <w:ilvl w:val="1"/>
          <w:numId w:val="35"/>
        </w:numPr>
        <w:spacing w:before="240" w:after="240"/>
        <w:ind w:left="567" w:hanging="567"/>
        <w:contextualSpacing w:val="0"/>
        <w:jc w:val="both"/>
        <w:rPr>
          <w:rFonts w:ascii="Arial" w:hAnsi="Arial" w:cs="Arial"/>
        </w:rPr>
      </w:pPr>
      <w:r w:rsidRPr="00D31FE1">
        <w:rPr>
          <w:rFonts w:ascii="Arial" w:hAnsi="Arial" w:cs="Arial"/>
        </w:rPr>
        <w:t xml:space="preserve">An opportunity to view the space </w:t>
      </w:r>
      <w:r w:rsidR="008F7984">
        <w:rPr>
          <w:rFonts w:ascii="Arial" w:hAnsi="Arial" w:cs="Arial"/>
        </w:rPr>
        <w:t>will be</w:t>
      </w:r>
      <w:r w:rsidRPr="00D31FE1">
        <w:rPr>
          <w:rFonts w:ascii="Arial" w:hAnsi="Arial" w:cs="Arial"/>
        </w:rPr>
        <w:t xml:space="preserve"> scheduled </w:t>
      </w:r>
      <w:r w:rsidR="008F7984">
        <w:rPr>
          <w:rFonts w:ascii="Arial" w:hAnsi="Arial" w:cs="Arial"/>
        </w:rPr>
        <w:t>at tenderers request.</w:t>
      </w:r>
      <w:r w:rsidRPr="00D31FE1">
        <w:rPr>
          <w:rFonts w:ascii="Arial" w:hAnsi="Arial" w:cs="Arial"/>
        </w:rPr>
        <w:t xml:space="preserve"> Those wishing to view will need to register with </w:t>
      </w:r>
      <w:r w:rsidR="00FC164C" w:rsidRPr="00D31FE1">
        <w:rPr>
          <w:rFonts w:ascii="Arial" w:hAnsi="Arial" w:cs="Arial"/>
        </w:rPr>
        <w:t>Antonia Hollingsworth</w:t>
      </w:r>
      <w:r w:rsidRPr="00D31FE1">
        <w:rPr>
          <w:rFonts w:ascii="Arial" w:hAnsi="Arial" w:cs="Arial"/>
        </w:rPr>
        <w:t xml:space="preserve"> (contact details below). Holland Park Avenue is a</w:t>
      </w:r>
      <w:r w:rsidR="00FC164C" w:rsidRPr="00D31FE1">
        <w:rPr>
          <w:rFonts w:ascii="Arial" w:hAnsi="Arial" w:cs="Arial"/>
        </w:rPr>
        <w:t xml:space="preserve">n unoccupied </w:t>
      </w:r>
      <w:r w:rsidRPr="00D31FE1">
        <w:rPr>
          <w:rFonts w:ascii="Arial" w:hAnsi="Arial" w:cs="Arial"/>
        </w:rPr>
        <w:t xml:space="preserve">site and so access is closely controlled. </w:t>
      </w:r>
    </w:p>
    <w:p w:rsidR="00521C07" w:rsidRPr="00D31FE1" w:rsidRDefault="772CAC8A" w:rsidP="772CAC8A">
      <w:pPr>
        <w:pStyle w:val="NoSpacing"/>
        <w:numPr>
          <w:ilvl w:val="0"/>
          <w:numId w:val="35"/>
        </w:numPr>
        <w:spacing w:after="240"/>
        <w:ind w:left="567" w:hanging="567"/>
        <w:jc w:val="both"/>
        <w:rPr>
          <w:rFonts w:ascii="Arial" w:hAnsi="Arial" w:cs="Arial"/>
          <w:b/>
          <w:bCs/>
          <w:sz w:val="24"/>
          <w:szCs w:val="24"/>
        </w:rPr>
      </w:pPr>
      <w:r w:rsidRPr="00D31FE1">
        <w:rPr>
          <w:rFonts w:ascii="Arial" w:hAnsi="Arial" w:cs="Arial"/>
          <w:b/>
          <w:bCs/>
          <w:sz w:val="24"/>
          <w:szCs w:val="24"/>
        </w:rPr>
        <w:t>Outputs and Outcomes</w:t>
      </w:r>
    </w:p>
    <w:p w:rsidR="00521C07" w:rsidRPr="00D31FE1" w:rsidRDefault="772CAC8A" w:rsidP="772CAC8A">
      <w:pPr>
        <w:pStyle w:val="ListParagraph"/>
        <w:numPr>
          <w:ilvl w:val="1"/>
          <w:numId w:val="35"/>
        </w:numPr>
        <w:spacing w:after="240"/>
        <w:ind w:left="567" w:hanging="567"/>
        <w:contextualSpacing w:val="0"/>
        <w:jc w:val="both"/>
        <w:rPr>
          <w:rFonts w:ascii="Arial" w:hAnsi="Arial" w:cs="Arial"/>
        </w:rPr>
      </w:pPr>
      <w:r w:rsidRPr="00D31FE1">
        <w:rPr>
          <w:rFonts w:ascii="Arial" w:hAnsi="Arial" w:cs="Arial"/>
        </w:rPr>
        <w:t>During the first two years of operation, we expect the co-working space to deliver a minimum number of outputs. The successful operator will be expected to set out how these outputs will be achieved and projections of further achievement of outputs, throughout the lifetime of the proposal:</w:t>
      </w:r>
    </w:p>
    <w:p w:rsidR="00521C07" w:rsidRPr="00D31FE1" w:rsidRDefault="007A03DB" w:rsidP="772CAC8A">
      <w:pPr>
        <w:pStyle w:val="NoSpacing"/>
        <w:numPr>
          <w:ilvl w:val="0"/>
          <w:numId w:val="29"/>
        </w:numPr>
        <w:spacing w:after="120"/>
        <w:ind w:hanging="153"/>
        <w:jc w:val="both"/>
        <w:rPr>
          <w:rFonts w:ascii="Arial" w:hAnsi="Arial" w:cs="Arial"/>
          <w:sz w:val="24"/>
          <w:szCs w:val="24"/>
        </w:rPr>
      </w:pPr>
      <w:r>
        <w:rPr>
          <w:rFonts w:ascii="Arial" w:hAnsi="Arial" w:cs="Arial"/>
          <w:sz w:val="24"/>
          <w:szCs w:val="24"/>
        </w:rPr>
        <w:t>4</w:t>
      </w:r>
      <w:r w:rsidR="772CAC8A" w:rsidRPr="00D31FE1">
        <w:rPr>
          <w:rFonts w:ascii="Arial" w:hAnsi="Arial" w:cs="Arial"/>
          <w:sz w:val="24"/>
          <w:szCs w:val="24"/>
        </w:rPr>
        <w:t>0 businesses accelerated to growth, e.g. those businesses which have had an increase in their GVA against the baseline before the intervention and following it.</w:t>
      </w:r>
    </w:p>
    <w:p w:rsidR="00521C07" w:rsidRPr="00D31FE1" w:rsidRDefault="772CAC8A" w:rsidP="772CAC8A">
      <w:pPr>
        <w:pStyle w:val="NoSpacing"/>
        <w:numPr>
          <w:ilvl w:val="0"/>
          <w:numId w:val="29"/>
        </w:numPr>
        <w:spacing w:after="240"/>
        <w:ind w:hanging="153"/>
        <w:jc w:val="both"/>
        <w:rPr>
          <w:rFonts w:ascii="Arial" w:hAnsi="Arial" w:cs="Arial"/>
          <w:sz w:val="24"/>
          <w:szCs w:val="24"/>
        </w:rPr>
      </w:pPr>
      <w:r w:rsidRPr="00D31FE1">
        <w:rPr>
          <w:rFonts w:ascii="Arial" w:hAnsi="Arial" w:cs="Arial"/>
          <w:sz w:val="24"/>
          <w:szCs w:val="24"/>
        </w:rPr>
        <w:t>60 new, permanent, paid, full time equivalent (FTE) jobs created as a direct consequence of the project intervention.</w:t>
      </w:r>
    </w:p>
    <w:p w:rsidR="00040C3A" w:rsidRPr="00D31FE1" w:rsidRDefault="4AA87AF6" w:rsidP="4AA87AF6">
      <w:pPr>
        <w:pStyle w:val="ListParagraph"/>
        <w:numPr>
          <w:ilvl w:val="1"/>
          <w:numId w:val="35"/>
        </w:numPr>
        <w:spacing w:after="240"/>
        <w:ind w:left="567" w:hanging="567"/>
        <w:contextualSpacing w:val="0"/>
        <w:jc w:val="both"/>
        <w:rPr>
          <w:rFonts w:ascii="Arial" w:hAnsi="Arial" w:cs="Arial"/>
        </w:rPr>
      </w:pPr>
      <w:r w:rsidRPr="00D31FE1">
        <w:rPr>
          <w:rFonts w:ascii="Arial" w:hAnsi="Arial" w:cs="Arial"/>
        </w:rPr>
        <w:t xml:space="preserve">Bidders may also want to consider expressing additional outcomes within their submissions, </w:t>
      </w:r>
      <w:r w:rsidR="000E456D" w:rsidRPr="00D31FE1">
        <w:rPr>
          <w:rFonts w:ascii="Arial" w:hAnsi="Arial" w:cs="Arial"/>
        </w:rPr>
        <w:t>e.g.</w:t>
      </w:r>
      <w:r w:rsidRPr="00D31FE1">
        <w:rPr>
          <w:rFonts w:ascii="Arial" w:hAnsi="Arial" w:cs="Arial"/>
        </w:rPr>
        <w:t>:</w:t>
      </w:r>
    </w:p>
    <w:p w:rsidR="00040C3A" w:rsidRPr="00D31FE1" w:rsidRDefault="772CAC8A" w:rsidP="772CAC8A">
      <w:pPr>
        <w:pStyle w:val="NoSpacing"/>
        <w:numPr>
          <w:ilvl w:val="0"/>
          <w:numId w:val="29"/>
        </w:numPr>
        <w:spacing w:after="120"/>
        <w:ind w:hanging="153"/>
        <w:jc w:val="both"/>
        <w:rPr>
          <w:rFonts w:ascii="Arial" w:hAnsi="Arial" w:cs="Arial"/>
          <w:sz w:val="24"/>
          <w:szCs w:val="24"/>
        </w:rPr>
      </w:pPr>
      <w:r w:rsidRPr="00D31FE1">
        <w:rPr>
          <w:rFonts w:ascii="Arial" w:hAnsi="Arial" w:cs="Arial"/>
          <w:sz w:val="24"/>
          <w:szCs w:val="24"/>
        </w:rPr>
        <w:lastRenderedPageBreak/>
        <w:t>Numbers and types of users engaged by and directly benefiting from the services of the Operator.</w:t>
      </w:r>
    </w:p>
    <w:p w:rsidR="00040C3A" w:rsidRPr="00D31FE1" w:rsidRDefault="772CAC8A" w:rsidP="772CAC8A">
      <w:pPr>
        <w:pStyle w:val="NoSpacing"/>
        <w:numPr>
          <w:ilvl w:val="0"/>
          <w:numId w:val="29"/>
        </w:numPr>
        <w:spacing w:after="120"/>
        <w:ind w:hanging="153"/>
        <w:jc w:val="both"/>
        <w:rPr>
          <w:rFonts w:ascii="Arial" w:hAnsi="Arial" w:cs="Arial"/>
          <w:sz w:val="24"/>
          <w:szCs w:val="24"/>
        </w:rPr>
      </w:pPr>
      <w:r w:rsidRPr="00D31FE1">
        <w:rPr>
          <w:rFonts w:ascii="Arial" w:hAnsi="Arial" w:cs="Arial"/>
          <w:sz w:val="24"/>
          <w:szCs w:val="24"/>
        </w:rPr>
        <w:t>Mentors recruited and mentor relationships begun and sustained for a minimum of six months.</w:t>
      </w:r>
    </w:p>
    <w:p w:rsidR="00521C07" w:rsidRPr="00D31FE1" w:rsidRDefault="772CAC8A" w:rsidP="772CAC8A">
      <w:pPr>
        <w:pStyle w:val="NoSpacing"/>
        <w:numPr>
          <w:ilvl w:val="0"/>
          <w:numId w:val="29"/>
        </w:numPr>
        <w:spacing w:after="240"/>
        <w:ind w:hanging="153"/>
        <w:jc w:val="both"/>
        <w:rPr>
          <w:rFonts w:ascii="Arial" w:hAnsi="Arial" w:cs="Arial"/>
          <w:sz w:val="24"/>
          <w:szCs w:val="24"/>
        </w:rPr>
      </w:pPr>
      <w:r w:rsidRPr="00D31FE1">
        <w:rPr>
          <w:rFonts w:ascii="Arial" w:hAnsi="Arial" w:cs="Arial"/>
          <w:sz w:val="24"/>
          <w:szCs w:val="24"/>
        </w:rPr>
        <w:t>New businesses created and sustained for at least 12 months, as a direct result of the project intervention.</w:t>
      </w:r>
    </w:p>
    <w:p w:rsidR="00521C07" w:rsidRPr="00D31FE1" w:rsidRDefault="772CAC8A" w:rsidP="772CAC8A">
      <w:pPr>
        <w:pStyle w:val="NoSpacing"/>
        <w:numPr>
          <w:ilvl w:val="0"/>
          <w:numId w:val="35"/>
        </w:numPr>
        <w:spacing w:after="240"/>
        <w:ind w:left="567" w:hanging="567"/>
        <w:jc w:val="both"/>
        <w:rPr>
          <w:rFonts w:ascii="Arial" w:hAnsi="Arial" w:cs="Arial"/>
          <w:b/>
          <w:bCs/>
          <w:sz w:val="24"/>
          <w:szCs w:val="24"/>
        </w:rPr>
      </w:pPr>
      <w:r w:rsidRPr="00D31FE1">
        <w:rPr>
          <w:rFonts w:ascii="Arial" w:hAnsi="Arial" w:cs="Arial"/>
          <w:b/>
          <w:bCs/>
          <w:sz w:val="24"/>
          <w:szCs w:val="24"/>
        </w:rPr>
        <w:t>Management of the Contract</w:t>
      </w:r>
    </w:p>
    <w:p w:rsidR="00521C07" w:rsidRPr="00D31FE1" w:rsidRDefault="772CAC8A" w:rsidP="772CAC8A">
      <w:pPr>
        <w:pStyle w:val="NoSpacing"/>
        <w:numPr>
          <w:ilvl w:val="1"/>
          <w:numId w:val="35"/>
        </w:numPr>
        <w:spacing w:after="240"/>
        <w:ind w:left="567" w:hanging="567"/>
        <w:jc w:val="both"/>
        <w:rPr>
          <w:rFonts w:ascii="Arial" w:hAnsi="Arial" w:cs="Arial"/>
          <w:sz w:val="24"/>
          <w:szCs w:val="24"/>
        </w:rPr>
      </w:pPr>
      <w:r w:rsidRPr="00D31FE1">
        <w:rPr>
          <w:rFonts w:ascii="Arial" w:hAnsi="Arial" w:cs="Arial"/>
          <w:sz w:val="24"/>
          <w:szCs w:val="24"/>
        </w:rPr>
        <w:t>Project management role – Operator</w:t>
      </w:r>
    </w:p>
    <w:p w:rsidR="00521C07" w:rsidRPr="00D31FE1" w:rsidRDefault="772CAC8A" w:rsidP="772CAC8A">
      <w:pPr>
        <w:pStyle w:val="NoSpacing"/>
        <w:spacing w:after="240"/>
        <w:ind w:left="567"/>
        <w:jc w:val="both"/>
        <w:rPr>
          <w:rFonts w:ascii="Arial" w:hAnsi="Arial" w:cs="Arial"/>
          <w:sz w:val="24"/>
          <w:szCs w:val="24"/>
        </w:rPr>
      </w:pPr>
      <w:r w:rsidRPr="00D31FE1">
        <w:rPr>
          <w:rFonts w:ascii="Arial" w:hAnsi="Arial" w:cs="Arial"/>
          <w:sz w:val="24"/>
          <w:szCs w:val="24"/>
        </w:rPr>
        <w:t>The successful bidder will be expected to appoint a Project Manager, who will be the contact throughout the period of the lease, be responsible for the overall management of the project and the delivery and quality of outputs within the agreed timescale and budget.</w:t>
      </w:r>
    </w:p>
    <w:p w:rsidR="00521C07" w:rsidRPr="00D31FE1" w:rsidRDefault="772CAC8A" w:rsidP="772CAC8A">
      <w:pPr>
        <w:pStyle w:val="NoSpacing"/>
        <w:numPr>
          <w:ilvl w:val="1"/>
          <w:numId w:val="35"/>
        </w:numPr>
        <w:spacing w:after="240"/>
        <w:ind w:left="567" w:hanging="567"/>
        <w:jc w:val="both"/>
        <w:rPr>
          <w:rFonts w:ascii="Arial" w:hAnsi="Arial" w:cs="Arial"/>
          <w:sz w:val="24"/>
          <w:szCs w:val="24"/>
        </w:rPr>
      </w:pPr>
      <w:r w:rsidRPr="00D31FE1">
        <w:rPr>
          <w:rFonts w:ascii="Arial" w:hAnsi="Arial" w:cs="Arial"/>
          <w:sz w:val="24"/>
          <w:szCs w:val="24"/>
        </w:rPr>
        <w:t>Project management role – Council</w:t>
      </w:r>
    </w:p>
    <w:p w:rsidR="00521C07" w:rsidRPr="00D31FE1" w:rsidRDefault="772CAC8A" w:rsidP="00521C07">
      <w:pPr>
        <w:pStyle w:val="Default"/>
        <w:ind w:left="567"/>
      </w:pPr>
      <w:r w:rsidRPr="00D31FE1">
        <w:t xml:space="preserve">The Royal Borough of Kensington and Chelsea will be the contracting authority. An Evaluation Panel will be set up to assess the bids. </w:t>
      </w:r>
    </w:p>
    <w:p w:rsidR="00521C07" w:rsidRPr="00D31FE1" w:rsidRDefault="00521C07" w:rsidP="00521C07">
      <w:pPr>
        <w:pStyle w:val="Default"/>
        <w:ind w:left="567"/>
      </w:pPr>
    </w:p>
    <w:p w:rsidR="00521C07" w:rsidRPr="00D31FE1" w:rsidRDefault="772CAC8A" w:rsidP="00521C07">
      <w:pPr>
        <w:pStyle w:val="Default"/>
        <w:ind w:left="567"/>
      </w:pPr>
      <w:r w:rsidRPr="00D31FE1">
        <w:t xml:space="preserve">For day-to-day project management of the contract, the principle contact and contract manager within the Royal Borough of Kensington and Chelsea will be: </w:t>
      </w:r>
    </w:p>
    <w:p w:rsidR="00521C07" w:rsidRPr="00D31FE1" w:rsidRDefault="00521C07" w:rsidP="00521C07">
      <w:pPr>
        <w:pStyle w:val="Default"/>
        <w:ind w:left="567"/>
      </w:pPr>
    </w:p>
    <w:p w:rsidR="00521C07" w:rsidRPr="00D31FE1" w:rsidRDefault="00FC164C" w:rsidP="772CAC8A">
      <w:pPr>
        <w:pStyle w:val="Default"/>
        <w:ind w:left="567"/>
        <w:rPr>
          <w:b/>
          <w:bCs/>
        </w:rPr>
      </w:pPr>
      <w:r w:rsidRPr="00D31FE1">
        <w:rPr>
          <w:b/>
          <w:bCs/>
        </w:rPr>
        <w:t>Antonia Hollingsworth</w:t>
      </w:r>
    </w:p>
    <w:p w:rsidR="00521C07" w:rsidRPr="00D31FE1" w:rsidRDefault="772CAC8A" w:rsidP="772CAC8A">
      <w:pPr>
        <w:pStyle w:val="Default"/>
        <w:ind w:left="567"/>
        <w:rPr>
          <w:b/>
          <w:bCs/>
        </w:rPr>
      </w:pPr>
      <w:r w:rsidRPr="00D31FE1">
        <w:rPr>
          <w:b/>
          <w:bCs/>
        </w:rPr>
        <w:t>Business Initiatives Officer</w:t>
      </w:r>
    </w:p>
    <w:p w:rsidR="00521C07" w:rsidRPr="00D31FE1" w:rsidRDefault="772CAC8A" w:rsidP="772CAC8A">
      <w:pPr>
        <w:pStyle w:val="Default"/>
        <w:ind w:left="567"/>
        <w:rPr>
          <w:b/>
          <w:bCs/>
        </w:rPr>
      </w:pPr>
      <w:r w:rsidRPr="00D31FE1">
        <w:rPr>
          <w:b/>
          <w:bCs/>
        </w:rPr>
        <w:t>Economic Development</w:t>
      </w:r>
    </w:p>
    <w:p w:rsidR="00521C07" w:rsidRPr="00D31FE1" w:rsidRDefault="772CAC8A" w:rsidP="772CAC8A">
      <w:pPr>
        <w:pStyle w:val="Default"/>
        <w:ind w:left="567"/>
        <w:rPr>
          <w:b/>
          <w:bCs/>
        </w:rPr>
      </w:pPr>
      <w:r w:rsidRPr="00D31FE1">
        <w:rPr>
          <w:b/>
          <w:bCs/>
        </w:rPr>
        <w:t>Royal Borough of Kensington and Chelsea</w:t>
      </w:r>
    </w:p>
    <w:p w:rsidR="00521C07" w:rsidRPr="00D31FE1" w:rsidRDefault="772CAC8A" w:rsidP="772CAC8A">
      <w:pPr>
        <w:pStyle w:val="Default"/>
        <w:ind w:left="567"/>
        <w:rPr>
          <w:b/>
          <w:bCs/>
        </w:rPr>
      </w:pPr>
      <w:r w:rsidRPr="00D31FE1">
        <w:rPr>
          <w:b/>
          <w:bCs/>
        </w:rPr>
        <w:t>1</w:t>
      </w:r>
      <w:r w:rsidRPr="00D31FE1">
        <w:rPr>
          <w:b/>
          <w:bCs/>
          <w:vertAlign w:val="superscript"/>
        </w:rPr>
        <w:t>st</w:t>
      </w:r>
      <w:r w:rsidRPr="00D31FE1">
        <w:rPr>
          <w:b/>
          <w:bCs/>
        </w:rPr>
        <w:t xml:space="preserve"> Floor</w:t>
      </w:r>
    </w:p>
    <w:p w:rsidR="00521C07" w:rsidRPr="00D31FE1" w:rsidRDefault="772CAC8A" w:rsidP="772CAC8A">
      <w:pPr>
        <w:pStyle w:val="Default"/>
        <w:ind w:left="567"/>
        <w:rPr>
          <w:b/>
          <w:bCs/>
        </w:rPr>
      </w:pPr>
      <w:r w:rsidRPr="00D31FE1">
        <w:rPr>
          <w:b/>
          <w:bCs/>
        </w:rPr>
        <w:t>Hornton Street</w:t>
      </w:r>
    </w:p>
    <w:p w:rsidR="00521C07" w:rsidRPr="00D31FE1" w:rsidRDefault="772CAC8A" w:rsidP="772CAC8A">
      <w:pPr>
        <w:pStyle w:val="Default"/>
        <w:ind w:left="567"/>
        <w:rPr>
          <w:b/>
          <w:bCs/>
        </w:rPr>
      </w:pPr>
      <w:r w:rsidRPr="00D31FE1">
        <w:rPr>
          <w:b/>
          <w:bCs/>
        </w:rPr>
        <w:t>London</w:t>
      </w:r>
    </w:p>
    <w:p w:rsidR="00521C07" w:rsidRPr="00D31FE1" w:rsidRDefault="772CAC8A" w:rsidP="772CAC8A">
      <w:pPr>
        <w:pStyle w:val="Default"/>
        <w:ind w:left="567"/>
        <w:rPr>
          <w:b/>
          <w:bCs/>
        </w:rPr>
      </w:pPr>
      <w:r w:rsidRPr="00D31FE1">
        <w:rPr>
          <w:b/>
          <w:bCs/>
        </w:rPr>
        <w:t>W8 7NX</w:t>
      </w:r>
    </w:p>
    <w:p w:rsidR="00521C07" w:rsidRPr="00D31FE1" w:rsidRDefault="772CAC8A" w:rsidP="772CAC8A">
      <w:pPr>
        <w:pStyle w:val="Default"/>
        <w:ind w:left="567"/>
        <w:rPr>
          <w:b/>
          <w:bCs/>
        </w:rPr>
      </w:pPr>
      <w:r w:rsidRPr="00D31FE1">
        <w:rPr>
          <w:b/>
          <w:bCs/>
        </w:rPr>
        <w:t>Tel: 020 7361 3355</w:t>
      </w:r>
    </w:p>
    <w:p w:rsidR="00521C07" w:rsidRPr="00D31FE1" w:rsidRDefault="772CAC8A" w:rsidP="772CAC8A">
      <w:pPr>
        <w:pStyle w:val="Default"/>
        <w:ind w:left="567"/>
        <w:rPr>
          <w:b/>
          <w:bCs/>
        </w:rPr>
      </w:pPr>
      <w:r w:rsidRPr="00D31FE1">
        <w:rPr>
          <w:b/>
          <w:bCs/>
        </w:rPr>
        <w:t xml:space="preserve">Email: </w:t>
      </w:r>
      <w:r w:rsidR="00FC164C" w:rsidRPr="00D31FE1">
        <w:rPr>
          <w:b/>
          <w:bCs/>
        </w:rPr>
        <w:t>Antonia</w:t>
      </w:r>
      <w:r w:rsidRPr="00D31FE1">
        <w:rPr>
          <w:b/>
          <w:bCs/>
        </w:rPr>
        <w:t>.</w:t>
      </w:r>
      <w:r w:rsidR="00FC164C" w:rsidRPr="00D31FE1">
        <w:rPr>
          <w:b/>
          <w:bCs/>
        </w:rPr>
        <w:t>Hollingsworth</w:t>
      </w:r>
      <w:r w:rsidRPr="00D31FE1">
        <w:rPr>
          <w:b/>
          <w:bCs/>
        </w:rPr>
        <w:t>@rbkc.go.uk</w:t>
      </w:r>
    </w:p>
    <w:p w:rsidR="00521C07" w:rsidRPr="00D31FE1" w:rsidRDefault="00521C07" w:rsidP="00521C07">
      <w:pPr>
        <w:pStyle w:val="Default"/>
        <w:ind w:left="567"/>
        <w:rPr>
          <w:b/>
        </w:rPr>
      </w:pPr>
    </w:p>
    <w:p w:rsidR="00521C07" w:rsidRPr="00D31FE1" w:rsidRDefault="772CAC8A" w:rsidP="0003027E">
      <w:pPr>
        <w:pStyle w:val="NoSpacing"/>
        <w:numPr>
          <w:ilvl w:val="0"/>
          <w:numId w:val="35"/>
        </w:numPr>
        <w:spacing w:after="240"/>
        <w:ind w:left="567" w:hanging="567"/>
        <w:jc w:val="both"/>
        <w:rPr>
          <w:rFonts w:ascii="Arial" w:hAnsi="Arial" w:cs="Arial"/>
          <w:b/>
          <w:bCs/>
          <w:sz w:val="24"/>
          <w:szCs w:val="24"/>
        </w:rPr>
      </w:pPr>
      <w:r w:rsidRPr="00D31FE1">
        <w:rPr>
          <w:rFonts w:ascii="Arial" w:hAnsi="Arial" w:cs="Arial"/>
          <w:b/>
          <w:bCs/>
          <w:sz w:val="24"/>
          <w:szCs w:val="24"/>
        </w:rPr>
        <w:t>Reporting Requirements</w:t>
      </w:r>
    </w:p>
    <w:p w:rsidR="00521C07" w:rsidRPr="0003027E" w:rsidRDefault="772CAC8A" w:rsidP="0003027E">
      <w:pPr>
        <w:pStyle w:val="NoSpacing"/>
        <w:numPr>
          <w:ilvl w:val="1"/>
          <w:numId w:val="35"/>
        </w:numPr>
        <w:spacing w:after="240"/>
        <w:ind w:left="567" w:hanging="567"/>
        <w:jc w:val="both"/>
        <w:rPr>
          <w:rFonts w:ascii="Arial" w:hAnsi="Arial" w:cs="Arial"/>
          <w:sz w:val="24"/>
          <w:szCs w:val="24"/>
        </w:rPr>
      </w:pPr>
      <w:r w:rsidRPr="0003027E">
        <w:rPr>
          <w:rFonts w:ascii="Arial" w:hAnsi="Arial" w:cs="Arial"/>
          <w:sz w:val="24"/>
          <w:szCs w:val="24"/>
        </w:rPr>
        <w:t>The Operator shall keep appropriate written records to show how the Operator is complying with their proposal and will be expected to provide:</w:t>
      </w:r>
    </w:p>
    <w:p w:rsidR="00521C07" w:rsidRPr="00D31FE1" w:rsidRDefault="00521C07" w:rsidP="00521C07">
      <w:pPr>
        <w:tabs>
          <w:tab w:val="left" w:pos="709"/>
          <w:tab w:val="left" w:pos="4253"/>
        </w:tabs>
        <w:ind w:left="567"/>
        <w:rPr>
          <w:rFonts w:ascii="Arial" w:hAnsi="Arial" w:cs="Arial"/>
        </w:rPr>
      </w:pPr>
    </w:p>
    <w:p w:rsidR="00521C07" w:rsidRPr="00D31FE1" w:rsidRDefault="772CAC8A" w:rsidP="772CAC8A">
      <w:pPr>
        <w:pStyle w:val="NoSpacing"/>
        <w:numPr>
          <w:ilvl w:val="0"/>
          <w:numId w:val="29"/>
        </w:numPr>
        <w:spacing w:after="120"/>
        <w:ind w:hanging="153"/>
        <w:jc w:val="both"/>
        <w:rPr>
          <w:rFonts w:ascii="Arial" w:hAnsi="Arial" w:cs="Arial"/>
          <w:sz w:val="24"/>
          <w:szCs w:val="24"/>
        </w:rPr>
      </w:pPr>
      <w:r w:rsidRPr="00D31FE1">
        <w:rPr>
          <w:rFonts w:ascii="Arial" w:hAnsi="Arial" w:cs="Arial"/>
          <w:sz w:val="24"/>
          <w:szCs w:val="24"/>
        </w:rPr>
        <w:t>a fully completed monitoring form on a quarterly basis within seven days of the last day of each period;</w:t>
      </w:r>
    </w:p>
    <w:p w:rsidR="00521C07" w:rsidRPr="00D31FE1" w:rsidRDefault="772CAC8A" w:rsidP="772CAC8A">
      <w:pPr>
        <w:pStyle w:val="NoSpacing"/>
        <w:numPr>
          <w:ilvl w:val="0"/>
          <w:numId w:val="29"/>
        </w:numPr>
        <w:spacing w:after="120"/>
        <w:ind w:hanging="153"/>
        <w:jc w:val="both"/>
        <w:rPr>
          <w:rFonts w:ascii="Arial" w:hAnsi="Arial" w:cs="Arial"/>
          <w:sz w:val="24"/>
          <w:szCs w:val="24"/>
        </w:rPr>
      </w:pPr>
      <w:r w:rsidRPr="00D31FE1">
        <w:rPr>
          <w:rFonts w:ascii="Arial" w:hAnsi="Arial" w:cs="Arial"/>
          <w:sz w:val="24"/>
          <w:szCs w:val="24"/>
        </w:rPr>
        <w:t>any further information which is required to enable the Council to satisfy the conditions of the agreement; and</w:t>
      </w:r>
    </w:p>
    <w:p w:rsidR="00521C07" w:rsidRPr="00D31FE1" w:rsidRDefault="772CAC8A" w:rsidP="772CAC8A">
      <w:pPr>
        <w:pStyle w:val="NoSpacing"/>
        <w:numPr>
          <w:ilvl w:val="0"/>
          <w:numId w:val="29"/>
        </w:numPr>
        <w:spacing w:after="240"/>
        <w:ind w:hanging="153"/>
        <w:jc w:val="both"/>
        <w:rPr>
          <w:rFonts w:ascii="Arial" w:hAnsi="Arial" w:cs="Arial"/>
          <w:sz w:val="24"/>
          <w:szCs w:val="24"/>
        </w:rPr>
      </w:pPr>
      <w:r w:rsidRPr="00D31FE1">
        <w:rPr>
          <w:rFonts w:ascii="Arial" w:hAnsi="Arial" w:cs="Arial"/>
          <w:sz w:val="24"/>
          <w:szCs w:val="24"/>
        </w:rPr>
        <w:t>the annual report, and the audited or independently examined accounts of the of the Operator.</w:t>
      </w:r>
    </w:p>
    <w:p w:rsidR="00521C07" w:rsidRPr="00D31FE1" w:rsidRDefault="772CAC8A" w:rsidP="0003027E">
      <w:pPr>
        <w:pStyle w:val="NoSpacing"/>
        <w:numPr>
          <w:ilvl w:val="0"/>
          <w:numId w:val="35"/>
        </w:numPr>
        <w:spacing w:after="240"/>
        <w:ind w:left="567" w:hanging="567"/>
        <w:jc w:val="both"/>
        <w:rPr>
          <w:rFonts w:ascii="Arial" w:hAnsi="Arial" w:cs="Arial"/>
          <w:b/>
          <w:bCs/>
          <w:sz w:val="24"/>
          <w:szCs w:val="24"/>
        </w:rPr>
      </w:pPr>
      <w:r w:rsidRPr="00D31FE1">
        <w:rPr>
          <w:rFonts w:ascii="Arial" w:hAnsi="Arial" w:cs="Arial"/>
          <w:b/>
          <w:bCs/>
          <w:sz w:val="24"/>
          <w:szCs w:val="24"/>
        </w:rPr>
        <w:t>Evaluation Criteria</w:t>
      </w:r>
    </w:p>
    <w:p w:rsidR="00521C07" w:rsidRPr="00D31FE1" w:rsidRDefault="772CAC8A" w:rsidP="772CAC8A">
      <w:pPr>
        <w:pStyle w:val="NoSpacing"/>
        <w:numPr>
          <w:ilvl w:val="1"/>
          <w:numId w:val="36"/>
        </w:numPr>
        <w:spacing w:after="240"/>
        <w:ind w:left="567" w:hanging="567"/>
        <w:jc w:val="both"/>
        <w:rPr>
          <w:rFonts w:ascii="Arial" w:hAnsi="Arial" w:cs="Arial"/>
          <w:sz w:val="24"/>
          <w:szCs w:val="24"/>
        </w:rPr>
      </w:pPr>
      <w:r w:rsidRPr="00D31FE1">
        <w:rPr>
          <w:rFonts w:ascii="Arial" w:hAnsi="Arial" w:cs="Arial"/>
          <w:sz w:val="24"/>
          <w:szCs w:val="24"/>
        </w:rPr>
        <w:lastRenderedPageBreak/>
        <w:t>A Qualification Envelope will be used to assess the financial and economic viability of the bidding organisation. Bids passing the qualifying criteria will be assessed by the Evaluation Panel, in accordance with the evaluation methodology set out below.</w:t>
      </w:r>
    </w:p>
    <w:p w:rsidR="00521C07" w:rsidRPr="00D31FE1" w:rsidRDefault="772CAC8A" w:rsidP="772CAC8A">
      <w:pPr>
        <w:pStyle w:val="NoSpacing"/>
        <w:numPr>
          <w:ilvl w:val="1"/>
          <w:numId w:val="36"/>
        </w:numPr>
        <w:spacing w:after="240"/>
        <w:ind w:left="567" w:hanging="567"/>
        <w:jc w:val="both"/>
        <w:rPr>
          <w:rFonts w:ascii="Arial" w:hAnsi="Arial" w:cs="Arial"/>
          <w:sz w:val="24"/>
          <w:szCs w:val="24"/>
        </w:rPr>
      </w:pPr>
      <w:r w:rsidRPr="00D31FE1">
        <w:rPr>
          <w:rFonts w:ascii="Arial" w:hAnsi="Arial" w:cs="Arial"/>
          <w:sz w:val="24"/>
          <w:szCs w:val="24"/>
        </w:rPr>
        <w:t>The different criteria and sub-criteria for award together with the detailed scoring mechanism are set out below. Each bid will be scored against these criteria and a weighting attributed to each evaluation heading that reflects its relative priority. Scores will be aggregated to give an overall score for the quotation.</w:t>
      </w:r>
    </w:p>
    <w:p w:rsidR="00521C07" w:rsidRPr="00D31FE1" w:rsidRDefault="772CAC8A" w:rsidP="772CAC8A">
      <w:pPr>
        <w:pStyle w:val="NoSpacing"/>
        <w:numPr>
          <w:ilvl w:val="1"/>
          <w:numId w:val="36"/>
        </w:numPr>
        <w:spacing w:after="240"/>
        <w:ind w:left="567" w:hanging="567"/>
        <w:jc w:val="both"/>
        <w:rPr>
          <w:rFonts w:ascii="Arial" w:hAnsi="Arial" w:cs="Arial"/>
          <w:sz w:val="24"/>
          <w:szCs w:val="24"/>
        </w:rPr>
      </w:pPr>
      <w:r w:rsidRPr="00D31FE1">
        <w:rPr>
          <w:rFonts w:ascii="Arial" w:hAnsi="Arial" w:cs="Arial"/>
          <w:sz w:val="24"/>
          <w:szCs w:val="24"/>
        </w:rPr>
        <w:t>The responses to the questions relating to the Award Criteria will be scored using the scoring mechanism below (Table 1), and then weighted in accordance with the weightings listed (Table 2).</w:t>
      </w:r>
    </w:p>
    <w:p w:rsidR="00521C07" w:rsidRPr="00D31FE1" w:rsidRDefault="772CAC8A" w:rsidP="772CAC8A">
      <w:pPr>
        <w:pStyle w:val="NoSpacing"/>
        <w:spacing w:after="240"/>
        <w:ind w:firstLine="567"/>
        <w:jc w:val="both"/>
        <w:rPr>
          <w:rFonts w:ascii="Arial" w:hAnsi="Arial" w:cs="Arial"/>
          <w:b/>
          <w:bCs/>
          <w:sz w:val="24"/>
          <w:szCs w:val="24"/>
        </w:rPr>
      </w:pPr>
      <w:r w:rsidRPr="00D31FE1">
        <w:rPr>
          <w:rFonts w:ascii="Arial" w:hAnsi="Arial" w:cs="Arial"/>
          <w:b/>
          <w:bCs/>
          <w:sz w:val="24"/>
          <w:szCs w:val="24"/>
        </w:rPr>
        <w:t>Table 1</w:t>
      </w:r>
    </w:p>
    <w:tbl>
      <w:tblPr>
        <w:tblStyle w:val="TableGrid"/>
        <w:tblW w:w="0" w:type="auto"/>
        <w:tblInd w:w="675" w:type="dxa"/>
        <w:tblLook w:val="04A0" w:firstRow="1" w:lastRow="0" w:firstColumn="1" w:lastColumn="0" w:noHBand="0" w:noVBand="1"/>
      </w:tblPr>
      <w:tblGrid>
        <w:gridCol w:w="828"/>
        <w:gridCol w:w="1695"/>
        <w:gridCol w:w="5864"/>
      </w:tblGrid>
      <w:tr w:rsidR="00521C07" w:rsidRPr="00D31FE1" w:rsidTr="4AA87AF6">
        <w:tc>
          <w:tcPr>
            <w:tcW w:w="596" w:type="dxa"/>
            <w:shd w:val="clear" w:color="auto" w:fill="D9D9D9" w:themeFill="background1" w:themeFillShade="D9"/>
          </w:tcPr>
          <w:p w:rsidR="00521C07" w:rsidRPr="00D31FE1" w:rsidRDefault="772CAC8A" w:rsidP="772CAC8A">
            <w:pPr>
              <w:pStyle w:val="NoSpacing"/>
              <w:spacing w:after="240"/>
              <w:jc w:val="both"/>
              <w:rPr>
                <w:rFonts w:ascii="Arial" w:hAnsi="Arial" w:cs="Arial"/>
                <w:b/>
                <w:bCs/>
              </w:rPr>
            </w:pPr>
            <w:r w:rsidRPr="00D31FE1">
              <w:rPr>
                <w:rFonts w:ascii="Arial" w:hAnsi="Arial" w:cs="Arial"/>
                <w:b/>
                <w:bCs/>
              </w:rPr>
              <w:t>Score</w:t>
            </w:r>
          </w:p>
        </w:tc>
        <w:tc>
          <w:tcPr>
            <w:tcW w:w="1701" w:type="dxa"/>
            <w:shd w:val="clear" w:color="auto" w:fill="D9D9D9" w:themeFill="background1" w:themeFillShade="D9"/>
          </w:tcPr>
          <w:p w:rsidR="00521C07" w:rsidRPr="00D31FE1" w:rsidRDefault="772CAC8A" w:rsidP="772CAC8A">
            <w:pPr>
              <w:pStyle w:val="NoSpacing"/>
              <w:spacing w:after="240"/>
              <w:jc w:val="both"/>
              <w:rPr>
                <w:rFonts w:ascii="Arial" w:hAnsi="Arial" w:cs="Arial"/>
                <w:b/>
                <w:bCs/>
              </w:rPr>
            </w:pPr>
            <w:r w:rsidRPr="00D31FE1">
              <w:rPr>
                <w:rFonts w:ascii="Arial" w:hAnsi="Arial" w:cs="Arial"/>
                <w:b/>
                <w:bCs/>
              </w:rPr>
              <w:t>Rating</w:t>
            </w:r>
          </w:p>
        </w:tc>
        <w:tc>
          <w:tcPr>
            <w:tcW w:w="6044" w:type="dxa"/>
            <w:shd w:val="clear" w:color="auto" w:fill="D9D9D9" w:themeFill="background1" w:themeFillShade="D9"/>
          </w:tcPr>
          <w:p w:rsidR="00521C07" w:rsidRPr="00D31FE1" w:rsidRDefault="772CAC8A" w:rsidP="772CAC8A">
            <w:pPr>
              <w:pStyle w:val="NoSpacing"/>
              <w:spacing w:after="240"/>
              <w:jc w:val="both"/>
              <w:rPr>
                <w:rFonts w:ascii="Arial" w:hAnsi="Arial" w:cs="Arial"/>
                <w:b/>
                <w:bCs/>
              </w:rPr>
            </w:pPr>
            <w:r w:rsidRPr="00D31FE1">
              <w:rPr>
                <w:rFonts w:ascii="Arial" w:hAnsi="Arial" w:cs="Arial"/>
                <w:b/>
                <w:bCs/>
              </w:rPr>
              <w:t>Criteria For Awarding Score</w:t>
            </w:r>
          </w:p>
        </w:tc>
      </w:tr>
      <w:tr w:rsidR="00521C07" w:rsidRPr="00D31FE1" w:rsidTr="4AA87AF6">
        <w:tc>
          <w:tcPr>
            <w:tcW w:w="596" w:type="dxa"/>
          </w:tcPr>
          <w:p w:rsidR="00521C07" w:rsidRPr="00D31FE1" w:rsidRDefault="4AA87AF6" w:rsidP="4AA87AF6">
            <w:pPr>
              <w:pStyle w:val="NoSpacing"/>
              <w:spacing w:after="240"/>
              <w:jc w:val="both"/>
              <w:rPr>
                <w:rFonts w:ascii="Arial" w:hAnsi="Arial" w:cs="Arial"/>
              </w:rPr>
            </w:pPr>
            <w:r w:rsidRPr="00D31FE1">
              <w:rPr>
                <w:rFonts w:ascii="Arial" w:hAnsi="Arial" w:cs="Arial"/>
              </w:rPr>
              <w:t>0</w:t>
            </w:r>
          </w:p>
        </w:tc>
        <w:tc>
          <w:tcPr>
            <w:tcW w:w="1701" w:type="dxa"/>
          </w:tcPr>
          <w:p w:rsidR="00521C07" w:rsidRPr="00D31FE1" w:rsidRDefault="772CAC8A" w:rsidP="772CAC8A">
            <w:pPr>
              <w:pStyle w:val="NoSpacing"/>
              <w:spacing w:after="240"/>
              <w:jc w:val="both"/>
              <w:rPr>
                <w:rFonts w:ascii="Arial" w:hAnsi="Arial" w:cs="Arial"/>
              </w:rPr>
            </w:pPr>
            <w:r w:rsidRPr="00D31FE1">
              <w:rPr>
                <w:rFonts w:ascii="Arial" w:hAnsi="Arial" w:cs="Arial"/>
              </w:rPr>
              <w:t>Unacceptable (fail)</w:t>
            </w:r>
          </w:p>
        </w:tc>
        <w:tc>
          <w:tcPr>
            <w:tcW w:w="6044" w:type="dxa"/>
          </w:tcPr>
          <w:p w:rsidR="00521C07" w:rsidRPr="00D31FE1" w:rsidRDefault="772CAC8A" w:rsidP="772CAC8A">
            <w:pPr>
              <w:pStyle w:val="NoSpacing"/>
              <w:spacing w:after="240"/>
              <w:jc w:val="both"/>
              <w:rPr>
                <w:rFonts w:ascii="Arial" w:hAnsi="Arial" w:cs="Arial"/>
              </w:rPr>
            </w:pPr>
            <w:r w:rsidRPr="00D31FE1">
              <w:rPr>
                <w:rFonts w:ascii="Arial" w:hAnsi="Arial" w:cs="Arial"/>
              </w:rPr>
              <w:t>The information is omitted/no details provided, or irrelevant answer provided</w:t>
            </w:r>
          </w:p>
        </w:tc>
      </w:tr>
      <w:tr w:rsidR="00521C07" w:rsidRPr="00D31FE1" w:rsidTr="4AA87AF6">
        <w:tc>
          <w:tcPr>
            <w:tcW w:w="596" w:type="dxa"/>
          </w:tcPr>
          <w:p w:rsidR="00521C07" w:rsidRPr="00D31FE1" w:rsidRDefault="4AA87AF6" w:rsidP="4AA87AF6">
            <w:pPr>
              <w:pStyle w:val="NoSpacing"/>
              <w:spacing w:after="240"/>
              <w:jc w:val="both"/>
              <w:rPr>
                <w:rFonts w:ascii="Arial" w:hAnsi="Arial" w:cs="Arial"/>
              </w:rPr>
            </w:pPr>
            <w:r w:rsidRPr="00D31FE1">
              <w:rPr>
                <w:rFonts w:ascii="Arial" w:hAnsi="Arial" w:cs="Arial"/>
              </w:rPr>
              <w:t>1</w:t>
            </w:r>
          </w:p>
        </w:tc>
        <w:tc>
          <w:tcPr>
            <w:tcW w:w="1701" w:type="dxa"/>
          </w:tcPr>
          <w:p w:rsidR="00521C07" w:rsidRPr="00D31FE1" w:rsidRDefault="772CAC8A" w:rsidP="772CAC8A">
            <w:pPr>
              <w:pStyle w:val="NoSpacing"/>
              <w:spacing w:after="240"/>
              <w:jc w:val="both"/>
              <w:rPr>
                <w:rFonts w:ascii="Arial" w:hAnsi="Arial" w:cs="Arial"/>
              </w:rPr>
            </w:pPr>
            <w:r w:rsidRPr="00D31FE1">
              <w:rPr>
                <w:rFonts w:ascii="Arial" w:hAnsi="Arial" w:cs="Arial"/>
              </w:rPr>
              <w:t>Poor (fail)</w:t>
            </w:r>
          </w:p>
        </w:tc>
        <w:tc>
          <w:tcPr>
            <w:tcW w:w="6044" w:type="dxa"/>
          </w:tcPr>
          <w:p w:rsidR="00521C07" w:rsidRPr="00D31FE1" w:rsidRDefault="772CAC8A" w:rsidP="772CAC8A">
            <w:pPr>
              <w:pStyle w:val="NoSpacing"/>
              <w:spacing w:after="240"/>
              <w:jc w:val="both"/>
              <w:rPr>
                <w:rFonts w:ascii="Arial" w:hAnsi="Arial" w:cs="Arial"/>
              </w:rPr>
            </w:pPr>
            <w:r w:rsidRPr="00D31FE1">
              <w:rPr>
                <w:rFonts w:ascii="Arial" w:hAnsi="Arial" w:cs="Arial"/>
              </w:rPr>
              <w:t>The Authority has serious reservations that the supplier understands the requirement in the question. The proposal provides very limited evidence and assurance that the relevant aspect of the service would be delivered to the expected standard and there are serious doubts about aspects of the response.</w:t>
            </w:r>
          </w:p>
        </w:tc>
      </w:tr>
      <w:tr w:rsidR="00521C07" w:rsidRPr="00D31FE1" w:rsidTr="4AA87AF6">
        <w:tc>
          <w:tcPr>
            <w:tcW w:w="596" w:type="dxa"/>
          </w:tcPr>
          <w:p w:rsidR="00521C07" w:rsidRPr="00D31FE1" w:rsidRDefault="4AA87AF6" w:rsidP="4AA87AF6">
            <w:pPr>
              <w:pStyle w:val="NoSpacing"/>
              <w:spacing w:after="240"/>
              <w:jc w:val="both"/>
              <w:rPr>
                <w:rFonts w:ascii="Arial" w:hAnsi="Arial" w:cs="Arial"/>
              </w:rPr>
            </w:pPr>
            <w:r w:rsidRPr="00D31FE1">
              <w:rPr>
                <w:rFonts w:ascii="Arial" w:hAnsi="Arial" w:cs="Arial"/>
              </w:rPr>
              <w:t>2</w:t>
            </w:r>
          </w:p>
        </w:tc>
        <w:tc>
          <w:tcPr>
            <w:tcW w:w="1701" w:type="dxa"/>
          </w:tcPr>
          <w:p w:rsidR="00521C07" w:rsidRPr="00D31FE1" w:rsidRDefault="772CAC8A" w:rsidP="772CAC8A">
            <w:pPr>
              <w:pStyle w:val="NoSpacing"/>
              <w:spacing w:after="240"/>
              <w:jc w:val="both"/>
              <w:rPr>
                <w:rFonts w:ascii="Arial" w:hAnsi="Arial" w:cs="Arial"/>
              </w:rPr>
            </w:pPr>
            <w:r w:rsidRPr="00D31FE1">
              <w:rPr>
                <w:rFonts w:ascii="Arial" w:hAnsi="Arial" w:cs="Arial"/>
              </w:rPr>
              <w:t>Fair</w:t>
            </w:r>
          </w:p>
        </w:tc>
        <w:tc>
          <w:tcPr>
            <w:tcW w:w="6044" w:type="dxa"/>
          </w:tcPr>
          <w:p w:rsidR="00521C07" w:rsidRPr="00D31FE1" w:rsidRDefault="772CAC8A" w:rsidP="772CAC8A">
            <w:pPr>
              <w:pStyle w:val="NoSpacing"/>
              <w:spacing w:after="240"/>
              <w:jc w:val="both"/>
              <w:rPr>
                <w:rFonts w:ascii="Arial" w:hAnsi="Arial" w:cs="Arial"/>
              </w:rPr>
            </w:pPr>
            <w:r w:rsidRPr="00D31FE1">
              <w:rPr>
                <w:rFonts w:ascii="Arial" w:hAnsi="Arial" w:cs="Arial"/>
              </w:rPr>
              <w:t>The submission is superficial and generic in its scope. The Authority has some reservations that the supplier understands the requirement in the question. The proposal provides some limited evidence and assurance that the relevant aspect of the service or requirement would be delivered to a satisfactory standard.</w:t>
            </w:r>
          </w:p>
        </w:tc>
      </w:tr>
      <w:tr w:rsidR="00521C07" w:rsidRPr="00D31FE1" w:rsidTr="4AA87AF6">
        <w:tc>
          <w:tcPr>
            <w:tcW w:w="596" w:type="dxa"/>
          </w:tcPr>
          <w:p w:rsidR="00521C07" w:rsidRPr="00D31FE1" w:rsidRDefault="4AA87AF6" w:rsidP="4AA87AF6">
            <w:pPr>
              <w:pStyle w:val="NoSpacing"/>
              <w:spacing w:after="240"/>
              <w:jc w:val="both"/>
              <w:rPr>
                <w:rFonts w:ascii="Arial" w:hAnsi="Arial" w:cs="Arial"/>
              </w:rPr>
            </w:pPr>
            <w:r w:rsidRPr="00D31FE1">
              <w:rPr>
                <w:rFonts w:ascii="Arial" w:hAnsi="Arial" w:cs="Arial"/>
              </w:rPr>
              <w:t>3</w:t>
            </w:r>
          </w:p>
        </w:tc>
        <w:tc>
          <w:tcPr>
            <w:tcW w:w="1701" w:type="dxa"/>
          </w:tcPr>
          <w:p w:rsidR="00521C07" w:rsidRPr="00D31FE1" w:rsidRDefault="772CAC8A" w:rsidP="772CAC8A">
            <w:pPr>
              <w:pStyle w:val="NoSpacing"/>
              <w:spacing w:after="240"/>
              <w:jc w:val="both"/>
              <w:rPr>
                <w:rFonts w:ascii="Arial" w:hAnsi="Arial" w:cs="Arial"/>
              </w:rPr>
            </w:pPr>
            <w:r w:rsidRPr="00D31FE1">
              <w:rPr>
                <w:rFonts w:ascii="Arial" w:hAnsi="Arial" w:cs="Arial"/>
              </w:rPr>
              <w:t>Satisfactory</w:t>
            </w:r>
          </w:p>
        </w:tc>
        <w:tc>
          <w:tcPr>
            <w:tcW w:w="6044" w:type="dxa"/>
          </w:tcPr>
          <w:p w:rsidR="00521C07" w:rsidRPr="00D31FE1" w:rsidRDefault="772CAC8A" w:rsidP="772CAC8A">
            <w:pPr>
              <w:pStyle w:val="NoSpacing"/>
              <w:spacing w:after="240"/>
              <w:jc w:val="both"/>
              <w:rPr>
                <w:rFonts w:ascii="Arial" w:hAnsi="Arial" w:cs="Arial"/>
              </w:rPr>
            </w:pPr>
            <w:r w:rsidRPr="00D31FE1">
              <w:rPr>
                <w:rFonts w:ascii="Arial" w:hAnsi="Arial" w:cs="Arial"/>
              </w:rPr>
              <w:t>The Authority is reasonably confident that the supplier understands the requirement in the question and the proposal provides some satisfactory evidence and assurance that the relevant aspect of the service or requirement would be delivered to a satisfactory standard.</w:t>
            </w:r>
          </w:p>
        </w:tc>
      </w:tr>
      <w:tr w:rsidR="00521C07" w:rsidRPr="00D31FE1" w:rsidTr="4AA87AF6">
        <w:tc>
          <w:tcPr>
            <w:tcW w:w="596" w:type="dxa"/>
          </w:tcPr>
          <w:p w:rsidR="00521C07" w:rsidRPr="00D31FE1" w:rsidRDefault="4AA87AF6" w:rsidP="4AA87AF6">
            <w:pPr>
              <w:pStyle w:val="NoSpacing"/>
              <w:spacing w:after="240"/>
              <w:jc w:val="both"/>
              <w:rPr>
                <w:rFonts w:ascii="Arial" w:hAnsi="Arial" w:cs="Arial"/>
              </w:rPr>
            </w:pPr>
            <w:r w:rsidRPr="00D31FE1">
              <w:rPr>
                <w:rFonts w:ascii="Arial" w:hAnsi="Arial" w:cs="Arial"/>
              </w:rPr>
              <w:t>4</w:t>
            </w:r>
          </w:p>
        </w:tc>
        <w:tc>
          <w:tcPr>
            <w:tcW w:w="1701" w:type="dxa"/>
          </w:tcPr>
          <w:p w:rsidR="00521C07" w:rsidRPr="00D31FE1" w:rsidRDefault="772CAC8A" w:rsidP="772CAC8A">
            <w:pPr>
              <w:pStyle w:val="NoSpacing"/>
              <w:spacing w:after="240"/>
              <w:jc w:val="both"/>
              <w:rPr>
                <w:rFonts w:ascii="Arial" w:hAnsi="Arial" w:cs="Arial"/>
              </w:rPr>
            </w:pPr>
            <w:r w:rsidRPr="00D31FE1">
              <w:rPr>
                <w:rFonts w:ascii="Arial" w:hAnsi="Arial" w:cs="Arial"/>
              </w:rPr>
              <w:t>Good</w:t>
            </w:r>
          </w:p>
        </w:tc>
        <w:tc>
          <w:tcPr>
            <w:tcW w:w="6044" w:type="dxa"/>
          </w:tcPr>
          <w:p w:rsidR="00521C07" w:rsidRPr="00D31FE1" w:rsidRDefault="772CAC8A" w:rsidP="772CAC8A">
            <w:pPr>
              <w:pStyle w:val="NoSpacing"/>
              <w:spacing w:after="240"/>
              <w:jc w:val="both"/>
              <w:rPr>
                <w:rFonts w:ascii="Arial" w:hAnsi="Arial" w:cs="Arial"/>
              </w:rPr>
            </w:pPr>
            <w:r w:rsidRPr="00D31FE1">
              <w:rPr>
                <w:rFonts w:ascii="Arial" w:hAnsi="Arial" w:cs="Arial"/>
              </w:rPr>
              <w:t>The submission is robust and well documented. The Authority is confident</w:t>
            </w:r>
            <w:r w:rsidRPr="00D31FE1">
              <w:rPr>
                <w:rFonts w:ascii="Arial" w:hAnsi="Arial" w:cs="Arial"/>
                <w:b/>
                <w:bCs/>
                <w:i/>
                <w:iCs/>
              </w:rPr>
              <w:t xml:space="preserve"> </w:t>
            </w:r>
            <w:r w:rsidRPr="00D31FE1">
              <w:rPr>
                <w:rFonts w:ascii="Arial" w:hAnsi="Arial" w:cs="Arial"/>
              </w:rPr>
              <w:t>that the supplier understands the requirement in the question and the proposal provides good evidence and assurance that the relevant aspect of the service or requirement would be delivered to a good standard.</w:t>
            </w:r>
          </w:p>
        </w:tc>
      </w:tr>
      <w:tr w:rsidR="00521C07" w:rsidRPr="00D31FE1" w:rsidTr="4AA87AF6">
        <w:tc>
          <w:tcPr>
            <w:tcW w:w="596" w:type="dxa"/>
          </w:tcPr>
          <w:p w:rsidR="00521C07" w:rsidRPr="00D31FE1" w:rsidRDefault="4AA87AF6" w:rsidP="4AA87AF6">
            <w:pPr>
              <w:pStyle w:val="NoSpacing"/>
              <w:spacing w:after="240"/>
              <w:jc w:val="both"/>
              <w:rPr>
                <w:rFonts w:ascii="Arial" w:hAnsi="Arial" w:cs="Arial"/>
              </w:rPr>
            </w:pPr>
            <w:r w:rsidRPr="00D31FE1">
              <w:rPr>
                <w:rFonts w:ascii="Arial" w:hAnsi="Arial" w:cs="Arial"/>
              </w:rPr>
              <w:t>5</w:t>
            </w:r>
          </w:p>
        </w:tc>
        <w:tc>
          <w:tcPr>
            <w:tcW w:w="1701" w:type="dxa"/>
          </w:tcPr>
          <w:p w:rsidR="00521C07" w:rsidRPr="00D31FE1" w:rsidRDefault="772CAC8A" w:rsidP="772CAC8A">
            <w:pPr>
              <w:pStyle w:val="NoSpacing"/>
              <w:spacing w:after="240"/>
              <w:jc w:val="both"/>
              <w:rPr>
                <w:rFonts w:ascii="Arial" w:hAnsi="Arial" w:cs="Arial"/>
              </w:rPr>
            </w:pPr>
            <w:r w:rsidRPr="00D31FE1">
              <w:rPr>
                <w:rFonts w:ascii="Arial" w:hAnsi="Arial" w:cs="Arial"/>
              </w:rPr>
              <w:t>Excellent</w:t>
            </w:r>
          </w:p>
        </w:tc>
        <w:tc>
          <w:tcPr>
            <w:tcW w:w="6044" w:type="dxa"/>
          </w:tcPr>
          <w:p w:rsidR="00521C07" w:rsidRPr="00D31FE1" w:rsidRDefault="772CAC8A" w:rsidP="772CAC8A">
            <w:pPr>
              <w:pStyle w:val="NoSpacing"/>
              <w:spacing w:after="240"/>
              <w:jc w:val="both"/>
              <w:rPr>
                <w:rFonts w:ascii="Arial" w:hAnsi="Arial" w:cs="Arial"/>
              </w:rPr>
            </w:pPr>
            <w:r w:rsidRPr="00D31FE1">
              <w:rPr>
                <w:rFonts w:ascii="Arial" w:hAnsi="Arial" w:cs="Arial"/>
              </w:rPr>
              <w:t xml:space="preserve">The proposal is innovative and adds value. The Authority is completely confident that the supplier understands the requirement in the question and the proposal provides very good evidence and assurance that the relevant aspects of </w:t>
            </w:r>
            <w:r w:rsidRPr="00D31FE1">
              <w:rPr>
                <w:rFonts w:ascii="Arial" w:hAnsi="Arial" w:cs="Arial"/>
              </w:rPr>
              <w:lastRenderedPageBreak/>
              <w:t>the service or requirement would be delivered to an excellent standard.</w:t>
            </w:r>
          </w:p>
        </w:tc>
      </w:tr>
    </w:tbl>
    <w:p w:rsidR="00141ACD" w:rsidRDefault="00141ACD" w:rsidP="0014658B">
      <w:pPr>
        <w:pStyle w:val="NoSpacing"/>
        <w:spacing w:after="240"/>
        <w:jc w:val="both"/>
        <w:rPr>
          <w:rFonts w:ascii="Arial" w:hAnsi="Arial" w:cs="Arial"/>
        </w:rPr>
      </w:pPr>
    </w:p>
    <w:p w:rsidR="00521C07" w:rsidRPr="00141ACD" w:rsidRDefault="772CAC8A" w:rsidP="00141ACD">
      <w:pPr>
        <w:pStyle w:val="NoSpacing"/>
        <w:spacing w:after="240"/>
        <w:ind w:left="360" w:firstLine="360"/>
        <w:jc w:val="both"/>
        <w:rPr>
          <w:rFonts w:ascii="Arial" w:hAnsi="Arial" w:cs="Arial"/>
        </w:rPr>
      </w:pPr>
      <w:r w:rsidRPr="00D31FE1">
        <w:rPr>
          <w:rFonts w:ascii="Arial" w:hAnsi="Arial" w:cs="Arial"/>
          <w:b/>
          <w:bCs/>
          <w:sz w:val="24"/>
          <w:szCs w:val="24"/>
        </w:rPr>
        <w:t>Table 2</w:t>
      </w:r>
    </w:p>
    <w:tbl>
      <w:tblPr>
        <w:tblStyle w:val="TableGrid"/>
        <w:tblW w:w="0" w:type="auto"/>
        <w:tblInd w:w="675" w:type="dxa"/>
        <w:tblLook w:val="04A0" w:firstRow="1" w:lastRow="0" w:firstColumn="1" w:lastColumn="0" w:noHBand="0" w:noVBand="1"/>
      </w:tblPr>
      <w:tblGrid>
        <w:gridCol w:w="5688"/>
        <w:gridCol w:w="1429"/>
        <w:gridCol w:w="1270"/>
      </w:tblGrid>
      <w:tr w:rsidR="00521C07" w:rsidRPr="00D31FE1" w:rsidTr="0014658B">
        <w:tc>
          <w:tcPr>
            <w:tcW w:w="5688" w:type="dxa"/>
            <w:shd w:val="clear" w:color="auto" w:fill="D9D9D9" w:themeFill="background1" w:themeFillShade="D9"/>
            <w:vAlign w:val="center"/>
          </w:tcPr>
          <w:p w:rsidR="00521C07" w:rsidRPr="00D31FE1" w:rsidRDefault="772CAC8A" w:rsidP="772CAC8A">
            <w:pPr>
              <w:rPr>
                <w:rFonts w:ascii="Arial" w:hAnsi="Arial" w:cs="Arial"/>
                <w:b/>
                <w:bCs/>
              </w:rPr>
            </w:pPr>
            <w:r w:rsidRPr="00D31FE1">
              <w:rPr>
                <w:rFonts w:ascii="Arial" w:hAnsi="Arial" w:cs="Arial"/>
                <w:b/>
                <w:bCs/>
              </w:rPr>
              <w:t>Section</w:t>
            </w:r>
          </w:p>
          <w:p w:rsidR="00521C07" w:rsidRPr="00D31FE1" w:rsidRDefault="772CAC8A" w:rsidP="772CAC8A">
            <w:pPr>
              <w:rPr>
                <w:rFonts w:ascii="Arial" w:hAnsi="Arial" w:cs="Arial"/>
              </w:rPr>
            </w:pPr>
            <w:r w:rsidRPr="00D31FE1">
              <w:rPr>
                <w:rFonts w:ascii="Arial" w:hAnsi="Arial" w:cs="Arial"/>
              </w:rPr>
              <w:t>Section questions</w:t>
            </w:r>
          </w:p>
        </w:tc>
        <w:tc>
          <w:tcPr>
            <w:tcW w:w="1429" w:type="dxa"/>
            <w:shd w:val="clear" w:color="auto" w:fill="D9D9D9" w:themeFill="background1" w:themeFillShade="D9"/>
            <w:vAlign w:val="center"/>
          </w:tcPr>
          <w:p w:rsidR="00521C07" w:rsidRPr="00D31FE1" w:rsidRDefault="772CAC8A" w:rsidP="772CAC8A">
            <w:pPr>
              <w:jc w:val="center"/>
              <w:rPr>
                <w:rFonts w:ascii="Arial" w:hAnsi="Arial" w:cs="Arial"/>
                <w:b/>
                <w:bCs/>
              </w:rPr>
            </w:pPr>
            <w:r w:rsidRPr="00D31FE1">
              <w:rPr>
                <w:rFonts w:ascii="Arial" w:hAnsi="Arial" w:cs="Arial"/>
                <w:b/>
                <w:bCs/>
              </w:rPr>
              <w:t>Value of question to section</w:t>
            </w:r>
          </w:p>
        </w:tc>
        <w:tc>
          <w:tcPr>
            <w:tcW w:w="1270" w:type="dxa"/>
            <w:shd w:val="clear" w:color="auto" w:fill="D9D9D9" w:themeFill="background1" w:themeFillShade="D9"/>
            <w:vAlign w:val="center"/>
          </w:tcPr>
          <w:p w:rsidR="00521C07" w:rsidRPr="00D31FE1" w:rsidRDefault="772CAC8A" w:rsidP="772CAC8A">
            <w:pPr>
              <w:jc w:val="center"/>
              <w:rPr>
                <w:rFonts w:ascii="Arial" w:hAnsi="Arial" w:cs="Arial"/>
                <w:b/>
                <w:bCs/>
              </w:rPr>
            </w:pPr>
            <w:r w:rsidRPr="00D31FE1">
              <w:rPr>
                <w:rFonts w:ascii="Arial" w:hAnsi="Arial" w:cs="Arial"/>
                <w:b/>
                <w:bCs/>
              </w:rPr>
              <w:t>Value of section to overall score</w:t>
            </w:r>
          </w:p>
        </w:tc>
      </w:tr>
      <w:tr w:rsidR="00521C07" w:rsidRPr="00D31FE1" w:rsidTr="0014658B">
        <w:tc>
          <w:tcPr>
            <w:tcW w:w="5688" w:type="dxa"/>
          </w:tcPr>
          <w:p w:rsidR="00521C07" w:rsidRPr="00D31FE1" w:rsidRDefault="772CAC8A" w:rsidP="772CAC8A">
            <w:pPr>
              <w:rPr>
                <w:rFonts w:ascii="Arial" w:hAnsi="Arial" w:cs="Arial"/>
                <w:b/>
                <w:bCs/>
              </w:rPr>
            </w:pPr>
            <w:r w:rsidRPr="00D31FE1">
              <w:rPr>
                <w:rFonts w:ascii="Arial" w:hAnsi="Arial" w:cs="Arial"/>
                <w:b/>
                <w:bCs/>
              </w:rPr>
              <w:t>Experience</w:t>
            </w:r>
          </w:p>
          <w:p w:rsidR="00521C07" w:rsidRPr="00D31FE1" w:rsidRDefault="00521C07" w:rsidP="00521C07">
            <w:pPr>
              <w:rPr>
                <w:rFonts w:ascii="Arial" w:hAnsi="Arial" w:cs="Arial"/>
                <w:b/>
              </w:rPr>
            </w:pPr>
          </w:p>
          <w:p w:rsidR="00521C07" w:rsidRPr="00D31FE1" w:rsidRDefault="772CAC8A" w:rsidP="772CAC8A">
            <w:pPr>
              <w:pStyle w:val="ListParagraph"/>
              <w:numPr>
                <w:ilvl w:val="0"/>
                <w:numId w:val="37"/>
              </w:numPr>
              <w:rPr>
                <w:rFonts w:ascii="Arial" w:hAnsi="Arial" w:cs="Arial"/>
              </w:rPr>
            </w:pPr>
            <w:r w:rsidRPr="00D31FE1">
              <w:rPr>
                <w:rFonts w:ascii="Arial" w:hAnsi="Arial" w:cs="Arial"/>
              </w:rPr>
              <w:t>Please list the workspaces that are or have been managed by your organisation.</w:t>
            </w:r>
          </w:p>
          <w:p w:rsidR="00521C07" w:rsidRPr="00D31FE1" w:rsidRDefault="772CAC8A" w:rsidP="772CAC8A">
            <w:pPr>
              <w:pStyle w:val="ListParagraph"/>
              <w:numPr>
                <w:ilvl w:val="0"/>
                <w:numId w:val="37"/>
              </w:numPr>
              <w:rPr>
                <w:rFonts w:ascii="Arial" w:hAnsi="Arial" w:cs="Arial"/>
              </w:rPr>
            </w:pPr>
            <w:r w:rsidRPr="00D31FE1">
              <w:rPr>
                <w:rFonts w:ascii="Arial" w:hAnsi="Arial" w:cs="Arial"/>
              </w:rPr>
              <w:t>Details of your experience of facilitating business growth through a workspace environment.</w:t>
            </w:r>
          </w:p>
          <w:p w:rsidR="00521C07" w:rsidRPr="00D31FE1" w:rsidRDefault="772CAC8A" w:rsidP="772CAC8A">
            <w:pPr>
              <w:pStyle w:val="ListParagraph"/>
              <w:numPr>
                <w:ilvl w:val="0"/>
                <w:numId w:val="37"/>
              </w:numPr>
              <w:rPr>
                <w:rFonts w:ascii="Arial" w:hAnsi="Arial" w:cs="Arial"/>
              </w:rPr>
            </w:pPr>
            <w:r w:rsidRPr="00D31FE1">
              <w:rPr>
                <w:rFonts w:ascii="Arial" w:hAnsi="Arial" w:cs="Arial"/>
              </w:rPr>
              <w:t>Details of the project delivery team.</w:t>
            </w:r>
          </w:p>
          <w:p w:rsidR="00521C07" w:rsidRPr="00D31FE1" w:rsidRDefault="00521C07" w:rsidP="00521C07">
            <w:pPr>
              <w:rPr>
                <w:rFonts w:ascii="Arial" w:hAnsi="Arial" w:cs="Arial"/>
                <w:b/>
              </w:rPr>
            </w:pPr>
          </w:p>
        </w:tc>
        <w:tc>
          <w:tcPr>
            <w:tcW w:w="1429" w:type="dxa"/>
          </w:tcPr>
          <w:p w:rsidR="00521C07" w:rsidRPr="00D31FE1" w:rsidRDefault="00521C07" w:rsidP="00521C07">
            <w:pPr>
              <w:rPr>
                <w:rFonts w:ascii="Arial" w:hAnsi="Arial" w:cs="Arial"/>
                <w:b/>
              </w:rPr>
            </w:pPr>
          </w:p>
          <w:p w:rsidR="00521C07" w:rsidRPr="00D31FE1" w:rsidRDefault="00521C07" w:rsidP="00521C07">
            <w:pPr>
              <w:rPr>
                <w:rFonts w:ascii="Arial" w:hAnsi="Arial" w:cs="Arial"/>
                <w:b/>
              </w:rPr>
            </w:pPr>
          </w:p>
          <w:p w:rsidR="00521C07" w:rsidRPr="00D31FE1" w:rsidRDefault="772CAC8A" w:rsidP="772CAC8A">
            <w:pPr>
              <w:jc w:val="right"/>
              <w:rPr>
                <w:rFonts w:ascii="Arial" w:hAnsi="Arial" w:cs="Arial"/>
              </w:rPr>
            </w:pPr>
            <w:r w:rsidRPr="00D31FE1">
              <w:rPr>
                <w:rFonts w:ascii="Arial" w:hAnsi="Arial" w:cs="Arial"/>
              </w:rPr>
              <w:t>40%</w:t>
            </w:r>
          </w:p>
          <w:p w:rsidR="00521C07" w:rsidRPr="00D31FE1" w:rsidRDefault="00521C07" w:rsidP="00521C07">
            <w:pPr>
              <w:jc w:val="right"/>
              <w:rPr>
                <w:rFonts w:ascii="Arial" w:hAnsi="Arial" w:cs="Arial"/>
              </w:rPr>
            </w:pPr>
          </w:p>
          <w:p w:rsidR="00521C07" w:rsidRPr="00D31FE1" w:rsidRDefault="772CAC8A" w:rsidP="772CAC8A">
            <w:pPr>
              <w:jc w:val="right"/>
              <w:rPr>
                <w:rFonts w:ascii="Arial" w:hAnsi="Arial" w:cs="Arial"/>
              </w:rPr>
            </w:pPr>
            <w:r w:rsidRPr="00D31FE1">
              <w:rPr>
                <w:rFonts w:ascii="Arial" w:hAnsi="Arial" w:cs="Arial"/>
              </w:rPr>
              <w:t>40%</w:t>
            </w:r>
          </w:p>
          <w:p w:rsidR="00521C07" w:rsidRPr="00D31FE1" w:rsidRDefault="00521C07" w:rsidP="00521C07">
            <w:pPr>
              <w:jc w:val="right"/>
              <w:rPr>
                <w:rFonts w:ascii="Arial" w:hAnsi="Arial" w:cs="Arial"/>
              </w:rPr>
            </w:pPr>
          </w:p>
          <w:p w:rsidR="00521C07" w:rsidRPr="00D31FE1" w:rsidRDefault="772CAC8A" w:rsidP="772CAC8A">
            <w:pPr>
              <w:jc w:val="right"/>
              <w:rPr>
                <w:rFonts w:ascii="Arial" w:hAnsi="Arial" w:cs="Arial"/>
                <w:b/>
                <w:bCs/>
              </w:rPr>
            </w:pPr>
            <w:r w:rsidRPr="00D31FE1">
              <w:rPr>
                <w:rFonts w:ascii="Arial" w:hAnsi="Arial" w:cs="Arial"/>
              </w:rPr>
              <w:t>20%</w:t>
            </w:r>
          </w:p>
        </w:tc>
        <w:tc>
          <w:tcPr>
            <w:tcW w:w="1270" w:type="dxa"/>
          </w:tcPr>
          <w:p w:rsidR="00521C07" w:rsidRPr="00D31FE1" w:rsidRDefault="00521C07" w:rsidP="00521C07">
            <w:pPr>
              <w:rPr>
                <w:rFonts w:ascii="Arial" w:hAnsi="Arial" w:cs="Arial"/>
                <w:b/>
              </w:rPr>
            </w:pPr>
          </w:p>
          <w:p w:rsidR="00521C07" w:rsidRPr="00D31FE1" w:rsidRDefault="00521C07" w:rsidP="00521C07">
            <w:pPr>
              <w:rPr>
                <w:rFonts w:ascii="Arial" w:hAnsi="Arial" w:cs="Arial"/>
                <w:b/>
              </w:rPr>
            </w:pPr>
          </w:p>
          <w:p w:rsidR="00521C07" w:rsidRPr="00D31FE1" w:rsidRDefault="00521C07" w:rsidP="00521C07">
            <w:pPr>
              <w:rPr>
                <w:rFonts w:ascii="Arial" w:hAnsi="Arial" w:cs="Arial"/>
                <w:b/>
              </w:rPr>
            </w:pPr>
          </w:p>
          <w:p w:rsidR="00521C07" w:rsidRPr="00D31FE1" w:rsidRDefault="00521C07" w:rsidP="00521C07">
            <w:pPr>
              <w:rPr>
                <w:rFonts w:ascii="Arial" w:hAnsi="Arial" w:cs="Arial"/>
                <w:b/>
              </w:rPr>
            </w:pPr>
          </w:p>
          <w:p w:rsidR="00521C07" w:rsidRPr="00D31FE1" w:rsidRDefault="00521C07" w:rsidP="00521C07">
            <w:pPr>
              <w:rPr>
                <w:rFonts w:ascii="Arial" w:hAnsi="Arial" w:cs="Arial"/>
                <w:b/>
              </w:rPr>
            </w:pPr>
          </w:p>
          <w:p w:rsidR="00521C07" w:rsidRPr="00D31FE1" w:rsidRDefault="00521C07" w:rsidP="00521C07">
            <w:pPr>
              <w:rPr>
                <w:rFonts w:ascii="Arial" w:hAnsi="Arial" w:cs="Arial"/>
                <w:b/>
              </w:rPr>
            </w:pPr>
          </w:p>
          <w:p w:rsidR="00521C07" w:rsidRPr="00D31FE1" w:rsidRDefault="772CAC8A" w:rsidP="772CAC8A">
            <w:pPr>
              <w:jc w:val="right"/>
              <w:rPr>
                <w:rFonts w:ascii="Arial" w:hAnsi="Arial" w:cs="Arial"/>
                <w:b/>
                <w:bCs/>
              </w:rPr>
            </w:pPr>
            <w:r w:rsidRPr="00D31FE1">
              <w:rPr>
                <w:rFonts w:ascii="Arial" w:hAnsi="Arial" w:cs="Arial"/>
                <w:b/>
                <w:bCs/>
              </w:rPr>
              <w:t>15%</w:t>
            </w:r>
          </w:p>
        </w:tc>
      </w:tr>
      <w:tr w:rsidR="00521C07" w:rsidRPr="00D31FE1" w:rsidTr="0014658B">
        <w:tc>
          <w:tcPr>
            <w:tcW w:w="5688" w:type="dxa"/>
          </w:tcPr>
          <w:p w:rsidR="00521C07" w:rsidRPr="00D31FE1" w:rsidRDefault="772CAC8A" w:rsidP="772CAC8A">
            <w:pPr>
              <w:rPr>
                <w:rFonts w:ascii="Arial" w:hAnsi="Arial" w:cs="Arial"/>
                <w:b/>
                <w:bCs/>
              </w:rPr>
            </w:pPr>
            <w:r w:rsidRPr="00D31FE1">
              <w:rPr>
                <w:rFonts w:ascii="Arial" w:hAnsi="Arial" w:cs="Arial"/>
                <w:b/>
                <w:bCs/>
              </w:rPr>
              <w:t>Your proposal</w:t>
            </w:r>
          </w:p>
          <w:p w:rsidR="00521C07" w:rsidRPr="00D31FE1" w:rsidRDefault="00521C07" w:rsidP="00521C07">
            <w:pPr>
              <w:rPr>
                <w:rFonts w:ascii="Arial" w:hAnsi="Arial" w:cs="Arial"/>
                <w:b/>
              </w:rPr>
            </w:pPr>
          </w:p>
          <w:p w:rsidR="00521C07" w:rsidRPr="00D31FE1" w:rsidRDefault="772CAC8A" w:rsidP="772CAC8A">
            <w:pPr>
              <w:pStyle w:val="ListParagraph"/>
              <w:numPr>
                <w:ilvl w:val="0"/>
                <w:numId w:val="38"/>
              </w:numPr>
              <w:rPr>
                <w:rFonts w:ascii="Arial" w:hAnsi="Arial" w:cs="Arial"/>
              </w:rPr>
            </w:pPr>
            <w:r w:rsidRPr="00D31FE1">
              <w:rPr>
                <w:rFonts w:ascii="Arial" w:hAnsi="Arial" w:cs="Arial"/>
              </w:rPr>
              <w:t>Provide evidence that you understand the brief</w:t>
            </w:r>
          </w:p>
          <w:p w:rsidR="00521C07" w:rsidRPr="00D31FE1" w:rsidRDefault="772CAC8A" w:rsidP="772CAC8A">
            <w:pPr>
              <w:pStyle w:val="ListParagraph"/>
              <w:numPr>
                <w:ilvl w:val="0"/>
                <w:numId w:val="38"/>
              </w:numPr>
              <w:rPr>
                <w:rFonts w:ascii="Arial" w:hAnsi="Arial" w:cs="Arial"/>
              </w:rPr>
            </w:pPr>
            <w:r w:rsidRPr="00D31FE1">
              <w:rPr>
                <w:rFonts w:ascii="Arial" w:hAnsi="Arial" w:cs="Arial"/>
              </w:rPr>
              <w:t>The vision for 205 Holland Park Avenue</w:t>
            </w:r>
          </w:p>
          <w:p w:rsidR="00521C07" w:rsidRPr="00D31FE1" w:rsidRDefault="772CAC8A" w:rsidP="772CAC8A">
            <w:pPr>
              <w:pStyle w:val="ListParagraph"/>
              <w:numPr>
                <w:ilvl w:val="0"/>
                <w:numId w:val="38"/>
              </w:numPr>
              <w:rPr>
                <w:rFonts w:ascii="Arial" w:hAnsi="Arial" w:cs="Arial"/>
              </w:rPr>
            </w:pPr>
            <w:r w:rsidRPr="00D31FE1">
              <w:rPr>
                <w:rFonts w:ascii="Arial" w:hAnsi="Arial" w:cs="Arial"/>
              </w:rPr>
              <w:t>The operational model you intend to adopt to deliver a co-working space at 205 Holland Park Avenue</w:t>
            </w:r>
          </w:p>
          <w:p w:rsidR="00521C07" w:rsidRPr="0014658B" w:rsidRDefault="772CAC8A" w:rsidP="00521C07">
            <w:pPr>
              <w:pStyle w:val="ListParagraph"/>
              <w:numPr>
                <w:ilvl w:val="0"/>
                <w:numId w:val="38"/>
              </w:numPr>
              <w:rPr>
                <w:rFonts w:ascii="Arial" w:hAnsi="Arial" w:cs="Arial"/>
                <w:color w:val="000000" w:themeColor="text1"/>
              </w:rPr>
            </w:pPr>
            <w:r w:rsidRPr="00F71949">
              <w:rPr>
                <w:rFonts w:ascii="Arial" w:hAnsi="Arial" w:cs="Arial"/>
                <w:color w:val="000000" w:themeColor="text1"/>
              </w:rPr>
              <w:t xml:space="preserve">Achievement of </w:t>
            </w:r>
            <w:r w:rsidR="0014658B">
              <w:rPr>
                <w:rFonts w:ascii="Arial" w:hAnsi="Arial" w:cs="Arial"/>
                <w:color w:val="000000" w:themeColor="text1"/>
              </w:rPr>
              <w:t xml:space="preserve">social value and </w:t>
            </w:r>
            <w:r w:rsidRPr="00F71949">
              <w:rPr>
                <w:rFonts w:ascii="Arial" w:hAnsi="Arial" w:cs="Arial"/>
                <w:color w:val="000000" w:themeColor="text1"/>
              </w:rPr>
              <w:t>economic outcomes</w:t>
            </w:r>
          </w:p>
        </w:tc>
        <w:tc>
          <w:tcPr>
            <w:tcW w:w="1429" w:type="dxa"/>
          </w:tcPr>
          <w:p w:rsidR="00521C07" w:rsidRPr="00D31FE1" w:rsidRDefault="00521C07" w:rsidP="00521C07">
            <w:pPr>
              <w:rPr>
                <w:rFonts w:ascii="Arial" w:hAnsi="Arial" w:cs="Arial"/>
                <w:b/>
              </w:rPr>
            </w:pPr>
          </w:p>
          <w:p w:rsidR="00521C07" w:rsidRPr="00D31FE1" w:rsidRDefault="00521C07" w:rsidP="00521C07">
            <w:pPr>
              <w:rPr>
                <w:rFonts w:ascii="Arial" w:hAnsi="Arial" w:cs="Arial"/>
                <w:b/>
              </w:rPr>
            </w:pPr>
          </w:p>
          <w:p w:rsidR="00521C07" w:rsidRPr="00D31FE1" w:rsidRDefault="772CAC8A" w:rsidP="772CAC8A">
            <w:pPr>
              <w:jc w:val="right"/>
              <w:rPr>
                <w:rFonts w:ascii="Arial" w:hAnsi="Arial" w:cs="Arial"/>
              </w:rPr>
            </w:pPr>
            <w:r w:rsidRPr="00D31FE1">
              <w:rPr>
                <w:rFonts w:ascii="Arial" w:hAnsi="Arial" w:cs="Arial"/>
              </w:rPr>
              <w:t>10%</w:t>
            </w:r>
          </w:p>
          <w:p w:rsidR="00521C07" w:rsidRPr="00D31FE1" w:rsidRDefault="772CAC8A" w:rsidP="772CAC8A">
            <w:pPr>
              <w:jc w:val="right"/>
              <w:rPr>
                <w:rFonts w:ascii="Arial" w:hAnsi="Arial" w:cs="Arial"/>
              </w:rPr>
            </w:pPr>
            <w:r w:rsidRPr="00D31FE1">
              <w:rPr>
                <w:rFonts w:ascii="Arial" w:hAnsi="Arial" w:cs="Arial"/>
              </w:rPr>
              <w:t>20%</w:t>
            </w:r>
          </w:p>
          <w:p w:rsidR="00521C07" w:rsidRPr="00D31FE1" w:rsidRDefault="772CAC8A" w:rsidP="772CAC8A">
            <w:pPr>
              <w:jc w:val="right"/>
              <w:rPr>
                <w:rFonts w:ascii="Arial" w:hAnsi="Arial" w:cs="Arial"/>
              </w:rPr>
            </w:pPr>
            <w:r w:rsidRPr="00D31FE1">
              <w:rPr>
                <w:rFonts w:ascii="Arial" w:hAnsi="Arial" w:cs="Arial"/>
              </w:rPr>
              <w:t>35%</w:t>
            </w:r>
          </w:p>
          <w:p w:rsidR="00521C07" w:rsidRPr="00D31FE1" w:rsidRDefault="00521C07" w:rsidP="00521C07">
            <w:pPr>
              <w:jc w:val="right"/>
              <w:rPr>
                <w:rFonts w:ascii="Arial" w:hAnsi="Arial" w:cs="Arial"/>
              </w:rPr>
            </w:pPr>
          </w:p>
          <w:p w:rsidR="00F71949" w:rsidRDefault="00F71949" w:rsidP="772CAC8A">
            <w:pPr>
              <w:jc w:val="right"/>
              <w:rPr>
                <w:rFonts w:ascii="Arial" w:hAnsi="Arial" w:cs="Arial"/>
              </w:rPr>
            </w:pPr>
          </w:p>
          <w:p w:rsidR="00521C07" w:rsidRPr="00D31FE1" w:rsidRDefault="772CAC8A" w:rsidP="772CAC8A">
            <w:pPr>
              <w:jc w:val="right"/>
              <w:rPr>
                <w:rFonts w:ascii="Arial" w:hAnsi="Arial" w:cs="Arial"/>
                <w:b/>
                <w:bCs/>
              </w:rPr>
            </w:pPr>
            <w:r w:rsidRPr="00D31FE1">
              <w:rPr>
                <w:rFonts w:ascii="Arial" w:hAnsi="Arial" w:cs="Arial"/>
              </w:rPr>
              <w:t>35%</w:t>
            </w:r>
          </w:p>
        </w:tc>
        <w:tc>
          <w:tcPr>
            <w:tcW w:w="1270" w:type="dxa"/>
          </w:tcPr>
          <w:p w:rsidR="00521C07" w:rsidRPr="00D31FE1" w:rsidRDefault="00521C07" w:rsidP="00521C07">
            <w:pPr>
              <w:jc w:val="right"/>
              <w:rPr>
                <w:rFonts w:ascii="Arial" w:hAnsi="Arial" w:cs="Arial"/>
                <w:b/>
              </w:rPr>
            </w:pPr>
          </w:p>
          <w:p w:rsidR="00521C07" w:rsidRPr="00D31FE1" w:rsidRDefault="00521C07" w:rsidP="00521C07">
            <w:pPr>
              <w:jc w:val="right"/>
              <w:rPr>
                <w:rFonts w:ascii="Arial" w:hAnsi="Arial" w:cs="Arial"/>
                <w:b/>
              </w:rPr>
            </w:pPr>
          </w:p>
          <w:p w:rsidR="00521C07" w:rsidRPr="00D31FE1" w:rsidRDefault="00521C07" w:rsidP="00521C07">
            <w:pPr>
              <w:jc w:val="right"/>
              <w:rPr>
                <w:rFonts w:ascii="Arial" w:hAnsi="Arial" w:cs="Arial"/>
                <w:b/>
              </w:rPr>
            </w:pPr>
          </w:p>
          <w:p w:rsidR="00521C07" w:rsidRPr="00D31FE1" w:rsidRDefault="00521C07" w:rsidP="00521C07">
            <w:pPr>
              <w:jc w:val="right"/>
              <w:rPr>
                <w:rFonts w:ascii="Arial" w:hAnsi="Arial" w:cs="Arial"/>
                <w:b/>
              </w:rPr>
            </w:pPr>
          </w:p>
          <w:p w:rsidR="00521C07" w:rsidRPr="00D31FE1" w:rsidRDefault="00521C07" w:rsidP="00521C07">
            <w:pPr>
              <w:jc w:val="right"/>
              <w:rPr>
                <w:rFonts w:ascii="Arial" w:hAnsi="Arial" w:cs="Arial"/>
                <w:b/>
              </w:rPr>
            </w:pPr>
          </w:p>
          <w:p w:rsidR="00521C07" w:rsidRPr="00D31FE1" w:rsidRDefault="00521C07" w:rsidP="00521C07">
            <w:pPr>
              <w:jc w:val="right"/>
              <w:rPr>
                <w:rFonts w:ascii="Arial" w:hAnsi="Arial" w:cs="Arial"/>
                <w:b/>
              </w:rPr>
            </w:pPr>
          </w:p>
          <w:p w:rsidR="00F71949" w:rsidRDefault="00F71949" w:rsidP="772CAC8A">
            <w:pPr>
              <w:jc w:val="right"/>
              <w:rPr>
                <w:rFonts w:ascii="Arial" w:hAnsi="Arial" w:cs="Arial"/>
                <w:b/>
                <w:bCs/>
              </w:rPr>
            </w:pPr>
          </w:p>
          <w:p w:rsidR="00521C07" w:rsidRPr="00D31FE1" w:rsidRDefault="772CAC8A" w:rsidP="772CAC8A">
            <w:pPr>
              <w:jc w:val="right"/>
              <w:rPr>
                <w:rFonts w:ascii="Arial" w:hAnsi="Arial" w:cs="Arial"/>
                <w:b/>
                <w:bCs/>
              </w:rPr>
            </w:pPr>
            <w:r w:rsidRPr="00D31FE1">
              <w:rPr>
                <w:rFonts w:ascii="Arial" w:hAnsi="Arial" w:cs="Arial"/>
                <w:b/>
                <w:bCs/>
              </w:rPr>
              <w:t>35%</w:t>
            </w:r>
          </w:p>
        </w:tc>
      </w:tr>
      <w:tr w:rsidR="00521C07" w:rsidRPr="00D31FE1" w:rsidTr="0014658B">
        <w:tc>
          <w:tcPr>
            <w:tcW w:w="5688" w:type="dxa"/>
          </w:tcPr>
          <w:p w:rsidR="00521C07" w:rsidRPr="00D31FE1" w:rsidRDefault="772CAC8A" w:rsidP="772CAC8A">
            <w:pPr>
              <w:rPr>
                <w:rFonts w:ascii="Arial" w:hAnsi="Arial" w:cs="Arial"/>
                <w:b/>
                <w:bCs/>
              </w:rPr>
            </w:pPr>
            <w:r w:rsidRPr="00D31FE1">
              <w:rPr>
                <w:rFonts w:ascii="Arial" w:hAnsi="Arial" w:cs="Arial"/>
                <w:b/>
                <w:bCs/>
              </w:rPr>
              <w:t>Viability</w:t>
            </w:r>
          </w:p>
          <w:p w:rsidR="00521C07" w:rsidRPr="00D31FE1" w:rsidRDefault="00521C07" w:rsidP="00521C07">
            <w:pPr>
              <w:rPr>
                <w:rFonts w:ascii="Arial" w:hAnsi="Arial" w:cs="Arial"/>
              </w:rPr>
            </w:pPr>
          </w:p>
          <w:p w:rsidR="00521C07" w:rsidRPr="00D31FE1" w:rsidRDefault="772CAC8A" w:rsidP="772CAC8A">
            <w:pPr>
              <w:pStyle w:val="ListParagraph"/>
              <w:numPr>
                <w:ilvl w:val="0"/>
                <w:numId w:val="39"/>
              </w:numPr>
              <w:rPr>
                <w:rFonts w:ascii="Arial" w:hAnsi="Arial" w:cs="Arial"/>
              </w:rPr>
            </w:pPr>
            <w:r w:rsidRPr="00D31FE1">
              <w:rPr>
                <w:rFonts w:ascii="Arial" w:hAnsi="Arial" w:cs="Arial"/>
              </w:rPr>
              <w:t xml:space="preserve">Project management </w:t>
            </w:r>
            <w:r w:rsidRPr="00D31FE1">
              <w:rPr>
                <w:rFonts w:ascii="Arial" w:hAnsi="Arial" w:cs="Arial"/>
                <w:b/>
                <w:bCs/>
              </w:rPr>
              <w:t>(25%)</w:t>
            </w:r>
          </w:p>
          <w:p w:rsidR="00521C07" w:rsidRPr="00D31FE1" w:rsidRDefault="772CAC8A" w:rsidP="772CAC8A">
            <w:pPr>
              <w:pStyle w:val="ListParagraph"/>
              <w:numPr>
                <w:ilvl w:val="0"/>
                <w:numId w:val="39"/>
              </w:numPr>
              <w:rPr>
                <w:rFonts w:ascii="Arial" w:hAnsi="Arial" w:cs="Arial"/>
              </w:rPr>
            </w:pPr>
            <w:r w:rsidRPr="00D31FE1">
              <w:rPr>
                <w:rFonts w:ascii="Arial" w:hAnsi="Arial" w:cs="Arial"/>
              </w:rPr>
              <w:t xml:space="preserve">Operational plan </w:t>
            </w:r>
            <w:r w:rsidRPr="00D31FE1">
              <w:rPr>
                <w:rFonts w:ascii="Arial" w:hAnsi="Arial" w:cs="Arial"/>
                <w:b/>
                <w:bCs/>
              </w:rPr>
              <w:t>(25%)</w:t>
            </w:r>
          </w:p>
          <w:p w:rsidR="00521C07" w:rsidRPr="00D31FE1" w:rsidRDefault="772CAC8A" w:rsidP="772CAC8A">
            <w:pPr>
              <w:pStyle w:val="ListParagraph"/>
              <w:numPr>
                <w:ilvl w:val="0"/>
                <w:numId w:val="39"/>
              </w:numPr>
              <w:rPr>
                <w:rFonts w:ascii="Arial" w:hAnsi="Arial" w:cs="Arial"/>
              </w:rPr>
            </w:pPr>
            <w:r w:rsidRPr="00D31FE1">
              <w:rPr>
                <w:rFonts w:ascii="Arial" w:hAnsi="Arial" w:cs="Arial"/>
              </w:rPr>
              <w:t xml:space="preserve">Project finances </w:t>
            </w:r>
            <w:r w:rsidRPr="00D31FE1">
              <w:rPr>
                <w:rFonts w:ascii="Arial" w:hAnsi="Arial" w:cs="Arial"/>
                <w:b/>
                <w:bCs/>
              </w:rPr>
              <w:t>(40%)</w:t>
            </w:r>
          </w:p>
          <w:p w:rsidR="00521C07" w:rsidRPr="00D31FE1" w:rsidRDefault="772CAC8A" w:rsidP="772CAC8A">
            <w:pPr>
              <w:pStyle w:val="ListParagraph"/>
              <w:numPr>
                <w:ilvl w:val="0"/>
                <w:numId w:val="39"/>
              </w:numPr>
              <w:rPr>
                <w:rFonts w:ascii="Arial" w:hAnsi="Arial" w:cs="Arial"/>
              </w:rPr>
            </w:pPr>
            <w:r w:rsidRPr="00D31FE1">
              <w:rPr>
                <w:rFonts w:ascii="Arial" w:hAnsi="Arial" w:cs="Arial"/>
              </w:rPr>
              <w:t xml:space="preserve">Risk assessment </w:t>
            </w:r>
            <w:r w:rsidRPr="00D31FE1">
              <w:rPr>
                <w:rFonts w:ascii="Arial" w:hAnsi="Arial" w:cs="Arial"/>
                <w:b/>
                <w:bCs/>
              </w:rPr>
              <w:t>(10%)</w:t>
            </w:r>
          </w:p>
          <w:p w:rsidR="00521C07" w:rsidRPr="00D31FE1" w:rsidRDefault="00521C07" w:rsidP="00521C07">
            <w:pPr>
              <w:rPr>
                <w:rFonts w:ascii="Arial" w:hAnsi="Arial" w:cs="Arial"/>
                <w:b/>
              </w:rPr>
            </w:pPr>
          </w:p>
        </w:tc>
        <w:tc>
          <w:tcPr>
            <w:tcW w:w="1429" w:type="dxa"/>
          </w:tcPr>
          <w:p w:rsidR="00521C07" w:rsidRPr="00D31FE1" w:rsidRDefault="00521C07" w:rsidP="00521C07">
            <w:pPr>
              <w:jc w:val="right"/>
              <w:rPr>
                <w:rFonts w:ascii="Arial" w:hAnsi="Arial" w:cs="Arial"/>
              </w:rPr>
            </w:pPr>
          </w:p>
          <w:p w:rsidR="00521C07" w:rsidRPr="00D31FE1" w:rsidRDefault="00521C07" w:rsidP="00521C07">
            <w:pPr>
              <w:jc w:val="right"/>
              <w:rPr>
                <w:rFonts w:ascii="Arial" w:hAnsi="Arial" w:cs="Arial"/>
              </w:rPr>
            </w:pPr>
          </w:p>
          <w:p w:rsidR="00521C07" w:rsidRPr="00D31FE1" w:rsidRDefault="772CAC8A" w:rsidP="772CAC8A">
            <w:pPr>
              <w:jc w:val="right"/>
              <w:rPr>
                <w:rFonts w:ascii="Arial" w:hAnsi="Arial" w:cs="Arial"/>
              </w:rPr>
            </w:pPr>
            <w:r w:rsidRPr="00D31FE1">
              <w:rPr>
                <w:rFonts w:ascii="Arial" w:hAnsi="Arial" w:cs="Arial"/>
              </w:rPr>
              <w:t>25%</w:t>
            </w:r>
          </w:p>
          <w:p w:rsidR="00521C07" w:rsidRPr="00D31FE1" w:rsidRDefault="772CAC8A" w:rsidP="772CAC8A">
            <w:pPr>
              <w:jc w:val="right"/>
              <w:rPr>
                <w:rFonts w:ascii="Arial" w:hAnsi="Arial" w:cs="Arial"/>
              </w:rPr>
            </w:pPr>
            <w:r w:rsidRPr="00D31FE1">
              <w:rPr>
                <w:rFonts w:ascii="Arial" w:hAnsi="Arial" w:cs="Arial"/>
              </w:rPr>
              <w:t>25%</w:t>
            </w:r>
          </w:p>
          <w:p w:rsidR="00521C07" w:rsidRPr="00D31FE1" w:rsidRDefault="772CAC8A" w:rsidP="772CAC8A">
            <w:pPr>
              <w:jc w:val="right"/>
              <w:rPr>
                <w:rFonts w:ascii="Arial" w:hAnsi="Arial" w:cs="Arial"/>
              </w:rPr>
            </w:pPr>
            <w:r w:rsidRPr="00D31FE1">
              <w:rPr>
                <w:rFonts w:ascii="Arial" w:hAnsi="Arial" w:cs="Arial"/>
              </w:rPr>
              <w:t>40%</w:t>
            </w:r>
          </w:p>
          <w:p w:rsidR="00521C07" w:rsidRPr="00D31FE1" w:rsidRDefault="772CAC8A" w:rsidP="772CAC8A">
            <w:pPr>
              <w:jc w:val="right"/>
              <w:rPr>
                <w:rFonts w:ascii="Arial" w:hAnsi="Arial" w:cs="Arial"/>
              </w:rPr>
            </w:pPr>
            <w:r w:rsidRPr="00D31FE1">
              <w:rPr>
                <w:rFonts w:ascii="Arial" w:hAnsi="Arial" w:cs="Arial"/>
              </w:rPr>
              <w:t>10%</w:t>
            </w:r>
          </w:p>
        </w:tc>
        <w:tc>
          <w:tcPr>
            <w:tcW w:w="1270" w:type="dxa"/>
          </w:tcPr>
          <w:p w:rsidR="00521C07" w:rsidRPr="00D31FE1" w:rsidRDefault="00521C07" w:rsidP="00521C07">
            <w:pPr>
              <w:jc w:val="right"/>
              <w:rPr>
                <w:rFonts w:ascii="Arial" w:hAnsi="Arial" w:cs="Arial"/>
                <w:b/>
              </w:rPr>
            </w:pPr>
          </w:p>
          <w:p w:rsidR="00521C07" w:rsidRPr="00D31FE1" w:rsidRDefault="00521C07" w:rsidP="00521C07">
            <w:pPr>
              <w:jc w:val="right"/>
              <w:rPr>
                <w:rFonts w:ascii="Arial" w:hAnsi="Arial" w:cs="Arial"/>
                <w:b/>
              </w:rPr>
            </w:pPr>
          </w:p>
          <w:p w:rsidR="00521C07" w:rsidRPr="00D31FE1" w:rsidRDefault="00521C07" w:rsidP="00521C07">
            <w:pPr>
              <w:jc w:val="right"/>
              <w:rPr>
                <w:rFonts w:ascii="Arial" w:hAnsi="Arial" w:cs="Arial"/>
                <w:b/>
              </w:rPr>
            </w:pPr>
          </w:p>
          <w:p w:rsidR="00521C07" w:rsidRPr="00D31FE1" w:rsidRDefault="00521C07" w:rsidP="00521C07">
            <w:pPr>
              <w:jc w:val="right"/>
              <w:rPr>
                <w:rFonts w:ascii="Arial" w:hAnsi="Arial" w:cs="Arial"/>
                <w:b/>
              </w:rPr>
            </w:pPr>
          </w:p>
          <w:p w:rsidR="00521C07" w:rsidRPr="00D31FE1" w:rsidRDefault="00521C07" w:rsidP="00521C07">
            <w:pPr>
              <w:jc w:val="right"/>
              <w:rPr>
                <w:rFonts w:ascii="Arial" w:hAnsi="Arial" w:cs="Arial"/>
                <w:b/>
              </w:rPr>
            </w:pPr>
          </w:p>
          <w:p w:rsidR="00521C07" w:rsidRPr="00D31FE1" w:rsidRDefault="772CAC8A" w:rsidP="772CAC8A">
            <w:pPr>
              <w:jc w:val="right"/>
              <w:rPr>
                <w:rFonts w:ascii="Arial" w:hAnsi="Arial" w:cs="Arial"/>
                <w:b/>
                <w:bCs/>
              </w:rPr>
            </w:pPr>
            <w:r w:rsidRPr="00D31FE1">
              <w:rPr>
                <w:rFonts w:ascii="Arial" w:hAnsi="Arial" w:cs="Arial"/>
                <w:b/>
                <w:bCs/>
              </w:rPr>
              <w:t>50%</w:t>
            </w:r>
          </w:p>
        </w:tc>
      </w:tr>
    </w:tbl>
    <w:p w:rsidR="00521C07" w:rsidRPr="00D31FE1" w:rsidRDefault="00521C07" w:rsidP="00521C07">
      <w:pPr>
        <w:pStyle w:val="NoSpacing"/>
        <w:spacing w:after="240"/>
        <w:ind w:left="360"/>
        <w:jc w:val="both"/>
        <w:rPr>
          <w:rFonts w:ascii="Arial" w:hAnsi="Arial" w:cs="Arial"/>
          <w:i/>
          <w:color w:val="FF0000"/>
        </w:rPr>
      </w:pPr>
    </w:p>
    <w:p w:rsidR="00521C07" w:rsidRPr="00D31FE1" w:rsidRDefault="772CAC8A" w:rsidP="772CAC8A">
      <w:pPr>
        <w:pStyle w:val="NoSpacing"/>
        <w:spacing w:after="240"/>
        <w:ind w:firstLine="567"/>
        <w:jc w:val="both"/>
        <w:rPr>
          <w:rFonts w:ascii="Arial" w:hAnsi="Arial" w:cs="Arial"/>
          <w:sz w:val="24"/>
          <w:szCs w:val="24"/>
          <w:u w:val="single"/>
        </w:rPr>
      </w:pPr>
      <w:r w:rsidRPr="00D31FE1">
        <w:rPr>
          <w:rFonts w:ascii="Arial" w:hAnsi="Arial" w:cs="Arial"/>
          <w:sz w:val="24"/>
          <w:szCs w:val="24"/>
          <w:u w:val="single"/>
        </w:rPr>
        <w:t>Interviews</w:t>
      </w:r>
    </w:p>
    <w:p w:rsidR="00521C07" w:rsidRPr="00D31FE1" w:rsidRDefault="772CAC8A" w:rsidP="772CAC8A">
      <w:pPr>
        <w:pStyle w:val="NoSpacing"/>
        <w:numPr>
          <w:ilvl w:val="1"/>
          <w:numId w:val="36"/>
        </w:numPr>
        <w:spacing w:after="240"/>
        <w:ind w:left="567" w:hanging="567"/>
        <w:jc w:val="both"/>
        <w:rPr>
          <w:rFonts w:ascii="Arial" w:hAnsi="Arial" w:cs="Arial"/>
          <w:sz w:val="24"/>
          <w:szCs w:val="24"/>
        </w:rPr>
      </w:pPr>
      <w:r w:rsidRPr="00D31FE1">
        <w:rPr>
          <w:rFonts w:ascii="Arial" w:hAnsi="Arial" w:cs="Arial"/>
          <w:sz w:val="24"/>
          <w:szCs w:val="24"/>
        </w:rPr>
        <w:t>A shortlist of the three highest scoring bids will be invited to interview with the selection panel. Remaining bidders will be eliminated from the process and informed of this decision. Interviews will focus on gaining a better understanding of the written submissions, which may then lead to a moderation of scores.</w:t>
      </w:r>
    </w:p>
    <w:p w:rsidR="00521C07" w:rsidRPr="00D31FE1" w:rsidRDefault="4AA87AF6" w:rsidP="4AA87AF6">
      <w:pPr>
        <w:pStyle w:val="NoSpacing"/>
        <w:numPr>
          <w:ilvl w:val="0"/>
          <w:numId w:val="36"/>
        </w:numPr>
        <w:spacing w:after="240"/>
        <w:ind w:left="567" w:hanging="567"/>
        <w:jc w:val="both"/>
        <w:rPr>
          <w:rFonts w:ascii="Arial" w:hAnsi="Arial" w:cs="Arial"/>
          <w:b/>
          <w:bCs/>
          <w:sz w:val="24"/>
          <w:szCs w:val="24"/>
        </w:rPr>
      </w:pPr>
      <w:r w:rsidRPr="00D31FE1">
        <w:rPr>
          <w:rFonts w:ascii="Arial" w:hAnsi="Arial" w:cs="Arial"/>
          <w:b/>
          <w:bCs/>
          <w:sz w:val="24"/>
          <w:szCs w:val="24"/>
        </w:rPr>
        <w:t>Implementation Timetable</w:t>
      </w:r>
    </w:p>
    <w:p w:rsidR="00521C07" w:rsidRPr="00D31FE1" w:rsidRDefault="772CAC8A" w:rsidP="772CAC8A">
      <w:pPr>
        <w:pStyle w:val="ListParagraph"/>
        <w:numPr>
          <w:ilvl w:val="1"/>
          <w:numId w:val="36"/>
        </w:numPr>
        <w:spacing w:after="240"/>
        <w:ind w:left="567" w:hanging="567"/>
        <w:contextualSpacing w:val="0"/>
        <w:jc w:val="both"/>
        <w:rPr>
          <w:rFonts w:ascii="Arial" w:hAnsi="Arial" w:cs="Arial"/>
        </w:rPr>
      </w:pPr>
      <w:r w:rsidRPr="00D31FE1">
        <w:rPr>
          <w:rFonts w:ascii="Arial" w:hAnsi="Arial" w:cs="Arial"/>
        </w:rPr>
        <w:t>The timetable for the bidding process is detailed below:</w:t>
      </w:r>
    </w:p>
    <w:tbl>
      <w:tblPr>
        <w:tblStyle w:val="TableGrid"/>
        <w:tblW w:w="0" w:type="auto"/>
        <w:tblInd w:w="675" w:type="dxa"/>
        <w:tblLook w:val="04A0" w:firstRow="1" w:lastRow="0" w:firstColumn="1" w:lastColumn="0" w:noHBand="0" w:noVBand="1"/>
      </w:tblPr>
      <w:tblGrid>
        <w:gridCol w:w="2694"/>
        <w:gridCol w:w="5647"/>
      </w:tblGrid>
      <w:tr w:rsidR="00521C07" w:rsidRPr="00D31FE1" w:rsidTr="772CAC8A">
        <w:tc>
          <w:tcPr>
            <w:tcW w:w="2694" w:type="dxa"/>
          </w:tcPr>
          <w:p w:rsidR="00521C07" w:rsidRPr="00D31FE1" w:rsidRDefault="772CAC8A" w:rsidP="772CAC8A">
            <w:pPr>
              <w:pStyle w:val="NoSpacing"/>
              <w:spacing w:after="240"/>
              <w:rPr>
                <w:rFonts w:ascii="Arial" w:hAnsi="Arial" w:cs="Arial"/>
                <w:b/>
                <w:bCs/>
              </w:rPr>
            </w:pPr>
            <w:r w:rsidRPr="00D31FE1">
              <w:rPr>
                <w:rFonts w:ascii="Arial" w:hAnsi="Arial" w:cs="Arial"/>
                <w:b/>
                <w:bCs/>
              </w:rPr>
              <w:lastRenderedPageBreak/>
              <w:t>Date</w:t>
            </w:r>
          </w:p>
        </w:tc>
        <w:tc>
          <w:tcPr>
            <w:tcW w:w="5647" w:type="dxa"/>
          </w:tcPr>
          <w:p w:rsidR="00521C07" w:rsidRPr="00D31FE1" w:rsidRDefault="772CAC8A" w:rsidP="772CAC8A">
            <w:pPr>
              <w:pStyle w:val="NoSpacing"/>
              <w:spacing w:after="240"/>
              <w:jc w:val="both"/>
              <w:rPr>
                <w:rFonts w:ascii="Arial" w:hAnsi="Arial" w:cs="Arial"/>
                <w:b/>
                <w:bCs/>
              </w:rPr>
            </w:pPr>
            <w:r w:rsidRPr="00D31FE1">
              <w:rPr>
                <w:rFonts w:ascii="Arial" w:hAnsi="Arial" w:cs="Arial"/>
                <w:b/>
                <w:bCs/>
              </w:rPr>
              <w:t>Activity</w:t>
            </w:r>
          </w:p>
        </w:tc>
      </w:tr>
      <w:tr w:rsidR="00521C07" w:rsidRPr="00D31FE1" w:rsidTr="772CAC8A">
        <w:tc>
          <w:tcPr>
            <w:tcW w:w="2694" w:type="dxa"/>
          </w:tcPr>
          <w:p w:rsidR="00521C07" w:rsidRPr="00F71949" w:rsidRDefault="00CE42AD" w:rsidP="00CE42AD">
            <w:pPr>
              <w:pStyle w:val="NoSpacing"/>
              <w:spacing w:after="240"/>
              <w:rPr>
                <w:rFonts w:ascii="Arial" w:hAnsi="Arial" w:cs="Arial"/>
                <w:highlight w:val="yellow"/>
              </w:rPr>
            </w:pPr>
            <w:r>
              <w:rPr>
                <w:rFonts w:ascii="Arial" w:hAnsi="Arial" w:cs="Arial"/>
              </w:rPr>
              <w:t>Friday 18</w:t>
            </w:r>
            <w:r w:rsidRPr="00CE42AD">
              <w:rPr>
                <w:rFonts w:ascii="Arial" w:hAnsi="Arial" w:cs="Arial"/>
                <w:vertAlign w:val="superscript"/>
              </w:rPr>
              <w:t>th</w:t>
            </w:r>
            <w:r>
              <w:rPr>
                <w:rFonts w:ascii="Arial" w:hAnsi="Arial" w:cs="Arial"/>
              </w:rPr>
              <w:t xml:space="preserve"> </w:t>
            </w:r>
            <w:r w:rsidR="00F71949" w:rsidRPr="00830FD2">
              <w:rPr>
                <w:rFonts w:ascii="Arial" w:hAnsi="Arial" w:cs="Arial"/>
              </w:rPr>
              <w:t>May 2018</w:t>
            </w:r>
          </w:p>
        </w:tc>
        <w:tc>
          <w:tcPr>
            <w:tcW w:w="5647" w:type="dxa"/>
          </w:tcPr>
          <w:p w:rsidR="00521C07" w:rsidRPr="00D31FE1" w:rsidRDefault="772CAC8A" w:rsidP="772CAC8A">
            <w:pPr>
              <w:pStyle w:val="NoSpacing"/>
              <w:spacing w:after="240"/>
              <w:jc w:val="both"/>
              <w:rPr>
                <w:rFonts w:ascii="Arial" w:hAnsi="Arial" w:cs="Arial"/>
              </w:rPr>
            </w:pPr>
            <w:r w:rsidRPr="00D31FE1">
              <w:rPr>
                <w:rFonts w:ascii="Arial" w:hAnsi="Arial" w:cs="Arial"/>
              </w:rPr>
              <w:t>Opportunity advertised</w:t>
            </w:r>
          </w:p>
        </w:tc>
      </w:tr>
      <w:tr w:rsidR="00521C07" w:rsidRPr="00D31FE1" w:rsidTr="772CAC8A">
        <w:tc>
          <w:tcPr>
            <w:tcW w:w="2694" w:type="dxa"/>
          </w:tcPr>
          <w:p w:rsidR="00830FD2" w:rsidRDefault="00CE42AD" w:rsidP="772CAC8A">
            <w:pPr>
              <w:pStyle w:val="NoSpacing"/>
              <w:spacing w:after="240"/>
              <w:rPr>
                <w:rFonts w:ascii="Arial" w:hAnsi="Arial" w:cs="Arial"/>
              </w:rPr>
            </w:pPr>
            <w:r>
              <w:rPr>
                <w:rFonts w:ascii="Arial" w:hAnsi="Arial" w:cs="Arial"/>
              </w:rPr>
              <w:t>Friday 18</w:t>
            </w:r>
            <w:r w:rsidRPr="00CE42AD">
              <w:rPr>
                <w:rFonts w:ascii="Arial" w:hAnsi="Arial" w:cs="Arial"/>
                <w:vertAlign w:val="superscript"/>
              </w:rPr>
              <w:t>th</w:t>
            </w:r>
            <w:r>
              <w:rPr>
                <w:rFonts w:ascii="Arial" w:hAnsi="Arial" w:cs="Arial"/>
              </w:rPr>
              <w:t xml:space="preserve"> May 2018</w:t>
            </w:r>
          </w:p>
          <w:p w:rsidR="00521C07" w:rsidRPr="00D31FE1" w:rsidRDefault="00CE42AD" w:rsidP="772CAC8A">
            <w:pPr>
              <w:pStyle w:val="NoSpacing"/>
              <w:spacing w:after="240"/>
              <w:rPr>
                <w:rFonts w:ascii="Arial" w:hAnsi="Arial" w:cs="Arial"/>
              </w:rPr>
            </w:pPr>
            <w:r>
              <w:rPr>
                <w:rFonts w:ascii="Arial" w:hAnsi="Arial" w:cs="Arial"/>
              </w:rPr>
              <w:t xml:space="preserve"> Friday 1</w:t>
            </w:r>
            <w:r w:rsidRPr="00CE42AD">
              <w:rPr>
                <w:rFonts w:ascii="Arial" w:hAnsi="Arial" w:cs="Arial"/>
                <w:vertAlign w:val="superscript"/>
              </w:rPr>
              <w:t>st</w:t>
            </w:r>
            <w:r>
              <w:rPr>
                <w:rFonts w:ascii="Arial" w:hAnsi="Arial" w:cs="Arial"/>
              </w:rPr>
              <w:t xml:space="preserve"> June 2018</w:t>
            </w:r>
          </w:p>
        </w:tc>
        <w:tc>
          <w:tcPr>
            <w:tcW w:w="5647" w:type="dxa"/>
          </w:tcPr>
          <w:p w:rsidR="00521C07" w:rsidRPr="00D31FE1" w:rsidRDefault="00830FD2" w:rsidP="772CAC8A">
            <w:pPr>
              <w:pStyle w:val="NoSpacing"/>
              <w:spacing w:after="240"/>
              <w:jc w:val="both"/>
              <w:rPr>
                <w:rFonts w:ascii="Arial" w:hAnsi="Arial" w:cs="Arial"/>
              </w:rPr>
            </w:pPr>
            <w:r>
              <w:rPr>
                <w:rFonts w:ascii="Arial" w:hAnsi="Arial" w:cs="Arial"/>
              </w:rPr>
              <w:t>Period for clarification and questions.  Site visits.</w:t>
            </w:r>
          </w:p>
        </w:tc>
      </w:tr>
      <w:tr w:rsidR="00521C07" w:rsidRPr="00D31FE1" w:rsidTr="772CAC8A">
        <w:tc>
          <w:tcPr>
            <w:tcW w:w="2694" w:type="dxa"/>
          </w:tcPr>
          <w:p w:rsidR="00521C07" w:rsidRPr="00D31FE1" w:rsidRDefault="00830FD2" w:rsidP="772CAC8A">
            <w:pPr>
              <w:pStyle w:val="NoSpacing"/>
              <w:spacing w:after="240"/>
              <w:rPr>
                <w:rFonts w:ascii="Arial" w:hAnsi="Arial" w:cs="Arial"/>
              </w:rPr>
            </w:pPr>
            <w:r>
              <w:rPr>
                <w:rFonts w:ascii="Arial" w:hAnsi="Arial" w:cs="Arial"/>
              </w:rPr>
              <w:t xml:space="preserve">Thursday </w:t>
            </w:r>
            <w:r w:rsidR="00CE42AD">
              <w:rPr>
                <w:rFonts w:ascii="Arial" w:hAnsi="Arial" w:cs="Arial"/>
              </w:rPr>
              <w:t>14</w:t>
            </w:r>
            <w:r w:rsidRPr="00830FD2">
              <w:rPr>
                <w:rFonts w:ascii="Arial" w:hAnsi="Arial" w:cs="Arial"/>
                <w:vertAlign w:val="superscript"/>
              </w:rPr>
              <w:t>th</w:t>
            </w:r>
            <w:r>
              <w:rPr>
                <w:rFonts w:ascii="Arial" w:hAnsi="Arial" w:cs="Arial"/>
              </w:rPr>
              <w:t xml:space="preserve"> June 2018</w:t>
            </w:r>
          </w:p>
        </w:tc>
        <w:tc>
          <w:tcPr>
            <w:tcW w:w="5647" w:type="dxa"/>
          </w:tcPr>
          <w:p w:rsidR="00521C07" w:rsidRPr="00D31FE1" w:rsidRDefault="772CAC8A" w:rsidP="772CAC8A">
            <w:pPr>
              <w:pStyle w:val="NoSpacing"/>
              <w:spacing w:after="240"/>
              <w:jc w:val="both"/>
              <w:rPr>
                <w:rFonts w:ascii="Arial" w:hAnsi="Arial" w:cs="Arial"/>
              </w:rPr>
            </w:pPr>
            <w:r w:rsidRPr="00D31FE1">
              <w:rPr>
                <w:rFonts w:ascii="Arial" w:hAnsi="Arial" w:cs="Arial"/>
              </w:rPr>
              <w:t>Closing date for receipt of bid submissions</w:t>
            </w:r>
          </w:p>
        </w:tc>
      </w:tr>
      <w:tr w:rsidR="00521C07" w:rsidRPr="00D31FE1" w:rsidTr="772CAC8A">
        <w:tc>
          <w:tcPr>
            <w:tcW w:w="2694" w:type="dxa"/>
          </w:tcPr>
          <w:p w:rsidR="00521C07" w:rsidRPr="00D31FE1" w:rsidRDefault="00830FD2" w:rsidP="00CE42AD">
            <w:pPr>
              <w:pStyle w:val="NoSpacing"/>
              <w:spacing w:after="240"/>
              <w:rPr>
                <w:rFonts w:ascii="Arial" w:hAnsi="Arial" w:cs="Arial"/>
              </w:rPr>
            </w:pPr>
            <w:r>
              <w:rPr>
                <w:rFonts w:ascii="Arial" w:hAnsi="Arial" w:cs="Arial"/>
              </w:rPr>
              <w:t xml:space="preserve">Completed by </w:t>
            </w:r>
            <w:r w:rsidR="00CE42AD">
              <w:rPr>
                <w:rFonts w:ascii="Arial" w:hAnsi="Arial" w:cs="Arial"/>
              </w:rPr>
              <w:t xml:space="preserve">early July </w:t>
            </w:r>
            <w:r>
              <w:rPr>
                <w:rFonts w:ascii="Arial" w:hAnsi="Arial" w:cs="Arial"/>
              </w:rPr>
              <w:t>2018</w:t>
            </w:r>
          </w:p>
        </w:tc>
        <w:tc>
          <w:tcPr>
            <w:tcW w:w="5647" w:type="dxa"/>
          </w:tcPr>
          <w:p w:rsidR="00521C07" w:rsidRPr="00D31FE1" w:rsidRDefault="00830FD2" w:rsidP="772CAC8A">
            <w:pPr>
              <w:pStyle w:val="NoSpacing"/>
              <w:spacing w:after="240"/>
              <w:jc w:val="both"/>
              <w:rPr>
                <w:rFonts w:ascii="Arial" w:hAnsi="Arial" w:cs="Arial"/>
              </w:rPr>
            </w:pPr>
            <w:r>
              <w:rPr>
                <w:rFonts w:ascii="Arial" w:hAnsi="Arial" w:cs="Arial"/>
              </w:rPr>
              <w:t>Evaluation, interviews and selection</w:t>
            </w:r>
          </w:p>
        </w:tc>
      </w:tr>
      <w:tr w:rsidR="00521C07" w:rsidRPr="00D31FE1" w:rsidTr="772CAC8A">
        <w:tc>
          <w:tcPr>
            <w:tcW w:w="2694" w:type="dxa"/>
          </w:tcPr>
          <w:p w:rsidR="00521C07" w:rsidRPr="00D31FE1" w:rsidRDefault="00830FD2" w:rsidP="772CAC8A">
            <w:pPr>
              <w:pStyle w:val="NoSpacing"/>
              <w:spacing w:after="240"/>
              <w:rPr>
                <w:rFonts w:ascii="Arial" w:hAnsi="Arial" w:cs="Arial"/>
              </w:rPr>
            </w:pPr>
            <w:r>
              <w:rPr>
                <w:rFonts w:ascii="Arial" w:hAnsi="Arial" w:cs="Arial"/>
              </w:rPr>
              <w:t>July 2018</w:t>
            </w:r>
          </w:p>
        </w:tc>
        <w:tc>
          <w:tcPr>
            <w:tcW w:w="5647" w:type="dxa"/>
          </w:tcPr>
          <w:p w:rsidR="00521C07" w:rsidRPr="00D31FE1" w:rsidRDefault="772CAC8A" w:rsidP="772CAC8A">
            <w:pPr>
              <w:pStyle w:val="NoSpacing"/>
              <w:spacing w:after="240"/>
              <w:jc w:val="both"/>
              <w:rPr>
                <w:rFonts w:ascii="Arial" w:hAnsi="Arial" w:cs="Arial"/>
              </w:rPr>
            </w:pPr>
            <w:r w:rsidRPr="00D31FE1">
              <w:rPr>
                <w:rFonts w:ascii="Arial" w:hAnsi="Arial" w:cs="Arial"/>
              </w:rPr>
              <w:t>Final award announcement.</w:t>
            </w:r>
          </w:p>
        </w:tc>
      </w:tr>
    </w:tbl>
    <w:p w:rsidR="00521C07" w:rsidRPr="00D31FE1" w:rsidRDefault="00521C07" w:rsidP="00521C07">
      <w:pPr>
        <w:pStyle w:val="NoSpacing"/>
        <w:spacing w:after="240"/>
        <w:ind w:left="792"/>
        <w:jc w:val="both"/>
        <w:rPr>
          <w:rFonts w:ascii="Arial" w:hAnsi="Arial" w:cs="Arial"/>
          <w:b/>
          <w:sz w:val="24"/>
          <w:szCs w:val="24"/>
        </w:rPr>
      </w:pPr>
    </w:p>
    <w:p w:rsidR="00521C07" w:rsidRPr="00D31FE1" w:rsidRDefault="4AA87AF6" w:rsidP="4AA87AF6">
      <w:pPr>
        <w:pStyle w:val="NoSpacing"/>
        <w:numPr>
          <w:ilvl w:val="0"/>
          <w:numId w:val="36"/>
        </w:numPr>
        <w:spacing w:after="240"/>
        <w:ind w:left="567" w:hanging="567"/>
        <w:jc w:val="both"/>
        <w:rPr>
          <w:rFonts w:ascii="Arial" w:hAnsi="Arial" w:cs="Arial"/>
          <w:b/>
          <w:bCs/>
          <w:sz w:val="24"/>
          <w:szCs w:val="24"/>
        </w:rPr>
      </w:pPr>
      <w:r w:rsidRPr="00D31FE1">
        <w:rPr>
          <w:rFonts w:ascii="Arial" w:hAnsi="Arial" w:cs="Arial"/>
          <w:b/>
          <w:bCs/>
          <w:sz w:val="24"/>
          <w:szCs w:val="24"/>
        </w:rPr>
        <w:t>Summary of Attachments</w:t>
      </w:r>
    </w:p>
    <w:p w:rsidR="00E922A7" w:rsidRPr="00D31FE1" w:rsidRDefault="772CAC8A" w:rsidP="772CAC8A">
      <w:pPr>
        <w:pStyle w:val="NoSpacing"/>
        <w:numPr>
          <w:ilvl w:val="0"/>
          <w:numId w:val="34"/>
        </w:numPr>
        <w:spacing w:after="240"/>
        <w:ind w:hanging="436"/>
        <w:rPr>
          <w:rFonts w:ascii="Arial" w:hAnsi="Arial" w:cs="Arial"/>
          <w:sz w:val="24"/>
          <w:szCs w:val="24"/>
        </w:rPr>
      </w:pPr>
      <w:r w:rsidRPr="00D31FE1">
        <w:rPr>
          <w:rFonts w:ascii="Arial" w:hAnsi="Arial" w:cs="Arial"/>
          <w:sz w:val="24"/>
          <w:szCs w:val="24"/>
        </w:rPr>
        <w:t>Appendix 1 – 205 HPA property particulars</w:t>
      </w:r>
    </w:p>
    <w:p w:rsidR="00521C07" w:rsidRPr="00D31FE1" w:rsidRDefault="772CAC8A" w:rsidP="772CAC8A">
      <w:pPr>
        <w:pStyle w:val="NoSpacing"/>
        <w:numPr>
          <w:ilvl w:val="0"/>
          <w:numId w:val="34"/>
        </w:numPr>
        <w:spacing w:after="240"/>
        <w:ind w:hanging="436"/>
        <w:jc w:val="both"/>
        <w:rPr>
          <w:rFonts w:ascii="Arial" w:hAnsi="Arial" w:cs="Arial"/>
          <w:sz w:val="24"/>
          <w:szCs w:val="24"/>
        </w:rPr>
      </w:pPr>
      <w:r w:rsidRPr="00D31FE1">
        <w:rPr>
          <w:rFonts w:ascii="Arial" w:hAnsi="Arial" w:cs="Arial"/>
          <w:sz w:val="24"/>
          <w:szCs w:val="24"/>
        </w:rPr>
        <w:t>Appendix 2 – 205 HPA floor plan</w:t>
      </w:r>
    </w:p>
    <w:p w:rsidR="00521C07" w:rsidRPr="00D31FE1" w:rsidRDefault="772CAC8A" w:rsidP="772CAC8A">
      <w:pPr>
        <w:pStyle w:val="NoSpacing"/>
        <w:numPr>
          <w:ilvl w:val="0"/>
          <w:numId w:val="34"/>
        </w:numPr>
        <w:spacing w:after="240"/>
        <w:ind w:hanging="436"/>
        <w:jc w:val="both"/>
        <w:rPr>
          <w:rFonts w:ascii="Arial" w:hAnsi="Arial" w:cs="Arial"/>
          <w:sz w:val="24"/>
          <w:szCs w:val="24"/>
        </w:rPr>
      </w:pPr>
      <w:r w:rsidRPr="00D31FE1">
        <w:rPr>
          <w:rFonts w:ascii="Arial" w:hAnsi="Arial" w:cs="Arial"/>
          <w:sz w:val="24"/>
          <w:szCs w:val="24"/>
        </w:rPr>
        <w:t>Appendix 3 – 205 HPA heads of terms for sublease</w:t>
      </w:r>
    </w:p>
    <w:p w:rsidR="00521C07" w:rsidRPr="00D31FE1" w:rsidRDefault="772CAC8A" w:rsidP="772CAC8A">
      <w:pPr>
        <w:pStyle w:val="NoSpacing"/>
        <w:numPr>
          <w:ilvl w:val="0"/>
          <w:numId w:val="34"/>
        </w:numPr>
        <w:spacing w:after="240"/>
        <w:ind w:hanging="436"/>
        <w:jc w:val="both"/>
        <w:rPr>
          <w:rFonts w:ascii="Arial" w:hAnsi="Arial" w:cs="Arial"/>
          <w:sz w:val="24"/>
          <w:szCs w:val="24"/>
        </w:rPr>
      </w:pPr>
      <w:r w:rsidRPr="00D31FE1">
        <w:rPr>
          <w:rFonts w:ascii="Arial" w:hAnsi="Arial" w:cs="Arial"/>
          <w:sz w:val="24"/>
          <w:szCs w:val="24"/>
        </w:rPr>
        <w:t>Appendix 4 – 205 HPA green lease clauses</w:t>
      </w:r>
    </w:p>
    <w:p w:rsidR="00521C07" w:rsidRPr="00D31FE1" w:rsidRDefault="772CAC8A" w:rsidP="772CAC8A">
      <w:pPr>
        <w:pStyle w:val="NoSpacing"/>
        <w:numPr>
          <w:ilvl w:val="0"/>
          <w:numId w:val="34"/>
        </w:numPr>
        <w:spacing w:after="240"/>
        <w:ind w:hanging="436"/>
        <w:jc w:val="both"/>
        <w:rPr>
          <w:rFonts w:ascii="Arial" w:hAnsi="Arial" w:cs="Arial"/>
          <w:sz w:val="24"/>
          <w:szCs w:val="24"/>
        </w:rPr>
      </w:pPr>
      <w:r w:rsidRPr="00D31FE1">
        <w:rPr>
          <w:rFonts w:ascii="Arial" w:hAnsi="Arial" w:cs="Arial"/>
          <w:sz w:val="24"/>
          <w:szCs w:val="24"/>
        </w:rPr>
        <w:t>Appendix 5 – Business growth and enterprise activities</w:t>
      </w:r>
    </w:p>
    <w:p w:rsidR="00521C07" w:rsidRPr="00D31FE1" w:rsidRDefault="772CAC8A" w:rsidP="772CAC8A">
      <w:pPr>
        <w:pStyle w:val="NoSpacing"/>
        <w:numPr>
          <w:ilvl w:val="0"/>
          <w:numId w:val="36"/>
        </w:numPr>
        <w:spacing w:after="240"/>
        <w:ind w:left="567" w:hanging="567"/>
        <w:jc w:val="both"/>
        <w:rPr>
          <w:rFonts w:ascii="Arial" w:hAnsi="Arial" w:cs="Arial"/>
          <w:b/>
          <w:bCs/>
          <w:sz w:val="24"/>
          <w:szCs w:val="24"/>
        </w:rPr>
      </w:pPr>
      <w:r w:rsidRPr="00D31FE1">
        <w:rPr>
          <w:rFonts w:ascii="Arial" w:hAnsi="Arial" w:cs="Arial"/>
          <w:b/>
          <w:bCs/>
          <w:sz w:val="24"/>
          <w:szCs w:val="24"/>
        </w:rPr>
        <w:t>Queries and Further Information</w:t>
      </w:r>
    </w:p>
    <w:p w:rsidR="00521C07" w:rsidRPr="00D31FE1" w:rsidRDefault="4AA87AF6" w:rsidP="4AA87AF6">
      <w:pPr>
        <w:pStyle w:val="NoSpacing"/>
        <w:numPr>
          <w:ilvl w:val="1"/>
          <w:numId w:val="36"/>
        </w:numPr>
        <w:spacing w:after="240"/>
        <w:ind w:left="567" w:hanging="567"/>
        <w:jc w:val="both"/>
        <w:rPr>
          <w:rFonts w:ascii="Arial" w:hAnsi="Arial" w:cs="Arial"/>
          <w:color w:val="000000" w:themeColor="text1"/>
          <w:sz w:val="24"/>
          <w:szCs w:val="24"/>
        </w:rPr>
      </w:pPr>
      <w:r w:rsidRPr="00D31FE1">
        <w:rPr>
          <w:rFonts w:ascii="Arial" w:hAnsi="Arial" w:cs="Arial"/>
          <w:color w:val="000000" w:themeColor="text1"/>
          <w:sz w:val="24"/>
          <w:szCs w:val="24"/>
        </w:rPr>
        <w:t>Any questions about this procurement should be submitted in writing via the capitalEsourcing portal, via the 'Messages' tab. Suppliers must clearly indicate, when submitting a question, which (if any) part of their question they view as confidential and applicable only to the supplier submitting the question. If the Authority does not agree that the question is confidential and applicable only to the supplier, the supplier will be given the right to withdraw the question without it being answered.</w:t>
      </w:r>
    </w:p>
    <w:p w:rsidR="00521C07" w:rsidRPr="00D31FE1" w:rsidRDefault="00521C07" w:rsidP="005D258C">
      <w:pPr>
        <w:pStyle w:val="NoSpacing"/>
        <w:spacing w:after="240"/>
        <w:jc w:val="both"/>
        <w:rPr>
          <w:rFonts w:ascii="Arial" w:hAnsi="Arial" w:cs="Arial"/>
          <w:color w:val="000000" w:themeColor="text1"/>
          <w:sz w:val="24"/>
          <w:szCs w:val="24"/>
        </w:rPr>
      </w:pPr>
    </w:p>
    <w:sectPr w:rsidR="00521C07" w:rsidRPr="00D31FE1" w:rsidSect="00F5366E">
      <w:headerReference w:type="default" r:id="rId12"/>
      <w:footerReference w:type="even" r:id="rId13"/>
      <w:footerReference w:type="default" r:id="rId14"/>
      <w:headerReference w:type="first" r:id="rId15"/>
      <w:pgSz w:w="11906" w:h="16838" w:code="9"/>
      <w:pgMar w:top="1440" w:right="1416" w:bottom="1440" w:left="1418" w:header="720" w:footer="720" w:gutter="0"/>
      <w:paperSrc w:first="11" w:other="1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5C8" w:rsidRDefault="000A55C8">
      <w:r>
        <w:separator/>
      </w:r>
    </w:p>
  </w:endnote>
  <w:endnote w:type="continuationSeparator" w:id="0">
    <w:p w:rsidR="000A55C8" w:rsidRDefault="000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93B" w:rsidRDefault="00FB37A6">
    <w:pPr>
      <w:pStyle w:val="Footer"/>
      <w:framePr w:wrap="around" w:vAnchor="text" w:hAnchor="margin" w:xAlign="center" w:y="1"/>
      <w:rPr>
        <w:rStyle w:val="PageNumber"/>
      </w:rPr>
    </w:pPr>
    <w:r>
      <w:rPr>
        <w:rStyle w:val="PageNumber"/>
      </w:rPr>
      <w:fldChar w:fldCharType="begin"/>
    </w:r>
    <w:r w:rsidR="008C593B">
      <w:rPr>
        <w:rStyle w:val="PageNumber"/>
      </w:rPr>
      <w:instrText xml:space="preserve">PAGE  </w:instrText>
    </w:r>
    <w:r>
      <w:rPr>
        <w:rStyle w:val="PageNumber"/>
      </w:rPr>
      <w:fldChar w:fldCharType="end"/>
    </w:r>
  </w:p>
  <w:p w:rsidR="008C593B" w:rsidRDefault="008C5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4506"/>
      <w:docPartObj>
        <w:docPartGallery w:val="Page Numbers (Bottom of Page)"/>
        <w:docPartUnique/>
      </w:docPartObj>
    </w:sdtPr>
    <w:sdtEndPr/>
    <w:sdtContent>
      <w:p w:rsidR="008C593B" w:rsidRDefault="00FB37A6">
        <w:pPr>
          <w:pStyle w:val="Footer"/>
          <w:jc w:val="center"/>
        </w:pPr>
        <w:r w:rsidRPr="002F3588">
          <w:rPr>
            <w:rFonts w:ascii="Arial" w:hAnsi="Arial" w:cs="Arial"/>
            <w:b/>
          </w:rPr>
          <w:fldChar w:fldCharType="begin"/>
        </w:r>
        <w:r w:rsidR="008C593B" w:rsidRPr="002F3588">
          <w:rPr>
            <w:rFonts w:ascii="Arial" w:hAnsi="Arial" w:cs="Arial"/>
            <w:b/>
          </w:rPr>
          <w:instrText xml:space="preserve"> PAGE   \* MERGEFORMAT </w:instrText>
        </w:r>
        <w:r w:rsidRPr="002F3588">
          <w:rPr>
            <w:rFonts w:ascii="Arial" w:hAnsi="Arial" w:cs="Arial"/>
            <w:b/>
          </w:rPr>
          <w:fldChar w:fldCharType="separate"/>
        </w:r>
        <w:r w:rsidR="00915E91">
          <w:rPr>
            <w:rFonts w:ascii="Arial" w:hAnsi="Arial" w:cs="Arial"/>
            <w:b/>
            <w:noProof/>
          </w:rPr>
          <w:t>9</w:t>
        </w:r>
        <w:r w:rsidRPr="002F3588">
          <w:rPr>
            <w:rFonts w:ascii="Arial" w:hAnsi="Arial" w:cs="Arial"/>
            <w:b/>
          </w:rPr>
          <w:fldChar w:fldCharType="end"/>
        </w:r>
      </w:p>
    </w:sdtContent>
  </w:sdt>
  <w:p w:rsidR="008C593B" w:rsidRDefault="008C5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5C8" w:rsidRDefault="000A55C8">
      <w:r>
        <w:separator/>
      </w:r>
    </w:p>
  </w:footnote>
  <w:footnote w:type="continuationSeparator" w:id="0">
    <w:p w:rsidR="000A55C8" w:rsidRDefault="000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93B" w:rsidRDefault="008C593B">
    <w:pPr>
      <w:pStyle w:val="Header"/>
      <w:jc w:val="right"/>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93B" w:rsidRDefault="008C593B">
    <w:pPr>
      <w:pStyle w:val="Header"/>
      <w:jc w:val="right"/>
      <w:rPr>
        <w:rFonts w:ascii="Verdana" w:hAnsi="Verdana"/>
        <w:b/>
        <w:bCs/>
        <w:sz w:val="5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BBE"/>
    <w:multiLevelType w:val="hybridMultilevel"/>
    <w:tmpl w:val="75969A4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5BF2FE1"/>
    <w:multiLevelType w:val="multilevel"/>
    <w:tmpl w:val="F30CB5FA"/>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091916"/>
    <w:multiLevelType w:val="hybridMultilevel"/>
    <w:tmpl w:val="BAA0FF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386403"/>
    <w:multiLevelType w:val="hybridMultilevel"/>
    <w:tmpl w:val="9E34CA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2E34CB"/>
    <w:multiLevelType w:val="multilevel"/>
    <w:tmpl w:val="05FA8506"/>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5" w15:restartNumberingAfterBreak="0">
    <w:nsid w:val="11396D19"/>
    <w:multiLevelType w:val="hybridMultilevel"/>
    <w:tmpl w:val="3330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07DAA"/>
    <w:multiLevelType w:val="multilevel"/>
    <w:tmpl w:val="6ABC2A08"/>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29750DE"/>
    <w:multiLevelType w:val="hybridMultilevel"/>
    <w:tmpl w:val="538483A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15297BC0"/>
    <w:multiLevelType w:val="multilevel"/>
    <w:tmpl w:val="826E2E0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1878651E"/>
    <w:multiLevelType w:val="hybridMultilevel"/>
    <w:tmpl w:val="FBB4D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56D0F"/>
    <w:multiLevelType w:val="multilevel"/>
    <w:tmpl w:val="48346A0E"/>
    <w:lvl w:ilvl="0">
      <w:start w:val="2"/>
      <w:numFmt w:val="decimal"/>
      <w:lvlText w:val="%1.0"/>
      <w:lvlJc w:val="left"/>
      <w:pPr>
        <w:ind w:left="1080" w:hanging="360"/>
      </w:pPr>
      <w:rPr>
        <w:rFonts w:hint="default"/>
      </w:rPr>
    </w:lvl>
    <w:lvl w:ilv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1" w15:restartNumberingAfterBreak="0">
    <w:nsid w:val="1B8564B2"/>
    <w:multiLevelType w:val="multilevel"/>
    <w:tmpl w:val="9B10380A"/>
    <w:lvl w:ilvl="0">
      <w:start w:val="1"/>
      <w:numFmt w:val="decimal"/>
      <w:lvlText w:val="%1."/>
      <w:lvlJc w:val="left"/>
      <w:pPr>
        <w:ind w:left="480" w:hanging="48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2" w15:restartNumberingAfterBreak="0">
    <w:nsid w:val="1D347BFA"/>
    <w:multiLevelType w:val="hybridMultilevel"/>
    <w:tmpl w:val="0A3C24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F75C35"/>
    <w:multiLevelType w:val="hybridMultilevel"/>
    <w:tmpl w:val="05B8C7F6"/>
    <w:lvl w:ilvl="0" w:tplc="26D63754">
      <w:start w:val="20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437EB"/>
    <w:multiLevelType w:val="multilevel"/>
    <w:tmpl w:val="4F32883A"/>
    <w:lvl w:ilvl="0">
      <w:start w:val="1"/>
      <w:numFmt w:val="decimal"/>
      <w:lvlText w:val="%1.0"/>
      <w:lvlJc w:val="left"/>
      <w:pPr>
        <w:ind w:left="1800" w:hanging="720"/>
      </w:pPr>
      <w:rPr>
        <w:rFonts w:hint="default"/>
      </w:rPr>
    </w:lvl>
    <w:lvl w:ilvl="1">
      <w:start w:val="1"/>
      <w:numFmt w:val="decimal"/>
      <w:lvlText w:val="%1.%2"/>
      <w:lvlJc w:val="left"/>
      <w:pPr>
        <w:ind w:left="2520" w:hanging="720"/>
      </w:pPr>
      <w:rPr>
        <w:rFonts w:hint="default"/>
        <w:b w:val="0"/>
      </w:rPr>
    </w:lvl>
    <w:lvl w:ilvl="2">
      <w:start w:val="1"/>
      <w:numFmt w:val="decimal"/>
      <w:lvlText w:val="%1.%2.%3"/>
      <w:lvlJc w:val="left"/>
      <w:pPr>
        <w:ind w:left="360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400" w:hanging="1440"/>
      </w:pPr>
      <w:rPr>
        <w:rFonts w:hint="default"/>
      </w:rPr>
    </w:lvl>
    <w:lvl w:ilvl="5">
      <w:start w:val="1"/>
      <w:numFmt w:val="decimal"/>
      <w:lvlText w:val="%1.%2.%3.%4.%5.%6"/>
      <w:lvlJc w:val="left"/>
      <w:pPr>
        <w:ind w:left="6480" w:hanging="1800"/>
      </w:pPr>
      <w:rPr>
        <w:rFonts w:hint="default"/>
      </w:rPr>
    </w:lvl>
    <w:lvl w:ilvl="6">
      <w:start w:val="1"/>
      <w:numFmt w:val="decimal"/>
      <w:lvlText w:val="%1.%2.%3.%4.%5.%6.%7"/>
      <w:lvlJc w:val="left"/>
      <w:pPr>
        <w:ind w:left="7560" w:hanging="2160"/>
      </w:pPr>
      <w:rPr>
        <w:rFonts w:hint="default"/>
      </w:rPr>
    </w:lvl>
    <w:lvl w:ilvl="7">
      <w:start w:val="1"/>
      <w:numFmt w:val="decimal"/>
      <w:lvlText w:val="%1.%2.%3.%4.%5.%6.%7.%8"/>
      <w:lvlJc w:val="left"/>
      <w:pPr>
        <w:ind w:left="8640" w:hanging="2520"/>
      </w:pPr>
      <w:rPr>
        <w:rFonts w:hint="default"/>
      </w:rPr>
    </w:lvl>
    <w:lvl w:ilvl="8">
      <w:start w:val="1"/>
      <w:numFmt w:val="decimal"/>
      <w:lvlText w:val="%1.%2.%3.%4.%5.%6.%7.%8.%9"/>
      <w:lvlJc w:val="left"/>
      <w:pPr>
        <w:ind w:left="9720" w:hanging="2880"/>
      </w:pPr>
      <w:rPr>
        <w:rFonts w:hint="default"/>
      </w:rPr>
    </w:lvl>
  </w:abstractNum>
  <w:abstractNum w:abstractNumId="15" w15:restartNumberingAfterBreak="0">
    <w:nsid w:val="25DC1493"/>
    <w:multiLevelType w:val="hybridMultilevel"/>
    <w:tmpl w:val="9AAEA7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266F2F1F"/>
    <w:multiLevelType w:val="hybridMultilevel"/>
    <w:tmpl w:val="3BD261F6"/>
    <w:lvl w:ilvl="0" w:tplc="8EFAB0B2">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494E48"/>
    <w:multiLevelType w:val="hybridMultilevel"/>
    <w:tmpl w:val="CABC3AA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31A2BA4"/>
    <w:multiLevelType w:val="multilevel"/>
    <w:tmpl w:val="2FCE5A0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9" w15:restartNumberingAfterBreak="0">
    <w:nsid w:val="376B30B4"/>
    <w:multiLevelType w:val="hybridMultilevel"/>
    <w:tmpl w:val="B1582F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404A1193"/>
    <w:multiLevelType w:val="hybridMultilevel"/>
    <w:tmpl w:val="BBE2781C"/>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41AE6369"/>
    <w:multiLevelType w:val="hybridMultilevel"/>
    <w:tmpl w:val="DC983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DF6DC8"/>
    <w:multiLevelType w:val="hybridMultilevel"/>
    <w:tmpl w:val="4ECAE970"/>
    <w:lvl w:ilvl="0" w:tplc="6B54E6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C3038F"/>
    <w:multiLevelType w:val="hybridMultilevel"/>
    <w:tmpl w:val="0A12B41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46C24BDE"/>
    <w:multiLevelType w:val="hybridMultilevel"/>
    <w:tmpl w:val="A0B4A0F4"/>
    <w:lvl w:ilvl="0" w:tplc="8EFAB0B2">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7A30523"/>
    <w:multiLevelType w:val="hybridMultilevel"/>
    <w:tmpl w:val="6A3018C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48680E90"/>
    <w:multiLevelType w:val="hybridMultilevel"/>
    <w:tmpl w:val="9AC04C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D7A0C5D"/>
    <w:multiLevelType w:val="multilevel"/>
    <w:tmpl w:val="C922B6BC"/>
    <w:lvl w:ilvl="0">
      <w:start w:val="1"/>
      <w:numFmt w:val="decimal"/>
      <w:lvlText w:val="%1"/>
      <w:lvlJc w:val="left"/>
      <w:pPr>
        <w:ind w:left="360" w:hanging="360"/>
      </w:pPr>
      <w:rPr>
        <w:rFonts w:hint="default"/>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2EE28BF"/>
    <w:multiLevelType w:val="hybridMultilevel"/>
    <w:tmpl w:val="E7EE44C0"/>
    <w:lvl w:ilvl="0" w:tplc="0F22F78A">
      <w:start w:val="1"/>
      <w:numFmt w:val="decimal"/>
      <w:lvlText w:val="%1."/>
      <w:lvlJc w:val="left"/>
      <w:pPr>
        <w:ind w:hanging="428"/>
      </w:pPr>
      <w:rPr>
        <w:rFonts w:ascii="Arial" w:eastAsia="Arial" w:hAnsi="Arial" w:hint="default"/>
        <w:spacing w:val="-1"/>
        <w:sz w:val="22"/>
        <w:szCs w:val="22"/>
      </w:rPr>
    </w:lvl>
    <w:lvl w:ilvl="1" w:tplc="F802F4FA">
      <w:start w:val="1"/>
      <w:numFmt w:val="decimal"/>
      <w:lvlText w:val="%2."/>
      <w:lvlJc w:val="left"/>
      <w:pPr>
        <w:ind w:hanging="293"/>
      </w:pPr>
      <w:rPr>
        <w:rFonts w:ascii="Arial" w:eastAsia="Arial" w:hAnsi="Arial" w:hint="default"/>
        <w:spacing w:val="-1"/>
        <w:sz w:val="22"/>
        <w:szCs w:val="22"/>
      </w:rPr>
    </w:lvl>
    <w:lvl w:ilvl="2" w:tplc="DEDE8CEA">
      <w:start w:val="1"/>
      <w:numFmt w:val="bullet"/>
      <w:lvlText w:val="•"/>
      <w:lvlJc w:val="left"/>
      <w:rPr>
        <w:rFonts w:hint="default"/>
      </w:rPr>
    </w:lvl>
    <w:lvl w:ilvl="3" w:tplc="88720DEA">
      <w:start w:val="1"/>
      <w:numFmt w:val="bullet"/>
      <w:lvlText w:val="•"/>
      <w:lvlJc w:val="left"/>
      <w:rPr>
        <w:rFonts w:hint="default"/>
      </w:rPr>
    </w:lvl>
    <w:lvl w:ilvl="4" w:tplc="222C6012">
      <w:start w:val="1"/>
      <w:numFmt w:val="bullet"/>
      <w:lvlText w:val="•"/>
      <w:lvlJc w:val="left"/>
      <w:rPr>
        <w:rFonts w:hint="default"/>
      </w:rPr>
    </w:lvl>
    <w:lvl w:ilvl="5" w:tplc="F00EE82E">
      <w:start w:val="1"/>
      <w:numFmt w:val="bullet"/>
      <w:lvlText w:val="•"/>
      <w:lvlJc w:val="left"/>
      <w:rPr>
        <w:rFonts w:hint="default"/>
      </w:rPr>
    </w:lvl>
    <w:lvl w:ilvl="6" w:tplc="F1143FE8">
      <w:start w:val="1"/>
      <w:numFmt w:val="bullet"/>
      <w:lvlText w:val="•"/>
      <w:lvlJc w:val="left"/>
      <w:rPr>
        <w:rFonts w:hint="default"/>
      </w:rPr>
    </w:lvl>
    <w:lvl w:ilvl="7" w:tplc="FD2AD42E">
      <w:start w:val="1"/>
      <w:numFmt w:val="bullet"/>
      <w:lvlText w:val="•"/>
      <w:lvlJc w:val="left"/>
      <w:rPr>
        <w:rFonts w:hint="default"/>
      </w:rPr>
    </w:lvl>
    <w:lvl w:ilvl="8" w:tplc="629452D2">
      <w:start w:val="1"/>
      <w:numFmt w:val="bullet"/>
      <w:lvlText w:val="•"/>
      <w:lvlJc w:val="left"/>
      <w:rPr>
        <w:rFonts w:hint="default"/>
      </w:rPr>
    </w:lvl>
  </w:abstractNum>
  <w:abstractNum w:abstractNumId="29" w15:restartNumberingAfterBreak="0">
    <w:nsid w:val="53F534D6"/>
    <w:multiLevelType w:val="hybridMultilevel"/>
    <w:tmpl w:val="BBE2781C"/>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57093D89"/>
    <w:multiLevelType w:val="multilevel"/>
    <w:tmpl w:val="C8CE22DC"/>
    <w:lvl w:ilvl="0">
      <w:start w:val="1"/>
      <w:numFmt w:val="decimal"/>
      <w:lvlText w:val="%1."/>
      <w:lvlJc w:val="left"/>
      <w:pPr>
        <w:ind w:left="1080" w:hanging="72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1" w15:restartNumberingAfterBreak="0">
    <w:nsid w:val="5ACB6886"/>
    <w:multiLevelType w:val="hybridMultilevel"/>
    <w:tmpl w:val="49409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242906"/>
    <w:multiLevelType w:val="hybridMultilevel"/>
    <w:tmpl w:val="D724030A"/>
    <w:lvl w:ilvl="0" w:tplc="296A0BAE">
      <w:start w:val="1"/>
      <w:numFmt w:val="decimal"/>
      <w:lvlText w:val="%1."/>
      <w:lvlJc w:val="left"/>
      <w:pPr>
        <w:tabs>
          <w:tab w:val="num" w:pos="720"/>
        </w:tabs>
        <w:ind w:left="720" w:hanging="360"/>
      </w:pPr>
      <w:rPr>
        <w:rFonts w:ascii="Verdana" w:hAnsi="Verdana"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22A385C"/>
    <w:multiLevelType w:val="hybridMultilevel"/>
    <w:tmpl w:val="E718162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B86777"/>
    <w:multiLevelType w:val="multilevel"/>
    <w:tmpl w:val="FC8885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833569"/>
    <w:multiLevelType w:val="hybridMultilevel"/>
    <w:tmpl w:val="5C105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5A3A43"/>
    <w:multiLevelType w:val="hybridMultilevel"/>
    <w:tmpl w:val="49E66E7C"/>
    <w:lvl w:ilvl="0" w:tplc="79AC2456">
      <w:start w:val="10"/>
      <w:numFmt w:val="decimal"/>
      <w:lvlText w:val="%1"/>
      <w:lvlJc w:val="left"/>
      <w:pPr>
        <w:ind w:left="1080" w:hanging="360"/>
      </w:pPr>
      <w:rPr>
        <w:rFonts w:eastAsia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4246BD3"/>
    <w:multiLevelType w:val="hybridMultilevel"/>
    <w:tmpl w:val="79368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4C203F"/>
    <w:multiLevelType w:val="hybridMultilevel"/>
    <w:tmpl w:val="D9B45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9A328C5"/>
    <w:multiLevelType w:val="hybridMultilevel"/>
    <w:tmpl w:val="7E10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513251"/>
    <w:multiLevelType w:val="hybridMultilevel"/>
    <w:tmpl w:val="0916C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8F77A8"/>
    <w:multiLevelType w:val="hybridMultilevel"/>
    <w:tmpl w:val="7D34B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7"/>
  </w:num>
  <w:num w:numId="6">
    <w:abstractNumId w:val="39"/>
  </w:num>
  <w:num w:numId="7">
    <w:abstractNumId w:val="9"/>
  </w:num>
  <w:num w:numId="8">
    <w:abstractNumId w:val="5"/>
  </w:num>
  <w:num w:numId="9">
    <w:abstractNumId w:val="38"/>
  </w:num>
  <w:num w:numId="10">
    <w:abstractNumId w:val="12"/>
  </w:num>
  <w:num w:numId="11">
    <w:abstractNumId w:val="37"/>
  </w:num>
  <w:num w:numId="12">
    <w:abstractNumId w:val="41"/>
  </w:num>
  <w:num w:numId="13">
    <w:abstractNumId w:val="15"/>
  </w:num>
  <w:num w:numId="14">
    <w:abstractNumId w:val="0"/>
  </w:num>
  <w:num w:numId="15">
    <w:abstractNumId w:val="19"/>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3"/>
  </w:num>
  <w:num w:numId="20">
    <w:abstractNumId w:val="8"/>
  </w:num>
  <w:num w:numId="21">
    <w:abstractNumId w:val="4"/>
  </w:num>
  <w:num w:numId="22">
    <w:abstractNumId w:val="18"/>
  </w:num>
  <w:num w:numId="23">
    <w:abstractNumId w:val="14"/>
  </w:num>
  <w:num w:numId="24">
    <w:abstractNumId w:val="36"/>
  </w:num>
  <w:num w:numId="25">
    <w:abstractNumId w:val="11"/>
  </w:num>
  <w:num w:numId="26">
    <w:abstractNumId w:val="40"/>
  </w:num>
  <w:num w:numId="27">
    <w:abstractNumId w:val="24"/>
  </w:num>
  <w:num w:numId="28">
    <w:abstractNumId w:val="22"/>
  </w:num>
  <w:num w:numId="29">
    <w:abstractNumId w:val="13"/>
  </w:num>
  <w:num w:numId="30">
    <w:abstractNumId w:val="27"/>
  </w:num>
  <w:num w:numId="31">
    <w:abstractNumId w:val="10"/>
  </w:num>
  <w:num w:numId="32">
    <w:abstractNumId w:val="16"/>
  </w:num>
  <w:num w:numId="33">
    <w:abstractNumId w:val="33"/>
  </w:num>
  <w:num w:numId="34">
    <w:abstractNumId w:val="20"/>
  </w:num>
  <w:num w:numId="35">
    <w:abstractNumId w:val="6"/>
  </w:num>
  <w:num w:numId="36">
    <w:abstractNumId w:val="1"/>
  </w:num>
  <w:num w:numId="37">
    <w:abstractNumId w:val="3"/>
  </w:num>
  <w:num w:numId="38">
    <w:abstractNumId w:val="2"/>
  </w:num>
  <w:num w:numId="39">
    <w:abstractNumId w:val="26"/>
  </w:num>
  <w:num w:numId="40">
    <w:abstractNumId w:val="29"/>
  </w:num>
  <w:num w:numId="41">
    <w:abstractNumId w:val="21"/>
  </w:num>
  <w:num w:numId="42">
    <w:abstractNumId w:val="35"/>
  </w:num>
  <w:num w:numId="43">
    <w:abstractNumId w:val="34"/>
  </w:num>
  <w:num w:numId="44">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197AC7F-8884-4079-92D9-9FA991F2FAF1}"/>
    <w:docVar w:name="dgnword-eventsink" w:val="74816600"/>
  </w:docVars>
  <w:rsids>
    <w:rsidRoot w:val="00420826"/>
    <w:rsid w:val="000033BC"/>
    <w:rsid w:val="00014533"/>
    <w:rsid w:val="000177B5"/>
    <w:rsid w:val="00021565"/>
    <w:rsid w:val="0003027E"/>
    <w:rsid w:val="00033EA8"/>
    <w:rsid w:val="00037E37"/>
    <w:rsid w:val="00040C3A"/>
    <w:rsid w:val="0004110F"/>
    <w:rsid w:val="000463C0"/>
    <w:rsid w:val="00051F7C"/>
    <w:rsid w:val="0006036F"/>
    <w:rsid w:val="00064046"/>
    <w:rsid w:val="000701DE"/>
    <w:rsid w:val="00072C1E"/>
    <w:rsid w:val="0007720D"/>
    <w:rsid w:val="00083BBC"/>
    <w:rsid w:val="00084F12"/>
    <w:rsid w:val="00092868"/>
    <w:rsid w:val="000A1F47"/>
    <w:rsid w:val="000A3671"/>
    <w:rsid w:val="000A55C8"/>
    <w:rsid w:val="000B0424"/>
    <w:rsid w:val="000B506E"/>
    <w:rsid w:val="000C0701"/>
    <w:rsid w:val="000C320C"/>
    <w:rsid w:val="000C554E"/>
    <w:rsid w:val="000D0793"/>
    <w:rsid w:val="000E27F0"/>
    <w:rsid w:val="000E2FFE"/>
    <w:rsid w:val="000E3C59"/>
    <w:rsid w:val="000E456D"/>
    <w:rsid w:val="000E755D"/>
    <w:rsid w:val="000F0D91"/>
    <w:rsid w:val="000F3BE7"/>
    <w:rsid w:val="001153DA"/>
    <w:rsid w:val="001234BA"/>
    <w:rsid w:val="00123A8D"/>
    <w:rsid w:val="001260CA"/>
    <w:rsid w:val="00127E91"/>
    <w:rsid w:val="00130F81"/>
    <w:rsid w:val="00136558"/>
    <w:rsid w:val="00137B0D"/>
    <w:rsid w:val="00140ADC"/>
    <w:rsid w:val="00141ACD"/>
    <w:rsid w:val="0014658B"/>
    <w:rsid w:val="001475AF"/>
    <w:rsid w:val="00147986"/>
    <w:rsid w:val="0015505C"/>
    <w:rsid w:val="0015657A"/>
    <w:rsid w:val="00160A89"/>
    <w:rsid w:val="00162FA8"/>
    <w:rsid w:val="00165D15"/>
    <w:rsid w:val="0017508B"/>
    <w:rsid w:val="0017744A"/>
    <w:rsid w:val="00185146"/>
    <w:rsid w:val="0019356A"/>
    <w:rsid w:val="001950C4"/>
    <w:rsid w:val="00195B40"/>
    <w:rsid w:val="001A2D6E"/>
    <w:rsid w:val="001A676C"/>
    <w:rsid w:val="001B28C5"/>
    <w:rsid w:val="001B7D06"/>
    <w:rsid w:val="001B7FD2"/>
    <w:rsid w:val="001C58B5"/>
    <w:rsid w:val="001D65DA"/>
    <w:rsid w:val="001F0A25"/>
    <w:rsid w:val="001F106A"/>
    <w:rsid w:val="001F4B1C"/>
    <w:rsid w:val="001F6A7C"/>
    <w:rsid w:val="002113C2"/>
    <w:rsid w:val="002154AF"/>
    <w:rsid w:val="002161D6"/>
    <w:rsid w:val="00216EA0"/>
    <w:rsid w:val="0022009E"/>
    <w:rsid w:val="00222609"/>
    <w:rsid w:val="00223716"/>
    <w:rsid w:val="002302B9"/>
    <w:rsid w:val="00237A65"/>
    <w:rsid w:val="002426F1"/>
    <w:rsid w:val="0024664D"/>
    <w:rsid w:val="00251318"/>
    <w:rsid w:val="00252257"/>
    <w:rsid w:val="00252C46"/>
    <w:rsid w:val="00274E7C"/>
    <w:rsid w:val="00276343"/>
    <w:rsid w:val="00281E08"/>
    <w:rsid w:val="002828D9"/>
    <w:rsid w:val="00284439"/>
    <w:rsid w:val="0028759D"/>
    <w:rsid w:val="002950F0"/>
    <w:rsid w:val="002971BA"/>
    <w:rsid w:val="002A357F"/>
    <w:rsid w:val="002A5793"/>
    <w:rsid w:val="002A61B9"/>
    <w:rsid w:val="002B23C1"/>
    <w:rsid w:val="002C06C8"/>
    <w:rsid w:val="002C2F90"/>
    <w:rsid w:val="002C602D"/>
    <w:rsid w:val="002D0CCA"/>
    <w:rsid w:val="002D60AF"/>
    <w:rsid w:val="002E1164"/>
    <w:rsid w:val="002E443F"/>
    <w:rsid w:val="002E5847"/>
    <w:rsid w:val="002E7BBF"/>
    <w:rsid w:val="002F04BA"/>
    <w:rsid w:val="002F3588"/>
    <w:rsid w:val="002F66D1"/>
    <w:rsid w:val="003008C1"/>
    <w:rsid w:val="003017CC"/>
    <w:rsid w:val="00314BFE"/>
    <w:rsid w:val="00315960"/>
    <w:rsid w:val="00316FCD"/>
    <w:rsid w:val="00322738"/>
    <w:rsid w:val="00322B5A"/>
    <w:rsid w:val="00327CDF"/>
    <w:rsid w:val="00332191"/>
    <w:rsid w:val="003366BA"/>
    <w:rsid w:val="00336A95"/>
    <w:rsid w:val="00337BA7"/>
    <w:rsid w:val="0034044F"/>
    <w:rsid w:val="00342B1C"/>
    <w:rsid w:val="003506A3"/>
    <w:rsid w:val="003508E4"/>
    <w:rsid w:val="0035129C"/>
    <w:rsid w:val="00354414"/>
    <w:rsid w:val="003707CA"/>
    <w:rsid w:val="00372CAD"/>
    <w:rsid w:val="00381291"/>
    <w:rsid w:val="00382296"/>
    <w:rsid w:val="003874F3"/>
    <w:rsid w:val="00397943"/>
    <w:rsid w:val="003A2D8C"/>
    <w:rsid w:val="003B4EF8"/>
    <w:rsid w:val="003B7C1A"/>
    <w:rsid w:val="003C4C9A"/>
    <w:rsid w:val="003E0A38"/>
    <w:rsid w:val="003E165A"/>
    <w:rsid w:val="003E4134"/>
    <w:rsid w:val="003F0DD9"/>
    <w:rsid w:val="003F1AFB"/>
    <w:rsid w:val="003F4877"/>
    <w:rsid w:val="00402F1A"/>
    <w:rsid w:val="00405E3E"/>
    <w:rsid w:val="00410278"/>
    <w:rsid w:val="00411037"/>
    <w:rsid w:val="004110AB"/>
    <w:rsid w:val="00411A4C"/>
    <w:rsid w:val="004126B5"/>
    <w:rsid w:val="004132DB"/>
    <w:rsid w:val="00416721"/>
    <w:rsid w:val="00420826"/>
    <w:rsid w:val="00420DCC"/>
    <w:rsid w:val="004213A0"/>
    <w:rsid w:val="0043010B"/>
    <w:rsid w:val="004331D1"/>
    <w:rsid w:val="00457091"/>
    <w:rsid w:val="00457595"/>
    <w:rsid w:val="004700A7"/>
    <w:rsid w:val="00470CE9"/>
    <w:rsid w:val="0047419E"/>
    <w:rsid w:val="00483821"/>
    <w:rsid w:val="00490CCB"/>
    <w:rsid w:val="004B0D67"/>
    <w:rsid w:val="004C0022"/>
    <w:rsid w:val="004C1860"/>
    <w:rsid w:val="004C4F1F"/>
    <w:rsid w:val="004C578D"/>
    <w:rsid w:val="004C7615"/>
    <w:rsid w:val="004D60E8"/>
    <w:rsid w:val="004E3E2C"/>
    <w:rsid w:val="004E592B"/>
    <w:rsid w:val="004E6FAA"/>
    <w:rsid w:val="004F24F1"/>
    <w:rsid w:val="004F3A20"/>
    <w:rsid w:val="004F4079"/>
    <w:rsid w:val="004F6661"/>
    <w:rsid w:val="00506225"/>
    <w:rsid w:val="0050758A"/>
    <w:rsid w:val="0051182C"/>
    <w:rsid w:val="0051791D"/>
    <w:rsid w:val="0052035F"/>
    <w:rsid w:val="00520F76"/>
    <w:rsid w:val="00521C07"/>
    <w:rsid w:val="00523C67"/>
    <w:rsid w:val="005303C4"/>
    <w:rsid w:val="005338AC"/>
    <w:rsid w:val="00544B95"/>
    <w:rsid w:val="00557801"/>
    <w:rsid w:val="00571A62"/>
    <w:rsid w:val="00583795"/>
    <w:rsid w:val="00592EC2"/>
    <w:rsid w:val="00596557"/>
    <w:rsid w:val="00596DD7"/>
    <w:rsid w:val="005A46EA"/>
    <w:rsid w:val="005A6234"/>
    <w:rsid w:val="005B138E"/>
    <w:rsid w:val="005D258C"/>
    <w:rsid w:val="005D64B0"/>
    <w:rsid w:val="005E31C2"/>
    <w:rsid w:val="005E53B2"/>
    <w:rsid w:val="005E544F"/>
    <w:rsid w:val="005E7336"/>
    <w:rsid w:val="005F548A"/>
    <w:rsid w:val="005F774E"/>
    <w:rsid w:val="006012FA"/>
    <w:rsid w:val="00613585"/>
    <w:rsid w:val="00617727"/>
    <w:rsid w:val="00617EF1"/>
    <w:rsid w:val="00622FA2"/>
    <w:rsid w:val="006256E1"/>
    <w:rsid w:val="00630071"/>
    <w:rsid w:val="00630A2F"/>
    <w:rsid w:val="00634A0E"/>
    <w:rsid w:val="0063797F"/>
    <w:rsid w:val="00653243"/>
    <w:rsid w:val="00670DD0"/>
    <w:rsid w:val="006722ED"/>
    <w:rsid w:val="00672A33"/>
    <w:rsid w:val="0067675C"/>
    <w:rsid w:val="00684188"/>
    <w:rsid w:val="00686685"/>
    <w:rsid w:val="006B500D"/>
    <w:rsid w:val="006D6B2D"/>
    <w:rsid w:val="006E1D65"/>
    <w:rsid w:val="006E5EA6"/>
    <w:rsid w:val="006F2293"/>
    <w:rsid w:val="006F3331"/>
    <w:rsid w:val="006F3F11"/>
    <w:rsid w:val="006F7BAE"/>
    <w:rsid w:val="00703167"/>
    <w:rsid w:val="00703B5A"/>
    <w:rsid w:val="00717C9E"/>
    <w:rsid w:val="0072106A"/>
    <w:rsid w:val="007228A9"/>
    <w:rsid w:val="00730343"/>
    <w:rsid w:val="007369E6"/>
    <w:rsid w:val="00736BA6"/>
    <w:rsid w:val="00741036"/>
    <w:rsid w:val="007427D3"/>
    <w:rsid w:val="00745F2E"/>
    <w:rsid w:val="00755087"/>
    <w:rsid w:val="0075524B"/>
    <w:rsid w:val="00756F1E"/>
    <w:rsid w:val="007776CD"/>
    <w:rsid w:val="00781B62"/>
    <w:rsid w:val="00787D1D"/>
    <w:rsid w:val="0079130F"/>
    <w:rsid w:val="00794B75"/>
    <w:rsid w:val="00796B8F"/>
    <w:rsid w:val="007A03DB"/>
    <w:rsid w:val="007A046F"/>
    <w:rsid w:val="007A32F5"/>
    <w:rsid w:val="007B077B"/>
    <w:rsid w:val="007B0E1E"/>
    <w:rsid w:val="007B57B8"/>
    <w:rsid w:val="007C484B"/>
    <w:rsid w:val="007C561B"/>
    <w:rsid w:val="007E2311"/>
    <w:rsid w:val="007E305B"/>
    <w:rsid w:val="007F0361"/>
    <w:rsid w:val="007F7A4D"/>
    <w:rsid w:val="00803691"/>
    <w:rsid w:val="00803E92"/>
    <w:rsid w:val="008047F6"/>
    <w:rsid w:val="00811F1B"/>
    <w:rsid w:val="00812498"/>
    <w:rsid w:val="0081285A"/>
    <w:rsid w:val="00813B7D"/>
    <w:rsid w:val="00815A1A"/>
    <w:rsid w:val="00816127"/>
    <w:rsid w:val="008161E6"/>
    <w:rsid w:val="00816567"/>
    <w:rsid w:val="00820EE9"/>
    <w:rsid w:val="00830FD2"/>
    <w:rsid w:val="008348B0"/>
    <w:rsid w:val="00843755"/>
    <w:rsid w:val="008553BD"/>
    <w:rsid w:val="0086011B"/>
    <w:rsid w:val="00863652"/>
    <w:rsid w:val="0086487A"/>
    <w:rsid w:val="00865E96"/>
    <w:rsid w:val="00871EC9"/>
    <w:rsid w:val="008734AF"/>
    <w:rsid w:val="008748BA"/>
    <w:rsid w:val="008819AC"/>
    <w:rsid w:val="00883CEE"/>
    <w:rsid w:val="00886340"/>
    <w:rsid w:val="008944E2"/>
    <w:rsid w:val="008A05A2"/>
    <w:rsid w:val="008B0168"/>
    <w:rsid w:val="008B18EE"/>
    <w:rsid w:val="008B6DC8"/>
    <w:rsid w:val="008C2E7C"/>
    <w:rsid w:val="008C5718"/>
    <w:rsid w:val="008C58AE"/>
    <w:rsid w:val="008C593B"/>
    <w:rsid w:val="008C66DF"/>
    <w:rsid w:val="008E177E"/>
    <w:rsid w:val="008E2455"/>
    <w:rsid w:val="008E3C0C"/>
    <w:rsid w:val="008F0DE7"/>
    <w:rsid w:val="008F1DB4"/>
    <w:rsid w:val="008F5340"/>
    <w:rsid w:val="008F63C0"/>
    <w:rsid w:val="008F7984"/>
    <w:rsid w:val="00904375"/>
    <w:rsid w:val="00915E91"/>
    <w:rsid w:val="00917CBF"/>
    <w:rsid w:val="009244AA"/>
    <w:rsid w:val="00925003"/>
    <w:rsid w:val="00926079"/>
    <w:rsid w:val="00932144"/>
    <w:rsid w:val="009354DB"/>
    <w:rsid w:val="00943E04"/>
    <w:rsid w:val="00946E66"/>
    <w:rsid w:val="00953156"/>
    <w:rsid w:val="0095439D"/>
    <w:rsid w:val="009543D2"/>
    <w:rsid w:val="00955D6C"/>
    <w:rsid w:val="009625DB"/>
    <w:rsid w:val="00984129"/>
    <w:rsid w:val="009872F5"/>
    <w:rsid w:val="00994792"/>
    <w:rsid w:val="00996F79"/>
    <w:rsid w:val="009A1E77"/>
    <w:rsid w:val="009B0642"/>
    <w:rsid w:val="009B3F0D"/>
    <w:rsid w:val="009B5835"/>
    <w:rsid w:val="009D5197"/>
    <w:rsid w:val="009D7ABF"/>
    <w:rsid w:val="009E1768"/>
    <w:rsid w:val="009E28E7"/>
    <w:rsid w:val="009E481F"/>
    <w:rsid w:val="009F3DBD"/>
    <w:rsid w:val="009F5883"/>
    <w:rsid w:val="00A05EA7"/>
    <w:rsid w:val="00A0645D"/>
    <w:rsid w:val="00A152C2"/>
    <w:rsid w:val="00A22BEF"/>
    <w:rsid w:val="00A247C1"/>
    <w:rsid w:val="00A25C8D"/>
    <w:rsid w:val="00A30F4D"/>
    <w:rsid w:val="00A324E7"/>
    <w:rsid w:val="00A33BD1"/>
    <w:rsid w:val="00A37F71"/>
    <w:rsid w:val="00A434BB"/>
    <w:rsid w:val="00A456B3"/>
    <w:rsid w:val="00A520FE"/>
    <w:rsid w:val="00A52572"/>
    <w:rsid w:val="00A556FB"/>
    <w:rsid w:val="00A5694A"/>
    <w:rsid w:val="00A601A7"/>
    <w:rsid w:val="00A62232"/>
    <w:rsid w:val="00A64B79"/>
    <w:rsid w:val="00A7061F"/>
    <w:rsid w:val="00A73353"/>
    <w:rsid w:val="00A73E84"/>
    <w:rsid w:val="00A753E9"/>
    <w:rsid w:val="00A818DA"/>
    <w:rsid w:val="00A84032"/>
    <w:rsid w:val="00A866CE"/>
    <w:rsid w:val="00A91AD6"/>
    <w:rsid w:val="00A923D4"/>
    <w:rsid w:val="00A94B5F"/>
    <w:rsid w:val="00A94CF6"/>
    <w:rsid w:val="00AA0327"/>
    <w:rsid w:val="00AA2E11"/>
    <w:rsid w:val="00AA637F"/>
    <w:rsid w:val="00AA7029"/>
    <w:rsid w:val="00AA7F46"/>
    <w:rsid w:val="00AC40B8"/>
    <w:rsid w:val="00AD1837"/>
    <w:rsid w:val="00AD72A6"/>
    <w:rsid w:val="00AE017E"/>
    <w:rsid w:val="00AE3BAD"/>
    <w:rsid w:val="00AF033F"/>
    <w:rsid w:val="00B02C46"/>
    <w:rsid w:val="00B2514D"/>
    <w:rsid w:val="00B273EE"/>
    <w:rsid w:val="00B313C6"/>
    <w:rsid w:val="00B3154C"/>
    <w:rsid w:val="00B3303C"/>
    <w:rsid w:val="00B46D05"/>
    <w:rsid w:val="00B50F06"/>
    <w:rsid w:val="00B544ED"/>
    <w:rsid w:val="00B60DAF"/>
    <w:rsid w:val="00B71722"/>
    <w:rsid w:val="00B75801"/>
    <w:rsid w:val="00B75823"/>
    <w:rsid w:val="00B855EC"/>
    <w:rsid w:val="00B868D0"/>
    <w:rsid w:val="00B9284B"/>
    <w:rsid w:val="00B95AEA"/>
    <w:rsid w:val="00BB667C"/>
    <w:rsid w:val="00BC4E1F"/>
    <w:rsid w:val="00BC7D82"/>
    <w:rsid w:val="00BD0149"/>
    <w:rsid w:val="00BD6DC0"/>
    <w:rsid w:val="00BE1503"/>
    <w:rsid w:val="00BE5D3D"/>
    <w:rsid w:val="00BE77A7"/>
    <w:rsid w:val="00BF1C40"/>
    <w:rsid w:val="00BF3D67"/>
    <w:rsid w:val="00BF473E"/>
    <w:rsid w:val="00C000E5"/>
    <w:rsid w:val="00C05F28"/>
    <w:rsid w:val="00C1202C"/>
    <w:rsid w:val="00C20152"/>
    <w:rsid w:val="00C21503"/>
    <w:rsid w:val="00C25D0C"/>
    <w:rsid w:val="00C27C4D"/>
    <w:rsid w:val="00C43671"/>
    <w:rsid w:val="00C43D34"/>
    <w:rsid w:val="00C4421E"/>
    <w:rsid w:val="00C44AE5"/>
    <w:rsid w:val="00C45FD3"/>
    <w:rsid w:val="00C6737A"/>
    <w:rsid w:val="00C77E78"/>
    <w:rsid w:val="00C85575"/>
    <w:rsid w:val="00CA4C84"/>
    <w:rsid w:val="00CB5D50"/>
    <w:rsid w:val="00CB625D"/>
    <w:rsid w:val="00CB7B24"/>
    <w:rsid w:val="00CC4C68"/>
    <w:rsid w:val="00CC5D35"/>
    <w:rsid w:val="00CD22DA"/>
    <w:rsid w:val="00CD35D3"/>
    <w:rsid w:val="00CD47D9"/>
    <w:rsid w:val="00CE1F3F"/>
    <w:rsid w:val="00CE42AD"/>
    <w:rsid w:val="00CE5853"/>
    <w:rsid w:val="00CF4303"/>
    <w:rsid w:val="00CF488C"/>
    <w:rsid w:val="00CF5618"/>
    <w:rsid w:val="00D01E52"/>
    <w:rsid w:val="00D03324"/>
    <w:rsid w:val="00D03D42"/>
    <w:rsid w:val="00D04FD7"/>
    <w:rsid w:val="00D0546C"/>
    <w:rsid w:val="00D06BFD"/>
    <w:rsid w:val="00D103A0"/>
    <w:rsid w:val="00D12C1B"/>
    <w:rsid w:val="00D14000"/>
    <w:rsid w:val="00D227A1"/>
    <w:rsid w:val="00D236F7"/>
    <w:rsid w:val="00D27947"/>
    <w:rsid w:val="00D31FE1"/>
    <w:rsid w:val="00D329A5"/>
    <w:rsid w:val="00D33973"/>
    <w:rsid w:val="00D406B1"/>
    <w:rsid w:val="00D53537"/>
    <w:rsid w:val="00D556A4"/>
    <w:rsid w:val="00D62108"/>
    <w:rsid w:val="00D6257F"/>
    <w:rsid w:val="00D6647F"/>
    <w:rsid w:val="00D76F02"/>
    <w:rsid w:val="00D811B9"/>
    <w:rsid w:val="00D92154"/>
    <w:rsid w:val="00DA0B07"/>
    <w:rsid w:val="00DA5E4D"/>
    <w:rsid w:val="00DC078A"/>
    <w:rsid w:val="00DC3829"/>
    <w:rsid w:val="00DD4EE4"/>
    <w:rsid w:val="00DE1D7C"/>
    <w:rsid w:val="00DE28CF"/>
    <w:rsid w:val="00DE3D33"/>
    <w:rsid w:val="00DE571C"/>
    <w:rsid w:val="00DE7F1E"/>
    <w:rsid w:val="00E0241E"/>
    <w:rsid w:val="00E0448D"/>
    <w:rsid w:val="00E05AC4"/>
    <w:rsid w:val="00E06A6E"/>
    <w:rsid w:val="00E10FC6"/>
    <w:rsid w:val="00E13E24"/>
    <w:rsid w:val="00E14544"/>
    <w:rsid w:val="00E22F55"/>
    <w:rsid w:val="00E2602F"/>
    <w:rsid w:val="00E37490"/>
    <w:rsid w:val="00E434D7"/>
    <w:rsid w:val="00E44DC5"/>
    <w:rsid w:val="00E579BB"/>
    <w:rsid w:val="00E61071"/>
    <w:rsid w:val="00E64B90"/>
    <w:rsid w:val="00E749D0"/>
    <w:rsid w:val="00E74FEC"/>
    <w:rsid w:val="00E75CF7"/>
    <w:rsid w:val="00E75F0A"/>
    <w:rsid w:val="00E76185"/>
    <w:rsid w:val="00E77C41"/>
    <w:rsid w:val="00E85B8A"/>
    <w:rsid w:val="00E85EE2"/>
    <w:rsid w:val="00E8773B"/>
    <w:rsid w:val="00E91A06"/>
    <w:rsid w:val="00E922A7"/>
    <w:rsid w:val="00EA143A"/>
    <w:rsid w:val="00EA5F2D"/>
    <w:rsid w:val="00EC25F9"/>
    <w:rsid w:val="00EC746D"/>
    <w:rsid w:val="00EC7780"/>
    <w:rsid w:val="00EC7ADB"/>
    <w:rsid w:val="00ED256B"/>
    <w:rsid w:val="00ED6863"/>
    <w:rsid w:val="00EF0834"/>
    <w:rsid w:val="00EF3048"/>
    <w:rsid w:val="00EF6A5F"/>
    <w:rsid w:val="00F27773"/>
    <w:rsid w:val="00F33C93"/>
    <w:rsid w:val="00F367AE"/>
    <w:rsid w:val="00F36C12"/>
    <w:rsid w:val="00F3753A"/>
    <w:rsid w:val="00F5366E"/>
    <w:rsid w:val="00F53714"/>
    <w:rsid w:val="00F56B91"/>
    <w:rsid w:val="00F62B51"/>
    <w:rsid w:val="00F63F8B"/>
    <w:rsid w:val="00F71949"/>
    <w:rsid w:val="00F81AFE"/>
    <w:rsid w:val="00F8304F"/>
    <w:rsid w:val="00F83BB3"/>
    <w:rsid w:val="00F84D38"/>
    <w:rsid w:val="00F93330"/>
    <w:rsid w:val="00FA11BA"/>
    <w:rsid w:val="00FA18D7"/>
    <w:rsid w:val="00FA4150"/>
    <w:rsid w:val="00FB05AC"/>
    <w:rsid w:val="00FB1D36"/>
    <w:rsid w:val="00FB37A6"/>
    <w:rsid w:val="00FC070E"/>
    <w:rsid w:val="00FC164C"/>
    <w:rsid w:val="00FD408A"/>
    <w:rsid w:val="00FD6B7A"/>
    <w:rsid w:val="00FF6224"/>
    <w:rsid w:val="4AA87AF6"/>
    <w:rsid w:val="772CA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A9A3A1-BB77-48F2-BDCC-FB5A073F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66E"/>
    <w:pPr>
      <w:overflowPunct w:val="0"/>
      <w:autoSpaceDE w:val="0"/>
      <w:autoSpaceDN w:val="0"/>
      <w:adjustRightInd w:val="0"/>
      <w:textAlignment w:val="baseline"/>
    </w:pPr>
    <w:rPr>
      <w:sz w:val="24"/>
      <w:szCs w:val="24"/>
      <w:lang w:eastAsia="en-US"/>
    </w:rPr>
  </w:style>
  <w:style w:type="paragraph" w:styleId="Heading1">
    <w:name w:val="heading 1"/>
    <w:basedOn w:val="Normal"/>
    <w:next w:val="Normal"/>
    <w:qFormat/>
    <w:rsid w:val="00F5366E"/>
    <w:pPr>
      <w:keepNext/>
      <w:jc w:val="right"/>
      <w:outlineLvl w:val="0"/>
    </w:pPr>
    <w:rPr>
      <w:b/>
      <w:bCs/>
    </w:rPr>
  </w:style>
  <w:style w:type="paragraph" w:styleId="Heading2">
    <w:name w:val="heading 2"/>
    <w:basedOn w:val="Normal"/>
    <w:next w:val="Normal"/>
    <w:qFormat/>
    <w:rsid w:val="00F5366E"/>
    <w:pPr>
      <w:keepNext/>
      <w:jc w:val="center"/>
      <w:outlineLvl w:val="1"/>
    </w:pPr>
    <w:rPr>
      <w:b/>
      <w:bCs/>
    </w:rPr>
  </w:style>
  <w:style w:type="paragraph" w:styleId="Heading3">
    <w:name w:val="heading 3"/>
    <w:basedOn w:val="Normal"/>
    <w:next w:val="Normal"/>
    <w:qFormat/>
    <w:rsid w:val="00F5366E"/>
    <w:pPr>
      <w:keepNext/>
      <w:ind w:left="709" w:hanging="709"/>
      <w:jc w:val="both"/>
      <w:outlineLvl w:val="2"/>
    </w:pPr>
    <w:rPr>
      <w:b/>
      <w:bCs/>
    </w:rPr>
  </w:style>
  <w:style w:type="paragraph" w:styleId="Heading4">
    <w:name w:val="heading 4"/>
    <w:basedOn w:val="Normal"/>
    <w:next w:val="Normal"/>
    <w:qFormat/>
    <w:rsid w:val="00F5366E"/>
    <w:pPr>
      <w:keepNext/>
      <w:overflowPunct/>
      <w:textAlignment w:val="auto"/>
      <w:outlineLvl w:val="3"/>
    </w:pPr>
    <w:rPr>
      <w:rFonts w:ascii="Book Antiqua" w:hAnsi="Book Antiqua"/>
      <w:b/>
      <w:bCs/>
      <w:color w:val="0000FF"/>
      <w:lang w:val="en-US"/>
    </w:rPr>
  </w:style>
  <w:style w:type="paragraph" w:styleId="Heading5">
    <w:name w:val="heading 5"/>
    <w:basedOn w:val="Normal"/>
    <w:next w:val="Normal"/>
    <w:qFormat/>
    <w:rsid w:val="00F5366E"/>
    <w:pPr>
      <w:keepNext/>
      <w:ind w:left="709" w:hanging="709"/>
      <w:jc w:val="right"/>
      <w:outlineLvl w:val="4"/>
    </w:pPr>
    <w:rPr>
      <w:b/>
      <w:bCs/>
    </w:rPr>
  </w:style>
  <w:style w:type="paragraph" w:styleId="Heading6">
    <w:name w:val="heading 6"/>
    <w:basedOn w:val="Normal"/>
    <w:next w:val="Normal"/>
    <w:qFormat/>
    <w:rsid w:val="00F5366E"/>
    <w:pPr>
      <w:keepNext/>
      <w:ind w:firstLine="720"/>
      <w:outlineLvl w:val="5"/>
    </w:pPr>
    <w:rPr>
      <w:b/>
      <w:bCs/>
      <w:lang w:val="en-US"/>
    </w:rPr>
  </w:style>
  <w:style w:type="paragraph" w:styleId="Heading7">
    <w:name w:val="heading 7"/>
    <w:basedOn w:val="Normal"/>
    <w:next w:val="Normal"/>
    <w:qFormat/>
    <w:rsid w:val="00F5366E"/>
    <w:pPr>
      <w:keepNext/>
      <w:overflowPunct/>
      <w:autoSpaceDE/>
      <w:autoSpaceDN/>
      <w:adjustRightInd/>
      <w:jc w:val="center"/>
      <w:textAlignment w:val="auto"/>
      <w:outlineLvl w:val="6"/>
    </w:pPr>
    <w:rPr>
      <w:rFonts w:ascii="Verdana" w:hAnsi="Verdana"/>
      <w:b/>
      <w:sz w:val="28"/>
      <w:szCs w:val="20"/>
    </w:rPr>
  </w:style>
  <w:style w:type="paragraph" w:styleId="Heading8">
    <w:name w:val="heading 8"/>
    <w:basedOn w:val="Normal"/>
    <w:next w:val="Normal"/>
    <w:qFormat/>
    <w:rsid w:val="00F5366E"/>
    <w:pPr>
      <w:keepNext/>
      <w:outlineLvl w:val="7"/>
    </w:pPr>
    <w:rPr>
      <w:b/>
      <w:bCs/>
      <w:szCs w:val="20"/>
    </w:rPr>
  </w:style>
  <w:style w:type="paragraph" w:styleId="Heading9">
    <w:name w:val="heading 9"/>
    <w:basedOn w:val="Normal"/>
    <w:next w:val="Normal"/>
    <w:qFormat/>
    <w:rsid w:val="00F5366E"/>
    <w:pPr>
      <w:keepNext/>
      <w:ind w:left="709"/>
      <w:jc w:val="both"/>
      <w:outlineLvl w:val="8"/>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5366E"/>
    <w:pPr>
      <w:jc w:val="both"/>
    </w:pPr>
  </w:style>
  <w:style w:type="paragraph" w:customStyle="1" w:styleId="t9">
    <w:name w:val="t9"/>
    <w:basedOn w:val="Normal"/>
    <w:rsid w:val="00F5366E"/>
    <w:pPr>
      <w:widowControl w:val="0"/>
      <w:spacing w:line="240" w:lineRule="atLeast"/>
    </w:pPr>
    <w:rPr>
      <w:lang w:val="en-US"/>
    </w:rPr>
  </w:style>
  <w:style w:type="paragraph" w:styleId="BodyTextIndent">
    <w:name w:val="Body Text Indent"/>
    <w:basedOn w:val="Normal"/>
    <w:rsid w:val="00F5366E"/>
    <w:pPr>
      <w:ind w:left="567" w:hanging="567"/>
      <w:jc w:val="both"/>
    </w:pPr>
  </w:style>
  <w:style w:type="paragraph" w:styleId="Title">
    <w:name w:val="Title"/>
    <w:basedOn w:val="Normal"/>
    <w:qFormat/>
    <w:rsid w:val="00F5366E"/>
    <w:pPr>
      <w:ind w:left="360" w:hanging="360"/>
      <w:jc w:val="center"/>
    </w:pPr>
    <w:rPr>
      <w:b/>
      <w:bCs/>
    </w:rPr>
  </w:style>
  <w:style w:type="paragraph" w:styleId="Header">
    <w:name w:val="header"/>
    <w:basedOn w:val="Normal"/>
    <w:rsid w:val="00F5366E"/>
    <w:pPr>
      <w:tabs>
        <w:tab w:val="center" w:pos="4153"/>
        <w:tab w:val="right" w:pos="8306"/>
      </w:tabs>
      <w:jc w:val="both"/>
    </w:pPr>
  </w:style>
  <w:style w:type="paragraph" w:styleId="Footer">
    <w:name w:val="footer"/>
    <w:basedOn w:val="Normal"/>
    <w:link w:val="FooterChar"/>
    <w:uiPriority w:val="99"/>
    <w:rsid w:val="00F5366E"/>
    <w:pPr>
      <w:tabs>
        <w:tab w:val="center" w:pos="4153"/>
        <w:tab w:val="right" w:pos="8306"/>
      </w:tabs>
    </w:pPr>
  </w:style>
  <w:style w:type="paragraph" w:styleId="BodyTextIndent2">
    <w:name w:val="Body Text Indent 2"/>
    <w:basedOn w:val="Normal"/>
    <w:rsid w:val="00F5366E"/>
    <w:pPr>
      <w:ind w:left="720" w:hanging="720"/>
      <w:jc w:val="both"/>
    </w:pPr>
    <w:rPr>
      <w:color w:val="000000"/>
      <w:szCs w:val="20"/>
      <w:lang w:val="en-US"/>
    </w:rPr>
  </w:style>
  <w:style w:type="paragraph" w:customStyle="1" w:styleId="Department">
    <w:name w:val="Department"/>
    <w:basedOn w:val="Normal"/>
    <w:rsid w:val="00F5366E"/>
    <w:pPr>
      <w:textAlignment w:val="auto"/>
    </w:pPr>
    <w:rPr>
      <w:b/>
      <w:bCs/>
      <w:caps/>
      <w:spacing w:val="80"/>
    </w:rPr>
  </w:style>
  <w:style w:type="paragraph" w:customStyle="1" w:styleId="CBTC">
    <w:name w:val="CBTC"/>
    <w:rsid w:val="00F5366E"/>
    <w:pPr>
      <w:tabs>
        <w:tab w:val="left" w:pos="4868"/>
        <w:tab w:val="left" w:pos="5986"/>
        <w:tab w:val="left" w:pos="6678"/>
      </w:tabs>
      <w:suppressAutoHyphens/>
      <w:overflowPunct w:val="0"/>
      <w:autoSpaceDE w:val="0"/>
      <w:autoSpaceDN w:val="0"/>
      <w:adjustRightInd w:val="0"/>
    </w:pPr>
    <w:rPr>
      <w:rFonts w:ascii="Book Antiqua" w:hAnsi="Book Antiqua"/>
      <w:sz w:val="24"/>
      <w:szCs w:val="24"/>
      <w:lang w:val="en-US" w:eastAsia="en-US"/>
    </w:rPr>
  </w:style>
  <w:style w:type="paragraph" w:styleId="BodyText2">
    <w:name w:val="Body Text 2"/>
    <w:basedOn w:val="Normal"/>
    <w:rsid w:val="00F5366E"/>
    <w:pPr>
      <w:jc w:val="center"/>
    </w:pPr>
    <w:rPr>
      <w:b/>
      <w:bCs/>
    </w:rPr>
  </w:style>
  <w:style w:type="paragraph" w:styleId="BodyTextIndent3">
    <w:name w:val="Body Text Indent 3"/>
    <w:basedOn w:val="Normal"/>
    <w:rsid w:val="00F5366E"/>
    <w:pPr>
      <w:ind w:left="709" w:hanging="709"/>
      <w:jc w:val="both"/>
    </w:pPr>
  </w:style>
  <w:style w:type="character" w:styleId="Hyperlink">
    <w:name w:val="Hyperlink"/>
    <w:basedOn w:val="DefaultParagraphFont"/>
    <w:rsid w:val="00F5366E"/>
    <w:rPr>
      <w:color w:val="0000FF"/>
      <w:u w:val="single"/>
    </w:rPr>
  </w:style>
  <w:style w:type="character" w:styleId="FollowedHyperlink">
    <w:name w:val="FollowedHyperlink"/>
    <w:basedOn w:val="DefaultParagraphFont"/>
    <w:rsid w:val="00F5366E"/>
    <w:rPr>
      <w:color w:val="800080"/>
      <w:u w:val="single"/>
    </w:rPr>
  </w:style>
  <w:style w:type="paragraph" w:styleId="NormalWeb">
    <w:name w:val="Normal (Web)"/>
    <w:basedOn w:val="Normal"/>
    <w:rsid w:val="00F5366E"/>
    <w:pPr>
      <w:overflowPunct/>
      <w:autoSpaceDE/>
      <w:autoSpaceDN/>
      <w:adjustRightInd/>
      <w:spacing w:before="100" w:beforeAutospacing="1" w:after="100" w:afterAutospacing="1"/>
      <w:ind w:left="709" w:hanging="709"/>
      <w:jc w:val="both"/>
      <w:textAlignment w:val="auto"/>
    </w:pPr>
  </w:style>
  <w:style w:type="character" w:styleId="PageNumber">
    <w:name w:val="page number"/>
    <w:basedOn w:val="DefaultParagraphFont"/>
    <w:rsid w:val="00F5366E"/>
  </w:style>
  <w:style w:type="paragraph" w:styleId="BodyText3">
    <w:name w:val="Body Text 3"/>
    <w:basedOn w:val="Normal"/>
    <w:rsid w:val="00F5366E"/>
    <w:pPr>
      <w:jc w:val="both"/>
    </w:pPr>
    <w:rPr>
      <w:rFonts w:ascii="Verdana" w:hAnsi="Verdana"/>
      <w:i/>
      <w:iCs/>
    </w:rPr>
  </w:style>
  <w:style w:type="paragraph" w:customStyle="1" w:styleId="BodyTextcentred">
    <w:name w:val="Body Text centred"/>
    <w:basedOn w:val="BodyText"/>
    <w:rsid w:val="00F5366E"/>
    <w:pPr>
      <w:overflowPunct/>
      <w:autoSpaceDE/>
      <w:autoSpaceDN/>
      <w:adjustRightInd/>
      <w:spacing w:before="60" w:after="120"/>
      <w:ind w:left="709"/>
      <w:jc w:val="center"/>
      <w:textAlignment w:val="auto"/>
    </w:pPr>
    <w:rPr>
      <w:rFonts w:ascii="Verdana" w:hAnsi="Verdana"/>
    </w:rPr>
  </w:style>
  <w:style w:type="character" w:styleId="Strong">
    <w:name w:val="Strong"/>
    <w:basedOn w:val="DefaultParagraphFont"/>
    <w:qFormat/>
    <w:rsid w:val="00F5366E"/>
    <w:rPr>
      <w:b/>
      <w:bCs/>
    </w:rPr>
  </w:style>
  <w:style w:type="paragraph" w:styleId="PlainText">
    <w:name w:val="Plain Text"/>
    <w:basedOn w:val="Normal"/>
    <w:link w:val="PlainTextChar"/>
    <w:uiPriority w:val="99"/>
    <w:rsid w:val="00F5366E"/>
    <w:pPr>
      <w:overflowPunct/>
      <w:autoSpaceDE/>
      <w:autoSpaceDN/>
      <w:adjustRightInd/>
      <w:textAlignment w:val="auto"/>
    </w:pPr>
    <w:rPr>
      <w:rFonts w:ascii="Courier New" w:hAnsi="Courier New" w:cs="Courier New"/>
      <w:sz w:val="20"/>
      <w:szCs w:val="20"/>
    </w:rPr>
  </w:style>
  <w:style w:type="paragraph" w:customStyle="1" w:styleId="HeadingBase">
    <w:name w:val="Heading Base"/>
    <w:basedOn w:val="Normal"/>
    <w:rsid w:val="00741036"/>
    <w:pPr>
      <w:keepNext/>
      <w:overflowPunct/>
      <w:autoSpaceDE/>
      <w:autoSpaceDN/>
      <w:adjustRightInd/>
      <w:spacing w:before="120" w:after="120"/>
      <w:textAlignment w:val="auto"/>
    </w:pPr>
    <w:rPr>
      <w:rFonts w:ascii="Verdana" w:hAnsi="Verdana"/>
      <w:b/>
      <w:szCs w:val="20"/>
    </w:rPr>
  </w:style>
  <w:style w:type="character" w:customStyle="1" w:styleId="TextEmph2">
    <w:name w:val="Text Emph 2"/>
    <w:basedOn w:val="DefaultParagraphFont"/>
    <w:rsid w:val="00741036"/>
    <w:rPr>
      <w:b/>
      <w:color w:val="auto"/>
    </w:rPr>
  </w:style>
  <w:style w:type="paragraph" w:customStyle="1" w:styleId="msolistparagraph0">
    <w:name w:val="msolistparagraph"/>
    <w:basedOn w:val="Normal"/>
    <w:rsid w:val="00741036"/>
    <w:pPr>
      <w:overflowPunct/>
      <w:autoSpaceDE/>
      <w:autoSpaceDN/>
      <w:adjustRightInd/>
      <w:ind w:left="720"/>
      <w:textAlignment w:val="auto"/>
    </w:pPr>
    <w:rPr>
      <w:lang w:eastAsia="en-GB"/>
    </w:rPr>
  </w:style>
  <w:style w:type="paragraph" w:customStyle="1" w:styleId="Bodytextnoindent">
    <w:name w:val="Body text no indent"/>
    <w:basedOn w:val="BodyText"/>
    <w:rsid w:val="002C06C8"/>
    <w:pPr>
      <w:overflowPunct/>
      <w:autoSpaceDE/>
      <w:autoSpaceDN/>
      <w:adjustRightInd/>
      <w:spacing w:before="60" w:after="120"/>
      <w:textAlignment w:val="auto"/>
    </w:pPr>
    <w:rPr>
      <w:rFonts w:ascii="Verdana" w:hAnsi="Verdana"/>
      <w:szCs w:val="20"/>
    </w:rPr>
  </w:style>
  <w:style w:type="character" w:customStyle="1" w:styleId="TextEmph3">
    <w:name w:val="Text Emph 3"/>
    <w:basedOn w:val="DefaultParagraphFont"/>
    <w:rsid w:val="007A32F5"/>
    <w:rPr>
      <w:i/>
      <w:color w:val="auto"/>
    </w:rPr>
  </w:style>
  <w:style w:type="paragraph" w:customStyle="1" w:styleId="wordsection1">
    <w:name w:val="wordsection1"/>
    <w:basedOn w:val="Normal"/>
    <w:uiPriority w:val="99"/>
    <w:rsid w:val="00703167"/>
    <w:pPr>
      <w:overflowPunct/>
      <w:autoSpaceDE/>
      <w:autoSpaceDN/>
      <w:adjustRightInd/>
      <w:spacing w:before="100" w:beforeAutospacing="1" w:after="100" w:afterAutospacing="1"/>
      <w:textAlignment w:val="auto"/>
    </w:pPr>
    <w:rPr>
      <w:rFonts w:eastAsiaTheme="minorHAnsi"/>
      <w:lang w:eastAsia="en-GB"/>
    </w:rPr>
  </w:style>
  <w:style w:type="paragraph" w:styleId="ListParagraph">
    <w:name w:val="List Paragraph"/>
    <w:basedOn w:val="Normal"/>
    <w:uiPriority w:val="34"/>
    <w:qFormat/>
    <w:rsid w:val="00703167"/>
    <w:pPr>
      <w:overflowPunct/>
      <w:autoSpaceDE/>
      <w:autoSpaceDN/>
      <w:adjustRightInd/>
      <w:ind w:left="720"/>
      <w:contextualSpacing/>
      <w:textAlignment w:val="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703167"/>
    <w:rPr>
      <w:sz w:val="24"/>
      <w:szCs w:val="24"/>
      <w:lang w:eastAsia="en-US"/>
    </w:rPr>
  </w:style>
  <w:style w:type="paragraph" w:customStyle="1" w:styleId="ecxmsobodytext">
    <w:name w:val="ecxmsobodytext"/>
    <w:basedOn w:val="Normal"/>
    <w:rsid w:val="003C4C9A"/>
    <w:pPr>
      <w:overflowPunct/>
      <w:autoSpaceDE/>
      <w:autoSpaceDN/>
      <w:adjustRightInd/>
      <w:spacing w:after="324"/>
      <w:textAlignment w:val="auto"/>
    </w:pPr>
    <w:rPr>
      <w:rFonts w:eastAsiaTheme="minorHAnsi"/>
      <w:lang w:eastAsia="en-GB"/>
    </w:rPr>
  </w:style>
  <w:style w:type="character" w:customStyle="1" w:styleId="PlainTextChar">
    <w:name w:val="Plain Text Char"/>
    <w:basedOn w:val="DefaultParagraphFont"/>
    <w:link w:val="PlainText"/>
    <w:uiPriority w:val="99"/>
    <w:rsid w:val="00165D15"/>
    <w:rPr>
      <w:rFonts w:ascii="Courier New" w:hAnsi="Courier New" w:cs="Courier New"/>
      <w:lang w:eastAsia="en-US"/>
    </w:rPr>
  </w:style>
  <w:style w:type="paragraph" w:styleId="BalloonText">
    <w:name w:val="Balloon Text"/>
    <w:basedOn w:val="Normal"/>
    <w:link w:val="BalloonTextChar"/>
    <w:rsid w:val="00E85EE2"/>
    <w:rPr>
      <w:rFonts w:ascii="Tahoma" w:hAnsi="Tahoma" w:cs="Tahoma"/>
      <w:sz w:val="16"/>
      <w:szCs w:val="16"/>
    </w:rPr>
  </w:style>
  <w:style w:type="character" w:customStyle="1" w:styleId="BalloonTextChar">
    <w:name w:val="Balloon Text Char"/>
    <w:basedOn w:val="DefaultParagraphFont"/>
    <w:link w:val="BalloonText"/>
    <w:rsid w:val="00E85EE2"/>
    <w:rPr>
      <w:rFonts w:ascii="Tahoma" w:hAnsi="Tahoma" w:cs="Tahoma"/>
      <w:sz w:val="16"/>
      <w:szCs w:val="16"/>
      <w:lang w:eastAsia="en-US"/>
    </w:rPr>
  </w:style>
  <w:style w:type="paragraph" w:styleId="NoSpacing">
    <w:name w:val="No Spacing"/>
    <w:uiPriority w:val="1"/>
    <w:qFormat/>
    <w:rsid w:val="00521C07"/>
    <w:rPr>
      <w:rFonts w:asciiTheme="minorHAnsi" w:eastAsiaTheme="minorHAnsi" w:hAnsiTheme="minorHAnsi" w:cstheme="minorBidi"/>
      <w:sz w:val="22"/>
      <w:szCs w:val="22"/>
      <w:lang w:eastAsia="en-US"/>
    </w:rPr>
  </w:style>
  <w:style w:type="table" w:styleId="TableGrid">
    <w:name w:val="Table Grid"/>
    <w:basedOn w:val="TableNormal"/>
    <w:rsid w:val="00521C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1C07"/>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semiHidden/>
    <w:unhideWhenUsed/>
    <w:rsid w:val="00A520FE"/>
    <w:rPr>
      <w:sz w:val="16"/>
      <w:szCs w:val="16"/>
    </w:rPr>
  </w:style>
  <w:style w:type="paragraph" w:styleId="CommentText">
    <w:name w:val="annotation text"/>
    <w:basedOn w:val="Normal"/>
    <w:link w:val="CommentTextChar"/>
    <w:semiHidden/>
    <w:unhideWhenUsed/>
    <w:rsid w:val="00A520FE"/>
    <w:rPr>
      <w:sz w:val="20"/>
      <w:szCs w:val="20"/>
    </w:rPr>
  </w:style>
  <w:style w:type="character" w:customStyle="1" w:styleId="CommentTextChar">
    <w:name w:val="Comment Text Char"/>
    <w:basedOn w:val="DefaultParagraphFont"/>
    <w:link w:val="CommentText"/>
    <w:semiHidden/>
    <w:rsid w:val="00A520FE"/>
    <w:rPr>
      <w:lang w:eastAsia="en-US"/>
    </w:rPr>
  </w:style>
  <w:style w:type="paragraph" w:styleId="CommentSubject">
    <w:name w:val="annotation subject"/>
    <w:basedOn w:val="CommentText"/>
    <w:next w:val="CommentText"/>
    <w:link w:val="CommentSubjectChar"/>
    <w:semiHidden/>
    <w:unhideWhenUsed/>
    <w:rsid w:val="00A520FE"/>
    <w:rPr>
      <w:b/>
      <w:bCs/>
    </w:rPr>
  </w:style>
  <w:style w:type="character" w:customStyle="1" w:styleId="CommentSubjectChar">
    <w:name w:val="Comment Subject Char"/>
    <w:basedOn w:val="CommentTextChar"/>
    <w:link w:val="CommentSubject"/>
    <w:semiHidden/>
    <w:rsid w:val="00A520FE"/>
    <w:rPr>
      <w:b/>
      <w:bCs/>
      <w:lang w:eastAsia="en-US"/>
    </w:rPr>
  </w:style>
  <w:style w:type="paragraph" w:customStyle="1" w:styleId="paragraph">
    <w:name w:val="paragraph"/>
    <w:basedOn w:val="Normal"/>
    <w:rsid w:val="00A94CF6"/>
    <w:pPr>
      <w:overflowPunct/>
      <w:autoSpaceDE/>
      <w:autoSpaceDN/>
      <w:adjustRightInd/>
      <w:textAlignment w:val="auto"/>
    </w:pPr>
    <w:rPr>
      <w:lang w:eastAsia="en-GB"/>
    </w:rPr>
  </w:style>
  <w:style w:type="character" w:customStyle="1" w:styleId="normaltextrun1">
    <w:name w:val="normaltextrun1"/>
    <w:basedOn w:val="DefaultParagraphFont"/>
    <w:rsid w:val="00A94CF6"/>
  </w:style>
  <w:style w:type="character" w:customStyle="1" w:styleId="eop">
    <w:name w:val="eop"/>
    <w:basedOn w:val="DefaultParagraphFont"/>
    <w:rsid w:val="00A94CF6"/>
  </w:style>
  <w:style w:type="paragraph" w:customStyle="1" w:styleId="TableParagraph">
    <w:name w:val="Table Paragraph"/>
    <w:basedOn w:val="Normal"/>
    <w:uiPriority w:val="1"/>
    <w:qFormat/>
    <w:rsid w:val="00141ACD"/>
    <w:pPr>
      <w:widowControl w:val="0"/>
      <w:overflowPunct/>
      <w:autoSpaceDE/>
      <w:autoSpaceDN/>
      <w:adjustRightInd/>
      <w:textAlignment w:val="auto"/>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7145">
      <w:bodyDiv w:val="1"/>
      <w:marLeft w:val="0"/>
      <w:marRight w:val="0"/>
      <w:marTop w:val="0"/>
      <w:marBottom w:val="0"/>
      <w:divBdr>
        <w:top w:val="none" w:sz="0" w:space="0" w:color="auto"/>
        <w:left w:val="none" w:sz="0" w:space="0" w:color="auto"/>
        <w:bottom w:val="none" w:sz="0" w:space="0" w:color="auto"/>
        <w:right w:val="none" w:sz="0" w:space="0" w:color="auto"/>
      </w:divBdr>
    </w:div>
    <w:div w:id="46950878">
      <w:bodyDiv w:val="1"/>
      <w:marLeft w:val="0"/>
      <w:marRight w:val="0"/>
      <w:marTop w:val="0"/>
      <w:marBottom w:val="0"/>
      <w:divBdr>
        <w:top w:val="none" w:sz="0" w:space="0" w:color="auto"/>
        <w:left w:val="none" w:sz="0" w:space="0" w:color="auto"/>
        <w:bottom w:val="none" w:sz="0" w:space="0" w:color="auto"/>
        <w:right w:val="none" w:sz="0" w:space="0" w:color="auto"/>
      </w:divBdr>
    </w:div>
    <w:div w:id="52117992">
      <w:bodyDiv w:val="1"/>
      <w:marLeft w:val="0"/>
      <w:marRight w:val="0"/>
      <w:marTop w:val="0"/>
      <w:marBottom w:val="0"/>
      <w:divBdr>
        <w:top w:val="none" w:sz="0" w:space="0" w:color="auto"/>
        <w:left w:val="none" w:sz="0" w:space="0" w:color="auto"/>
        <w:bottom w:val="none" w:sz="0" w:space="0" w:color="auto"/>
        <w:right w:val="none" w:sz="0" w:space="0" w:color="auto"/>
      </w:divBdr>
    </w:div>
    <w:div w:id="58868849">
      <w:bodyDiv w:val="1"/>
      <w:marLeft w:val="0"/>
      <w:marRight w:val="0"/>
      <w:marTop w:val="0"/>
      <w:marBottom w:val="0"/>
      <w:divBdr>
        <w:top w:val="none" w:sz="0" w:space="0" w:color="auto"/>
        <w:left w:val="none" w:sz="0" w:space="0" w:color="auto"/>
        <w:bottom w:val="none" w:sz="0" w:space="0" w:color="auto"/>
        <w:right w:val="none" w:sz="0" w:space="0" w:color="auto"/>
      </w:divBdr>
      <w:divsChild>
        <w:div w:id="2069569815">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75177552">
      <w:bodyDiv w:val="1"/>
      <w:marLeft w:val="0"/>
      <w:marRight w:val="0"/>
      <w:marTop w:val="0"/>
      <w:marBottom w:val="0"/>
      <w:divBdr>
        <w:top w:val="none" w:sz="0" w:space="0" w:color="auto"/>
        <w:left w:val="none" w:sz="0" w:space="0" w:color="auto"/>
        <w:bottom w:val="none" w:sz="0" w:space="0" w:color="auto"/>
        <w:right w:val="none" w:sz="0" w:space="0" w:color="auto"/>
      </w:divBdr>
      <w:divsChild>
        <w:div w:id="768043182">
          <w:marLeft w:val="0"/>
          <w:marRight w:val="0"/>
          <w:marTop w:val="0"/>
          <w:marBottom w:val="0"/>
          <w:divBdr>
            <w:top w:val="none" w:sz="0" w:space="0" w:color="auto"/>
            <w:left w:val="none" w:sz="0" w:space="0" w:color="auto"/>
            <w:bottom w:val="none" w:sz="0" w:space="0" w:color="auto"/>
            <w:right w:val="none" w:sz="0" w:space="0" w:color="auto"/>
          </w:divBdr>
        </w:div>
      </w:divsChild>
    </w:div>
    <w:div w:id="191503673">
      <w:bodyDiv w:val="1"/>
      <w:marLeft w:val="0"/>
      <w:marRight w:val="0"/>
      <w:marTop w:val="0"/>
      <w:marBottom w:val="0"/>
      <w:divBdr>
        <w:top w:val="none" w:sz="0" w:space="0" w:color="auto"/>
        <w:left w:val="none" w:sz="0" w:space="0" w:color="auto"/>
        <w:bottom w:val="none" w:sz="0" w:space="0" w:color="auto"/>
        <w:right w:val="none" w:sz="0" w:space="0" w:color="auto"/>
      </w:divBdr>
    </w:div>
    <w:div w:id="215287672">
      <w:bodyDiv w:val="1"/>
      <w:marLeft w:val="0"/>
      <w:marRight w:val="0"/>
      <w:marTop w:val="0"/>
      <w:marBottom w:val="0"/>
      <w:divBdr>
        <w:top w:val="none" w:sz="0" w:space="0" w:color="auto"/>
        <w:left w:val="none" w:sz="0" w:space="0" w:color="auto"/>
        <w:bottom w:val="none" w:sz="0" w:space="0" w:color="auto"/>
        <w:right w:val="none" w:sz="0" w:space="0" w:color="auto"/>
      </w:divBdr>
    </w:div>
    <w:div w:id="273710539">
      <w:bodyDiv w:val="1"/>
      <w:marLeft w:val="0"/>
      <w:marRight w:val="0"/>
      <w:marTop w:val="0"/>
      <w:marBottom w:val="0"/>
      <w:divBdr>
        <w:top w:val="none" w:sz="0" w:space="0" w:color="auto"/>
        <w:left w:val="none" w:sz="0" w:space="0" w:color="auto"/>
        <w:bottom w:val="none" w:sz="0" w:space="0" w:color="auto"/>
        <w:right w:val="none" w:sz="0" w:space="0" w:color="auto"/>
      </w:divBdr>
    </w:div>
    <w:div w:id="273900385">
      <w:bodyDiv w:val="1"/>
      <w:marLeft w:val="0"/>
      <w:marRight w:val="0"/>
      <w:marTop w:val="0"/>
      <w:marBottom w:val="0"/>
      <w:divBdr>
        <w:top w:val="none" w:sz="0" w:space="0" w:color="auto"/>
        <w:left w:val="none" w:sz="0" w:space="0" w:color="auto"/>
        <w:bottom w:val="none" w:sz="0" w:space="0" w:color="auto"/>
        <w:right w:val="none" w:sz="0" w:space="0" w:color="auto"/>
      </w:divBdr>
    </w:div>
    <w:div w:id="340475043">
      <w:bodyDiv w:val="1"/>
      <w:marLeft w:val="0"/>
      <w:marRight w:val="0"/>
      <w:marTop w:val="0"/>
      <w:marBottom w:val="0"/>
      <w:divBdr>
        <w:top w:val="none" w:sz="0" w:space="0" w:color="auto"/>
        <w:left w:val="none" w:sz="0" w:space="0" w:color="auto"/>
        <w:bottom w:val="none" w:sz="0" w:space="0" w:color="auto"/>
        <w:right w:val="none" w:sz="0" w:space="0" w:color="auto"/>
      </w:divBdr>
      <w:divsChild>
        <w:div w:id="1095054560">
          <w:marLeft w:val="0"/>
          <w:marRight w:val="0"/>
          <w:marTop w:val="0"/>
          <w:marBottom w:val="0"/>
          <w:divBdr>
            <w:top w:val="none" w:sz="0" w:space="0" w:color="auto"/>
            <w:left w:val="none" w:sz="0" w:space="0" w:color="auto"/>
            <w:bottom w:val="none" w:sz="0" w:space="0" w:color="auto"/>
            <w:right w:val="none" w:sz="0" w:space="0" w:color="auto"/>
          </w:divBdr>
          <w:divsChild>
            <w:div w:id="628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443836">
      <w:bodyDiv w:val="1"/>
      <w:marLeft w:val="0"/>
      <w:marRight w:val="0"/>
      <w:marTop w:val="0"/>
      <w:marBottom w:val="0"/>
      <w:divBdr>
        <w:top w:val="none" w:sz="0" w:space="0" w:color="auto"/>
        <w:left w:val="none" w:sz="0" w:space="0" w:color="auto"/>
        <w:bottom w:val="none" w:sz="0" w:space="0" w:color="auto"/>
        <w:right w:val="none" w:sz="0" w:space="0" w:color="auto"/>
      </w:divBdr>
    </w:div>
    <w:div w:id="502360997">
      <w:bodyDiv w:val="1"/>
      <w:marLeft w:val="0"/>
      <w:marRight w:val="0"/>
      <w:marTop w:val="0"/>
      <w:marBottom w:val="0"/>
      <w:divBdr>
        <w:top w:val="none" w:sz="0" w:space="0" w:color="auto"/>
        <w:left w:val="none" w:sz="0" w:space="0" w:color="auto"/>
        <w:bottom w:val="none" w:sz="0" w:space="0" w:color="auto"/>
        <w:right w:val="none" w:sz="0" w:space="0" w:color="auto"/>
      </w:divBdr>
    </w:div>
    <w:div w:id="569271993">
      <w:bodyDiv w:val="1"/>
      <w:marLeft w:val="0"/>
      <w:marRight w:val="0"/>
      <w:marTop w:val="0"/>
      <w:marBottom w:val="0"/>
      <w:divBdr>
        <w:top w:val="none" w:sz="0" w:space="0" w:color="auto"/>
        <w:left w:val="none" w:sz="0" w:space="0" w:color="auto"/>
        <w:bottom w:val="none" w:sz="0" w:space="0" w:color="auto"/>
        <w:right w:val="none" w:sz="0" w:space="0" w:color="auto"/>
      </w:divBdr>
    </w:div>
    <w:div w:id="599483491">
      <w:bodyDiv w:val="1"/>
      <w:marLeft w:val="0"/>
      <w:marRight w:val="0"/>
      <w:marTop w:val="0"/>
      <w:marBottom w:val="0"/>
      <w:divBdr>
        <w:top w:val="none" w:sz="0" w:space="0" w:color="auto"/>
        <w:left w:val="none" w:sz="0" w:space="0" w:color="auto"/>
        <w:bottom w:val="none" w:sz="0" w:space="0" w:color="auto"/>
        <w:right w:val="none" w:sz="0" w:space="0" w:color="auto"/>
      </w:divBdr>
    </w:div>
    <w:div w:id="705445947">
      <w:bodyDiv w:val="1"/>
      <w:marLeft w:val="0"/>
      <w:marRight w:val="0"/>
      <w:marTop w:val="0"/>
      <w:marBottom w:val="0"/>
      <w:divBdr>
        <w:top w:val="none" w:sz="0" w:space="0" w:color="auto"/>
        <w:left w:val="none" w:sz="0" w:space="0" w:color="auto"/>
        <w:bottom w:val="none" w:sz="0" w:space="0" w:color="auto"/>
        <w:right w:val="none" w:sz="0" w:space="0" w:color="auto"/>
      </w:divBdr>
      <w:divsChild>
        <w:div w:id="2025593021">
          <w:marLeft w:val="0"/>
          <w:marRight w:val="0"/>
          <w:marTop w:val="0"/>
          <w:marBottom w:val="0"/>
          <w:divBdr>
            <w:top w:val="none" w:sz="0" w:space="0" w:color="auto"/>
            <w:left w:val="none" w:sz="0" w:space="0" w:color="auto"/>
            <w:bottom w:val="none" w:sz="0" w:space="0" w:color="auto"/>
            <w:right w:val="none" w:sz="0" w:space="0" w:color="auto"/>
          </w:divBdr>
          <w:divsChild>
            <w:div w:id="1356736511">
              <w:marLeft w:val="0"/>
              <w:marRight w:val="0"/>
              <w:marTop w:val="0"/>
              <w:marBottom w:val="0"/>
              <w:divBdr>
                <w:top w:val="none" w:sz="0" w:space="0" w:color="auto"/>
                <w:left w:val="none" w:sz="0" w:space="0" w:color="auto"/>
                <w:bottom w:val="none" w:sz="0" w:space="0" w:color="auto"/>
                <w:right w:val="none" w:sz="0" w:space="0" w:color="auto"/>
              </w:divBdr>
              <w:divsChild>
                <w:div w:id="256182655">
                  <w:marLeft w:val="0"/>
                  <w:marRight w:val="0"/>
                  <w:marTop w:val="0"/>
                  <w:marBottom w:val="0"/>
                  <w:divBdr>
                    <w:top w:val="none" w:sz="0" w:space="0" w:color="auto"/>
                    <w:left w:val="none" w:sz="0" w:space="0" w:color="auto"/>
                    <w:bottom w:val="none" w:sz="0" w:space="0" w:color="auto"/>
                    <w:right w:val="none" w:sz="0" w:space="0" w:color="auto"/>
                  </w:divBdr>
                  <w:divsChild>
                    <w:div w:id="749161608">
                      <w:marLeft w:val="0"/>
                      <w:marRight w:val="0"/>
                      <w:marTop w:val="0"/>
                      <w:marBottom w:val="0"/>
                      <w:divBdr>
                        <w:top w:val="none" w:sz="0" w:space="0" w:color="auto"/>
                        <w:left w:val="none" w:sz="0" w:space="0" w:color="auto"/>
                        <w:bottom w:val="none" w:sz="0" w:space="0" w:color="auto"/>
                        <w:right w:val="none" w:sz="0" w:space="0" w:color="auto"/>
                      </w:divBdr>
                      <w:divsChild>
                        <w:div w:id="40598708">
                          <w:marLeft w:val="0"/>
                          <w:marRight w:val="0"/>
                          <w:marTop w:val="0"/>
                          <w:marBottom w:val="0"/>
                          <w:divBdr>
                            <w:top w:val="none" w:sz="0" w:space="0" w:color="auto"/>
                            <w:left w:val="none" w:sz="0" w:space="0" w:color="auto"/>
                            <w:bottom w:val="none" w:sz="0" w:space="0" w:color="auto"/>
                            <w:right w:val="none" w:sz="0" w:space="0" w:color="auto"/>
                          </w:divBdr>
                          <w:divsChild>
                            <w:div w:id="1018657657">
                              <w:marLeft w:val="0"/>
                              <w:marRight w:val="0"/>
                              <w:marTop w:val="0"/>
                              <w:marBottom w:val="0"/>
                              <w:divBdr>
                                <w:top w:val="none" w:sz="0" w:space="0" w:color="auto"/>
                                <w:left w:val="none" w:sz="0" w:space="0" w:color="auto"/>
                                <w:bottom w:val="none" w:sz="0" w:space="0" w:color="auto"/>
                                <w:right w:val="none" w:sz="0" w:space="0" w:color="auto"/>
                              </w:divBdr>
                              <w:divsChild>
                                <w:div w:id="1431703635">
                                  <w:marLeft w:val="0"/>
                                  <w:marRight w:val="0"/>
                                  <w:marTop w:val="0"/>
                                  <w:marBottom w:val="0"/>
                                  <w:divBdr>
                                    <w:top w:val="none" w:sz="0" w:space="0" w:color="auto"/>
                                    <w:left w:val="none" w:sz="0" w:space="0" w:color="auto"/>
                                    <w:bottom w:val="none" w:sz="0" w:space="0" w:color="auto"/>
                                    <w:right w:val="none" w:sz="0" w:space="0" w:color="auto"/>
                                  </w:divBdr>
                                  <w:divsChild>
                                    <w:div w:id="297733416">
                                      <w:marLeft w:val="0"/>
                                      <w:marRight w:val="0"/>
                                      <w:marTop w:val="0"/>
                                      <w:marBottom w:val="0"/>
                                      <w:divBdr>
                                        <w:top w:val="none" w:sz="0" w:space="0" w:color="auto"/>
                                        <w:left w:val="none" w:sz="0" w:space="0" w:color="auto"/>
                                        <w:bottom w:val="none" w:sz="0" w:space="0" w:color="auto"/>
                                        <w:right w:val="none" w:sz="0" w:space="0" w:color="auto"/>
                                      </w:divBdr>
                                      <w:divsChild>
                                        <w:div w:id="1111510055">
                                          <w:marLeft w:val="0"/>
                                          <w:marRight w:val="0"/>
                                          <w:marTop w:val="0"/>
                                          <w:marBottom w:val="0"/>
                                          <w:divBdr>
                                            <w:top w:val="none" w:sz="0" w:space="0" w:color="auto"/>
                                            <w:left w:val="none" w:sz="0" w:space="0" w:color="auto"/>
                                            <w:bottom w:val="none" w:sz="0" w:space="0" w:color="auto"/>
                                            <w:right w:val="none" w:sz="0" w:space="0" w:color="auto"/>
                                          </w:divBdr>
                                          <w:divsChild>
                                            <w:div w:id="1151756797">
                                              <w:marLeft w:val="0"/>
                                              <w:marRight w:val="0"/>
                                              <w:marTop w:val="0"/>
                                              <w:marBottom w:val="0"/>
                                              <w:divBdr>
                                                <w:top w:val="none" w:sz="0" w:space="0" w:color="auto"/>
                                                <w:left w:val="none" w:sz="0" w:space="0" w:color="auto"/>
                                                <w:bottom w:val="none" w:sz="0" w:space="0" w:color="auto"/>
                                                <w:right w:val="none" w:sz="0" w:space="0" w:color="auto"/>
                                              </w:divBdr>
                                              <w:divsChild>
                                                <w:div w:id="142820545">
                                                  <w:marLeft w:val="0"/>
                                                  <w:marRight w:val="0"/>
                                                  <w:marTop w:val="0"/>
                                                  <w:marBottom w:val="0"/>
                                                  <w:divBdr>
                                                    <w:top w:val="none" w:sz="0" w:space="0" w:color="auto"/>
                                                    <w:left w:val="none" w:sz="0" w:space="0" w:color="auto"/>
                                                    <w:bottom w:val="none" w:sz="0" w:space="0" w:color="auto"/>
                                                    <w:right w:val="none" w:sz="0" w:space="0" w:color="auto"/>
                                                  </w:divBdr>
                                                  <w:divsChild>
                                                    <w:div w:id="169490416">
                                                      <w:marLeft w:val="0"/>
                                                      <w:marRight w:val="0"/>
                                                      <w:marTop w:val="0"/>
                                                      <w:marBottom w:val="0"/>
                                                      <w:divBdr>
                                                        <w:top w:val="single" w:sz="6" w:space="0" w:color="ABABAB"/>
                                                        <w:left w:val="single" w:sz="6" w:space="0" w:color="ABABAB"/>
                                                        <w:bottom w:val="none" w:sz="0" w:space="0" w:color="auto"/>
                                                        <w:right w:val="single" w:sz="6" w:space="0" w:color="ABABAB"/>
                                                      </w:divBdr>
                                                      <w:divsChild>
                                                        <w:div w:id="309527709">
                                                          <w:marLeft w:val="0"/>
                                                          <w:marRight w:val="0"/>
                                                          <w:marTop w:val="0"/>
                                                          <w:marBottom w:val="0"/>
                                                          <w:divBdr>
                                                            <w:top w:val="none" w:sz="0" w:space="0" w:color="auto"/>
                                                            <w:left w:val="none" w:sz="0" w:space="0" w:color="auto"/>
                                                            <w:bottom w:val="none" w:sz="0" w:space="0" w:color="auto"/>
                                                            <w:right w:val="none" w:sz="0" w:space="0" w:color="auto"/>
                                                          </w:divBdr>
                                                          <w:divsChild>
                                                            <w:div w:id="1289362131">
                                                              <w:marLeft w:val="0"/>
                                                              <w:marRight w:val="0"/>
                                                              <w:marTop w:val="0"/>
                                                              <w:marBottom w:val="0"/>
                                                              <w:divBdr>
                                                                <w:top w:val="none" w:sz="0" w:space="0" w:color="auto"/>
                                                                <w:left w:val="none" w:sz="0" w:space="0" w:color="auto"/>
                                                                <w:bottom w:val="none" w:sz="0" w:space="0" w:color="auto"/>
                                                                <w:right w:val="none" w:sz="0" w:space="0" w:color="auto"/>
                                                              </w:divBdr>
                                                              <w:divsChild>
                                                                <w:div w:id="259224085">
                                                                  <w:marLeft w:val="0"/>
                                                                  <w:marRight w:val="0"/>
                                                                  <w:marTop w:val="0"/>
                                                                  <w:marBottom w:val="0"/>
                                                                  <w:divBdr>
                                                                    <w:top w:val="none" w:sz="0" w:space="0" w:color="auto"/>
                                                                    <w:left w:val="none" w:sz="0" w:space="0" w:color="auto"/>
                                                                    <w:bottom w:val="none" w:sz="0" w:space="0" w:color="auto"/>
                                                                    <w:right w:val="none" w:sz="0" w:space="0" w:color="auto"/>
                                                                  </w:divBdr>
                                                                  <w:divsChild>
                                                                    <w:div w:id="2169478">
                                                                      <w:marLeft w:val="0"/>
                                                                      <w:marRight w:val="0"/>
                                                                      <w:marTop w:val="0"/>
                                                                      <w:marBottom w:val="0"/>
                                                                      <w:divBdr>
                                                                        <w:top w:val="none" w:sz="0" w:space="0" w:color="auto"/>
                                                                        <w:left w:val="none" w:sz="0" w:space="0" w:color="auto"/>
                                                                        <w:bottom w:val="none" w:sz="0" w:space="0" w:color="auto"/>
                                                                        <w:right w:val="none" w:sz="0" w:space="0" w:color="auto"/>
                                                                      </w:divBdr>
                                                                      <w:divsChild>
                                                                        <w:div w:id="1714383032">
                                                                          <w:marLeft w:val="0"/>
                                                                          <w:marRight w:val="0"/>
                                                                          <w:marTop w:val="0"/>
                                                                          <w:marBottom w:val="0"/>
                                                                          <w:divBdr>
                                                                            <w:top w:val="none" w:sz="0" w:space="0" w:color="auto"/>
                                                                            <w:left w:val="none" w:sz="0" w:space="0" w:color="auto"/>
                                                                            <w:bottom w:val="none" w:sz="0" w:space="0" w:color="auto"/>
                                                                            <w:right w:val="none" w:sz="0" w:space="0" w:color="auto"/>
                                                                          </w:divBdr>
                                                                          <w:divsChild>
                                                                            <w:div w:id="589504725">
                                                                              <w:marLeft w:val="0"/>
                                                                              <w:marRight w:val="0"/>
                                                                              <w:marTop w:val="0"/>
                                                                              <w:marBottom w:val="0"/>
                                                                              <w:divBdr>
                                                                                <w:top w:val="none" w:sz="0" w:space="0" w:color="auto"/>
                                                                                <w:left w:val="none" w:sz="0" w:space="0" w:color="auto"/>
                                                                                <w:bottom w:val="none" w:sz="0" w:space="0" w:color="auto"/>
                                                                                <w:right w:val="none" w:sz="0" w:space="0" w:color="auto"/>
                                                                              </w:divBdr>
                                                                              <w:divsChild>
                                                                                <w:div w:id="178204048">
                                                                                  <w:marLeft w:val="0"/>
                                                                                  <w:marRight w:val="0"/>
                                                                                  <w:marTop w:val="0"/>
                                                                                  <w:marBottom w:val="0"/>
                                                                                  <w:divBdr>
                                                                                    <w:top w:val="none" w:sz="0" w:space="0" w:color="auto"/>
                                                                                    <w:left w:val="none" w:sz="0" w:space="0" w:color="auto"/>
                                                                                    <w:bottom w:val="none" w:sz="0" w:space="0" w:color="auto"/>
                                                                                    <w:right w:val="none" w:sz="0" w:space="0" w:color="auto"/>
                                                                                  </w:divBdr>
                                                                                </w:div>
                                                                                <w:div w:id="2093089723">
                                                                                  <w:marLeft w:val="0"/>
                                                                                  <w:marRight w:val="0"/>
                                                                                  <w:marTop w:val="0"/>
                                                                                  <w:marBottom w:val="0"/>
                                                                                  <w:divBdr>
                                                                                    <w:top w:val="none" w:sz="0" w:space="0" w:color="auto"/>
                                                                                    <w:left w:val="none" w:sz="0" w:space="0" w:color="auto"/>
                                                                                    <w:bottom w:val="none" w:sz="0" w:space="0" w:color="auto"/>
                                                                                    <w:right w:val="none" w:sz="0" w:space="0" w:color="auto"/>
                                                                                  </w:divBdr>
                                                                                </w:div>
                                                                              </w:divsChild>
                                                                            </w:div>
                                                                            <w:div w:id="34035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3957768">
      <w:bodyDiv w:val="1"/>
      <w:marLeft w:val="0"/>
      <w:marRight w:val="0"/>
      <w:marTop w:val="0"/>
      <w:marBottom w:val="0"/>
      <w:divBdr>
        <w:top w:val="none" w:sz="0" w:space="0" w:color="auto"/>
        <w:left w:val="none" w:sz="0" w:space="0" w:color="auto"/>
        <w:bottom w:val="none" w:sz="0" w:space="0" w:color="auto"/>
        <w:right w:val="none" w:sz="0" w:space="0" w:color="auto"/>
      </w:divBdr>
    </w:div>
    <w:div w:id="837765154">
      <w:bodyDiv w:val="1"/>
      <w:marLeft w:val="0"/>
      <w:marRight w:val="0"/>
      <w:marTop w:val="0"/>
      <w:marBottom w:val="0"/>
      <w:divBdr>
        <w:top w:val="none" w:sz="0" w:space="0" w:color="auto"/>
        <w:left w:val="none" w:sz="0" w:space="0" w:color="auto"/>
        <w:bottom w:val="none" w:sz="0" w:space="0" w:color="auto"/>
        <w:right w:val="none" w:sz="0" w:space="0" w:color="auto"/>
      </w:divBdr>
      <w:divsChild>
        <w:div w:id="356665911">
          <w:marLeft w:val="0"/>
          <w:marRight w:val="0"/>
          <w:marTop w:val="0"/>
          <w:marBottom w:val="0"/>
          <w:divBdr>
            <w:top w:val="none" w:sz="0" w:space="0" w:color="auto"/>
            <w:left w:val="none" w:sz="0" w:space="0" w:color="auto"/>
            <w:bottom w:val="none" w:sz="0" w:space="0" w:color="auto"/>
            <w:right w:val="none" w:sz="0" w:space="0" w:color="auto"/>
          </w:divBdr>
        </w:div>
      </w:divsChild>
    </w:div>
    <w:div w:id="846671743">
      <w:bodyDiv w:val="1"/>
      <w:marLeft w:val="0"/>
      <w:marRight w:val="0"/>
      <w:marTop w:val="0"/>
      <w:marBottom w:val="0"/>
      <w:divBdr>
        <w:top w:val="none" w:sz="0" w:space="0" w:color="auto"/>
        <w:left w:val="none" w:sz="0" w:space="0" w:color="auto"/>
        <w:bottom w:val="none" w:sz="0" w:space="0" w:color="auto"/>
        <w:right w:val="none" w:sz="0" w:space="0" w:color="auto"/>
      </w:divBdr>
    </w:div>
    <w:div w:id="910504295">
      <w:bodyDiv w:val="1"/>
      <w:marLeft w:val="0"/>
      <w:marRight w:val="0"/>
      <w:marTop w:val="0"/>
      <w:marBottom w:val="0"/>
      <w:divBdr>
        <w:top w:val="none" w:sz="0" w:space="0" w:color="auto"/>
        <w:left w:val="none" w:sz="0" w:space="0" w:color="auto"/>
        <w:bottom w:val="none" w:sz="0" w:space="0" w:color="auto"/>
        <w:right w:val="none" w:sz="0" w:space="0" w:color="auto"/>
      </w:divBdr>
    </w:div>
    <w:div w:id="967052999">
      <w:bodyDiv w:val="1"/>
      <w:marLeft w:val="0"/>
      <w:marRight w:val="0"/>
      <w:marTop w:val="0"/>
      <w:marBottom w:val="0"/>
      <w:divBdr>
        <w:top w:val="none" w:sz="0" w:space="0" w:color="auto"/>
        <w:left w:val="none" w:sz="0" w:space="0" w:color="auto"/>
        <w:bottom w:val="none" w:sz="0" w:space="0" w:color="auto"/>
        <w:right w:val="none" w:sz="0" w:space="0" w:color="auto"/>
      </w:divBdr>
      <w:divsChild>
        <w:div w:id="921914900">
          <w:marLeft w:val="0"/>
          <w:marRight w:val="0"/>
          <w:marTop w:val="0"/>
          <w:marBottom w:val="0"/>
          <w:divBdr>
            <w:top w:val="none" w:sz="0" w:space="0" w:color="auto"/>
            <w:left w:val="none" w:sz="0" w:space="0" w:color="auto"/>
            <w:bottom w:val="none" w:sz="0" w:space="0" w:color="auto"/>
            <w:right w:val="none" w:sz="0" w:space="0" w:color="auto"/>
          </w:divBdr>
        </w:div>
        <w:div w:id="1874030588">
          <w:marLeft w:val="0"/>
          <w:marRight w:val="0"/>
          <w:marTop w:val="0"/>
          <w:marBottom w:val="0"/>
          <w:divBdr>
            <w:top w:val="none" w:sz="0" w:space="0" w:color="auto"/>
            <w:left w:val="none" w:sz="0" w:space="0" w:color="auto"/>
            <w:bottom w:val="none" w:sz="0" w:space="0" w:color="auto"/>
            <w:right w:val="none" w:sz="0" w:space="0" w:color="auto"/>
          </w:divBdr>
        </w:div>
      </w:divsChild>
    </w:div>
    <w:div w:id="969282776">
      <w:bodyDiv w:val="1"/>
      <w:marLeft w:val="0"/>
      <w:marRight w:val="0"/>
      <w:marTop w:val="0"/>
      <w:marBottom w:val="0"/>
      <w:divBdr>
        <w:top w:val="none" w:sz="0" w:space="0" w:color="auto"/>
        <w:left w:val="none" w:sz="0" w:space="0" w:color="auto"/>
        <w:bottom w:val="none" w:sz="0" w:space="0" w:color="auto"/>
        <w:right w:val="none" w:sz="0" w:space="0" w:color="auto"/>
      </w:divBdr>
    </w:div>
    <w:div w:id="1247303747">
      <w:bodyDiv w:val="1"/>
      <w:marLeft w:val="0"/>
      <w:marRight w:val="0"/>
      <w:marTop w:val="0"/>
      <w:marBottom w:val="0"/>
      <w:divBdr>
        <w:top w:val="none" w:sz="0" w:space="0" w:color="auto"/>
        <w:left w:val="none" w:sz="0" w:space="0" w:color="auto"/>
        <w:bottom w:val="none" w:sz="0" w:space="0" w:color="auto"/>
        <w:right w:val="none" w:sz="0" w:space="0" w:color="auto"/>
      </w:divBdr>
    </w:div>
    <w:div w:id="1286962620">
      <w:bodyDiv w:val="1"/>
      <w:marLeft w:val="0"/>
      <w:marRight w:val="0"/>
      <w:marTop w:val="0"/>
      <w:marBottom w:val="0"/>
      <w:divBdr>
        <w:top w:val="none" w:sz="0" w:space="0" w:color="auto"/>
        <w:left w:val="none" w:sz="0" w:space="0" w:color="auto"/>
        <w:bottom w:val="none" w:sz="0" w:space="0" w:color="auto"/>
        <w:right w:val="none" w:sz="0" w:space="0" w:color="auto"/>
      </w:divBdr>
    </w:div>
    <w:div w:id="1361083851">
      <w:bodyDiv w:val="1"/>
      <w:marLeft w:val="0"/>
      <w:marRight w:val="0"/>
      <w:marTop w:val="0"/>
      <w:marBottom w:val="0"/>
      <w:divBdr>
        <w:top w:val="none" w:sz="0" w:space="0" w:color="auto"/>
        <w:left w:val="none" w:sz="0" w:space="0" w:color="auto"/>
        <w:bottom w:val="none" w:sz="0" w:space="0" w:color="auto"/>
        <w:right w:val="none" w:sz="0" w:space="0" w:color="auto"/>
      </w:divBdr>
      <w:divsChild>
        <w:div w:id="775368469">
          <w:marLeft w:val="0"/>
          <w:marRight w:val="0"/>
          <w:marTop w:val="0"/>
          <w:marBottom w:val="0"/>
          <w:divBdr>
            <w:top w:val="none" w:sz="0" w:space="0" w:color="auto"/>
            <w:left w:val="none" w:sz="0" w:space="0" w:color="auto"/>
            <w:bottom w:val="none" w:sz="0" w:space="0" w:color="auto"/>
            <w:right w:val="none" w:sz="0" w:space="0" w:color="auto"/>
          </w:divBdr>
        </w:div>
        <w:div w:id="1177385321">
          <w:marLeft w:val="0"/>
          <w:marRight w:val="0"/>
          <w:marTop w:val="0"/>
          <w:marBottom w:val="0"/>
          <w:divBdr>
            <w:top w:val="none" w:sz="0" w:space="0" w:color="auto"/>
            <w:left w:val="none" w:sz="0" w:space="0" w:color="auto"/>
            <w:bottom w:val="none" w:sz="0" w:space="0" w:color="auto"/>
            <w:right w:val="none" w:sz="0" w:space="0" w:color="auto"/>
          </w:divBdr>
        </w:div>
        <w:div w:id="1304963780">
          <w:marLeft w:val="0"/>
          <w:marRight w:val="0"/>
          <w:marTop w:val="0"/>
          <w:marBottom w:val="0"/>
          <w:divBdr>
            <w:top w:val="none" w:sz="0" w:space="0" w:color="auto"/>
            <w:left w:val="none" w:sz="0" w:space="0" w:color="auto"/>
            <w:bottom w:val="none" w:sz="0" w:space="0" w:color="auto"/>
            <w:right w:val="none" w:sz="0" w:space="0" w:color="auto"/>
          </w:divBdr>
        </w:div>
        <w:div w:id="1994329838">
          <w:marLeft w:val="0"/>
          <w:marRight w:val="0"/>
          <w:marTop w:val="0"/>
          <w:marBottom w:val="0"/>
          <w:divBdr>
            <w:top w:val="none" w:sz="0" w:space="0" w:color="auto"/>
            <w:left w:val="none" w:sz="0" w:space="0" w:color="auto"/>
            <w:bottom w:val="none" w:sz="0" w:space="0" w:color="auto"/>
            <w:right w:val="none" w:sz="0" w:space="0" w:color="auto"/>
          </w:divBdr>
        </w:div>
        <w:div w:id="2119252846">
          <w:marLeft w:val="0"/>
          <w:marRight w:val="0"/>
          <w:marTop w:val="0"/>
          <w:marBottom w:val="0"/>
          <w:divBdr>
            <w:top w:val="none" w:sz="0" w:space="0" w:color="auto"/>
            <w:left w:val="none" w:sz="0" w:space="0" w:color="auto"/>
            <w:bottom w:val="none" w:sz="0" w:space="0" w:color="auto"/>
            <w:right w:val="none" w:sz="0" w:space="0" w:color="auto"/>
          </w:divBdr>
        </w:div>
      </w:divsChild>
    </w:div>
    <w:div w:id="1372262543">
      <w:bodyDiv w:val="1"/>
      <w:marLeft w:val="0"/>
      <w:marRight w:val="0"/>
      <w:marTop w:val="0"/>
      <w:marBottom w:val="0"/>
      <w:divBdr>
        <w:top w:val="none" w:sz="0" w:space="0" w:color="auto"/>
        <w:left w:val="none" w:sz="0" w:space="0" w:color="auto"/>
        <w:bottom w:val="none" w:sz="0" w:space="0" w:color="auto"/>
        <w:right w:val="none" w:sz="0" w:space="0" w:color="auto"/>
      </w:divBdr>
      <w:divsChild>
        <w:div w:id="14352475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314842445">
              <w:marLeft w:val="0"/>
              <w:marRight w:val="0"/>
              <w:marTop w:val="0"/>
              <w:marBottom w:val="0"/>
              <w:divBdr>
                <w:top w:val="none" w:sz="0" w:space="0" w:color="auto"/>
                <w:left w:val="none" w:sz="0" w:space="0" w:color="auto"/>
                <w:bottom w:val="none" w:sz="0" w:space="0" w:color="auto"/>
                <w:right w:val="none" w:sz="0" w:space="0" w:color="auto"/>
              </w:divBdr>
            </w:div>
            <w:div w:id="322634781">
              <w:marLeft w:val="0"/>
              <w:marRight w:val="0"/>
              <w:marTop w:val="0"/>
              <w:marBottom w:val="0"/>
              <w:divBdr>
                <w:top w:val="none" w:sz="0" w:space="0" w:color="auto"/>
                <w:left w:val="none" w:sz="0" w:space="0" w:color="auto"/>
                <w:bottom w:val="none" w:sz="0" w:space="0" w:color="auto"/>
                <w:right w:val="none" w:sz="0" w:space="0" w:color="auto"/>
              </w:divBdr>
            </w:div>
            <w:div w:id="328991139">
              <w:marLeft w:val="0"/>
              <w:marRight w:val="0"/>
              <w:marTop w:val="0"/>
              <w:marBottom w:val="0"/>
              <w:divBdr>
                <w:top w:val="none" w:sz="0" w:space="0" w:color="auto"/>
                <w:left w:val="none" w:sz="0" w:space="0" w:color="auto"/>
                <w:bottom w:val="none" w:sz="0" w:space="0" w:color="auto"/>
                <w:right w:val="none" w:sz="0" w:space="0" w:color="auto"/>
              </w:divBdr>
            </w:div>
            <w:div w:id="1002203160">
              <w:marLeft w:val="0"/>
              <w:marRight w:val="0"/>
              <w:marTop w:val="0"/>
              <w:marBottom w:val="0"/>
              <w:divBdr>
                <w:top w:val="none" w:sz="0" w:space="0" w:color="auto"/>
                <w:left w:val="none" w:sz="0" w:space="0" w:color="auto"/>
                <w:bottom w:val="none" w:sz="0" w:space="0" w:color="auto"/>
                <w:right w:val="none" w:sz="0" w:space="0" w:color="auto"/>
              </w:divBdr>
            </w:div>
            <w:div w:id="1187938046">
              <w:marLeft w:val="0"/>
              <w:marRight w:val="0"/>
              <w:marTop w:val="0"/>
              <w:marBottom w:val="0"/>
              <w:divBdr>
                <w:top w:val="none" w:sz="0" w:space="0" w:color="auto"/>
                <w:left w:val="none" w:sz="0" w:space="0" w:color="auto"/>
                <w:bottom w:val="none" w:sz="0" w:space="0" w:color="auto"/>
                <w:right w:val="none" w:sz="0" w:space="0" w:color="auto"/>
              </w:divBdr>
            </w:div>
            <w:div w:id="1607079262">
              <w:marLeft w:val="0"/>
              <w:marRight w:val="0"/>
              <w:marTop w:val="0"/>
              <w:marBottom w:val="0"/>
              <w:divBdr>
                <w:top w:val="none" w:sz="0" w:space="0" w:color="auto"/>
                <w:left w:val="none" w:sz="0" w:space="0" w:color="auto"/>
                <w:bottom w:val="none" w:sz="0" w:space="0" w:color="auto"/>
                <w:right w:val="none" w:sz="0" w:space="0" w:color="auto"/>
              </w:divBdr>
            </w:div>
            <w:div w:id="209531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57202">
      <w:bodyDiv w:val="1"/>
      <w:marLeft w:val="0"/>
      <w:marRight w:val="0"/>
      <w:marTop w:val="0"/>
      <w:marBottom w:val="0"/>
      <w:divBdr>
        <w:top w:val="none" w:sz="0" w:space="0" w:color="auto"/>
        <w:left w:val="none" w:sz="0" w:space="0" w:color="auto"/>
        <w:bottom w:val="none" w:sz="0" w:space="0" w:color="auto"/>
        <w:right w:val="none" w:sz="0" w:space="0" w:color="auto"/>
      </w:divBdr>
    </w:div>
    <w:div w:id="1408772183">
      <w:bodyDiv w:val="1"/>
      <w:marLeft w:val="0"/>
      <w:marRight w:val="0"/>
      <w:marTop w:val="0"/>
      <w:marBottom w:val="0"/>
      <w:divBdr>
        <w:top w:val="none" w:sz="0" w:space="0" w:color="auto"/>
        <w:left w:val="none" w:sz="0" w:space="0" w:color="auto"/>
        <w:bottom w:val="none" w:sz="0" w:space="0" w:color="auto"/>
        <w:right w:val="none" w:sz="0" w:space="0" w:color="auto"/>
      </w:divBdr>
    </w:div>
    <w:div w:id="1415514551">
      <w:bodyDiv w:val="1"/>
      <w:marLeft w:val="0"/>
      <w:marRight w:val="0"/>
      <w:marTop w:val="0"/>
      <w:marBottom w:val="0"/>
      <w:divBdr>
        <w:top w:val="none" w:sz="0" w:space="0" w:color="auto"/>
        <w:left w:val="none" w:sz="0" w:space="0" w:color="auto"/>
        <w:bottom w:val="none" w:sz="0" w:space="0" w:color="auto"/>
        <w:right w:val="none" w:sz="0" w:space="0" w:color="auto"/>
      </w:divBdr>
    </w:div>
    <w:div w:id="1422794450">
      <w:bodyDiv w:val="1"/>
      <w:marLeft w:val="0"/>
      <w:marRight w:val="0"/>
      <w:marTop w:val="0"/>
      <w:marBottom w:val="0"/>
      <w:divBdr>
        <w:top w:val="none" w:sz="0" w:space="0" w:color="auto"/>
        <w:left w:val="none" w:sz="0" w:space="0" w:color="auto"/>
        <w:bottom w:val="none" w:sz="0" w:space="0" w:color="auto"/>
        <w:right w:val="none" w:sz="0" w:space="0" w:color="auto"/>
      </w:divBdr>
    </w:div>
    <w:div w:id="1509834093">
      <w:bodyDiv w:val="1"/>
      <w:marLeft w:val="0"/>
      <w:marRight w:val="0"/>
      <w:marTop w:val="0"/>
      <w:marBottom w:val="0"/>
      <w:divBdr>
        <w:top w:val="none" w:sz="0" w:space="0" w:color="auto"/>
        <w:left w:val="none" w:sz="0" w:space="0" w:color="auto"/>
        <w:bottom w:val="none" w:sz="0" w:space="0" w:color="auto"/>
        <w:right w:val="none" w:sz="0" w:space="0" w:color="auto"/>
      </w:divBdr>
    </w:div>
    <w:div w:id="1584877985">
      <w:bodyDiv w:val="1"/>
      <w:marLeft w:val="0"/>
      <w:marRight w:val="0"/>
      <w:marTop w:val="0"/>
      <w:marBottom w:val="0"/>
      <w:divBdr>
        <w:top w:val="none" w:sz="0" w:space="0" w:color="auto"/>
        <w:left w:val="none" w:sz="0" w:space="0" w:color="auto"/>
        <w:bottom w:val="none" w:sz="0" w:space="0" w:color="auto"/>
        <w:right w:val="none" w:sz="0" w:space="0" w:color="auto"/>
      </w:divBdr>
      <w:divsChild>
        <w:div w:id="338240954">
          <w:marLeft w:val="0"/>
          <w:marRight w:val="0"/>
          <w:marTop w:val="0"/>
          <w:marBottom w:val="0"/>
          <w:divBdr>
            <w:top w:val="none" w:sz="0" w:space="0" w:color="auto"/>
            <w:left w:val="none" w:sz="0" w:space="0" w:color="auto"/>
            <w:bottom w:val="none" w:sz="0" w:space="0" w:color="auto"/>
            <w:right w:val="none" w:sz="0" w:space="0" w:color="auto"/>
          </w:divBdr>
        </w:div>
      </w:divsChild>
    </w:div>
    <w:div w:id="1600286472">
      <w:bodyDiv w:val="1"/>
      <w:marLeft w:val="0"/>
      <w:marRight w:val="0"/>
      <w:marTop w:val="0"/>
      <w:marBottom w:val="0"/>
      <w:divBdr>
        <w:top w:val="none" w:sz="0" w:space="0" w:color="auto"/>
        <w:left w:val="none" w:sz="0" w:space="0" w:color="auto"/>
        <w:bottom w:val="none" w:sz="0" w:space="0" w:color="auto"/>
        <w:right w:val="none" w:sz="0" w:space="0" w:color="auto"/>
      </w:divBdr>
    </w:div>
    <w:div w:id="1603605546">
      <w:bodyDiv w:val="1"/>
      <w:marLeft w:val="0"/>
      <w:marRight w:val="0"/>
      <w:marTop w:val="0"/>
      <w:marBottom w:val="0"/>
      <w:divBdr>
        <w:top w:val="none" w:sz="0" w:space="0" w:color="auto"/>
        <w:left w:val="none" w:sz="0" w:space="0" w:color="auto"/>
        <w:bottom w:val="none" w:sz="0" w:space="0" w:color="auto"/>
        <w:right w:val="none" w:sz="0" w:space="0" w:color="auto"/>
      </w:divBdr>
    </w:div>
    <w:div w:id="1631551217">
      <w:bodyDiv w:val="1"/>
      <w:marLeft w:val="0"/>
      <w:marRight w:val="0"/>
      <w:marTop w:val="0"/>
      <w:marBottom w:val="0"/>
      <w:divBdr>
        <w:top w:val="none" w:sz="0" w:space="0" w:color="auto"/>
        <w:left w:val="none" w:sz="0" w:space="0" w:color="auto"/>
        <w:bottom w:val="none" w:sz="0" w:space="0" w:color="auto"/>
        <w:right w:val="none" w:sz="0" w:space="0" w:color="auto"/>
      </w:divBdr>
    </w:div>
    <w:div w:id="1663656699">
      <w:bodyDiv w:val="1"/>
      <w:marLeft w:val="0"/>
      <w:marRight w:val="0"/>
      <w:marTop w:val="0"/>
      <w:marBottom w:val="0"/>
      <w:divBdr>
        <w:top w:val="none" w:sz="0" w:space="0" w:color="auto"/>
        <w:left w:val="none" w:sz="0" w:space="0" w:color="auto"/>
        <w:bottom w:val="none" w:sz="0" w:space="0" w:color="auto"/>
        <w:right w:val="none" w:sz="0" w:space="0" w:color="auto"/>
      </w:divBdr>
    </w:div>
    <w:div w:id="1663966831">
      <w:bodyDiv w:val="1"/>
      <w:marLeft w:val="0"/>
      <w:marRight w:val="0"/>
      <w:marTop w:val="0"/>
      <w:marBottom w:val="0"/>
      <w:divBdr>
        <w:top w:val="none" w:sz="0" w:space="0" w:color="auto"/>
        <w:left w:val="none" w:sz="0" w:space="0" w:color="auto"/>
        <w:bottom w:val="none" w:sz="0" w:space="0" w:color="auto"/>
        <w:right w:val="none" w:sz="0" w:space="0" w:color="auto"/>
      </w:divBdr>
    </w:div>
    <w:div w:id="1763138213">
      <w:bodyDiv w:val="1"/>
      <w:marLeft w:val="0"/>
      <w:marRight w:val="0"/>
      <w:marTop w:val="0"/>
      <w:marBottom w:val="0"/>
      <w:divBdr>
        <w:top w:val="none" w:sz="0" w:space="0" w:color="auto"/>
        <w:left w:val="none" w:sz="0" w:space="0" w:color="auto"/>
        <w:bottom w:val="none" w:sz="0" w:space="0" w:color="auto"/>
        <w:right w:val="none" w:sz="0" w:space="0" w:color="auto"/>
      </w:divBdr>
    </w:div>
    <w:div w:id="1770739520">
      <w:bodyDiv w:val="1"/>
      <w:marLeft w:val="0"/>
      <w:marRight w:val="0"/>
      <w:marTop w:val="0"/>
      <w:marBottom w:val="0"/>
      <w:divBdr>
        <w:top w:val="none" w:sz="0" w:space="0" w:color="auto"/>
        <w:left w:val="none" w:sz="0" w:space="0" w:color="auto"/>
        <w:bottom w:val="none" w:sz="0" w:space="0" w:color="auto"/>
        <w:right w:val="none" w:sz="0" w:space="0" w:color="auto"/>
      </w:divBdr>
    </w:div>
    <w:div w:id="1846438551">
      <w:bodyDiv w:val="1"/>
      <w:marLeft w:val="0"/>
      <w:marRight w:val="0"/>
      <w:marTop w:val="0"/>
      <w:marBottom w:val="0"/>
      <w:divBdr>
        <w:top w:val="none" w:sz="0" w:space="0" w:color="auto"/>
        <w:left w:val="none" w:sz="0" w:space="0" w:color="auto"/>
        <w:bottom w:val="none" w:sz="0" w:space="0" w:color="auto"/>
        <w:right w:val="none" w:sz="0" w:space="0" w:color="auto"/>
      </w:divBdr>
    </w:div>
    <w:div w:id="1857960238">
      <w:bodyDiv w:val="1"/>
      <w:marLeft w:val="0"/>
      <w:marRight w:val="0"/>
      <w:marTop w:val="0"/>
      <w:marBottom w:val="0"/>
      <w:divBdr>
        <w:top w:val="none" w:sz="0" w:space="0" w:color="auto"/>
        <w:left w:val="none" w:sz="0" w:space="0" w:color="auto"/>
        <w:bottom w:val="none" w:sz="0" w:space="0" w:color="auto"/>
        <w:right w:val="none" w:sz="0" w:space="0" w:color="auto"/>
      </w:divBdr>
      <w:divsChild>
        <w:div w:id="1406104714">
          <w:marLeft w:val="0"/>
          <w:marRight w:val="0"/>
          <w:marTop w:val="0"/>
          <w:marBottom w:val="0"/>
          <w:divBdr>
            <w:top w:val="none" w:sz="0" w:space="0" w:color="auto"/>
            <w:left w:val="none" w:sz="0" w:space="0" w:color="auto"/>
            <w:bottom w:val="none" w:sz="0" w:space="0" w:color="auto"/>
            <w:right w:val="none" w:sz="0" w:space="0" w:color="auto"/>
          </w:divBdr>
        </w:div>
        <w:div w:id="1562523338">
          <w:marLeft w:val="0"/>
          <w:marRight w:val="0"/>
          <w:marTop w:val="0"/>
          <w:marBottom w:val="0"/>
          <w:divBdr>
            <w:top w:val="none" w:sz="0" w:space="0" w:color="auto"/>
            <w:left w:val="none" w:sz="0" w:space="0" w:color="auto"/>
            <w:bottom w:val="none" w:sz="0" w:space="0" w:color="auto"/>
            <w:right w:val="none" w:sz="0" w:space="0" w:color="auto"/>
          </w:divBdr>
        </w:div>
        <w:div w:id="1600213900">
          <w:marLeft w:val="0"/>
          <w:marRight w:val="0"/>
          <w:marTop w:val="0"/>
          <w:marBottom w:val="0"/>
          <w:divBdr>
            <w:top w:val="none" w:sz="0" w:space="0" w:color="auto"/>
            <w:left w:val="none" w:sz="0" w:space="0" w:color="auto"/>
            <w:bottom w:val="none" w:sz="0" w:space="0" w:color="auto"/>
            <w:right w:val="none" w:sz="0" w:space="0" w:color="auto"/>
          </w:divBdr>
        </w:div>
        <w:div w:id="1982154806">
          <w:marLeft w:val="0"/>
          <w:marRight w:val="0"/>
          <w:marTop w:val="0"/>
          <w:marBottom w:val="0"/>
          <w:divBdr>
            <w:top w:val="none" w:sz="0" w:space="0" w:color="auto"/>
            <w:left w:val="none" w:sz="0" w:space="0" w:color="auto"/>
            <w:bottom w:val="none" w:sz="0" w:space="0" w:color="auto"/>
            <w:right w:val="none" w:sz="0" w:space="0" w:color="auto"/>
          </w:divBdr>
        </w:div>
        <w:div w:id="2045858687">
          <w:marLeft w:val="0"/>
          <w:marRight w:val="0"/>
          <w:marTop w:val="0"/>
          <w:marBottom w:val="0"/>
          <w:divBdr>
            <w:top w:val="none" w:sz="0" w:space="0" w:color="auto"/>
            <w:left w:val="none" w:sz="0" w:space="0" w:color="auto"/>
            <w:bottom w:val="none" w:sz="0" w:space="0" w:color="auto"/>
            <w:right w:val="none" w:sz="0" w:space="0" w:color="auto"/>
          </w:divBdr>
        </w:div>
      </w:divsChild>
    </w:div>
    <w:div w:id="1934819390">
      <w:bodyDiv w:val="1"/>
      <w:marLeft w:val="0"/>
      <w:marRight w:val="0"/>
      <w:marTop w:val="0"/>
      <w:marBottom w:val="0"/>
      <w:divBdr>
        <w:top w:val="none" w:sz="0" w:space="0" w:color="auto"/>
        <w:left w:val="none" w:sz="0" w:space="0" w:color="auto"/>
        <w:bottom w:val="none" w:sz="0" w:space="0" w:color="auto"/>
        <w:right w:val="none" w:sz="0" w:space="0" w:color="auto"/>
      </w:divBdr>
    </w:div>
    <w:div w:id="1986163106">
      <w:bodyDiv w:val="1"/>
      <w:marLeft w:val="0"/>
      <w:marRight w:val="0"/>
      <w:marTop w:val="0"/>
      <w:marBottom w:val="0"/>
      <w:divBdr>
        <w:top w:val="none" w:sz="0" w:space="0" w:color="auto"/>
        <w:left w:val="none" w:sz="0" w:space="0" w:color="auto"/>
        <w:bottom w:val="none" w:sz="0" w:space="0" w:color="auto"/>
        <w:right w:val="none" w:sz="0" w:space="0" w:color="auto"/>
      </w:divBdr>
    </w:div>
    <w:div w:id="2100254072">
      <w:bodyDiv w:val="1"/>
      <w:marLeft w:val="0"/>
      <w:marRight w:val="0"/>
      <w:marTop w:val="0"/>
      <w:marBottom w:val="0"/>
      <w:divBdr>
        <w:top w:val="none" w:sz="0" w:space="0" w:color="auto"/>
        <w:left w:val="none" w:sz="0" w:space="0" w:color="auto"/>
        <w:bottom w:val="none" w:sz="0" w:space="0" w:color="auto"/>
        <w:right w:val="none" w:sz="0" w:space="0" w:color="auto"/>
      </w:divBdr>
      <w:divsChild>
        <w:div w:id="576979548">
          <w:marLeft w:val="0"/>
          <w:marRight w:val="0"/>
          <w:marTop w:val="0"/>
          <w:marBottom w:val="0"/>
          <w:divBdr>
            <w:top w:val="none" w:sz="0" w:space="0" w:color="auto"/>
            <w:left w:val="none" w:sz="0" w:space="0" w:color="auto"/>
            <w:bottom w:val="none" w:sz="0" w:space="0" w:color="auto"/>
            <w:right w:val="none" w:sz="0" w:space="0" w:color="auto"/>
          </w:divBdr>
          <w:divsChild>
            <w:div w:id="930241186">
              <w:marLeft w:val="0"/>
              <w:marRight w:val="0"/>
              <w:marTop w:val="0"/>
              <w:marBottom w:val="0"/>
              <w:divBdr>
                <w:top w:val="single" w:sz="8" w:space="3" w:color="B5C4DF"/>
                <w:left w:val="none" w:sz="0" w:space="0" w:color="auto"/>
                <w:bottom w:val="none" w:sz="0" w:space="0" w:color="auto"/>
                <w:right w:val="none" w:sz="0" w:space="0" w:color="auto"/>
              </w:divBdr>
            </w:div>
          </w:divsChild>
        </w:div>
        <w:div w:id="2062828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B509BE8CA49409FD099F2CFD83DCA" ma:contentTypeVersion="5" ma:contentTypeDescription="Create a new document." ma:contentTypeScope="" ma:versionID="338e3eea69414179331243e9be9a22fb">
  <xsd:schema xmlns:xsd="http://www.w3.org/2001/XMLSchema" xmlns:xs="http://www.w3.org/2001/XMLSchema" xmlns:p="http://schemas.microsoft.com/office/2006/metadata/properties" xmlns:ns2="bdbd3a8c-0014-41d5-be98-2c35539b2448" targetNamespace="http://schemas.microsoft.com/office/2006/metadata/properties" ma:root="true" ma:fieldsID="fe40dc200a2f8a89797d9f83d01a5c0f" ns2:_="">
    <xsd:import namespace="bdbd3a8c-0014-41d5-be98-2c35539b2448"/>
    <xsd:element name="properties">
      <xsd:complexType>
        <xsd:sequence>
          <xsd:element name="documentManagement">
            <xsd:complexType>
              <xsd:all>
                <xsd:element ref="ns2:Project" minOccurs="0"/>
                <xsd:element ref="ns2:Theme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d3a8c-0014-41d5-be98-2c35539b2448"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2012"/>
          <xsd:enumeration value="205 Holland Park Ave"/>
          <xsd:enumeration value="Background"/>
          <xsd:enumeration value="Barely Shotts"/>
          <xsd:enumeration value="Baseline"/>
          <xsd:enumeration value="Bid Documents"/>
          <xsd:enumeration value="Board"/>
          <xsd:enumeration value="Briefings"/>
          <xsd:enumeration value="Business and Enterprise"/>
          <xsd:enumeration value="Business Link"/>
          <xsd:enumeration value="Business Plan"/>
          <xsd:enumeration value="Business Support Simplification"/>
          <xsd:enumeration value="Chamber"/>
          <xsd:enumeration value="Climate Change Board"/>
          <xsd:enumeration value="Commercial Property Study"/>
          <xsd:enumeration value="Creative industries"/>
          <xsd:enumeration value="CSR"/>
          <xsd:enumeration value="Dashboard"/>
          <xsd:enumeration value="Databases"/>
          <xsd:enumeration value="Economic Downturn"/>
          <xsd:enumeration value="Ecovate"/>
          <xsd:enumeration value="Enterprise"/>
          <xsd:enumeration value="FACES"/>
          <xsd:enumeration value="Finance"/>
          <xsd:enumeration value="Financial Modelling"/>
          <xsd:enumeration value="Funding"/>
          <xsd:enumeration value="Funding Agreement"/>
          <xsd:enumeration value="Go Green 2"/>
          <xsd:enumeration value="Incubator Space"/>
          <xsd:enumeration value="Intranet and Staff Marketing"/>
          <xsd:enumeration value="KCIP"/>
          <xsd:enumeration value="Key Decision"/>
          <xsd:enumeration value="LAA"/>
          <xsd:enumeration value="LABGI"/>
          <xsd:enumeration value="Letters"/>
          <xsd:enumeration value="Loan Agreement"/>
          <xsd:enumeration value="Mailout to Residents"/>
          <xsd:enumeration value="Mark Barnes Work"/>
          <xsd:enumeration value="Markets and street trading"/>
          <xsd:enumeration value="Meetings"/>
          <xsd:enumeration value="Micro Markets"/>
          <xsd:enumeration value="Monitoring"/>
          <xsd:enumeration value="Mystery Shopping"/>
          <xsd:enumeration value="New Enterprise Allowance"/>
          <xsd:enumeration value="Other"/>
          <xsd:enumeration value="Passport"/>
          <xsd:enumeration value="Pensions"/>
          <xsd:enumeration value="Planning"/>
          <xsd:enumeration value="Portobello Business Centre"/>
          <xsd:enumeration value="Post Offices"/>
          <xsd:enumeration value="Presentations"/>
          <xsd:enumeration value="Press"/>
          <xsd:enumeration value="Procurement"/>
          <xsd:enumeration value="Project Management"/>
          <xsd:enumeration value="Regulation"/>
          <xsd:enumeration value="Riots"/>
          <xsd:enumeration value="Risk Register"/>
          <xsd:enumeration value="Service Reviews"/>
          <xsd:enumeration value="Silchester"/>
          <xsd:enumeration value="Survey"/>
          <xsd:enumeration value="SXR2"/>
          <xsd:enumeration value="TBR"/>
          <xsd:enumeration value="VAT"/>
          <xsd:enumeration value="Visitor Economy"/>
          <xsd:enumeration value="Website"/>
          <xsd:enumeration value="Work Planning"/>
          <xsd:enumeration value="NHB"/>
          <xsd:enumeration value="HSF"/>
          <xsd:enumeration value="June 2015"/>
        </xsd:restriction>
      </xsd:simpleType>
    </xsd:element>
    <xsd:element name="Themes" ma:index="9" ma:displayName="Themes" ma:format="Dropdown" ma:internalName="Themes">
      <xsd:simpleType>
        <xsd:union memberTypes="dms:Text">
          <xsd:simpleType>
            <xsd:restriction base="dms:Choice">
              <xsd:enumeration value="Administration"/>
              <xsd:enumeration value="Business Support"/>
              <xsd:enumeration value="BusinessDirect e-newsletter"/>
              <xsd:enumeration value="Council"/>
              <xsd:enumeration value="Economy"/>
              <xsd:enumeration value="Intelligence"/>
              <xsd:enumeration value="New Homes Bonus"/>
              <xsd:enumeration value="Other"/>
              <xsd:enumeration value="Portobello Business Centre"/>
              <xsd:enumeration value="Post Office"/>
              <xsd:enumeration value="Projects"/>
              <xsd:enumeration value="Strategy"/>
              <xsd:enumeration value="Tri-borough"/>
              <xsd:enumeration value="Wedge Card"/>
              <xsd:enumeration value="Working Fold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Themes xmlns="bdbd3a8c-0014-41d5-be98-2c35539b2448">New Homes Bonus</Themes>
    <Project xmlns="bdbd3a8c-0014-41d5-be98-2c35539b2448">Procurement</Projec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EA32C-818E-459A-ABF1-D7796A2F1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d3a8c-0014-41d5-be98-2c35539b2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029EE-47D0-4262-9674-4A306D3AB556}">
  <ds:schemaRefs>
    <ds:schemaRef ds:uri="http://schemas.microsoft.com/sharepoint/v3/contenttype/forms"/>
  </ds:schemaRefs>
</ds:datastoreItem>
</file>

<file path=customXml/itemProps3.xml><?xml version="1.0" encoding="utf-8"?>
<ds:datastoreItem xmlns:ds="http://schemas.openxmlformats.org/officeDocument/2006/customXml" ds:itemID="{2DD5C368-BB2F-410E-AA40-B33C373D02B7}">
  <ds:schemaRefs>
    <ds:schemaRef ds:uri="http://schemas.microsoft.com/office/2006/metadata/customXsn"/>
  </ds:schemaRefs>
</ds:datastoreItem>
</file>

<file path=customXml/itemProps4.xml><?xml version="1.0" encoding="utf-8"?>
<ds:datastoreItem xmlns:ds="http://schemas.openxmlformats.org/officeDocument/2006/customXml" ds:itemID="{3B50A4EA-F7D3-4728-A664-D286804B7962}">
  <ds:schemaRefs>
    <ds:schemaRef ds:uri="http://schemas.microsoft.com/office/2006/metadata/properties"/>
    <ds:schemaRef ds:uri="http://schemas.microsoft.com/office/infopath/2007/PartnerControls"/>
    <ds:schemaRef ds:uri="bdbd3a8c-0014-41d5-be98-2c35539b2448"/>
  </ds:schemaRefs>
</ds:datastoreItem>
</file>

<file path=customXml/itemProps5.xml><?xml version="1.0" encoding="utf-8"?>
<ds:datastoreItem xmlns:ds="http://schemas.openxmlformats.org/officeDocument/2006/customXml" ds:itemID="{C82B628C-862D-47B2-97A2-F3B2BF825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2793</Words>
  <Characters>15923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THE ROYAL BOROUGH OF KENSINGTON AND CHELSEA</vt:lpstr>
    </vt:vector>
  </TitlesOfParts>
  <Company>R.B.K.C.</Company>
  <LinksUpToDate>false</LinksUpToDate>
  <CharactersWithSpaces>18679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BOROUGH OF KENSINGTON AND CHELSEA</dc:title>
  <dc:creator>R.B.K.C.</dc:creator>
  <cp:lastModifiedBy>Van Goethem, Roger: CP: RBKC</cp:lastModifiedBy>
  <cp:revision>2</cp:revision>
  <cp:lastPrinted>2018-02-05T16:06:00Z</cp:lastPrinted>
  <dcterms:created xsi:type="dcterms:W3CDTF">2018-05-16T15:02:00Z</dcterms:created>
  <dcterms:modified xsi:type="dcterms:W3CDTF">2018-05-16T15:02:00Z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0x01010053BB509BE8CA49409FD099F2CFD83DCA</vt:lpwstr>
  </property>
</Properties>
</file>