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2C54" w14:textId="77777777" w:rsidR="0050636D" w:rsidRDefault="0050636D" w:rsidP="0050636D">
      <w:pPr>
        <w:pStyle w:val="DescriptiveHeading"/>
        <w:jc w:val="center"/>
      </w:pPr>
    </w:p>
    <w:p w14:paraId="6C19388B" w14:textId="77777777" w:rsidR="0050636D" w:rsidRDefault="0050636D" w:rsidP="0050636D">
      <w:pPr>
        <w:pStyle w:val="DescriptiveHeading"/>
        <w:jc w:val="center"/>
      </w:pPr>
    </w:p>
    <w:p w14:paraId="417C074C" w14:textId="77777777" w:rsidR="0050636D" w:rsidRDefault="0050636D" w:rsidP="0050636D">
      <w:pPr>
        <w:pStyle w:val="DescriptiveHeading"/>
        <w:jc w:val="center"/>
      </w:pPr>
    </w:p>
    <w:p w14:paraId="3D75F8C1" w14:textId="77777777" w:rsidR="0050636D" w:rsidRDefault="0050636D" w:rsidP="0050636D">
      <w:pPr>
        <w:pStyle w:val="DescriptiveHeading"/>
        <w:jc w:val="center"/>
      </w:pPr>
    </w:p>
    <w:p w14:paraId="1022767F" w14:textId="77777777" w:rsidR="0050636D" w:rsidRDefault="0050636D" w:rsidP="0050636D">
      <w:pPr>
        <w:pStyle w:val="DescriptiveHeading"/>
        <w:jc w:val="center"/>
      </w:pPr>
    </w:p>
    <w:p w14:paraId="186741FA" w14:textId="77777777" w:rsidR="0050636D" w:rsidRDefault="0050636D" w:rsidP="0050636D">
      <w:pPr>
        <w:pStyle w:val="DescriptiveHeading"/>
      </w:pPr>
    </w:p>
    <w:p w14:paraId="4166312B" w14:textId="2011335E" w:rsidR="004152E6" w:rsidRDefault="0050636D" w:rsidP="0050636D">
      <w:pPr>
        <w:pStyle w:val="DescriptiveHeading"/>
        <w:jc w:val="center"/>
      </w:pPr>
      <w:r>
        <w:t xml:space="preserve">SERVICES </w:t>
      </w:r>
      <w:r w:rsidR="00987F4E">
        <w:t xml:space="preserve">CONTRACT </w:t>
      </w:r>
      <w:r>
        <w:t>MADE BETWEEN</w:t>
      </w:r>
    </w:p>
    <w:p w14:paraId="2702CBAE" w14:textId="77777777" w:rsidR="0050636D" w:rsidRDefault="0050636D" w:rsidP="0050636D">
      <w:pPr>
        <w:pStyle w:val="Paragraph"/>
        <w:jc w:val="center"/>
        <w:rPr>
          <w:lang w:val="en-US"/>
        </w:rPr>
      </w:pPr>
    </w:p>
    <w:p w14:paraId="28451FEF" w14:textId="77777777" w:rsidR="0050636D" w:rsidRDefault="0050636D" w:rsidP="0050636D">
      <w:pPr>
        <w:pStyle w:val="Paragraph"/>
        <w:jc w:val="center"/>
        <w:rPr>
          <w:rFonts w:asciiTheme="minorHAnsi" w:hAnsiTheme="minorHAnsi" w:cstheme="minorHAnsi"/>
          <w:b/>
          <w:bCs/>
          <w:kern w:val="0"/>
          <w:sz w:val="28"/>
          <w:szCs w:val="24"/>
          <w14:ligatures w14:val="none"/>
        </w:rPr>
      </w:pPr>
      <w:r>
        <w:rPr>
          <w:rFonts w:asciiTheme="minorHAnsi" w:hAnsiTheme="minorHAnsi" w:cstheme="minorHAnsi"/>
          <w:b/>
          <w:bCs/>
          <w:sz w:val="28"/>
          <w:szCs w:val="24"/>
        </w:rPr>
        <w:t>Celtic Sea Power Limited</w:t>
      </w:r>
    </w:p>
    <w:p w14:paraId="5F61F222" w14:textId="77777777" w:rsidR="0050636D" w:rsidRDefault="0050636D" w:rsidP="0050636D">
      <w:pPr>
        <w:pStyle w:val="Paragraph"/>
        <w:jc w:val="center"/>
        <w:rPr>
          <w:lang w:val="en-US"/>
        </w:rPr>
      </w:pPr>
    </w:p>
    <w:p w14:paraId="4BBBAA72" w14:textId="307D49C9" w:rsidR="0050636D" w:rsidRDefault="0050636D" w:rsidP="0050636D">
      <w:pPr>
        <w:pStyle w:val="Paragraph"/>
        <w:jc w:val="center"/>
        <w:rPr>
          <w:lang w:val="en-US"/>
        </w:rPr>
      </w:pPr>
      <w:r>
        <w:rPr>
          <w:lang w:val="en-US"/>
        </w:rPr>
        <w:t>and</w:t>
      </w:r>
    </w:p>
    <w:p w14:paraId="68E7CBC0" w14:textId="77777777" w:rsidR="0050636D" w:rsidRDefault="0050636D" w:rsidP="0050636D">
      <w:pPr>
        <w:pStyle w:val="Paragraph"/>
        <w:jc w:val="center"/>
        <w:rPr>
          <w:lang w:val="en-US"/>
        </w:rPr>
      </w:pPr>
    </w:p>
    <w:p w14:paraId="2256F1D8" w14:textId="7B226B05" w:rsidR="0050636D" w:rsidRDefault="0050636D" w:rsidP="0050636D">
      <w:pPr>
        <w:pStyle w:val="Paragraph"/>
        <w:jc w:val="center"/>
        <w:rPr>
          <w:lang w:val="en-US"/>
        </w:rPr>
      </w:pPr>
      <w:r w:rsidRPr="00C721A6">
        <w:rPr>
          <w:highlight w:val="green"/>
          <w:lang w:val="en-US"/>
        </w:rPr>
        <w:t>[            ]</w:t>
      </w:r>
    </w:p>
    <w:p w14:paraId="400893C0" w14:textId="77777777" w:rsidR="0050636D" w:rsidRDefault="0050636D" w:rsidP="0050636D">
      <w:pPr>
        <w:pStyle w:val="Paragraph"/>
        <w:rPr>
          <w:lang w:val="en-US"/>
        </w:rPr>
      </w:pPr>
    </w:p>
    <w:p w14:paraId="6E892740" w14:textId="77777777" w:rsidR="0050636D" w:rsidRDefault="0050636D" w:rsidP="0050636D">
      <w:pPr>
        <w:pStyle w:val="Paragraph"/>
        <w:rPr>
          <w:lang w:val="en-US"/>
        </w:rPr>
      </w:pPr>
    </w:p>
    <w:p w14:paraId="6EC50A14" w14:textId="77777777" w:rsidR="0050636D" w:rsidRDefault="0050636D" w:rsidP="0050636D">
      <w:pPr>
        <w:pStyle w:val="Paragraph"/>
        <w:rPr>
          <w:lang w:val="en-US"/>
        </w:rPr>
      </w:pPr>
    </w:p>
    <w:p w14:paraId="3480C58E" w14:textId="77777777" w:rsidR="0050636D" w:rsidRDefault="0050636D" w:rsidP="0050636D">
      <w:pPr>
        <w:pStyle w:val="Paragraph"/>
        <w:rPr>
          <w:lang w:val="en-US"/>
        </w:rPr>
      </w:pPr>
    </w:p>
    <w:p w14:paraId="4AF80829" w14:textId="77777777" w:rsidR="0050636D" w:rsidRDefault="0050636D" w:rsidP="0050636D">
      <w:pPr>
        <w:pStyle w:val="Paragraph"/>
        <w:rPr>
          <w:lang w:val="en-US"/>
        </w:rPr>
      </w:pPr>
    </w:p>
    <w:p w14:paraId="4D2391A2" w14:textId="5644B114" w:rsidR="0050636D" w:rsidRPr="0050636D" w:rsidRDefault="0050636D" w:rsidP="0050636D">
      <w:pPr>
        <w:pStyle w:val="Paragraph"/>
        <w:rPr>
          <w:lang w:val="en-US"/>
        </w:rPr>
        <w:sectPr w:rsidR="0050636D" w:rsidRPr="0050636D" w:rsidSect="00C97725">
          <w:pgSz w:w="12240" w:h="15840"/>
          <w:pgMar w:top="1440" w:right="1440" w:bottom="1440" w:left="1440" w:header="720" w:footer="720" w:gutter="0"/>
          <w:cols w:space="720"/>
        </w:sectPr>
      </w:pPr>
    </w:p>
    <w:p w14:paraId="4D2391A3" w14:textId="77777777" w:rsidR="004152E6" w:rsidRDefault="00810969" w:rsidP="00122AC2">
      <w:pPr>
        <w:pStyle w:val="HeadingLevel2"/>
      </w:pPr>
      <w:r>
        <w:lastRenderedPageBreak/>
        <w:t>CONTENTS</w:t>
      </w:r>
    </w:p>
    <w:p w14:paraId="4D2391A4" w14:textId="77777777" w:rsidR="004152E6" w:rsidRDefault="00810969" w:rsidP="00122AC2">
      <w:pPr>
        <w:pStyle w:val="HeadingLevel2"/>
      </w:pPr>
      <w:r>
        <w:t>____________________________________________________________</w:t>
      </w:r>
    </w:p>
    <w:p w14:paraId="4D2391A5" w14:textId="77777777" w:rsidR="004152E6" w:rsidRDefault="00810969" w:rsidP="00122AC2">
      <w:pPr>
        <w:pStyle w:val="HeadingLevel2"/>
      </w:pPr>
      <w:r>
        <w:t>CLAUSE</w:t>
      </w:r>
    </w:p>
    <w:p w14:paraId="09EF41DC" w14:textId="3B28A3FE" w:rsidR="0080757B" w:rsidRDefault="00810969">
      <w:pPr>
        <w:pStyle w:val="TOC1"/>
        <w:rPr>
          <w:rFonts w:eastAsiaTheme="minorEastAsia"/>
          <w:noProof/>
          <w:sz w:val="24"/>
          <w:szCs w:val="24"/>
          <w:lang w:eastAsia="en-GB"/>
        </w:rPr>
      </w:pPr>
      <w:r>
        <w:rPr>
          <w:rFonts w:eastAsia="Arial"/>
          <w:lang w:eastAsia="en-GB"/>
        </w:rPr>
        <w:fldChar w:fldCharType="begin"/>
      </w:r>
      <w:r>
        <w:rPr>
          <w:color w:val="000000"/>
        </w:rPr>
        <w:instrText>TOC \t "Title Clause, 1" \h</w:instrText>
      </w:r>
      <w:r>
        <w:rPr>
          <w:rFonts w:eastAsia="Arial"/>
          <w:lang w:eastAsia="en-GB"/>
        </w:rPr>
        <w:fldChar w:fldCharType="separate"/>
      </w:r>
      <w:hyperlink w:anchor="_Toc162268628" w:history="1">
        <w:r w:rsidR="0080757B" w:rsidRPr="00D213FA">
          <w:rPr>
            <w:rStyle w:val="Hyperlink"/>
            <w:noProof/>
          </w:rPr>
          <w:t>1.</w:t>
        </w:r>
        <w:r w:rsidR="0080757B">
          <w:rPr>
            <w:rFonts w:eastAsiaTheme="minorEastAsia"/>
            <w:noProof/>
            <w:sz w:val="24"/>
            <w:szCs w:val="24"/>
            <w:lang w:eastAsia="en-GB"/>
          </w:rPr>
          <w:tab/>
        </w:r>
        <w:r w:rsidR="0080757B" w:rsidRPr="00D213FA">
          <w:rPr>
            <w:rStyle w:val="Hyperlink"/>
            <w:noProof/>
          </w:rPr>
          <w:t>Interpretation</w:t>
        </w:r>
        <w:r w:rsidR="0080757B">
          <w:rPr>
            <w:noProof/>
          </w:rPr>
          <w:tab/>
        </w:r>
        <w:r w:rsidR="0080757B">
          <w:rPr>
            <w:noProof/>
          </w:rPr>
          <w:fldChar w:fldCharType="begin"/>
        </w:r>
        <w:r w:rsidR="0080757B">
          <w:rPr>
            <w:noProof/>
          </w:rPr>
          <w:instrText xml:space="preserve"> PAGEREF _Toc162268628 \h </w:instrText>
        </w:r>
        <w:r w:rsidR="0080757B">
          <w:rPr>
            <w:noProof/>
          </w:rPr>
        </w:r>
        <w:r w:rsidR="0080757B">
          <w:rPr>
            <w:noProof/>
          </w:rPr>
          <w:fldChar w:fldCharType="separate"/>
        </w:r>
        <w:r w:rsidR="0080757B">
          <w:rPr>
            <w:noProof/>
          </w:rPr>
          <w:t>3</w:t>
        </w:r>
        <w:r w:rsidR="0080757B">
          <w:rPr>
            <w:noProof/>
          </w:rPr>
          <w:fldChar w:fldCharType="end"/>
        </w:r>
      </w:hyperlink>
    </w:p>
    <w:p w14:paraId="3ABE5B5C" w14:textId="132C188E" w:rsidR="0080757B" w:rsidRDefault="0080757B">
      <w:pPr>
        <w:pStyle w:val="TOC1"/>
        <w:rPr>
          <w:rFonts w:eastAsiaTheme="minorEastAsia"/>
          <w:noProof/>
          <w:sz w:val="24"/>
          <w:szCs w:val="24"/>
          <w:lang w:eastAsia="en-GB"/>
        </w:rPr>
      </w:pPr>
      <w:hyperlink w:anchor="_Toc162268629" w:history="1">
        <w:r w:rsidRPr="00D213FA">
          <w:rPr>
            <w:rStyle w:val="Hyperlink"/>
            <w:noProof/>
          </w:rPr>
          <w:t>2.</w:t>
        </w:r>
        <w:r>
          <w:rPr>
            <w:rFonts w:eastAsiaTheme="minorEastAsia"/>
            <w:noProof/>
            <w:sz w:val="24"/>
            <w:szCs w:val="24"/>
            <w:lang w:eastAsia="en-GB"/>
          </w:rPr>
          <w:tab/>
        </w:r>
        <w:r w:rsidRPr="00D213FA">
          <w:rPr>
            <w:rStyle w:val="Hyperlink"/>
            <w:noProof/>
          </w:rPr>
          <w:t>Commencement and term</w:t>
        </w:r>
        <w:r>
          <w:rPr>
            <w:noProof/>
          </w:rPr>
          <w:tab/>
        </w:r>
        <w:r>
          <w:rPr>
            <w:noProof/>
          </w:rPr>
          <w:fldChar w:fldCharType="begin"/>
        </w:r>
        <w:r>
          <w:rPr>
            <w:noProof/>
          </w:rPr>
          <w:instrText xml:space="preserve"> PAGEREF _Toc162268629 \h </w:instrText>
        </w:r>
        <w:r>
          <w:rPr>
            <w:noProof/>
          </w:rPr>
        </w:r>
        <w:r>
          <w:rPr>
            <w:noProof/>
          </w:rPr>
          <w:fldChar w:fldCharType="separate"/>
        </w:r>
        <w:r>
          <w:rPr>
            <w:noProof/>
          </w:rPr>
          <w:t>4</w:t>
        </w:r>
        <w:r>
          <w:rPr>
            <w:noProof/>
          </w:rPr>
          <w:fldChar w:fldCharType="end"/>
        </w:r>
      </w:hyperlink>
    </w:p>
    <w:p w14:paraId="33C39900" w14:textId="3A8885EB" w:rsidR="0080757B" w:rsidRDefault="0080757B">
      <w:pPr>
        <w:pStyle w:val="TOC1"/>
        <w:rPr>
          <w:rFonts w:eastAsiaTheme="minorEastAsia"/>
          <w:noProof/>
          <w:sz w:val="24"/>
          <w:szCs w:val="24"/>
          <w:lang w:eastAsia="en-GB"/>
        </w:rPr>
      </w:pPr>
      <w:hyperlink w:anchor="_Toc162268630" w:history="1">
        <w:r w:rsidRPr="00D213FA">
          <w:rPr>
            <w:rStyle w:val="Hyperlink"/>
            <w:noProof/>
          </w:rPr>
          <w:t>3.</w:t>
        </w:r>
        <w:r>
          <w:rPr>
            <w:rFonts w:eastAsiaTheme="minorEastAsia"/>
            <w:noProof/>
            <w:sz w:val="24"/>
            <w:szCs w:val="24"/>
            <w:lang w:eastAsia="en-GB"/>
          </w:rPr>
          <w:tab/>
        </w:r>
        <w:r w:rsidRPr="00D213FA">
          <w:rPr>
            <w:rStyle w:val="Hyperlink"/>
            <w:noProof/>
          </w:rPr>
          <w:t>Supply of services</w:t>
        </w:r>
        <w:r>
          <w:rPr>
            <w:noProof/>
          </w:rPr>
          <w:tab/>
        </w:r>
        <w:r>
          <w:rPr>
            <w:noProof/>
          </w:rPr>
          <w:fldChar w:fldCharType="begin"/>
        </w:r>
        <w:r>
          <w:rPr>
            <w:noProof/>
          </w:rPr>
          <w:instrText xml:space="preserve"> PAGEREF _Toc162268630 \h </w:instrText>
        </w:r>
        <w:r>
          <w:rPr>
            <w:noProof/>
          </w:rPr>
        </w:r>
        <w:r>
          <w:rPr>
            <w:noProof/>
          </w:rPr>
          <w:fldChar w:fldCharType="separate"/>
        </w:r>
        <w:r>
          <w:rPr>
            <w:noProof/>
          </w:rPr>
          <w:t>4</w:t>
        </w:r>
        <w:r>
          <w:rPr>
            <w:noProof/>
          </w:rPr>
          <w:fldChar w:fldCharType="end"/>
        </w:r>
      </w:hyperlink>
    </w:p>
    <w:p w14:paraId="71D17594" w14:textId="1DEE09A5" w:rsidR="0080757B" w:rsidRDefault="0080757B">
      <w:pPr>
        <w:pStyle w:val="TOC1"/>
        <w:rPr>
          <w:rFonts w:eastAsiaTheme="minorEastAsia"/>
          <w:noProof/>
          <w:sz w:val="24"/>
          <w:szCs w:val="24"/>
          <w:lang w:eastAsia="en-GB"/>
        </w:rPr>
      </w:pPr>
      <w:hyperlink w:anchor="_Toc162268631" w:history="1">
        <w:r w:rsidRPr="00D213FA">
          <w:rPr>
            <w:rStyle w:val="Hyperlink"/>
            <w:noProof/>
          </w:rPr>
          <w:t>4.</w:t>
        </w:r>
        <w:r>
          <w:rPr>
            <w:rFonts w:eastAsiaTheme="minorEastAsia"/>
            <w:noProof/>
            <w:sz w:val="24"/>
            <w:szCs w:val="24"/>
            <w:lang w:eastAsia="en-GB"/>
          </w:rPr>
          <w:tab/>
        </w:r>
        <w:r w:rsidRPr="00D213FA">
          <w:rPr>
            <w:rStyle w:val="Hyperlink"/>
            <w:noProof/>
          </w:rPr>
          <w:t>Customer's obligations</w:t>
        </w:r>
        <w:r>
          <w:rPr>
            <w:noProof/>
          </w:rPr>
          <w:tab/>
        </w:r>
        <w:r>
          <w:rPr>
            <w:noProof/>
          </w:rPr>
          <w:fldChar w:fldCharType="begin"/>
        </w:r>
        <w:r>
          <w:rPr>
            <w:noProof/>
          </w:rPr>
          <w:instrText xml:space="preserve"> PAGEREF _Toc162268631 \h </w:instrText>
        </w:r>
        <w:r>
          <w:rPr>
            <w:noProof/>
          </w:rPr>
        </w:r>
        <w:r>
          <w:rPr>
            <w:noProof/>
          </w:rPr>
          <w:fldChar w:fldCharType="separate"/>
        </w:r>
        <w:r>
          <w:rPr>
            <w:noProof/>
          </w:rPr>
          <w:t>6</w:t>
        </w:r>
        <w:r>
          <w:rPr>
            <w:noProof/>
          </w:rPr>
          <w:fldChar w:fldCharType="end"/>
        </w:r>
      </w:hyperlink>
    </w:p>
    <w:p w14:paraId="0B98B424" w14:textId="777CA0B6" w:rsidR="0080757B" w:rsidRDefault="0080757B">
      <w:pPr>
        <w:pStyle w:val="TOC1"/>
        <w:rPr>
          <w:rFonts w:eastAsiaTheme="minorEastAsia"/>
          <w:noProof/>
          <w:sz w:val="24"/>
          <w:szCs w:val="24"/>
          <w:lang w:eastAsia="en-GB"/>
        </w:rPr>
      </w:pPr>
      <w:hyperlink w:anchor="_Toc162268632" w:history="1">
        <w:r w:rsidRPr="00D213FA">
          <w:rPr>
            <w:rStyle w:val="Hyperlink"/>
            <w:noProof/>
          </w:rPr>
          <w:t>5.</w:t>
        </w:r>
        <w:r>
          <w:rPr>
            <w:rFonts w:eastAsiaTheme="minorEastAsia"/>
            <w:noProof/>
            <w:sz w:val="24"/>
            <w:szCs w:val="24"/>
            <w:lang w:eastAsia="en-GB"/>
          </w:rPr>
          <w:tab/>
        </w:r>
        <w:r w:rsidRPr="00D213FA">
          <w:rPr>
            <w:rStyle w:val="Hyperlink"/>
            <w:noProof/>
          </w:rPr>
          <w:t>Data protection</w:t>
        </w:r>
        <w:r>
          <w:rPr>
            <w:noProof/>
          </w:rPr>
          <w:tab/>
        </w:r>
        <w:r>
          <w:rPr>
            <w:noProof/>
          </w:rPr>
          <w:fldChar w:fldCharType="begin"/>
        </w:r>
        <w:r>
          <w:rPr>
            <w:noProof/>
          </w:rPr>
          <w:instrText xml:space="preserve"> PAGEREF _Toc162268632 \h </w:instrText>
        </w:r>
        <w:r>
          <w:rPr>
            <w:noProof/>
          </w:rPr>
        </w:r>
        <w:r>
          <w:rPr>
            <w:noProof/>
          </w:rPr>
          <w:fldChar w:fldCharType="separate"/>
        </w:r>
        <w:r>
          <w:rPr>
            <w:noProof/>
          </w:rPr>
          <w:t>6</w:t>
        </w:r>
        <w:r>
          <w:rPr>
            <w:noProof/>
          </w:rPr>
          <w:fldChar w:fldCharType="end"/>
        </w:r>
      </w:hyperlink>
    </w:p>
    <w:p w14:paraId="7C4388D7" w14:textId="15CAFE02" w:rsidR="0080757B" w:rsidRDefault="0080757B">
      <w:pPr>
        <w:pStyle w:val="TOC1"/>
        <w:rPr>
          <w:rFonts w:eastAsiaTheme="minorEastAsia"/>
          <w:noProof/>
          <w:sz w:val="24"/>
          <w:szCs w:val="24"/>
          <w:lang w:eastAsia="en-GB"/>
        </w:rPr>
      </w:pPr>
      <w:hyperlink w:anchor="_Toc162268633" w:history="1">
        <w:r w:rsidRPr="00D213FA">
          <w:rPr>
            <w:rStyle w:val="Hyperlink"/>
            <w:noProof/>
          </w:rPr>
          <w:t>6.</w:t>
        </w:r>
        <w:r>
          <w:rPr>
            <w:rFonts w:eastAsiaTheme="minorEastAsia"/>
            <w:noProof/>
            <w:sz w:val="24"/>
            <w:szCs w:val="24"/>
            <w:lang w:eastAsia="en-GB"/>
          </w:rPr>
          <w:tab/>
        </w:r>
        <w:r w:rsidRPr="00D213FA">
          <w:rPr>
            <w:rStyle w:val="Hyperlink"/>
            <w:noProof/>
          </w:rPr>
          <w:t>Intellectual property</w:t>
        </w:r>
        <w:r>
          <w:rPr>
            <w:noProof/>
          </w:rPr>
          <w:tab/>
        </w:r>
        <w:r>
          <w:rPr>
            <w:noProof/>
          </w:rPr>
          <w:fldChar w:fldCharType="begin"/>
        </w:r>
        <w:r>
          <w:rPr>
            <w:noProof/>
          </w:rPr>
          <w:instrText xml:space="preserve"> PAGEREF _Toc162268633 \h </w:instrText>
        </w:r>
        <w:r>
          <w:rPr>
            <w:noProof/>
          </w:rPr>
        </w:r>
        <w:r>
          <w:rPr>
            <w:noProof/>
          </w:rPr>
          <w:fldChar w:fldCharType="separate"/>
        </w:r>
        <w:r>
          <w:rPr>
            <w:noProof/>
          </w:rPr>
          <w:t>6</w:t>
        </w:r>
        <w:r>
          <w:rPr>
            <w:noProof/>
          </w:rPr>
          <w:fldChar w:fldCharType="end"/>
        </w:r>
      </w:hyperlink>
    </w:p>
    <w:p w14:paraId="12D40496" w14:textId="6FDB08CF" w:rsidR="0080757B" w:rsidRDefault="0080757B">
      <w:pPr>
        <w:pStyle w:val="TOC1"/>
        <w:rPr>
          <w:rFonts w:eastAsiaTheme="minorEastAsia"/>
          <w:noProof/>
          <w:sz w:val="24"/>
          <w:szCs w:val="24"/>
          <w:lang w:eastAsia="en-GB"/>
        </w:rPr>
      </w:pPr>
      <w:hyperlink w:anchor="_Toc162268635" w:history="1">
        <w:r w:rsidRPr="00D213FA">
          <w:rPr>
            <w:rStyle w:val="Hyperlink"/>
            <w:noProof/>
          </w:rPr>
          <w:t>7.</w:t>
        </w:r>
        <w:r>
          <w:rPr>
            <w:rFonts w:eastAsiaTheme="minorEastAsia"/>
            <w:noProof/>
            <w:sz w:val="24"/>
            <w:szCs w:val="24"/>
            <w:lang w:eastAsia="en-GB"/>
          </w:rPr>
          <w:tab/>
        </w:r>
        <w:r w:rsidRPr="00D213FA">
          <w:rPr>
            <w:rStyle w:val="Hyperlink"/>
            <w:noProof/>
          </w:rPr>
          <w:t>Charges and payment</w:t>
        </w:r>
        <w:r>
          <w:rPr>
            <w:noProof/>
          </w:rPr>
          <w:tab/>
        </w:r>
        <w:r>
          <w:rPr>
            <w:noProof/>
          </w:rPr>
          <w:fldChar w:fldCharType="begin"/>
        </w:r>
        <w:r>
          <w:rPr>
            <w:noProof/>
          </w:rPr>
          <w:instrText xml:space="preserve"> PAGEREF _Toc162268635 \h </w:instrText>
        </w:r>
        <w:r>
          <w:rPr>
            <w:noProof/>
          </w:rPr>
        </w:r>
        <w:r>
          <w:rPr>
            <w:noProof/>
          </w:rPr>
          <w:fldChar w:fldCharType="separate"/>
        </w:r>
        <w:r>
          <w:rPr>
            <w:noProof/>
          </w:rPr>
          <w:t>8</w:t>
        </w:r>
        <w:r>
          <w:rPr>
            <w:noProof/>
          </w:rPr>
          <w:fldChar w:fldCharType="end"/>
        </w:r>
      </w:hyperlink>
    </w:p>
    <w:p w14:paraId="6AC0BB5E" w14:textId="491AB558" w:rsidR="0080757B" w:rsidRDefault="0080757B">
      <w:pPr>
        <w:pStyle w:val="TOC1"/>
        <w:rPr>
          <w:rFonts w:eastAsiaTheme="minorEastAsia"/>
          <w:noProof/>
          <w:sz w:val="24"/>
          <w:szCs w:val="24"/>
          <w:lang w:eastAsia="en-GB"/>
        </w:rPr>
      </w:pPr>
      <w:hyperlink w:anchor="_Toc162268636" w:history="1">
        <w:r w:rsidRPr="00D213FA">
          <w:rPr>
            <w:rStyle w:val="Hyperlink"/>
            <w:noProof/>
          </w:rPr>
          <w:t>8.</w:t>
        </w:r>
        <w:r>
          <w:rPr>
            <w:rFonts w:eastAsiaTheme="minorEastAsia"/>
            <w:noProof/>
            <w:sz w:val="24"/>
            <w:szCs w:val="24"/>
            <w:lang w:eastAsia="en-GB"/>
          </w:rPr>
          <w:tab/>
        </w:r>
        <w:r w:rsidRPr="00D213FA">
          <w:rPr>
            <w:rStyle w:val="Hyperlink"/>
            <w:noProof/>
          </w:rPr>
          <w:t>Limitation of liability</w:t>
        </w:r>
        <w:r>
          <w:rPr>
            <w:noProof/>
          </w:rPr>
          <w:tab/>
        </w:r>
        <w:r>
          <w:rPr>
            <w:noProof/>
          </w:rPr>
          <w:fldChar w:fldCharType="begin"/>
        </w:r>
        <w:r>
          <w:rPr>
            <w:noProof/>
          </w:rPr>
          <w:instrText xml:space="preserve"> PAGEREF _Toc162268636 \h </w:instrText>
        </w:r>
        <w:r>
          <w:rPr>
            <w:noProof/>
          </w:rPr>
        </w:r>
        <w:r>
          <w:rPr>
            <w:noProof/>
          </w:rPr>
          <w:fldChar w:fldCharType="separate"/>
        </w:r>
        <w:r>
          <w:rPr>
            <w:noProof/>
          </w:rPr>
          <w:t>9</w:t>
        </w:r>
        <w:r>
          <w:rPr>
            <w:noProof/>
          </w:rPr>
          <w:fldChar w:fldCharType="end"/>
        </w:r>
      </w:hyperlink>
    </w:p>
    <w:p w14:paraId="7EE0ECEC" w14:textId="78E416FC" w:rsidR="0080757B" w:rsidRDefault="0080757B">
      <w:pPr>
        <w:pStyle w:val="TOC1"/>
        <w:rPr>
          <w:rFonts w:eastAsiaTheme="minorEastAsia"/>
          <w:noProof/>
          <w:sz w:val="24"/>
          <w:szCs w:val="24"/>
          <w:lang w:eastAsia="en-GB"/>
        </w:rPr>
      </w:pPr>
      <w:hyperlink w:anchor="_Toc162268637" w:history="1">
        <w:r w:rsidRPr="00D213FA">
          <w:rPr>
            <w:rStyle w:val="Hyperlink"/>
            <w:noProof/>
          </w:rPr>
          <w:t>9.</w:t>
        </w:r>
        <w:r>
          <w:rPr>
            <w:rFonts w:eastAsiaTheme="minorEastAsia"/>
            <w:noProof/>
            <w:sz w:val="24"/>
            <w:szCs w:val="24"/>
            <w:lang w:eastAsia="en-GB"/>
          </w:rPr>
          <w:tab/>
        </w:r>
        <w:r w:rsidRPr="00D213FA">
          <w:rPr>
            <w:rStyle w:val="Hyperlink"/>
            <w:noProof/>
          </w:rPr>
          <w:t>Insurance</w:t>
        </w:r>
        <w:r>
          <w:rPr>
            <w:noProof/>
          </w:rPr>
          <w:tab/>
        </w:r>
        <w:r>
          <w:rPr>
            <w:noProof/>
          </w:rPr>
          <w:fldChar w:fldCharType="begin"/>
        </w:r>
        <w:r>
          <w:rPr>
            <w:noProof/>
          </w:rPr>
          <w:instrText xml:space="preserve"> PAGEREF _Toc162268637 \h </w:instrText>
        </w:r>
        <w:r>
          <w:rPr>
            <w:noProof/>
          </w:rPr>
        </w:r>
        <w:r>
          <w:rPr>
            <w:noProof/>
          </w:rPr>
          <w:fldChar w:fldCharType="separate"/>
        </w:r>
        <w:r>
          <w:rPr>
            <w:noProof/>
          </w:rPr>
          <w:t>10</w:t>
        </w:r>
        <w:r>
          <w:rPr>
            <w:noProof/>
          </w:rPr>
          <w:fldChar w:fldCharType="end"/>
        </w:r>
      </w:hyperlink>
    </w:p>
    <w:p w14:paraId="15EE0988" w14:textId="4D310B6B" w:rsidR="0080757B" w:rsidRDefault="0080757B">
      <w:pPr>
        <w:pStyle w:val="TOC1"/>
        <w:rPr>
          <w:rFonts w:eastAsiaTheme="minorEastAsia"/>
          <w:noProof/>
          <w:sz w:val="24"/>
          <w:szCs w:val="24"/>
          <w:lang w:eastAsia="en-GB"/>
        </w:rPr>
      </w:pPr>
      <w:hyperlink w:anchor="_Toc162268638" w:history="1">
        <w:r w:rsidRPr="00D213FA">
          <w:rPr>
            <w:rStyle w:val="Hyperlink"/>
            <w:noProof/>
          </w:rPr>
          <w:t>10.</w:t>
        </w:r>
        <w:r>
          <w:rPr>
            <w:rFonts w:eastAsiaTheme="minorEastAsia"/>
            <w:noProof/>
            <w:sz w:val="24"/>
            <w:szCs w:val="24"/>
            <w:lang w:eastAsia="en-GB"/>
          </w:rPr>
          <w:tab/>
        </w:r>
        <w:r w:rsidRPr="00D213FA">
          <w:rPr>
            <w:rStyle w:val="Hyperlink"/>
            <w:noProof/>
          </w:rPr>
          <w:t>Termination</w:t>
        </w:r>
        <w:r>
          <w:rPr>
            <w:noProof/>
          </w:rPr>
          <w:tab/>
        </w:r>
        <w:r>
          <w:rPr>
            <w:noProof/>
          </w:rPr>
          <w:fldChar w:fldCharType="begin"/>
        </w:r>
        <w:r>
          <w:rPr>
            <w:noProof/>
          </w:rPr>
          <w:instrText xml:space="preserve"> PAGEREF _Toc162268638 \h </w:instrText>
        </w:r>
        <w:r>
          <w:rPr>
            <w:noProof/>
          </w:rPr>
        </w:r>
        <w:r>
          <w:rPr>
            <w:noProof/>
          </w:rPr>
          <w:fldChar w:fldCharType="separate"/>
        </w:r>
        <w:r>
          <w:rPr>
            <w:noProof/>
          </w:rPr>
          <w:t>11</w:t>
        </w:r>
        <w:r>
          <w:rPr>
            <w:noProof/>
          </w:rPr>
          <w:fldChar w:fldCharType="end"/>
        </w:r>
      </w:hyperlink>
    </w:p>
    <w:p w14:paraId="67F05A2E" w14:textId="062E206F" w:rsidR="0080757B" w:rsidRDefault="0080757B">
      <w:pPr>
        <w:pStyle w:val="TOC1"/>
        <w:rPr>
          <w:rFonts w:eastAsiaTheme="minorEastAsia"/>
          <w:noProof/>
          <w:sz w:val="24"/>
          <w:szCs w:val="24"/>
          <w:lang w:eastAsia="en-GB"/>
        </w:rPr>
      </w:pPr>
      <w:hyperlink w:anchor="_Toc162268639" w:history="1">
        <w:r w:rsidRPr="00D213FA">
          <w:rPr>
            <w:rStyle w:val="Hyperlink"/>
            <w:noProof/>
          </w:rPr>
          <w:t>11.</w:t>
        </w:r>
        <w:r>
          <w:rPr>
            <w:rFonts w:eastAsiaTheme="minorEastAsia"/>
            <w:noProof/>
            <w:sz w:val="24"/>
            <w:szCs w:val="24"/>
            <w:lang w:eastAsia="en-GB"/>
          </w:rPr>
          <w:tab/>
        </w:r>
        <w:r w:rsidRPr="00D213FA">
          <w:rPr>
            <w:rStyle w:val="Hyperlink"/>
            <w:noProof/>
          </w:rPr>
          <w:t>Exit arrangements</w:t>
        </w:r>
        <w:r>
          <w:rPr>
            <w:noProof/>
          </w:rPr>
          <w:tab/>
        </w:r>
        <w:r>
          <w:rPr>
            <w:noProof/>
          </w:rPr>
          <w:fldChar w:fldCharType="begin"/>
        </w:r>
        <w:r>
          <w:rPr>
            <w:noProof/>
          </w:rPr>
          <w:instrText xml:space="preserve"> PAGEREF _Toc162268639 \h </w:instrText>
        </w:r>
        <w:r>
          <w:rPr>
            <w:noProof/>
          </w:rPr>
        </w:r>
        <w:r>
          <w:rPr>
            <w:noProof/>
          </w:rPr>
          <w:fldChar w:fldCharType="separate"/>
        </w:r>
        <w:r>
          <w:rPr>
            <w:noProof/>
          </w:rPr>
          <w:t>12</w:t>
        </w:r>
        <w:r>
          <w:rPr>
            <w:noProof/>
          </w:rPr>
          <w:fldChar w:fldCharType="end"/>
        </w:r>
      </w:hyperlink>
    </w:p>
    <w:p w14:paraId="0AC08442" w14:textId="7C30BB11" w:rsidR="0080757B" w:rsidRDefault="0080757B">
      <w:pPr>
        <w:pStyle w:val="TOC1"/>
        <w:rPr>
          <w:rFonts w:eastAsiaTheme="minorEastAsia"/>
          <w:noProof/>
          <w:sz w:val="24"/>
          <w:szCs w:val="24"/>
          <w:lang w:eastAsia="en-GB"/>
        </w:rPr>
      </w:pPr>
      <w:hyperlink w:anchor="_Toc162268640" w:history="1">
        <w:r w:rsidRPr="00D213FA">
          <w:rPr>
            <w:rStyle w:val="Hyperlink"/>
            <w:noProof/>
          </w:rPr>
          <w:t>12.</w:t>
        </w:r>
        <w:r>
          <w:rPr>
            <w:rFonts w:eastAsiaTheme="minorEastAsia"/>
            <w:noProof/>
            <w:sz w:val="24"/>
            <w:szCs w:val="24"/>
            <w:lang w:eastAsia="en-GB"/>
          </w:rPr>
          <w:tab/>
        </w:r>
        <w:r w:rsidRPr="00D213FA">
          <w:rPr>
            <w:rStyle w:val="Hyperlink"/>
            <w:noProof/>
          </w:rPr>
          <w:t>General</w:t>
        </w:r>
        <w:r>
          <w:rPr>
            <w:noProof/>
          </w:rPr>
          <w:tab/>
        </w:r>
        <w:r>
          <w:rPr>
            <w:noProof/>
          </w:rPr>
          <w:fldChar w:fldCharType="begin"/>
        </w:r>
        <w:r>
          <w:rPr>
            <w:noProof/>
          </w:rPr>
          <w:instrText xml:space="preserve"> PAGEREF _Toc162268640 \h </w:instrText>
        </w:r>
        <w:r>
          <w:rPr>
            <w:noProof/>
          </w:rPr>
        </w:r>
        <w:r>
          <w:rPr>
            <w:noProof/>
          </w:rPr>
          <w:fldChar w:fldCharType="separate"/>
        </w:r>
        <w:r>
          <w:rPr>
            <w:noProof/>
          </w:rPr>
          <w:t>12</w:t>
        </w:r>
        <w:r>
          <w:rPr>
            <w:noProof/>
          </w:rPr>
          <w:fldChar w:fldCharType="end"/>
        </w:r>
      </w:hyperlink>
    </w:p>
    <w:p w14:paraId="4D2391B3" w14:textId="169EA0E2" w:rsidR="004152E6" w:rsidRDefault="00810969" w:rsidP="00122AC2">
      <w:pPr>
        <w:pStyle w:val="HeadingLevel2"/>
      </w:pPr>
      <w:r>
        <w:fldChar w:fldCharType="end"/>
      </w:r>
    </w:p>
    <w:p w14:paraId="4D2391B4" w14:textId="77777777" w:rsidR="004152E6" w:rsidRDefault="00810969" w:rsidP="00122AC2">
      <w:pPr>
        <w:pStyle w:val="HeadingLevel2"/>
      </w:pPr>
      <w:r>
        <w:t>SCHEDULE</w:t>
      </w:r>
    </w:p>
    <w:p w14:paraId="0D4ACE43" w14:textId="228B16B5" w:rsidR="0080757B" w:rsidRDefault="00810969">
      <w:pPr>
        <w:pStyle w:val="TOC1"/>
        <w:rPr>
          <w:rFonts w:eastAsiaTheme="minorEastAsia"/>
          <w:noProof/>
          <w:sz w:val="24"/>
          <w:szCs w:val="24"/>
          <w:lang w:eastAsia="en-GB"/>
        </w:rPr>
      </w:pPr>
      <w:r>
        <w:rPr>
          <w:rFonts w:eastAsia="Arial"/>
          <w:lang w:eastAsia="en-GB"/>
        </w:rPr>
        <w:fldChar w:fldCharType="begin"/>
      </w:r>
      <w:r>
        <w:instrText>TOC \t "Schedule Title Clause, 1, Schedule, 1, Part, 1, Part Title, 1" \h</w:instrText>
      </w:r>
      <w:r>
        <w:rPr>
          <w:rFonts w:eastAsia="Arial"/>
          <w:lang w:eastAsia="en-GB"/>
        </w:rPr>
        <w:fldChar w:fldCharType="separate"/>
      </w:r>
      <w:hyperlink w:anchor="_Toc162268641" w:history="1">
        <w:r w:rsidR="0080757B" w:rsidRPr="00137502">
          <w:rPr>
            <w:rStyle w:val="Hyperlink"/>
            <w:noProof/>
          </w:rPr>
          <w:t>Schedule 1</w:t>
        </w:r>
        <w:r w:rsidR="0080757B">
          <w:rPr>
            <w:rFonts w:eastAsiaTheme="minorEastAsia"/>
            <w:noProof/>
            <w:sz w:val="24"/>
            <w:szCs w:val="24"/>
            <w:lang w:eastAsia="en-GB"/>
          </w:rPr>
          <w:tab/>
        </w:r>
        <w:r w:rsidR="0080757B" w:rsidRPr="00137502">
          <w:rPr>
            <w:rStyle w:val="Hyperlink"/>
            <w:noProof/>
          </w:rPr>
          <w:t>Services</w:t>
        </w:r>
        <w:r w:rsidR="0080757B">
          <w:rPr>
            <w:noProof/>
          </w:rPr>
          <w:tab/>
        </w:r>
        <w:r w:rsidR="0080757B">
          <w:rPr>
            <w:noProof/>
          </w:rPr>
          <w:fldChar w:fldCharType="begin"/>
        </w:r>
        <w:r w:rsidR="0080757B">
          <w:rPr>
            <w:noProof/>
          </w:rPr>
          <w:instrText xml:space="preserve"> PAGEREF _Toc162268641 \h </w:instrText>
        </w:r>
        <w:r w:rsidR="0080757B">
          <w:rPr>
            <w:noProof/>
          </w:rPr>
        </w:r>
        <w:r w:rsidR="0080757B">
          <w:rPr>
            <w:noProof/>
          </w:rPr>
          <w:fldChar w:fldCharType="separate"/>
        </w:r>
        <w:r w:rsidR="0080757B">
          <w:rPr>
            <w:noProof/>
          </w:rPr>
          <w:t>15</w:t>
        </w:r>
        <w:r w:rsidR="0080757B">
          <w:rPr>
            <w:noProof/>
          </w:rPr>
          <w:fldChar w:fldCharType="end"/>
        </w:r>
      </w:hyperlink>
    </w:p>
    <w:p w14:paraId="09D78C2D" w14:textId="350092E0" w:rsidR="0080757B" w:rsidRDefault="0080757B">
      <w:pPr>
        <w:pStyle w:val="TOC1"/>
        <w:rPr>
          <w:rFonts w:eastAsiaTheme="minorEastAsia"/>
          <w:noProof/>
          <w:sz w:val="24"/>
          <w:szCs w:val="24"/>
          <w:lang w:eastAsia="en-GB"/>
        </w:rPr>
      </w:pPr>
      <w:hyperlink w:anchor="_Toc162268642" w:history="1">
        <w:r w:rsidRPr="00137502">
          <w:rPr>
            <w:rStyle w:val="Hyperlink"/>
            <w:noProof/>
          </w:rPr>
          <w:t>Schedule 2</w:t>
        </w:r>
        <w:r>
          <w:rPr>
            <w:rFonts w:eastAsiaTheme="minorEastAsia"/>
            <w:noProof/>
            <w:sz w:val="24"/>
            <w:szCs w:val="24"/>
            <w:lang w:eastAsia="en-GB"/>
          </w:rPr>
          <w:tab/>
        </w:r>
        <w:r w:rsidRPr="00137502">
          <w:rPr>
            <w:rStyle w:val="Hyperlink"/>
            <w:noProof/>
          </w:rPr>
          <w:t>Charges</w:t>
        </w:r>
        <w:r>
          <w:rPr>
            <w:noProof/>
          </w:rPr>
          <w:tab/>
        </w:r>
        <w:r>
          <w:rPr>
            <w:noProof/>
          </w:rPr>
          <w:fldChar w:fldCharType="begin"/>
        </w:r>
        <w:r>
          <w:rPr>
            <w:noProof/>
          </w:rPr>
          <w:instrText xml:space="preserve"> PAGEREF _Toc162268642 \h </w:instrText>
        </w:r>
        <w:r>
          <w:rPr>
            <w:noProof/>
          </w:rPr>
        </w:r>
        <w:r>
          <w:rPr>
            <w:noProof/>
          </w:rPr>
          <w:fldChar w:fldCharType="separate"/>
        </w:r>
        <w:r>
          <w:rPr>
            <w:noProof/>
          </w:rPr>
          <w:t>16</w:t>
        </w:r>
        <w:r>
          <w:rPr>
            <w:noProof/>
          </w:rPr>
          <w:fldChar w:fldCharType="end"/>
        </w:r>
      </w:hyperlink>
    </w:p>
    <w:p w14:paraId="2D2957CA" w14:textId="293D3985" w:rsidR="0080757B" w:rsidRDefault="0080757B">
      <w:pPr>
        <w:pStyle w:val="TOC1"/>
        <w:rPr>
          <w:rFonts w:eastAsiaTheme="minorEastAsia"/>
          <w:noProof/>
          <w:sz w:val="24"/>
          <w:szCs w:val="24"/>
          <w:lang w:eastAsia="en-GB"/>
        </w:rPr>
      </w:pPr>
      <w:hyperlink w:anchor="_Toc162268643" w:history="1">
        <w:r w:rsidRPr="00137502">
          <w:rPr>
            <w:rStyle w:val="Hyperlink"/>
            <w:noProof/>
          </w:rPr>
          <w:t>1.</w:t>
        </w:r>
        <w:r>
          <w:rPr>
            <w:rFonts w:eastAsiaTheme="minorEastAsia"/>
            <w:noProof/>
            <w:sz w:val="24"/>
            <w:szCs w:val="24"/>
            <w:lang w:eastAsia="en-GB"/>
          </w:rPr>
          <w:tab/>
        </w:r>
        <w:r w:rsidRPr="00137502">
          <w:rPr>
            <w:rStyle w:val="Hyperlink"/>
            <w:noProof/>
          </w:rPr>
          <w:t>Charges for the services</w:t>
        </w:r>
        <w:r>
          <w:rPr>
            <w:noProof/>
          </w:rPr>
          <w:tab/>
        </w:r>
        <w:r>
          <w:rPr>
            <w:noProof/>
          </w:rPr>
          <w:fldChar w:fldCharType="begin"/>
        </w:r>
        <w:r>
          <w:rPr>
            <w:noProof/>
          </w:rPr>
          <w:instrText xml:space="preserve"> PAGEREF _Toc162268643 \h </w:instrText>
        </w:r>
        <w:r>
          <w:rPr>
            <w:noProof/>
          </w:rPr>
        </w:r>
        <w:r>
          <w:rPr>
            <w:noProof/>
          </w:rPr>
          <w:fldChar w:fldCharType="separate"/>
        </w:r>
        <w:r>
          <w:rPr>
            <w:noProof/>
          </w:rPr>
          <w:t>16</w:t>
        </w:r>
        <w:r>
          <w:rPr>
            <w:noProof/>
          </w:rPr>
          <w:fldChar w:fldCharType="end"/>
        </w:r>
      </w:hyperlink>
    </w:p>
    <w:p w14:paraId="2619B820" w14:textId="13EF5A74" w:rsidR="0080757B" w:rsidRDefault="0080757B">
      <w:pPr>
        <w:pStyle w:val="TOC1"/>
        <w:rPr>
          <w:rFonts w:eastAsiaTheme="minorEastAsia"/>
          <w:noProof/>
          <w:sz w:val="24"/>
          <w:szCs w:val="24"/>
          <w:lang w:eastAsia="en-GB"/>
        </w:rPr>
      </w:pPr>
      <w:hyperlink w:anchor="_Toc162268644" w:history="1">
        <w:r w:rsidRPr="00137502">
          <w:rPr>
            <w:rStyle w:val="Hyperlink"/>
            <w:noProof/>
          </w:rPr>
          <w:t>2.</w:t>
        </w:r>
        <w:r>
          <w:rPr>
            <w:rFonts w:eastAsiaTheme="minorEastAsia"/>
            <w:noProof/>
            <w:sz w:val="24"/>
            <w:szCs w:val="24"/>
            <w:lang w:eastAsia="en-GB"/>
          </w:rPr>
          <w:tab/>
        </w:r>
        <w:r w:rsidRPr="00137502">
          <w:rPr>
            <w:rStyle w:val="Hyperlink"/>
            <w:noProof/>
          </w:rPr>
          <w:t>Invoicing arrangements</w:t>
        </w:r>
        <w:r>
          <w:rPr>
            <w:noProof/>
          </w:rPr>
          <w:tab/>
        </w:r>
        <w:r>
          <w:rPr>
            <w:noProof/>
          </w:rPr>
          <w:fldChar w:fldCharType="begin"/>
        </w:r>
        <w:r>
          <w:rPr>
            <w:noProof/>
          </w:rPr>
          <w:instrText xml:space="preserve"> PAGEREF _Toc162268644 \h </w:instrText>
        </w:r>
        <w:r>
          <w:rPr>
            <w:noProof/>
          </w:rPr>
        </w:r>
        <w:r>
          <w:rPr>
            <w:noProof/>
          </w:rPr>
          <w:fldChar w:fldCharType="separate"/>
        </w:r>
        <w:r>
          <w:rPr>
            <w:noProof/>
          </w:rPr>
          <w:t>16</w:t>
        </w:r>
        <w:r>
          <w:rPr>
            <w:noProof/>
          </w:rPr>
          <w:fldChar w:fldCharType="end"/>
        </w:r>
      </w:hyperlink>
    </w:p>
    <w:p w14:paraId="43B97200" w14:textId="6F979EBF" w:rsidR="0080757B" w:rsidRDefault="0080757B">
      <w:pPr>
        <w:pStyle w:val="TOC1"/>
        <w:rPr>
          <w:rFonts w:eastAsiaTheme="minorEastAsia"/>
          <w:noProof/>
          <w:sz w:val="24"/>
          <w:szCs w:val="24"/>
          <w:lang w:eastAsia="en-GB"/>
        </w:rPr>
      </w:pPr>
      <w:hyperlink w:anchor="_Toc162268645" w:history="1">
        <w:r w:rsidRPr="00137502">
          <w:rPr>
            <w:rStyle w:val="Hyperlink"/>
            <w:noProof/>
          </w:rPr>
          <w:t>Schedule 3</w:t>
        </w:r>
        <w:r>
          <w:rPr>
            <w:rFonts w:eastAsiaTheme="minorEastAsia"/>
            <w:noProof/>
            <w:sz w:val="24"/>
            <w:szCs w:val="24"/>
            <w:lang w:eastAsia="en-GB"/>
          </w:rPr>
          <w:tab/>
        </w:r>
        <w:r w:rsidRPr="00137502">
          <w:rPr>
            <w:rStyle w:val="Hyperlink"/>
            <w:noProof/>
          </w:rPr>
          <w:t>Mandatory Policies</w:t>
        </w:r>
        <w:r>
          <w:rPr>
            <w:noProof/>
          </w:rPr>
          <w:tab/>
        </w:r>
        <w:r>
          <w:rPr>
            <w:noProof/>
          </w:rPr>
          <w:fldChar w:fldCharType="begin"/>
        </w:r>
        <w:r>
          <w:rPr>
            <w:noProof/>
          </w:rPr>
          <w:instrText xml:space="preserve"> PAGEREF _Toc162268645 \h </w:instrText>
        </w:r>
        <w:r>
          <w:rPr>
            <w:noProof/>
          </w:rPr>
        </w:r>
        <w:r>
          <w:rPr>
            <w:noProof/>
          </w:rPr>
          <w:fldChar w:fldCharType="separate"/>
        </w:r>
        <w:r>
          <w:rPr>
            <w:noProof/>
          </w:rPr>
          <w:t>17</w:t>
        </w:r>
        <w:r>
          <w:rPr>
            <w:noProof/>
          </w:rPr>
          <w:fldChar w:fldCharType="end"/>
        </w:r>
      </w:hyperlink>
    </w:p>
    <w:p w14:paraId="3C5743B1" w14:textId="6FF27C34" w:rsidR="0080757B" w:rsidRDefault="0080757B">
      <w:pPr>
        <w:pStyle w:val="TOC1"/>
        <w:rPr>
          <w:rFonts w:eastAsiaTheme="minorEastAsia"/>
          <w:noProof/>
          <w:sz w:val="24"/>
          <w:szCs w:val="24"/>
          <w:lang w:eastAsia="en-GB"/>
        </w:rPr>
      </w:pPr>
      <w:hyperlink w:anchor="_Toc162268646" w:history="1">
        <w:r w:rsidRPr="00137502">
          <w:rPr>
            <w:rStyle w:val="Hyperlink"/>
            <w:noProof/>
          </w:rPr>
          <w:t>Schedule 4</w:t>
        </w:r>
        <w:r>
          <w:rPr>
            <w:rFonts w:eastAsiaTheme="minorEastAsia"/>
            <w:noProof/>
            <w:sz w:val="24"/>
            <w:szCs w:val="24"/>
            <w:lang w:eastAsia="en-GB"/>
          </w:rPr>
          <w:tab/>
        </w:r>
        <w:r w:rsidRPr="00137502">
          <w:rPr>
            <w:rStyle w:val="Hyperlink"/>
            <w:noProof/>
          </w:rPr>
          <w:t>Data protection</w:t>
        </w:r>
        <w:r>
          <w:rPr>
            <w:noProof/>
          </w:rPr>
          <w:tab/>
        </w:r>
        <w:r>
          <w:rPr>
            <w:noProof/>
          </w:rPr>
          <w:fldChar w:fldCharType="begin"/>
        </w:r>
        <w:r>
          <w:rPr>
            <w:noProof/>
          </w:rPr>
          <w:instrText xml:space="preserve"> PAGEREF _Toc162268646 \h </w:instrText>
        </w:r>
        <w:r>
          <w:rPr>
            <w:noProof/>
          </w:rPr>
        </w:r>
        <w:r>
          <w:rPr>
            <w:noProof/>
          </w:rPr>
          <w:fldChar w:fldCharType="separate"/>
        </w:r>
        <w:r>
          <w:rPr>
            <w:noProof/>
          </w:rPr>
          <w:t>18</w:t>
        </w:r>
        <w:r>
          <w:rPr>
            <w:noProof/>
          </w:rPr>
          <w:fldChar w:fldCharType="end"/>
        </w:r>
      </w:hyperlink>
    </w:p>
    <w:p w14:paraId="4D2391BB" w14:textId="7ACCA108" w:rsidR="004152E6" w:rsidRDefault="00810969" w:rsidP="00122AC2">
      <w:pPr>
        <w:pStyle w:val="HeadingLevel2"/>
      </w:pPr>
      <w:r>
        <w:fldChar w:fldCharType="end"/>
      </w:r>
    </w:p>
    <w:p w14:paraId="4D2391BC" w14:textId="77777777" w:rsidR="004152E6" w:rsidRDefault="004152E6" w:rsidP="00122AC2">
      <w:pPr>
        <w:pStyle w:val="HeadingLevel2"/>
        <w:sectPr w:rsidR="004152E6" w:rsidSect="00C97725">
          <w:pgSz w:w="12240" w:h="15840"/>
          <w:pgMar w:top="1440" w:right="1440" w:bottom="1440" w:left="1440" w:header="720" w:footer="720" w:gutter="0"/>
          <w:cols w:space="720"/>
        </w:sectPr>
      </w:pPr>
    </w:p>
    <w:p w14:paraId="4D2391BD" w14:textId="77777777" w:rsidR="004152E6" w:rsidRDefault="004152E6" w:rsidP="00122AC2">
      <w:pPr>
        <w:pStyle w:val="HeadingLevel2"/>
      </w:pPr>
    </w:p>
    <w:p w14:paraId="4D2391BE" w14:textId="77777777" w:rsidR="00810969" w:rsidRDefault="00810969" w:rsidP="00122AC2">
      <w:pPr>
        <w:pStyle w:val="Paragraph"/>
        <w:rPr>
          <w:b/>
        </w:rPr>
      </w:pPr>
      <w:r>
        <w:rPr>
          <w:b/>
        </w:rPr>
        <w:t>SUPPLY OF SERVICES CONTRACT</w:t>
      </w:r>
    </w:p>
    <w:p w14:paraId="4D2391BF" w14:textId="77777777" w:rsidR="00810969" w:rsidRDefault="00810969" w:rsidP="00122AC2">
      <w:pPr>
        <w:pStyle w:val="Paragraph"/>
        <w:rPr>
          <w:b/>
        </w:rPr>
      </w:pPr>
      <w:r>
        <w:rPr>
          <w:b/>
        </w:rPr>
        <w:t>CONTRACT DETAILS</w:t>
      </w:r>
    </w:p>
    <w:p w14:paraId="4D2391C0" w14:textId="77777777" w:rsidR="00810969" w:rsidRDefault="00810969" w:rsidP="00122AC2">
      <w:pPr>
        <w:pStyle w:val="Paragraph"/>
        <w:rPr>
          <w:b/>
        </w:rPr>
      </w:pPr>
      <w:r>
        <w:rPr>
          <w:b/>
        </w:rPr>
        <w:t>DATE: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267"/>
        <w:gridCol w:w="6073"/>
      </w:tblGrid>
      <w:tr w:rsidR="004152E6" w14:paraId="4D2391C3"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C1" w14:textId="13F78C1D" w:rsidR="00810969" w:rsidRPr="002B3589" w:rsidRDefault="000D5529" w:rsidP="00AB188F">
            <w:pPr>
              <w:pStyle w:val="Paragraph"/>
              <w:jc w:val="left"/>
              <w:rPr>
                <w:b/>
                <w:highlight w:val="green"/>
              </w:rPr>
            </w:pPr>
            <w:r>
              <w:rPr>
                <w:b/>
                <w:highlight w:val="green"/>
              </w:rPr>
              <w:t>Procurement Reference</w:t>
            </w:r>
          </w:p>
        </w:tc>
        <w:tc>
          <w:tcPr>
            <w:tcW w:w="3248" w:type="pct"/>
            <w:tcBorders>
              <w:top w:val="single" w:sz="8" w:space="0" w:color="000000"/>
              <w:left w:val="single" w:sz="8" w:space="0" w:color="000000"/>
              <w:bottom w:val="single" w:sz="8" w:space="0" w:color="000000"/>
              <w:right w:val="single" w:sz="8" w:space="0" w:color="000000"/>
            </w:tcBorders>
          </w:tcPr>
          <w:p w14:paraId="4D2391C2" w14:textId="48EFC7BC" w:rsidR="00810969" w:rsidRPr="002B3589" w:rsidRDefault="000D5529" w:rsidP="00AB188F">
            <w:pPr>
              <w:pStyle w:val="Paragraph"/>
              <w:jc w:val="left"/>
              <w:rPr>
                <w:highlight w:val="green"/>
              </w:rPr>
            </w:pPr>
            <w:r>
              <w:rPr>
                <w:highlight w:val="green"/>
              </w:rPr>
              <w:t xml:space="preserve">Will vary </w:t>
            </w:r>
            <w:r w:rsidR="00FD2E4D">
              <w:rPr>
                <w:highlight w:val="green"/>
              </w:rPr>
              <w:t xml:space="preserve">but the next ITT will be </w:t>
            </w:r>
            <w:r w:rsidR="009E7D00" w:rsidRPr="009E7D00">
              <w:rPr>
                <w:highlight w:val="green"/>
              </w:rPr>
              <w:t>5305-SRB-140324</w:t>
            </w:r>
          </w:p>
        </w:tc>
      </w:tr>
      <w:tr w:rsidR="004152E6" w14:paraId="4D2391C6" w14:textId="77777777" w:rsidTr="00E662A4">
        <w:trPr>
          <w:trHeight w:val="521"/>
        </w:trPr>
        <w:tc>
          <w:tcPr>
            <w:tcW w:w="1748" w:type="pct"/>
            <w:tcBorders>
              <w:top w:val="single" w:sz="8" w:space="0" w:color="000000"/>
              <w:left w:val="single" w:sz="8" w:space="0" w:color="000000"/>
              <w:bottom w:val="single" w:sz="8" w:space="0" w:color="000000"/>
              <w:right w:val="single" w:sz="8" w:space="0" w:color="000000"/>
            </w:tcBorders>
          </w:tcPr>
          <w:p w14:paraId="4D2391C4" w14:textId="77777777" w:rsidR="00810969" w:rsidRDefault="00810969" w:rsidP="00AB188F">
            <w:pPr>
              <w:pStyle w:val="Paragraph"/>
              <w:jc w:val="left"/>
              <w:rPr>
                <w:b/>
              </w:rPr>
            </w:pPr>
            <w:r>
              <w:rPr>
                <w:b/>
              </w:rPr>
              <w:t>Customer:</w:t>
            </w:r>
          </w:p>
        </w:tc>
        <w:tc>
          <w:tcPr>
            <w:tcW w:w="3248" w:type="pct"/>
            <w:tcBorders>
              <w:top w:val="single" w:sz="8" w:space="0" w:color="000000"/>
              <w:left w:val="single" w:sz="8" w:space="0" w:color="000000"/>
              <w:bottom w:val="single" w:sz="8" w:space="0" w:color="000000"/>
              <w:right w:val="single" w:sz="8" w:space="0" w:color="000000"/>
            </w:tcBorders>
          </w:tcPr>
          <w:p w14:paraId="4D2391C5" w14:textId="425B6FDC" w:rsidR="00810969" w:rsidRDefault="00F23937" w:rsidP="00F23937">
            <w:pPr>
              <w:pStyle w:val="Paragraph"/>
            </w:pPr>
            <w:r w:rsidRPr="00F23937">
              <w:t>Celtic Sea Power Limited</w:t>
            </w:r>
            <w:r>
              <w:t xml:space="preserve"> </w:t>
            </w:r>
            <w:r w:rsidR="00810969">
              <w:t xml:space="preserve">(No. </w:t>
            </w:r>
            <w:r w:rsidRPr="00F23937">
              <w:t>10166467</w:t>
            </w:r>
            <w:r>
              <w:t xml:space="preserve">) </w:t>
            </w:r>
          </w:p>
        </w:tc>
      </w:tr>
      <w:tr w:rsidR="004152E6" w14:paraId="4D2391C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C7" w14:textId="77777777" w:rsidR="00810969" w:rsidRDefault="00810969" w:rsidP="00AB188F">
            <w:pPr>
              <w:pStyle w:val="Paragraph"/>
              <w:jc w:val="left"/>
              <w:rPr>
                <w:b/>
              </w:rPr>
            </w:pPr>
            <w:r>
              <w:rPr>
                <w:b/>
              </w:rPr>
              <w:t>Customer's address:</w:t>
            </w:r>
          </w:p>
        </w:tc>
        <w:tc>
          <w:tcPr>
            <w:tcW w:w="3248" w:type="pct"/>
            <w:tcBorders>
              <w:top w:val="single" w:sz="8" w:space="0" w:color="000000"/>
              <w:left w:val="single" w:sz="8" w:space="0" w:color="000000"/>
              <w:bottom w:val="single" w:sz="8" w:space="0" w:color="000000"/>
              <w:right w:val="single" w:sz="8" w:space="0" w:color="000000"/>
            </w:tcBorders>
          </w:tcPr>
          <w:p w14:paraId="4E4FA926" w14:textId="77777777" w:rsidR="00810969" w:rsidRDefault="00E662A4" w:rsidP="00AB188F">
            <w:pPr>
              <w:pStyle w:val="Paragraph"/>
              <w:jc w:val="left"/>
            </w:pPr>
            <w:r w:rsidRPr="00E662A4">
              <w:t>Chi Gallos Hayle Marine Renewables Business Park, North Quay, Hayle, Cornwall, United Kingdom, TR27 4DD</w:t>
            </w:r>
            <w:r>
              <w:t>.</w:t>
            </w:r>
          </w:p>
          <w:p w14:paraId="4D2391C8" w14:textId="0132B7E2" w:rsidR="00E662A4" w:rsidRDefault="00E662A4" w:rsidP="00AB188F">
            <w:pPr>
              <w:pStyle w:val="Paragraph"/>
              <w:jc w:val="left"/>
            </w:pPr>
          </w:p>
        </w:tc>
      </w:tr>
      <w:tr w:rsidR="004152E6" w14:paraId="4D2391D0"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CA" w14:textId="77777777" w:rsidR="00810969" w:rsidRPr="002B3589" w:rsidRDefault="00810969" w:rsidP="00AB188F">
            <w:pPr>
              <w:pStyle w:val="Paragraph"/>
              <w:jc w:val="left"/>
              <w:rPr>
                <w:b/>
                <w:highlight w:val="green"/>
              </w:rPr>
            </w:pPr>
            <w:r w:rsidRPr="002B3589">
              <w:rPr>
                <w:b/>
                <w:highlight w:val="green"/>
              </w:rPr>
              <w:t>[Customer's representative:]</w:t>
            </w:r>
          </w:p>
        </w:tc>
        <w:tc>
          <w:tcPr>
            <w:tcW w:w="3248" w:type="pct"/>
            <w:tcBorders>
              <w:top w:val="single" w:sz="8" w:space="0" w:color="000000"/>
              <w:left w:val="single" w:sz="8" w:space="0" w:color="000000"/>
              <w:bottom w:val="single" w:sz="8" w:space="0" w:color="000000"/>
              <w:right w:val="single" w:sz="8" w:space="0" w:color="000000"/>
            </w:tcBorders>
          </w:tcPr>
          <w:p w14:paraId="4D2391CB" w14:textId="0E751FEC" w:rsidR="00810969" w:rsidRPr="001B7BE5" w:rsidRDefault="00810969" w:rsidP="00AB188F">
            <w:pPr>
              <w:pStyle w:val="Paragraph"/>
              <w:jc w:val="left"/>
            </w:pPr>
            <w:r w:rsidRPr="001B7BE5">
              <w:t xml:space="preserve">Name: </w:t>
            </w:r>
            <w:r w:rsidR="009E7D00" w:rsidRPr="001B7BE5">
              <w:t>Matthew Hodson</w:t>
            </w:r>
          </w:p>
          <w:p w14:paraId="4D2391CC" w14:textId="6970A004" w:rsidR="00810969" w:rsidRPr="001B7BE5" w:rsidRDefault="00810969" w:rsidP="00AB188F">
            <w:pPr>
              <w:pStyle w:val="Paragraph"/>
              <w:jc w:val="left"/>
            </w:pPr>
            <w:r w:rsidRPr="001B7BE5">
              <w:t xml:space="preserve">Title: </w:t>
            </w:r>
            <w:r w:rsidR="009E7D00" w:rsidRPr="001B7BE5">
              <w:t>Chief Operations Officer</w:t>
            </w:r>
          </w:p>
          <w:p w14:paraId="4D2391CD" w14:textId="2390382A" w:rsidR="00810969" w:rsidRPr="001B7BE5" w:rsidRDefault="00810969" w:rsidP="00AB188F">
            <w:pPr>
              <w:pStyle w:val="Paragraph"/>
              <w:jc w:val="left"/>
            </w:pPr>
            <w:r w:rsidRPr="001B7BE5">
              <w:t xml:space="preserve">Email: </w:t>
            </w:r>
            <w:r w:rsidR="009E7D00" w:rsidRPr="001B7BE5">
              <w:t>matt.hodson@celticseapower.co.uk</w:t>
            </w:r>
          </w:p>
          <w:p w14:paraId="4D2391CE" w14:textId="742424D3" w:rsidR="00810969" w:rsidRPr="001B7BE5" w:rsidRDefault="00810969" w:rsidP="00AB188F">
            <w:pPr>
              <w:pStyle w:val="Paragraph"/>
              <w:jc w:val="left"/>
            </w:pPr>
            <w:r w:rsidRPr="001B7BE5">
              <w:t xml:space="preserve">Telephone: </w:t>
            </w:r>
            <w:r w:rsidR="00F6276E" w:rsidRPr="001B7BE5">
              <w:t>07879 278804</w:t>
            </w:r>
          </w:p>
          <w:p w14:paraId="4D2391CF" w14:textId="46F6E3AC" w:rsidR="00E662A4" w:rsidRPr="002B3589" w:rsidRDefault="00810969" w:rsidP="00AB188F">
            <w:pPr>
              <w:pStyle w:val="Paragraph"/>
              <w:jc w:val="left"/>
              <w:rPr>
                <w:highlight w:val="green"/>
              </w:rPr>
            </w:pPr>
            <w:r w:rsidRPr="001B7BE5">
              <w:t xml:space="preserve">Postal Address: </w:t>
            </w:r>
            <w:r w:rsidR="00B774E2" w:rsidRPr="001B7BE5">
              <w:t>Chi Gallos, Hayle Marine Renewables Business Park, North Quay, Hayle, Cornwall, TR27 4DD</w:t>
            </w:r>
          </w:p>
        </w:tc>
      </w:tr>
      <w:tr w:rsidR="004152E6" w14:paraId="4D2391D3"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1" w14:textId="77777777" w:rsidR="00810969" w:rsidRPr="002B3589" w:rsidRDefault="00810969" w:rsidP="00AB188F">
            <w:pPr>
              <w:pStyle w:val="Paragraph"/>
              <w:jc w:val="left"/>
              <w:rPr>
                <w:b/>
                <w:highlight w:val="green"/>
              </w:rPr>
            </w:pPr>
            <w:r w:rsidRPr="002B3589">
              <w:rPr>
                <w:b/>
                <w:highlight w:val="green"/>
              </w:rPr>
              <w:t>Supplier:</w:t>
            </w:r>
          </w:p>
        </w:tc>
        <w:tc>
          <w:tcPr>
            <w:tcW w:w="3248" w:type="pct"/>
            <w:tcBorders>
              <w:top w:val="single" w:sz="8" w:space="0" w:color="000000"/>
              <w:left w:val="single" w:sz="8" w:space="0" w:color="000000"/>
              <w:bottom w:val="single" w:sz="8" w:space="0" w:color="000000"/>
              <w:right w:val="single" w:sz="8" w:space="0" w:color="000000"/>
            </w:tcBorders>
          </w:tcPr>
          <w:p w14:paraId="4D2391D2" w14:textId="77777777" w:rsidR="00810969" w:rsidRPr="002B3589" w:rsidRDefault="00810969" w:rsidP="00AB188F">
            <w:pPr>
              <w:pStyle w:val="Paragraph"/>
              <w:jc w:val="left"/>
              <w:rPr>
                <w:highlight w:val="green"/>
              </w:rPr>
            </w:pPr>
            <w:r w:rsidRPr="002B3589">
              <w:rPr>
                <w:highlight w:val="green"/>
              </w:rPr>
              <w:t>[COMPANY NAME] LIMITED (No. [NUMBER])</w:t>
            </w:r>
          </w:p>
        </w:tc>
      </w:tr>
      <w:tr w:rsidR="004152E6" w14:paraId="4D2391D6"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4" w14:textId="77777777" w:rsidR="00810969" w:rsidRPr="002B3589" w:rsidRDefault="00810969" w:rsidP="00AB188F">
            <w:pPr>
              <w:pStyle w:val="Paragraph"/>
              <w:jc w:val="left"/>
              <w:rPr>
                <w:b/>
                <w:highlight w:val="green"/>
              </w:rPr>
            </w:pPr>
            <w:r w:rsidRPr="002B3589">
              <w:rPr>
                <w:b/>
                <w:highlight w:val="green"/>
              </w:rPr>
              <w:t>Supplier's address:</w:t>
            </w:r>
          </w:p>
        </w:tc>
        <w:tc>
          <w:tcPr>
            <w:tcW w:w="3248" w:type="pct"/>
            <w:tcBorders>
              <w:top w:val="single" w:sz="8" w:space="0" w:color="000000"/>
              <w:left w:val="single" w:sz="8" w:space="0" w:color="000000"/>
              <w:bottom w:val="single" w:sz="8" w:space="0" w:color="000000"/>
              <w:right w:val="single" w:sz="8" w:space="0" w:color="000000"/>
            </w:tcBorders>
          </w:tcPr>
          <w:p w14:paraId="4D2391D5" w14:textId="77777777" w:rsidR="00810969" w:rsidRPr="002B3589" w:rsidRDefault="00810969" w:rsidP="00AB188F">
            <w:pPr>
              <w:pStyle w:val="Paragraph"/>
              <w:jc w:val="left"/>
              <w:rPr>
                <w:highlight w:val="green"/>
              </w:rPr>
            </w:pPr>
            <w:r w:rsidRPr="002B3589">
              <w:rPr>
                <w:highlight w:val="green"/>
              </w:rPr>
              <w:t>[ADDRESS]</w:t>
            </w:r>
          </w:p>
        </w:tc>
      </w:tr>
      <w:tr w:rsidR="004152E6" w14:paraId="4D2391D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7" w14:textId="77777777" w:rsidR="00810969" w:rsidRPr="002B3589" w:rsidRDefault="00810969" w:rsidP="00AB188F">
            <w:pPr>
              <w:pStyle w:val="Paragraph"/>
              <w:jc w:val="left"/>
              <w:rPr>
                <w:b/>
                <w:highlight w:val="green"/>
              </w:rPr>
            </w:pPr>
            <w:r w:rsidRPr="002B3589">
              <w:rPr>
                <w:b/>
                <w:highlight w:val="green"/>
              </w:rPr>
              <w:t>Supplier's VAT number:</w:t>
            </w:r>
          </w:p>
        </w:tc>
        <w:tc>
          <w:tcPr>
            <w:tcW w:w="3248" w:type="pct"/>
            <w:tcBorders>
              <w:top w:val="single" w:sz="8" w:space="0" w:color="000000"/>
              <w:left w:val="single" w:sz="8" w:space="0" w:color="000000"/>
              <w:bottom w:val="single" w:sz="8" w:space="0" w:color="000000"/>
              <w:right w:val="single" w:sz="8" w:space="0" w:color="000000"/>
            </w:tcBorders>
          </w:tcPr>
          <w:p w14:paraId="4D2391D8" w14:textId="77777777" w:rsidR="00810969" w:rsidRPr="002B3589" w:rsidRDefault="00810969" w:rsidP="00AB188F">
            <w:pPr>
              <w:pStyle w:val="Paragraph"/>
              <w:jc w:val="left"/>
              <w:rPr>
                <w:highlight w:val="green"/>
              </w:rPr>
            </w:pPr>
            <w:r w:rsidRPr="002B3589">
              <w:rPr>
                <w:highlight w:val="green"/>
              </w:rPr>
              <w:t>[NUMBER]</w:t>
            </w:r>
          </w:p>
        </w:tc>
      </w:tr>
      <w:tr w:rsidR="004152E6" w14:paraId="4D2391E0"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DA" w14:textId="77777777" w:rsidR="00810969" w:rsidRPr="002B3589" w:rsidRDefault="00810969" w:rsidP="00AB188F">
            <w:pPr>
              <w:pStyle w:val="Paragraph"/>
              <w:jc w:val="left"/>
              <w:rPr>
                <w:b/>
                <w:highlight w:val="green"/>
              </w:rPr>
            </w:pPr>
            <w:r w:rsidRPr="002B3589">
              <w:rPr>
                <w:b/>
                <w:highlight w:val="green"/>
              </w:rPr>
              <w:t>[Supplier's representative:]</w:t>
            </w:r>
          </w:p>
        </w:tc>
        <w:tc>
          <w:tcPr>
            <w:tcW w:w="3248" w:type="pct"/>
            <w:tcBorders>
              <w:top w:val="single" w:sz="8" w:space="0" w:color="000000"/>
              <w:left w:val="single" w:sz="8" w:space="0" w:color="000000"/>
              <w:bottom w:val="single" w:sz="8" w:space="0" w:color="000000"/>
              <w:right w:val="single" w:sz="8" w:space="0" w:color="000000"/>
            </w:tcBorders>
          </w:tcPr>
          <w:p w14:paraId="4D2391DB" w14:textId="77777777" w:rsidR="00810969" w:rsidRPr="002B3589" w:rsidRDefault="00810969" w:rsidP="00AB188F">
            <w:pPr>
              <w:pStyle w:val="Paragraph"/>
              <w:jc w:val="left"/>
              <w:rPr>
                <w:highlight w:val="green"/>
              </w:rPr>
            </w:pPr>
            <w:r w:rsidRPr="002B3589">
              <w:rPr>
                <w:highlight w:val="green"/>
              </w:rPr>
              <w:t>Name: [NAME]</w:t>
            </w:r>
          </w:p>
          <w:p w14:paraId="4D2391DC" w14:textId="77777777" w:rsidR="00810969" w:rsidRPr="002B3589" w:rsidRDefault="00810969" w:rsidP="00AB188F">
            <w:pPr>
              <w:pStyle w:val="Paragraph"/>
              <w:jc w:val="left"/>
              <w:rPr>
                <w:highlight w:val="green"/>
              </w:rPr>
            </w:pPr>
            <w:r w:rsidRPr="002B3589">
              <w:rPr>
                <w:highlight w:val="green"/>
              </w:rPr>
              <w:t>Title: [TITLE]</w:t>
            </w:r>
          </w:p>
          <w:p w14:paraId="4D2391DD" w14:textId="77777777" w:rsidR="00810969" w:rsidRPr="002B3589" w:rsidRDefault="00810969" w:rsidP="00AB188F">
            <w:pPr>
              <w:pStyle w:val="Paragraph"/>
              <w:jc w:val="left"/>
              <w:rPr>
                <w:highlight w:val="green"/>
              </w:rPr>
            </w:pPr>
            <w:r w:rsidRPr="002B3589">
              <w:rPr>
                <w:highlight w:val="green"/>
              </w:rPr>
              <w:t>Email: [EMAIL]</w:t>
            </w:r>
          </w:p>
          <w:p w14:paraId="4D2391DE" w14:textId="77777777" w:rsidR="00810969" w:rsidRPr="002B3589" w:rsidRDefault="00810969" w:rsidP="00AB188F">
            <w:pPr>
              <w:pStyle w:val="Paragraph"/>
              <w:jc w:val="left"/>
              <w:rPr>
                <w:highlight w:val="green"/>
              </w:rPr>
            </w:pPr>
            <w:r w:rsidRPr="002B3589">
              <w:rPr>
                <w:highlight w:val="green"/>
              </w:rPr>
              <w:t>Telephone: [NUMBER]</w:t>
            </w:r>
          </w:p>
          <w:p w14:paraId="4D2391DF" w14:textId="77777777" w:rsidR="00810969" w:rsidRPr="002B3589" w:rsidRDefault="00810969" w:rsidP="00AB188F">
            <w:pPr>
              <w:pStyle w:val="Paragraph"/>
              <w:jc w:val="left"/>
              <w:rPr>
                <w:highlight w:val="green"/>
              </w:rPr>
            </w:pPr>
            <w:r w:rsidRPr="002B3589">
              <w:rPr>
                <w:highlight w:val="green"/>
              </w:rPr>
              <w:t>Postal Address: [POSTAL ADDRESS]</w:t>
            </w:r>
          </w:p>
        </w:tc>
      </w:tr>
      <w:tr w:rsidR="004152E6" w14:paraId="4D2391E3"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1" w14:textId="77777777" w:rsidR="00810969" w:rsidRDefault="00810969" w:rsidP="00AB188F">
            <w:pPr>
              <w:pStyle w:val="Paragraph"/>
              <w:jc w:val="left"/>
              <w:rPr>
                <w:b/>
              </w:rPr>
            </w:pPr>
            <w:r>
              <w:rPr>
                <w:b/>
              </w:rPr>
              <w:t>Services Start Date:</w:t>
            </w:r>
          </w:p>
        </w:tc>
        <w:tc>
          <w:tcPr>
            <w:tcW w:w="3248" w:type="pct"/>
            <w:tcBorders>
              <w:top w:val="single" w:sz="8" w:space="0" w:color="000000"/>
              <w:left w:val="single" w:sz="8" w:space="0" w:color="000000"/>
              <w:bottom w:val="single" w:sz="8" w:space="0" w:color="000000"/>
              <w:right w:val="single" w:sz="8" w:space="0" w:color="000000"/>
            </w:tcBorders>
          </w:tcPr>
          <w:p w14:paraId="4D2391E2" w14:textId="2B5E8379" w:rsidR="00810969" w:rsidRDefault="00810969" w:rsidP="00AB188F">
            <w:pPr>
              <w:pStyle w:val="Paragraph"/>
              <w:jc w:val="left"/>
            </w:pPr>
            <w:r w:rsidRPr="002B3589">
              <w:rPr>
                <w:highlight w:val="green"/>
              </w:rPr>
              <w:t>[[DATE]</w:t>
            </w:r>
            <w:r>
              <w:t xml:space="preserve"> </w:t>
            </w:r>
          </w:p>
        </w:tc>
      </w:tr>
      <w:tr w:rsidR="00627EF5" w14:paraId="38E757AC"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292A4197" w14:textId="1BD4B417" w:rsidR="00627EF5" w:rsidRDefault="00627EF5" w:rsidP="00AB188F">
            <w:pPr>
              <w:pStyle w:val="Paragraph"/>
              <w:jc w:val="left"/>
              <w:rPr>
                <w:b/>
              </w:rPr>
            </w:pPr>
            <w:r>
              <w:rPr>
                <w:b/>
              </w:rPr>
              <w:t xml:space="preserve">Term </w:t>
            </w:r>
          </w:p>
        </w:tc>
        <w:tc>
          <w:tcPr>
            <w:tcW w:w="3248" w:type="pct"/>
            <w:tcBorders>
              <w:top w:val="single" w:sz="8" w:space="0" w:color="000000"/>
              <w:left w:val="single" w:sz="8" w:space="0" w:color="000000"/>
              <w:bottom w:val="single" w:sz="8" w:space="0" w:color="000000"/>
              <w:right w:val="single" w:sz="8" w:space="0" w:color="000000"/>
            </w:tcBorders>
          </w:tcPr>
          <w:p w14:paraId="5522F394" w14:textId="248C2660" w:rsidR="00627EF5" w:rsidRDefault="00627EF5" w:rsidP="00AB188F">
            <w:pPr>
              <w:pStyle w:val="Paragraph"/>
              <w:jc w:val="left"/>
            </w:pPr>
            <w:r>
              <w:t xml:space="preserve">[how long this </w:t>
            </w:r>
            <w:r w:rsidR="008B3563">
              <w:t>Contract</w:t>
            </w:r>
            <w:r>
              <w:t xml:space="preserve"> </w:t>
            </w:r>
            <w:r w:rsidR="003231CA">
              <w:t xml:space="preserve">will </w:t>
            </w:r>
            <w:r>
              <w:t>last fo</w:t>
            </w:r>
            <w:r w:rsidR="003231CA">
              <w:t>r]</w:t>
            </w:r>
          </w:p>
        </w:tc>
      </w:tr>
      <w:tr w:rsidR="004152E6" w14:paraId="4D2391E6"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4" w14:textId="77777777" w:rsidR="00810969" w:rsidRDefault="00810969" w:rsidP="00AB188F">
            <w:pPr>
              <w:pStyle w:val="Paragraph"/>
              <w:jc w:val="left"/>
              <w:rPr>
                <w:b/>
              </w:rPr>
            </w:pPr>
            <w:r>
              <w:rPr>
                <w:b/>
              </w:rPr>
              <w:t>Services:</w:t>
            </w:r>
          </w:p>
        </w:tc>
        <w:tc>
          <w:tcPr>
            <w:tcW w:w="3248" w:type="pct"/>
            <w:tcBorders>
              <w:top w:val="single" w:sz="8" w:space="0" w:color="000000"/>
              <w:left w:val="single" w:sz="8" w:space="0" w:color="000000"/>
              <w:bottom w:val="single" w:sz="8" w:space="0" w:color="000000"/>
              <w:right w:val="single" w:sz="8" w:space="0" w:color="000000"/>
            </w:tcBorders>
          </w:tcPr>
          <w:p w14:paraId="4D2391E5" w14:textId="4FC48812" w:rsidR="00810969" w:rsidRPr="008D154F" w:rsidRDefault="00F27DE7" w:rsidP="008D154F">
            <w:pPr>
              <w:rPr>
                <w:rFonts w:ascii="Arial" w:eastAsia="Arial Unicode MS" w:hAnsi="Arial" w:cs="Arial"/>
                <w:color w:val="000000"/>
                <w:szCs w:val="20"/>
              </w:rPr>
            </w:pPr>
            <w:r w:rsidRPr="008D154F">
              <w:rPr>
                <w:rFonts w:ascii="Arial" w:eastAsia="Arial Unicode MS" w:hAnsi="Arial" w:cs="Arial"/>
                <w:color w:val="000000"/>
                <w:szCs w:val="20"/>
              </w:rPr>
              <w:t xml:space="preserve">As </w:t>
            </w:r>
            <w:r w:rsidR="00810969" w:rsidRPr="008D154F">
              <w:rPr>
                <w:rFonts w:ascii="Arial" w:eastAsia="Arial Unicode MS" w:hAnsi="Arial" w:cs="Arial"/>
                <w:color w:val="000000"/>
                <w:szCs w:val="20"/>
              </w:rPr>
              <w:t xml:space="preserve">detailed in </w:t>
            </w:r>
            <w:r w:rsidR="00810969" w:rsidRPr="008D154F">
              <w:rPr>
                <w:rFonts w:ascii="Arial" w:eastAsia="Arial Unicode MS" w:hAnsi="Arial" w:cs="Arial"/>
                <w:color w:val="000000"/>
                <w:szCs w:val="20"/>
              </w:rPr>
              <w:fldChar w:fldCharType="begin"/>
            </w:r>
            <w:r w:rsidR="00810969" w:rsidRPr="008D154F">
              <w:rPr>
                <w:rFonts w:ascii="Arial" w:eastAsia="Arial Unicode MS" w:hAnsi="Arial" w:cs="Arial"/>
                <w:color w:val="000000"/>
                <w:szCs w:val="20"/>
              </w:rPr>
              <w:instrText>REF a1003862 \h \w</w:instrText>
            </w:r>
            <w:r w:rsidR="008D154F">
              <w:rPr>
                <w:rFonts w:ascii="Arial" w:eastAsia="Arial Unicode MS" w:hAnsi="Arial" w:cs="Arial"/>
                <w:color w:val="000000"/>
                <w:szCs w:val="20"/>
              </w:rPr>
              <w:instrText xml:space="preserve"> \* MERGEFORMAT </w:instrText>
            </w:r>
            <w:r w:rsidR="00810969" w:rsidRPr="008D154F">
              <w:rPr>
                <w:rFonts w:ascii="Arial" w:eastAsia="Arial Unicode MS" w:hAnsi="Arial" w:cs="Arial"/>
                <w:color w:val="000000"/>
                <w:szCs w:val="20"/>
              </w:rPr>
            </w:r>
            <w:r w:rsidR="00810969" w:rsidRPr="008D154F">
              <w:rPr>
                <w:rFonts w:ascii="Arial" w:eastAsia="Arial Unicode MS" w:hAnsi="Arial" w:cs="Arial"/>
                <w:color w:val="000000"/>
                <w:szCs w:val="20"/>
              </w:rPr>
              <w:fldChar w:fldCharType="separate"/>
            </w:r>
            <w:r w:rsidR="00810969" w:rsidRPr="008D154F">
              <w:rPr>
                <w:rFonts w:ascii="Arial" w:eastAsia="Arial Unicode MS" w:hAnsi="Arial" w:cs="Arial"/>
                <w:color w:val="000000"/>
                <w:szCs w:val="20"/>
              </w:rPr>
              <w:t>Schedule 1</w:t>
            </w:r>
            <w:r w:rsidR="00810969" w:rsidRPr="008D154F">
              <w:rPr>
                <w:rFonts w:ascii="Arial" w:eastAsia="Arial Unicode MS" w:hAnsi="Arial" w:cs="Arial"/>
                <w:color w:val="000000"/>
                <w:szCs w:val="20"/>
              </w:rPr>
              <w:fldChar w:fldCharType="end"/>
            </w:r>
            <w:r w:rsidR="008D154F" w:rsidRPr="008D154F">
              <w:rPr>
                <w:rFonts w:ascii="Arial" w:eastAsia="Arial Unicode MS" w:hAnsi="Arial" w:cs="Arial"/>
                <w:color w:val="000000"/>
                <w:szCs w:val="20"/>
              </w:rPr>
              <w:t>, including services which are incidental or ancillary to such services.</w:t>
            </w:r>
          </w:p>
        </w:tc>
      </w:tr>
      <w:tr w:rsidR="004152E6" w14:paraId="4D2391E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7" w14:textId="72E317A5" w:rsidR="00810969" w:rsidRDefault="00810969" w:rsidP="00AB188F">
            <w:pPr>
              <w:pStyle w:val="Paragraph"/>
              <w:jc w:val="left"/>
              <w:rPr>
                <w:b/>
              </w:rPr>
            </w:pPr>
            <w:r>
              <w:rPr>
                <w:b/>
              </w:rPr>
              <w:t>Deliverables:</w:t>
            </w:r>
          </w:p>
        </w:tc>
        <w:tc>
          <w:tcPr>
            <w:tcW w:w="3248" w:type="pct"/>
            <w:tcBorders>
              <w:top w:val="single" w:sz="8" w:space="0" w:color="000000"/>
              <w:left w:val="single" w:sz="8" w:space="0" w:color="000000"/>
              <w:bottom w:val="single" w:sz="8" w:space="0" w:color="000000"/>
              <w:right w:val="single" w:sz="8" w:space="0" w:color="000000"/>
            </w:tcBorders>
          </w:tcPr>
          <w:p w14:paraId="4D2391E8" w14:textId="3B8B3965" w:rsidR="00810969" w:rsidRDefault="00F27DE7" w:rsidP="00AB188F">
            <w:pPr>
              <w:pStyle w:val="Paragraph"/>
              <w:jc w:val="left"/>
            </w:pPr>
            <w:r>
              <w:t>A</w:t>
            </w:r>
            <w:r w:rsidR="00810969">
              <w:t xml:space="preserve">s detailed in </w:t>
            </w:r>
            <w:r w:rsidR="00810969">
              <w:fldChar w:fldCharType="begin"/>
            </w:r>
            <w:r w:rsidR="00810969">
              <w:rPr>
                <w:highlight w:val="lightGray"/>
              </w:rPr>
              <w:instrText>REF a1003862 \h \w</w:instrText>
            </w:r>
            <w:r w:rsidR="00810969">
              <w:fldChar w:fldCharType="separate"/>
            </w:r>
            <w:r w:rsidR="00810969">
              <w:t>Schedule 1</w:t>
            </w:r>
            <w:r w:rsidR="00810969">
              <w:fldChar w:fldCharType="end"/>
            </w:r>
            <w:r w:rsidR="00810969">
              <w:t>.</w:t>
            </w:r>
          </w:p>
        </w:tc>
      </w:tr>
      <w:tr w:rsidR="004152E6" w14:paraId="4D2391EC"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A" w14:textId="77777777" w:rsidR="00810969" w:rsidRDefault="00810969" w:rsidP="00AB188F">
            <w:pPr>
              <w:pStyle w:val="Paragraph"/>
              <w:jc w:val="left"/>
              <w:rPr>
                <w:b/>
              </w:rPr>
            </w:pPr>
            <w:r>
              <w:rPr>
                <w:b/>
              </w:rPr>
              <w:t>Charges:</w:t>
            </w:r>
          </w:p>
        </w:tc>
        <w:tc>
          <w:tcPr>
            <w:tcW w:w="3248" w:type="pct"/>
            <w:tcBorders>
              <w:top w:val="single" w:sz="8" w:space="0" w:color="000000"/>
              <w:left w:val="single" w:sz="8" w:space="0" w:color="000000"/>
              <w:bottom w:val="single" w:sz="8" w:space="0" w:color="000000"/>
              <w:right w:val="single" w:sz="8" w:space="0" w:color="000000"/>
            </w:tcBorders>
          </w:tcPr>
          <w:p w14:paraId="4D2391EB" w14:textId="7BD70C6A" w:rsidR="00810969" w:rsidRDefault="00963B41" w:rsidP="00AB188F">
            <w:pPr>
              <w:pStyle w:val="Paragraph"/>
              <w:jc w:val="left"/>
            </w:pPr>
            <w:r>
              <w:t>As</w:t>
            </w:r>
            <w:r w:rsidR="00810969">
              <w:t xml:space="preserve"> detailed in </w:t>
            </w:r>
            <w:r w:rsidR="00810969">
              <w:fldChar w:fldCharType="begin"/>
            </w:r>
            <w:r w:rsidR="00810969">
              <w:rPr>
                <w:highlight w:val="lightGray"/>
              </w:rPr>
              <w:instrText>REF a58672 \h \w</w:instrText>
            </w:r>
            <w:r w:rsidR="00810969">
              <w:fldChar w:fldCharType="separate"/>
            </w:r>
            <w:r w:rsidR="00810969">
              <w:t>Schedule 2</w:t>
            </w:r>
            <w:r w:rsidR="00810969">
              <w:fldChar w:fldCharType="end"/>
            </w:r>
            <w:r>
              <w:t xml:space="preserve">. </w:t>
            </w:r>
          </w:p>
        </w:tc>
      </w:tr>
      <w:tr w:rsidR="004152E6" w14:paraId="4D2391F2"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ED" w14:textId="0A3FE116" w:rsidR="00810969" w:rsidRPr="002B3589" w:rsidRDefault="00810969" w:rsidP="00AB188F">
            <w:pPr>
              <w:pStyle w:val="Paragraph"/>
              <w:jc w:val="left"/>
              <w:rPr>
                <w:b/>
                <w:highlight w:val="green"/>
              </w:rPr>
            </w:pPr>
            <w:proofErr w:type="gramStart"/>
            <w:r w:rsidRPr="002B3589">
              <w:rPr>
                <w:b/>
                <w:highlight w:val="green"/>
              </w:rPr>
              <w:t>Special terms</w:t>
            </w:r>
            <w:proofErr w:type="gramEnd"/>
            <w:r w:rsidRPr="002B3589">
              <w:rPr>
                <w:b/>
                <w:highlight w:val="green"/>
              </w:rPr>
              <w:t>:</w:t>
            </w:r>
          </w:p>
        </w:tc>
        <w:tc>
          <w:tcPr>
            <w:tcW w:w="3248" w:type="pct"/>
            <w:tcBorders>
              <w:top w:val="single" w:sz="8" w:space="0" w:color="000000"/>
              <w:left w:val="single" w:sz="8" w:space="0" w:color="000000"/>
              <w:bottom w:val="single" w:sz="8" w:space="0" w:color="000000"/>
              <w:right w:val="single" w:sz="8" w:space="0" w:color="000000"/>
            </w:tcBorders>
          </w:tcPr>
          <w:p w14:paraId="4D2391EE" w14:textId="77777777" w:rsidR="00810969" w:rsidRPr="002B3589" w:rsidRDefault="00810969" w:rsidP="00AB188F">
            <w:pPr>
              <w:pStyle w:val="Paragraph"/>
              <w:jc w:val="left"/>
              <w:rPr>
                <w:highlight w:val="green"/>
              </w:rPr>
            </w:pPr>
            <w:r w:rsidRPr="002B3589">
              <w:rPr>
                <w:highlight w:val="green"/>
              </w:rPr>
              <w:t>[In the Conditions:</w:t>
            </w:r>
          </w:p>
          <w:p w14:paraId="4D2391EF" w14:textId="77777777" w:rsidR="00810969" w:rsidRPr="002B3589" w:rsidRDefault="00810969" w:rsidP="00AB188F">
            <w:pPr>
              <w:pStyle w:val="Paragraph"/>
              <w:jc w:val="left"/>
              <w:rPr>
                <w:highlight w:val="green"/>
              </w:rPr>
            </w:pPr>
            <w:r w:rsidRPr="002B3589">
              <w:rPr>
                <w:highlight w:val="green"/>
              </w:rPr>
              <w:lastRenderedPageBreak/>
              <w:t xml:space="preserve">[(a) Clause [NUMBER] deleted: The entire text of clause [NUMBER] </w:t>
            </w:r>
            <w:proofErr w:type="gramStart"/>
            <w:r w:rsidRPr="002B3589">
              <w:rPr>
                <w:highlight w:val="green"/>
              </w:rPr>
              <w:t>is deleted</w:t>
            </w:r>
            <w:proofErr w:type="gramEnd"/>
            <w:r w:rsidRPr="002B3589">
              <w:rPr>
                <w:highlight w:val="green"/>
              </w:rPr>
              <w:t xml:space="preserve"> and replaced with the words "Not used".]</w:t>
            </w:r>
          </w:p>
          <w:p w14:paraId="4D2391F0" w14:textId="77777777" w:rsidR="00810969" w:rsidRPr="002B3589" w:rsidRDefault="00810969" w:rsidP="00AB188F">
            <w:pPr>
              <w:pStyle w:val="Paragraph"/>
              <w:jc w:val="left"/>
              <w:rPr>
                <w:highlight w:val="green"/>
              </w:rPr>
            </w:pPr>
            <w:r w:rsidRPr="002B3589">
              <w:rPr>
                <w:highlight w:val="green"/>
              </w:rPr>
              <w:t xml:space="preserve">[(b) Clause [NUMBER] added: This clause </w:t>
            </w:r>
            <w:proofErr w:type="gramStart"/>
            <w:r w:rsidRPr="002B3589">
              <w:rPr>
                <w:highlight w:val="green"/>
              </w:rPr>
              <w:t>is inserted</w:t>
            </w:r>
            <w:proofErr w:type="gramEnd"/>
            <w:r w:rsidRPr="002B3589">
              <w:rPr>
                <w:highlight w:val="green"/>
              </w:rPr>
              <w:t xml:space="preserve"> into the Conditions: [NEW CLAUSE].]</w:t>
            </w:r>
          </w:p>
          <w:p w14:paraId="7E247232" w14:textId="77777777" w:rsidR="00810969" w:rsidRPr="002B3589" w:rsidRDefault="00810969" w:rsidP="00AB188F">
            <w:pPr>
              <w:pStyle w:val="Paragraph"/>
              <w:jc w:val="left"/>
              <w:rPr>
                <w:highlight w:val="green"/>
              </w:rPr>
            </w:pPr>
            <w:r w:rsidRPr="002B3589">
              <w:rPr>
                <w:highlight w:val="green"/>
              </w:rPr>
              <w:t xml:space="preserve">[c) Clause [NUMBER] amended: This clause </w:t>
            </w:r>
            <w:proofErr w:type="gramStart"/>
            <w:r w:rsidRPr="002B3589">
              <w:rPr>
                <w:highlight w:val="green"/>
              </w:rPr>
              <w:t>is amended</w:t>
            </w:r>
            <w:proofErr w:type="gramEnd"/>
            <w:r w:rsidRPr="002B3589">
              <w:rPr>
                <w:highlight w:val="green"/>
              </w:rPr>
              <w:t xml:space="preserve"> to read as follows: [AMENDED CLAUSE IN FULL].]]</w:t>
            </w:r>
          </w:p>
          <w:p w14:paraId="4D2391F1" w14:textId="77777777" w:rsidR="00254735" w:rsidRPr="002B3589" w:rsidRDefault="00254735" w:rsidP="00AB188F">
            <w:pPr>
              <w:pStyle w:val="Paragraph"/>
              <w:jc w:val="left"/>
              <w:rPr>
                <w:highlight w:val="green"/>
              </w:rPr>
            </w:pPr>
          </w:p>
        </w:tc>
      </w:tr>
      <w:tr w:rsidR="004152E6" w14:paraId="4D2391F9" w14:textId="77777777" w:rsidTr="00AB188F">
        <w:tc>
          <w:tcPr>
            <w:tcW w:w="1748" w:type="pct"/>
            <w:tcBorders>
              <w:top w:val="single" w:sz="8" w:space="0" w:color="000000"/>
              <w:left w:val="single" w:sz="8" w:space="0" w:color="000000"/>
              <w:bottom w:val="single" w:sz="8" w:space="0" w:color="000000"/>
              <w:right w:val="single" w:sz="8" w:space="0" w:color="000000"/>
            </w:tcBorders>
          </w:tcPr>
          <w:p w14:paraId="4D2391F3" w14:textId="77777777" w:rsidR="00810969" w:rsidRDefault="00810969" w:rsidP="00AB188F">
            <w:pPr>
              <w:pStyle w:val="Paragraph"/>
              <w:jc w:val="left"/>
              <w:rPr>
                <w:b/>
              </w:rPr>
            </w:pPr>
            <w:r>
              <w:rPr>
                <w:b/>
              </w:rPr>
              <w:lastRenderedPageBreak/>
              <w:t>Schedules:</w:t>
            </w:r>
          </w:p>
        </w:tc>
        <w:tc>
          <w:tcPr>
            <w:tcW w:w="3248" w:type="pct"/>
            <w:tcBorders>
              <w:top w:val="single" w:sz="8" w:space="0" w:color="000000"/>
              <w:left w:val="single" w:sz="8" w:space="0" w:color="000000"/>
              <w:bottom w:val="single" w:sz="8" w:space="0" w:color="000000"/>
              <w:right w:val="single" w:sz="8" w:space="0" w:color="000000"/>
            </w:tcBorders>
          </w:tcPr>
          <w:p w14:paraId="4D2391F4" w14:textId="77777777" w:rsidR="00810969" w:rsidRDefault="00810969" w:rsidP="00AB188F">
            <w:pPr>
              <w:pStyle w:val="Paragraph"/>
              <w:jc w:val="left"/>
            </w:pPr>
            <w:r>
              <w:fldChar w:fldCharType="begin"/>
            </w:r>
            <w:r>
              <w:rPr>
                <w:highlight w:val="lightGray"/>
              </w:rPr>
              <w:instrText>REF a1003862 \h \w</w:instrText>
            </w:r>
            <w:r>
              <w:fldChar w:fldCharType="separate"/>
            </w:r>
            <w:r>
              <w:t>Schedule 1</w:t>
            </w:r>
            <w:r>
              <w:fldChar w:fldCharType="end"/>
            </w:r>
            <w:r>
              <w:t>: Services.</w:t>
            </w:r>
          </w:p>
          <w:p w14:paraId="4D2391F5" w14:textId="362C31B7" w:rsidR="00810969" w:rsidRPr="00F15B20" w:rsidRDefault="00810969" w:rsidP="00AB188F">
            <w:pPr>
              <w:pStyle w:val="Paragraph"/>
              <w:jc w:val="left"/>
            </w:pPr>
            <w:r w:rsidRPr="00F15B20">
              <w:fldChar w:fldCharType="begin"/>
            </w:r>
            <w:r w:rsidRPr="00F15B20">
              <w:instrText>REF a58672 \h \w</w:instrText>
            </w:r>
            <w:r w:rsidR="00F15B20">
              <w:instrText xml:space="preserve"> \* MERGEFORMAT </w:instrText>
            </w:r>
            <w:r w:rsidRPr="00F15B20">
              <w:fldChar w:fldCharType="separate"/>
            </w:r>
            <w:r w:rsidRPr="00F15B20">
              <w:t>Schedule 2</w:t>
            </w:r>
            <w:r w:rsidRPr="00F15B20">
              <w:fldChar w:fldCharType="end"/>
            </w:r>
            <w:r w:rsidRPr="00F15B20">
              <w:t>: Charges.</w:t>
            </w:r>
          </w:p>
          <w:p w14:paraId="193E68DD" w14:textId="587BF798" w:rsidR="00F15B20" w:rsidRPr="00F15B20" w:rsidRDefault="00810969" w:rsidP="00AB188F">
            <w:pPr>
              <w:pStyle w:val="Paragraph"/>
              <w:jc w:val="left"/>
            </w:pPr>
            <w:r w:rsidRPr="00F15B20">
              <w:fldChar w:fldCharType="begin"/>
            </w:r>
            <w:r w:rsidRPr="00F15B20">
              <w:instrText>REF a892747 \h \w</w:instrText>
            </w:r>
            <w:r w:rsidR="00F15B20">
              <w:instrText xml:space="preserve"> \* MERGEFORMAT </w:instrText>
            </w:r>
            <w:r w:rsidRPr="00F15B20">
              <w:fldChar w:fldCharType="separate"/>
            </w:r>
            <w:r w:rsidRPr="00F15B20">
              <w:t>Schedule 3</w:t>
            </w:r>
            <w:r w:rsidRPr="00F15B20">
              <w:fldChar w:fldCharType="end"/>
            </w:r>
            <w:r w:rsidRPr="00F15B20">
              <w:t>: Mandatory Policies.</w:t>
            </w:r>
          </w:p>
          <w:p w14:paraId="4D2391F7" w14:textId="26D67250" w:rsidR="00810969" w:rsidRPr="00F15B20" w:rsidRDefault="00810969" w:rsidP="00AB188F">
            <w:pPr>
              <w:pStyle w:val="Paragraph"/>
              <w:jc w:val="left"/>
            </w:pPr>
            <w:r w:rsidRPr="00F15B20">
              <w:fldChar w:fldCharType="begin"/>
            </w:r>
            <w:r w:rsidRPr="00F15B20">
              <w:instrText>REF a252289 \h \w</w:instrText>
            </w:r>
            <w:r w:rsidR="00F15B20">
              <w:instrText xml:space="preserve"> \* MERGEFORMAT </w:instrText>
            </w:r>
            <w:r w:rsidRPr="00F15B20">
              <w:fldChar w:fldCharType="separate"/>
            </w:r>
            <w:r w:rsidRPr="00F15B20">
              <w:t>Schedule 4</w:t>
            </w:r>
            <w:r w:rsidRPr="00F15B20">
              <w:fldChar w:fldCharType="end"/>
            </w:r>
            <w:r w:rsidRPr="00F15B20">
              <w:t>: Data protection.</w:t>
            </w:r>
          </w:p>
          <w:p w14:paraId="4D2391F8" w14:textId="77777777" w:rsidR="00810969" w:rsidRDefault="00810969" w:rsidP="00AB188F">
            <w:pPr>
              <w:pStyle w:val="Paragraph"/>
              <w:jc w:val="left"/>
            </w:pPr>
            <w:r w:rsidRPr="00126077">
              <w:rPr>
                <w:highlight w:val="green"/>
              </w:rPr>
              <w:t>[DETAILS OF ADDITIONAL SCHEDULES]</w:t>
            </w:r>
          </w:p>
        </w:tc>
      </w:tr>
    </w:tbl>
    <w:p w14:paraId="7FFBC12D" w14:textId="77777777" w:rsidR="00F15B20" w:rsidRDefault="00F15B20" w:rsidP="00122AC2">
      <w:pPr>
        <w:pStyle w:val="Paragraph"/>
      </w:pPr>
    </w:p>
    <w:p w14:paraId="4D2391FA" w14:textId="0BEC36B7" w:rsidR="00810969" w:rsidRDefault="00810969" w:rsidP="00122AC2">
      <w:pPr>
        <w:pStyle w:val="Paragraph"/>
      </w:pPr>
      <w:r>
        <w:t xml:space="preserve">1. This Contract </w:t>
      </w:r>
      <w:proofErr w:type="gramStart"/>
      <w:r>
        <w:t>is made</w:t>
      </w:r>
      <w:proofErr w:type="gramEnd"/>
      <w:r>
        <w:t xml:space="preserve"> up of the following:</w:t>
      </w:r>
    </w:p>
    <w:p w14:paraId="4D2391FB" w14:textId="77777777" w:rsidR="00810969" w:rsidRDefault="00810969" w:rsidP="00122AC2">
      <w:pPr>
        <w:pStyle w:val="Paragraph"/>
      </w:pPr>
      <w:r>
        <w:t>(a) The Contract Details.</w:t>
      </w:r>
    </w:p>
    <w:p w14:paraId="4D2391FC" w14:textId="77777777" w:rsidR="00810969" w:rsidRDefault="00810969" w:rsidP="00122AC2">
      <w:pPr>
        <w:pStyle w:val="Paragraph"/>
      </w:pPr>
      <w:r>
        <w:t>(b) The Conditions.</w:t>
      </w:r>
    </w:p>
    <w:p w14:paraId="4D2391FD" w14:textId="77777777" w:rsidR="00810969" w:rsidRDefault="00810969" w:rsidP="00122AC2">
      <w:pPr>
        <w:pStyle w:val="Paragraph"/>
      </w:pPr>
      <w:r>
        <w:t>(c) The Mandatory Policies.</w:t>
      </w:r>
    </w:p>
    <w:p w14:paraId="4D2391FE" w14:textId="77777777" w:rsidR="00810969" w:rsidRDefault="00810969" w:rsidP="00122AC2">
      <w:pPr>
        <w:pStyle w:val="Paragraph"/>
      </w:pPr>
      <w:r>
        <w:t>(d) The Schedules specified in the Contract Details.</w:t>
      </w:r>
    </w:p>
    <w:p w14:paraId="4D2391FF" w14:textId="77777777" w:rsidR="00810969" w:rsidRDefault="00810969" w:rsidP="00122AC2">
      <w:pPr>
        <w:pStyle w:val="Paragraph"/>
      </w:pPr>
      <w:r>
        <w:t>2. If there is any conflict or ambiguity between the terms of the documents listed in paragraph 1, a term contained in a document higher in the list shall have priority over one contained in a document lower in the list.</w:t>
      </w:r>
    </w:p>
    <w:p w14:paraId="4D239200" w14:textId="77777777" w:rsidR="00810969" w:rsidRDefault="00810969" w:rsidP="00122AC2">
      <w:pPr>
        <w:pStyle w:val="Paragraph"/>
      </w:pPr>
      <w:r>
        <w:t xml:space="preserve">This Contract has </w:t>
      </w:r>
      <w:proofErr w:type="gramStart"/>
      <w:r>
        <w:t>been entered</w:t>
      </w:r>
      <w:proofErr w:type="gramEnd"/>
      <w:r>
        <w:t xml:space="preserve"> into on the date stated at the beginning of it.</w:t>
      </w:r>
    </w:p>
    <w:p w14:paraId="266E751E" w14:textId="77777777" w:rsidR="00C7756A" w:rsidRDefault="00C7756A" w:rsidP="00122AC2">
      <w:pPr>
        <w:pStyle w:val="Paragraph"/>
      </w:pPr>
    </w:p>
    <w:tbl>
      <w:tblPr>
        <w:tblW w:w="5000" w:type="pct"/>
        <w:tblBorders>
          <w:top w:val="nil"/>
          <w:left w:val="nil"/>
          <w:bottom w:val="nil"/>
          <w:right w:val="nil"/>
          <w:insideH w:val="nil"/>
          <w:insideV w:val="nil"/>
        </w:tblBorders>
        <w:tblLook w:val="04A0" w:firstRow="1" w:lastRow="0" w:firstColumn="1" w:lastColumn="0" w:noHBand="0" w:noVBand="1"/>
      </w:tblPr>
      <w:tblGrid>
        <w:gridCol w:w="6084"/>
        <w:gridCol w:w="3276"/>
      </w:tblGrid>
      <w:tr w:rsidR="004152E6" w14:paraId="4D239205" w14:textId="77777777" w:rsidTr="00AB188F">
        <w:tc>
          <w:tcPr>
            <w:tcW w:w="3250" w:type="pct"/>
            <w:tcBorders>
              <w:top w:val="nil"/>
              <w:left w:val="nil"/>
              <w:bottom w:val="nil"/>
              <w:right w:val="nil"/>
            </w:tcBorders>
          </w:tcPr>
          <w:p w14:paraId="4D239201" w14:textId="77777777" w:rsidR="00810969" w:rsidRDefault="00810969" w:rsidP="00AB188F">
            <w:pPr>
              <w:pStyle w:val="Paragraph"/>
              <w:jc w:val="left"/>
            </w:pPr>
            <w:r>
              <w:t>Signed by [NAME OF DIRECTOR]</w:t>
            </w:r>
          </w:p>
          <w:p w14:paraId="4D239202" w14:textId="1F2A52D4" w:rsidR="00810969" w:rsidRDefault="00810969" w:rsidP="00AB188F">
            <w:pPr>
              <w:pStyle w:val="Paragraph"/>
              <w:jc w:val="left"/>
            </w:pPr>
            <w:r>
              <w:t xml:space="preserve">for and on behalf of </w:t>
            </w:r>
            <w:r w:rsidR="00B52530" w:rsidRPr="00F23937">
              <w:t>Celtic Sea Power Limited</w:t>
            </w:r>
          </w:p>
        </w:tc>
        <w:tc>
          <w:tcPr>
            <w:tcW w:w="1750" w:type="pct"/>
            <w:tcBorders>
              <w:top w:val="nil"/>
              <w:left w:val="nil"/>
              <w:bottom w:val="nil"/>
              <w:right w:val="nil"/>
            </w:tcBorders>
          </w:tcPr>
          <w:p w14:paraId="4D239203" w14:textId="77777777" w:rsidR="00810969" w:rsidRDefault="00810969" w:rsidP="00AB188F">
            <w:pPr>
              <w:pStyle w:val="Paragraph"/>
              <w:jc w:val="left"/>
            </w:pPr>
            <w:r>
              <w:t>...................................</w:t>
            </w:r>
          </w:p>
          <w:p w14:paraId="4D239204" w14:textId="77777777" w:rsidR="00810969" w:rsidRDefault="00810969" w:rsidP="00AB188F">
            <w:pPr>
              <w:pStyle w:val="Paragraph"/>
              <w:jc w:val="left"/>
            </w:pPr>
            <w:r>
              <w:t>Director</w:t>
            </w:r>
          </w:p>
        </w:tc>
      </w:tr>
      <w:tr w:rsidR="004152E6" w14:paraId="4D23920A" w14:textId="77777777" w:rsidTr="00AB188F">
        <w:tc>
          <w:tcPr>
            <w:tcW w:w="3250" w:type="pct"/>
            <w:tcBorders>
              <w:top w:val="nil"/>
              <w:left w:val="nil"/>
              <w:bottom w:val="nil"/>
              <w:right w:val="nil"/>
            </w:tcBorders>
          </w:tcPr>
          <w:p w14:paraId="4D239206" w14:textId="77777777" w:rsidR="00810969" w:rsidRDefault="00810969" w:rsidP="00AB188F">
            <w:pPr>
              <w:pStyle w:val="Paragraph"/>
              <w:jc w:val="left"/>
            </w:pPr>
            <w:r>
              <w:t>Signed by [NAME OF DIRECTOR]</w:t>
            </w:r>
          </w:p>
          <w:p w14:paraId="4D239207" w14:textId="77777777" w:rsidR="00810969" w:rsidRDefault="00810969" w:rsidP="00AB188F">
            <w:pPr>
              <w:pStyle w:val="Paragraph"/>
              <w:jc w:val="left"/>
            </w:pPr>
            <w:r>
              <w:t>for and on behalf of [NAME OF SUPPLIER]</w:t>
            </w:r>
          </w:p>
        </w:tc>
        <w:tc>
          <w:tcPr>
            <w:tcW w:w="1750" w:type="pct"/>
            <w:tcBorders>
              <w:top w:val="nil"/>
              <w:left w:val="nil"/>
              <w:bottom w:val="nil"/>
              <w:right w:val="nil"/>
            </w:tcBorders>
          </w:tcPr>
          <w:p w14:paraId="4D239208" w14:textId="77777777" w:rsidR="00810969" w:rsidRDefault="00810969" w:rsidP="00AB188F">
            <w:pPr>
              <w:pStyle w:val="Paragraph"/>
              <w:jc w:val="left"/>
            </w:pPr>
            <w:r>
              <w:t>...................................</w:t>
            </w:r>
          </w:p>
          <w:p w14:paraId="4D239209" w14:textId="77777777" w:rsidR="00810969" w:rsidRDefault="00810969" w:rsidP="00AB188F">
            <w:pPr>
              <w:pStyle w:val="Paragraph"/>
              <w:jc w:val="left"/>
            </w:pPr>
            <w:r>
              <w:t>Director</w:t>
            </w:r>
          </w:p>
        </w:tc>
      </w:tr>
    </w:tbl>
    <w:p w14:paraId="54AE349B" w14:textId="77777777" w:rsidR="00B3586F" w:rsidRDefault="00B3586F" w:rsidP="00122AC2">
      <w:pPr>
        <w:pStyle w:val="DescriptiveHeading"/>
      </w:pPr>
    </w:p>
    <w:p w14:paraId="37DA9545" w14:textId="77777777" w:rsidR="00B3586F" w:rsidRDefault="00B3586F">
      <w:pPr>
        <w:spacing w:after="200" w:line="24" w:lineRule="auto"/>
        <w:rPr>
          <w:rFonts w:ascii="Arial" w:eastAsia="Arial Unicode MS" w:hAnsi="Arial" w:cs="Arial"/>
          <w:b/>
          <w:color w:val="000000"/>
          <w:kern w:val="0"/>
          <w:lang w:val="en-US"/>
          <w14:ligatures w14:val="none"/>
        </w:rPr>
      </w:pPr>
      <w:r>
        <w:br w:type="page"/>
      </w:r>
    </w:p>
    <w:p w14:paraId="557BC8A1" w14:textId="7E7608A9" w:rsidR="0055512F" w:rsidRPr="0055512F" w:rsidRDefault="0055512F" w:rsidP="0055512F">
      <w:pPr>
        <w:pStyle w:val="Paragraph"/>
        <w:rPr>
          <w:b/>
        </w:rPr>
      </w:pPr>
      <w:r>
        <w:rPr>
          <w:b/>
        </w:rPr>
        <w:lastRenderedPageBreak/>
        <w:t>CONDITIONS</w:t>
      </w:r>
    </w:p>
    <w:p w14:paraId="4D23920B" w14:textId="05597F78" w:rsidR="00810969" w:rsidRDefault="00810969" w:rsidP="00122AC2">
      <w:pPr>
        <w:pStyle w:val="DescriptiveHeading"/>
      </w:pPr>
      <w:r>
        <w:t>Agreed terms</w:t>
      </w:r>
    </w:p>
    <w:p w14:paraId="4D23920C" w14:textId="77777777" w:rsidR="00810969" w:rsidRDefault="00810969" w:rsidP="00122AC2">
      <w:pPr>
        <w:pStyle w:val="TitleClause"/>
      </w:pPr>
      <w:r>
        <w:fldChar w:fldCharType="begin"/>
      </w:r>
      <w:r>
        <w:instrText>TC "1. Interpretation" \l 1</w:instrText>
      </w:r>
      <w:r>
        <w:fldChar w:fldCharType="end"/>
      </w:r>
      <w:bookmarkStart w:id="0" w:name="a987444"/>
      <w:bookmarkStart w:id="1" w:name="_Toc162268628"/>
      <w:r>
        <w:t>Interpretation</w:t>
      </w:r>
      <w:bookmarkEnd w:id="0"/>
      <w:bookmarkEnd w:id="1"/>
    </w:p>
    <w:p w14:paraId="4D23920D" w14:textId="77777777" w:rsidR="00810969" w:rsidRDefault="00810969" w:rsidP="00122AC2">
      <w:pPr>
        <w:pStyle w:val="Untitledsubclause1"/>
        <w:rPr>
          <w:b/>
        </w:rPr>
      </w:pPr>
      <w:bookmarkStart w:id="2" w:name="a738679"/>
      <w:r>
        <w:rPr>
          <w:b/>
        </w:rPr>
        <w:t>Definitions</w:t>
      </w:r>
      <w:r>
        <w:t>:</w:t>
      </w:r>
      <w:bookmarkEnd w:id="2"/>
    </w:p>
    <w:p w14:paraId="020BBB17" w14:textId="4AA40F76" w:rsidR="000D282D" w:rsidRDefault="000D282D" w:rsidP="00122AC2">
      <w:pPr>
        <w:pStyle w:val="DefinedTermPara"/>
        <w:rPr>
          <w:rStyle w:val="DefTerm"/>
        </w:rPr>
      </w:pPr>
      <w:bookmarkStart w:id="3" w:name="a611375"/>
      <w:r w:rsidRPr="000D282D">
        <w:rPr>
          <w:rStyle w:val="DefTerm"/>
        </w:rPr>
        <w:t xml:space="preserve">Affiliate: </w:t>
      </w:r>
      <w:r w:rsidRPr="000D282D">
        <w:rPr>
          <w:rStyle w:val="DefTerm"/>
          <w:b w:val="0"/>
          <w:bCs/>
        </w:rPr>
        <w:t xml:space="preserve">in relation to a party, any entity that directly or indirectly controls, </w:t>
      </w:r>
      <w:proofErr w:type="gramStart"/>
      <w:r w:rsidRPr="000D282D">
        <w:rPr>
          <w:rStyle w:val="DefTerm"/>
          <w:b w:val="0"/>
          <w:bCs/>
        </w:rPr>
        <w:t>is controlled</w:t>
      </w:r>
      <w:proofErr w:type="gramEnd"/>
      <w:r w:rsidRPr="000D282D">
        <w:rPr>
          <w:rStyle w:val="DefTerm"/>
          <w:b w:val="0"/>
          <w:bCs/>
        </w:rPr>
        <w:t xml:space="preserve"> by, or is under common control with that party from time to time.</w:t>
      </w:r>
    </w:p>
    <w:p w14:paraId="4D23920E" w14:textId="3C0AB698" w:rsidR="00810969" w:rsidRPr="003414B5" w:rsidRDefault="00810969" w:rsidP="00122AC2">
      <w:pPr>
        <w:pStyle w:val="DefinedTermPara"/>
        <w:rPr>
          <w:b/>
        </w:rPr>
      </w:pPr>
      <w:r>
        <w:rPr>
          <w:rStyle w:val="DefTerm"/>
        </w:rPr>
        <w:t>Business Day</w:t>
      </w:r>
      <w:r>
        <w:t xml:space="preserve">: a day other than a Saturday, </w:t>
      </w:r>
      <w:proofErr w:type="gramStart"/>
      <w:r>
        <w:t>Sunday</w:t>
      </w:r>
      <w:proofErr w:type="gramEnd"/>
      <w:r>
        <w:t xml:space="preserve"> or public holiday in England, when banks in London are open for business.</w:t>
      </w:r>
      <w:bookmarkEnd w:id="3"/>
    </w:p>
    <w:p w14:paraId="4D23920F" w14:textId="214BFA9F" w:rsidR="00810969" w:rsidRDefault="00810969" w:rsidP="00122AC2">
      <w:pPr>
        <w:pStyle w:val="DefinedTermPara"/>
        <w:rPr>
          <w:rStyle w:val="DefTerm"/>
        </w:rPr>
      </w:pPr>
      <w:bookmarkStart w:id="4" w:name="a611240"/>
      <w:r>
        <w:rPr>
          <w:rStyle w:val="DefTerm"/>
        </w:rPr>
        <w:t>Charges</w:t>
      </w:r>
      <w:r>
        <w:t xml:space="preserve">: the charges payable by the Customer for the supply of the Services by the Supplier, as set out in the Contract Details and </w:t>
      </w:r>
      <w:r>
        <w:fldChar w:fldCharType="begin"/>
      </w:r>
      <w:r>
        <w:rPr>
          <w:highlight w:val="lightGray"/>
        </w:rPr>
        <w:instrText>REF a58672 \h \w</w:instrText>
      </w:r>
      <w:r>
        <w:fldChar w:fldCharType="separate"/>
      </w:r>
      <w:r>
        <w:t>Schedule 2</w:t>
      </w:r>
      <w:r>
        <w:fldChar w:fldCharType="end"/>
      </w:r>
      <w:r>
        <w:t>.</w:t>
      </w:r>
      <w:bookmarkEnd w:id="4"/>
    </w:p>
    <w:p w14:paraId="4D239210" w14:textId="21B1A4D9" w:rsidR="00810969" w:rsidRDefault="00810969" w:rsidP="00122AC2">
      <w:pPr>
        <w:pStyle w:val="DefinedTermPara"/>
        <w:rPr>
          <w:rStyle w:val="DefTerm"/>
        </w:rPr>
      </w:pPr>
      <w:bookmarkStart w:id="5" w:name="a565367"/>
      <w:r>
        <w:rPr>
          <w:rStyle w:val="DefTerm"/>
        </w:rPr>
        <w:t>Conditions</w:t>
      </w:r>
      <w:r>
        <w:t xml:space="preserve">: these terms and conditions set out in </w:t>
      </w:r>
      <w:r>
        <w:fldChar w:fldCharType="begin"/>
      </w:r>
      <w:r>
        <w:instrText>PAGEREF a987444\# "'clause '"  \h</w:instrText>
      </w:r>
      <w:r>
        <w:fldChar w:fldCharType="separate"/>
      </w:r>
      <w:r>
        <w:t xml:space="preserve">clause </w:t>
      </w:r>
      <w:r>
        <w:fldChar w:fldCharType="end"/>
      </w:r>
      <w:r>
        <w:fldChar w:fldCharType="begin"/>
      </w:r>
      <w:r>
        <w:rPr>
          <w:highlight w:val="lightGray"/>
        </w:rPr>
        <w:instrText>REF a987444 \h \w</w:instrText>
      </w:r>
      <w:r>
        <w:fldChar w:fldCharType="separate"/>
      </w:r>
      <w:r>
        <w:t>1</w:t>
      </w:r>
      <w:r>
        <w:fldChar w:fldCharType="end"/>
      </w:r>
      <w:r>
        <w:t xml:space="preserve"> (Interpretation) to </w:t>
      </w:r>
      <w:r>
        <w:fldChar w:fldCharType="begin"/>
      </w:r>
      <w:r>
        <w:instrText>PAGEREF a325829\# "'clause '"  \h</w:instrText>
      </w:r>
      <w:r>
        <w:fldChar w:fldCharType="separate"/>
      </w:r>
      <w:r>
        <w:t xml:space="preserve">clause </w:t>
      </w:r>
      <w:r>
        <w:fldChar w:fldCharType="end"/>
      </w:r>
      <w:r>
        <w:fldChar w:fldCharType="begin"/>
      </w:r>
      <w:r>
        <w:rPr>
          <w:highlight w:val="lightGray"/>
        </w:rPr>
        <w:instrText>REF a325829 \h \w</w:instrText>
      </w:r>
      <w:r>
        <w:fldChar w:fldCharType="separate"/>
      </w:r>
      <w:r w:rsidR="002B79C6">
        <w:rPr>
          <w:highlight w:val="lightGray"/>
        </w:rPr>
        <w:t>12</w:t>
      </w:r>
      <w:r>
        <w:fldChar w:fldCharType="end"/>
      </w:r>
      <w:r>
        <w:t xml:space="preserve"> (General) (inclusive).</w:t>
      </w:r>
      <w:bookmarkEnd w:id="5"/>
    </w:p>
    <w:p w14:paraId="4D239211" w14:textId="2789D4B8" w:rsidR="00810969" w:rsidRDefault="00810969" w:rsidP="00122AC2">
      <w:pPr>
        <w:pStyle w:val="DefinedTermPara"/>
        <w:rPr>
          <w:rStyle w:val="DefTerm"/>
        </w:rPr>
      </w:pPr>
      <w:bookmarkStart w:id="6" w:name="a827565"/>
      <w:r>
        <w:rPr>
          <w:rStyle w:val="DefTerm"/>
        </w:rPr>
        <w:t>Contract</w:t>
      </w:r>
      <w:r>
        <w:t xml:space="preserve">: the contract between the Customer and the Supplier for the supply of the Services in accordance with the Contract Details, the Mandatory Policies, these </w:t>
      </w:r>
      <w:proofErr w:type="gramStart"/>
      <w:r>
        <w:t>Conditions</w:t>
      </w:r>
      <w:proofErr w:type="gramEnd"/>
      <w:r>
        <w:t xml:space="preserve"> and any Schedules.</w:t>
      </w:r>
      <w:bookmarkEnd w:id="6"/>
    </w:p>
    <w:p w14:paraId="4D239212" w14:textId="77777777" w:rsidR="00810969" w:rsidRPr="00176139" w:rsidRDefault="00810969" w:rsidP="00122AC2">
      <w:pPr>
        <w:pStyle w:val="DefinedTermPara"/>
        <w:rPr>
          <w:b/>
        </w:rPr>
      </w:pPr>
      <w:bookmarkStart w:id="7" w:name="a629329"/>
      <w:r>
        <w:rPr>
          <w:rStyle w:val="DefTerm"/>
        </w:rPr>
        <w:t>control</w:t>
      </w:r>
      <w:r>
        <w:t xml:space="preserve">: has the meaning given in section 1124 of the Corporation Tax Act 2010, and the expression </w:t>
      </w:r>
      <w:r>
        <w:rPr>
          <w:rStyle w:val="DefTerm"/>
        </w:rPr>
        <w:t>change of control</w:t>
      </w:r>
      <w:r>
        <w:t xml:space="preserve"> shall </w:t>
      </w:r>
      <w:proofErr w:type="gramStart"/>
      <w:r>
        <w:t>be construed</w:t>
      </w:r>
      <w:proofErr w:type="gramEnd"/>
      <w:r>
        <w:t xml:space="preserve"> accordingly.</w:t>
      </w:r>
      <w:bookmarkEnd w:id="7"/>
    </w:p>
    <w:p w14:paraId="56E99DAF" w14:textId="1E0779AA" w:rsidR="00D55433" w:rsidRPr="00CA2897" w:rsidRDefault="00D55433" w:rsidP="00D55433">
      <w:pPr>
        <w:pStyle w:val="DefinedTermPara"/>
        <w:rPr>
          <w:b/>
        </w:rPr>
      </w:pPr>
      <w:bookmarkStart w:id="8" w:name="a416712"/>
      <w:r w:rsidRPr="00CA2897">
        <w:rPr>
          <w:b/>
        </w:rPr>
        <w:t>Customer Materials</w:t>
      </w:r>
      <w:r w:rsidRPr="00CA2897">
        <w:t xml:space="preserve">: all documents, information, </w:t>
      </w:r>
      <w:proofErr w:type="gramStart"/>
      <w:r w:rsidRPr="00CA2897">
        <w:t>items</w:t>
      </w:r>
      <w:proofErr w:type="gramEnd"/>
      <w:r w:rsidRPr="00CA2897">
        <w:t xml:space="preserve"> and materials in any form (whether owned by the Customer or a third party), which are provided by the Customer to </w:t>
      </w:r>
      <w:r w:rsidRPr="001F2330">
        <w:t xml:space="preserve">the Supplier in connection with the Services, including the items provided pursuant to clause </w:t>
      </w:r>
      <w:r w:rsidR="00CC4CBE" w:rsidRPr="001F2330">
        <w:t>7</w:t>
      </w:r>
      <w:r w:rsidR="005033CC">
        <w:t xml:space="preserve"> </w:t>
      </w:r>
      <w:r w:rsidRPr="001F2330">
        <w:t>.</w:t>
      </w:r>
      <w:r w:rsidRPr="00CA2897">
        <w:t xml:space="preserve"> </w:t>
      </w:r>
    </w:p>
    <w:p w14:paraId="0DCDF508" w14:textId="77777777" w:rsidR="00340C30" w:rsidRPr="00CA2897" w:rsidRDefault="00340C30" w:rsidP="00340C30">
      <w:pPr>
        <w:pStyle w:val="DefinedTermPara"/>
        <w:rPr>
          <w:b/>
        </w:rPr>
      </w:pPr>
      <w:bookmarkStart w:id="9" w:name="a716988"/>
      <w:bookmarkStart w:id="10" w:name="a919887"/>
      <w:bookmarkEnd w:id="8"/>
      <w:r w:rsidRPr="00CA2897">
        <w:rPr>
          <w:b/>
        </w:rPr>
        <w:t>Deliverables</w:t>
      </w:r>
      <w:r w:rsidRPr="00CA2897">
        <w:t>: any outputs of the Services and any other documents, products and materials provided by the Supplier to the Customer as specified in Schedule 1 and any other documents, products and materials provided by the Supplier to the Customer in relation to the Services, excluding the Customer Materials.</w:t>
      </w:r>
      <w:bookmarkEnd w:id="9"/>
    </w:p>
    <w:p w14:paraId="4D239215" w14:textId="77777777" w:rsidR="00810969" w:rsidRDefault="00810969" w:rsidP="00122AC2">
      <w:pPr>
        <w:pStyle w:val="DefinedTermPara"/>
        <w:rPr>
          <w:rStyle w:val="DefTerm"/>
        </w:rPr>
      </w:pPr>
      <w:bookmarkStart w:id="11" w:name="a544748"/>
      <w:bookmarkEnd w:id="10"/>
      <w:r>
        <w:rPr>
          <w:rStyle w:val="DefTerm"/>
        </w:rPr>
        <w:t>Group</w:t>
      </w:r>
      <w:r>
        <w:t>: in relation to a company, that company, any subsidiary or holding company from time to time of that company, and any subsidiary from time to time of a holding company of that company.</w:t>
      </w:r>
      <w:bookmarkEnd w:id="11"/>
    </w:p>
    <w:p w14:paraId="27DEF17F" w14:textId="2169945B" w:rsidR="003D4D7B" w:rsidRPr="008F4C27" w:rsidRDefault="00810969" w:rsidP="003D4D7B">
      <w:pPr>
        <w:pStyle w:val="DefinedTermPara"/>
        <w:rPr>
          <w:rStyle w:val="DefTerm"/>
        </w:rPr>
      </w:pPr>
      <w:bookmarkStart w:id="12" w:name="a969870"/>
      <w:r>
        <w:rPr>
          <w:rStyle w:val="DefTerm"/>
        </w:rPr>
        <w:t>Intellectual Property Rights</w:t>
      </w:r>
      <w:r>
        <w:t xml:space="preserve">: </w:t>
      </w:r>
      <w:bookmarkEnd w:id="12"/>
      <w:r w:rsidR="003D4D7B" w:rsidRPr="00F5400A">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w:t>
      </w:r>
      <w:r w:rsidR="003D4D7B">
        <w:t xml:space="preserve"> </w:t>
      </w:r>
      <w:r w:rsidR="003D4D7B" w:rsidRPr="00F5400A">
        <w:t xml:space="preserve">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w:t>
      </w:r>
      <w:r w:rsidR="003D4D7B" w:rsidRPr="00F5400A">
        <w:lastRenderedPageBreak/>
        <w:t>and all similar or equivalent rights or forms of protection which subsist or will subsist now or in the future in any part of the world.</w:t>
      </w:r>
    </w:p>
    <w:p w14:paraId="4D239217" w14:textId="1F07EEF8" w:rsidR="00810969" w:rsidRDefault="00810969" w:rsidP="00122AC2">
      <w:pPr>
        <w:pStyle w:val="DefinedTermPara"/>
        <w:rPr>
          <w:rStyle w:val="DefTerm"/>
        </w:rPr>
      </w:pPr>
      <w:bookmarkStart w:id="13" w:name="a425901"/>
      <w:r w:rsidRPr="008F4C27">
        <w:rPr>
          <w:rStyle w:val="DefTerm"/>
        </w:rPr>
        <w:t>Mandatory Policies</w:t>
      </w:r>
      <w:r w:rsidRPr="008F4C27">
        <w:t>: the Customer's mandatory</w:t>
      </w:r>
      <w:r>
        <w:t xml:space="preserve"> policies for contracts set out in </w:t>
      </w:r>
      <w:r>
        <w:fldChar w:fldCharType="begin"/>
      </w:r>
      <w:r>
        <w:rPr>
          <w:highlight w:val="lightGray"/>
        </w:rPr>
        <w:instrText>REF a892747 \h \w</w:instrText>
      </w:r>
      <w:r>
        <w:fldChar w:fldCharType="separate"/>
      </w:r>
      <w:r>
        <w:t>Schedule 3</w:t>
      </w:r>
      <w:r>
        <w:fldChar w:fldCharType="end"/>
      </w:r>
      <w:r>
        <w:t>, as amended by notification to the Supplier from time to time.</w:t>
      </w:r>
      <w:bookmarkEnd w:id="13"/>
    </w:p>
    <w:p w14:paraId="4D239218" w14:textId="77777777" w:rsidR="00810969" w:rsidRDefault="00810969" w:rsidP="00122AC2">
      <w:pPr>
        <w:pStyle w:val="DefinedTermPara"/>
        <w:rPr>
          <w:rStyle w:val="DefTerm"/>
        </w:rPr>
      </w:pPr>
      <w:bookmarkStart w:id="14" w:name="a696931"/>
      <w:r>
        <w:rPr>
          <w:rStyle w:val="DefTerm"/>
        </w:rPr>
        <w:t>Services</w:t>
      </w:r>
      <w:r>
        <w:t xml:space="preserve">: the services, including without limitation any Deliverables, to </w:t>
      </w:r>
      <w:proofErr w:type="gramStart"/>
      <w:r>
        <w:t>be provided</w:t>
      </w:r>
      <w:proofErr w:type="gramEnd"/>
      <w:r>
        <w:t xml:space="preserve"> by the Supplier pursuant to the Contract, as described in </w:t>
      </w:r>
      <w:r>
        <w:fldChar w:fldCharType="begin"/>
      </w:r>
      <w:r>
        <w:rPr>
          <w:highlight w:val="lightGray"/>
        </w:rPr>
        <w:instrText>REF a1003862 \h \w</w:instrText>
      </w:r>
      <w:r>
        <w:fldChar w:fldCharType="separate"/>
      </w:r>
      <w:r>
        <w:t>Schedule 1</w:t>
      </w:r>
      <w:r>
        <w:fldChar w:fldCharType="end"/>
      </w:r>
      <w:r>
        <w:t xml:space="preserve">. </w:t>
      </w:r>
      <w:bookmarkEnd w:id="14"/>
    </w:p>
    <w:p w14:paraId="4D239219" w14:textId="77777777" w:rsidR="00810969" w:rsidRDefault="00810969" w:rsidP="00122AC2">
      <w:pPr>
        <w:pStyle w:val="DefinedTermPara"/>
        <w:rPr>
          <w:rStyle w:val="DefTerm"/>
        </w:rPr>
      </w:pPr>
      <w:bookmarkStart w:id="15" w:name="a462208"/>
      <w:r>
        <w:rPr>
          <w:rStyle w:val="DefTerm"/>
        </w:rPr>
        <w:t>Services Start Date</w:t>
      </w:r>
      <w:r>
        <w:t>: the day on which the Supplier is to start provision of the Services, as set out in the Contract Details.</w:t>
      </w:r>
      <w:bookmarkEnd w:id="15"/>
    </w:p>
    <w:p w14:paraId="4D23921A" w14:textId="77777777" w:rsidR="00810969" w:rsidRDefault="00810969" w:rsidP="00122AC2">
      <w:pPr>
        <w:pStyle w:val="DefinedTermPara"/>
        <w:rPr>
          <w:rStyle w:val="DefTerm"/>
        </w:rPr>
      </w:pPr>
      <w:bookmarkStart w:id="16" w:name="a888903"/>
      <w:r>
        <w:rPr>
          <w:rStyle w:val="DefTerm"/>
        </w:rPr>
        <w:t>Supplier IPRs</w:t>
      </w:r>
      <w:r>
        <w:t>: all Intellectual Property Rights either subsisting in the Deliverables (excluding any Customer Materials incorporated in them) or otherwise necessary or desirable to enable a Customer to receive and use the Services.</w:t>
      </w:r>
      <w:bookmarkEnd w:id="16"/>
    </w:p>
    <w:p w14:paraId="4D23921B" w14:textId="77777777" w:rsidR="00810969" w:rsidRDefault="00810969" w:rsidP="00122AC2">
      <w:pPr>
        <w:pStyle w:val="Untitledsubclause1"/>
        <w:rPr>
          <w:b/>
        </w:rPr>
      </w:pPr>
      <w:bookmarkStart w:id="17" w:name="a633227"/>
      <w:r>
        <w:rPr>
          <w:b/>
        </w:rPr>
        <w:t>Interpretation</w:t>
      </w:r>
      <w:r>
        <w:t>:</w:t>
      </w:r>
      <w:bookmarkEnd w:id="17"/>
    </w:p>
    <w:p w14:paraId="4D23921C" w14:textId="2FC99983" w:rsidR="00810969" w:rsidRDefault="00810969" w:rsidP="00122AC2">
      <w:pPr>
        <w:pStyle w:val="Untitledsubclause2"/>
      </w:pPr>
      <w:bookmarkStart w:id="18" w:name="a367977"/>
      <w:r>
        <w:t>Unless expressly provided otherwise in this Contract, a reference to legislation or a legislative provision:</w:t>
      </w:r>
      <w:bookmarkEnd w:id="18"/>
    </w:p>
    <w:p w14:paraId="4D23921D" w14:textId="6B501EC1" w:rsidR="00810969" w:rsidRDefault="00810969" w:rsidP="00122AC2">
      <w:pPr>
        <w:pStyle w:val="Untitledsubclause3"/>
      </w:pPr>
      <w:bookmarkStart w:id="19" w:name="a576124"/>
      <w:r>
        <w:t xml:space="preserve">is a reference to it as amended, </w:t>
      </w:r>
      <w:proofErr w:type="gramStart"/>
      <w:r>
        <w:t>extended</w:t>
      </w:r>
      <w:proofErr w:type="gramEnd"/>
      <w:r>
        <w:t xml:space="preserve"> or re-enacted from time to time; and</w:t>
      </w:r>
      <w:bookmarkEnd w:id="19"/>
    </w:p>
    <w:p w14:paraId="4D23921E" w14:textId="79BA3E01" w:rsidR="00810969" w:rsidRDefault="00810969" w:rsidP="00122AC2">
      <w:pPr>
        <w:pStyle w:val="Untitledsubclause3"/>
      </w:pPr>
      <w:bookmarkStart w:id="20" w:name="a325158"/>
      <w:r>
        <w:t>shall include all subordinate legislation made from time to time under that legislation or legislative provision.</w:t>
      </w:r>
      <w:bookmarkEnd w:id="20"/>
    </w:p>
    <w:p w14:paraId="4D23921F" w14:textId="77777777" w:rsidR="00810969" w:rsidRPr="009D0C71" w:rsidRDefault="00810969" w:rsidP="00122AC2">
      <w:pPr>
        <w:pStyle w:val="Untitledsubclause2"/>
      </w:pPr>
      <w:bookmarkStart w:id="21" w:name="a363545"/>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w:t>
      </w:r>
      <w:proofErr w:type="gramStart"/>
      <w:r>
        <w:t>be construed</w:t>
      </w:r>
      <w:proofErr w:type="gramEnd"/>
      <w:r>
        <w:t xml:space="preserve"> as illustrative and shall not limit the sense of the words, description, definition, phrase or term preceding those terms.</w:t>
      </w:r>
      <w:bookmarkEnd w:id="21"/>
    </w:p>
    <w:p w14:paraId="4D239220" w14:textId="6A4231C5" w:rsidR="00810969" w:rsidRPr="008D0918" w:rsidRDefault="00810969" w:rsidP="008D0918">
      <w:pPr>
        <w:pStyle w:val="Untitledsubclause2"/>
        <w:rPr>
          <w:shd w:val="clear" w:color="auto" w:fill="FFFFFF"/>
        </w:rPr>
      </w:pPr>
      <w:bookmarkStart w:id="22" w:name="a99173"/>
      <w:r w:rsidRPr="008D0918">
        <w:t xml:space="preserve">A reference to </w:t>
      </w:r>
      <w:r w:rsidRPr="008D0918">
        <w:rPr>
          <w:b/>
        </w:rPr>
        <w:t>writing</w:t>
      </w:r>
      <w:r w:rsidRPr="008D0918">
        <w:t xml:space="preserve"> or </w:t>
      </w:r>
      <w:r w:rsidRPr="008D0918">
        <w:rPr>
          <w:b/>
        </w:rPr>
        <w:t>written</w:t>
      </w:r>
      <w:r w:rsidRPr="008D0918">
        <w:t xml:space="preserve"> includes </w:t>
      </w:r>
      <w:r w:rsidRPr="008D0918">
        <w:rPr>
          <w:shd w:val="clear" w:color="auto" w:fill="FFFFFF"/>
        </w:rPr>
        <w:t>email</w:t>
      </w:r>
      <w:bookmarkEnd w:id="22"/>
      <w:r w:rsidR="00ED5ABE" w:rsidRPr="008D0918">
        <w:rPr>
          <w:rStyle w:val="apple-converted-space"/>
          <w:shd w:val="clear" w:color="auto" w:fill="FFFFFF"/>
        </w:rPr>
        <w:t xml:space="preserve">, except for </w:t>
      </w:r>
      <w:r w:rsidR="008D0918" w:rsidRPr="008D0918">
        <w:rPr>
          <w:rStyle w:val="apple-converted-space"/>
          <w:shd w:val="clear" w:color="auto" w:fill="FFFFFF"/>
        </w:rPr>
        <w:t>service of any proceedings or other documents in any legal action.</w:t>
      </w:r>
    </w:p>
    <w:p w14:paraId="4D239221" w14:textId="77777777" w:rsidR="00810969" w:rsidRDefault="00810969" w:rsidP="00122AC2">
      <w:pPr>
        <w:pStyle w:val="TitleClause"/>
      </w:pPr>
      <w:r>
        <w:fldChar w:fldCharType="begin"/>
      </w:r>
      <w:r>
        <w:instrText>TC "2. Commencement and term" \l 1</w:instrText>
      </w:r>
      <w:r>
        <w:fldChar w:fldCharType="end"/>
      </w:r>
      <w:bookmarkStart w:id="23" w:name="a966060"/>
      <w:bookmarkStart w:id="24" w:name="_Toc162268629"/>
      <w:r>
        <w:t>Commencement and term</w:t>
      </w:r>
      <w:bookmarkEnd w:id="23"/>
      <w:bookmarkEnd w:id="24"/>
    </w:p>
    <w:p w14:paraId="4D239222" w14:textId="1B69F534" w:rsidR="00810969" w:rsidRDefault="00810969" w:rsidP="00122AC2">
      <w:pPr>
        <w:pStyle w:val="NoNumUntitledClause"/>
      </w:pPr>
      <w:bookmarkStart w:id="25" w:name="a352043"/>
      <w:r w:rsidRPr="007F462C">
        <w:t xml:space="preserve">The Contract shall commence on the date when it has </w:t>
      </w:r>
      <w:proofErr w:type="gramStart"/>
      <w:r w:rsidRPr="007F462C">
        <w:t>been signed</w:t>
      </w:r>
      <w:proofErr w:type="gramEnd"/>
      <w:r w:rsidRPr="007F462C">
        <w:t xml:space="preserve"> by both parties and shall continue</w:t>
      </w:r>
      <w:r w:rsidR="0065269C">
        <w:t xml:space="preserve"> for </w:t>
      </w:r>
      <w:r w:rsidR="00646E34">
        <w:t>the Term, and any extension of the Term</w:t>
      </w:r>
      <w:r w:rsidRPr="007F462C">
        <w:t xml:space="preserve">, unless terminated earlier in accordance with </w:t>
      </w:r>
      <w:r w:rsidR="00646E34">
        <w:t xml:space="preserve">the termination provisions of this </w:t>
      </w:r>
      <w:bookmarkEnd w:id="25"/>
      <w:r w:rsidR="008B3563">
        <w:t>Contract</w:t>
      </w:r>
      <w:r w:rsidR="00646E34">
        <w:t xml:space="preserve">. </w:t>
      </w:r>
    </w:p>
    <w:p w14:paraId="4D239223" w14:textId="77777777" w:rsidR="00810969" w:rsidRDefault="00810969" w:rsidP="00122AC2">
      <w:pPr>
        <w:pStyle w:val="TitleClause"/>
      </w:pPr>
      <w:r>
        <w:fldChar w:fldCharType="begin"/>
      </w:r>
      <w:r>
        <w:instrText>TC "3. Supply of services" \l 1</w:instrText>
      </w:r>
      <w:r>
        <w:fldChar w:fldCharType="end"/>
      </w:r>
      <w:bookmarkStart w:id="26" w:name="a449835"/>
      <w:bookmarkStart w:id="27" w:name="_Toc162268630"/>
      <w:r>
        <w:t>Supply of services</w:t>
      </w:r>
      <w:bookmarkEnd w:id="26"/>
      <w:bookmarkEnd w:id="27"/>
    </w:p>
    <w:p w14:paraId="4D239224" w14:textId="77777777" w:rsidR="00810969" w:rsidRDefault="00810969" w:rsidP="00122AC2">
      <w:pPr>
        <w:pStyle w:val="Untitledsubclause1"/>
      </w:pPr>
      <w:bookmarkStart w:id="28" w:name="a316117"/>
      <w:r>
        <w:t>The Supplier shall supply the Services to the Customer from the Services Start Date in accordance with the Contract.</w:t>
      </w:r>
      <w:bookmarkEnd w:id="28"/>
    </w:p>
    <w:p w14:paraId="3F21EA1B" w14:textId="1B38894F" w:rsidR="004267CA" w:rsidRDefault="00810969" w:rsidP="004267CA">
      <w:pPr>
        <w:pStyle w:val="Untitledsubclause1"/>
      </w:pPr>
      <w:r>
        <w:fldChar w:fldCharType="begin"/>
      </w:r>
      <w:r>
        <w:fldChar w:fldCharType="end"/>
      </w:r>
      <w:bookmarkStart w:id="29" w:name="a430857"/>
      <w:r>
        <w:t xml:space="preserve">In performing the Services the Supplier shall </w:t>
      </w:r>
      <w:r w:rsidR="007A4DAB">
        <w:t xml:space="preserve">use reasonable endeavours to </w:t>
      </w:r>
      <w:r>
        <w:t xml:space="preserve">meet any performance dates specified in </w:t>
      </w:r>
      <w:r>
        <w:fldChar w:fldCharType="begin"/>
      </w:r>
      <w:r>
        <w:rPr>
          <w:highlight w:val="lightGray"/>
        </w:rPr>
        <w:instrText>REF a1003862 \h \w</w:instrText>
      </w:r>
      <w:r>
        <w:fldChar w:fldCharType="separate"/>
      </w:r>
      <w:r>
        <w:t>Schedule 1</w:t>
      </w:r>
      <w:r>
        <w:fldChar w:fldCharType="end"/>
      </w:r>
      <w:r>
        <w:t xml:space="preserve">. </w:t>
      </w:r>
      <w:bookmarkEnd w:id="29"/>
    </w:p>
    <w:p w14:paraId="4D239226" w14:textId="77777777" w:rsidR="00810969" w:rsidRDefault="00810969" w:rsidP="00122AC2">
      <w:pPr>
        <w:pStyle w:val="Untitledsubclause1"/>
      </w:pPr>
      <w:bookmarkStart w:id="30" w:name="a292000"/>
      <w:r>
        <w:t>In supplying the Services, the Supplier shall:</w:t>
      </w:r>
      <w:bookmarkEnd w:id="30"/>
    </w:p>
    <w:p w14:paraId="4D239227" w14:textId="77777777" w:rsidR="00810969" w:rsidRDefault="00810969" w:rsidP="00122AC2">
      <w:pPr>
        <w:pStyle w:val="Untitledsubclause2"/>
      </w:pPr>
      <w:bookmarkStart w:id="31" w:name="a179446"/>
      <w:r>
        <w:lastRenderedPageBreak/>
        <w:t xml:space="preserve">perform the Services with the highest level of care, </w:t>
      </w:r>
      <w:proofErr w:type="gramStart"/>
      <w:r>
        <w:t>skill</w:t>
      </w:r>
      <w:proofErr w:type="gramEnd"/>
      <w:r>
        <w:t xml:space="preserve"> and diligence in accordance with best practice in the Supplier's industry, profession or trade;</w:t>
      </w:r>
      <w:bookmarkEnd w:id="31"/>
    </w:p>
    <w:p w14:paraId="4D239228" w14:textId="77777777" w:rsidR="00810969" w:rsidRDefault="00810969" w:rsidP="00122AC2">
      <w:pPr>
        <w:pStyle w:val="Untitledsubclause2"/>
      </w:pPr>
      <w:bookmarkStart w:id="32" w:name="a262306"/>
      <w:r>
        <w:t>co-operate with the Customer in all matters relating to the Services, and comply with all instructions of the Customer;</w:t>
      </w:r>
      <w:bookmarkEnd w:id="32"/>
    </w:p>
    <w:p w14:paraId="4D239229" w14:textId="7FA2F252" w:rsidR="00810969" w:rsidRDefault="00810969" w:rsidP="00122AC2">
      <w:pPr>
        <w:pStyle w:val="Untitledsubclause2"/>
      </w:pPr>
      <w:bookmarkStart w:id="33" w:name="a263334"/>
      <w:r>
        <w:t>appoint or, at the written request of the Customer, replace without delay a manager, who shall have authority to contractually bind the Supplier on all matters relating to the Services.;</w:t>
      </w:r>
      <w:bookmarkEnd w:id="33"/>
    </w:p>
    <w:p w14:paraId="4D23922A" w14:textId="77777777" w:rsidR="00810969" w:rsidRDefault="00810969" w:rsidP="00122AC2">
      <w:pPr>
        <w:pStyle w:val="Untitledsubclause2"/>
      </w:pPr>
      <w:bookmarkStart w:id="34" w:name="a896866"/>
      <w:r>
        <w:t xml:space="preserve">only use personnel who are suitably skilled and experienced to perform the tasks assigned to them, and in sufficient number to ensure that the Supplier's obligations </w:t>
      </w:r>
      <w:proofErr w:type="gramStart"/>
      <w:r>
        <w:t>are fulfilled</w:t>
      </w:r>
      <w:proofErr w:type="gramEnd"/>
      <w:r>
        <w:t>;</w:t>
      </w:r>
      <w:bookmarkEnd w:id="34"/>
    </w:p>
    <w:p w14:paraId="4D23922B" w14:textId="77777777" w:rsidR="00810969" w:rsidRDefault="00810969" w:rsidP="00122AC2">
      <w:pPr>
        <w:pStyle w:val="Untitledsubclause2"/>
      </w:pPr>
      <w:bookmarkStart w:id="35" w:name="a130489"/>
      <w:r>
        <w:t xml:space="preserve">ensure that it obtains, and maintains all consents, </w:t>
      </w:r>
      <w:proofErr w:type="gramStart"/>
      <w:r>
        <w:t>licences</w:t>
      </w:r>
      <w:proofErr w:type="gramEnd"/>
      <w:r>
        <w:t xml:space="preserve"> and permissions (statutory, regulatory, contractual or otherwise) it may require and which are necessary to enable it to comply with its obligations in the Contract;</w:t>
      </w:r>
      <w:bookmarkEnd w:id="35"/>
    </w:p>
    <w:p w14:paraId="4D23922C" w14:textId="77777777" w:rsidR="00810969" w:rsidRDefault="00810969" w:rsidP="00122AC2">
      <w:pPr>
        <w:pStyle w:val="Untitledsubclause2"/>
      </w:pPr>
      <w:bookmarkStart w:id="36" w:name="a292076"/>
      <w:r>
        <w:t xml:space="preserve">ensure that the Services and Deliverables shall conform in all respects with the service description set out in </w:t>
      </w:r>
      <w:r>
        <w:fldChar w:fldCharType="begin"/>
      </w:r>
      <w:r>
        <w:rPr>
          <w:highlight w:val="lightGray"/>
        </w:rPr>
        <w:instrText>REF a1003862 \h \w</w:instrText>
      </w:r>
      <w:r>
        <w:fldChar w:fldCharType="separate"/>
      </w:r>
      <w:r>
        <w:t>Schedule 1</w:t>
      </w:r>
      <w:r>
        <w:fldChar w:fldCharType="end"/>
      </w:r>
      <w:r>
        <w:t xml:space="preserve"> and that the Deliverables shall </w:t>
      </w:r>
      <w:proofErr w:type="gramStart"/>
      <w:r>
        <w:t>be fit</w:t>
      </w:r>
      <w:proofErr w:type="gramEnd"/>
      <w:r>
        <w:t xml:space="preserve"> for any purpose that the Customer expressly or impliedly makes known to the Supplier; </w:t>
      </w:r>
      <w:bookmarkEnd w:id="36"/>
    </w:p>
    <w:p w14:paraId="4D23922D" w14:textId="77777777" w:rsidR="00810969" w:rsidRDefault="00810969" w:rsidP="00122AC2">
      <w:pPr>
        <w:pStyle w:val="Untitledsubclause2"/>
      </w:pPr>
      <w:bookmarkStart w:id="37" w:name="a293399"/>
      <w:r>
        <w:t xml:space="preserve">provide all equipment, tools, </w:t>
      </w:r>
      <w:proofErr w:type="gramStart"/>
      <w:r>
        <w:t>vehicles</w:t>
      </w:r>
      <w:proofErr w:type="gramEnd"/>
      <w:r>
        <w:t xml:space="preserve"> and other items required to provide the Services;</w:t>
      </w:r>
      <w:bookmarkEnd w:id="37"/>
    </w:p>
    <w:p w14:paraId="4D23922E" w14:textId="77777777" w:rsidR="00810969" w:rsidRDefault="00810969" w:rsidP="00122AC2">
      <w:pPr>
        <w:pStyle w:val="Untitledsubclause2"/>
      </w:pPr>
      <w:bookmarkStart w:id="38" w:name="a115861"/>
      <w:r>
        <w:t xml:space="preserve">ensure that the Deliverables, and all goods, materials, </w:t>
      </w:r>
      <w:proofErr w:type="gramStart"/>
      <w:r>
        <w:t>standards</w:t>
      </w:r>
      <w:proofErr w:type="gramEnd"/>
      <w:r>
        <w:t xml:space="preserve"> and techniques used in providing the Services are of the best quality and are free from defects in workmanship, installation and design;</w:t>
      </w:r>
      <w:bookmarkEnd w:id="38"/>
    </w:p>
    <w:p w14:paraId="4D23922F" w14:textId="77777777" w:rsidR="00810969" w:rsidRDefault="00810969" w:rsidP="00122AC2">
      <w:pPr>
        <w:pStyle w:val="Untitledsubclause2"/>
      </w:pPr>
      <w:bookmarkStart w:id="39" w:name="a382894"/>
      <w:r>
        <w:t xml:space="preserve">comply with: </w:t>
      </w:r>
      <w:bookmarkEnd w:id="39"/>
    </w:p>
    <w:p w14:paraId="4D239230" w14:textId="77777777" w:rsidR="00810969" w:rsidRDefault="00810969" w:rsidP="00122AC2">
      <w:pPr>
        <w:pStyle w:val="Untitledsubclause3"/>
      </w:pPr>
      <w:bookmarkStart w:id="40" w:name="a953395"/>
      <w:r>
        <w:t>all applicable laws, statutes, regulations [and codes] from time to time in force; and</w:t>
      </w:r>
      <w:bookmarkEnd w:id="40"/>
    </w:p>
    <w:p w14:paraId="4D239231" w14:textId="77777777" w:rsidR="00810969" w:rsidRDefault="00810969" w:rsidP="00122AC2">
      <w:pPr>
        <w:pStyle w:val="Untitledsubclause3"/>
      </w:pPr>
      <w:bookmarkStart w:id="41" w:name="a401694"/>
      <w:r>
        <w:t xml:space="preserve">the Mandatory Policies. </w:t>
      </w:r>
      <w:bookmarkEnd w:id="41"/>
    </w:p>
    <w:p w14:paraId="4D239232" w14:textId="77777777" w:rsidR="00810969" w:rsidRDefault="00810969" w:rsidP="00122AC2">
      <w:pPr>
        <w:pStyle w:val="Untitledsubclause2"/>
      </w:pPr>
      <w:bookmarkStart w:id="42" w:name="a519478"/>
      <w:r>
        <w:t xml:space="preserve">observe all health and safety rules and regulations and any other reasonable security requirements that apply at any of the Customer's premises from time to time and </w:t>
      </w:r>
      <w:proofErr w:type="gramStart"/>
      <w:r>
        <w:t>are notified</w:t>
      </w:r>
      <w:proofErr w:type="gramEnd"/>
      <w:r>
        <w:t xml:space="preserve"> to the Supplier;</w:t>
      </w:r>
      <w:bookmarkEnd w:id="42"/>
    </w:p>
    <w:p w14:paraId="4D239233" w14:textId="77777777" w:rsidR="00810969" w:rsidRDefault="00810969" w:rsidP="00122AC2">
      <w:pPr>
        <w:pStyle w:val="Untitledsubclause2"/>
      </w:pPr>
      <w:bookmarkStart w:id="43" w:name="a372377"/>
      <w:r>
        <w:t xml:space="preserve">hold all Customer Materials in safe custody at its own risk, maintain the Customer Materials in good condition until returned to the Customer, and not dispose of or use the Customer Materials other than in accordance with the Customer's written instructions or authorisation; </w:t>
      </w:r>
      <w:bookmarkEnd w:id="43"/>
    </w:p>
    <w:p w14:paraId="4D239234" w14:textId="4320880F" w:rsidR="00810969" w:rsidRDefault="00810969" w:rsidP="00122AC2">
      <w:pPr>
        <w:pStyle w:val="Untitledsubclause2"/>
      </w:pPr>
      <w:bookmarkStart w:id="44" w:name="a365741"/>
      <w:r>
        <w:t xml:space="preserve">not do or omit to do anything which may cause the Customer to lose any licence, authority, </w:t>
      </w:r>
      <w:proofErr w:type="gramStart"/>
      <w:r>
        <w:t>consent</w:t>
      </w:r>
      <w:proofErr w:type="gramEnd"/>
      <w:r>
        <w:t xml:space="preserve"> or permission on which it relies for the purposes of conducting its business; and</w:t>
      </w:r>
      <w:bookmarkEnd w:id="44"/>
    </w:p>
    <w:p w14:paraId="4D239235" w14:textId="5DF4E8C9" w:rsidR="00810969" w:rsidRDefault="00810969" w:rsidP="00122AC2">
      <w:pPr>
        <w:pStyle w:val="Untitledsubclause2"/>
      </w:pPr>
      <w:bookmarkStart w:id="45" w:name="a736571"/>
      <w:r>
        <w:lastRenderedPageBreak/>
        <w:t>notify the Customer in writing immediately upon the occurrence of a change of control of the Supplier</w:t>
      </w:r>
      <w:bookmarkEnd w:id="45"/>
      <w:r w:rsidR="00161FC3">
        <w:t>.</w:t>
      </w:r>
    </w:p>
    <w:p w14:paraId="4D239237" w14:textId="77777777" w:rsidR="00810969" w:rsidRDefault="00810969" w:rsidP="00122AC2">
      <w:pPr>
        <w:pStyle w:val="TitleClause"/>
      </w:pPr>
      <w:r>
        <w:fldChar w:fldCharType="begin"/>
      </w:r>
      <w:r>
        <w:instrText>TC "4. Customer's obligations" \l 1</w:instrText>
      </w:r>
      <w:r>
        <w:fldChar w:fldCharType="end"/>
      </w:r>
      <w:bookmarkStart w:id="46" w:name="a328611"/>
      <w:bookmarkStart w:id="47" w:name="_Toc162268631"/>
      <w:r>
        <w:t>Customer's obligations</w:t>
      </w:r>
      <w:bookmarkEnd w:id="46"/>
      <w:bookmarkEnd w:id="47"/>
    </w:p>
    <w:p w14:paraId="4D239238" w14:textId="77777777" w:rsidR="00810969" w:rsidRDefault="00810969" w:rsidP="00122AC2">
      <w:pPr>
        <w:pStyle w:val="Untitledsubclause1"/>
      </w:pPr>
      <w:bookmarkStart w:id="48" w:name="a533328"/>
      <w:r>
        <w:t xml:space="preserve">The Customer shall: </w:t>
      </w:r>
      <w:bookmarkEnd w:id="48"/>
    </w:p>
    <w:p w14:paraId="4D239239" w14:textId="7F2A1304" w:rsidR="00810969" w:rsidRDefault="00810969" w:rsidP="00122AC2">
      <w:pPr>
        <w:pStyle w:val="Untitledsubclause2"/>
      </w:pPr>
      <w:bookmarkStart w:id="49" w:name="a312955"/>
      <w:r>
        <w:t xml:space="preserve">provide such access to the Customer's premises and data, and such office accommodation and other facilities as may </w:t>
      </w:r>
      <w:proofErr w:type="gramStart"/>
      <w:r>
        <w:t>reasonably be</w:t>
      </w:r>
      <w:proofErr w:type="gramEnd"/>
      <w:r>
        <w:t xml:space="preserve"> requested by the Supplier and agreed with the Customer in writing in advance, for the purposes of providing the Services; </w:t>
      </w:r>
      <w:bookmarkEnd w:id="49"/>
    </w:p>
    <w:p w14:paraId="4D23923A" w14:textId="77777777" w:rsidR="00810969" w:rsidRDefault="00810969" w:rsidP="00122AC2">
      <w:pPr>
        <w:pStyle w:val="Untitledsubclause2"/>
      </w:pPr>
      <w:bookmarkStart w:id="50" w:name="a960878"/>
      <w:r>
        <w:t xml:space="preserve">provide such necessary information for the provision of the Services as the Supplier may </w:t>
      </w:r>
      <w:proofErr w:type="gramStart"/>
      <w:r>
        <w:t>reasonably request</w:t>
      </w:r>
      <w:proofErr w:type="gramEnd"/>
      <w:r>
        <w:t>; and</w:t>
      </w:r>
      <w:bookmarkEnd w:id="50"/>
    </w:p>
    <w:p w14:paraId="4D23923C" w14:textId="550E4AD3" w:rsidR="00810969" w:rsidRDefault="00810969" w:rsidP="00122AC2">
      <w:pPr>
        <w:pStyle w:val="Untitledsubclause1"/>
      </w:pPr>
      <w:bookmarkStart w:id="51" w:name="a921060"/>
      <w:r>
        <w:t>A failure by the Customer to comply with the terms of the Contract can only relieve the Supplier from complying with its obligations under the Contract with effect from the date on which the Supplier notifies the Customer in writing and in reasonable detail of the Customer's failure and its effect or anticipated effect on the Services.</w:t>
      </w:r>
      <w:bookmarkEnd w:id="51"/>
    </w:p>
    <w:p w14:paraId="4D239240" w14:textId="65DBBBA4" w:rsidR="00810969" w:rsidRPr="00F37663" w:rsidRDefault="00810969" w:rsidP="00122AC2">
      <w:pPr>
        <w:pStyle w:val="TitleClause"/>
      </w:pPr>
      <w:r w:rsidRPr="00F37663">
        <w:fldChar w:fldCharType="begin"/>
      </w:r>
      <w:r w:rsidRPr="00F37663">
        <w:instrText>TC "6. Data protection" \l 1</w:instrText>
      </w:r>
      <w:r w:rsidRPr="00F37663">
        <w:fldChar w:fldCharType="end"/>
      </w:r>
      <w:bookmarkStart w:id="52" w:name="a207520"/>
      <w:bookmarkStart w:id="53" w:name="_Toc162268632"/>
      <w:r w:rsidRPr="00F37663">
        <w:t>Data protection</w:t>
      </w:r>
      <w:bookmarkEnd w:id="53"/>
      <w:r w:rsidRPr="00F37663">
        <w:fldChar w:fldCharType="begin"/>
      </w:r>
      <w:r w:rsidRPr="00F37663">
        <w:fldChar w:fldCharType="end"/>
      </w:r>
      <w:bookmarkEnd w:id="52"/>
    </w:p>
    <w:p w14:paraId="4D239241" w14:textId="743ADC85" w:rsidR="00810969" w:rsidRDefault="00810969" w:rsidP="00122AC2">
      <w:pPr>
        <w:pStyle w:val="NoNumUntitledsubclause1"/>
      </w:pPr>
      <w:bookmarkStart w:id="54" w:name="a528441"/>
      <w:r>
        <w:t xml:space="preserve">The parties shall with their data protection obligations as set out in </w:t>
      </w:r>
      <w:r>
        <w:fldChar w:fldCharType="begin"/>
      </w:r>
      <w:r>
        <w:rPr>
          <w:highlight w:val="lightGray"/>
        </w:rPr>
        <w:instrText>REF a252289 \h \w</w:instrText>
      </w:r>
      <w:r>
        <w:fldChar w:fldCharType="separate"/>
      </w:r>
      <w:r>
        <w:t>Schedule 4</w:t>
      </w:r>
      <w:r>
        <w:fldChar w:fldCharType="end"/>
      </w:r>
      <w:r>
        <w:t xml:space="preserve"> (</w:t>
      </w:r>
      <w:r>
        <w:rPr>
          <w:i/>
          <w:iCs/>
        </w:rPr>
        <w:t>Data protection</w:t>
      </w:r>
      <w:r>
        <w:t>).</w:t>
      </w:r>
      <w:bookmarkEnd w:id="54"/>
      <w:r w:rsidR="004828F6" w:rsidRPr="004828F6">
        <w:t xml:space="preserve"> </w:t>
      </w:r>
      <w:r w:rsidR="004828F6">
        <w:t>comply</w:t>
      </w:r>
    </w:p>
    <w:p w14:paraId="4D239242" w14:textId="77777777" w:rsidR="00810969" w:rsidRPr="00885522" w:rsidRDefault="00810969" w:rsidP="00122AC2">
      <w:pPr>
        <w:pStyle w:val="TitleClause"/>
      </w:pPr>
      <w:r w:rsidRPr="00885522">
        <w:fldChar w:fldCharType="begin"/>
      </w:r>
      <w:r w:rsidRPr="00885522">
        <w:instrText>TC "7. Intellectual property" \l 1</w:instrText>
      </w:r>
      <w:r w:rsidRPr="00885522">
        <w:fldChar w:fldCharType="end"/>
      </w:r>
      <w:bookmarkStart w:id="55" w:name="a810065"/>
      <w:bookmarkStart w:id="56" w:name="_Toc162268633"/>
      <w:r w:rsidRPr="00885522">
        <w:t>Intellectual property</w:t>
      </w:r>
      <w:bookmarkEnd w:id="55"/>
      <w:bookmarkEnd w:id="56"/>
    </w:p>
    <w:p w14:paraId="59591541" w14:textId="77777777" w:rsidR="00D86BD6" w:rsidRPr="00885522" w:rsidRDefault="00D86BD6" w:rsidP="00D86BD6">
      <w:pPr>
        <w:pStyle w:val="Untitledsubclause1"/>
      </w:pPr>
      <w:bookmarkStart w:id="57" w:name="a686361"/>
      <w:r w:rsidRPr="00885522">
        <w:t>In relation to the Customer Materials:</w:t>
      </w:r>
      <w:bookmarkEnd w:id="57"/>
    </w:p>
    <w:p w14:paraId="499133E2" w14:textId="77777777" w:rsidR="00D86BD6" w:rsidRPr="00885522" w:rsidRDefault="00D86BD6" w:rsidP="00D86BD6">
      <w:pPr>
        <w:pStyle w:val="Untitledsubclause2"/>
      </w:pPr>
      <w:bookmarkStart w:id="58" w:name="a108140"/>
      <w:r w:rsidRPr="00885522">
        <w:t>the Customer and its licensors shall retain ownership of all Intellectual Property Rights in the Customer Materials; and</w:t>
      </w:r>
      <w:bookmarkEnd w:id="58"/>
    </w:p>
    <w:p w14:paraId="628033B3" w14:textId="25923EAB" w:rsidR="00D86BD6" w:rsidRPr="00885522" w:rsidRDefault="00D86BD6" w:rsidP="00D86BD6">
      <w:pPr>
        <w:pStyle w:val="Untitledsubclause2"/>
      </w:pPr>
      <w:bookmarkStart w:id="59" w:name="a556439"/>
      <w:r w:rsidRPr="00885522">
        <w:t xml:space="preserve">the </w:t>
      </w:r>
      <w:r w:rsidRPr="00885522">
        <w:t xml:space="preserve">Customer grants to the Supplier a fully paid-up, non-exclusive, royalty-free, non-transferable licence to copy and modify the Customer Materials for the term of this </w:t>
      </w:r>
      <w:r w:rsidR="005D262E">
        <w:t xml:space="preserve">Contract </w:t>
      </w:r>
      <w:r w:rsidRPr="00885522">
        <w:t>for the purpose of providing the Services to the Customer.</w:t>
      </w:r>
      <w:bookmarkEnd w:id="59"/>
    </w:p>
    <w:p w14:paraId="6B4C489F" w14:textId="77777777" w:rsidR="00D86BD6" w:rsidRPr="00885522" w:rsidRDefault="00D86BD6" w:rsidP="00D86BD6">
      <w:pPr>
        <w:pStyle w:val="Untitledsubclause1"/>
      </w:pPr>
      <w:bookmarkStart w:id="60" w:name="_Ref161128928"/>
      <w:bookmarkStart w:id="61" w:name="a149226"/>
      <w:r w:rsidRPr="00885522">
        <w:t>In relation to the Deliverables:</w:t>
      </w:r>
      <w:bookmarkEnd w:id="60"/>
      <w:r w:rsidRPr="00885522">
        <w:t xml:space="preserve"> </w:t>
      </w:r>
      <w:bookmarkEnd w:id="61"/>
    </w:p>
    <w:p w14:paraId="688AD97F" w14:textId="297D4C30" w:rsidR="00D86BD6" w:rsidRPr="00885522" w:rsidRDefault="00D86BD6" w:rsidP="00D86BD6">
      <w:pPr>
        <w:pStyle w:val="Untitledsubclause2"/>
      </w:pPr>
      <w:bookmarkStart w:id="62" w:name="a948029"/>
      <w:r w:rsidRPr="00885522">
        <w:t xml:space="preserve">the Supplier and its licensors shall retain ownership of all Intellectual Property Rights in the Deliverables unless and until the event in clause </w:t>
      </w:r>
      <w:r w:rsidRPr="00885522">
        <w:fldChar w:fldCharType="begin"/>
      </w:r>
      <w:r w:rsidRPr="00885522">
        <w:instrText xml:space="preserve"> REF _Ref161128928 \r \h </w:instrText>
      </w:r>
      <w:r w:rsidR="00885522">
        <w:instrText xml:space="preserve"> \* MERGEFORMAT </w:instrText>
      </w:r>
      <w:r w:rsidRPr="00885522">
        <w:fldChar w:fldCharType="separate"/>
      </w:r>
      <w:r w:rsidR="002B79C6">
        <w:t>6.2</w:t>
      </w:r>
      <w:r w:rsidRPr="00885522">
        <w:fldChar w:fldCharType="end"/>
      </w:r>
      <w:r w:rsidRPr="00885522">
        <w:fldChar w:fldCharType="begin"/>
      </w:r>
      <w:r w:rsidRPr="00885522">
        <w:instrText xml:space="preserve"> REF _Ref161128835 \r \h </w:instrText>
      </w:r>
      <w:r w:rsidR="00885522">
        <w:instrText xml:space="preserve"> \* MERGEFORMAT </w:instrText>
      </w:r>
      <w:r w:rsidRPr="00885522">
        <w:fldChar w:fldCharType="separate"/>
      </w:r>
      <w:r w:rsidRPr="00885522">
        <w:t>(f)</w:t>
      </w:r>
      <w:r w:rsidRPr="00885522">
        <w:fldChar w:fldCharType="end"/>
      </w:r>
      <w:r w:rsidRPr="00885522">
        <w:t xml:space="preserve"> occurs; </w:t>
      </w:r>
      <w:bookmarkEnd w:id="62"/>
    </w:p>
    <w:p w14:paraId="31C6BFF8" w14:textId="44A3ECB4" w:rsidR="00D86BD6" w:rsidRPr="00885522" w:rsidRDefault="00D86BD6" w:rsidP="00D86BD6">
      <w:pPr>
        <w:pStyle w:val="Untitledsubclause2"/>
      </w:pPr>
      <w:bookmarkStart w:id="63" w:name="a559139"/>
      <w:r w:rsidRPr="00885522">
        <w:t xml:space="preserve">the Supplier grants to the Customer, or shall procure the direct grant to the Customer of, a fully paid-up, worldwide, sole, royalty-free perpetual and irrevocable licence to copy and modify the Deliverables for the purpose of receiving and using the Services and the Deliverables in its business and to further the aim of </w:t>
      </w:r>
      <w:r w:rsidR="00B744F8">
        <w:t>maximising the benefit</w:t>
      </w:r>
      <w:r w:rsidR="004C52B0">
        <w:t xml:space="preserve">s to Cornwall </w:t>
      </w:r>
      <w:r w:rsidR="002D1D8F">
        <w:t xml:space="preserve">arising </w:t>
      </w:r>
      <w:r w:rsidR="00575B9D">
        <w:t>from</w:t>
      </w:r>
      <w:r w:rsidR="004C52B0">
        <w:t xml:space="preserve"> </w:t>
      </w:r>
      <w:r w:rsidR="002D1D8F">
        <w:t>floating offshore wind</w:t>
      </w:r>
      <w:r w:rsidRPr="00885522">
        <w:t>; and</w:t>
      </w:r>
      <w:bookmarkEnd w:id="63"/>
    </w:p>
    <w:p w14:paraId="30BF56F9" w14:textId="32EB8710" w:rsidR="00D86BD6" w:rsidRPr="00885522" w:rsidRDefault="00D86BD6" w:rsidP="00D86BD6">
      <w:pPr>
        <w:pStyle w:val="Untitledsubclause2"/>
      </w:pPr>
      <w:bookmarkStart w:id="64" w:name="a929072"/>
      <w:r w:rsidRPr="00885522">
        <w:lastRenderedPageBreak/>
        <w:t xml:space="preserve">the Customer may sub-license the rights granted in </w:t>
      </w:r>
      <w:r w:rsidRPr="00885522">
        <w:fldChar w:fldCharType="begin"/>
      </w:r>
      <w:r w:rsidRPr="00885522">
        <w:instrText>PAGEREF a559139\# "'clause '"  \h</w:instrText>
      </w:r>
      <w:r w:rsidRPr="00885522">
        <w:fldChar w:fldCharType="separate"/>
      </w:r>
      <w:r w:rsidRPr="00885522">
        <w:t xml:space="preserve">clause </w:t>
      </w:r>
      <w:r w:rsidRPr="00885522">
        <w:fldChar w:fldCharType="end"/>
      </w:r>
      <w:r w:rsidRPr="00885522">
        <w:fldChar w:fldCharType="begin"/>
      </w:r>
      <w:r w:rsidRPr="00885522">
        <w:instrText xml:space="preserve">REF a559139 \h \w \* MERGEFORMAT </w:instrText>
      </w:r>
      <w:r w:rsidRPr="00885522">
        <w:fldChar w:fldCharType="separate"/>
      </w:r>
      <w:r w:rsidR="002B79C6">
        <w:t>6.2(b)</w:t>
      </w:r>
      <w:r w:rsidRPr="00885522">
        <w:fldChar w:fldCharType="end"/>
      </w:r>
      <w:r w:rsidRPr="00885522">
        <w:t>:</w:t>
      </w:r>
      <w:bookmarkEnd w:id="64"/>
    </w:p>
    <w:p w14:paraId="37786C0B" w14:textId="77777777" w:rsidR="00D86BD6" w:rsidRPr="00885522" w:rsidRDefault="00D86BD6" w:rsidP="00D86BD6">
      <w:pPr>
        <w:pStyle w:val="Untitledsubclause3"/>
      </w:pPr>
      <w:r w:rsidRPr="00885522">
        <w:fldChar w:fldCharType="begin"/>
      </w:r>
      <w:r w:rsidRPr="00885522">
        <w:fldChar w:fldCharType="end"/>
      </w:r>
      <w:bookmarkStart w:id="65" w:name="a868209"/>
      <w:r w:rsidRPr="00885522">
        <w:t>to its Affiliates and customers and any project partners or contractors; and</w:t>
      </w:r>
      <w:bookmarkEnd w:id="65"/>
    </w:p>
    <w:p w14:paraId="21D5B6D1" w14:textId="77777777" w:rsidR="00D86BD6" w:rsidRPr="00885522" w:rsidRDefault="00D86BD6" w:rsidP="00D86BD6">
      <w:pPr>
        <w:pStyle w:val="Untitledsubclause3"/>
      </w:pPr>
      <w:bookmarkStart w:id="66" w:name="a863847"/>
      <w:r w:rsidRPr="00885522">
        <w:t xml:space="preserve">subject to their entering into appropriate confidentiality undertakings, to third parties for the purpose of the Customer's receipt of services similar to the Services. </w:t>
      </w:r>
      <w:bookmarkEnd w:id="66"/>
    </w:p>
    <w:p w14:paraId="1ED33B15" w14:textId="6D293993" w:rsidR="00D86BD6" w:rsidRPr="00885522" w:rsidRDefault="00D86BD6" w:rsidP="00D86BD6">
      <w:pPr>
        <w:pStyle w:val="Untitledsubclause2"/>
      </w:pPr>
      <w:bookmarkStart w:id="67" w:name="_Ref161128323"/>
      <w:bookmarkStart w:id="68" w:name="a350954"/>
      <w:r w:rsidRPr="00885522">
        <w:t xml:space="preserve">the Supplier shall not licence the Intellectual Property Rights in the Deliverables to any third party other than the </w:t>
      </w:r>
      <w:r w:rsidRPr="00885522">
        <w:t xml:space="preserve">Supplier’s direct contracting parties who have formed a group for the purposes of providing the Services and Deliverables to the Customer under this </w:t>
      </w:r>
      <w:r w:rsidR="006906CA">
        <w:t>Contract</w:t>
      </w:r>
      <w:r w:rsidR="006906CA" w:rsidRPr="00885522">
        <w:t xml:space="preserve"> </w:t>
      </w:r>
      <w:r w:rsidRPr="00885522">
        <w:t>as part of the work procured by the Customer under</w:t>
      </w:r>
      <w:r w:rsidR="00757D49">
        <w:t xml:space="preserve"> the relevant procurement project.</w:t>
      </w:r>
      <w:r w:rsidRPr="00885522">
        <w:t xml:space="preserve"> Only the Supplier and the Customer shall have the right to use and exploit the Intellectual Property Rights in the Deliverables under this </w:t>
      </w:r>
      <w:r w:rsidR="005D262E">
        <w:t>Contract</w:t>
      </w:r>
      <w:r w:rsidRPr="00885522">
        <w:t>;</w:t>
      </w:r>
      <w:bookmarkEnd w:id="67"/>
      <w:r w:rsidRPr="00885522">
        <w:t xml:space="preserve"> </w:t>
      </w:r>
    </w:p>
    <w:p w14:paraId="288E4F39" w14:textId="3D9C183E" w:rsidR="00D86BD6" w:rsidRPr="00885522" w:rsidRDefault="00D86BD6" w:rsidP="00D86BD6">
      <w:pPr>
        <w:pStyle w:val="Untitledsubclause2"/>
      </w:pPr>
      <w:r w:rsidRPr="00885522">
        <w:t xml:space="preserve">subject to the provisions of clause </w:t>
      </w:r>
      <w:r w:rsidRPr="00885522">
        <w:fldChar w:fldCharType="begin"/>
      </w:r>
      <w:r w:rsidRPr="00885522">
        <w:instrText xml:space="preserve"> REF _Ref161128323 \r \h </w:instrText>
      </w:r>
      <w:r w:rsidR="00885522">
        <w:instrText xml:space="preserve"> \* MERGEFORMAT </w:instrText>
      </w:r>
      <w:r w:rsidRPr="00885522">
        <w:fldChar w:fldCharType="separate"/>
      </w:r>
      <w:r w:rsidRPr="00885522">
        <w:t>(d)</w:t>
      </w:r>
      <w:r w:rsidRPr="00885522">
        <w:fldChar w:fldCharType="end"/>
      </w:r>
      <w:r w:rsidRPr="00885522">
        <w:t xml:space="preserve">, nothing </w:t>
      </w:r>
      <w:r w:rsidRPr="00885522">
        <w:t xml:space="preserve">in this </w:t>
      </w:r>
      <w:r w:rsidR="005D262E">
        <w:t>Contract</w:t>
      </w:r>
      <w:r w:rsidRPr="00885522">
        <w:t xml:space="preserve"> shall prevent the Supplier itself from commercially exploiting the Intellec</w:t>
      </w:r>
      <w:r w:rsidRPr="00885522">
        <w:t>tual Property Rights in the Deliverables in any way it sees fit;</w:t>
      </w:r>
    </w:p>
    <w:p w14:paraId="76821931" w14:textId="3FC1F919" w:rsidR="00D86BD6" w:rsidRPr="00885522" w:rsidRDefault="00D86BD6" w:rsidP="00D86BD6">
      <w:pPr>
        <w:pStyle w:val="Untitledsubclause2"/>
      </w:pPr>
      <w:bookmarkStart w:id="69" w:name="_Ref161128835"/>
      <w:r w:rsidRPr="00885522">
        <w:t xml:space="preserve">the Supplier shall </w:t>
      </w:r>
      <w:r w:rsidRPr="00885522">
        <w:t xml:space="preserve">use its </w:t>
      </w:r>
      <w:r w:rsidR="00A761AD">
        <w:t>all reasonable</w:t>
      </w:r>
      <w:r w:rsidR="00A761AD" w:rsidRPr="00885522">
        <w:t xml:space="preserve"> </w:t>
      </w:r>
      <w:r w:rsidRPr="00885522">
        <w:t xml:space="preserve">endeavours to commercially exploit the Intellectual Property Rights in the Deliverables to further the aim of </w:t>
      </w:r>
      <w:r w:rsidR="00F74200" w:rsidRPr="00F74200">
        <w:t>maximising the benefits to Cornwall arising from floating offshore wind</w:t>
      </w:r>
      <w:r w:rsidRPr="00885522">
        <w:t xml:space="preserve">. If, in the reasonable opinion of the Customer, the Supplier fails to commercially exploit the Intellectual Property Rights in the Deliverables within 12 months of the date of this </w:t>
      </w:r>
      <w:r w:rsidR="005D262E">
        <w:t>Contract</w:t>
      </w:r>
      <w:r w:rsidRPr="00885522">
        <w:t>, then:</w:t>
      </w:r>
      <w:bookmarkEnd w:id="69"/>
    </w:p>
    <w:p w14:paraId="780D64AF" w14:textId="77777777" w:rsidR="00D86BD6" w:rsidRPr="00885522" w:rsidRDefault="00D86BD6" w:rsidP="00D86BD6">
      <w:pPr>
        <w:pStyle w:val="Untitledsubclause3"/>
      </w:pPr>
      <w:bookmarkStart w:id="70" w:name="_Ref161128813"/>
      <w:r w:rsidRPr="00885522">
        <w:t xml:space="preserve">the all the Intellectual Property Rights in the Deliverables shall </w:t>
      </w:r>
      <w:proofErr w:type="gramStart"/>
      <w:r w:rsidRPr="00885522">
        <w:t>be automatically assigned</w:t>
      </w:r>
      <w:proofErr w:type="gramEnd"/>
      <w:r w:rsidRPr="00885522">
        <w:t xml:space="preserve"> to the Customer, with full title guarantee and free from all third party rights;</w:t>
      </w:r>
      <w:bookmarkEnd w:id="68"/>
      <w:bookmarkEnd w:id="70"/>
    </w:p>
    <w:p w14:paraId="34DC7F64" w14:textId="77777777" w:rsidR="00D86BD6" w:rsidRPr="00885522" w:rsidRDefault="00D86BD6" w:rsidP="00D86BD6">
      <w:pPr>
        <w:pStyle w:val="Untitledsubclause3"/>
      </w:pPr>
      <w:bookmarkStart w:id="71" w:name="a493192"/>
      <w:r w:rsidRPr="00885522">
        <w:t xml:space="preserve">the Supplier shall obtain waivers of all moral rights in the Deliverables to which any individual is now or may be at any future time entitled under Chapter IV of Part I of the Copyright Designs and Patents Act 1988 or any similar provisions of law in any </w:t>
      </w:r>
      <w:proofErr w:type="gramStart"/>
      <w:r w:rsidRPr="00885522">
        <w:t>jurisdiction</w:t>
      </w:r>
      <w:proofErr w:type="gramEnd"/>
      <w:r w:rsidRPr="00885522">
        <w:t>; and</w:t>
      </w:r>
      <w:bookmarkEnd w:id="71"/>
    </w:p>
    <w:p w14:paraId="0A0FF5E0" w14:textId="15E31E11" w:rsidR="00D86BD6" w:rsidRPr="00885522" w:rsidRDefault="00D86BD6" w:rsidP="00D86BD6">
      <w:pPr>
        <w:pStyle w:val="Untitledsubclause3"/>
      </w:pPr>
      <w:bookmarkStart w:id="72" w:name="a285774"/>
      <w:r w:rsidRPr="00885522">
        <w:t xml:space="preserve">the Supplier shall, promptly at the Customer's request, do (or procure to be done) all such further acts and things and the execution of all such other documents as the Customer may from time to time require for the purpose of securing for the Customer all right, title and interest in and to the Intellectual Property Rights assigned to the Customer in accordance with clause </w:t>
      </w:r>
      <w:r w:rsidRPr="00885522">
        <w:fldChar w:fldCharType="begin"/>
      </w:r>
      <w:r w:rsidRPr="00885522">
        <w:instrText xml:space="preserve"> REF _Ref161128928 \r \h </w:instrText>
      </w:r>
      <w:r w:rsidR="00885522">
        <w:instrText xml:space="preserve"> \* MERGEFORMAT </w:instrText>
      </w:r>
      <w:r w:rsidRPr="00885522">
        <w:fldChar w:fldCharType="separate"/>
      </w:r>
      <w:r w:rsidR="00A00FEE">
        <w:t>6.2</w:t>
      </w:r>
      <w:r w:rsidRPr="00885522">
        <w:fldChar w:fldCharType="end"/>
      </w:r>
      <w:r w:rsidRPr="00885522">
        <w:fldChar w:fldCharType="begin"/>
      </w:r>
      <w:r w:rsidRPr="00885522">
        <w:instrText xml:space="preserve"> REF _Ref161128835 \r \h </w:instrText>
      </w:r>
      <w:r w:rsidR="00885522">
        <w:instrText xml:space="preserve"> \* MERGEFORMAT </w:instrText>
      </w:r>
      <w:r w:rsidRPr="00885522">
        <w:fldChar w:fldCharType="separate"/>
      </w:r>
      <w:r w:rsidRPr="00885522">
        <w:t>(f)</w:t>
      </w:r>
      <w:r w:rsidRPr="00885522">
        <w:fldChar w:fldCharType="end"/>
      </w:r>
      <w:r w:rsidRPr="00885522">
        <w:fldChar w:fldCharType="begin"/>
      </w:r>
      <w:r w:rsidRPr="00885522">
        <w:instrText xml:space="preserve"> REF _Ref161128813 \r \h </w:instrText>
      </w:r>
      <w:r w:rsidR="00885522">
        <w:instrText xml:space="preserve"> \* MERGEFORMAT </w:instrText>
      </w:r>
      <w:r w:rsidRPr="00885522">
        <w:fldChar w:fldCharType="separate"/>
      </w:r>
      <w:r w:rsidRPr="00885522">
        <w:t>(i)</w:t>
      </w:r>
      <w:r w:rsidRPr="00885522">
        <w:fldChar w:fldCharType="end"/>
      </w:r>
      <w:r w:rsidRPr="00885522">
        <w:t>.</w:t>
      </w:r>
      <w:bookmarkEnd w:id="72"/>
    </w:p>
    <w:p w14:paraId="21583DFC" w14:textId="77777777" w:rsidR="00D86BD6" w:rsidRPr="00885522" w:rsidRDefault="00D86BD6" w:rsidP="00D86BD6">
      <w:pPr>
        <w:pStyle w:val="Untitledsubclause1"/>
      </w:pPr>
      <w:bookmarkStart w:id="73" w:name="a80196"/>
      <w:r w:rsidRPr="00885522">
        <w:t>The Supplier:</w:t>
      </w:r>
      <w:bookmarkEnd w:id="73"/>
    </w:p>
    <w:p w14:paraId="514EBB72" w14:textId="77777777" w:rsidR="00D86BD6" w:rsidRPr="00885522" w:rsidRDefault="00D86BD6" w:rsidP="00D86BD6">
      <w:pPr>
        <w:pStyle w:val="Untitledsubclause2"/>
      </w:pPr>
      <w:bookmarkStart w:id="74" w:name="a870297"/>
      <w:r w:rsidRPr="00885522">
        <w:t xml:space="preserve">warrants that the receipt, use and onward supply of the Services and the Deliverables by the Customer and its permitted sub-licensees shall not infringe the rights, including any Intellectual Property Rights, of any third party; and </w:t>
      </w:r>
      <w:bookmarkEnd w:id="74"/>
    </w:p>
    <w:p w14:paraId="5479E884" w14:textId="74484965" w:rsidR="00D86BD6" w:rsidRPr="00885522" w:rsidRDefault="00484CB2" w:rsidP="00D86BD6">
      <w:pPr>
        <w:pStyle w:val="Untitledsubclause2"/>
      </w:pPr>
      <w:bookmarkStart w:id="75" w:name="a293801"/>
      <w:r>
        <w:lastRenderedPageBreak/>
        <w:t xml:space="preserve">in accordance with clause </w:t>
      </w:r>
      <w:r w:rsidR="00F0754A">
        <w:fldChar w:fldCharType="begin"/>
      </w:r>
      <w:r w:rsidR="00F0754A">
        <w:instrText xml:space="preserve"> REF a697186 \r \h </w:instrText>
      </w:r>
      <w:r w:rsidR="00F0754A">
        <w:fldChar w:fldCharType="separate"/>
      </w:r>
      <w:r w:rsidR="00A00FEE">
        <w:t>8.2</w:t>
      </w:r>
      <w:r w:rsidR="00F0754A">
        <w:fldChar w:fldCharType="end"/>
      </w:r>
      <w:r w:rsidR="00F0754A">
        <w:t xml:space="preserve">, </w:t>
      </w:r>
      <w:r w:rsidR="00D86BD6" w:rsidRPr="00885522">
        <w:t xml:space="preserve">shall indemnify the Customer in full against all liabilities, costs, expenses, damages and losses (including but not limited to any direct, indirect or consequential losses, loss of profit, loss of reputation and all interest, </w:t>
      </w:r>
      <w:proofErr w:type="gramStart"/>
      <w:r w:rsidR="00D86BD6" w:rsidRPr="00885522">
        <w:t>penalties</w:t>
      </w:r>
      <w:proofErr w:type="gramEnd"/>
      <w:r w:rsidR="00D86BD6" w:rsidRPr="00885522">
        <w:t xml:space="preserve"> and legal costs (calculated on a full indemnity basis) and all other professional costs and expenses) suffered or incurred by the Customer arising out of, or in connection with, the receipt, use or supply of the Services and the Deliverables.</w:t>
      </w:r>
      <w:bookmarkEnd w:id="75"/>
    </w:p>
    <w:p w14:paraId="122E61C2" w14:textId="77777777" w:rsidR="00D86BD6" w:rsidRPr="00885522" w:rsidRDefault="00D86BD6" w:rsidP="00D86BD6">
      <w:pPr>
        <w:rPr>
          <w:rFonts w:ascii="Arial" w:eastAsia="Arial Unicode MS" w:hAnsi="Arial" w:cs="Arial"/>
          <w:b/>
          <w:bCs/>
          <w:color w:val="000000"/>
          <w:szCs w:val="20"/>
        </w:rPr>
      </w:pPr>
    </w:p>
    <w:p w14:paraId="18690235" w14:textId="6EEEDCF7" w:rsidR="00D86BD6" w:rsidRPr="00885522" w:rsidRDefault="00D86BD6" w:rsidP="005A0467">
      <w:pPr>
        <w:pStyle w:val="TitleClause"/>
        <w:numPr>
          <w:ilvl w:val="0"/>
          <w:numId w:val="0"/>
        </w:numPr>
        <w:ind w:firstLine="720"/>
        <w:rPr>
          <w:bCs/>
          <w:kern w:val="2"/>
        </w:rPr>
      </w:pPr>
      <w:bookmarkStart w:id="76" w:name="_Toc162261189"/>
      <w:bookmarkStart w:id="77" w:name="_Toc162268634"/>
      <w:r w:rsidRPr="00885522">
        <w:rPr>
          <w:bCs/>
          <w:kern w:val="2"/>
        </w:rPr>
        <w:t>Mandatory Acknowledgement</w:t>
      </w:r>
      <w:bookmarkEnd w:id="76"/>
      <w:bookmarkEnd w:id="77"/>
    </w:p>
    <w:p w14:paraId="0F865D9C" w14:textId="04A4F747" w:rsidR="00D86BD6" w:rsidRPr="00885522" w:rsidRDefault="00D86BD6" w:rsidP="00D86BD6">
      <w:pPr>
        <w:pStyle w:val="Untitledsubclause1"/>
      </w:pPr>
      <w:r w:rsidRPr="00885522">
        <w:t xml:space="preserve">The Supplier shall ensure </w:t>
      </w:r>
      <w:r w:rsidRPr="00885522">
        <w:t xml:space="preserve">that in every instance of publicity, PR, publication, presentation or similar, in relation to the Services or the Deliverables or the project under which this </w:t>
      </w:r>
      <w:r w:rsidR="005D262E">
        <w:t>Contract</w:t>
      </w:r>
      <w:r w:rsidRPr="00885522">
        <w:t xml:space="preserve"> arose, the involvement of the Customer and the</w:t>
      </w:r>
      <w:r w:rsidRPr="00DC667B">
        <w:t xml:space="preserve"> </w:t>
      </w:r>
      <w:r w:rsidRPr="00885522">
        <w:t xml:space="preserve">Cornwall and Isles of Scilly Good Growth Fund </w:t>
      </w:r>
      <w:proofErr w:type="gramStart"/>
      <w:r w:rsidRPr="00885522">
        <w:t>is clearly and prominently acknowledged</w:t>
      </w:r>
      <w:proofErr w:type="gramEnd"/>
      <w:r w:rsidRPr="00885522">
        <w:t xml:space="preserve"> in the following format:</w:t>
      </w:r>
    </w:p>
    <w:p w14:paraId="30C1DF8C" w14:textId="629A262E" w:rsidR="00D86BD6" w:rsidRPr="00885522" w:rsidRDefault="00D86BD6" w:rsidP="00D86BD6">
      <w:pPr>
        <w:pStyle w:val="Untitledsubclause1"/>
        <w:numPr>
          <w:ilvl w:val="0"/>
          <w:numId w:val="0"/>
        </w:numPr>
        <w:ind w:left="720"/>
      </w:pPr>
      <w:r w:rsidRPr="00885522">
        <w:t>"This work has been commissioned  by Celtic Sea Power Limited who lead Cornwall’s FLOW Strategic Sector Development Project which is part-funded by the UK Government through the UK Shared Prosperity Fund</w:t>
      </w:r>
      <w:r w:rsidR="0087714E">
        <w:t xml:space="preserve"> </w:t>
      </w:r>
      <w:r w:rsidRPr="0087714E">
        <w:t xml:space="preserve">Cornwall Council has been chosen by Government as a Lead Authority for the fund and is responsible for monitoring the progress of projects funded through the </w:t>
      </w:r>
      <w:r w:rsidRPr="0087714E">
        <w:t>UK Shared Prosperity Fund in Cornwall and the Isles of Scilly</w:t>
      </w:r>
      <w:r w:rsidRPr="00885522">
        <w:t>.."</w:t>
      </w:r>
    </w:p>
    <w:p w14:paraId="027877DD" w14:textId="4D7704F4" w:rsidR="00D86BD6" w:rsidRPr="00250449" w:rsidRDefault="00D86BD6" w:rsidP="00250449">
      <w:pPr>
        <w:pStyle w:val="Untitledsubclause1"/>
        <w:numPr>
          <w:ilvl w:val="0"/>
          <w:numId w:val="0"/>
        </w:numPr>
        <w:ind w:left="720"/>
      </w:pPr>
      <w:r w:rsidRPr="00885522">
        <w:t>or with any other statement as notified in writing from the Customer to the Supplier. The Supplier will comply with the publicity guidelines provided by the Customer to the Supplier.</w:t>
      </w:r>
    </w:p>
    <w:p w14:paraId="4D239248" w14:textId="77777777" w:rsidR="00810969" w:rsidRDefault="00810969" w:rsidP="00122AC2">
      <w:pPr>
        <w:pStyle w:val="TitleClause"/>
      </w:pPr>
      <w:r>
        <w:fldChar w:fldCharType="begin"/>
      </w:r>
      <w:r>
        <w:instrText>TC "8. Charges and payment" \l 1</w:instrText>
      </w:r>
      <w:r>
        <w:fldChar w:fldCharType="end"/>
      </w:r>
      <w:bookmarkStart w:id="78" w:name="a361015"/>
      <w:bookmarkStart w:id="79" w:name="_Toc162268635"/>
      <w:r>
        <w:t>Charges and payment</w:t>
      </w:r>
      <w:bookmarkEnd w:id="78"/>
      <w:bookmarkEnd w:id="79"/>
    </w:p>
    <w:p w14:paraId="4D239249" w14:textId="3FF7D1F2" w:rsidR="00810969" w:rsidRDefault="00810969" w:rsidP="00122AC2">
      <w:pPr>
        <w:pStyle w:val="Untitledsubclause1"/>
      </w:pPr>
      <w:bookmarkStart w:id="80" w:name="a701728"/>
      <w:r>
        <w:t xml:space="preserve">In consideration for the provision of the Services, the Customer shall pay the Supplier the Charges in accordance with this </w:t>
      </w:r>
      <w:r>
        <w:fldChar w:fldCharType="begin"/>
      </w:r>
      <w:r>
        <w:instrText>PAGEREF a361015\# "'clause '"  \h</w:instrText>
      </w:r>
      <w:r>
        <w:fldChar w:fldCharType="separate"/>
      </w:r>
      <w:r>
        <w:t xml:space="preserve">clause </w:t>
      </w:r>
      <w:r>
        <w:fldChar w:fldCharType="end"/>
      </w:r>
      <w:r>
        <w:fldChar w:fldCharType="begin"/>
      </w:r>
      <w:r>
        <w:rPr>
          <w:highlight w:val="lightGray"/>
        </w:rPr>
        <w:instrText>REF a361015 \h \w</w:instrText>
      </w:r>
      <w:r>
        <w:fldChar w:fldCharType="separate"/>
      </w:r>
      <w:r w:rsidR="00A00FEE">
        <w:rPr>
          <w:highlight w:val="lightGray"/>
        </w:rPr>
        <w:t>7</w:t>
      </w:r>
      <w:r>
        <w:fldChar w:fldCharType="end"/>
      </w:r>
      <w:r>
        <w:t xml:space="preserve">. </w:t>
      </w:r>
      <w:bookmarkEnd w:id="80"/>
    </w:p>
    <w:p w14:paraId="4D23924A" w14:textId="77777777" w:rsidR="00810969" w:rsidRDefault="00810969" w:rsidP="00122AC2">
      <w:pPr>
        <w:pStyle w:val="Untitledsubclause1"/>
      </w:pPr>
      <w:bookmarkStart w:id="81" w:name="a307995"/>
      <w:r>
        <w:t>All amounts payable by the Customer exclude amounts in respect of value added tax (</w:t>
      </w:r>
      <w:r>
        <w:rPr>
          <w:b/>
        </w:rPr>
        <w:t>VAT</w:t>
      </w:r>
      <w:r>
        <w:t>) which the Customer shall additionally be liable to pay to the Supplier at the prevailing rate (if applicable), subject to receipt of a valid VAT invoice.</w:t>
      </w:r>
      <w:bookmarkEnd w:id="81"/>
    </w:p>
    <w:p w14:paraId="4D23924B" w14:textId="19B0CDD5" w:rsidR="00810969" w:rsidRDefault="00810969" w:rsidP="00122AC2">
      <w:pPr>
        <w:pStyle w:val="Untitledsubclause1"/>
      </w:pPr>
      <w:bookmarkStart w:id="82" w:name="a602148"/>
      <w:r>
        <w:t xml:space="preserve">The Supplier shall submit invoices for the Charges plus VAT if applicable to the Customer at the intervals specified in </w:t>
      </w:r>
      <w:r>
        <w:fldChar w:fldCharType="begin"/>
      </w:r>
      <w:r>
        <w:rPr>
          <w:highlight w:val="lightGray"/>
        </w:rPr>
        <w:instrText>REF a58672 \h \w</w:instrText>
      </w:r>
      <w:r>
        <w:fldChar w:fldCharType="separate"/>
      </w:r>
      <w:r>
        <w:t>Schedule 2</w:t>
      </w:r>
      <w:r>
        <w:fldChar w:fldCharType="end"/>
      </w:r>
      <w:r>
        <w:t xml:space="preserve">. Each invoice shall include all supporting information </w:t>
      </w:r>
      <w:proofErr w:type="gramStart"/>
      <w:r>
        <w:t>reasonably required</w:t>
      </w:r>
      <w:proofErr w:type="gramEnd"/>
      <w:r>
        <w:t xml:space="preserve"> by the Customer.</w:t>
      </w:r>
      <w:bookmarkEnd w:id="82"/>
    </w:p>
    <w:p w14:paraId="4D23924C" w14:textId="00584B6A" w:rsidR="00810969" w:rsidRDefault="00810969" w:rsidP="00122AC2">
      <w:pPr>
        <w:pStyle w:val="Untitledsubclause1"/>
      </w:pPr>
      <w:bookmarkStart w:id="83" w:name="a1059674"/>
      <w:r>
        <w:t xml:space="preserve">The Customer shall pay each invoice which is properly due and submitted to it by the Supplier, within </w:t>
      </w:r>
      <w:r w:rsidR="00A06C22">
        <w:t xml:space="preserve">thirty </w:t>
      </w:r>
      <w:r>
        <w:t>[30] days of receipt, to a bank account nominated in writing by the Supplier.</w:t>
      </w:r>
      <w:bookmarkEnd w:id="83"/>
    </w:p>
    <w:p w14:paraId="4D23924D" w14:textId="21E6D80B" w:rsidR="00810969" w:rsidRDefault="00810969" w:rsidP="00122AC2">
      <w:pPr>
        <w:pStyle w:val="Untitledsubclause1"/>
      </w:pPr>
      <w:bookmarkStart w:id="84" w:name="a702649"/>
      <w:r>
        <w:lastRenderedPageBreak/>
        <w:t xml:space="preserve">If the Customer fails to make any </w:t>
      </w:r>
      <w:r w:rsidR="0064762A">
        <w:t xml:space="preserve">undisputed </w:t>
      </w:r>
      <w:r>
        <w:t xml:space="preserve">payment due to the Supplier under the Contract by the due date for payment, then, without limiting the Supplier's remedies under </w:t>
      </w:r>
      <w:r>
        <w:fldChar w:fldCharType="begin"/>
      </w:r>
      <w:r>
        <w:instrText>PAGEREF a544047\# "'clause '"  \h</w:instrText>
      </w:r>
      <w:r>
        <w:fldChar w:fldCharType="separate"/>
      </w:r>
      <w:r>
        <w:t xml:space="preserve">clause </w:t>
      </w:r>
      <w:r>
        <w:fldChar w:fldCharType="end"/>
      </w:r>
      <w:r>
        <w:fldChar w:fldCharType="begin"/>
      </w:r>
      <w:r>
        <w:rPr>
          <w:highlight w:val="lightGray"/>
        </w:rPr>
        <w:instrText>REF a544047 \h \w</w:instrText>
      </w:r>
      <w:r>
        <w:fldChar w:fldCharType="separate"/>
      </w:r>
      <w:r w:rsidR="00F507BE">
        <w:rPr>
          <w:highlight w:val="lightGray"/>
        </w:rPr>
        <w:t>10</w:t>
      </w:r>
      <w:r>
        <w:fldChar w:fldCharType="end"/>
      </w:r>
      <w:r>
        <w:t xml:space="preserve"> (Termination), the Customer shall pay interest on the overdue sum from the due date until payment of the overdue sum, whether before or after judgment. Interest under this clause will accrue each day at </w:t>
      </w:r>
      <w:r w:rsidR="00C51E1B">
        <w:t>1</w:t>
      </w:r>
      <w:r>
        <w:t>% a year above the Bank of England's base rate from time to time, but at 4% a year for any period when that base rate is below 0%.</w:t>
      </w:r>
      <w:bookmarkEnd w:id="84"/>
    </w:p>
    <w:p w14:paraId="4D23924E" w14:textId="77777777" w:rsidR="00810969" w:rsidRDefault="00810969" w:rsidP="00122AC2">
      <w:pPr>
        <w:pStyle w:val="Untitledsubclause1"/>
      </w:pPr>
      <w:bookmarkStart w:id="85" w:name="a316770"/>
      <w:r>
        <w:t xml:space="preserve">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If the liabilities to be set off </w:t>
      </w:r>
      <w:proofErr w:type="gramStart"/>
      <w:r>
        <w:t>are expressed</w:t>
      </w:r>
      <w:proofErr w:type="gramEnd"/>
      <w:r>
        <w:t xml:space="preserve"> in different currencies, the Customer may convert either liability at a market rate of exchange for the purpose of set-off. Any exercise by the Customer of its rights under this clause shall not limit or affect any other rights or remedies available to it under the Contract or otherwise.</w:t>
      </w:r>
      <w:bookmarkEnd w:id="85"/>
    </w:p>
    <w:p w14:paraId="4D23924F" w14:textId="77777777" w:rsidR="00810969" w:rsidRDefault="00810969" w:rsidP="00122AC2">
      <w:pPr>
        <w:pStyle w:val="TitleClause"/>
      </w:pPr>
      <w:r>
        <w:fldChar w:fldCharType="begin"/>
      </w:r>
      <w:r>
        <w:instrText>TC "9. Limitation of liability" \l 1</w:instrText>
      </w:r>
      <w:r>
        <w:fldChar w:fldCharType="end"/>
      </w:r>
      <w:bookmarkStart w:id="86" w:name="a637788"/>
      <w:bookmarkStart w:id="87" w:name="_Toc162268636"/>
      <w:r>
        <w:t>Limitation of liability</w:t>
      </w:r>
      <w:bookmarkEnd w:id="86"/>
      <w:bookmarkEnd w:id="87"/>
    </w:p>
    <w:p w14:paraId="4D239250" w14:textId="189AA51D" w:rsidR="00810969" w:rsidRDefault="00810969" w:rsidP="00122AC2">
      <w:pPr>
        <w:pStyle w:val="Untitledsubclause1"/>
      </w:pPr>
      <w:bookmarkStart w:id="88" w:name="a250544"/>
      <w:r>
        <w:t xml:space="preserve">References to liability in this </w:t>
      </w:r>
      <w:r>
        <w:fldChar w:fldCharType="begin"/>
      </w:r>
      <w:r>
        <w:instrText>PAGEREF a637788\# "'clause '"  \h</w:instrText>
      </w:r>
      <w:r>
        <w:fldChar w:fldCharType="separate"/>
      </w:r>
      <w:r>
        <w:t xml:space="preserve">clause </w:t>
      </w:r>
      <w:r>
        <w:fldChar w:fldCharType="end"/>
      </w:r>
      <w:r>
        <w:fldChar w:fldCharType="begin"/>
      </w:r>
      <w:r>
        <w:rPr>
          <w:highlight w:val="lightGray"/>
        </w:rPr>
        <w:instrText>REF a637788 \h \w</w:instrText>
      </w:r>
      <w:r>
        <w:fldChar w:fldCharType="separate"/>
      </w:r>
      <w:r w:rsidR="00A00FEE">
        <w:rPr>
          <w:highlight w:val="lightGray"/>
        </w:rPr>
        <w:t>8</w:t>
      </w:r>
      <w:r>
        <w:fldChar w:fldCharType="end"/>
      </w:r>
      <w:r>
        <w:t xml:space="preserve"> include every kind of liability arising under or in connection with this Contract including but not limited to liability in contract, tort (including negligence), misrepresentation, restitution or otherwise. </w:t>
      </w:r>
      <w:bookmarkEnd w:id="88"/>
    </w:p>
    <w:p w14:paraId="4D239253" w14:textId="3B0C53EF" w:rsidR="00810969" w:rsidRDefault="003324E1" w:rsidP="00122AC2">
      <w:pPr>
        <w:pStyle w:val="Untitledsubclause1"/>
      </w:pPr>
      <w:bookmarkStart w:id="89" w:name="a697186"/>
      <w:r>
        <w:t>T</w:t>
      </w:r>
      <w:r w:rsidR="00810969" w:rsidRPr="003226FC">
        <w:t>he Supplier</w:t>
      </w:r>
      <w:r>
        <w:t xml:space="preserve"> shall indemnify the Customer </w:t>
      </w:r>
      <w:r w:rsidR="005A6D49" w:rsidRPr="003226FC">
        <w:t xml:space="preserve">for </w:t>
      </w:r>
      <w:r w:rsidR="005A6D49" w:rsidRPr="003226FC">
        <w:t xml:space="preserve">breaches of its </w:t>
      </w:r>
      <w:r w:rsidR="003226FC" w:rsidRPr="003226FC">
        <w:t>confidentiality</w:t>
      </w:r>
      <w:r w:rsidR="005A6D49" w:rsidRPr="003226FC">
        <w:t xml:space="preserve"> obligations and / or intellectual </w:t>
      </w:r>
      <w:r w:rsidR="003226FC" w:rsidRPr="003226FC">
        <w:t>property</w:t>
      </w:r>
      <w:r w:rsidR="005A6D49" w:rsidRPr="003226FC">
        <w:t xml:space="preserve"> </w:t>
      </w:r>
      <w:r w:rsidR="003226FC" w:rsidRPr="003226FC">
        <w:t>obligations</w:t>
      </w:r>
      <w:r w:rsidR="008006D4">
        <w:t xml:space="preserve"> under </w:t>
      </w:r>
      <w:r w:rsidR="008006D4">
        <w:t xml:space="preserve">this </w:t>
      </w:r>
      <w:r w:rsidR="00987F4E">
        <w:t>Contract</w:t>
      </w:r>
      <w:r w:rsidR="00810969" w:rsidRPr="003226FC">
        <w:t>.</w:t>
      </w:r>
      <w:bookmarkEnd w:id="89"/>
    </w:p>
    <w:p w14:paraId="17643E47" w14:textId="57300625" w:rsidR="00AE4776" w:rsidRPr="00885522" w:rsidRDefault="00AE4776" w:rsidP="00AE4776">
      <w:pPr>
        <w:pStyle w:val="Untitledsubclause1"/>
        <w:numPr>
          <w:ilvl w:val="0"/>
          <w:numId w:val="0"/>
        </w:numPr>
        <w:ind w:left="720"/>
      </w:pPr>
      <w:bookmarkStart w:id="90" w:name="a923958"/>
      <w:r>
        <w:t>Accordingly, t</w:t>
      </w:r>
      <w:r w:rsidRPr="00885522">
        <w:t xml:space="preserve">he Customer shall: </w:t>
      </w:r>
      <w:bookmarkEnd w:id="90"/>
    </w:p>
    <w:p w14:paraId="7BB5F95D" w14:textId="4A12A747" w:rsidR="00AE4776" w:rsidRPr="00885522" w:rsidRDefault="00AE4776" w:rsidP="00AE4776">
      <w:pPr>
        <w:pStyle w:val="Untitledsubclause2"/>
      </w:pPr>
      <w:bookmarkStart w:id="91" w:name="a73304"/>
      <w:r w:rsidRPr="00885522">
        <w:t>notify the Supplier in writing of any claim against it in respect of which it wishes to rely on the indemnity</w:t>
      </w:r>
      <w:r w:rsidR="00C04A79">
        <w:t xml:space="preserve"> (“Claim”)</w:t>
      </w:r>
      <w:r w:rsidRPr="00885522">
        <w:t>;</w:t>
      </w:r>
      <w:bookmarkEnd w:id="91"/>
    </w:p>
    <w:p w14:paraId="0F2C613F" w14:textId="48A81CCB" w:rsidR="00AE4776" w:rsidRPr="00885522" w:rsidRDefault="00AE4776" w:rsidP="00AE4776">
      <w:pPr>
        <w:pStyle w:val="Untitledsubclause2"/>
      </w:pPr>
      <w:bookmarkStart w:id="92" w:name="a331290"/>
      <w:r w:rsidRPr="00885522">
        <w:t xml:space="preserve">allow the Supplier, at its own cost, to conduct all negotiations and proceedings and to settle the Claim, always provided that the Supplier shall obtain the Customer's prior approval of any settlement terms, such approval not to </w:t>
      </w:r>
      <w:proofErr w:type="gramStart"/>
      <w:r w:rsidRPr="00885522">
        <w:t>be unreasonably withheld</w:t>
      </w:r>
      <w:proofErr w:type="gramEnd"/>
      <w:r w:rsidRPr="00885522">
        <w:t>;</w:t>
      </w:r>
      <w:bookmarkEnd w:id="92"/>
    </w:p>
    <w:p w14:paraId="349B5620" w14:textId="746574F4" w:rsidR="00AE4776" w:rsidRPr="00885522" w:rsidRDefault="00AE4776" w:rsidP="00AE4776">
      <w:pPr>
        <w:pStyle w:val="Untitledsubclause2"/>
      </w:pPr>
      <w:bookmarkStart w:id="93" w:name="a145663"/>
      <w:r w:rsidRPr="00885522">
        <w:t xml:space="preserve">provide the Supplier with such reasonable assistance regarding the Claim as </w:t>
      </w:r>
      <w:proofErr w:type="gramStart"/>
      <w:r w:rsidRPr="00885522">
        <w:t>is required</w:t>
      </w:r>
      <w:proofErr w:type="gramEnd"/>
      <w:r w:rsidRPr="00885522">
        <w:t xml:space="preserve"> by the Supplier, subject to reimbursement by the Supplier of the Customer's costs so incurred; and </w:t>
      </w:r>
      <w:bookmarkEnd w:id="93"/>
    </w:p>
    <w:p w14:paraId="2F31750D" w14:textId="4FF31D73" w:rsidR="00AE4776" w:rsidRPr="003226FC" w:rsidRDefault="00AE4776" w:rsidP="00C04A79">
      <w:pPr>
        <w:pStyle w:val="Untitledsubclause2"/>
      </w:pPr>
      <w:bookmarkStart w:id="94" w:name="a968124"/>
      <w:r w:rsidRPr="00885522">
        <w:t>not, without prior consultation with the Supplier, make any admission relating to the Claim or attempt to settle it, provided that the Supplier considers and defends any Claim diligently, using competent counsel and in such a way as not to bring the reputation of the Customer into disrepute.</w:t>
      </w:r>
      <w:bookmarkEnd w:id="94"/>
    </w:p>
    <w:p w14:paraId="4D239254" w14:textId="6E9E093C" w:rsidR="00810969" w:rsidRDefault="00810969" w:rsidP="00122AC2">
      <w:pPr>
        <w:pStyle w:val="Untitledsubclause1"/>
      </w:pPr>
      <w:bookmarkStart w:id="95" w:name="a585596"/>
      <w:r>
        <w:t xml:space="preserve">Nothing in the Contract limits any liability which cannot legally </w:t>
      </w:r>
      <w:proofErr w:type="gramStart"/>
      <w:r>
        <w:t>be limited</w:t>
      </w:r>
      <w:proofErr w:type="gramEnd"/>
      <w:r>
        <w:t>, including liability for:</w:t>
      </w:r>
      <w:bookmarkEnd w:id="95"/>
    </w:p>
    <w:p w14:paraId="4D239255" w14:textId="77777777" w:rsidR="00810969" w:rsidRDefault="00810969" w:rsidP="00122AC2">
      <w:pPr>
        <w:pStyle w:val="Untitledsubclause2"/>
      </w:pPr>
      <w:bookmarkStart w:id="96" w:name="a546655"/>
      <w:r>
        <w:lastRenderedPageBreak/>
        <w:t>death or personal injury caused by negligence;</w:t>
      </w:r>
      <w:bookmarkEnd w:id="96"/>
    </w:p>
    <w:p w14:paraId="4D239256" w14:textId="77777777" w:rsidR="00810969" w:rsidRDefault="00810969" w:rsidP="00122AC2">
      <w:pPr>
        <w:pStyle w:val="Untitledsubclause2"/>
      </w:pPr>
      <w:bookmarkStart w:id="97" w:name="a588919"/>
      <w:r>
        <w:t>fraud or fraudulent misrepresentation; and</w:t>
      </w:r>
      <w:bookmarkEnd w:id="97"/>
    </w:p>
    <w:p w14:paraId="4D239257" w14:textId="77777777" w:rsidR="00810969" w:rsidRPr="00D27FC4" w:rsidRDefault="00810969" w:rsidP="00122AC2">
      <w:pPr>
        <w:pStyle w:val="Untitledsubclause2"/>
      </w:pPr>
      <w:bookmarkStart w:id="98" w:name="a288462"/>
      <w:r w:rsidRPr="00D27FC4">
        <w:t xml:space="preserve">breach of the terms implied by section 2 of the Supply of Goods and Services Act 1982 (title and quiet possession). </w:t>
      </w:r>
      <w:bookmarkEnd w:id="98"/>
    </w:p>
    <w:p w14:paraId="4D239258" w14:textId="5F80D9D5" w:rsidR="00810969" w:rsidRPr="00D27FC4" w:rsidRDefault="00022024" w:rsidP="00122AC2">
      <w:pPr>
        <w:pStyle w:val="Untitledsubclause1"/>
      </w:pPr>
      <w:bookmarkStart w:id="99" w:name="a255920"/>
      <w:r w:rsidRPr="00D27FC4">
        <w:t>Excluding</w:t>
      </w:r>
      <w:r w:rsidR="00810969" w:rsidRPr="00D27FC4">
        <w:t xml:space="preserve"> </w:t>
      </w:r>
      <w:r w:rsidR="00810969" w:rsidRPr="00D27FC4">
        <w:fldChar w:fldCharType="begin"/>
      </w:r>
      <w:r w:rsidR="00810969" w:rsidRPr="00D27FC4">
        <w:instrText>PAGEREF a283109\# "'clause '"  \h</w:instrText>
      </w:r>
      <w:r w:rsidR="00810969" w:rsidRPr="00D27FC4">
        <w:fldChar w:fldCharType="separate"/>
      </w:r>
      <w:r w:rsidR="00810969" w:rsidRPr="00D27FC4">
        <w:t xml:space="preserve">clause </w:t>
      </w:r>
      <w:r w:rsidR="00810969" w:rsidRPr="00D27FC4">
        <w:fldChar w:fldCharType="end"/>
      </w:r>
      <w:r w:rsidR="00810969" w:rsidRPr="00D27FC4">
        <w:fldChar w:fldCharType="begin"/>
      </w:r>
      <w:r w:rsidR="00810969" w:rsidRPr="00D27FC4">
        <w:instrText>REF a283109 \h \w</w:instrText>
      </w:r>
      <w:r w:rsidR="00D27FC4">
        <w:instrText xml:space="preserve"> \* MERGEFORMAT </w:instrText>
      </w:r>
      <w:r w:rsidR="00810969" w:rsidRPr="00D27FC4">
        <w:fldChar w:fldCharType="separate"/>
      </w:r>
      <w:r w:rsidR="00D27FC4">
        <w:t>8</w:t>
      </w:r>
      <w:r w:rsidR="00810969" w:rsidRPr="00D27FC4">
        <w:t>.2</w:t>
      </w:r>
      <w:r w:rsidR="00810969" w:rsidRPr="00D27FC4">
        <w:fldChar w:fldCharType="end"/>
      </w:r>
      <w:r w:rsidR="004A7BCD" w:rsidRPr="00D27FC4">
        <w:t xml:space="preserve"> and</w:t>
      </w:r>
      <w:r w:rsidR="00810969" w:rsidRPr="00D27FC4">
        <w:t xml:space="preserve"> </w:t>
      </w:r>
      <w:r w:rsidR="00810969" w:rsidRPr="00D27FC4">
        <w:fldChar w:fldCharType="begin"/>
      </w:r>
      <w:r w:rsidR="00810969" w:rsidRPr="00D27FC4">
        <w:instrText>PAGEREF a816073\# "'clause '"  \h</w:instrText>
      </w:r>
      <w:r w:rsidR="00810969" w:rsidRPr="00D27FC4">
        <w:fldChar w:fldCharType="separate"/>
      </w:r>
      <w:r w:rsidR="00810969" w:rsidRPr="00D27FC4">
        <w:t xml:space="preserve">clause </w:t>
      </w:r>
      <w:r w:rsidR="00810969" w:rsidRPr="00D27FC4">
        <w:fldChar w:fldCharType="end"/>
      </w:r>
      <w:r w:rsidR="00810969" w:rsidRPr="00D27FC4">
        <w:fldChar w:fldCharType="begin"/>
      </w:r>
      <w:r w:rsidR="00810969" w:rsidRPr="00D27FC4">
        <w:instrText>REF a816073 \h \w</w:instrText>
      </w:r>
      <w:r w:rsidR="00871ABA" w:rsidRPr="00D27FC4">
        <w:instrText xml:space="preserve"> \* MERGEFORMAT </w:instrText>
      </w:r>
      <w:r w:rsidR="00810969" w:rsidRPr="00D27FC4">
        <w:fldChar w:fldCharType="separate"/>
      </w:r>
      <w:r w:rsidR="00D27FC4">
        <w:t>8</w:t>
      </w:r>
      <w:r w:rsidR="00810969" w:rsidRPr="00D27FC4">
        <w:t>.3</w:t>
      </w:r>
      <w:r w:rsidR="00810969" w:rsidRPr="00D27FC4">
        <w:fldChar w:fldCharType="end"/>
      </w:r>
      <w:r w:rsidR="00810969" w:rsidRPr="00D27FC4">
        <w:t xml:space="preserve">: </w:t>
      </w:r>
      <w:bookmarkEnd w:id="99"/>
    </w:p>
    <w:p w14:paraId="4D239259" w14:textId="77777777" w:rsidR="00810969" w:rsidRPr="00D27FC4" w:rsidRDefault="00810969" w:rsidP="00122AC2">
      <w:pPr>
        <w:pStyle w:val="Untitledsubclause2"/>
      </w:pPr>
      <w:bookmarkStart w:id="100" w:name="a623244"/>
      <w:r w:rsidRPr="00D27FC4">
        <w:t>the Supplier's total liability to the Customer:</w:t>
      </w:r>
      <w:bookmarkEnd w:id="100"/>
    </w:p>
    <w:p w14:paraId="4D23925A" w14:textId="138B956C" w:rsidR="00810969" w:rsidRPr="00D27FC4" w:rsidRDefault="00810969" w:rsidP="00122AC2">
      <w:pPr>
        <w:pStyle w:val="Untitledsubclause3"/>
      </w:pPr>
      <w:bookmarkStart w:id="101" w:name="a150389"/>
      <w:r w:rsidRPr="00D27FC4">
        <w:t xml:space="preserve">shall not exceed </w:t>
      </w:r>
      <w:r w:rsidR="00BA6394" w:rsidRPr="00D27FC4">
        <w:t>1</w:t>
      </w:r>
      <w:r w:rsidR="002673B4" w:rsidRPr="00D27FC4">
        <w:t>00% of the Charges payable</w:t>
      </w:r>
      <w:r w:rsidRPr="00D27FC4">
        <w:t>; and</w:t>
      </w:r>
      <w:r w:rsidRPr="00D27FC4">
        <w:fldChar w:fldCharType="begin"/>
      </w:r>
      <w:r w:rsidRPr="00D27FC4">
        <w:fldChar w:fldCharType="end"/>
      </w:r>
      <w:bookmarkEnd w:id="101"/>
    </w:p>
    <w:p w14:paraId="4D23925C" w14:textId="77777777" w:rsidR="00810969" w:rsidRPr="00D27FC4" w:rsidRDefault="00810969" w:rsidP="00122AC2">
      <w:pPr>
        <w:pStyle w:val="Untitledsubclause2"/>
      </w:pPr>
      <w:bookmarkStart w:id="102" w:name="a170023"/>
      <w:r w:rsidRPr="00D27FC4">
        <w:t>the Customer's total liability to the Supplier:</w:t>
      </w:r>
      <w:bookmarkEnd w:id="102"/>
    </w:p>
    <w:p w14:paraId="4D23925E" w14:textId="072B9F74" w:rsidR="00810969" w:rsidRPr="00D27FC4" w:rsidRDefault="002673B4" w:rsidP="002673B4">
      <w:pPr>
        <w:pStyle w:val="Untitledsubclause3"/>
      </w:pPr>
      <w:r w:rsidRPr="00D27FC4">
        <w:t xml:space="preserve">shall not exceed 100% of the Charges payable. </w:t>
      </w:r>
    </w:p>
    <w:p w14:paraId="4D239263" w14:textId="63A9CE51" w:rsidR="00810969" w:rsidRPr="00316E9B" w:rsidRDefault="00810969" w:rsidP="00122AC2">
      <w:pPr>
        <w:pStyle w:val="Untitledsubclause1"/>
      </w:pPr>
      <w:bookmarkStart w:id="103" w:name="a330216"/>
      <w:r w:rsidRPr="00D27FC4">
        <w:t xml:space="preserve">Subject to </w:t>
      </w:r>
      <w:r w:rsidRPr="00D27FC4">
        <w:fldChar w:fldCharType="begin"/>
      </w:r>
      <w:r w:rsidRPr="00D27FC4">
        <w:instrText>PAGEREF a283109\# "'clause '"  \h</w:instrText>
      </w:r>
      <w:r w:rsidRPr="00D27FC4">
        <w:fldChar w:fldCharType="separate"/>
      </w:r>
      <w:r w:rsidRPr="00D27FC4">
        <w:t>clause</w:t>
      </w:r>
      <w:r w:rsidR="00650113" w:rsidRPr="00D27FC4">
        <w:t>s</w:t>
      </w:r>
      <w:r w:rsidRPr="00D27FC4">
        <w:t xml:space="preserve"> </w:t>
      </w:r>
      <w:r w:rsidRPr="00D27FC4">
        <w:fldChar w:fldCharType="end"/>
      </w:r>
      <w:r w:rsidRPr="00D27FC4">
        <w:fldChar w:fldCharType="begin"/>
      </w:r>
      <w:r w:rsidRPr="00D27FC4">
        <w:instrText>REF a283109 \h \w</w:instrText>
      </w:r>
      <w:r w:rsidR="00D27FC4">
        <w:instrText xml:space="preserve"> \* MERGEFORMAT </w:instrText>
      </w:r>
      <w:r w:rsidRPr="00D27FC4">
        <w:fldChar w:fldCharType="separate"/>
      </w:r>
      <w:r w:rsidR="00A00FEE">
        <w:t>8</w:t>
      </w:r>
      <w:r w:rsidRPr="00D27FC4">
        <w:t>.2</w:t>
      </w:r>
      <w:r w:rsidRPr="00D27FC4">
        <w:fldChar w:fldCharType="end"/>
      </w:r>
      <w:r w:rsidR="00650113" w:rsidRPr="00D27FC4">
        <w:t xml:space="preserve"> and </w:t>
      </w:r>
      <w:r w:rsidR="00A00FEE">
        <w:t>8</w:t>
      </w:r>
      <w:r w:rsidR="00650113" w:rsidRPr="00D27FC4">
        <w:t xml:space="preserve">.3, neither party shall be </w:t>
      </w:r>
      <w:r w:rsidR="00DA5947" w:rsidRPr="00D27FC4">
        <w:t>liable to pay indirect</w:t>
      </w:r>
      <w:r w:rsidR="00DA5947">
        <w:t xml:space="preserve"> / </w:t>
      </w:r>
      <w:r w:rsidR="00C05614">
        <w:t>consequential</w:t>
      </w:r>
      <w:r w:rsidR="00DA5947">
        <w:t xml:space="preserve"> losses, </w:t>
      </w:r>
      <w:bookmarkEnd w:id="103"/>
      <w:r w:rsidR="00C05614">
        <w:t xml:space="preserve">including: </w:t>
      </w:r>
    </w:p>
    <w:p w14:paraId="4D239265" w14:textId="77777777" w:rsidR="00810969" w:rsidRDefault="00810969" w:rsidP="00122AC2">
      <w:pPr>
        <w:pStyle w:val="Untitledsubclause3"/>
      </w:pPr>
      <w:bookmarkStart w:id="104" w:name="a471394"/>
      <w:r>
        <w:t>Loss of profits.</w:t>
      </w:r>
      <w:bookmarkEnd w:id="104"/>
    </w:p>
    <w:p w14:paraId="4D239266" w14:textId="77777777" w:rsidR="00810969" w:rsidRDefault="00810969" w:rsidP="00122AC2">
      <w:pPr>
        <w:pStyle w:val="Untitledsubclause3"/>
      </w:pPr>
      <w:bookmarkStart w:id="105" w:name="a810476"/>
      <w:r>
        <w:t>Loss of sales or business.</w:t>
      </w:r>
      <w:bookmarkEnd w:id="105"/>
    </w:p>
    <w:p w14:paraId="4D239267" w14:textId="77777777" w:rsidR="00810969" w:rsidRDefault="00810969" w:rsidP="00122AC2">
      <w:pPr>
        <w:pStyle w:val="Untitledsubclause3"/>
      </w:pPr>
      <w:bookmarkStart w:id="106" w:name="a297350"/>
      <w:r>
        <w:t>Loss of agreements or contracts.</w:t>
      </w:r>
      <w:bookmarkEnd w:id="106"/>
    </w:p>
    <w:p w14:paraId="4D239268" w14:textId="77777777" w:rsidR="00810969" w:rsidRDefault="00810969" w:rsidP="00122AC2">
      <w:pPr>
        <w:pStyle w:val="Untitledsubclause3"/>
      </w:pPr>
      <w:bookmarkStart w:id="107" w:name="a914045"/>
      <w:r>
        <w:t>Loss of anticipated savings.</w:t>
      </w:r>
      <w:bookmarkEnd w:id="107"/>
    </w:p>
    <w:p w14:paraId="4D23926A" w14:textId="77777777" w:rsidR="00810969" w:rsidRDefault="00810969" w:rsidP="00122AC2">
      <w:pPr>
        <w:pStyle w:val="Untitledsubclause3"/>
      </w:pPr>
      <w:bookmarkStart w:id="108" w:name="a145801"/>
      <w:r>
        <w:t>Loss of or damage to goodwill.</w:t>
      </w:r>
      <w:bookmarkEnd w:id="108"/>
    </w:p>
    <w:p w14:paraId="4D23926B" w14:textId="77777777" w:rsidR="00810969" w:rsidRDefault="00810969" w:rsidP="00122AC2">
      <w:pPr>
        <w:pStyle w:val="Untitledsubclause3"/>
      </w:pPr>
      <w:bookmarkStart w:id="109" w:name="a342733"/>
      <w:r>
        <w:t>Indirect or consequential loss.</w:t>
      </w:r>
      <w:bookmarkEnd w:id="109"/>
    </w:p>
    <w:p w14:paraId="4D23926C" w14:textId="77777777" w:rsidR="00810969" w:rsidRDefault="00810969" w:rsidP="00122AC2">
      <w:pPr>
        <w:pStyle w:val="Untitledsubclause2"/>
      </w:pPr>
      <w:bookmarkStart w:id="110" w:name="a205452"/>
      <w:r>
        <w:t>Types of loss and specific losses not excluded:</w:t>
      </w:r>
      <w:bookmarkEnd w:id="110"/>
    </w:p>
    <w:p w14:paraId="4D23926F" w14:textId="4E21B4E1" w:rsidR="00810969" w:rsidRPr="00F42B83" w:rsidRDefault="00810969" w:rsidP="00122AC2">
      <w:pPr>
        <w:pStyle w:val="Untitledsubclause3"/>
      </w:pPr>
      <w:bookmarkStart w:id="111" w:name="a742522"/>
      <w:r>
        <w:t>Additional costs of procuring and implementing replacements for, or alternatives to, Services not provided in accordance with the Contract. These include consultancy costs, additional costs of management time and other personnel costs, and costs of equipment and materials.</w:t>
      </w:r>
      <w:bookmarkEnd w:id="111"/>
    </w:p>
    <w:p w14:paraId="4D239270" w14:textId="6E44A70A" w:rsidR="00810969" w:rsidRPr="00F42B83" w:rsidRDefault="00810969" w:rsidP="00122AC2">
      <w:pPr>
        <w:pStyle w:val="Untitledsubclause3"/>
      </w:pPr>
      <w:bookmarkStart w:id="112" w:name="a638049"/>
      <w:r>
        <w:t xml:space="preserve">Losses incurred by the Customer arising out of or in connection with any third party claim against the Customer which has </w:t>
      </w:r>
      <w:proofErr w:type="gramStart"/>
      <w:r>
        <w:t>been caused</w:t>
      </w:r>
      <w:proofErr w:type="gramEnd"/>
      <w:r>
        <w:t xml:space="preserve"> by the act or omission of the Supplier. For these purposes, third party claims shall include demands, fines, penalties, actions, </w:t>
      </w:r>
      <w:proofErr w:type="gramStart"/>
      <w:r>
        <w:t>investigations</w:t>
      </w:r>
      <w:proofErr w:type="gramEnd"/>
      <w:r>
        <w:t xml:space="preserve"> or proceedings, including those made or commenced by subcontractors</w:t>
      </w:r>
      <w:r w:rsidR="00F364C1">
        <w:t>, licensees</w:t>
      </w:r>
      <w:r>
        <w:t xml:space="preserve">, the Supplier's personnel, regulators and customers of the Customer. </w:t>
      </w:r>
      <w:bookmarkEnd w:id="112"/>
    </w:p>
    <w:p w14:paraId="4D239273" w14:textId="77777777" w:rsidR="00810969" w:rsidRDefault="00810969" w:rsidP="00122AC2">
      <w:pPr>
        <w:pStyle w:val="TitleClause"/>
      </w:pPr>
      <w:r>
        <w:fldChar w:fldCharType="begin"/>
      </w:r>
      <w:r>
        <w:instrText>TC "10. Insurance" \l 1</w:instrText>
      </w:r>
      <w:r>
        <w:fldChar w:fldCharType="end"/>
      </w:r>
      <w:bookmarkStart w:id="113" w:name="a763900"/>
      <w:bookmarkStart w:id="114" w:name="_Toc162268637"/>
      <w:r>
        <w:t>Insurance</w:t>
      </w:r>
      <w:bookmarkEnd w:id="113"/>
      <w:bookmarkEnd w:id="114"/>
    </w:p>
    <w:p w14:paraId="4D239274" w14:textId="27E1B80E" w:rsidR="00810969" w:rsidRDefault="00810969" w:rsidP="00122AC2">
      <w:pPr>
        <w:pStyle w:val="NoNumUntitledClause"/>
      </w:pPr>
      <w:bookmarkStart w:id="115" w:name="a235333"/>
      <w:r>
        <w:t xml:space="preserve">During the term of the Contract and for a period of </w:t>
      </w:r>
      <w:r w:rsidR="00D97414">
        <w:t>three (3)</w:t>
      </w:r>
      <w:r>
        <w:t xml:space="preserve"> years thereafter, the Supplier shall maintain in force, with a reputable insurance company, professional indemnity insurance and public liability insurance to cover the liabilities that may arise under or in connection with the Contract, and shall produce to the Customer on request both the </w:t>
      </w:r>
      <w:r>
        <w:lastRenderedPageBreak/>
        <w:t>insurance certificate giving details of cover and the receipt for the current year's premium in respect of each insurance.</w:t>
      </w:r>
      <w:bookmarkEnd w:id="115"/>
    </w:p>
    <w:p w14:paraId="4D239275" w14:textId="77777777" w:rsidR="00810969" w:rsidRDefault="00810969" w:rsidP="00122AC2">
      <w:pPr>
        <w:pStyle w:val="TitleClause"/>
      </w:pPr>
      <w:r>
        <w:fldChar w:fldCharType="begin"/>
      </w:r>
      <w:r>
        <w:instrText>TC "11. Termination" \l 1</w:instrText>
      </w:r>
      <w:r>
        <w:fldChar w:fldCharType="end"/>
      </w:r>
      <w:bookmarkStart w:id="116" w:name="a544047"/>
      <w:bookmarkStart w:id="117" w:name="_Toc162268638"/>
      <w:r>
        <w:t>Termination</w:t>
      </w:r>
      <w:bookmarkEnd w:id="116"/>
      <w:bookmarkEnd w:id="117"/>
    </w:p>
    <w:p w14:paraId="4D239276" w14:textId="77777777" w:rsidR="00810969" w:rsidRDefault="00810969" w:rsidP="00122AC2">
      <w:pPr>
        <w:pStyle w:val="Untitledsubclause1"/>
      </w:pPr>
      <w:bookmarkStart w:id="118" w:name="a149774"/>
      <w:r>
        <w:t>Without affecting any other right or remedy available to it, the Customer may terminate the Contract with immediate effect by giving written notice to the Supplier if:</w:t>
      </w:r>
      <w:bookmarkEnd w:id="118"/>
    </w:p>
    <w:p w14:paraId="4D239277" w14:textId="00A77373" w:rsidR="00810969" w:rsidRDefault="00810969" w:rsidP="00122AC2">
      <w:pPr>
        <w:pStyle w:val="Untitledsubclause2"/>
      </w:pPr>
      <w:r>
        <w:fldChar w:fldCharType="begin"/>
      </w:r>
      <w:r>
        <w:fldChar w:fldCharType="end"/>
      </w:r>
      <w:bookmarkStart w:id="119" w:name="a111743"/>
      <w:r>
        <w:t>there is a change of control of the Supplier; or</w:t>
      </w:r>
      <w:bookmarkEnd w:id="119"/>
    </w:p>
    <w:p w14:paraId="4D239278" w14:textId="77777777" w:rsidR="00810969" w:rsidRDefault="00810969" w:rsidP="00122AC2">
      <w:pPr>
        <w:pStyle w:val="Untitledsubclause2"/>
      </w:pPr>
      <w:bookmarkStart w:id="120" w:name="a893796"/>
      <w:r>
        <w:t xml:space="preserve">the Supplier's financial position deteriorates to such an extent that in the Customer's [reasonable] opinion the Supplier's capability to adequately fulfil its obligations under the Contract has </w:t>
      </w:r>
      <w:proofErr w:type="gramStart"/>
      <w:r>
        <w:t>been placed</w:t>
      </w:r>
      <w:proofErr w:type="gramEnd"/>
      <w:r>
        <w:t xml:space="preserve"> in jeopardy; or</w:t>
      </w:r>
      <w:bookmarkEnd w:id="120"/>
    </w:p>
    <w:p w14:paraId="4D239279" w14:textId="78FC1F8B" w:rsidR="00810969" w:rsidRDefault="00810969" w:rsidP="00122AC2">
      <w:pPr>
        <w:pStyle w:val="Untitledsubclause2"/>
      </w:pPr>
      <w:bookmarkStart w:id="121" w:name="a418214"/>
      <w:r>
        <w:t xml:space="preserve">the Supplier commits a breach of </w:t>
      </w:r>
      <w:r>
        <w:fldChar w:fldCharType="begin"/>
      </w:r>
      <w:r>
        <w:instrText>PAGEREF a382894\# "'clause '"  \h</w:instrText>
      </w:r>
      <w:r>
        <w:fldChar w:fldCharType="separate"/>
      </w:r>
      <w:r>
        <w:t xml:space="preserve">clause </w:t>
      </w:r>
      <w:r>
        <w:fldChar w:fldCharType="end"/>
      </w:r>
      <w:r>
        <w:fldChar w:fldCharType="begin"/>
      </w:r>
      <w:r>
        <w:rPr>
          <w:highlight w:val="lightGray"/>
        </w:rPr>
        <w:instrText>REF a382894 \h \w</w:instrText>
      </w:r>
      <w:r>
        <w:fldChar w:fldCharType="separate"/>
      </w:r>
      <w:r w:rsidR="00A00FEE">
        <w:rPr>
          <w:highlight w:val="lightGray"/>
        </w:rPr>
        <w:t>3.3(i)</w:t>
      </w:r>
      <w:r>
        <w:fldChar w:fldCharType="end"/>
      </w:r>
      <w:r>
        <w:t>.</w:t>
      </w:r>
      <w:bookmarkEnd w:id="121"/>
    </w:p>
    <w:p w14:paraId="4D23927A" w14:textId="77777777" w:rsidR="00810969" w:rsidRDefault="00810969" w:rsidP="00122AC2">
      <w:pPr>
        <w:pStyle w:val="Untitledsubclause1"/>
      </w:pPr>
      <w:bookmarkStart w:id="122" w:name="a798357"/>
      <w:r>
        <w:t>Without affecting any other right or remedy available to it, either party may terminate the Contract with immediate effect by giving written notice to the other party if:</w:t>
      </w:r>
      <w:bookmarkEnd w:id="122"/>
    </w:p>
    <w:p w14:paraId="4D23927B" w14:textId="4189BB52" w:rsidR="00810969" w:rsidRDefault="00810969" w:rsidP="00122AC2">
      <w:pPr>
        <w:pStyle w:val="Untitledsubclause2"/>
      </w:pPr>
      <w:bookmarkStart w:id="123" w:name="a544691"/>
      <w:r>
        <w:t xml:space="preserve">the other party commits a material breach of any term of the Contract which breach is irremediable or (if such breach is remediable) fails to remedy that breach within a </w:t>
      </w:r>
      <w:r w:rsidRPr="004C0326">
        <w:t xml:space="preserve">period of </w:t>
      </w:r>
      <w:r w:rsidR="00F804C1" w:rsidRPr="004C0326">
        <w:t>fourteen</w:t>
      </w:r>
      <w:r w:rsidR="004C0326">
        <w:t xml:space="preserve"> </w:t>
      </w:r>
      <w:r w:rsidR="00D775FB" w:rsidRPr="004C0326">
        <w:t>(</w:t>
      </w:r>
      <w:r w:rsidR="00F804C1" w:rsidRPr="004C0326">
        <w:t>14</w:t>
      </w:r>
      <w:r w:rsidR="00D775FB" w:rsidRPr="004C0326">
        <w:t xml:space="preserve">) </w:t>
      </w:r>
      <w:r w:rsidRPr="004C0326">
        <w:t>days after</w:t>
      </w:r>
      <w:r>
        <w:t xml:space="preserve"> </w:t>
      </w:r>
      <w:proofErr w:type="gramStart"/>
      <w:r>
        <w:t>being notified</w:t>
      </w:r>
      <w:proofErr w:type="gramEnd"/>
      <w:r>
        <w:t xml:space="preserve"> in writing to do so; </w:t>
      </w:r>
      <w:bookmarkEnd w:id="123"/>
    </w:p>
    <w:p w14:paraId="4D23927C" w14:textId="6AD0423D" w:rsidR="00810969" w:rsidRDefault="00810969" w:rsidP="00122AC2">
      <w:pPr>
        <w:pStyle w:val="Untitledsubclause2"/>
      </w:pPr>
      <w:bookmarkStart w:id="124" w:name="a804694"/>
      <w:r>
        <w: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bookmarkEnd w:id="124"/>
    </w:p>
    <w:p w14:paraId="4D23927D" w14:textId="77777777" w:rsidR="00810969" w:rsidRDefault="00810969" w:rsidP="00122AC2">
      <w:pPr>
        <w:pStyle w:val="Untitledsubclause2"/>
      </w:pPr>
      <w:bookmarkStart w:id="125" w:name="a881847"/>
      <w:r>
        <w:t xml:space="preserve">the other party suspends, or threatens to suspend, or ceases or threatens to cease to </w:t>
      </w:r>
      <w:proofErr w:type="gramStart"/>
      <w:r>
        <w:t>carry on</w:t>
      </w:r>
      <w:proofErr w:type="gramEnd"/>
      <w:r>
        <w:t xml:space="preserve"> all or a substantial part of its business.</w:t>
      </w:r>
      <w:bookmarkEnd w:id="125"/>
    </w:p>
    <w:p w14:paraId="4D23927E" w14:textId="579BA0C4" w:rsidR="00810969" w:rsidRPr="00730080" w:rsidRDefault="00810969" w:rsidP="00122AC2">
      <w:pPr>
        <w:pStyle w:val="Untitledsubclause1"/>
      </w:pPr>
      <w:bookmarkStart w:id="126" w:name="a865670"/>
      <w:r>
        <w:t xml:space="preserve">Any provision of the Contract that expressly or by implication </w:t>
      </w:r>
      <w:proofErr w:type="gramStart"/>
      <w:r>
        <w:t>is intended</w:t>
      </w:r>
      <w:proofErr w:type="gramEnd"/>
      <w:r>
        <w:t xml:space="preserve"> to come into or continue in force on or after termination or expiry</w:t>
      </w:r>
      <w:r w:rsidR="001A44C2">
        <w:t xml:space="preserve"> </w:t>
      </w:r>
      <w:r>
        <w:t>of the Contract shall remain in full force and effect.</w:t>
      </w:r>
      <w:bookmarkEnd w:id="126"/>
    </w:p>
    <w:p w14:paraId="4D23927F" w14:textId="65D9E04D" w:rsidR="00810969" w:rsidRPr="00730080" w:rsidRDefault="00810969" w:rsidP="00122AC2">
      <w:pPr>
        <w:pStyle w:val="Untitledsubclause1"/>
      </w:pPr>
      <w:bookmarkStart w:id="127" w:name="a525432"/>
      <w:r>
        <w:t xml:space="preserve">Termination or expiry of the Contract shall not affect any of the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w:t>
      </w:r>
      <w:bookmarkEnd w:id="127"/>
    </w:p>
    <w:p w14:paraId="4D239280" w14:textId="77777777" w:rsidR="00810969" w:rsidRDefault="00810969" w:rsidP="00122AC2">
      <w:pPr>
        <w:pStyle w:val="TitleClause"/>
      </w:pPr>
      <w:r>
        <w:lastRenderedPageBreak/>
        <w:fldChar w:fldCharType="begin"/>
      </w:r>
      <w:r>
        <w:instrText>TC "12. Exit arrangements" \l 1</w:instrText>
      </w:r>
      <w:r>
        <w:fldChar w:fldCharType="end"/>
      </w:r>
      <w:bookmarkStart w:id="128" w:name="a300031"/>
      <w:bookmarkStart w:id="129" w:name="_Toc162268639"/>
      <w:r>
        <w:t>Exit arrangements</w:t>
      </w:r>
      <w:bookmarkEnd w:id="128"/>
      <w:bookmarkEnd w:id="129"/>
    </w:p>
    <w:p w14:paraId="4D239281" w14:textId="77777777" w:rsidR="00810969" w:rsidRDefault="00810969" w:rsidP="00122AC2">
      <w:pPr>
        <w:pStyle w:val="NoNumUntitledsubclause1"/>
      </w:pPr>
      <w:bookmarkStart w:id="130" w:name="a1018534"/>
      <w:r>
        <w:t xml:space="preserve">On termination of the Contract </w:t>
      </w:r>
      <w:r>
        <w:t>for whatever reason:</w:t>
      </w:r>
      <w:bookmarkEnd w:id="130"/>
    </w:p>
    <w:p w14:paraId="4D239282" w14:textId="2694C74E" w:rsidR="00810969" w:rsidRDefault="00810969" w:rsidP="00122AC2">
      <w:pPr>
        <w:pStyle w:val="Untitledsubclause2"/>
      </w:pPr>
      <w:bookmarkStart w:id="131" w:name="a294614"/>
      <w:r>
        <w:t xml:space="preserve">the Supplier shall immediately return all Customer Materials. If the Supplier fails to do so, then the Customer may enter the Supplier's premises and take possession of them. Until they have </w:t>
      </w:r>
      <w:proofErr w:type="gramStart"/>
      <w:r>
        <w:t>been returned</w:t>
      </w:r>
      <w:proofErr w:type="gramEnd"/>
      <w:r>
        <w:t xml:space="preserve">, the Supplier shall be solely responsible for their safe keeping and will not use them </w:t>
      </w:r>
      <w:r>
        <w:t>for any purpose not connected with the Contract; and</w:t>
      </w:r>
      <w:bookmarkEnd w:id="131"/>
    </w:p>
    <w:p w14:paraId="4D239283" w14:textId="6CD57B10" w:rsidR="00810969" w:rsidRDefault="00810969" w:rsidP="00122AC2">
      <w:pPr>
        <w:pStyle w:val="Untitledsubclause2"/>
      </w:pPr>
      <w:bookmarkStart w:id="132" w:name="a893744"/>
      <w:r>
        <w:t>the Supplier shall, if so requested by the Customer, provide all assistance reasonably required by the Customer to facilitate the smooth transition of the Services to the Customer or any replacement supplier appointed by it</w:t>
      </w:r>
      <w:r w:rsidR="00D2425E">
        <w:t xml:space="preserve">, </w:t>
      </w:r>
      <w:r>
        <w:t xml:space="preserve">including the assistance set out in the Services Specification at </w:t>
      </w:r>
      <w:r>
        <w:fldChar w:fldCharType="begin"/>
      </w:r>
      <w:r>
        <w:rPr>
          <w:highlight w:val="lightGray"/>
        </w:rPr>
        <w:instrText>REF a1003862 \h \w</w:instrText>
      </w:r>
      <w:r>
        <w:fldChar w:fldCharType="separate"/>
      </w:r>
      <w:r>
        <w:t>Schedule 1</w:t>
      </w:r>
      <w:r>
        <w:fldChar w:fldCharType="end"/>
      </w:r>
      <w:r>
        <w:t xml:space="preserve">. </w:t>
      </w:r>
      <w:bookmarkEnd w:id="132"/>
    </w:p>
    <w:p w14:paraId="4D239284" w14:textId="77777777" w:rsidR="00810969" w:rsidRDefault="00810969" w:rsidP="00122AC2">
      <w:pPr>
        <w:pStyle w:val="TitleClause"/>
      </w:pPr>
      <w:r>
        <w:fldChar w:fldCharType="begin"/>
      </w:r>
      <w:r>
        <w:instrText>TC "13. General" \l 1</w:instrText>
      </w:r>
      <w:r>
        <w:fldChar w:fldCharType="end"/>
      </w:r>
      <w:bookmarkStart w:id="133" w:name="a325829"/>
      <w:bookmarkStart w:id="134" w:name="_Toc162268640"/>
      <w:r>
        <w:t>General</w:t>
      </w:r>
      <w:bookmarkEnd w:id="133"/>
      <w:bookmarkEnd w:id="134"/>
    </w:p>
    <w:p w14:paraId="4D239285" w14:textId="64F0E038" w:rsidR="00810969" w:rsidRDefault="00810969" w:rsidP="00122AC2">
      <w:pPr>
        <w:pStyle w:val="Untitledsubclause1"/>
        <w:rPr>
          <w:b/>
        </w:rPr>
      </w:pPr>
      <w:bookmarkStart w:id="135" w:name="a288423"/>
      <w:r>
        <w:rPr>
          <w:b/>
        </w:rPr>
        <w:t>Force majeure.</w:t>
      </w:r>
      <w:r>
        <w:t xml:space="preserve"> Neither party shall be in breach of the Contract nor liable for delay in performing, or failure to perform, any of its obligations under the Contract if such delay or failure result from events, circumstances or causes beyond its reasonable control. If the period of delay or non-performance continues for </w:t>
      </w:r>
      <w:r w:rsidR="00203750">
        <w:t xml:space="preserve">three (3) </w:t>
      </w:r>
      <w:r>
        <w:t xml:space="preserve">months, the party not affected may terminate the Contract by giving </w:t>
      </w:r>
      <w:r w:rsidR="00D023FD">
        <w:t>ten (10)</w:t>
      </w:r>
      <w:r>
        <w:t xml:space="preserve"> days' written notice to the affected party.</w:t>
      </w:r>
      <w:bookmarkEnd w:id="135"/>
    </w:p>
    <w:p w14:paraId="4D239286" w14:textId="71E15AE6" w:rsidR="00810969" w:rsidRDefault="00810969" w:rsidP="00122AC2">
      <w:pPr>
        <w:pStyle w:val="Untitledsubclause1"/>
        <w:rPr>
          <w:b/>
        </w:rPr>
      </w:pPr>
      <w:bookmarkStart w:id="136" w:name="a212564"/>
      <w:r>
        <w:rPr>
          <w:b/>
        </w:rPr>
        <w:t>Subcontracting.</w:t>
      </w:r>
      <w:r>
        <w:t xml:space="preserve"> The Supplier may not subcontract any or all of its rights or obligations under the Contract </w:t>
      </w:r>
      <w:r w:rsidR="0025733A">
        <w:t xml:space="preserve">unless </w:t>
      </w:r>
      <w:proofErr w:type="gramStart"/>
      <w:r w:rsidR="0025733A">
        <w:t>such subcontractors have been approved by the Customer</w:t>
      </w:r>
      <w:proofErr w:type="gramEnd"/>
      <w:r w:rsidR="0025733A">
        <w:t xml:space="preserve">. </w:t>
      </w:r>
      <w:r w:rsidR="00C55244">
        <w:t>T</w:t>
      </w:r>
      <w:r>
        <w:t>he Supplier shall remain responsible for all acts and omissions of its subcontractors as if they were its own</w:t>
      </w:r>
      <w:bookmarkEnd w:id="136"/>
      <w:r w:rsidR="000C6AE5">
        <w:t>,</w:t>
      </w:r>
      <w:r w:rsidR="00616C42">
        <w:t xml:space="preserve"> and shall ensure that it has </w:t>
      </w:r>
      <w:r w:rsidR="007C1848">
        <w:t>agreements w</w:t>
      </w:r>
      <w:r w:rsidR="000C6AE5">
        <w:t xml:space="preserve">ith such subcontractors which contain the Supplier obligations in this Contract. </w:t>
      </w:r>
    </w:p>
    <w:p w14:paraId="4D239287" w14:textId="77777777" w:rsidR="00810969" w:rsidRDefault="00810969" w:rsidP="00122AC2">
      <w:pPr>
        <w:pStyle w:val="Untitledsubclause1"/>
        <w:rPr>
          <w:b/>
        </w:rPr>
      </w:pPr>
      <w:bookmarkStart w:id="137" w:name="a359377"/>
      <w:r>
        <w:rPr>
          <w:b/>
        </w:rPr>
        <w:t>Confidentiality.</w:t>
      </w:r>
      <w:bookmarkEnd w:id="137"/>
    </w:p>
    <w:p w14:paraId="4D239288" w14:textId="3CBE4B6A" w:rsidR="00810969" w:rsidRDefault="00810969" w:rsidP="00122AC2">
      <w:pPr>
        <w:pStyle w:val="Untitledsubclause2"/>
      </w:pPr>
      <w:bookmarkStart w:id="138" w:name="a1009478"/>
      <w:r w:rsidRPr="001D5A1C">
        <w:t>Each party undertakes that it shall not at any time during the</w:t>
      </w:r>
      <w:r>
        <w:t xml:space="preserve"> Contract, and for a period of two years after termination or expiry of the Contract,</w:t>
      </w:r>
      <w:r w:rsidR="001D5A1C">
        <w:t xml:space="preserve"> </w:t>
      </w:r>
      <w:r>
        <w:t xml:space="preserve">disclose to any person any confidential information concerning the business, affairs, customers, clients or suppliers of the other party except as permitted by </w:t>
      </w:r>
      <w:r>
        <w:fldChar w:fldCharType="begin"/>
      </w:r>
      <w:r>
        <w:instrText>PAGEREF a807670\# "'clause '"  \h</w:instrText>
      </w:r>
      <w:r>
        <w:fldChar w:fldCharType="separate"/>
      </w:r>
      <w:r>
        <w:t xml:space="preserve">clause </w:t>
      </w:r>
      <w:r>
        <w:fldChar w:fldCharType="end"/>
      </w:r>
      <w:r>
        <w:fldChar w:fldCharType="begin"/>
      </w:r>
      <w:r>
        <w:rPr>
          <w:highlight w:val="lightGray"/>
        </w:rPr>
        <w:instrText>REF a807670 \h \w</w:instrText>
      </w:r>
      <w:r>
        <w:fldChar w:fldCharType="separate"/>
      </w:r>
      <w:r w:rsidR="00A00FEE">
        <w:rPr>
          <w:highlight w:val="lightGray"/>
        </w:rPr>
        <w:t>12.3(b)</w:t>
      </w:r>
      <w:r>
        <w:fldChar w:fldCharType="end"/>
      </w:r>
      <w:r>
        <w:t>.</w:t>
      </w:r>
      <w:bookmarkEnd w:id="138"/>
    </w:p>
    <w:p w14:paraId="4D239289" w14:textId="77777777" w:rsidR="00810969" w:rsidRDefault="00810969" w:rsidP="00122AC2">
      <w:pPr>
        <w:pStyle w:val="Untitledsubclause2"/>
      </w:pPr>
      <w:bookmarkStart w:id="139" w:name="a807670"/>
      <w:r>
        <w:t>Each party may disclose the other party's confidential information:</w:t>
      </w:r>
      <w:bookmarkEnd w:id="139"/>
    </w:p>
    <w:p w14:paraId="4D23928A" w14:textId="7FC00C63" w:rsidR="00810969" w:rsidRDefault="00810969" w:rsidP="00122AC2">
      <w:pPr>
        <w:pStyle w:val="Untitledsubclause3"/>
      </w:pPr>
      <w:bookmarkStart w:id="140" w:name="a678674"/>
      <w:r>
        <w:t xml:space="preserve">to its employees, officers, representatives, contractors, </w:t>
      </w:r>
      <w:proofErr w:type="gramStart"/>
      <w:r>
        <w:t>subcontractors</w:t>
      </w:r>
      <w:proofErr w:type="gramEnd"/>
      <w:r>
        <w:t xml:space="preserve">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w:t>
      </w:r>
      <w:r>
        <w:fldChar w:fldCharType="begin"/>
      </w:r>
      <w:r>
        <w:instrText>PAGEREF a359377\# "'clause '"  \h</w:instrText>
      </w:r>
      <w:r>
        <w:fldChar w:fldCharType="separate"/>
      </w:r>
      <w:r>
        <w:t xml:space="preserve">clause </w:t>
      </w:r>
      <w:r>
        <w:fldChar w:fldCharType="end"/>
      </w:r>
      <w:r>
        <w:fldChar w:fldCharType="begin"/>
      </w:r>
      <w:r>
        <w:rPr>
          <w:highlight w:val="lightGray"/>
        </w:rPr>
        <w:instrText>REF a359377 \h \w</w:instrText>
      </w:r>
      <w:r>
        <w:fldChar w:fldCharType="separate"/>
      </w:r>
      <w:r w:rsidR="006875AD">
        <w:rPr>
          <w:highlight w:val="lightGray"/>
        </w:rPr>
        <w:t>12.3</w:t>
      </w:r>
      <w:r>
        <w:fldChar w:fldCharType="end"/>
      </w:r>
      <w:r>
        <w:t xml:space="preserve">; </w:t>
      </w:r>
      <w:bookmarkEnd w:id="140"/>
    </w:p>
    <w:p w14:paraId="4D23928B" w14:textId="316CC072" w:rsidR="00810969" w:rsidRDefault="00810969" w:rsidP="00122AC2">
      <w:pPr>
        <w:pStyle w:val="Untitledsubclause3"/>
      </w:pPr>
      <w:bookmarkStart w:id="141" w:name="a550815"/>
      <w:r>
        <w:t xml:space="preserve">as may be required by law, a court of competent </w:t>
      </w:r>
      <w:proofErr w:type="gramStart"/>
      <w:r>
        <w:t>jurisdiction</w:t>
      </w:r>
      <w:proofErr w:type="gramEnd"/>
      <w:r>
        <w:t xml:space="preserve"> or any governmental or regulatory authority</w:t>
      </w:r>
      <w:bookmarkEnd w:id="141"/>
      <w:r w:rsidR="00250449">
        <w:t xml:space="preserve">; and </w:t>
      </w:r>
    </w:p>
    <w:p w14:paraId="78AA458E" w14:textId="7BB1AA3C" w:rsidR="002D31C7" w:rsidRDefault="00250449" w:rsidP="00E6182A">
      <w:pPr>
        <w:pStyle w:val="Untitledsubclause3"/>
      </w:pPr>
      <w:r w:rsidRPr="00250449">
        <w:lastRenderedPageBreak/>
        <w:t xml:space="preserve">it is disclosed pursuant to the requirement of any law or regulation (provided, in the case of a disclosure under the Freedom of Information Act 2000 or the Environmental Information Regulations 2004, none of the exceptions to that Act or those Regulations applies to the information disclosed) or pursuant to  the order of any </w:t>
      </w:r>
      <w:r w:rsidR="00A162DD">
        <w:t>c</w:t>
      </w:r>
      <w:r w:rsidRPr="00250449">
        <w:t xml:space="preserve">ourt of competent jurisdiction or the requirement of any competent regulatory authority, and that, in each case where the law permits, the </w:t>
      </w:r>
      <w:r w:rsidR="007A6182">
        <w:t>p</w:t>
      </w:r>
      <w:r w:rsidRPr="00250449">
        <w:t>arty required to make that disclosure has informed the other, within a reasonable time after being required to make the disclosure, of the requirement to disclose and the information required to be disclosed</w:t>
      </w:r>
      <w:r w:rsidR="007A6182">
        <w:t xml:space="preserve">. </w:t>
      </w:r>
      <w:bookmarkStart w:id="142" w:name="a950703"/>
      <w:bookmarkStart w:id="143" w:name="a492320"/>
    </w:p>
    <w:p w14:paraId="60734EB8" w14:textId="7E4DA37B" w:rsidR="004828F6" w:rsidRPr="00185252" w:rsidRDefault="004828F6" w:rsidP="00185252">
      <w:pPr>
        <w:pStyle w:val="Untitledsubclause2"/>
      </w:pPr>
      <w:r>
        <w:t>Neither party shall use the other party's confidential information for any purpose other than to perform its obligations under the Contract.</w:t>
      </w:r>
      <w:bookmarkEnd w:id="142"/>
    </w:p>
    <w:p w14:paraId="4D23928D" w14:textId="6020ABFF" w:rsidR="00810969" w:rsidRDefault="00810969" w:rsidP="00122AC2">
      <w:pPr>
        <w:pStyle w:val="Untitledsubclause1"/>
        <w:rPr>
          <w:b/>
        </w:rPr>
      </w:pPr>
      <w:r>
        <w:rPr>
          <w:b/>
        </w:rPr>
        <w:t>Entire agreement.</w:t>
      </w:r>
      <w:r>
        <w:t xml:space="preserve"> The Contract constitutes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w:t>
      </w:r>
      <w:bookmarkEnd w:id="143"/>
    </w:p>
    <w:p w14:paraId="4D23928E" w14:textId="77777777" w:rsidR="00810969" w:rsidRDefault="00810969" w:rsidP="00122AC2">
      <w:pPr>
        <w:pStyle w:val="Untitledsubclause1"/>
        <w:rPr>
          <w:b/>
        </w:rPr>
      </w:pPr>
      <w:bookmarkStart w:id="144" w:name="a618934"/>
      <w:r>
        <w:rPr>
          <w:b/>
        </w:rPr>
        <w:t xml:space="preserve">Variation. </w:t>
      </w:r>
      <w:r>
        <w:t xml:space="preserve">No variation of the Contract shall be effective unless it is in writing and signed by the parties (or their authorised representatives). </w:t>
      </w:r>
      <w:bookmarkEnd w:id="144"/>
    </w:p>
    <w:p w14:paraId="4D23928F" w14:textId="77777777" w:rsidR="00810969" w:rsidRDefault="00810969" w:rsidP="00122AC2">
      <w:pPr>
        <w:pStyle w:val="Untitledsubclause1"/>
        <w:rPr>
          <w:b/>
        </w:rPr>
      </w:pPr>
      <w:bookmarkStart w:id="145" w:name="a186972"/>
      <w:r>
        <w:rPr>
          <w:b/>
        </w:rPr>
        <w:t xml:space="preserve">Waiver. </w:t>
      </w:r>
      <w:bookmarkEnd w:id="145"/>
    </w:p>
    <w:p w14:paraId="4D239290" w14:textId="77777777" w:rsidR="00810969" w:rsidRDefault="00810969" w:rsidP="00122AC2">
      <w:pPr>
        <w:pStyle w:val="Untitledsubclause2"/>
      </w:pPr>
      <w:bookmarkStart w:id="146" w:name="a908129"/>
      <w:r>
        <w:t xml:space="preserve">A waiver of any right or remedy under the Contract or by law is only effective if given in writing and shall not </w:t>
      </w:r>
      <w:proofErr w:type="gramStart"/>
      <w:r>
        <w:t>be deemed</w:t>
      </w:r>
      <w:proofErr w:type="gramEnd"/>
      <w:r>
        <w:t xml:space="preserve"> a waiver of any subsequent right or remedy.</w:t>
      </w:r>
      <w:bookmarkEnd w:id="146"/>
    </w:p>
    <w:p w14:paraId="4D239291" w14:textId="77777777" w:rsidR="00810969" w:rsidRDefault="00810969" w:rsidP="00122AC2">
      <w:pPr>
        <w:pStyle w:val="Untitledsubclause2"/>
      </w:pPr>
      <w:bookmarkStart w:id="147" w:name="a439689"/>
      <w:r>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147"/>
    </w:p>
    <w:p w14:paraId="4D239292" w14:textId="21E9BE2A" w:rsidR="00810969" w:rsidRDefault="00810969" w:rsidP="00122AC2">
      <w:pPr>
        <w:pStyle w:val="Untitledsubclause1"/>
        <w:rPr>
          <w:b/>
        </w:rPr>
      </w:pPr>
      <w:bookmarkStart w:id="148" w:name="a193608"/>
      <w:r>
        <w:rPr>
          <w:b/>
        </w:rPr>
        <w:t>Severance.</w:t>
      </w:r>
      <w:r>
        <w:t xml:space="preserve"> If any provision or part-provision of the Contract is or becomes invalid, </w:t>
      </w:r>
      <w:proofErr w:type="gramStart"/>
      <w:r>
        <w:t>illegal</w:t>
      </w:r>
      <w:proofErr w:type="gramEnd"/>
      <w:r>
        <w:t xml:space="preserve"> or unenforceable, it shall be deemed modified to the minimum extent necessary to make it valid, legal and enforceable. If such modification is not possible, the relevant provision or part-provision shall </w:t>
      </w:r>
      <w:proofErr w:type="gramStart"/>
      <w:r>
        <w:t>be deemed</w:t>
      </w:r>
      <w:proofErr w:type="gramEnd"/>
      <w:r>
        <w:t xml:space="preserve"> deleted. Any modification to or deletion of a provision or part-provision under this </w:t>
      </w:r>
      <w:r>
        <w:fldChar w:fldCharType="begin"/>
      </w:r>
      <w:r>
        <w:instrText>PAGEREF a193608\# "'clause '"  \h</w:instrText>
      </w:r>
      <w:r>
        <w:fldChar w:fldCharType="separate"/>
      </w:r>
      <w:r>
        <w:t xml:space="preserve">clause </w:t>
      </w:r>
      <w:r>
        <w:fldChar w:fldCharType="end"/>
      </w:r>
      <w:r>
        <w:fldChar w:fldCharType="begin"/>
      </w:r>
      <w:r>
        <w:rPr>
          <w:highlight w:val="lightGray"/>
        </w:rPr>
        <w:instrText>REF a193608 \h \w</w:instrText>
      </w:r>
      <w:r>
        <w:fldChar w:fldCharType="separate"/>
      </w:r>
      <w:r w:rsidR="006875AD">
        <w:rPr>
          <w:highlight w:val="lightGray"/>
        </w:rPr>
        <w:t>12.7</w:t>
      </w:r>
      <w:r>
        <w:fldChar w:fldCharType="end"/>
      </w:r>
      <w:r>
        <w:t xml:space="preserve"> shall not affect the validity and enforceability of the rest of the Contract.</w:t>
      </w:r>
      <w:bookmarkEnd w:id="148"/>
    </w:p>
    <w:p w14:paraId="4D239293" w14:textId="77777777" w:rsidR="00810969" w:rsidRDefault="00810969" w:rsidP="00122AC2">
      <w:pPr>
        <w:pStyle w:val="Untitledsubclause1"/>
        <w:rPr>
          <w:b/>
        </w:rPr>
      </w:pPr>
      <w:bookmarkStart w:id="149" w:name="a500960"/>
      <w:r>
        <w:rPr>
          <w:b/>
        </w:rPr>
        <w:t>Notices.</w:t>
      </w:r>
      <w:bookmarkEnd w:id="149"/>
    </w:p>
    <w:p w14:paraId="4D239294" w14:textId="789F0DCC" w:rsidR="00810969" w:rsidRDefault="00810969" w:rsidP="00122AC2">
      <w:pPr>
        <w:pStyle w:val="Untitledsubclause2"/>
      </w:pPr>
      <w:bookmarkStart w:id="150" w:name="a502893"/>
      <w:r>
        <w:lastRenderedPageBreak/>
        <w:t>Any notice or other communication given to a party under or in connection with the Contract shall be in writing and shall be:</w:t>
      </w:r>
      <w:bookmarkEnd w:id="150"/>
    </w:p>
    <w:p w14:paraId="4D239295" w14:textId="77777777" w:rsidR="00810969" w:rsidRDefault="00810969" w:rsidP="00122AC2">
      <w:pPr>
        <w:pStyle w:val="Untitledsubclause3"/>
      </w:pPr>
      <w:bookmarkStart w:id="151" w:name="a366053"/>
      <w:r>
        <w:t>delivered by hand or by pre-paid first-class post or other next working day delivery service at its registered office (if a company) or its principal place of business (in any other case); or</w:t>
      </w:r>
      <w:bookmarkEnd w:id="151"/>
    </w:p>
    <w:p w14:paraId="4D239296" w14:textId="270FC94B" w:rsidR="00810969" w:rsidRDefault="00810969" w:rsidP="00122AC2">
      <w:pPr>
        <w:pStyle w:val="Untitledsubclause3"/>
      </w:pPr>
      <w:bookmarkStart w:id="152" w:name="a108018"/>
      <w:r>
        <w:t xml:space="preserve">sent by email to the address specified in </w:t>
      </w:r>
      <w:bookmarkEnd w:id="152"/>
      <w:r w:rsidR="00E63A48">
        <w:t xml:space="preserve">the Contract Details above. </w:t>
      </w:r>
    </w:p>
    <w:p w14:paraId="4D239297" w14:textId="4D218AE6" w:rsidR="00810969" w:rsidRDefault="00810969" w:rsidP="00122AC2">
      <w:pPr>
        <w:pStyle w:val="Untitledsubclause2"/>
      </w:pPr>
      <w:bookmarkStart w:id="153" w:name="a945101"/>
      <w:r>
        <w:t xml:space="preserve">Any notice shall </w:t>
      </w:r>
      <w:proofErr w:type="gramStart"/>
      <w:r>
        <w:t>be deemed</w:t>
      </w:r>
      <w:proofErr w:type="gramEnd"/>
      <w:r>
        <w:t xml:space="preserve"> to have been received:</w:t>
      </w:r>
      <w:bookmarkEnd w:id="153"/>
    </w:p>
    <w:p w14:paraId="4D239298" w14:textId="77777777" w:rsidR="00810969" w:rsidRDefault="00810969" w:rsidP="00122AC2">
      <w:pPr>
        <w:pStyle w:val="Untitledsubclause3"/>
      </w:pPr>
      <w:bookmarkStart w:id="154" w:name="a597314"/>
      <w:r>
        <w:t xml:space="preserve">if delivered by hand, at the time the notice </w:t>
      </w:r>
      <w:proofErr w:type="gramStart"/>
      <w:r>
        <w:t>is left</w:t>
      </w:r>
      <w:proofErr w:type="gramEnd"/>
      <w:r>
        <w:t xml:space="preserve"> at the proper address;</w:t>
      </w:r>
      <w:bookmarkEnd w:id="154"/>
    </w:p>
    <w:p w14:paraId="4D239299" w14:textId="27D4FC16" w:rsidR="00810969" w:rsidRDefault="00810969" w:rsidP="00122AC2">
      <w:pPr>
        <w:pStyle w:val="Untitledsubclause3"/>
      </w:pPr>
      <w:bookmarkStart w:id="155" w:name="a386181"/>
      <w:r>
        <w:t>if sent by pre-paid first-class post or other</w:t>
      </w:r>
      <w:r w:rsidR="00E63A48">
        <w:t xml:space="preserve"> </w:t>
      </w:r>
      <w:r>
        <w:t>next working day delivery service, at 9.00 am on the second Business Day after posting; or</w:t>
      </w:r>
      <w:bookmarkEnd w:id="155"/>
    </w:p>
    <w:p w14:paraId="4D23929A" w14:textId="366CF5F7" w:rsidR="00810969" w:rsidRDefault="00810969" w:rsidP="00122AC2">
      <w:pPr>
        <w:pStyle w:val="Untitledsubclause3"/>
      </w:pPr>
      <w:bookmarkStart w:id="156" w:name="a671026"/>
      <w:r>
        <w:t xml:space="preserve">if sent by email, at the time of transmission, or, if this time falls outside business hours in the place of receipt, when business hours resume. In this </w:t>
      </w:r>
      <w:r>
        <w:fldChar w:fldCharType="begin"/>
      </w:r>
      <w:r>
        <w:instrText>PAGEREF a671026\# "'clause '"  \h</w:instrText>
      </w:r>
      <w:r>
        <w:fldChar w:fldCharType="separate"/>
      </w:r>
      <w:r>
        <w:t xml:space="preserve">clause </w:t>
      </w:r>
      <w:r>
        <w:fldChar w:fldCharType="end"/>
      </w:r>
      <w:r>
        <w:fldChar w:fldCharType="begin"/>
      </w:r>
      <w:r>
        <w:rPr>
          <w:highlight w:val="lightGray"/>
        </w:rPr>
        <w:instrText>REF a671026 \h \w</w:instrText>
      </w:r>
      <w:r>
        <w:fldChar w:fldCharType="separate"/>
      </w:r>
      <w:r w:rsidR="00F75307">
        <w:rPr>
          <w:highlight w:val="lightGray"/>
        </w:rPr>
        <w:t>12.8(b)(iii)</w:t>
      </w:r>
      <w:r>
        <w:fldChar w:fldCharType="end"/>
      </w:r>
      <w:r>
        <w:t>,</w:t>
      </w:r>
      <w:r>
        <w:rPr>
          <w:i/>
        </w:rPr>
        <w:t xml:space="preserve"> </w:t>
      </w:r>
      <w:r>
        <w:t>business hours means 9.00am to 5.00pm Monday to Friday on a day that is not a public holiday in the place of receipt.</w:t>
      </w:r>
      <w:bookmarkEnd w:id="156"/>
    </w:p>
    <w:p w14:paraId="4D23929B" w14:textId="4FEA2A1C" w:rsidR="00810969" w:rsidRDefault="00810969" w:rsidP="00122AC2">
      <w:pPr>
        <w:pStyle w:val="Untitledsubclause2"/>
      </w:pPr>
      <w:bookmarkStart w:id="157" w:name="a576535"/>
      <w:r>
        <w:t xml:space="preserve">This </w:t>
      </w:r>
      <w:r>
        <w:fldChar w:fldCharType="begin"/>
      </w:r>
      <w:r>
        <w:instrText>PAGEREF a500960\# "'clause '"  \h</w:instrText>
      </w:r>
      <w:r>
        <w:fldChar w:fldCharType="separate"/>
      </w:r>
      <w:r>
        <w:t xml:space="preserve">clause </w:t>
      </w:r>
      <w:r>
        <w:fldChar w:fldCharType="end"/>
      </w:r>
      <w:r>
        <w:fldChar w:fldCharType="begin"/>
      </w:r>
      <w:r>
        <w:rPr>
          <w:highlight w:val="lightGray"/>
        </w:rPr>
        <w:instrText>REF a500960 \h \w</w:instrText>
      </w:r>
      <w:r>
        <w:fldChar w:fldCharType="separate"/>
      </w:r>
      <w:r w:rsidR="00A00FEE">
        <w:rPr>
          <w:highlight w:val="lightGray"/>
        </w:rPr>
        <w:t>12.8</w:t>
      </w:r>
      <w:r>
        <w:fldChar w:fldCharType="end"/>
      </w:r>
      <w:r>
        <w:t xml:space="preserve"> does not apply to the service of any proceedings or other documents in any legal action or, where applicable, any arbitration or other method of dispute resolution.</w:t>
      </w:r>
      <w:bookmarkEnd w:id="157"/>
    </w:p>
    <w:p w14:paraId="4D23929D" w14:textId="77777777" w:rsidR="00810969" w:rsidRPr="00F436BB" w:rsidRDefault="00810969" w:rsidP="00122AC2">
      <w:pPr>
        <w:pStyle w:val="Untitledsubclause1"/>
        <w:rPr>
          <w:b/>
        </w:rPr>
      </w:pPr>
      <w:bookmarkStart w:id="158" w:name="a678313"/>
      <w:r>
        <w:rPr>
          <w:b/>
        </w:rPr>
        <w:t>Third party rights.</w:t>
      </w:r>
      <w:r>
        <w:t xml:space="preserve"> </w:t>
      </w:r>
      <w:bookmarkEnd w:id="158"/>
    </w:p>
    <w:p w14:paraId="4D23929E" w14:textId="5C4AFC17" w:rsidR="00810969" w:rsidRPr="003414B5" w:rsidRDefault="00810969" w:rsidP="004E5D8D">
      <w:pPr>
        <w:pStyle w:val="Untitledsubclause2"/>
        <w:numPr>
          <w:ilvl w:val="0"/>
          <w:numId w:val="0"/>
        </w:numPr>
        <w:ind w:left="709"/>
      </w:pPr>
      <w:bookmarkStart w:id="159" w:name="a432769"/>
      <w:r>
        <w:t>Unless it expressly states otherwise,</w:t>
      </w:r>
      <w:r w:rsidR="00E25BE9">
        <w:t xml:space="preserve"> </w:t>
      </w:r>
      <w:r>
        <w:t>the Contract does not give rise to any rights under the Contracts (Rights of Third Parties) Act 1999 to enforce any term of the Contract.</w:t>
      </w:r>
      <w:bookmarkEnd w:id="159"/>
    </w:p>
    <w:p w14:paraId="4D2392A0" w14:textId="77777777" w:rsidR="00810969" w:rsidRDefault="00810969" w:rsidP="00122AC2">
      <w:pPr>
        <w:pStyle w:val="Untitledsubclause1"/>
        <w:rPr>
          <w:b/>
        </w:rPr>
      </w:pPr>
      <w:bookmarkStart w:id="160" w:name="a201698"/>
      <w:r>
        <w:rPr>
          <w:b/>
        </w:rPr>
        <w:t xml:space="preserve">Governing law. </w:t>
      </w:r>
      <w:r>
        <w:t xml:space="preserve">The Contract, and any dispute or claim (including non-contractual disputes or claims) arising out of or in connection with it or its subject matter or formation, shall </w:t>
      </w:r>
      <w:proofErr w:type="gramStart"/>
      <w:r>
        <w:t>be governed</w:t>
      </w:r>
      <w:proofErr w:type="gramEnd"/>
      <w:r>
        <w:t xml:space="preserve"> by, and construed in accordance with, the law of England and Wales.</w:t>
      </w:r>
      <w:bookmarkEnd w:id="160"/>
    </w:p>
    <w:p w14:paraId="4D2392A1" w14:textId="77777777" w:rsidR="00810969" w:rsidRDefault="00810969" w:rsidP="00122AC2">
      <w:pPr>
        <w:pStyle w:val="Untitledsubclause1"/>
        <w:rPr>
          <w:b/>
        </w:rPr>
      </w:pPr>
      <w:bookmarkStart w:id="161" w:name="a626002"/>
      <w:proofErr w:type="gramStart"/>
      <w:r>
        <w:rPr>
          <w:b/>
        </w:rPr>
        <w:t>Jurisdiction</w:t>
      </w:r>
      <w:proofErr w:type="gramEnd"/>
      <w:r>
        <w:rPr>
          <w:b/>
        </w:rPr>
        <w:t>.</w:t>
      </w:r>
      <w:r>
        <w:t xml:space="preserve"> Each party irrevocably agrees that the courts of England and Wales shall have exclusive </w:t>
      </w:r>
      <w:proofErr w:type="gramStart"/>
      <w:r>
        <w:t>jurisdiction</w:t>
      </w:r>
      <w:proofErr w:type="gramEnd"/>
      <w:r>
        <w:t xml:space="preserve"> to settle any dispute or claim (including non-contractual disputes or claims) arising out of or in connection with the Contract or its subject matter or formation.</w:t>
      </w:r>
      <w:bookmarkEnd w:id="161"/>
    </w:p>
    <w:p w14:paraId="4D2392A2" w14:textId="77777777" w:rsidR="00810969" w:rsidRDefault="00810969" w:rsidP="00BD0C81">
      <w:pPr>
        <w:pStyle w:val="Schedule"/>
        <w:pageBreakBefore/>
        <w:numPr>
          <w:ilvl w:val="0"/>
          <w:numId w:val="27"/>
        </w:numPr>
      </w:pPr>
      <w:bookmarkStart w:id="162" w:name="a1003862"/>
      <w:bookmarkStart w:id="163" w:name="_Toc162268641"/>
      <w:r>
        <w:lastRenderedPageBreak/>
        <w:t>Services</w:t>
      </w:r>
      <w:bookmarkEnd w:id="162"/>
      <w:bookmarkEnd w:id="163"/>
    </w:p>
    <w:p w14:paraId="095F420D" w14:textId="77777777" w:rsidR="003203D9" w:rsidRDefault="00810969" w:rsidP="00122AC2">
      <w:pPr>
        <w:pStyle w:val="Paragraph"/>
      </w:pPr>
      <w:r w:rsidRPr="00F7389B">
        <w:rPr>
          <w:highlight w:val="green"/>
        </w:rPr>
        <w:t>[INSERT DETAILS OF THE SERVICES]</w:t>
      </w:r>
      <w:r w:rsidR="003203D9">
        <w:t xml:space="preserve"> </w:t>
      </w:r>
    </w:p>
    <w:p w14:paraId="4D2392A3" w14:textId="6BDB4FBF" w:rsidR="00810969" w:rsidRPr="003203D9" w:rsidRDefault="003203D9" w:rsidP="00122AC2">
      <w:pPr>
        <w:pStyle w:val="Paragraph"/>
        <w:rPr>
          <w:highlight w:val="green"/>
        </w:rPr>
      </w:pPr>
      <w:r w:rsidRPr="003203D9">
        <w:rPr>
          <w:highlight w:val="green"/>
        </w:rPr>
        <w:t>List subcontractors.</w:t>
      </w:r>
    </w:p>
    <w:p w14:paraId="37FDE986" w14:textId="44F5ED84" w:rsidR="003203D9" w:rsidRDefault="003203D9" w:rsidP="00122AC2">
      <w:pPr>
        <w:pStyle w:val="Paragraph"/>
      </w:pPr>
      <w:r w:rsidRPr="003203D9">
        <w:rPr>
          <w:highlight w:val="green"/>
        </w:rPr>
        <w:t>List licensee.</w:t>
      </w:r>
      <w:r>
        <w:t xml:space="preserve"> </w:t>
      </w:r>
    </w:p>
    <w:p w14:paraId="4D2392A4" w14:textId="77777777" w:rsidR="00810969" w:rsidRDefault="00810969" w:rsidP="00BD0C81">
      <w:pPr>
        <w:pStyle w:val="Schedule"/>
        <w:pageBreakBefore/>
        <w:numPr>
          <w:ilvl w:val="0"/>
          <w:numId w:val="27"/>
        </w:numPr>
      </w:pPr>
      <w:bookmarkStart w:id="164" w:name="a58672"/>
      <w:bookmarkStart w:id="165" w:name="_Toc162268642"/>
      <w:r>
        <w:lastRenderedPageBreak/>
        <w:t>Charges</w:t>
      </w:r>
      <w:bookmarkEnd w:id="164"/>
      <w:bookmarkEnd w:id="165"/>
    </w:p>
    <w:p w14:paraId="4D2392A5" w14:textId="77777777" w:rsidR="00810969" w:rsidRDefault="00810969" w:rsidP="00BD0C81">
      <w:pPr>
        <w:pStyle w:val="ScheduleTitleClause"/>
        <w:numPr>
          <w:ilvl w:val="0"/>
          <w:numId w:val="30"/>
        </w:numPr>
      </w:pPr>
      <w:r>
        <w:fldChar w:fldCharType="begin"/>
      </w:r>
      <w:r>
        <w:instrText>TC "1. Charges for the services" \l 1</w:instrText>
      </w:r>
      <w:r>
        <w:fldChar w:fldCharType="end"/>
      </w:r>
      <w:bookmarkStart w:id="166" w:name="a259922"/>
      <w:bookmarkStart w:id="167" w:name="_Toc161817357"/>
      <w:bookmarkStart w:id="168" w:name="_Toc162268643"/>
      <w:r>
        <w:t>Charges for the services</w:t>
      </w:r>
      <w:bookmarkEnd w:id="166"/>
      <w:bookmarkEnd w:id="167"/>
      <w:bookmarkEnd w:id="168"/>
    </w:p>
    <w:p w14:paraId="4D2392A6" w14:textId="77777777" w:rsidR="00810969" w:rsidRDefault="00810969" w:rsidP="00122AC2">
      <w:pPr>
        <w:pStyle w:val="NoNumUntitledsubclause1"/>
      </w:pPr>
      <w:bookmarkStart w:id="169" w:name="a620496"/>
      <w:r w:rsidRPr="00F7389B">
        <w:rPr>
          <w:highlight w:val="green"/>
        </w:rPr>
        <w:t>[DETAILS OF THE CHARGES].</w:t>
      </w:r>
      <w:bookmarkEnd w:id="169"/>
    </w:p>
    <w:p w14:paraId="4D2392A7" w14:textId="77777777" w:rsidR="00810969" w:rsidRDefault="00810969" w:rsidP="00BD0C81">
      <w:pPr>
        <w:pStyle w:val="ScheduleTitleClause"/>
        <w:numPr>
          <w:ilvl w:val="0"/>
          <w:numId w:val="30"/>
        </w:numPr>
      </w:pPr>
      <w:r>
        <w:fldChar w:fldCharType="begin"/>
      </w:r>
      <w:r>
        <w:instrText>TC "2. Invoicing arrangements" \l 1</w:instrText>
      </w:r>
      <w:r>
        <w:fldChar w:fldCharType="end"/>
      </w:r>
      <w:bookmarkStart w:id="170" w:name="a762116"/>
      <w:bookmarkStart w:id="171" w:name="_Toc161817358"/>
      <w:bookmarkStart w:id="172" w:name="_Toc162268644"/>
      <w:r>
        <w:t>Invoicing arrangements</w:t>
      </w:r>
      <w:bookmarkEnd w:id="170"/>
      <w:bookmarkEnd w:id="171"/>
      <w:bookmarkEnd w:id="172"/>
    </w:p>
    <w:p w14:paraId="4D2392A8" w14:textId="77777777" w:rsidR="00810969" w:rsidRDefault="00810969" w:rsidP="00122AC2">
      <w:pPr>
        <w:pStyle w:val="NoNumUntitledsubclause1"/>
      </w:pPr>
      <w:bookmarkStart w:id="173" w:name="a268012"/>
      <w:r w:rsidRPr="00F7389B">
        <w:rPr>
          <w:highlight w:val="green"/>
        </w:rPr>
        <w:t>[DETAILS OF WHEN INVOICES ARE TO BE RAISED FOR THE SERVICES].</w:t>
      </w:r>
      <w:bookmarkEnd w:id="173"/>
    </w:p>
    <w:p w14:paraId="4D2392A9" w14:textId="77777777" w:rsidR="00810969" w:rsidRDefault="00810969" w:rsidP="00BD0C81">
      <w:pPr>
        <w:pStyle w:val="Schedule"/>
        <w:pageBreakBefore/>
        <w:numPr>
          <w:ilvl w:val="0"/>
          <w:numId w:val="27"/>
        </w:numPr>
      </w:pPr>
      <w:bookmarkStart w:id="174" w:name="a892747"/>
      <w:bookmarkStart w:id="175" w:name="_Toc162268645"/>
      <w:r>
        <w:lastRenderedPageBreak/>
        <w:t>Mandatory Policies</w:t>
      </w:r>
      <w:bookmarkEnd w:id="174"/>
      <w:bookmarkEnd w:id="175"/>
    </w:p>
    <w:p w14:paraId="4D2392AB" w14:textId="77777777" w:rsidR="00810969" w:rsidRDefault="00810969" w:rsidP="00122AC2">
      <w:pPr>
        <w:pStyle w:val="Paragraph"/>
      </w:pPr>
      <w:r>
        <w:t>The Mandatory Policies are:</w:t>
      </w:r>
    </w:p>
    <w:p w14:paraId="4D2392AE" w14:textId="77DB48DE" w:rsidR="00810969" w:rsidRDefault="00810969" w:rsidP="00122AC2">
      <w:pPr>
        <w:pStyle w:val="BulletList1"/>
      </w:pPr>
      <w:r>
        <w:t>Anti-bribery and Anti-corruption Policy.</w:t>
      </w:r>
    </w:p>
    <w:p w14:paraId="4D2392B0" w14:textId="696AE94E" w:rsidR="00810969" w:rsidRDefault="00810969" w:rsidP="00122AC2">
      <w:pPr>
        <w:pStyle w:val="BulletList1"/>
      </w:pPr>
      <w:r>
        <w:t>Data and Privacy Policy.</w:t>
      </w:r>
    </w:p>
    <w:p w14:paraId="15C127BB" w14:textId="59BD6C41" w:rsidR="007D4471" w:rsidRDefault="00084EB5" w:rsidP="00122AC2">
      <w:pPr>
        <w:pStyle w:val="BulletList1"/>
      </w:pPr>
      <w:r>
        <w:t>Equality and Diversity</w:t>
      </w:r>
    </w:p>
    <w:p w14:paraId="3F351370" w14:textId="07449D04" w:rsidR="00084EB5" w:rsidRDefault="00084EB5" w:rsidP="00122AC2">
      <w:pPr>
        <w:pStyle w:val="BulletList1"/>
      </w:pPr>
      <w:r>
        <w:t>Environmental</w:t>
      </w:r>
      <w:r w:rsidR="00D733D8">
        <w:t>/ Sustainable Development</w:t>
      </w:r>
    </w:p>
    <w:p w14:paraId="7763F7A3" w14:textId="4CCC2F00" w:rsidR="00D733D8" w:rsidRDefault="00D733D8" w:rsidP="00122AC2">
      <w:pPr>
        <w:pStyle w:val="BulletList1"/>
      </w:pPr>
      <w:r>
        <w:t>Healt</w:t>
      </w:r>
      <w:r w:rsidR="009A5E71">
        <w:t>h and Safety</w:t>
      </w:r>
    </w:p>
    <w:p w14:paraId="4D2392B1" w14:textId="3E964DB5" w:rsidR="00810969" w:rsidRDefault="00810969" w:rsidP="00BD0C81">
      <w:pPr>
        <w:pStyle w:val="Schedule"/>
        <w:pageBreakBefore/>
        <w:numPr>
          <w:ilvl w:val="0"/>
          <w:numId w:val="27"/>
        </w:numPr>
      </w:pPr>
      <w:bookmarkStart w:id="176" w:name="a252289"/>
      <w:bookmarkStart w:id="177" w:name="_Toc162268646"/>
      <w:r>
        <w:lastRenderedPageBreak/>
        <w:t>Data protection</w:t>
      </w:r>
      <w:bookmarkEnd w:id="177"/>
      <w:r>
        <w:fldChar w:fldCharType="begin"/>
      </w:r>
      <w:r>
        <w:fldChar w:fldCharType="end"/>
      </w:r>
      <w:bookmarkEnd w:id="176"/>
    </w:p>
    <w:p w14:paraId="35F5B845" w14:textId="77777777" w:rsidR="00BA0832" w:rsidRPr="003D2AB6" w:rsidRDefault="00BA0832" w:rsidP="00BA0832">
      <w:pPr>
        <w:pStyle w:val="Paragraph"/>
      </w:pPr>
      <w:r w:rsidRPr="003D2AB6">
        <w:t>13.</w:t>
      </w:r>
      <w:r w:rsidRPr="003D2AB6">
        <w:tab/>
        <w:t xml:space="preserve">Data protection and monitoring </w:t>
      </w:r>
    </w:p>
    <w:p w14:paraId="33876742" w14:textId="0234D024" w:rsidR="009323F4" w:rsidRDefault="00BA0832" w:rsidP="00BA0832">
      <w:pPr>
        <w:pStyle w:val="Paragraph"/>
      </w:pPr>
      <w:r w:rsidRPr="003D2AB6">
        <w:t>13.1.</w:t>
      </w:r>
      <w:r w:rsidRPr="003D2AB6">
        <w:tab/>
      </w:r>
      <w:r w:rsidR="009323F4">
        <w:t xml:space="preserve">Each party shall </w:t>
      </w:r>
      <w:proofErr w:type="gramStart"/>
      <w:r w:rsidR="009323F4">
        <w:t>act as</w:t>
      </w:r>
      <w:proofErr w:type="gramEnd"/>
      <w:r w:rsidR="009323F4">
        <w:t xml:space="preserve"> data controller, as defined by </w:t>
      </w:r>
      <w:r w:rsidR="008D10A2">
        <w:t>the Data Protection Act 2018 (“</w:t>
      </w:r>
      <w:r w:rsidR="009323F4">
        <w:t>Data Protection Legislation</w:t>
      </w:r>
      <w:r w:rsidR="008D10A2">
        <w:t>”)</w:t>
      </w:r>
      <w:r w:rsidR="009323F4">
        <w:t>, and accordingly</w:t>
      </w:r>
      <w:r w:rsidR="00E6182A">
        <w:t xml:space="preserve">, each party </w:t>
      </w:r>
      <w:r w:rsidR="009323F4">
        <w:t>agrees to fulfil its respective obligation</w:t>
      </w:r>
      <w:r w:rsidR="00E6182A">
        <w:t xml:space="preserve">s </w:t>
      </w:r>
      <w:r w:rsidR="009323F4">
        <w:t>under such Data Protection Legislation</w:t>
      </w:r>
    </w:p>
    <w:p w14:paraId="67C3FC18" w14:textId="4C300FF5" w:rsidR="003F657F" w:rsidRDefault="00F75307" w:rsidP="00BA0832">
      <w:pPr>
        <w:pStyle w:val="Paragraph"/>
      </w:pPr>
      <w:r>
        <w:t xml:space="preserve">13.2 </w:t>
      </w:r>
      <w:r w:rsidR="009323F4" w:rsidRPr="009323F4">
        <w:t xml:space="preserve">In the event that a </w:t>
      </w:r>
      <w:r w:rsidR="009323F4">
        <w:t>p</w:t>
      </w:r>
      <w:r w:rsidR="009323F4" w:rsidRPr="009323F4">
        <w:t xml:space="preserve">arty (as data controller) requires the other </w:t>
      </w:r>
      <w:r w:rsidR="009323F4">
        <w:t>p</w:t>
      </w:r>
      <w:r w:rsidR="009323F4" w:rsidRPr="009323F4">
        <w:t>arty to process its personal data (as data processor)</w:t>
      </w:r>
      <w:r w:rsidR="009323F4">
        <w:t xml:space="preserve">, </w:t>
      </w:r>
      <w:r w:rsidR="009323F4" w:rsidRPr="009323F4">
        <w:t xml:space="preserve">the </w:t>
      </w:r>
      <w:r w:rsidR="009323F4">
        <w:t>p</w:t>
      </w:r>
      <w:r w:rsidR="009323F4" w:rsidRPr="009323F4">
        <w:t>arties will execute a separate written contract which specifies the nature of the processing due to take place and each Party’s responsibilities and obligations.</w:t>
      </w:r>
    </w:p>
    <w:p w14:paraId="13D1B210" w14:textId="77777777" w:rsidR="00F7389B" w:rsidRDefault="00F7389B" w:rsidP="00BA0832">
      <w:pPr>
        <w:pStyle w:val="Paragraph"/>
      </w:pPr>
    </w:p>
    <w:p w14:paraId="244F1281" w14:textId="77777777" w:rsidR="00BA0832" w:rsidRPr="003D2AB6" w:rsidRDefault="00BA0832" w:rsidP="00BA0832">
      <w:pPr>
        <w:pStyle w:val="Paragraph"/>
      </w:pPr>
      <w:r w:rsidRPr="003D2AB6">
        <w:t>14.</w:t>
      </w:r>
      <w:r w:rsidRPr="003D2AB6">
        <w:tab/>
        <w:t>Freedom of Information and Transparency</w:t>
      </w:r>
    </w:p>
    <w:p w14:paraId="0885A5F9" w14:textId="77777777" w:rsidR="00BA0832" w:rsidRPr="003D2AB6" w:rsidRDefault="00BA0832" w:rsidP="00BA0832">
      <w:pPr>
        <w:pStyle w:val="Paragraph"/>
      </w:pPr>
      <w:r w:rsidRPr="003D2AB6">
        <w:t>14.1.</w:t>
      </w:r>
      <w:r w:rsidRPr="003D2AB6">
        <w:tab/>
        <w:t>The parties acknowledge their respective duties under the FOIA and shall give all reasonable assistance to each other where appropriate or necessary to comply with such duties.</w:t>
      </w:r>
    </w:p>
    <w:p w14:paraId="0A3D0366" w14:textId="75117EE8" w:rsidR="00BA0832" w:rsidRPr="003D2AB6" w:rsidRDefault="00BA0832" w:rsidP="00BA0832">
      <w:pPr>
        <w:pStyle w:val="Paragraph"/>
      </w:pPr>
      <w:r w:rsidRPr="003D2AB6">
        <w:t>14.2.</w:t>
      </w:r>
      <w:r w:rsidRPr="003D2AB6">
        <w:tab/>
        <w:t xml:space="preserve">If the </w:t>
      </w:r>
      <w:r w:rsidR="00E1654D">
        <w:t>Supplier</w:t>
      </w:r>
      <w:r w:rsidRPr="003D2AB6">
        <w:t xml:space="preserve"> is not a public authority, the </w:t>
      </w:r>
      <w:r w:rsidR="00E1654D">
        <w:t>Supplier</w:t>
      </w:r>
      <w:r w:rsidRPr="003D2AB6">
        <w:t xml:space="preserve"> acknowledges that the </w:t>
      </w:r>
      <w:r w:rsidR="00E1654D">
        <w:t>Customer</w:t>
      </w:r>
      <w:r w:rsidRPr="003D2AB6">
        <w:t xml:space="preserve"> is subject to the requirements of the FOIA and will assist and co-operate with the </w:t>
      </w:r>
      <w:r w:rsidR="00E1654D">
        <w:t>Customer</w:t>
      </w:r>
      <w:r w:rsidRPr="003D2AB6">
        <w:t xml:space="preserve"> to enable it to comply with its disclosure obligations under the FOIA. Accordingly the </w:t>
      </w:r>
      <w:r w:rsidR="00E1654D">
        <w:t>Supplier</w:t>
      </w:r>
      <w:r w:rsidRPr="003D2AB6">
        <w:t xml:space="preserve"> agrees:</w:t>
      </w:r>
    </w:p>
    <w:p w14:paraId="61B80D89" w14:textId="7F4630F8" w:rsidR="00BA0832" w:rsidRPr="003D2AB6" w:rsidRDefault="00BA0832" w:rsidP="00BA0832">
      <w:pPr>
        <w:pStyle w:val="Paragraph"/>
      </w:pPr>
      <w:r w:rsidRPr="003D2AB6">
        <w:t>(a)</w:t>
      </w:r>
      <w:r w:rsidRPr="003D2AB6">
        <w:tab/>
        <w:t xml:space="preserve">that this </w:t>
      </w:r>
      <w:r w:rsidR="00F21FE4">
        <w:t>Contract</w:t>
      </w:r>
      <w:r w:rsidRPr="003D2AB6">
        <w:t xml:space="preserve"> and any other recorded information held by the </w:t>
      </w:r>
      <w:r w:rsidR="00E1654D">
        <w:t>Supplier</w:t>
      </w:r>
      <w:r w:rsidRPr="003D2AB6">
        <w:t xml:space="preserve"> on the </w:t>
      </w:r>
      <w:r w:rsidR="00E1654D">
        <w:t>Customer</w:t>
      </w:r>
      <w:r w:rsidRPr="003D2AB6">
        <w:t xml:space="preserve">’s behalf for the purposes of this </w:t>
      </w:r>
      <w:r w:rsidR="00F21FE4">
        <w:t>Contract</w:t>
      </w:r>
      <w:r w:rsidRPr="003D2AB6">
        <w:t xml:space="preserve"> are subject to the obligations and commitments of the </w:t>
      </w:r>
      <w:r w:rsidR="00E1654D">
        <w:t>Customer</w:t>
      </w:r>
      <w:r w:rsidRPr="003D2AB6">
        <w:t xml:space="preserve"> under the FOIA;</w:t>
      </w:r>
    </w:p>
    <w:p w14:paraId="6CEC246C" w14:textId="346D6840" w:rsidR="00BA0832" w:rsidRPr="003D2AB6" w:rsidRDefault="00BA0832" w:rsidP="00BA0832">
      <w:pPr>
        <w:pStyle w:val="Paragraph"/>
      </w:pPr>
      <w:r w:rsidRPr="003D2AB6">
        <w:t>(b)</w:t>
      </w:r>
      <w:r w:rsidRPr="003D2AB6">
        <w:tab/>
        <w:t xml:space="preserve">that the decision on whether any exemption to the general obligations of public access to information applies to any request for information received under the FOIA is a decision solely for the </w:t>
      </w:r>
      <w:r w:rsidR="00E1654D">
        <w:t>Customer</w:t>
      </w:r>
      <w:r w:rsidRPr="003D2AB6">
        <w:t>;</w:t>
      </w:r>
    </w:p>
    <w:p w14:paraId="3A3E3367" w14:textId="201B9434" w:rsidR="00BA0832" w:rsidRPr="003D2AB6" w:rsidRDefault="00BA0832" w:rsidP="00BA0832">
      <w:pPr>
        <w:pStyle w:val="Paragraph"/>
      </w:pPr>
      <w:r w:rsidRPr="003D2AB6">
        <w:t>(c)</w:t>
      </w:r>
      <w:r w:rsidRPr="003D2AB6">
        <w:tab/>
        <w:t xml:space="preserve">that if the </w:t>
      </w:r>
      <w:r w:rsidR="00E1654D">
        <w:t>Supplier</w:t>
      </w:r>
      <w:r w:rsidRPr="003D2AB6">
        <w:t xml:space="preserve"> receives a request for information under the FOIA, it will not respond to such request (unless directed to do so by the </w:t>
      </w:r>
      <w:r w:rsidR="00E1654D">
        <w:t>Customer</w:t>
      </w:r>
      <w:r w:rsidRPr="003D2AB6">
        <w:t xml:space="preserve">) and will promptly (and in any event within 2 working days) transfer the request to the </w:t>
      </w:r>
      <w:r w:rsidR="00E1654D">
        <w:t>Customer</w:t>
      </w:r>
      <w:r w:rsidRPr="003D2AB6">
        <w:t>;</w:t>
      </w:r>
    </w:p>
    <w:p w14:paraId="7F46CD1B" w14:textId="7D0DD374" w:rsidR="00BA0832" w:rsidRPr="003D2AB6" w:rsidRDefault="00BA0832" w:rsidP="00BA0832">
      <w:pPr>
        <w:pStyle w:val="Paragraph"/>
      </w:pPr>
      <w:r w:rsidRPr="003D2AB6">
        <w:t>(d)</w:t>
      </w:r>
      <w:r w:rsidRPr="003D2AB6">
        <w:tab/>
        <w:t xml:space="preserve">that the </w:t>
      </w:r>
      <w:r w:rsidR="00E1654D">
        <w:t>Customer</w:t>
      </w:r>
      <w:r w:rsidRPr="003D2AB6">
        <w:t xml:space="preserve">, acting in accordance with the codes of practice issued and revised from time to time under both section 45 of the FOIA, and regulation 16 of the Environmental Information Regulations 2004, may disclose information concerning the </w:t>
      </w:r>
      <w:r w:rsidR="00E1654D">
        <w:t>Supplier</w:t>
      </w:r>
      <w:r w:rsidRPr="003D2AB6">
        <w:t xml:space="preserve"> and this </w:t>
      </w:r>
      <w:r w:rsidR="00F21FE4">
        <w:t>Contract</w:t>
      </w:r>
      <w:r w:rsidRPr="003D2AB6">
        <w:t xml:space="preserve"> either without consulting with the </w:t>
      </w:r>
      <w:r w:rsidR="00E1654D">
        <w:t>Supplier</w:t>
      </w:r>
      <w:r w:rsidRPr="003D2AB6">
        <w:t xml:space="preserve">, or following consultation with the </w:t>
      </w:r>
      <w:r w:rsidR="00E1654D">
        <w:t>Supplier</w:t>
      </w:r>
      <w:r w:rsidRPr="003D2AB6">
        <w:t xml:space="preserve"> and having taken its views into account; and</w:t>
      </w:r>
    </w:p>
    <w:p w14:paraId="5A378B14" w14:textId="0DD343B8" w:rsidR="00BA0832" w:rsidRPr="003D2AB6" w:rsidRDefault="00BA0832" w:rsidP="00BA0832">
      <w:pPr>
        <w:pStyle w:val="Paragraph"/>
      </w:pPr>
      <w:r w:rsidRPr="003D2AB6">
        <w:t>(e)</w:t>
      </w:r>
      <w:r w:rsidRPr="003D2AB6">
        <w:tab/>
        <w:t xml:space="preserve">to assist the </w:t>
      </w:r>
      <w:r w:rsidR="00E1654D">
        <w:t>Customer</w:t>
      </w:r>
      <w:r w:rsidRPr="003D2AB6">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1FDF6B4A" w14:textId="1478A6D7" w:rsidR="00BA0832" w:rsidRPr="003D2AB6" w:rsidRDefault="00BA0832" w:rsidP="00BA0832">
      <w:pPr>
        <w:pStyle w:val="Paragraph"/>
      </w:pPr>
      <w:r w:rsidRPr="003D2AB6">
        <w:t>14.3.</w:t>
      </w:r>
      <w:r w:rsidRPr="003D2AB6">
        <w:tab/>
        <w:t xml:space="preserve">Notwithstanding any other provision of this </w:t>
      </w:r>
      <w:r w:rsidR="00F21FE4">
        <w:t>Contract</w:t>
      </w:r>
      <w:r w:rsidRPr="003D2AB6">
        <w:t xml:space="preserve">, the </w:t>
      </w:r>
      <w:r w:rsidR="00E1654D">
        <w:t>Supplier</w:t>
      </w:r>
      <w:r w:rsidRPr="003D2AB6">
        <w:t xml:space="preserve"> hereby consents to the publication of this </w:t>
      </w:r>
      <w:r w:rsidR="00F21FE4">
        <w:t>Contract</w:t>
      </w:r>
      <w:r w:rsidRPr="003D2AB6">
        <w:t xml:space="preserve"> in its entirety including from time to time agreed changes to this </w:t>
      </w:r>
      <w:r w:rsidR="00F21FE4">
        <w:lastRenderedPageBreak/>
        <w:t>Contract</w:t>
      </w:r>
      <w:r w:rsidRPr="003D2AB6">
        <w:t xml:space="preserve"> subject to the redaction of information that is exempt from disclosure in accordance with the provisions of the FOIA.</w:t>
      </w:r>
    </w:p>
    <w:p w14:paraId="5923B45F" w14:textId="2861CF7A" w:rsidR="00BA0832" w:rsidRPr="003D2AB6" w:rsidRDefault="00BA0832" w:rsidP="00BA0832">
      <w:pPr>
        <w:pStyle w:val="Paragraph"/>
      </w:pPr>
      <w:r w:rsidRPr="003D2AB6">
        <w:t>14.4.</w:t>
      </w:r>
      <w:r w:rsidRPr="003D2AB6">
        <w:tab/>
        <w:t xml:space="preserve">In preparing a copy of this </w:t>
      </w:r>
      <w:r w:rsidR="00F21FE4">
        <w:t>Contract</w:t>
      </w:r>
      <w:r w:rsidRPr="003D2AB6">
        <w:t xml:space="preserve"> for publication pursuant to clause 14, the </w:t>
      </w:r>
      <w:r w:rsidR="00E1654D">
        <w:t>Customer</w:t>
      </w:r>
      <w:r w:rsidRPr="003D2AB6">
        <w:t xml:space="preserve"> may consult with the </w:t>
      </w:r>
      <w:r w:rsidR="00E1654D">
        <w:t>Supplier</w:t>
      </w:r>
      <w:r w:rsidRPr="003D2AB6">
        <w:t xml:space="preserve"> to inform its decision making regarding any redactions but the final decision in relation to the redaction of information shall be at the </w:t>
      </w:r>
      <w:r w:rsidR="00E1654D">
        <w:t>Customer</w:t>
      </w:r>
      <w:r w:rsidRPr="003D2AB6">
        <w:t>’s absolute discretion.</w:t>
      </w:r>
    </w:p>
    <w:p w14:paraId="49CB8D15" w14:textId="7012974E" w:rsidR="00BA0832" w:rsidRPr="003D2AB6" w:rsidRDefault="00BA0832" w:rsidP="00BA0832">
      <w:pPr>
        <w:pStyle w:val="Paragraph"/>
      </w:pPr>
      <w:r w:rsidRPr="003D2AB6">
        <w:t>14.5.</w:t>
      </w:r>
      <w:r w:rsidRPr="003D2AB6">
        <w:tab/>
        <w:t xml:space="preserve">The </w:t>
      </w:r>
      <w:r w:rsidR="00E1654D">
        <w:t>Supplier</w:t>
      </w:r>
      <w:r w:rsidRPr="003D2AB6">
        <w:t xml:space="preserve"> shall assist and co-operate with the </w:t>
      </w:r>
      <w:r w:rsidR="00E1654D">
        <w:t>Customer</w:t>
      </w:r>
      <w:r w:rsidRPr="003D2AB6">
        <w:t xml:space="preserve"> to enable the </w:t>
      </w:r>
      <w:r w:rsidR="00E1654D">
        <w:t>Customer</w:t>
      </w:r>
      <w:r w:rsidRPr="003D2AB6">
        <w:t xml:space="preserve"> to publish this </w:t>
      </w:r>
      <w:r w:rsidR="00F21FE4">
        <w:t>Contract</w:t>
      </w:r>
      <w:r w:rsidRPr="003D2AB6">
        <w:t>.</w:t>
      </w:r>
    </w:p>
    <w:p w14:paraId="20F0400A" w14:textId="77777777" w:rsidR="00BA0832" w:rsidRPr="003D2AB6" w:rsidRDefault="00BA0832" w:rsidP="00BA0832">
      <w:pPr>
        <w:pStyle w:val="Paragraph"/>
      </w:pPr>
      <w:r w:rsidRPr="003D2AB6">
        <w:t>14.6.</w:t>
      </w:r>
      <w:r w:rsidRPr="003D2AB6">
        <w:tab/>
        <w:t>This clause 14 shall not limit the Public Interest Disclosure Act 1998 in any way whatsoever.</w:t>
      </w:r>
    </w:p>
    <w:p w14:paraId="3BD57834" w14:textId="4EC3EEB3" w:rsidR="00BA0832" w:rsidRPr="003D2AB6" w:rsidRDefault="00BA0832" w:rsidP="00BA0832">
      <w:pPr>
        <w:pStyle w:val="Paragraph"/>
      </w:pPr>
      <w:r w:rsidRPr="003D2AB6">
        <w:t>14.7.</w:t>
      </w:r>
      <w:r w:rsidRPr="003D2AB6">
        <w:tab/>
        <w:t xml:space="preserve">The </w:t>
      </w:r>
      <w:r w:rsidR="00E1654D">
        <w:t>Supplier</w:t>
      </w:r>
      <w:r w:rsidRPr="003D2AB6">
        <w:t xml:space="preserve"> shall be responsible for any costs associated with compliance by the </w:t>
      </w:r>
      <w:r w:rsidR="00E1654D">
        <w:t>Supplier</w:t>
      </w:r>
      <w:r w:rsidRPr="003D2AB6">
        <w:t xml:space="preserve"> with the provisions of this clause 14.</w:t>
      </w:r>
    </w:p>
    <w:p w14:paraId="4D2392B2" w14:textId="795A6815" w:rsidR="00810969" w:rsidRPr="00122AC2" w:rsidRDefault="00BA0832" w:rsidP="00BA0832">
      <w:pPr>
        <w:pStyle w:val="Paragraph"/>
      </w:pPr>
      <w:r w:rsidRPr="003D2AB6">
        <w:t>14.8.</w:t>
      </w:r>
      <w:r w:rsidRPr="003D2AB6">
        <w:tab/>
        <w:t xml:space="preserve">The </w:t>
      </w:r>
      <w:r w:rsidR="00E1654D">
        <w:t>Customer</w:t>
      </w:r>
      <w:r w:rsidRPr="003D2AB6">
        <w:t xml:space="preserve"> reserves the right to monitor the </w:t>
      </w:r>
      <w:r w:rsidR="00E1654D">
        <w:t>Supplier</w:t>
      </w:r>
      <w:r w:rsidRPr="003D2AB6">
        <w:t xml:space="preserve">’s compliance with this clause 14 and shall notify the </w:t>
      </w:r>
      <w:r w:rsidR="00E1654D">
        <w:t>Supplier</w:t>
      </w:r>
      <w:r w:rsidRPr="003D2AB6">
        <w:t xml:space="preserve"> of how it intends to do this where appropria</w:t>
      </w:r>
      <w:r w:rsidRPr="003D2AB6">
        <w:t>te.</w:t>
      </w:r>
    </w:p>
    <w:sectPr w:rsidR="00810969" w:rsidRPr="00122AC2">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FE79" w14:textId="77777777" w:rsidR="00C97725" w:rsidRDefault="00C97725">
      <w:pPr>
        <w:spacing w:after="0" w:line="240" w:lineRule="auto"/>
      </w:pPr>
      <w:r>
        <w:separator/>
      </w:r>
    </w:p>
  </w:endnote>
  <w:endnote w:type="continuationSeparator" w:id="0">
    <w:p w14:paraId="15B9814D" w14:textId="77777777" w:rsidR="00C97725" w:rsidRDefault="00C9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2B3" w14:textId="77777777" w:rsidR="004152E6" w:rsidRDefault="00810969">
    <w:pPr>
      <w:jc w:val="center"/>
    </w:pPr>
    <w:r>
      <w:fldChar w:fldCharType="begin"/>
    </w:r>
    <w:r>
      <w:instrText>PAGE</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F71A" w14:textId="77777777" w:rsidR="00C97725" w:rsidRDefault="00C97725">
      <w:pPr>
        <w:spacing w:after="0" w:line="240" w:lineRule="auto"/>
      </w:pPr>
      <w:r>
        <w:separator/>
      </w:r>
    </w:p>
  </w:footnote>
  <w:footnote w:type="continuationSeparator" w:id="0">
    <w:p w14:paraId="4A762E0E" w14:textId="77777777" w:rsidR="00C97725" w:rsidRDefault="00C97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A92A62F2">
      <w:start w:val="1"/>
      <w:numFmt w:val="bullet"/>
      <w:pStyle w:val="DefinedTermBullet"/>
      <w:lvlText w:val=""/>
      <w:lvlJc w:val="left"/>
      <w:pPr>
        <w:ind w:left="1440" w:hanging="360"/>
      </w:pPr>
      <w:rPr>
        <w:rFonts w:ascii="Symbol" w:hAnsi="Symbol" w:hint="default"/>
        <w:color w:val="000000"/>
      </w:rPr>
    </w:lvl>
    <w:lvl w:ilvl="1" w:tplc="4A4A5118" w:tentative="1">
      <w:start w:val="1"/>
      <w:numFmt w:val="bullet"/>
      <w:lvlText w:val="o"/>
      <w:lvlJc w:val="left"/>
      <w:pPr>
        <w:ind w:left="2160" w:hanging="360"/>
      </w:pPr>
      <w:rPr>
        <w:rFonts w:ascii="Courier New" w:hAnsi="Courier New" w:cs="Courier New" w:hint="default"/>
      </w:rPr>
    </w:lvl>
    <w:lvl w:ilvl="2" w:tplc="60B80F88" w:tentative="1">
      <w:start w:val="1"/>
      <w:numFmt w:val="bullet"/>
      <w:lvlText w:val=""/>
      <w:lvlJc w:val="left"/>
      <w:pPr>
        <w:ind w:left="2880" w:hanging="360"/>
      </w:pPr>
      <w:rPr>
        <w:rFonts w:ascii="Wingdings" w:hAnsi="Wingdings" w:hint="default"/>
      </w:rPr>
    </w:lvl>
    <w:lvl w:ilvl="3" w:tplc="21D8E19C" w:tentative="1">
      <w:start w:val="1"/>
      <w:numFmt w:val="bullet"/>
      <w:lvlText w:val=""/>
      <w:lvlJc w:val="left"/>
      <w:pPr>
        <w:ind w:left="3600" w:hanging="360"/>
      </w:pPr>
      <w:rPr>
        <w:rFonts w:ascii="Symbol" w:hAnsi="Symbol" w:hint="default"/>
      </w:rPr>
    </w:lvl>
    <w:lvl w:ilvl="4" w:tplc="97FE6E90" w:tentative="1">
      <w:start w:val="1"/>
      <w:numFmt w:val="bullet"/>
      <w:lvlText w:val="o"/>
      <w:lvlJc w:val="left"/>
      <w:pPr>
        <w:ind w:left="4320" w:hanging="360"/>
      </w:pPr>
      <w:rPr>
        <w:rFonts w:ascii="Courier New" w:hAnsi="Courier New" w:cs="Courier New" w:hint="default"/>
      </w:rPr>
    </w:lvl>
    <w:lvl w:ilvl="5" w:tplc="026A0F8E" w:tentative="1">
      <w:start w:val="1"/>
      <w:numFmt w:val="bullet"/>
      <w:lvlText w:val=""/>
      <w:lvlJc w:val="left"/>
      <w:pPr>
        <w:ind w:left="5040" w:hanging="360"/>
      </w:pPr>
      <w:rPr>
        <w:rFonts w:ascii="Wingdings" w:hAnsi="Wingdings" w:hint="default"/>
      </w:rPr>
    </w:lvl>
    <w:lvl w:ilvl="6" w:tplc="FCD6283C" w:tentative="1">
      <w:start w:val="1"/>
      <w:numFmt w:val="bullet"/>
      <w:lvlText w:val=""/>
      <w:lvlJc w:val="left"/>
      <w:pPr>
        <w:ind w:left="5760" w:hanging="360"/>
      </w:pPr>
      <w:rPr>
        <w:rFonts w:ascii="Symbol" w:hAnsi="Symbol" w:hint="default"/>
      </w:rPr>
    </w:lvl>
    <w:lvl w:ilvl="7" w:tplc="F27C27F2" w:tentative="1">
      <w:start w:val="1"/>
      <w:numFmt w:val="bullet"/>
      <w:lvlText w:val="o"/>
      <w:lvlJc w:val="left"/>
      <w:pPr>
        <w:ind w:left="6480" w:hanging="360"/>
      </w:pPr>
      <w:rPr>
        <w:rFonts w:ascii="Courier New" w:hAnsi="Courier New" w:cs="Courier New" w:hint="default"/>
      </w:rPr>
    </w:lvl>
    <w:lvl w:ilvl="8" w:tplc="CB74D1DE"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ED3E1D5A">
      <w:start w:val="1"/>
      <w:numFmt w:val="decimal"/>
      <w:pStyle w:val="ScheduleHeading-Single"/>
      <w:lvlText w:val="Schedule"/>
      <w:lvlJc w:val="left"/>
      <w:pPr>
        <w:tabs>
          <w:tab w:val="num" w:pos="720"/>
        </w:tabs>
        <w:ind w:left="720" w:hanging="720"/>
      </w:pPr>
      <w:rPr>
        <w:color w:val="000000"/>
      </w:rPr>
    </w:lvl>
    <w:lvl w:ilvl="1" w:tplc="7CDA3B58" w:tentative="1">
      <w:start w:val="1"/>
      <w:numFmt w:val="lowerLetter"/>
      <w:lvlText w:val="%2."/>
      <w:lvlJc w:val="left"/>
      <w:pPr>
        <w:tabs>
          <w:tab w:val="num" w:pos="1440"/>
        </w:tabs>
        <w:ind w:left="1440" w:hanging="360"/>
      </w:pPr>
    </w:lvl>
    <w:lvl w:ilvl="2" w:tplc="FAF8B3FE" w:tentative="1">
      <w:start w:val="1"/>
      <w:numFmt w:val="lowerRoman"/>
      <w:lvlText w:val="%3."/>
      <w:lvlJc w:val="right"/>
      <w:pPr>
        <w:tabs>
          <w:tab w:val="num" w:pos="2160"/>
        </w:tabs>
        <w:ind w:left="2160" w:hanging="180"/>
      </w:pPr>
    </w:lvl>
    <w:lvl w:ilvl="3" w:tplc="CB286490" w:tentative="1">
      <w:start w:val="1"/>
      <w:numFmt w:val="decimal"/>
      <w:lvlText w:val="%4."/>
      <w:lvlJc w:val="left"/>
      <w:pPr>
        <w:tabs>
          <w:tab w:val="num" w:pos="2880"/>
        </w:tabs>
        <w:ind w:left="2880" w:hanging="360"/>
      </w:pPr>
    </w:lvl>
    <w:lvl w:ilvl="4" w:tplc="6ECCF166" w:tentative="1">
      <w:start w:val="1"/>
      <w:numFmt w:val="lowerLetter"/>
      <w:lvlText w:val="%5."/>
      <w:lvlJc w:val="left"/>
      <w:pPr>
        <w:tabs>
          <w:tab w:val="num" w:pos="3600"/>
        </w:tabs>
        <w:ind w:left="3600" w:hanging="360"/>
      </w:pPr>
    </w:lvl>
    <w:lvl w:ilvl="5" w:tplc="54B0711A" w:tentative="1">
      <w:start w:val="1"/>
      <w:numFmt w:val="lowerRoman"/>
      <w:lvlText w:val="%6."/>
      <w:lvlJc w:val="right"/>
      <w:pPr>
        <w:tabs>
          <w:tab w:val="num" w:pos="4320"/>
        </w:tabs>
        <w:ind w:left="4320" w:hanging="180"/>
      </w:pPr>
    </w:lvl>
    <w:lvl w:ilvl="6" w:tplc="4FFCE4F0" w:tentative="1">
      <w:start w:val="1"/>
      <w:numFmt w:val="decimal"/>
      <w:lvlText w:val="%7."/>
      <w:lvlJc w:val="left"/>
      <w:pPr>
        <w:tabs>
          <w:tab w:val="num" w:pos="5040"/>
        </w:tabs>
        <w:ind w:left="5040" w:hanging="360"/>
      </w:pPr>
    </w:lvl>
    <w:lvl w:ilvl="7" w:tplc="7FA6974E" w:tentative="1">
      <w:start w:val="1"/>
      <w:numFmt w:val="lowerLetter"/>
      <w:lvlText w:val="%8."/>
      <w:lvlJc w:val="left"/>
      <w:pPr>
        <w:tabs>
          <w:tab w:val="num" w:pos="5760"/>
        </w:tabs>
        <w:ind w:left="5760" w:hanging="360"/>
      </w:pPr>
    </w:lvl>
    <w:lvl w:ilvl="8" w:tplc="17EAE96E"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1F127D3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156BF4C" w:tentative="1">
      <w:start w:val="1"/>
      <w:numFmt w:val="lowerLetter"/>
      <w:lvlText w:val="%2."/>
      <w:lvlJc w:val="left"/>
      <w:pPr>
        <w:ind w:left="1440" w:hanging="360"/>
      </w:pPr>
    </w:lvl>
    <w:lvl w:ilvl="2" w:tplc="42228844" w:tentative="1">
      <w:start w:val="1"/>
      <w:numFmt w:val="lowerRoman"/>
      <w:lvlText w:val="%3."/>
      <w:lvlJc w:val="right"/>
      <w:pPr>
        <w:ind w:left="2160" w:hanging="180"/>
      </w:pPr>
    </w:lvl>
    <w:lvl w:ilvl="3" w:tplc="30D47C9C" w:tentative="1">
      <w:start w:val="1"/>
      <w:numFmt w:val="decimal"/>
      <w:lvlText w:val="%4."/>
      <w:lvlJc w:val="left"/>
      <w:pPr>
        <w:ind w:left="2880" w:hanging="360"/>
      </w:pPr>
    </w:lvl>
    <w:lvl w:ilvl="4" w:tplc="CB82F232" w:tentative="1">
      <w:start w:val="1"/>
      <w:numFmt w:val="lowerLetter"/>
      <w:lvlText w:val="%5."/>
      <w:lvlJc w:val="left"/>
      <w:pPr>
        <w:ind w:left="3600" w:hanging="360"/>
      </w:pPr>
    </w:lvl>
    <w:lvl w:ilvl="5" w:tplc="0F9044A0" w:tentative="1">
      <w:start w:val="1"/>
      <w:numFmt w:val="lowerRoman"/>
      <w:lvlText w:val="%6."/>
      <w:lvlJc w:val="right"/>
      <w:pPr>
        <w:ind w:left="4320" w:hanging="180"/>
      </w:pPr>
    </w:lvl>
    <w:lvl w:ilvl="6" w:tplc="2C74D8DA" w:tentative="1">
      <w:start w:val="1"/>
      <w:numFmt w:val="decimal"/>
      <w:lvlText w:val="%7."/>
      <w:lvlJc w:val="left"/>
      <w:pPr>
        <w:ind w:left="5040" w:hanging="360"/>
      </w:pPr>
    </w:lvl>
    <w:lvl w:ilvl="7" w:tplc="9BDCD720" w:tentative="1">
      <w:start w:val="1"/>
      <w:numFmt w:val="lowerLetter"/>
      <w:lvlText w:val="%8."/>
      <w:lvlJc w:val="left"/>
      <w:pPr>
        <w:ind w:left="5760" w:hanging="360"/>
      </w:pPr>
    </w:lvl>
    <w:lvl w:ilvl="8" w:tplc="8E5494BC"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E47616D2">
      <w:start w:val="1"/>
      <w:numFmt w:val="decimal"/>
      <w:pStyle w:val="QuestionParagraph"/>
      <w:lvlText w:val="%1."/>
      <w:lvlJc w:val="left"/>
      <w:pPr>
        <w:ind w:left="720" w:hanging="360"/>
      </w:pPr>
      <w:rPr>
        <w:color w:val="000000"/>
      </w:rPr>
    </w:lvl>
    <w:lvl w:ilvl="1" w:tplc="FD8ED282" w:tentative="1">
      <w:start w:val="1"/>
      <w:numFmt w:val="lowerLetter"/>
      <w:lvlText w:val="%2."/>
      <w:lvlJc w:val="left"/>
      <w:pPr>
        <w:ind w:left="1440" w:hanging="360"/>
      </w:pPr>
    </w:lvl>
    <w:lvl w:ilvl="2" w:tplc="60BEDB80" w:tentative="1">
      <w:start w:val="1"/>
      <w:numFmt w:val="lowerRoman"/>
      <w:lvlText w:val="%3."/>
      <w:lvlJc w:val="right"/>
      <w:pPr>
        <w:ind w:left="2160" w:hanging="180"/>
      </w:pPr>
    </w:lvl>
    <w:lvl w:ilvl="3" w:tplc="79D09AD2" w:tentative="1">
      <w:start w:val="1"/>
      <w:numFmt w:val="decimal"/>
      <w:lvlText w:val="%4."/>
      <w:lvlJc w:val="left"/>
      <w:pPr>
        <w:ind w:left="2880" w:hanging="360"/>
      </w:pPr>
    </w:lvl>
    <w:lvl w:ilvl="4" w:tplc="E9C01DDA" w:tentative="1">
      <w:start w:val="1"/>
      <w:numFmt w:val="lowerLetter"/>
      <w:lvlText w:val="%5."/>
      <w:lvlJc w:val="left"/>
      <w:pPr>
        <w:ind w:left="3600" w:hanging="360"/>
      </w:pPr>
    </w:lvl>
    <w:lvl w:ilvl="5" w:tplc="96C8E17C" w:tentative="1">
      <w:start w:val="1"/>
      <w:numFmt w:val="lowerRoman"/>
      <w:lvlText w:val="%6."/>
      <w:lvlJc w:val="right"/>
      <w:pPr>
        <w:ind w:left="4320" w:hanging="180"/>
      </w:pPr>
    </w:lvl>
    <w:lvl w:ilvl="6" w:tplc="DD406948" w:tentative="1">
      <w:start w:val="1"/>
      <w:numFmt w:val="decimal"/>
      <w:lvlText w:val="%7."/>
      <w:lvlJc w:val="left"/>
      <w:pPr>
        <w:ind w:left="5040" w:hanging="360"/>
      </w:pPr>
    </w:lvl>
    <w:lvl w:ilvl="7" w:tplc="5D4EE238" w:tentative="1">
      <w:start w:val="1"/>
      <w:numFmt w:val="lowerLetter"/>
      <w:lvlText w:val="%8."/>
      <w:lvlJc w:val="left"/>
      <w:pPr>
        <w:ind w:left="5760" w:hanging="360"/>
      </w:pPr>
    </w:lvl>
    <w:lvl w:ilvl="8" w:tplc="2226927C"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E4E612D8">
      <w:start w:val="1"/>
      <w:numFmt w:val="bullet"/>
      <w:pStyle w:val="subclause2Bullet2"/>
      <w:lvlText w:val=""/>
      <w:lvlJc w:val="left"/>
      <w:pPr>
        <w:ind w:left="2279" w:hanging="360"/>
      </w:pPr>
      <w:rPr>
        <w:rFonts w:ascii="Symbol" w:hAnsi="Symbol" w:hint="default"/>
        <w:color w:val="000000"/>
      </w:rPr>
    </w:lvl>
    <w:lvl w:ilvl="1" w:tplc="3D764922" w:tentative="1">
      <w:start w:val="1"/>
      <w:numFmt w:val="bullet"/>
      <w:lvlText w:val="o"/>
      <w:lvlJc w:val="left"/>
      <w:pPr>
        <w:ind w:left="2999" w:hanging="360"/>
      </w:pPr>
      <w:rPr>
        <w:rFonts w:ascii="Courier New" w:hAnsi="Courier New" w:cs="Courier New" w:hint="default"/>
      </w:rPr>
    </w:lvl>
    <w:lvl w:ilvl="2" w:tplc="1C0EBF9E" w:tentative="1">
      <w:start w:val="1"/>
      <w:numFmt w:val="bullet"/>
      <w:lvlText w:val=""/>
      <w:lvlJc w:val="left"/>
      <w:pPr>
        <w:ind w:left="3719" w:hanging="360"/>
      </w:pPr>
      <w:rPr>
        <w:rFonts w:ascii="Wingdings" w:hAnsi="Wingdings" w:hint="default"/>
      </w:rPr>
    </w:lvl>
    <w:lvl w:ilvl="3" w:tplc="B1D23B1C" w:tentative="1">
      <w:start w:val="1"/>
      <w:numFmt w:val="bullet"/>
      <w:lvlText w:val=""/>
      <w:lvlJc w:val="left"/>
      <w:pPr>
        <w:ind w:left="4439" w:hanging="360"/>
      </w:pPr>
      <w:rPr>
        <w:rFonts w:ascii="Symbol" w:hAnsi="Symbol" w:hint="default"/>
      </w:rPr>
    </w:lvl>
    <w:lvl w:ilvl="4" w:tplc="1EC23B00" w:tentative="1">
      <w:start w:val="1"/>
      <w:numFmt w:val="bullet"/>
      <w:lvlText w:val="o"/>
      <w:lvlJc w:val="left"/>
      <w:pPr>
        <w:ind w:left="5159" w:hanging="360"/>
      </w:pPr>
      <w:rPr>
        <w:rFonts w:ascii="Courier New" w:hAnsi="Courier New" w:cs="Courier New" w:hint="default"/>
      </w:rPr>
    </w:lvl>
    <w:lvl w:ilvl="5" w:tplc="EFFC50A6" w:tentative="1">
      <w:start w:val="1"/>
      <w:numFmt w:val="bullet"/>
      <w:lvlText w:val=""/>
      <w:lvlJc w:val="left"/>
      <w:pPr>
        <w:ind w:left="5879" w:hanging="360"/>
      </w:pPr>
      <w:rPr>
        <w:rFonts w:ascii="Wingdings" w:hAnsi="Wingdings" w:hint="default"/>
      </w:rPr>
    </w:lvl>
    <w:lvl w:ilvl="6" w:tplc="84A2B9EE" w:tentative="1">
      <w:start w:val="1"/>
      <w:numFmt w:val="bullet"/>
      <w:lvlText w:val=""/>
      <w:lvlJc w:val="left"/>
      <w:pPr>
        <w:ind w:left="6599" w:hanging="360"/>
      </w:pPr>
      <w:rPr>
        <w:rFonts w:ascii="Symbol" w:hAnsi="Symbol" w:hint="default"/>
      </w:rPr>
    </w:lvl>
    <w:lvl w:ilvl="7" w:tplc="4E765C62" w:tentative="1">
      <w:start w:val="1"/>
      <w:numFmt w:val="bullet"/>
      <w:lvlText w:val="o"/>
      <w:lvlJc w:val="left"/>
      <w:pPr>
        <w:ind w:left="7319" w:hanging="360"/>
      </w:pPr>
      <w:rPr>
        <w:rFonts w:ascii="Courier New" w:hAnsi="Courier New" w:cs="Courier New" w:hint="default"/>
      </w:rPr>
    </w:lvl>
    <w:lvl w:ilvl="8" w:tplc="ACC8EC80"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A35EDD08">
      <w:start w:val="1"/>
      <w:numFmt w:val="bullet"/>
      <w:pStyle w:val="BulletList2"/>
      <w:lvlText w:val=""/>
      <w:lvlJc w:val="left"/>
      <w:pPr>
        <w:tabs>
          <w:tab w:val="num" w:pos="1077"/>
        </w:tabs>
        <w:ind w:left="1077" w:hanging="357"/>
      </w:pPr>
      <w:rPr>
        <w:rFonts w:ascii="Symbol" w:hAnsi="Symbol" w:hint="default"/>
        <w:color w:val="000000"/>
      </w:rPr>
    </w:lvl>
    <w:lvl w:ilvl="1" w:tplc="055AB1CE" w:tentative="1">
      <w:start w:val="1"/>
      <w:numFmt w:val="bullet"/>
      <w:lvlText w:val="o"/>
      <w:lvlJc w:val="left"/>
      <w:pPr>
        <w:tabs>
          <w:tab w:val="num" w:pos="1440"/>
        </w:tabs>
        <w:ind w:left="1440" w:hanging="360"/>
      </w:pPr>
      <w:rPr>
        <w:rFonts w:ascii="Courier New" w:hAnsi="Courier New" w:cs="Courier New" w:hint="default"/>
      </w:rPr>
    </w:lvl>
    <w:lvl w:ilvl="2" w:tplc="C48A8BF0" w:tentative="1">
      <w:start w:val="1"/>
      <w:numFmt w:val="bullet"/>
      <w:lvlText w:val=""/>
      <w:lvlJc w:val="left"/>
      <w:pPr>
        <w:tabs>
          <w:tab w:val="num" w:pos="2160"/>
        </w:tabs>
        <w:ind w:left="2160" w:hanging="360"/>
      </w:pPr>
      <w:rPr>
        <w:rFonts w:ascii="Wingdings" w:hAnsi="Wingdings" w:hint="default"/>
      </w:rPr>
    </w:lvl>
    <w:lvl w:ilvl="3" w:tplc="1A9A09F6" w:tentative="1">
      <w:start w:val="1"/>
      <w:numFmt w:val="bullet"/>
      <w:lvlText w:val=""/>
      <w:lvlJc w:val="left"/>
      <w:pPr>
        <w:tabs>
          <w:tab w:val="num" w:pos="2880"/>
        </w:tabs>
        <w:ind w:left="2880" w:hanging="360"/>
      </w:pPr>
      <w:rPr>
        <w:rFonts w:ascii="Symbol" w:hAnsi="Symbol" w:hint="default"/>
      </w:rPr>
    </w:lvl>
    <w:lvl w:ilvl="4" w:tplc="965023E0" w:tentative="1">
      <w:start w:val="1"/>
      <w:numFmt w:val="bullet"/>
      <w:lvlText w:val="o"/>
      <w:lvlJc w:val="left"/>
      <w:pPr>
        <w:tabs>
          <w:tab w:val="num" w:pos="3600"/>
        </w:tabs>
        <w:ind w:left="3600" w:hanging="360"/>
      </w:pPr>
      <w:rPr>
        <w:rFonts w:ascii="Courier New" w:hAnsi="Courier New" w:cs="Courier New" w:hint="default"/>
      </w:rPr>
    </w:lvl>
    <w:lvl w:ilvl="5" w:tplc="BC1CF292" w:tentative="1">
      <w:start w:val="1"/>
      <w:numFmt w:val="bullet"/>
      <w:lvlText w:val=""/>
      <w:lvlJc w:val="left"/>
      <w:pPr>
        <w:tabs>
          <w:tab w:val="num" w:pos="4320"/>
        </w:tabs>
        <w:ind w:left="4320" w:hanging="360"/>
      </w:pPr>
      <w:rPr>
        <w:rFonts w:ascii="Wingdings" w:hAnsi="Wingdings" w:hint="default"/>
      </w:rPr>
    </w:lvl>
    <w:lvl w:ilvl="6" w:tplc="6780370E" w:tentative="1">
      <w:start w:val="1"/>
      <w:numFmt w:val="bullet"/>
      <w:lvlText w:val=""/>
      <w:lvlJc w:val="left"/>
      <w:pPr>
        <w:tabs>
          <w:tab w:val="num" w:pos="5040"/>
        </w:tabs>
        <w:ind w:left="5040" w:hanging="360"/>
      </w:pPr>
      <w:rPr>
        <w:rFonts w:ascii="Symbol" w:hAnsi="Symbol" w:hint="default"/>
      </w:rPr>
    </w:lvl>
    <w:lvl w:ilvl="7" w:tplc="7404304E" w:tentative="1">
      <w:start w:val="1"/>
      <w:numFmt w:val="bullet"/>
      <w:lvlText w:val="o"/>
      <w:lvlJc w:val="left"/>
      <w:pPr>
        <w:tabs>
          <w:tab w:val="num" w:pos="5760"/>
        </w:tabs>
        <w:ind w:left="5760" w:hanging="360"/>
      </w:pPr>
      <w:rPr>
        <w:rFonts w:ascii="Courier New" w:hAnsi="Courier New" w:cs="Courier New" w:hint="default"/>
      </w:rPr>
    </w:lvl>
    <w:lvl w:ilvl="8" w:tplc="87B6BA3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3BE42946">
      <w:start w:val="1"/>
      <w:numFmt w:val="bullet"/>
      <w:pStyle w:val="Bullet4"/>
      <w:lvlText w:val=""/>
      <w:lvlJc w:val="left"/>
      <w:pPr>
        <w:tabs>
          <w:tab w:val="num" w:pos="2676"/>
        </w:tabs>
        <w:ind w:left="2676" w:hanging="357"/>
      </w:pPr>
      <w:rPr>
        <w:rFonts w:ascii="Symbol" w:hAnsi="Symbol" w:hint="default"/>
        <w:color w:val="000000"/>
      </w:rPr>
    </w:lvl>
    <w:lvl w:ilvl="1" w:tplc="EF9603DE" w:tentative="1">
      <w:start w:val="1"/>
      <w:numFmt w:val="bullet"/>
      <w:lvlText w:val="o"/>
      <w:lvlJc w:val="left"/>
      <w:pPr>
        <w:tabs>
          <w:tab w:val="num" w:pos="1440"/>
        </w:tabs>
        <w:ind w:left="1440" w:hanging="360"/>
      </w:pPr>
      <w:rPr>
        <w:rFonts w:ascii="Courier New" w:hAnsi="Courier New" w:cs="Courier New" w:hint="default"/>
      </w:rPr>
    </w:lvl>
    <w:lvl w:ilvl="2" w:tplc="98624B7C" w:tentative="1">
      <w:start w:val="1"/>
      <w:numFmt w:val="bullet"/>
      <w:lvlText w:val=""/>
      <w:lvlJc w:val="left"/>
      <w:pPr>
        <w:tabs>
          <w:tab w:val="num" w:pos="2160"/>
        </w:tabs>
        <w:ind w:left="2160" w:hanging="360"/>
      </w:pPr>
      <w:rPr>
        <w:rFonts w:ascii="Wingdings" w:hAnsi="Wingdings" w:hint="default"/>
      </w:rPr>
    </w:lvl>
    <w:lvl w:ilvl="3" w:tplc="5404A6AA" w:tentative="1">
      <w:start w:val="1"/>
      <w:numFmt w:val="bullet"/>
      <w:lvlText w:val=""/>
      <w:lvlJc w:val="left"/>
      <w:pPr>
        <w:tabs>
          <w:tab w:val="num" w:pos="2880"/>
        </w:tabs>
        <w:ind w:left="2880" w:hanging="360"/>
      </w:pPr>
      <w:rPr>
        <w:rFonts w:ascii="Symbol" w:hAnsi="Symbol" w:hint="default"/>
      </w:rPr>
    </w:lvl>
    <w:lvl w:ilvl="4" w:tplc="7742A14E" w:tentative="1">
      <w:start w:val="1"/>
      <w:numFmt w:val="bullet"/>
      <w:lvlText w:val="o"/>
      <w:lvlJc w:val="left"/>
      <w:pPr>
        <w:tabs>
          <w:tab w:val="num" w:pos="3600"/>
        </w:tabs>
        <w:ind w:left="3600" w:hanging="360"/>
      </w:pPr>
      <w:rPr>
        <w:rFonts w:ascii="Courier New" w:hAnsi="Courier New" w:cs="Courier New" w:hint="default"/>
      </w:rPr>
    </w:lvl>
    <w:lvl w:ilvl="5" w:tplc="D8F25FF4" w:tentative="1">
      <w:start w:val="1"/>
      <w:numFmt w:val="bullet"/>
      <w:lvlText w:val=""/>
      <w:lvlJc w:val="left"/>
      <w:pPr>
        <w:tabs>
          <w:tab w:val="num" w:pos="4320"/>
        </w:tabs>
        <w:ind w:left="4320" w:hanging="360"/>
      </w:pPr>
      <w:rPr>
        <w:rFonts w:ascii="Wingdings" w:hAnsi="Wingdings" w:hint="default"/>
      </w:rPr>
    </w:lvl>
    <w:lvl w:ilvl="6" w:tplc="9BC2FC3A" w:tentative="1">
      <w:start w:val="1"/>
      <w:numFmt w:val="bullet"/>
      <w:lvlText w:val=""/>
      <w:lvlJc w:val="left"/>
      <w:pPr>
        <w:tabs>
          <w:tab w:val="num" w:pos="5040"/>
        </w:tabs>
        <w:ind w:left="5040" w:hanging="360"/>
      </w:pPr>
      <w:rPr>
        <w:rFonts w:ascii="Symbol" w:hAnsi="Symbol" w:hint="default"/>
      </w:rPr>
    </w:lvl>
    <w:lvl w:ilvl="7" w:tplc="C78AA962" w:tentative="1">
      <w:start w:val="1"/>
      <w:numFmt w:val="bullet"/>
      <w:lvlText w:val="o"/>
      <w:lvlJc w:val="left"/>
      <w:pPr>
        <w:tabs>
          <w:tab w:val="num" w:pos="5760"/>
        </w:tabs>
        <w:ind w:left="5760" w:hanging="360"/>
      </w:pPr>
      <w:rPr>
        <w:rFonts w:ascii="Courier New" w:hAnsi="Courier New" w:cs="Courier New" w:hint="default"/>
      </w:rPr>
    </w:lvl>
    <w:lvl w:ilvl="8" w:tplc="8B4A03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1CD0CC5C">
      <w:start w:val="1"/>
      <w:numFmt w:val="bullet"/>
      <w:pStyle w:val="ClauseBullet2"/>
      <w:lvlText w:val=""/>
      <w:lvlJc w:val="left"/>
      <w:pPr>
        <w:ind w:left="1440" w:hanging="360"/>
      </w:pPr>
      <w:rPr>
        <w:rFonts w:ascii="Symbol" w:hAnsi="Symbol" w:hint="default"/>
        <w:color w:val="000000"/>
      </w:rPr>
    </w:lvl>
    <w:lvl w:ilvl="1" w:tplc="6C068D2C" w:tentative="1">
      <w:start w:val="1"/>
      <w:numFmt w:val="bullet"/>
      <w:lvlText w:val="o"/>
      <w:lvlJc w:val="left"/>
      <w:pPr>
        <w:ind w:left="2160" w:hanging="360"/>
      </w:pPr>
      <w:rPr>
        <w:rFonts w:ascii="Courier New" w:hAnsi="Courier New" w:cs="Courier New" w:hint="default"/>
      </w:rPr>
    </w:lvl>
    <w:lvl w:ilvl="2" w:tplc="71E4B87C" w:tentative="1">
      <w:start w:val="1"/>
      <w:numFmt w:val="bullet"/>
      <w:lvlText w:val=""/>
      <w:lvlJc w:val="left"/>
      <w:pPr>
        <w:ind w:left="2880" w:hanging="360"/>
      </w:pPr>
      <w:rPr>
        <w:rFonts w:ascii="Wingdings" w:hAnsi="Wingdings" w:hint="default"/>
      </w:rPr>
    </w:lvl>
    <w:lvl w:ilvl="3" w:tplc="016867B8" w:tentative="1">
      <w:start w:val="1"/>
      <w:numFmt w:val="bullet"/>
      <w:lvlText w:val=""/>
      <w:lvlJc w:val="left"/>
      <w:pPr>
        <w:ind w:left="3600" w:hanging="360"/>
      </w:pPr>
      <w:rPr>
        <w:rFonts w:ascii="Symbol" w:hAnsi="Symbol" w:hint="default"/>
      </w:rPr>
    </w:lvl>
    <w:lvl w:ilvl="4" w:tplc="8F4CBCD8" w:tentative="1">
      <w:start w:val="1"/>
      <w:numFmt w:val="bullet"/>
      <w:lvlText w:val="o"/>
      <w:lvlJc w:val="left"/>
      <w:pPr>
        <w:ind w:left="4320" w:hanging="360"/>
      </w:pPr>
      <w:rPr>
        <w:rFonts w:ascii="Courier New" w:hAnsi="Courier New" w:cs="Courier New" w:hint="default"/>
      </w:rPr>
    </w:lvl>
    <w:lvl w:ilvl="5" w:tplc="4AF4DC88" w:tentative="1">
      <w:start w:val="1"/>
      <w:numFmt w:val="bullet"/>
      <w:lvlText w:val=""/>
      <w:lvlJc w:val="left"/>
      <w:pPr>
        <w:ind w:left="5040" w:hanging="360"/>
      </w:pPr>
      <w:rPr>
        <w:rFonts w:ascii="Wingdings" w:hAnsi="Wingdings" w:hint="default"/>
      </w:rPr>
    </w:lvl>
    <w:lvl w:ilvl="6" w:tplc="05829A86" w:tentative="1">
      <w:start w:val="1"/>
      <w:numFmt w:val="bullet"/>
      <w:lvlText w:val=""/>
      <w:lvlJc w:val="left"/>
      <w:pPr>
        <w:ind w:left="5760" w:hanging="360"/>
      </w:pPr>
      <w:rPr>
        <w:rFonts w:ascii="Symbol" w:hAnsi="Symbol" w:hint="default"/>
      </w:rPr>
    </w:lvl>
    <w:lvl w:ilvl="7" w:tplc="A6C2D594" w:tentative="1">
      <w:start w:val="1"/>
      <w:numFmt w:val="bullet"/>
      <w:lvlText w:val="o"/>
      <w:lvlJc w:val="left"/>
      <w:pPr>
        <w:ind w:left="6480" w:hanging="360"/>
      </w:pPr>
      <w:rPr>
        <w:rFonts w:ascii="Courier New" w:hAnsi="Courier New" w:cs="Courier New" w:hint="default"/>
      </w:rPr>
    </w:lvl>
    <w:lvl w:ilvl="8" w:tplc="4DBA33B8" w:tentative="1">
      <w:start w:val="1"/>
      <w:numFmt w:val="bullet"/>
      <w:lvlText w:val=""/>
      <w:lvlJc w:val="left"/>
      <w:pPr>
        <w:ind w:left="720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4D67987"/>
    <w:multiLevelType w:val="hybridMultilevel"/>
    <w:tmpl w:val="EBD6FB80"/>
    <w:lvl w:ilvl="0" w:tplc="F8C64A9C">
      <w:start w:val="1"/>
      <w:numFmt w:val="bullet"/>
      <w:pStyle w:val="subclause1Bullet2"/>
      <w:lvlText w:val=""/>
      <w:lvlJc w:val="left"/>
      <w:pPr>
        <w:ind w:left="1440" w:hanging="360"/>
      </w:pPr>
      <w:rPr>
        <w:rFonts w:ascii="Symbol" w:hAnsi="Symbol" w:hint="default"/>
        <w:color w:val="000000"/>
      </w:rPr>
    </w:lvl>
    <w:lvl w:ilvl="1" w:tplc="A4B4336E" w:tentative="1">
      <w:start w:val="1"/>
      <w:numFmt w:val="bullet"/>
      <w:lvlText w:val="o"/>
      <w:lvlJc w:val="left"/>
      <w:pPr>
        <w:ind w:left="2160" w:hanging="360"/>
      </w:pPr>
      <w:rPr>
        <w:rFonts w:ascii="Courier New" w:hAnsi="Courier New" w:cs="Courier New" w:hint="default"/>
      </w:rPr>
    </w:lvl>
    <w:lvl w:ilvl="2" w:tplc="8B6290D2" w:tentative="1">
      <w:start w:val="1"/>
      <w:numFmt w:val="bullet"/>
      <w:lvlText w:val=""/>
      <w:lvlJc w:val="left"/>
      <w:pPr>
        <w:ind w:left="2880" w:hanging="360"/>
      </w:pPr>
      <w:rPr>
        <w:rFonts w:ascii="Wingdings" w:hAnsi="Wingdings" w:hint="default"/>
      </w:rPr>
    </w:lvl>
    <w:lvl w:ilvl="3" w:tplc="3C5AD6E4" w:tentative="1">
      <w:start w:val="1"/>
      <w:numFmt w:val="bullet"/>
      <w:lvlText w:val=""/>
      <w:lvlJc w:val="left"/>
      <w:pPr>
        <w:ind w:left="3600" w:hanging="360"/>
      </w:pPr>
      <w:rPr>
        <w:rFonts w:ascii="Symbol" w:hAnsi="Symbol" w:hint="default"/>
      </w:rPr>
    </w:lvl>
    <w:lvl w:ilvl="4" w:tplc="92F08838" w:tentative="1">
      <w:start w:val="1"/>
      <w:numFmt w:val="bullet"/>
      <w:lvlText w:val="o"/>
      <w:lvlJc w:val="left"/>
      <w:pPr>
        <w:ind w:left="4320" w:hanging="360"/>
      </w:pPr>
      <w:rPr>
        <w:rFonts w:ascii="Courier New" w:hAnsi="Courier New" w:cs="Courier New" w:hint="default"/>
      </w:rPr>
    </w:lvl>
    <w:lvl w:ilvl="5" w:tplc="4E403C10" w:tentative="1">
      <w:start w:val="1"/>
      <w:numFmt w:val="bullet"/>
      <w:lvlText w:val=""/>
      <w:lvlJc w:val="left"/>
      <w:pPr>
        <w:ind w:left="5040" w:hanging="360"/>
      </w:pPr>
      <w:rPr>
        <w:rFonts w:ascii="Wingdings" w:hAnsi="Wingdings" w:hint="default"/>
      </w:rPr>
    </w:lvl>
    <w:lvl w:ilvl="6" w:tplc="82B62472" w:tentative="1">
      <w:start w:val="1"/>
      <w:numFmt w:val="bullet"/>
      <w:lvlText w:val=""/>
      <w:lvlJc w:val="left"/>
      <w:pPr>
        <w:ind w:left="5760" w:hanging="360"/>
      </w:pPr>
      <w:rPr>
        <w:rFonts w:ascii="Symbol" w:hAnsi="Symbol" w:hint="default"/>
      </w:rPr>
    </w:lvl>
    <w:lvl w:ilvl="7" w:tplc="79ECF822" w:tentative="1">
      <w:start w:val="1"/>
      <w:numFmt w:val="bullet"/>
      <w:lvlText w:val="o"/>
      <w:lvlJc w:val="left"/>
      <w:pPr>
        <w:ind w:left="6480" w:hanging="360"/>
      </w:pPr>
      <w:rPr>
        <w:rFonts w:ascii="Courier New" w:hAnsi="Courier New" w:cs="Courier New" w:hint="default"/>
      </w:rPr>
    </w:lvl>
    <w:lvl w:ilvl="8" w:tplc="CF8CAE54"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6ACA4952">
      <w:start w:val="1"/>
      <w:numFmt w:val="bullet"/>
      <w:pStyle w:val="subclause3Bullet1"/>
      <w:lvlText w:val=""/>
      <w:lvlJc w:val="left"/>
      <w:pPr>
        <w:ind w:left="2988" w:hanging="360"/>
      </w:pPr>
      <w:rPr>
        <w:rFonts w:ascii="Symbol" w:hAnsi="Symbol" w:hint="default"/>
        <w:color w:val="000000"/>
      </w:rPr>
    </w:lvl>
    <w:lvl w:ilvl="1" w:tplc="651E896A" w:tentative="1">
      <w:start w:val="1"/>
      <w:numFmt w:val="bullet"/>
      <w:lvlText w:val="o"/>
      <w:lvlJc w:val="left"/>
      <w:pPr>
        <w:ind w:left="3708" w:hanging="360"/>
      </w:pPr>
      <w:rPr>
        <w:rFonts w:ascii="Courier New" w:hAnsi="Courier New" w:cs="Courier New" w:hint="default"/>
      </w:rPr>
    </w:lvl>
    <w:lvl w:ilvl="2" w:tplc="0C2A0D98" w:tentative="1">
      <w:start w:val="1"/>
      <w:numFmt w:val="bullet"/>
      <w:lvlText w:val=""/>
      <w:lvlJc w:val="left"/>
      <w:pPr>
        <w:ind w:left="4428" w:hanging="360"/>
      </w:pPr>
      <w:rPr>
        <w:rFonts w:ascii="Wingdings" w:hAnsi="Wingdings" w:hint="default"/>
      </w:rPr>
    </w:lvl>
    <w:lvl w:ilvl="3" w:tplc="FEF0E14E" w:tentative="1">
      <w:start w:val="1"/>
      <w:numFmt w:val="bullet"/>
      <w:lvlText w:val=""/>
      <w:lvlJc w:val="left"/>
      <w:pPr>
        <w:ind w:left="5148" w:hanging="360"/>
      </w:pPr>
      <w:rPr>
        <w:rFonts w:ascii="Symbol" w:hAnsi="Symbol" w:hint="default"/>
      </w:rPr>
    </w:lvl>
    <w:lvl w:ilvl="4" w:tplc="0DCEE170" w:tentative="1">
      <w:start w:val="1"/>
      <w:numFmt w:val="bullet"/>
      <w:lvlText w:val="o"/>
      <w:lvlJc w:val="left"/>
      <w:pPr>
        <w:ind w:left="5868" w:hanging="360"/>
      </w:pPr>
      <w:rPr>
        <w:rFonts w:ascii="Courier New" w:hAnsi="Courier New" w:cs="Courier New" w:hint="default"/>
      </w:rPr>
    </w:lvl>
    <w:lvl w:ilvl="5" w:tplc="41E69842" w:tentative="1">
      <w:start w:val="1"/>
      <w:numFmt w:val="bullet"/>
      <w:lvlText w:val=""/>
      <w:lvlJc w:val="left"/>
      <w:pPr>
        <w:ind w:left="6588" w:hanging="360"/>
      </w:pPr>
      <w:rPr>
        <w:rFonts w:ascii="Wingdings" w:hAnsi="Wingdings" w:hint="default"/>
      </w:rPr>
    </w:lvl>
    <w:lvl w:ilvl="6" w:tplc="C986CB9E" w:tentative="1">
      <w:start w:val="1"/>
      <w:numFmt w:val="bullet"/>
      <w:lvlText w:val=""/>
      <w:lvlJc w:val="left"/>
      <w:pPr>
        <w:ind w:left="7308" w:hanging="360"/>
      </w:pPr>
      <w:rPr>
        <w:rFonts w:ascii="Symbol" w:hAnsi="Symbol" w:hint="default"/>
      </w:rPr>
    </w:lvl>
    <w:lvl w:ilvl="7" w:tplc="25A806D0" w:tentative="1">
      <w:start w:val="1"/>
      <w:numFmt w:val="bullet"/>
      <w:lvlText w:val="o"/>
      <w:lvlJc w:val="left"/>
      <w:pPr>
        <w:ind w:left="8028" w:hanging="360"/>
      </w:pPr>
      <w:rPr>
        <w:rFonts w:ascii="Courier New" w:hAnsi="Courier New" w:cs="Courier New" w:hint="default"/>
      </w:rPr>
    </w:lvl>
    <w:lvl w:ilvl="8" w:tplc="CFFA36F4"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DFDC8378">
      <w:start w:val="1"/>
      <w:numFmt w:val="bullet"/>
      <w:pStyle w:val="subclause2Bullet1"/>
      <w:lvlText w:val=""/>
      <w:lvlJc w:val="left"/>
      <w:pPr>
        <w:ind w:left="2279" w:hanging="360"/>
      </w:pPr>
      <w:rPr>
        <w:rFonts w:ascii="Symbol" w:hAnsi="Symbol" w:hint="default"/>
        <w:color w:val="000000"/>
      </w:rPr>
    </w:lvl>
    <w:lvl w:ilvl="1" w:tplc="34DEAB8C" w:tentative="1">
      <w:start w:val="1"/>
      <w:numFmt w:val="bullet"/>
      <w:lvlText w:val="o"/>
      <w:lvlJc w:val="left"/>
      <w:pPr>
        <w:ind w:left="2999" w:hanging="360"/>
      </w:pPr>
      <w:rPr>
        <w:rFonts w:ascii="Courier New" w:hAnsi="Courier New" w:cs="Courier New" w:hint="default"/>
      </w:rPr>
    </w:lvl>
    <w:lvl w:ilvl="2" w:tplc="C3587EE8" w:tentative="1">
      <w:start w:val="1"/>
      <w:numFmt w:val="bullet"/>
      <w:lvlText w:val=""/>
      <w:lvlJc w:val="left"/>
      <w:pPr>
        <w:ind w:left="3719" w:hanging="360"/>
      </w:pPr>
      <w:rPr>
        <w:rFonts w:ascii="Wingdings" w:hAnsi="Wingdings" w:hint="default"/>
      </w:rPr>
    </w:lvl>
    <w:lvl w:ilvl="3" w:tplc="2C529686" w:tentative="1">
      <w:start w:val="1"/>
      <w:numFmt w:val="bullet"/>
      <w:lvlText w:val=""/>
      <w:lvlJc w:val="left"/>
      <w:pPr>
        <w:ind w:left="4439" w:hanging="360"/>
      </w:pPr>
      <w:rPr>
        <w:rFonts w:ascii="Symbol" w:hAnsi="Symbol" w:hint="default"/>
      </w:rPr>
    </w:lvl>
    <w:lvl w:ilvl="4" w:tplc="0EC64462" w:tentative="1">
      <w:start w:val="1"/>
      <w:numFmt w:val="bullet"/>
      <w:lvlText w:val="o"/>
      <w:lvlJc w:val="left"/>
      <w:pPr>
        <w:ind w:left="5159" w:hanging="360"/>
      </w:pPr>
      <w:rPr>
        <w:rFonts w:ascii="Courier New" w:hAnsi="Courier New" w:cs="Courier New" w:hint="default"/>
      </w:rPr>
    </w:lvl>
    <w:lvl w:ilvl="5" w:tplc="CFA68C4E" w:tentative="1">
      <w:start w:val="1"/>
      <w:numFmt w:val="bullet"/>
      <w:lvlText w:val=""/>
      <w:lvlJc w:val="left"/>
      <w:pPr>
        <w:ind w:left="5879" w:hanging="360"/>
      </w:pPr>
      <w:rPr>
        <w:rFonts w:ascii="Wingdings" w:hAnsi="Wingdings" w:hint="default"/>
      </w:rPr>
    </w:lvl>
    <w:lvl w:ilvl="6" w:tplc="046E63D8" w:tentative="1">
      <w:start w:val="1"/>
      <w:numFmt w:val="bullet"/>
      <w:lvlText w:val=""/>
      <w:lvlJc w:val="left"/>
      <w:pPr>
        <w:ind w:left="6599" w:hanging="360"/>
      </w:pPr>
      <w:rPr>
        <w:rFonts w:ascii="Symbol" w:hAnsi="Symbol" w:hint="default"/>
      </w:rPr>
    </w:lvl>
    <w:lvl w:ilvl="7" w:tplc="EABCD1CC" w:tentative="1">
      <w:start w:val="1"/>
      <w:numFmt w:val="bullet"/>
      <w:lvlText w:val="o"/>
      <w:lvlJc w:val="left"/>
      <w:pPr>
        <w:ind w:left="7319" w:hanging="360"/>
      </w:pPr>
      <w:rPr>
        <w:rFonts w:ascii="Courier New" w:hAnsi="Courier New" w:cs="Courier New" w:hint="default"/>
      </w:rPr>
    </w:lvl>
    <w:lvl w:ilvl="8" w:tplc="0CE07262"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5E6228CE">
      <w:start w:val="1"/>
      <w:numFmt w:val="bullet"/>
      <w:pStyle w:val="subclause1Bullet1"/>
      <w:lvlText w:val=""/>
      <w:lvlJc w:val="left"/>
      <w:pPr>
        <w:ind w:left="1440" w:hanging="360"/>
      </w:pPr>
      <w:rPr>
        <w:rFonts w:ascii="Symbol" w:hAnsi="Symbol" w:hint="default"/>
        <w:color w:val="000000"/>
      </w:rPr>
    </w:lvl>
    <w:lvl w:ilvl="1" w:tplc="CF66006A" w:tentative="1">
      <w:start w:val="1"/>
      <w:numFmt w:val="bullet"/>
      <w:lvlText w:val="o"/>
      <w:lvlJc w:val="left"/>
      <w:pPr>
        <w:ind w:left="2160" w:hanging="360"/>
      </w:pPr>
      <w:rPr>
        <w:rFonts w:ascii="Courier New" w:hAnsi="Courier New" w:cs="Courier New" w:hint="default"/>
      </w:rPr>
    </w:lvl>
    <w:lvl w:ilvl="2" w:tplc="4A5E6D6A" w:tentative="1">
      <w:start w:val="1"/>
      <w:numFmt w:val="bullet"/>
      <w:lvlText w:val=""/>
      <w:lvlJc w:val="left"/>
      <w:pPr>
        <w:ind w:left="2880" w:hanging="360"/>
      </w:pPr>
      <w:rPr>
        <w:rFonts w:ascii="Wingdings" w:hAnsi="Wingdings" w:hint="default"/>
      </w:rPr>
    </w:lvl>
    <w:lvl w:ilvl="3" w:tplc="044AE842" w:tentative="1">
      <w:start w:val="1"/>
      <w:numFmt w:val="bullet"/>
      <w:lvlText w:val=""/>
      <w:lvlJc w:val="left"/>
      <w:pPr>
        <w:ind w:left="3600" w:hanging="360"/>
      </w:pPr>
      <w:rPr>
        <w:rFonts w:ascii="Symbol" w:hAnsi="Symbol" w:hint="default"/>
      </w:rPr>
    </w:lvl>
    <w:lvl w:ilvl="4" w:tplc="B0648DA6" w:tentative="1">
      <w:start w:val="1"/>
      <w:numFmt w:val="bullet"/>
      <w:lvlText w:val="o"/>
      <w:lvlJc w:val="left"/>
      <w:pPr>
        <w:ind w:left="4320" w:hanging="360"/>
      </w:pPr>
      <w:rPr>
        <w:rFonts w:ascii="Courier New" w:hAnsi="Courier New" w:cs="Courier New" w:hint="default"/>
      </w:rPr>
    </w:lvl>
    <w:lvl w:ilvl="5" w:tplc="A8AC7B1C" w:tentative="1">
      <w:start w:val="1"/>
      <w:numFmt w:val="bullet"/>
      <w:lvlText w:val=""/>
      <w:lvlJc w:val="left"/>
      <w:pPr>
        <w:ind w:left="5040" w:hanging="360"/>
      </w:pPr>
      <w:rPr>
        <w:rFonts w:ascii="Wingdings" w:hAnsi="Wingdings" w:hint="default"/>
      </w:rPr>
    </w:lvl>
    <w:lvl w:ilvl="6" w:tplc="5868295A" w:tentative="1">
      <w:start w:val="1"/>
      <w:numFmt w:val="bullet"/>
      <w:lvlText w:val=""/>
      <w:lvlJc w:val="left"/>
      <w:pPr>
        <w:ind w:left="5760" w:hanging="360"/>
      </w:pPr>
      <w:rPr>
        <w:rFonts w:ascii="Symbol" w:hAnsi="Symbol" w:hint="default"/>
      </w:rPr>
    </w:lvl>
    <w:lvl w:ilvl="7" w:tplc="C47682E6" w:tentative="1">
      <w:start w:val="1"/>
      <w:numFmt w:val="bullet"/>
      <w:lvlText w:val="o"/>
      <w:lvlJc w:val="left"/>
      <w:pPr>
        <w:ind w:left="6480" w:hanging="360"/>
      </w:pPr>
      <w:rPr>
        <w:rFonts w:ascii="Courier New" w:hAnsi="Courier New" w:cs="Courier New" w:hint="default"/>
      </w:rPr>
    </w:lvl>
    <w:lvl w:ilvl="8" w:tplc="4E6C1D92" w:tentative="1">
      <w:start w:val="1"/>
      <w:numFmt w:val="bullet"/>
      <w:lvlText w:val=""/>
      <w:lvlJc w:val="left"/>
      <w:pPr>
        <w:ind w:left="7200" w:hanging="360"/>
      </w:pPr>
      <w:rPr>
        <w:rFonts w:ascii="Wingdings" w:hAnsi="Wingdings" w:hint="default"/>
      </w:rPr>
    </w:lvl>
  </w:abstractNum>
  <w:abstractNum w:abstractNumId="16" w15:restartNumberingAfterBreak="0">
    <w:nsid w:val="55CB0AF0"/>
    <w:multiLevelType w:val="hybridMultilevel"/>
    <w:tmpl w:val="EB98B43A"/>
    <w:lvl w:ilvl="0" w:tplc="E9C4C04E">
      <w:start w:val="1"/>
      <w:numFmt w:val="decimal"/>
      <w:pStyle w:val="LongQuestionPara"/>
      <w:lvlText w:val="%1."/>
      <w:lvlJc w:val="left"/>
      <w:pPr>
        <w:ind w:left="360" w:hanging="360"/>
      </w:pPr>
      <w:rPr>
        <w:rFonts w:hint="default"/>
        <w:b/>
        <w:i w:val="0"/>
        <w:color w:val="000000"/>
        <w:sz w:val="24"/>
      </w:rPr>
    </w:lvl>
    <w:lvl w:ilvl="1" w:tplc="E244D6CA" w:tentative="1">
      <w:start w:val="1"/>
      <w:numFmt w:val="lowerLetter"/>
      <w:lvlText w:val="%2."/>
      <w:lvlJc w:val="left"/>
      <w:pPr>
        <w:ind w:left="1440" w:hanging="360"/>
      </w:pPr>
    </w:lvl>
    <w:lvl w:ilvl="2" w:tplc="86B09FE2" w:tentative="1">
      <w:start w:val="1"/>
      <w:numFmt w:val="lowerRoman"/>
      <w:lvlText w:val="%3."/>
      <w:lvlJc w:val="right"/>
      <w:pPr>
        <w:ind w:left="2160" w:hanging="180"/>
      </w:pPr>
    </w:lvl>
    <w:lvl w:ilvl="3" w:tplc="119CE9F8" w:tentative="1">
      <w:start w:val="1"/>
      <w:numFmt w:val="decimal"/>
      <w:lvlText w:val="%4."/>
      <w:lvlJc w:val="left"/>
      <w:pPr>
        <w:ind w:left="2880" w:hanging="360"/>
      </w:pPr>
    </w:lvl>
    <w:lvl w:ilvl="4" w:tplc="922AC8C4" w:tentative="1">
      <w:start w:val="1"/>
      <w:numFmt w:val="lowerLetter"/>
      <w:lvlText w:val="%5."/>
      <w:lvlJc w:val="left"/>
      <w:pPr>
        <w:ind w:left="3600" w:hanging="360"/>
      </w:pPr>
    </w:lvl>
    <w:lvl w:ilvl="5" w:tplc="C3529256" w:tentative="1">
      <w:start w:val="1"/>
      <w:numFmt w:val="lowerRoman"/>
      <w:lvlText w:val="%6."/>
      <w:lvlJc w:val="right"/>
      <w:pPr>
        <w:ind w:left="4320" w:hanging="180"/>
      </w:pPr>
    </w:lvl>
    <w:lvl w:ilvl="6" w:tplc="57467C46" w:tentative="1">
      <w:start w:val="1"/>
      <w:numFmt w:val="decimal"/>
      <w:lvlText w:val="%7."/>
      <w:lvlJc w:val="left"/>
      <w:pPr>
        <w:ind w:left="5040" w:hanging="360"/>
      </w:pPr>
    </w:lvl>
    <w:lvl w:ilvl="7" w:tplc="FA704A64" w:tentative="1">
      <w:start w:val="1"/>
      <w:numFmt w:val="lowerLetter"/>
      <w:lvlText w:val="%8."/>
      <w:lvlJc w:val="left"/>
      <w:pPr>
        <w:ind w:left="5760" w:hanging="360"/>
      </w:pPr>
    </w:lvl>
    <w:lvl w:ilvl="8" w:tplc="3A9CC678"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59B858D8"/>
    <w:lvl w:ilvl="0" w:tplc="FAA2D7F6">
      <w:start w:val="1"/>
      <w:numFmt w:val="bullet"/>
      <w:pStyle w:val="ClauseBullet1"/>
      <w:lvlText w:val=""/>
      <w:lvlJc w:val="left"/>
      <w:pPr>
        <w:ind w:left="1080" w:hanging="360"/>
      </w:pPr>
      <w:rPr>
        <w:rFonts w:ascii="Symbol" w:hAnsi="Symbol" w:hint="default"/>
        <w:color w:val="000000"/>
      </w:rPr>
    </w:lvl>
    <w:lvl w:ilvl="1" w:tplc="B210C26A" w:tentative="1">
      <w:start w:val="1"/>
      <w:numFmt w:val="bullet"/>
      <w:lvlText w:val="o"/>
      <w:lvlJc w:val="left"/>
      <w:pPr>
        <w:ind w:left="1800" w:hanging="360"/>
      </w:pPr>
      <w:rPr>
        <w:rFonts w:ascii="Courier New" w:hAnsi="Courier New" w:cs="Courier New" w:hint="default"/>
      </w:rPr>
    </w:lvl>
    <w:lvl w:ilvl="2" w:tplc="FDCC2388" w:tentative="1">
      <w:start w:val="1"/>
      <w:numFmt w:val="bullet"/>
      <w:lvlText w:val=""/>
      <w:lvlJc w:val="left"/>
      <w:pPr>
        <w:ind w:left="2520" w:hanging="360"/>
      </w:pPr>
      <w:rPr>
        <w:rFonts w:ascii="Wingdings" w:hAnsi="Wingdings" w:hint="default"/>
      </w:rPr>
    </w:lvl>
    <w:lvl w:ilvl="3" w:tplc="88D61474" w:tentative="1">
      <w:start w:val="1"/>
      <w:numFmt w:val="bullet"/>
      <w:lvlText w:val=""/>
      <w:lvlJc w:val="left"/>
      <w:pPr>
        <w:ind w:left="3240" w:hanging="360"/>
      </w:pPr>
      <w:rPr>
        <w:rFonts w:ascii="Symbol" w:hAnsi="Symbol" w:hint="default"/>
      </w:rPr>
    </w:lvl>
    <w:lvl w:ilvl="4" w:tplc="2E365272" w:tentative="1">
      <w:start w:val="1"/>
      <w:numFmt w:val="bullet"/>
      <w:lvlText w:val="o"/>
      <w:lvlJc w:val="left"/>
      <w:pPr>
        <w:ind w:left="3960" w:hanging="360"/>
      </w:pPr>
      <w:rPr>
        <w:rFonts w:ascii="Courier New" w:hAnsi="Courier New" w:cs="Courier New" w:hint="default"/>
      </w:rPr>
    </w:lvl>
    <w:lvl w:ilvl="5" w:tplc="37F629F2" w:tentative="1">
      <w:start w:val="1"/>
      <w:numFmt w:val="bullet"/>
      <w:lvlText w:val=""/>
      <w:lvlJc w:val="left"/>
      <w:pPr>
        <w:ind w:left="4680" w:hanging="360"/>
      </w:pPr>
      <w:rPr>
        <w:rFonts w:ascii="Wingdings" w:hAnsi="Wingdings" w:hint="default"/>
      </w:rPr>
    </w:lvl>
    <w:lvl w:ilvl="6" w:tplc="8B9C81DE" w:tentative="1">
      <w:start w:val="1"/>
      <w:numFmt w:val="bullet"/>
      <w:lvlText w:val=""/>
      <w:lvlJc w:val="left"/>
      <w:pPr>
        <w:ind w:left="5400" w:hanging="360"/>
      </w:pPr>
      <w:rPr>
        <w:rFonts w:ascii="Symbol" w:hAnsi="Symbol" w:hint="default"/>
      </w:rPr>
    </w:lvl>
    <w:lvl w:ilvl="7" w:tplc="C6FAF06A" w:tentative="1">
      <w:start w:val="1"/>
      <w:numFmt w:val="bullet"/>
      <w:lvlText w:val="o"/>
      <w:lvlJc w:val="left"/>
      <w:pPr>
        <w:ind w:left="6120" w:hanging="360"/>
      </w:pPr>
      <w:rPr>
        <w:rFonts w:ascii="Courier New" w:hAnsi="Courier New" w:cs="Courier New" w:hint="default"/>
      </w:rPr>
    </w:lvl>
    <w:lvl w:ilvl="8" w:tplc="CA944BEA" w:tentative="1">
      <w:start w:val="1"/>
      <w:numFmt w:val="bullet"/>
      <w:lvlText w:val=""/>
      <w:lvlJc w:val="left"/>
      <w:pPr>
        <w:ind w:left="6840" w:hanging="360"/>
      </w:pPr>
      <w:rPr>
        <w:rFonts w:ascii="Wingdings" w:hAnsi="Wingdings" w:hint="default"/>
      </w:rPr>
    </w:lvl>
  </w:abstractNum>
  <w:abstractNum w:abstractNumId="19" w15:restartNumberingAfterBreak="0">
    <w:nsid w:val="642371CD"/>
    <w:multiLevelType w:val="hybridMultilevel"/>
    <w:tmpl w:val="3B76A654"/>
    <w:lvl w:ilvl="0" w:tplc="A53692F2">
      <w:start w:val="1"/>
      <w:numFmt w:val="bullet"/>
      <w:pStyle w:val="subclause3Bullet2"/>
      <w:lvlText w:val=""/>
      <w:lvlJc w:val="left"/>
      <w:pPr>
        <w:ind w:left="3748" w:hanging="360"/>
      </w:pPr>
      <w:rPr>
        <w:rFonts w:ascii="Symbol" w:hAnsi="Symbol" w:hint="default"/>
        <w:color w:val="000000"/>
      </w:rPr>
    </w:lvl>
    <w:lvl w:ilvl="1" w:tplc="BA3AC48C" w:tentative="1">
      <w:start w:val="1"/>
      <w:numFmt w:val="bullet"/>
      <w:lvlText w:val="o"/>
      <w:lvlJc w:val="left"/>
      <w:pPr>
        <w:ind w:left="4468" w:hanging="360"/>
      </w:pPr>
      <w:rPr>
        <w:rFonts w:ascii="Courier New" w:hAnsi="Courier New" w:cs="Courier New" w:hint="default"/>
      </w:rPr>
    </w:lvl>
    <w:lvl w:ilvl="2" w:tplc="C3C05578" w:tentative="1">
      <w:start w:val="1"/>
      <w:numFmt w:val="bullet"/>
      <w:lvlText w:val=""/>
      <w:lvlJc w:val="left"/>
      <w:pPr>
        <w:ind w:left="5188" w:hanging="360"/>
      </w:pPr>
      <w:rPr>
        <w:rFonts w:ascii="Wingdings" w:hAnsi="Wingdings" w:hint="default"/>
      </w:rPr>
    </w:lvl>
    <w:lvl w:ilvl="3" w:tplc="5988113A" w:tentative="1">
      <w:start w:val="1"/>
      <w:numFmt w:val="bullet"/>
      <w:lvlText w:val=""/>
      <w:lvlJc w:val="left"/>
      <w:pPr>
        <w:ind w:left="5908" w:hanging="360"/>
      </w:pPr>
      <w:rPr>
        <w:rFonts w:ascii="Symbol" w:hAnsi="Symbol" w:hint="default"/>
      </w:rPr>
    </w:lvl>
    <w:lvl w:ilvl="4" w:tplc="48E6F252" w:tentative="1">
      <w:start w:val="1"/>
      <w:numFmt w:val="bullet"/>
      <w:lvlText w:val="o"/>
      <w:lvlJc w:val="left"/>
      <w:pPr>
        <w:ind w:left="6628" w:hanging="360"/>
      </w:pPr>
      <w:rPr>
        <w:rFonts w:ascii="Courier New" w:hAnsi="Courier New" w:cs="Courier New" w:hint="default"/>
      </w:rPr>
    </w:lvl>
    <w:lvl w:ilvl="5" w:tplc="DB16721C" w:tentative="1">
      <w:start w:val="1"/>
      <w:numFmt w:val="bullet"/>
      <w:lvlText w:val=""/>
      <w:lvlJc w:val="left"/>
      <w:pPr>
        <w:ind w:left="7348" w:hanging="360"/>
      </w:pPr>
      <w:rPr>
        <w:rFonts w:ascii="Wingdings" w:hAnsi="Wingdings" w:hint="default"/>
      </w:rPr>
    </w:lvl>
    <w:lvl w:ilvl="6" w:tplc="F7704908" w:tentative="1">
      <w:start w:val="1"/>
      <w:numFmt w:val="bullet"/>
      <w:lvlText w:val=""/>
      <w:lvlJc w:val="left"/>
      <w:pPr>
        <w:ind w:left="8068" w:hanging="360"/>
      </w:pPr>
      <w:rPr>
        <w:rFonts w:ascii="Symbol" w:hAnsi="Symbol" w:hint="default"/>
      </w:rPr>
    </w:lvl>
    <w:lvl w:ilvl="7" w:tplc="2DBE3C56" w:tentative="1">
      <w:start w:val="1"/>
      <w:numFmt w:val="bullet"/>
      <w:lvlText w:val="o"/>
      <w:lvlJc w:val="left"/>
      <w:pPr>
        <w:ind w:left="8788" w:hanging="360"/>
      </w:pPr>
      <w:rPr>
        <w:rFonts w:ascii="Courier New" w:hAnsi="Courier New" w:cs="Courier New" w:hint="default"/>
      </w:rPr>
    </w:lvl>
    <w:lvl w:ilvl="8" w:tplc="F9F0115C" w:tentative="1">
      <w:start w:val="1"/>
      <w:numFmt w:val="bullet"/>
      <w:lvlText w:val=""/>
      <w:lvlJc w:val="left"/>
      <w:pPr>
        <w:ind w:left="9508" w:hanging="360"/>
      </w:pPr>
      <w:rPr>
        <w:rFonts w:ascii="Wingdings" w:hAnsi="Wingding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A14466B"/>
    <w:multiLevelType w:val="hybridMultilevel"/>
    <w:tmpl w:val="2402A666"/>
    <w:lvl w:ilvl="0" w:tplc="81E0E598">
      <w:start w:val="1"/>
      <w:numFmt w:val="bullet"/>
      <w:pStyle w:val="BulletList1"/>
      <w:lvlText w:val="·"/>
      <w:lvlJc w:val="left"/>
      <w:pPr>
        <w:tabs>
          <w:tab w:val="num" w:pos="360"/>
        </w:tabs>
        <w:ind w:left="360" w:hanging="360"/>
      </w:pPr>
      <w:rPr>
        <w:rFonts w:ascii="Symbol" w:hAnsi="Symbol" w:hint="default"/>
        <w:color w:val="000000"/>
      </w:rPr>
    </w:lvl>
    <w:lvl w:ilvl="1" w:tplc="AF585266" w:tentative="1">
      <w:start w:val="1"/>
      <w:numFmt w:val="bullet"/>
      <w:lvlText w:val="·"/>
      <w:lvlJc w:val="left"/>
      <w:pPr>
        <w:tabs>
          <w:tab w:val="num" w:pos="1440"/>
        </w:tabs>
        <w:ind w:left="1440" w:hanging="360"/>
      </w:pPr>
      <w:rPr>
        <w:rFonts w:ascii="Symbol" w:hAnsi="Symbol" w:hint="default"/>
      </w:rPr>
    </w:lvl>
    <w:lvl w:ilvl="2" w:tplc="72A81216" w:tentative="1">
      <w:start w:val="1"/>
      <w:numFmt w:val="bullet"/>
      <w:lvlText w:val="·"/>
      <w:lvlJc w:val="left"/>
      <w:pPr>
        <w:tabs>
          <w:tab w:val="num" w:pos="2160"/>
        </w:tabs>
        <w:ind w:left="2160" w:hanging="360"/>
      </w:pPr>
      <w:rPr>
        <w:rFonts w:ascii="Symbol" w:hAnsi="Symbol" w:hint="default"/>
      </w:rPr>
    </w:lvl>
    <w:lvl w:ilvl="3" w:tplc="2E96761C" w:tentative="1">
      <w:start w:val="1"/>
      <w:numFmt w:val="bullet"/>
      <w:lvlText w:val="·"/>
      <w:lvlJc w:val="left"/>
      <w:pPr>
        <w:tabs>
          <w:tab w:val="num" w:pos="2880"/>
        </w:tabs>
        <w:ind w:left="2880" w:hanging="360"/>
      </w:pPr>
      <w:rPr>
        <w:rFonts w:ascii="Symbol" w:hAnsi="Symbol" w:hint="default"/>
      </w:rPr>
    </w:lvl>
    <w:lvl w:ilvl="4" w:tplc="75CC6D0A" w:tentative="1">
      <w:start w:val="1"/>
      <w:numFmt w:val="bullet"/>
      <w:lvlText w:val="o"/>
      <w:lvlJc w:val="left"/>
      <w:pPr>
        <w:tabs>
          <w:tab w:val="num" w:pos="3600"/>
        </w:tabs>
        <w:ind w:left="3600" w:hanging="360"/>
      </w:pPr>
      <w:rPr>
        <w:rFonts w:ascii="Courier New" w:hAnsi="Courier New" w:hint="default"/>
      </w:rPr>
    </w:lvl>
    <w:lvl w:ilvl="5" w:tplc="97CAA768" w:tentative="1">
      <w:start w:val="1"/>
      <w:numFmt w:val="bullet"/>
      <w:lvlText w:val="§"/>
      <w:lvlJc w:val="left"/>
      <w:pPr>
        <w:tabs>
          <w:tab w:val="num" w:pos="4320"/>
        </w:tabs>
        <w:ind w:left="4320" w:hanging="360"/>
      </w:pPr>
      <w:rPr>
        <w:rFonts w:ascii="Wingdings" w:hAnsi="Wingdings" w:hint="default"/>
      </w:rPr>
    </w:lvl>
    <w:lvl w:ilvl="6" w:tplc="CDF8294E" w:tentative="1">
      <w:start w:val="1"/>
      <w:numFmt w:val="bullet"/>
      <w:lvlText w:val="·"/>
      <w:lvlJc w:val="left"/>
      <w:pPr>
        <w:tabs>
          <w:tab w:val="num" w:pos="5040"/>
        </w:tabs>
        <w:ind w:left="5040" w:hanging="360"/>
      </w:pPr>
      <w:rPr>
        <w:rFonts w:ascii="Symbol" w:hAnsi="Symbol" w:hint="default"/>
      </w:rPr>
    </w:lvl>
    <w:lvl w:ilvl="7" w:tplc="1960D49C" w:tentative="1">
      <w:start w:val="1"/>
      <w:numFmt w:val="bullet"/>
      <w:lvlText w:val="o"/>
      <w:lvlJc w:val="left"/>
      <w:pPr>
        <w:tabs>
          <w:tab w:val="num" w:pos="5760"/>
        </w:tabs>
        <w:ind w:left="5760" w:hanging="360"/>
      </w:pPr>
      <w:rPr>
        <w:rFonts w:ascii="Courier New" w:hAnsi="Courier New" w:hint="default"/>
      </w:rPr>
    </w:lvl>
    <w:lvl w:ilvl="8" w:tplc="DB2C9F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B94DEB"/>
    <w:multiLevelType w:val="hybridMultilevel"/>
    <w:tmpl w:val="D34A7E70"/>
    <w:lvl w:ilvl="0" w:tplc="35C06B78">
      <w:start w:val="1"/>
      <w:numFmt w:val="bullet"/>
      <w:lvlText w:val=""/>
      <w:lvlJc w:val="left"/>
      <w:pPr>
        <w:ind w:left="720" w:hanging="360"/>
      </w:pPr>
      <w:rPr>
        <w:rFonts w:ascii="Symbol" w:hAnsi="Symbol"/>
      </w:rPr>
    </w:lvl>
    <w:lvl w:ilvl="1" w:tplc="68C01006">
      <w:start w:val="1"/>
      <w:numFmt w:val="bullet"/>
      <w:lvlText w:val=""/>
      <w:lvlJc w:val="left"/>
      <w:pPr>
        <w:ind w:left="720" w:hanging="360"/>
      </w:pPr>
      <w:rPr>
        <w:rFonts w:ascii="Symbol" w:hAnsi="Symbol"/>
      </w:rPr>
    </w:lvl>
    <w:lvl w:ilvl="2" w:tplc="2272F736">
      <w:start w:val="1"/>
      <w:numFmt w:val="bullet"/>
      <w:lvlText w:val=""/>
      <w:lvlJc w:val="left"/>
      <w:pPr>
        <w:ind w:left="720" w:hanging="360"/>
      </w:pPr>
      <w:rPr>
        <w:rFonts w:ascii="Symbol" w:hAnsi="Symbol"/>
      </w:rPr>
    </w:lvl>
    <w:lvl w:ilvl="3" w:tplc="8B188CE0">
      <w:start w:val="1"/>
      <w:numFmt w:val="bullet"/>
      <w:lvlText w:val=""/>
      <w:lvlJc w:val="left"/>
      <w:pPr>
        <w:ind w:left="720" w:hanging="360"/>
      </w:pPr>
      <w:rPr>
        <w:rFonts w:ascii="Symbol" w:hAnsi="Symbol"/>
      </w:rPr>
    </w:lvl>
    <w:lvl w:ilvl="4" w:tplc="DFAEAC3A">
      <w:start w:val="1"/>
      <w:numFmt w:val="bullet"/>
      <w:lvlText w:val=""/>
      <w:lvlJc w:val="left"/>
      <w:pPr>
        <w:ind w:left="720" w:hanging="360"/>
      </w:pPr>
      <w:rPr>
        <w:rFonts w:ascii="Symbol" w:hAnsi="Symbol"/>
      </w:rPr>
    </w:lvl>
    <w:lvl w:ilvl="5" w:tplc="B4826130">
      <w:start w:val="1"/>
      <w:numFmt w:val="bullet"/>
      <w:lvlText w:val=""/>
      <w:lvlJc w:val="left"/>
      <w:pPr>
        <w:ind w:left="720" w:hanging="360"/>
      </w:pPr>
      <w:rPr>
        <w:rFonts w:ascii="Symbol" w:hAnsi="Symbol"/>
      </w:rPr>
    </w:lvl>
    <w:lvl w:ilvl="6" w:tplc="09BCBE2C">
      <w:start w:val="1"/>
      <w:numFmt w:val="bullet"/>
      <w:lvlText w:val=""/>
      <w:lvlJc w:val="left"/>
      <w:pPr>
        <w:ind w:left="720" w:hanging="360"/>
      </w:pPr>
      <w:rPr>
        <w:rFonts w:ascii="Symbol" w:hAnsi="Symbol"/>
      </w:rPr>
    </w:lvl>
    <w:lvl w:ilvl="7" w:tplc="102CA682">
      <w:start w:val="1"/>
      <w:numFmt w:val="bullet"/>
      <w:lvlText w:val=""/>
      <w:lvlJc w:val="left"/>
      <w:pPr>
        <w:ind w:left="720" w:hanging="360"/>
      </w:pPr>
      <w:rPr>
        <w:rFonts w:ascii="Symbol" w:hAnsi="Symbol"/>
      </w:rPr>
    </w:lvl>
    <w:lvl w:ilvl="8" w:tplc="4F5E50E6">
      <w:start w:val="1"/>
      <w:numFmt w:val="bullet"/>
      <w:lvlText w:val=""/>
      <w:lvlJc w:val="left"/>
      <w:pPr>
        <w:ind w:left="720" w:hanging="360"/>
      </w:pPr>
      <w:rPr>
        <w:rFonts w:ascii="Symbol" w:hAnsi="Symbol"/>
      </w:rPr>
    </w:lvl>
  </w:abstractNum>
  <w:abstractNum w:abstractNumId="25" w15:restartNumberingAfterBreak="0">
    <w:nsid w:val="7DB5644F"/>
    <w:multiLevelType w:val="hybridMultilevel"/>
    <w:tmpl w:val="8BCC9C08"/>
    <w:lvl w:ilvl="0" w:tplc="12EEB722">
      <w:start w:val="1"/>
      <w:numFmt w:val="bullet"/>
      <w:pStyle w:val="BulletList3"/>
      <w:lvlText w:val=""/>
      <w:lvlJc w:val="left"/>
      <w:pPr>
        <w:tabs>
          <w:tab w:val="num" w:pos="1945"/>
        </w:tabs>
        <w:ind w:left="1945" w:hanging="357"/>
      </w:pPr>
      <w:rPr>
        <w:rFonts w:ascii="Symbol" w:hAnsi="Symbol" w:hint="default"/>
        <w:color w:val="000000"/>
      </w:rPr>
    </w:lvl>
    <w:lvl w:ilvl="1" w:tplc="161C8F2E" w:tentative="1">
      <w:start w:val="1"/>
      <w:numFmt w:val="bullet"/>
      <w:lvlText w:val="o"/>
      <w:lvlJc w:val="left"/>
      <w:pPr>
        <w:tabs>
          <w:tab w:val="num" w:pos="1440"/>
        </w:tabs>
        <w:ind w:left="1440" w:hanging="360"/>
      </w:pPr>
      <w:rPr>
        <w:rFonts w:ascii="Courier New" w:hAnsi="Courier New" w:cs="Courier New" w:hint="default"/>
      </w:rPr>
    </w:lvl>
    <w:lvl w:ilvl="2" w:tplc="7F16D548" w:tentative="1">
      <w:start w:val="1"/>
      <w:numFmt w:val="bullet"/>
      <w:lvlText w:val=""/>
      <w:lvlJc w:val="left"/>
      <w:pPr>
        <w:tabs>
          <w:tab w:val="num" w:pos="2160"/>
        </w:tabs>
        <w:ind w:left="2160" w:hanging="360"/>
      </w:pPr>
      <w:rPr>
        <w:rFonts w:ascii="Wingdings" w:hAnsi="Wingdings" w:hint="default"/>
      </w:rPr>
    </w:lvl>
    <w:lvl w:ilvl="3" w:tplc="C6BA51A0" w:tentative="1">
      <w:start w:val="1"/>
      <w:numFmt w:val="bullet"/>
      <w:lvlText w:val=""/>
      <w:lvlJc w:val="left"/>
      <w:pPr>
        <w:tabs>
          <w:tab w:val="num" w:pos="2880"/>
        </w:tabs>
        <w:ind w:left="2880" w:hanging="360"/>
      </w:pPr>
      <w:rPr>
        <w:rFonts w:ascii="Symbol" w:hAnsi="Symbol" w:hint="default"/>
      </w:rPr>
    </w:lvl>
    <w:lvl w:ilvl="4" w:tplc="BA8890DE" w:tentative="1">
      <w:start w:val="1"/>
      <w:numFmt w:val="bullet"/>
      <w:lvlText w:val="o"/>
      <w:lvlJc w:val="left"/>
      <w:pPr>
        <w:tabs>
          <w:tab w:val="num" w:pos="3600"/>
        </w:tabs>
        <w:ind w:left="3600" w:hanging="360"/>
      </w:pPr>
      <w:rPr>
        <w:rFonts w:ascii="Courier New" w:hAnsi="Courier New" w:cs="Courier New" w:hint="default"/>
      </w:rPr>
    </w:lvl>
    <w:lvl w:ilvl="5" w:tplc="F72E6174" w:tentative="1">
      <w:start w:val="1"/>
      <w:numFmt w:val="bullet"/>
      <w:lvlText w:val=""/>
      <w:lvlJc w:val="left"/>
      <w:pPr>
        <w:tabs>
          <w:tab w:val="num" w:pos="4320"/>
        </w:tabs>
        <w:ind w:left="4320" w:hanging="360"/>
      </w:pPr>
      <w:rPr>
        <w:rFonts w:ascii="Wingdings" w:hAnsi="Wingdings" w:hint="default"/>
      </w:rPr>
    </w:lvl>
    <w:lvl w:ilvl="6" w:tplc="20E6682C" w:tentative="1">
      <w:start w:val="1"/>
      <w:numFmt w:val="bullet"/>
      <w:lvlText w:val=""/>
      <w:lvlJc w:val="left"/>
      <w:pPr>
        <w:tabs>
          <w:tab w:val="num" w:pos="5040"/>
        </w:tabs>
        <w:ind w:left="5040" w:hanging="360"/>
      </w:pPr>
      <w:rPr>
        <w:rFonts w:ascii="Symbol" w:hAnsi="Symbol" w:hint="default"/>
      </w:rPr>
    </w:lvl>
    <w:lvl w:ilvl="7" w:tplc="BABA11F4" w:tentative="1">
      <w:start w:val="1"/>
      <w:numFmt w:val="bullet"/>
      <w:lvlText w:val="o"/>
      <w:lvlJc w:val="left"/>
      <w:pPr>
        <w:tabs>
          <w:tab w:val="num" w:pos="5760"/>
        </w:tabs>
        <w:ind w:left="5760" w:hanging="360"/>
      </w:pPr>
      <w:rPr>
        <w:rFonts w:ascii="Courier New" w:hAnsi="Courier New" w:cs="Courier New" w:hint="default"/>
      </w:rPr>
    </w:lvl>
    <w:lvl w:ilvl="8" w:tplc="4498E9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7" w15:restartNumberingAfterBreak="0">
    <w:nsid w:val="7DB56452"/>
    <w:multiLevelType w:val="multilevel"/>
    <w:tmpl w:val="7DB56451"/>
    <w:numStyleLink w:val="ScheduleListStyle"/>
  </w:abstractNum>
  <w:abstractNum w:abstractNumId="28" w15:restartNumberingAfterBreak="0">
    <w:nsid w:val="7DB56453"/>
    <w:multiLevelType w:val="multilevel"/>
    <w:tmpl w:val="7DB56451"/>
    <w:numStyleLink w:val="ScheduleListStyle"/>
  </w:abstractNum>
  <w:abstractNum w:abstractNumId="2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6"/>
    <w:multiLevelType w:val="multilevel"/>
    <w:tmpl w:val="7DB56455"/>
    <w:numStyleLink w:val="ClauseListStyle"/>
  </w:abstractNum>
  <w:abstractNum w:abstractNumId="31" w15:restartNumberingAfterBreak="0">
    <w:nsid w:val="7DB56457"/>
    <w:multiLevelType w:val="multilevel"/>
    <w:tmpl w:val="7DB56455"/>
    <w:numStyleLink w:val="ClauseListStyle"/>
  </w:abstractNum>
  <w:num w:numId="1" w16cid:durableId="127212047">
    <w:abstractNumId w:val="20"/>
  </w:num>
  <w:num w:numId="2" w16cid:durableId="750085221">
    <w:abstractNumId w:val="21"/>
  </w:num>
  <w:num w:numId="3" w16cid:durableId="1049960219">
    <w:abstractNumId w:val="7"/>
  </w:num>
  <w:num w:numId="4" w16cid:durableId="763571322">
    <w:abstractNumId w:val="25"/>
  </w:num>
  <w:num w:numId="5" w16cid:durableId="543490772">
    <w:abstractNumId w:val="23"/>
  </w:num>
  <w:num w:numId="6" w16cid:durableId="1892694200">
    <w:abstractNumId w:val="3"/>
  </w:num>
  <w:num w:numId="7" w16cid:durableId="635137674">
    <w:abstractNumId w:val="9"/>
  </w:num>
  <w:num w:numId="8" w16cid:durableId="1513766708">
    <w:abstractNumId w:val="8"/>
  </w:num>
  <w:num w:numId="9" w16cid:durableId="1256208778">
    <w:abstractNumId w:val="5"/>
  </w:num>
  <w:num w:numId="10" w16cid:durableId="121845377">
    <w:abstractNumId w:val="17"/>
  </w:num>
  <w:num w:numId="11" w16cid:durableId="1714963019">
    <w:abstractNumId w:val="4"/>
  </w:num>
  <w:num w:numId="12" w16cid:durableId="475147978">
    <w:abstractNumId w:val="16"/>
  </w:num>
  <w:num w:numId="13" w16cid:durableId="1096704470">
    <w:abstractNumId w:val="18"/>
  </w:num>
  <w:num w:numId="14" w16cid:durableId="400640361">
    <w:abstractNumId w:val="10"/>
  </w:num>
  <w:num w:numId="15" w16cid:durableId="251935700">
    <w:abstractNumId w:val="15"/>
  </w:num>
  <w:num w:numId="16" w16cid:durableId="1183973512">
    <w:abstractNumId w:val="13"/>
  </w:num>
  <w:num w:numId="17" w16cid:durableId="1792549617">
    <w:abstractNumId w:val="14"/>
  </w:num>
  <w:num w:numId="18" w16cid:durableId="1648319815">
    <w:abstractNumId w:val="12"/>
  </w:num>
  <w:num w:numId="19" w16cid:durableId="1373991401">
    <w:abstractNumId w:val="6"/>
  </w:num>
  <w:num w:numId="20" w16cid:durableId="2002997877">
    <w:abstractNumId w:val="19"/>
  </w:num>
  <w:num w:numId="21" w16cid:durableId="163252403">
    <w:abstractNumId w:val="1"/>
  </w:num>
  <w:num w:numId="22" w16cid:durableId="1212614042">
    <w:abstractNumId w:val="2"/>
  </w:num>
  <w:num w:numId="23" w16cid:durableId="961183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0477204">
    <w:abstractNumId w:val="22"/>
  </w:num>
  <w:num w:numId="25" w16cid:durableId="1064907533">
    <w:abstractNumId w:val="26"/>
  </w:num>
  <w:num w:numId="26" w16cid:durableId="1695764561">
    <w:abstractNumId w:val="27"/>
  </w:num>
  <w:num w:numId="27" w16cid:durableId="818377833">
    <w:abstractNumId w:val="28"/>
  </w:num>
  <w:num w:numId="28" w16cid:durableId="218980413">
    <w:abstractNumId w:val="29"/>
  </w:num>
  <w:num w:numId="29" w16cid:durableId="1914313167">
    <w:abstractNumId w:val="30"/>
  </w:num>
  <w:num w:numId="30" w16cid:durableId="288828569">
    <w:abstractNumId w:val="31"/>
  </w:num>
  <w:num w:numId="31" w16cid:durableId="1083184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158412">
    <w:abstractNumId w:val="11"/>
  </w:num>
  <w:num w:numId="33" w16cid:durableId="701056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47913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contract&lt;/Precedent&gt;_x000d__x000a_  &lt;Operative&gt;clause&lt;/Operative&gt;_x000d__x000a_  &lt;TemplateType&gt;null&lt;/TemplateType&gt;_x000d__x000a_  &lt;SignaturePageBreakType&gt;Yes without message&lt;/SignaturePageBreakType&gt;_x000d__x000a_&lt;/docParts&gt;"/>
    <w:docVar w:name="gentXMLPartID" w:val="{457677E4-DB7A-4ABA-BB18-44DF827B09DF}"/>
  </w:docVars>
  <w:rsids>
    <w:rsidRoot w:val="004152E6"/>
    <w:rsid w:val="00001104"/>
    <w:rsid w:val="000048DF"/>
    <w:rsid w:val="00022024"/>
    <w:rsid w:val="0007010D"/>
    <w:rsid w:val="0007541A"/>
    <w:rsid w:val="00081A51"/>
    <w:rsid w:val="00082E6C"/>
    <w:rsid w:val="00084EB5"/>
    <w:rsid w:val="00095A9B"/>
    <w:rsid w:val="000C6AE5"/>
    <w:rsid w:val="000D2594"/>
    <w:rsid w:val="000D282D"/>
    <w:rsid w:val="000D4B48"/>
    <w:rsid w:val="000D5529"/>
    <w:rsid w:val="00115D9E"/>
    <w:rsid w:val="00124754"/>
    <w:rsid w:val="00126077"/>
    <w:rsid w:val="00143371"/>
    <w:rsid w:val="00154BA9"/>
    <w:rsid w:val="00161FC3"/>
    <w:rsid w:val="001626C2"/>
    <w:rsid w:val="00167786"/>
    <w:rsid w:val="00174D19"/>
    <w:rsid w:val="00185252"/>
    <w:rsid w:val="001A44C2"/>
    <w:rsid w:val="001B7BE5"/>
    <w:rsid w:val="001D5A1C"/>
    <w:rsid w:val="001D64D0"/>
    <w:rsid w:val="001D7E85"/>
    <w:rsid w:val="001E03B5"/>
    <w:rsid w:val="001E1C6F"/>
    <w:rsid w:val="001F2330"/>
    <w:rsid w:val="00203750"/>
    <w:rsid w:val="00210198"/>
    <w:rsid w:val="00214779"/>
    <w:rsid w:val="00224387"/>
    <w:rsid w:val="002377A9"/>
    <w:rsid w:val="00250449"/>
    <w:rsid w:val="00254735"/>
    <w:rsid w:val="0025733A"/>
    <w:rsid w:val="00261E77"/>
    <w:rsid w:val="002673B4"/>
    <w:rsid w:val="002B1507"/>
    <w:rsid w:val="002B3589"/>
    <w:rsid w:val="002B6729"/>
    <w:rsid w:val="002B79C6"/>
    <w:rsid w:val="002D1D8F"/>
    <w:rsid w:val="002D31C7"/>
    <w:rsid w:val="00303854"/>
    <w:rsid w:val="003203D9"/>
    <w:rsid w:val="003226FC"/>
    <w:rsid w:val="003231CA"/>
    <w:rsid w:val="003324E1"/>
    <w:rsid w:val="00340C30"/>
    <w:rsid w:val="003D2AB6"/>
    <w:rsid w:val="003D4D7B"/>
    <w:rsid w:val="003F657F"/>
    <w:rsid w:val="004112FF"/>
    <w:rsid w:val="00412184"/>
    <w:rsid w:val="004152E6"/>
    <w:rsid w:val="004267CA"/>
    <w:rsid w:val="00430365"/>
    <w:rsid w:val="00456457"/>
    <w:rsid w:val="00472391"/>
    <w:rsid w:val="0047424B"/>
    <w:rsid w:val="004828F6"/>
    <w:rsid w:val="00484CB2"/>
    <w:rsid w:val="004A7BCD"/>
    <w:rsid w:val="004C0326"/>
    <w:rsid w:val="004C2EDC"/>
    <w:rsid w:val="004C52B0"/>
    <w:rsid w:val="004C6D42"/>
    <w:rsid w:val="004D74C4"/>
    <w:rsid w:val="004E5D8D"/>
    <w:rsid w:val="005033CC"/>
    <w:rsid w:val="0050636D"/>
    <w:rsid w:val="0050654E"/>
    <w:rsid w:val="00507A17"/>
    <w:rsid w:val="00516C0A"/>
    <w:rsid w:val="00522E32"/>
    <w:rsid w:val="00533D9B"/>
    <w:rsid w:val="0055512F"/>
    <w:rsid w:val="005728A2"/>
    <w:rsid w:val="00575B9D"/>
    <w:rsid w:val="005A0467"/>
    <w:rsid w:val="005A10E4"/>
    <w:rsid w:val="005A4D68"/>
    <w:rsid w:val="005A6D49"/>
    <w:rsid w:val="005C6678"/>
    <w:rsid w:val="005D1F99"/>
    <w:rsid w:val="005D262E"/>
    <w:rsid w:val="005D2F17"/>
    <w:rsid w:val="005D5351"/>
    <w:rsid w:val="005E7439"/>
    <w:rsid w:val="00601E63"/>
    <w:rsid w:val="00611FA5"/>
    <w:rsid w:val="00616C42"/>
    <w:rsid w:val="00617B89"/>
    <w:rsid w:val="00627EF5"/>
    <w:rsid w:val="00646E34"/>
    <w:rsid w:val="0064762A"/>
    <w:rsid w:val="00650113"/>
    <w:rsid w:val="0065269C"/>
    <w:rsid w:val="00663449"/>
    <w:rsid w:val="00672427"/>
    <w:rsid w:val="006875AD"/>
    <w:rsid w:val="006906CA"/>
    <w:rsid w:val="006A1FFA"/>
    <w:rsid w:val="006A7913"/>
    <w:rsid w:val="006E689A"/>
    <w:rsid w:val="006F2EE7"/>
    <w:rsid w:val="00722F2A"/>
    <w:rsid w:val="00743420"/>
    <w:rsid w:val="00757D49"/>
    <w:rsid w:val="007A0C52"/>
    <w:rsid w:val="007A4DAB"/>
    <w:rsid w:val="007A6182"/>
    <w:rsid w:val="007B19E7"/>
    <w:rsid w:val="007B74D2"/>
    <w:rsid w:val="007C1848"/>
    <w:rsid w:val="007D349F"/>
    <w:rsid w:val="007D4471"/>
    <w:rsid w:val="007F462C"/>
    <w:rsid w:val="007F610C"/>
    <w:rsid w:val="007F6B21"/>
    <w:rsid w:val="008006D4"/>
    <w:rsid w:val="0080104A"/>
    <w:rsid w:val="00801D9C"/>
    <w:rsid w:val="0080254C"/>
    <w:rsid w:val="0080757B"/>
    <w:rsid w:val="0081085A"/>
    <w:rsid w:val="00810969"/>
    <w:rsid w:val="00813E02"/>
    <w:rsid w:val="00822BF4"/>
    <w:rsid w:val="008259C7"/>
    <w:rsid w:val="0084282F"/>
    <w:rsid w:val="00871ABA"/>
    <w:rsid w:val="0087714E"/>
    <w:rsid w:val="00885522"/>
    <w:rsid w:val="00894C81"/>
    <w:rsid w:val="008A430F"/>
    <w:rsid w:val="008B3563"/>
    <w:rsid w:val="008D0918"/>
    <w:rsid w:val="008D10A2"/>
    <w:rsid w:val="008D154F"/>
    <w:rsid w:val="008E7A3E"/>
    <w:rsid w:val="008F4C27"/>
    <w:rsid w:val="0091102D"/>
    <w:rsid w:val="00926423"/>
    <w:rsid w:val="00926C22"/>
    <w:rsid w:val="009323F4"/>
    <w:rsid w:val="00963B41"/>
    <w:rsid w:val="00987F4E"/>
    <w:rsid w:val="009A5E71"/>
    <w:rsid w:val="009B115C"/>
    <w:rsid w:val="009E7D00"/>
    <w:rsid w:val="009F21C3"/>
    <w:rsid w:val="009F5DE7"/>
    <w:rsid w:val="00A00FEE"/>
    <w:rsid w:val="00A06C22"/>
    <w:rsid w:val="00A162DD"/>
    <w:rsid w:val="00A2356F"/>
    <w:rsid w:val="00A26340"/>
    <w:rsid w:val="00A443AA"/>
    <w:rsid w:val="00A761AD"/>
    <w:rsid w:val="00A86664"/>
    <w:rsid w:val="00AC4376"/>
    <w:rsid w:val="00AE4193"/>
    <w:rsid w:val="00AE4776"/>
    <w:rsid w:val="00B017B8"/>
    <w:rsid w:val="00B2791A"/>
    <w:rsid w:val="00B3586F"/>
    <w:rsid w:val="00B378AC"/>
    <w:rsid w:val="00B51540"/>
    <w:rsid w:val="00B52530"/>
    <w:rsid w:val="00B5620A"/>
    <w:rsid w:val="00B62AB6"/>
    <w:rsid w:val="00B744F8"/>
    <w:rsid w:val="00B7527E"/>
    <w:rsid w:val="00B76647"/>
    <w:rsid w:val="00B774E2"/>
    <w:rsid w:val="00B81AE6"/>
    <w:rsid w:val="00BA027D"/>
    <w:rsid w:val="00BA0832"/>
    <w:rsid w:val="00BA6394"/>
    <w:rsid w:val="00BC1836"/>
    <w:rsid w:val="00BD0C81"/>
    <w:rsid w:val="00BD2155"/>
    <w:rsid w:val="00BD5D4F"/>
    <w:rsid w:val="00BE0C81"/>
    <w:rsid w:val="00BE2AA7"/>
    <w:rsid w:val="00BE52F2"/>
    <w:rsid w:val="00BE6717"/>
    <w:rsid w:val="00C042A2"/>
    <w:rsid w:val="00C04A79"/>
    <w:rsid w:val="00C05614"/>
    <w:rsid w:val="00C215A0"/>
    <w:rsid w:val="00C322C8"/>
    <w:rsid w:val="00C3511E"/>
    <w:rsid w:val="00C51E1B"/>
    <w:rsid w:val="00C55244"/>
    <w:rsid w:val="00C71E9B"/>
    <w:rsid w:val="00C721A6"/>
    <w:rsid w:val="00C7756A"/>
    <w:rsid w:val="00C9755C"/>
    <w:rsid w:val="00C97725"/>
    <w:rsid w:val="00CB09DD"/>
    <w:rsid w:val="00CB7FC5"/>
    <w:rsid w:val="00CC4CBE"/>
    <w:rsid w:val="00D023FD"/>
    <w:rsid w:val="00D05D64"/>
    <w:rsid w:val="00D12AAF"/>
    <w:rsid w:val="00D2425E"/>
    <w:rsid w:val="00D27FC4"/>
    <w:rsid w:val="00D33992"/>
    <w:rsid w:val="00D43F64"/>
    <w:rsid w:val="00D45642"/>
    <w:rsid w:val="00D55433"/>
    <w:rsid w:val="00D56A21"/>
    <w:rsid w:val="00D71D84"/>
    <w:rsid w:val="00D733D8"/>
    <w:rsid w:val="00D775FB"/>
    <w:rsid w:val="00D86BD6"/>
    <w:rsid w:val="00D9622F"/>
    <w:rsid w:val="00D97414"/>
    <w:rsid w:val="00DA49E4"/>
    <w:rsid w:val="00DA5947"/>
    <w:rsid w:val="00DC11D7"/>
    <w:rsid w:val="00DD610B"/>
    <w:rsid w:val="00DE182C"/>
    <w:rsid w:val="00DE4DC3"/>
    <w:rsid w:val="00DF4197"/>
    <w:rsid w:val="00E1654D"/>
    <w:rsid w:val="00E25BE9"/>
    <w:rsid w:val="00E536E6"/>
    <w:rsid w:val="00E53977"/>
    <w:rsid w:val="00E6182A"/>
    <w:rsid w:val="00E63A48"/>
    <w:rsid w:val="00E662A4"/>
    <w:rsid w:val="00E74F74"/>
    <w:rsid w:val="00E83B87"/>
    <w:rsid w:val="00EA0F81"/>
    <w:rsid w:val="00EC5216"/>
    <w:rsid w:val="00ED2BD6"/>
    <w:rsid w:val="00ED5ABE"/>
    <w:rsid w:val="00F0754A"/>
    <w:rsid w:val="00F12017"/>
    <w:rsid w:val="00F15B20"/>
    <w:rsid w:val="00F17BA6"/>
    <w:rsid w:val="00F21FE4"/>
    <w:rsid w:val="00F23937"/>
    <w:rsid w:val="00F2662D"/>
    <w:rsid w:val="00F27DE7"/>
    <w:rsid w:val="00F31AC5"/>
    <w:rsid w:val="00F364C1"/>
    <w:rsid w:val="00F37663"/>
    <w:rsid w:val="00F507BE"/>
    <w:rsid w:val="00F5610D"/>
    <w:rsid w:val="00F6276E"/>
    <w:rsid w:val="00F657F1"/>
    <w:rsid w:val="00F7389B"/>
    <w:rsid w:val="00F74200"/>
    <w:rsid w:val="00F75162"/>
    <w:rsid w:val="00F75307"/>
    <w:rsid w:val="00F804C1"/>
    <w:rsid w:val="00FB7ACB"/>
    <w:rsid w:val="00FD2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91A1"/>
  <w15:docId w15:val="{BFAC8ED2-1578-400D-8CFA-DF669F59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1D7"/>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337BFD"/>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337BFD"/>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337BFD"/>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337BFD"/>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337BFD"/>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337BFD"/>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337BFD"/>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337BFD"/>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37BFD"/>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C11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11D7"/>
  </w:style>
  <w:style w:type="paragraph" w:customStyle="1" w:styleId="Abstract">
    <w:name w:val="Abstract"/>
    <w:link w:val="AbstractChar"/>
    <w:rsid w:val="00337BF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337BFD"/>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337BFD"/>
    <w:pPr>
      <w:numPr>
        <w:numId w:val="11"/>
      </w:numPr>
      <w:spacing w:before="240" w:after="240"/>
    </w:pPr>
    <w:rPr>
      <w:b/>
    </w:rPr>
  </w:style>
  <w:style w:type="paragraph" w:customStyle="1" w:styleId="AuthoringGroup">
    <w:name w:val="Authoring Group"/>
    <w:link w:val="AuthoringGroupChar"/>
    <w:rsid w:val="00337BF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337BFD"/>
    <w:rPr>
      <w:rFonts w:ascii="Arial" w:eastAsia="Arial Unicode MS" w:hAnsi="Arial" w:cs="Arial"/>
      <w:color w:val="000000"/>
      <w:sz w:val="24"/>
      <w:lang w:val="en-US" w:eastAsia="en-US"/>
    </w:rPr>
  </w:style>
  <w:style w:type="paragraph" w:customStyle="1" w:styleId="Background">
    <w:name w:val="Background"/>
    <w:aliases w:val="(A) Background"/>
    <w:basedOn w:val="Normal"/>
    <w:rsid w:val="00337BFD"/>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link w:val="BulletList1Char"/>
    <w:rsid w:val="00337BFD"/>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337BFD"/>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337BFD"/>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337BFD"/>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337BFD"/>
    <w:rPr>
      <w:b w:val="0"/>
      <w:smallCaps/>
    </w:rPr>
  </w:style>
  <w:style w:type="paragraph" w:customStyle="1" w:styleId="ClosingPara">
    <w:name w:val="Closing Para"/>
    <w:basedOn w:val="Normal"/>
    <w:rsid w:val="00337BFD"/>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337BFD"/>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337BFD"/>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337BFD"/>
  </w:style>
  <w:style w:type="paragraph" w:customStyle="1" w:styleId="CoverSheetSubjectText">
    <w:name w:val="Cover Sheet Subject Text"/>
    <w:basedOn w:val="Normal"/>
    <w:rsid w:val="00337BFD"/>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337BFD"/>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337BFD"/>
    <w:pPr>
      <w:numPr>
        <w:numId w:val="24"/>
      </w:numPr>
    </w:pPr>
  </w:style>
  <w:style w:type="paragraph" w:customStyle="1" w:styleId="DescriptiveHeading">
    <w:name w:val="DescriptiveHeading"/>
    <w:next w:val="Paragraph"/>
    <w:link w:val="DescriptiveHeadingChar"/>
    <w:rsid w:val="00337BF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337BFD"/>
    <w:rPr>
      <w:rFonts w:ascii="Arial" w:eastAsia="Arial Unicode MS" w:hAnsi="Arial" w:cs="Arial"/>
      <w:b/>
      <w:color w:val="000000"/>
      <w:lang w:val="en-US" w:eastAsia="en-US"/>
    </w:rPr>
  </w:style>
  <w:style w:type="paragraph" w:customStyle="1" w:styleId="DraftingnoteSection1Para">
    <w:name w:val="Draftingnote Section1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337BFD"/>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337BFD"/>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337BFD"/>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337BFD"/>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337BFD"/>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337BFD"/>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337BFD"/>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337BFD"/>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337BFD"/>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337BFD"/>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337BFD"/>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337BFD"/>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337BFD"/>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337BFD"/>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337BFD"/>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337BF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337BFD"/>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337BF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337BFD"/>
    <w:rPr>
      <w:rFonts w:ascii="Arial" w:eastAsia="Arial Unicode MS" w:hAnsi="Arial" w:cs="Arial"/>
      <w:color w:val="000000"/>
      <w:sz w:val="24"/>
      <w:lang w:val="en-US" w:eastAsia="en-US"/>
    </w:rPr>
  </w:style>
  <w:style w:type="paragraph" w:customStyle="1" w:styleId="MaintenanceEditor">
    <w:name w:val="Maintenance Editor"/>
    <w:link w:val="MaintenanceEditorChar"/>
    <w:rsid w:val="00337BF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337BFD"/>
    <w:rPr>
      <w:rFonts w:ascii="Arial" w:eastAsia="Arial Unicode MS" w:hAnsi="Arial" w:cs="Arial"/>
      <w:color w:val="000000"/>
      <w:sz w:val="24"/>
      <w:lang w:val="en-US" w:eastAsia="en-US"/>
    </w:rPr>
  </w:style>
  <w:style w:type="paragraph" w:customStyle="1" w:styleId="ParaClause">
    <w:name w:val="Para Clause"/>
    <w:basedOn w:val="Normal"/>
    <w:rsid w:val="00337BFD"/>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337BFD"/>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337BFD"/>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337BFD"/>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337BFD"/>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337BFD"/>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337BFD"/>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337BFD"/>
    <w:pPr>
      <w:spacing w:after="240"/>
      <w:ind w:left="3028"/>
    </w:pPr>
  </w:style>
  <w:style w:type="paragraph" w:customStyle="1" w:styleId="Untitledsubclause4">
    <w:name w:val="Untitled subclause 4"/>
    <w:basedOn w:val="Normal"/>
    <w:rsid w:val="00337BFD"/>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337BFD"/>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337BFD"/>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337BF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337BF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337BF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337BF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337BF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337BFD"/>
    <w:rPr>
      <w:rFonts w:ascii="Arial" w:eastAsia="Arial Unicode MS" w:hAnsi="Arial" w:cs="Arial"/>
      <w:b/>
      <w:bCs/>
      <w:color w:val="000000"/>
      <w:sz w:val="24"/>
      <w:lang w:val="en-US" w:eastAsia="en-US"/>
    </w:rPr>
  </w:style>
  <w:style w:type="paragraph" w:customStyle="1" w:styleId="ResourceType">
    <w:name w:val="Resource Type"/>
    <w:link w:val="ResourceType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337BF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337BFD"/>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337BFD"/>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337BFD"/>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337BFD"/>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337BFD"/>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337BFD"/>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337BFD"/>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337BFD"/>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337BFD"/>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337BF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337BFD"/>
    <w:rPr>
      <w:rFonts w:ascii="Arial" w:eastAsia="Arial Unicode MS" w:hAnsi="Arial" w:cs="Arial"/>
      <w:color w:val="000000"/>
      <w:sz w:val="24"/>
      <w:szCs w:val="24"/>
      <w:lang w:val="en-US" w:eastAsia="en-US"/>
    </w:rPr>
  </w:style>
  <w:style w:type="paragraph" w:styleId="Title">
    <w:name w:val="Title"/>
    <w:link w:val="TitleChar"/>
    <w:rsid w:val="00337BF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337BFD"/>
    <w:rPr>
      <w:rFonts w:ascii="Arial" w:eastAsia="Arial Unicode MS" w:hAnsi="Arial" w:cs="Arial"/>
      <w:color w:val="000000"/>
      <w:sz w:val="24"/>
      <w:lang w:val="en-US" w:eastAsia="en-US"/>
    </w:rPr>
  </w:style>
  <w:style w:type="paragraph" w:styleId="Footer">
    <w:name w:val="footer"/>
    <w:basedOn w:val="Normal"/>
    <w:link w:val="FooterChar"/>
    <w:rsid w:val="00337BFD"/>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337BFD"/>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337BFD"/>
    <w:rPr>
      <w:i/>
      <w:color w:val="000000"/>
      <w:u w:val="single"/>
    </w:rPr>
  </w:style>
  <w:style w:type="paragraph" w:customStyle="1" w:styleId="Bullet4">
    <w:name w:val="Bullet4"/>
    <w:basedOn w:val="Normal"/>
    <w:rsid w:val="00337BFD"/>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337BFD"/>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337BF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337BFD"/>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337BFD"/>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337BFD"/>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337BFD"/>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337BFD"/>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337BFD"/>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337BFD"/>
    <w:rPr>
      <w:color w:val="000000"/>
    </w:rPr>
  </w:style>
  <w:style w:type="character" w:styleId="PlaceholderText">
    <w:name w:val="Placeholder Text"/>
    <w:basedOn w:val="DefaultParagraphFont"/>
    <w:uiPriority w:val="99"/>
    <w:rsid w:val="00337BFD"/>
    <w:rPr>
      <w:color w:val="000000"/>
    </w:rPr>
  </w:style>
  <w:style w:type="paragraph" w:styleId="BalloonText">
    <w:name w:val="Balloon Text"/>
    <w:basedOn w:val="Normal"/>
    <w:link w:val="BalloonTextChar"/>
    <w:uiPriority w:val="99"/>
    <w:semiHidden/>
    <w:unhideWhenUsed/>
    <w:rsid w:val="00337BFD"/>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337BFD"/>
    <w:rPr>
      <w:rFonts w:ascii="Tahoma" w:hAnsi="Tahoma" w:cs="Tahoma"/>
      <w:color w:val="000000"/>
      <w:sz w:val="16"/>
      <w:szCs w:val="16"/>
    </w:rPr>
  </w:style>
  <w:style w:type="paragraph" w:customStyle="1" w:styleId="PinPointRef">
    <w:name w:val="PinPoint Ref"/>
    <w:link w:val="PinPointRefChar"/>
    <w:qFormat/>
    <w:rsid w:val="00337BF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337BF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337BF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337BF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337BF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337BF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337BF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337BFD"/>
    <w:rPr>
      <w:rFonts w:ascii="Arial" w:eastAsia="Arial Unicode MS" w:hAnsi="Arial" w:cs="Arial"/>
      <w:color w:val="000000"/>
      <w:szCs w:val="24"/>
      <w:lang w:val="en-US" w:eastAsia="en-US"/>
    </w:rPr>
  </w:style>
  <w:style w:type="paragraph" w:customStyle="1" w:styleId="IntroDefault">
    <w:name w:val="Intro Default"/>
    <w:basedOn w:val="Paragraph"/>
    <w:qFormat/>
    <w:rsid w:val="00337BFD"/>
  </w:style>
  <w:style w:type="paragraph" w:customStyle="1" w:styleId="IntroCustom">
    <w:name w:val="Intro Custom"/>
    <w:basedOn w:val="Paragraph"/>
    <w:qFormat/>
    <w:rsid w:val="00337BFD"/>
  </w:style>
  <w:style w:type="paragraph" w:customStyle="1" w:styleId="PrecedentType">
    <w:name w:val="Precedent Type"/>
    <w:basedOn w:val="IgnoredSpacing"/>
    <w:qFormat/>
    <w:rsid w:val="00337BFD"/>
  </w:style>
  <w:style w:type="paragraph" w:customStyle="1" w:styleId="Operative">
    <w:name w:val="Operative"/>
    <w:basedOn w:val="IgnoredSpacing"/>
    <w:qFormat/>
    <w:rsid w:val="00337BFD"/>
    <w:rPr>
      <w:vanish/>
    </w:rPr>
  </w:style>
  <w:style w:type="paragraph" w:customStyle="1" w:styleId="SpeedreadBulletList1">
    <w:name w:val="Speedread Bullet List 1"/>
    <w:basedOn w:val="BulletList1"/>
    <w:qFormat/>
    <w:rsid w:val="00337BFD"/>
  </w:style>
  <w:style w:type="paragraph" w:customStyle="1" w:styleId="PartiesTitle">
    <w:name w:val="Parties Title"/>
    <w:basedOn w:val="Paragraph"/>
    <w:qFormat/>
    <w:rsid w:val="00337BFD"/>
    <w:rPr>
      <w:b/>
    </w:rPr>
  </w:style>
  <w:style w:type="table" w:styleId="TableGrid">
    <w:name w:val="Table Grid"/>
    <w:basedOn w:val="TableNormal"/>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337BFD"/>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337BF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337BFD"/>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337BFD"/>
    <w:pPr>
      <w:shd w:val="clear" w:color="auto" w:fill="D9D9D9" w:themeFill="background1" w:themeFillShade="D9"/>
      <w:ind w:left="1077"/>
    </w:pPr>
  </w:style>
  <w:style w:type="paragraph" w:customStyle="1" w:styleId="TestimoniumContract">
    <w:name w:val="Testimonium Contract"/>
    <w:basedOn w:val="Paragraph"/>
    <w:qFormat/>
    <w:rsid w:val="00337BFD"/>
  </w:style>
  <w:style w:type="paragraph" w:customStyle="1" w:styleId="TestimoniumDeed">
    <w:name w:val="Testimonium Deed"/>
    <w:basedOn w:val="Paragraph"/>
    <w:qFormat/>
    <w:rsid w:val="00337BFD"/>
  </w:style>
  <w:style w:type="paragraph" w:customStyle="1" w:styleId="Titlesubclause2">
    <w:name w:val="Title subclause2"/>
    <w:basedOn w:val="Untitledsubclause2"/>
    <w:qFormat/>
    <w:rsid w:val="00337BFD"/>
    <w:rPr>
      <w:b/>
    </w:rPr>
  </w:style>
  <w:style w:type="paragraph" w:customStyle="1" w:styleId="Titlesubclause3">
    <w:name w:val="Title subclause3"/>
    <w:basedOn w:val="Untitledsubclause3"/>
    <w:qFormat/>
    <w:rsid w:val="00337BFD"/>
    <w:rPr>
      <w:b/>
    </w:rPr>
  </w:style>
  <w:style w:type="paragraph" w:customStyle="1" w:styleId="Titlesubclause4">
    <w:name w:val="Title subclause4"/>
    <w:basedOn w:val="Untitledsubclause4"/>
    <w:qFormat/>
    <w:rsid w:val="00337BFD"/>
    <w:rPr>
      <w:b/>
    </w:rPr>
  </w:style>
  <w:style w:type="paragraph" w:customStyle="1" w:styleId="UntitledClause">
    <w:name w:val="Untitled Clause"/>
    <w:basedOn w:val="TitleClause"/>
    <w:qFormat/>
    <w:rsid w:val="00337BFD"/>
    <w:pPr>
      <w:spacing w:before="120"/>
    </w:pPr>
    <w:rPr>
      <w:b w:val="0"/>
    </w:rPr>
  </w:style>
  <w:style w:type="paragraph" w:customStyle="1" w:styleId="Titlesubclause1">
    <w:name w:val="Title subclause1"/>
    <w:basedOn w:val="Untitledsubclause1"/>
    <w:qFormat/>
    <w:rsid w:val="00337BFD"/>
    <w:pPr>
      <w:spacing w:before="120"/>
    </w:pPr>
    <w:rPr>
      <w:b/>
    </w:rPr>
  </w:style>
  <w:style w:type="paragraph" w:customStyle="1" w:styleId="Schedule">
    <w:name w:val="Schedule"/>
    <w:qFormat/>
    <w:rsid w:val="00337BFD"/>
    <w:pPr>
      <w:numPr>
        <w:numId w:val="2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337BFD"/>
    <w:rPr>
      <w:rFonts w:asciiTheme="majorHAnsi" w:eastAsiaTheme="majorEastAsia" w:hAnsiTheme="majorHAnsi" w:cstheme="majorBidi"/>
      <w:b/>
      <w:bCs/>
      <w:color w:val="000000"/>
      <w:kern w:val="2"/>
      <w:sz w:val="28"/>
      <w:szCs w:val="28"/>
      <w:lang w:eastAsia="en-US"/>
      <w14:ligatures w14:val="standardContextual"/>
    </w:rPr>
  </w:style>
  <w:style w:type="character" w:customStyle="1" w:styleId="Heading2Char">
    <w:name w:val="Heading 2 Char"/>
    <w:basedOn w:val="DefaultParagraphFont"/>
    <w:link w:val="Heading2"/>
    <w:uiPriority w:val="9"/>
    <w:semiHidden/>
    <w:rsid w:val="00337BFD"/>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337BFD"/>
    <w:rPr>
      <w:rFonts w:asciiTheme="majorHAnsi" w:eastAsiaTheme="majorEastAsia" w:hAnsiTheme="majorHAnsi" w:cstheme="majorBidi"/>
      <w:b/>
      <w:bCs/>
      <w:color w:val="000000"/>
      <w:kern w:val="2"/>
      <w:lang w:eastAsia="en-US"/>
      <w14:ligatures w14:val="standardContextual"/>
    </w:rPr>
  </w:style>
  <w:style w:type="character" w:customStyle="1" w:styleId="Heading4Char">
    <w:name w:val="Heading 4 Char"/>
    <w:basedOn w:val="DefaultParagraphFont"/>
    <w:link w:val="Heading4"/>
    <w:uiPriority w:val="9"/>
    <w:semiHidden/>
    <w:rsid w:val="00337BFD"/>
    <w:rPr>
      <w:rFonts w:asciiTheme="majorHAnsi" w:eastAsiaTheme="majorEastAsia" w:hAnsiTheme="majorHAnsi" w:cstheme="majorBidi"/>
      <w:b/>
      <w:bCs/>
      <w:i/>
      <w:iCs/>
      <w:color w:val="000000"/>
      <w:kern w:val="2"/>
      <w:lang w:eastAsia="en-US"/>
      <w14:ligatures w14:val="standardContextual"/>
    </w:rPr>
  </w:style>
  <w:style w:type="character" w:customStyle="1" w:styleId="Heading5Char">
    <w:name w:val="Heading 5 Char"/>
    <w:basedOn w:val="DefaultParagraphFont"/>
    <w:link w:val="Heading5"/>
    <w:uiPriority w:val="9"/>
    <w:semiHidden/>
    <w:rsid w:val="00337BFD"/>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337BFD"/>
    <w:rPr>
      <w:rFonts w:asciiTheme="majorHAnsi" w:eastAsiaTheme="majorEastAsia" w:hAnsiTheme="majorHAnsi" w:cstheme="majorBidi"/>
      <w:i/>
      <w:iCs/>
      <w:color w:val="000000"/>
      <w:kern w:val="2"/>
      <w:lang w:eastAsia="en-US"/>
      <w14:ligatures w14:val="standardContextual"/>
    </w:rPr>
  </w:style>
  <w:style w:type="character" w:customStyle="1" w:styleId="Heading7Char">
    <w:name w:val="Heading 7 Char"/>
    <w:basedOn w:val="DefaultParagraphFont"/>
    <w:link w:val="Heading7"/>
    <w:uiPriority w:val="9"/>
    <w:semiHidden/>
    <w:rsid w:val="00337BFD"/>
    <w:rPr>
      <w:rFonts w:asciiTheme="majorHAnsi" w:eastAsiaTheme="majorEastAsia" w:hAnsiTheme="majorHAnsi" w:cstheme="majorBidi"/>
      <w:i/>
      <w:iCs/>
      <w:color w:val="000000"/>
      <w:kern w:val="2"/>
      <w:lang w:eastAsia="en-US"/>
      <w14:ligatures w14:val="standardContextual"/>
    </w:rPr>
  </w:style>
  <w:style w:type="character" w:customStyle="1" w:styleId="Heading8Char">
    <w:name w:val="Heading 8 Char"/>
    <w:basedOn w:val="DefaultParagraphFont"/>
    <w:link w:val="Heading8"/>
    <w:uiPriority w:val="9"/>
    <w:semiHidden/>
    <w:rsid w:val="00337BFD"/>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337BFD"/>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337BFD"/>
    <w:rPr>
      <w:b/>
    </w:rPr>
  </w:style>
  <w:style w:type="paragraph" w:customStyle="1" w:styleId="Part">
    <w:name w:val="Part"/>
    <w:basedOn w:val="Paragraph"/>
    <w:qFormat/>
    <w:rsid w:val="00337BFD"/>
    <w:pPr>
      <w:numPr>
        <w:ilvl w:val="1"/>
        <w:numId w:val="22"/>
      </w:numPr>
      <w:spacing w:before="240" w:after="240"/>
      <w:jc w:val="left"/>
    </w:pPr>
    <w:rPr>
      <w:b/>
    </w:rPr>
  </w:style>
  <w:style w:type="paragraph" w:customStyle="1" w:styleId="AnnexTitle">
    <w:name w:val="Annex Title"/>
    <w:basedOn w:val="Paragraph"/>
    <w:next w:val="Paragraph"/>
    <w:qFormat/>
    <w:rsid w:val="00337BFD"/>
    <w:pPr>
      <w:spacing w:before="240" w:after="240"/>
    </w:pPr>
    <w:rPr>
      <w:b/>
    </w:rPr>
  </w:style>
  <w:style w:type="paragraph" w:customStyle="1" w:styleId="PartTitle">
    <w:name w:val="Part Title"/>
    <w:basedOn w:val="Paragraph"/>
    <w:qFormat/>
    <w:rsid w:val="00337BFD"/>
    <w:rPr>
      <w:b/>
    </w:rPr>
  </w:style>
  <w:style w:type="paragraph" w:customStyle="1" w:styleId="Testimonium">
    <w:name w:val="Testimonium"/>
    <w:basedOn w:val="Paragraph"/>
    <w:qFormat/>
    <w:rsid w:val="00337BFD"/>
  </w:style>
  <w:style w:type="character" w:customStyle="1" w:styleId="apple-converted-space">
    <w:name w:val="apple-converted-space"/>
    <w:basedOn w:val="DefaultParagraphFont"/>
    <w:rsid w:val="00337BFD"/>
    <w:rPr>
      <w:color w:val="000000"/>
    </w:rPr>
  </w:style>
  <w:style w:type="character" w:styleId="Emphasis">
    <w:name w:val="Emphasis"/>
    <w:basedOn w:val="DefaultParagraphFont"/>
    <w:uiPriority w:val="20"/>
    <w:qFormat/>
    <w:rsid w:val="00337BFD"/>
    <w:rPr>
      <w:i/>
      <w:iCs/>
      <w:color w:val="000000"/>
    </w:rPr>
  </w:style>
  <w:style w:type="paragraph" w:customStyle="1" w:styleId="NoNumTitle-Clause">
    <w:name w:val="No Num Title - Clause"/>
    <w:basedOn w:val="TitleClause"/>
    <w:qFormat/>
    <w:rsid w:val="00337BFD"/>
    <w:pPr>
      <w:numPr>
        <w:numId w:val="0"/>
      </w:numPr>
      <w:ind w:left="720"/>
    </w:pPr>
  </w:style>
  <w:style w:type="paragraph" w:customStyle="1" w:styleId="NoNumTitlesubclause1">
    <w:name w:val="No Num Title subclause1"/>
    <w:basedOn w:val="Titlesubclause1"/>
    <w:qFormat/>
    <w:rsid w:val="00337BFD"/>
    <w:pPr>
      <w:numPr>
        <w:ilvl w:val="0"/>
        <w:numId w:val="0"/>
      </w:numPr>
      <w:ind w:left="720"/>
    </w:pPr>
  </w:style>
  <w:style w:type="paragraph" w:customStyle="1" w:styleId="AddressLine">
    <w:name w:val="Address Line"/>
    <w:basedOn w:val="Paragraph"/>
    <w:qFormat/>
    <w:rsid w:val="00337BFD"/>
  </w:style>
  <w:style w:type="paragraph" w:styleId="Date">
    <w:name w:val="Date"/>
    <w:basedOn w:val="Paragraph"/>
    <w:qFormat/>
    <w:rsid w:val="00337BFD"/>
  </w:style>
  <w:style w:type="paragraph" w:customStyle="1" w:styleId="SalutationPara">
    <w:name w:val="Salutation Para"/>
    <w:basedOn w:val="Paragraph"/>
    <w:next w:val="Paragraph"/>
    <w:qFormat/>
    <w:rsid w:val="00337BFD"/>
    <w:pPr>
      <w:spacing w:before="240"/>
    </w:pPr>
  </w:style>
  <w:style w:type="character" w:styleId="FollowedHyperlink">
    <w:name w:val="FollowedHyperlink"/>
    <w:basedOn w:val="DefaultParagraphFont"/>
    <w:uiPriority w:val="99"/>
    <w:semiHidden/>
    <w:unhideWhenUsed/>
    <w:rsid w:val="00337BFD"/>
    <w:rPr>
      <w:i/>
      <w:color w:val="000000"/>
      <w:u w:val="single"/>
    </w:rPr>
  </w:style>
  <w:style w:type="character" w:customStyle="1" w:styleId="DefTerm">
    <w:name w:val="DefTerm"/>
    <w:basedOn w:val="DefaultParagraphFont"/>
    <w:uiPriority w:val="1"/>
    <w:qFormat/>
    <w:rsid w:val="00337BFD"/>
    <w:rPr>
      <w:b/>
      <w:color w:val="000000"/>
    </w:rPr>
  </w:style>
  <w:style w:type="table" w:customStyle="1" w:styleId="ShadedTable">
    <w:name w:val="Shaded Table"/>
    <w:basedOn w:val="TableNormal"/>
    <w:uiPriority w:val="99"/>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337BFD"/>
    <w:rPr>
      <w:i/>
    </w:rPr>
  </w:style>
  <w:style w:type="paragraph" w:customStyle="1" w:styleId="LetterTitle">
    <w:name w:val="Letter Title"/>
    <w:basedOn w:val="Paragraph"/>
    <w:qFormat/>
    <w:rsid w:val="00337BFD"/>
    <w:rPr>
      <w:b/>
    </w:rPr>
  </w:style>
  <w:style w:type="paragraph" w:customStyle="1" w:styleId="LongQuestionPara">
    <w:name w:val="Long Question Para"/>
    <w:basedOn w:val="Paragraph"/>
    <w:link w:val="LongQuestionParaChar"/>
    <w:rsid w:val="00337BFD"/>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337BFD"/>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337BF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337BFD"/>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337BFD"/>
    <w:rPr>
      <w:rFonts w:ascii="Arial" w:eastAsia="Arial Unicode MS" w:hAnsi="Arial" w:cs="Arial"/>
      <w:color w:val="000000"/>
      <w:szCs w:val="20"/>
      <w:lang w:eastAsia="en-US"/>
    </w:rPr>
  </w:style>
  <w:style w:type="paragraph" w:customStyle="1" w:styleId="811D3A974D454A258B71E3C4DE24C4F210">
    <w:name w:val="811D3A974D454A258B71E3C4DE24C4F210"/>
    <w:rsid w:val="00046892"/>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337BF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337BFD"/>
    <w:pPr>
      <w:jc w:val="center"/>
    </w:pPr>
    <w:rPr>
      <w:sz w:val="28"/>
    </w:rPr>
  </w:style>
  <w:style w:type="paragraph" w:customStyle="1" w:styleId="Title-Clause">
    <w:name w:val="Title - Clause"/>
    <w:aliases w:val="BIWS Heading 1"/>
    <w:basedOn w:val="Normal"/>
    <w:rsid w:val="00337BFD"/>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337BFD"/>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337BFD"/>
    <w:pPr>
      <w:spacing w:before="120"/>
    </w:pPr>
    <w:rPr>
      <w:b w:val="0"/>
    </w:rPr>
  </w:style>
  <w:style w:type="paragraph" w:customStyle="1" w:styleId="CoversheetParagraph">
    <w:name w:val="Coversheet Paragraph"/>
    <w:basedOn w:val="Normal"/>
    <w:autoRedefine/>
    <w:rsid w:val="00337BFD"/>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337BFD"/>
    <w:rPr>
      <w:smallCaps w:val="0"/>
      <w:sz w:val="22"/>
    </w:rPr>
  </w:style>
  <w:style w:type="paragraph" w:customStyle="1" w:styleId="CoversheetStaticText">
    <w:name w:val="Coversheet Static Text"/>
    <w:basedOn w:val="CoversheetIntro"/>
    <w:qFormat/>
    <w:rsid w:val="00337BFD"/>
    <w:rPr>
      <w:b w:val="0"/>
    </w:rPr>
  </w:style>
  <w:style w:type="paragraph" w:customStyle="1" w:styleId="CoversheetParty">
    <w:name w:val="Coversheet Party"/>
    <w:basedOn w:val="CoversheetIntro"/>
    <w:qFormat/>
    <w:rsid w:val="00337BFD"/>
  </w:style>
  <w:style w:type="paragraph" w:customStyle="1" w:styleId="NoNumUntitledClause">
    <w:name w:val="No Num Untitled Clause"/>
    <w:basedOn w:val="UntitledClause"/>
    <w:qFormat/>
    <w:rsid w:val="00337BFD"/>
    <w:pPr>
      <w:numPr>
        <w:numId w:val="0"/>
      </w:numPr>
      <w:ind w:left="720"/>
    </w:pPr>
  </w:style>
  <w:style w:type="paragraph" w:customStyle="1" w:styleId="BackgroundSubclause1">
    <w:name w:val="Background Subclause1"/>
    <w:basedOn w:val="Background"/>
    <w:qFormat/>
    <w:rsid w:val="00337BFD"/>
    <w:pPr>
      <w:numPr>
        <w:ilvl w:val="1"/>
      </w:numPr>
    </w:pPr>
  </w:style>
  <w:style w:type="paragraph" w:customStyle="1" w:styleId="BackgroundSubclause2">
    <w:name w:val="Background Subclause2"/>
    <w:basedOn w:val="Background"/>
    <w:qFormat/>
    <w:rsid w:val="00337BFD"/>
    <w:pPr>
      <w:numPr>
        <w:ilvl w:val="3"/>
      </w:numPr>
    </w:pPr>
  </w:style>
  <w:style w:type="paragraph" w:customStyle="1" w:styleId="HeadingLevel2CQA">
    <w:name w:val="Heading Level 2 CQA"/>
    <w:basedOn w:val="HeadingLevel2"/>
    <w:qFormat/>
    <w:rsid w:val="00337BFD"/>
  </w:style>
  <w:style w:type="paragraph" w:customStyle="1" w:styleId="ClauseBullet1">
    <w:name w:val="Clause Bullet 1"/>
    <w:basedOn w:val="ParaClause"/>
    <w:qFormat/>
    <w:rsid w:val="00337BFD"/>
    <w:pPr>
      <w:numPr>
        <w:numId w:val="13"/>
      </w:numPr>
      <w:ind w:left="1077" w:hanging="357"/>
      <w:outlineLvl w:val="0"/>
    </w:pPr>
  </w:style>
  <w:style w:type="paragraph" w:customStyle="1" w:styleId="ClauseBullet2">
    <w:name w:val="Clause Bullet 2"/>
    <w:basedOn w:val="ParaClause"/>
    <w:qFormat/>
    <w:rsid w:val="00337BFD"/>
    <w:pPr>
      <w:numPr>
        <w:numId w:val="14"/>
      </w:numPr>
      <w:ind w:left="1434" w:hanging="357"/>
      <w:outlineLvl w:val="1"/>
    </w:pPr>
  </w:style>
  <w:style w:type="paragraph" w:customStyle="1" w:styleId="subclause1Bullet1">
    <w:name w:val="subclause 1 Bullet 1"/>
    <w:basedOn w:val="Parasubclause1"/>
    <w:qFormat/>
    <w:rsid w:val="00337BFD"/>
    <w:pPr>
      <w:numPr>
        <w:numId w:val="15"/>
      </w:numPr>
      <w:ind w:left="1077" w:hanging="357"/>
    </w:pPr>
  </w:style>
  <w:style w:type="paragraph" w:customStyle="1" w:styleId="subclause2Bullet1">
    <w:name w:val="subclause 2 Bullet 1"/>
    <w:basedOn w:val="Parasubclause2"/>
    <w:qFormat/>
    <w:rsid w:val="00337BFD"/>
    <w:pPr>
      <w:numPr>
        <w:numId w:val="17"/>
      </w:numPr>
      <w:ind w:left="1434" w:hanging="357"/>
    </w:pPr>
  </w:style>
  <w:style w:type="paragraph" w:customStyle="1" w:styleId="subclause3Bullet1">
    <w:name w:val="subclause 3 Bullet 1"/>
    <w:basedOn w:val="Parasubclause3"/>
    <w:qFormat/>
    <w:rsid w:val="00337BFD"/>
    <w:pPr>
      <w:numPr>
        <w:numId w:val="16"/>
      </w:numPr>
      <w:ind w:left="2273" w:hanging="357"/>
    </w:pPr>
  </w:style>
  <w:style w:type="paragraph" w:customStyle="1" w:styleId="subclause1Bullet2">
    <w:name w:val="subclause 1 Bullet 2"/>
    <w:basedOn w:val="Parasubclause1"/>
    <w:qFormat/>
    <w:rsid w:val="00337BFD"/>
    <w:pPr>
      <w:numPr>
        <w:numId w:val="18"/>
      </w:numPr>
      <w:ind w:left="1434" w:hanging="357"/>
    </w:pPr>
  </w:style>
  <w:style w:type="paragraph" w:customStyle="1" w:styleId="subclause2Bullet2">
    <w:name w:val="subclause 2 Bullet 2"/>
    <w:basedOn w:val="Parasubclause2"/>
    <w:qFormat/>
    <w:rsid w:val="00337BFD"/>
    <w:pPr>
      <w:numPr>
        <w:numId w:val="19"/>
      </w:numPr>
      <w:ind w:left="2273" w:hanging="357"/>
    </w:pPr>
  </w:style>
  <w:style w:type="paragraph" w:customStyle="1" w:styleId="subclause3Bullet2">
    <w:name w:val="subclause 3 Bullet 2"/>
    <w:basedOn w:val="Parasubclause3"/>
    <w:qFormat/>
    <w:rsid w:val="00337BFD"/>
    <w:pPr>
      <w:numPr>
        <w:numId w:val="20"/>
      </w:numPr>
      <w:ind w:left="2982" w:hanging="357"/>
    </w:pPr>
  </w:style>
  <w:style w:type="paragraph" w:customStyle="1" w:styleId="DefinedTermBullet">
    <w:name w:val="Defined Term Bullet"/>
    <w:basedOn w:val="DefinedTermPara"/>
    <w:qFormat/>
    <w:rsid w:val="00337BFD"/>
    <w:pPr>
      <w:numPr>
        <w:numId w:val="21"/>
      </w:numPr>
    </w:pPr>
  </w:style>
  <w:style w:type="paragraph" w:customStyle="1" w:styleId="DefinedTermNumber">
    <w:name w:val="Defined Term Number"/>
    <w:basedOn w:val="DefinedTermPara"/>
    <w:qFormat/>
    <w:rsid w:val="00337BFD"/>
    <w:pPr>
      <w:numPr>
        <w:ilvl w:val="1"/>
      </w:numPr>
    </w:pPr>
  </w:style>
  <w:style w:type="paragraph" w:customStyle="1" w:styleId="AdditionalTitle">
    <w:name w:val="Additional Title"/>
    <w:basedOn w:val="Paragraph"/>
    <w:qFormat/>
    <w:rsid w:val="00337BFD"/>
    <w:pPr>
      <w:jc w:val="left"/>
    </w:pPr>
    <w:rPr>
      <w:b/>
      <w:sz w:val="24"/>
    </w:rPr>
  </w:style>
  <w:style w:type="character" w:customStyle="1" w:styleId="error">
    <w:name w:val="error"/>
    <w:basedOn w:val="DefaultParagraphFont"/>
    <w:rsid w:val="00337BFD"/>
    <w:rPr>
      <w:color w:val="000000"/>
    </w:rPr>
  </w:style>
  <w:style w:type="paragraph" w:customStyle="1" w:styleId="NoNumUntitledsubclause1">
    <w:name w:val="No Num Untitled subclause 1"/>
    <w:basedOn w:val="Untitledsubclause1"/>
    <w:qFormat/>
    <w:rsid w:val="00337BFD"/>
    <w:pPr>
      <w:numPr>
        <w:ilvl w:val="0"/>
        <w:numId w:val="0"/>
      </w:numPr>
      <w:ind w:left="720"/>
    </w:pPr>
  </w:style>
  <w:style w:type="paragraph" w:customStyle="1" w:styleId="BackgroundParaClause">
    <w:name w:val="Background Para Clause"/>
    <w:basedOn w:val="Background"/>
    <w:qFormat/>
    <w:rsid w:val="00337BFD"/>
    <w:pPr>
      <w:numPr>
        <w:numId w:val="0"/>
      </w:numPr>
    </w:pPr>
  </w:style>
  <w:style w:type="paragraph" w:customStyle="1" w:styleId="BackgroundParaSubclause1">
    <w:name w:val="Background Para Subclause1"/>
    <w:basedOn w:val="BackgroundSubclause1"/>
    <w:qFormat/>
    <w:rsid w:val="00337BFD"/>
    <w:pPr>
      <w:numPr>
        <w:ilvl w:val="0"/>
        <w:numId w:val="0"/>
      </w:numPr>
      <w:ind w:left="994"/>
    </w:pPr>
    <w:rPr>
      <w:lang w:val="en-US"/>
    </w:rPr>
  </w:style>
  <w:style w:type="paragraph" w:customStyle="1" w:styleId="BackgroundParaSubclause2">
    <w:name w:val="Background Para Subclause2"/>
    <w:basedOn w:val="BackgroundSubclause2"/>
    <w:qFormat/>
    <w:rsid w:val="00337BFD"/>
    <w:pPr>
      <w:numPr>
        <w:ilvl w:val="0"/>
        <w:numId w:val="0"/>
      </w:numPr>
      <w:ind w:left="1701"/>
    </w:pPr>
    <w:rPr>
      <w:lang w:val="en-US"/>
    </w:rPr>
  </w:style>
  <w:style w:type="paragraph" w:customStyle="1" w:styleId="ClauseBulletPara">
    <w:name w:val="Clause Bullet Para"/>
    <w:basedOn w:val="ClauseBullet1"/>
    <w:qFormat/>
    <w:rsid w:val="00337BFD"/>
    <w:pPr>
      <w:numPr>
        <w:numId w:val="0"/>
      </w:numPr>
      <w:ind w:left="1080"/>
    </w:pPr>
    <w:rPr>
      <w:lang w:val="en-US"/>
    </w:rPr>
  </w:style>
  <w:style w:type="paragraph" w:customStyle="1" w:styleId="ClauseBullet2Para">
    <w:name w:val="Clause Bullet 2 Para"/>
    <w:basedOn w:val="ClauseBullet2"/>
    <w:qFormat/>
    <w:rsid w:val="00337BFD"/>
    <w:pPr>
      <w:numPr>
        <w:numId w:val="0"/>
      </w:numPr>
      <w:ind w:left="1440"/>
    </w:pPr>
    <w:rPr>
      <w:lang w:val="en-US"/>
    </w:rPr>
  </w:style>
  <w:style w:type="paragraph" w:customStyle="1" w:styleId="ACTJurisdictionCheckList">
    <w:name w:val="ACTJurisdictionCheckList"/>
    <w:basedOn w:val="Normal"/>
    <w:rsid w:val="00337BFD"/>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337BFD"/>
  </w:style>
  <w:style w:type="character" w:styleId="Strong">
    <w:name w:val="Strong"/>
    <w:basedOn w:val="DefaultParagraphFont"/>
    <w:uiPriority w:val="22"/>
    <w:qFormat/>
    <w:rsid w:val="002471ED"/>
    <w:rPr>
      <w:b/>
      <w:bCs/>
      <w:color w:val="000000"/>
    </w:rPr>
  </w:style>
  <w:style w:type="paragraph" w:customStyle="1" w:styleId="ScheduleTitleClause">
    <w:name w:val="Schedule Title Clause"/>
    <w:basedOn w:val="Normal"/>
    <w:rsid w:val="00337BFD"/>
    <w:pPr>
      <w:keepNext/>
      <w:numPr>
        <w:numId w:val="29"/>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337BFD"/>
    <w:pPr>
      <w:numPr>
        <w:ilvl w:val="1"/>
        <w:numId w:val="29"/>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337BFD"/>
    <w:pPr>
      <w:numPr>
        <w:ilvl w:val="2"/>
        <w:numId w:val="29"/>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337BFD"/>
    <w:pPr>
      <w:numPr>
        <w:ilvl w:val="3"/>
        <w:numId w:val="2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337BFD"/>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337BFD"/>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337BFD"/>
    <w:pPr>
      <w:shd w:val="clear" w:color="auto" w:fill="D9D9D9" w:themeFill="background1" w:themeFillShade="D9"/>
      <w:ind w:left="1077"/>
    </w:pPr>
  </w:style>
  <w:style w:type="paragraph" w:customStyle="1" w:styleId="ScheduleUntitledClause">
    <w:name w:val="Schedule Untitled Clause"/>
    <w:basedOn w:val="ScheduleTitleClause"/>
    <w:qFormat/>
    <w:rsid w:val="00337BFD"/>
    <w:pPr>
      <w:spacing w:before="120"/>
    </w:pPr>
    <w:rPr>
      <w:b w:val="0"/>
    </w:rPr>
  </w:style>
  <w:style w:type="paragraph" w:customStyle="1" w:styleId="EmptyClausePara">
    <w:name w:val="Empty Clause Para"/>
    <w:basedOn w:val="IgnoredSpacing"/>
    <w:qFormat/>
    <w:rsid w:val="00337BFD"/>
  </w:style>
  <w:style w:type="paragraph" w:styleId="ListParagraph">
    <w:name w:val="List Paragraph"/>
    <w:basedOn w:val="Normal"/>
    <w:uiPriority w:val="34"/>
    <w:qFormat/>
    <w:rsid w:val="00337BFD"/>
    <w:pPr>
      <w:ind w:left="720"/>
      <w:contextualSpacing/>
    </w:pPr>
    <w:rPr>
      <w:color w:val="000000"/>
    </w:rPr>
  </w:style>
  <w:style w:type="paragraph" w:customStyle="1" w:styleId="ScheduleTitlesubclause1">
    <w:name w:val="Schedule Title subclause1"/>
    <w:basedOn w:val="ScheduleUntitledsubclause1"/>
    <w:qFormat/>
    <w:rsid w:val="00337BFD"/>
    <w:pPr>
      <w:spacing w:before="120"/>
    </w:pPr>
    <w:rPr>
      <w:b/>
    </w:rPr>
  </w:style>
  <w:style w:type="paragraph" w:customStyle="1" w:styleId="835FF0B0D5344FE4A8EE41F54AA7E17C16">
    <w:name w:val="835FF0B0D5344FE4A8EE41F54AA7E17C16"/>
    <w:rsid w:val="002105C4"/>
    <w:pPr>
      <w:spacing w:after="120" w:line="240" w:lineRule="auto"/>
    </w:pPr>
    <w:rPr>
      <w:rFonts w:ascii="Arial" w:eastAsia="Times New Roman" w:hAnsi="Arial" w:cs="Times New Roman"/>
      <w:color w:val="000000"/>
      <w:sz w:val="24"/>
      <w:szCs w:val="24"/>
      <w:lang w:val="en-US" w:eastAsia="en-US"/>
    </w:rPr>
  </w:style>
  <w:style w:type="paragraph" w:customStyle="1" w:styleId="Question">
    <w:name w:val="Question"/>
    <w:basedOn w:val="Normal"/>
    <w:qFormat/>
    <w:rsid w:val="002105C4"/>
    <w:pPr>
      <w:spacing w:after="0" w:line="240" w:lineRule="auto"/>
    </w:pPr>
    <w:rPr>
      <w:rFonts w:ascii="Calibri" w:eastAsia="Times New Roman" w:hAnsi="Calibri" w:cs="Times New Roman"/>
      <w:b/>
      <w:color w:val="000000"/>
      <w:sz w:val="24"/>
      <w:szCs w:val="24"/>
      <w:lang w:val="en-US"/>
    </w:rPr>
  </w:style>
  <w:style w:type="character" w:customStyle="1" w:styleId="UnresolvedMention1">
    <w:name w:val="Unresolved Mention1"/>
    <w:basedOn w:val="DefaultParagraphFont"/>
    <w:uiPriority w:val="99"/>
    <w:semiHidden/>
    <w:unhideWhenUsed/>
    <w:rsid w:val="00B76183"/>
    <w:rPr>
      <w:color w:val="000000"/>
      <w:shd w:val="clear" w:color="auto" w:fill="E6E6E6"/>
    </w:rPr>
  </w:style>
  <w:style w:type="paragraph" w:customStyle="1" w:styleId="SectorSpecificNoteTitle">
    <w:name w:val="Sector Specific Note Title"/>
    <w:basedOn w:val="JurisdictionDraftingnoteTitle"/>
    <w:qFormat/>
    <w:rsid w:val="00337BFD"/>
  </w:style>
  <w:style w:type="table" w:customStyle="1" w:styleId="ShadedTable1">
    <w:name w:val="Shaded Table1"/>
    <w:basedOn w:val="TableNormal"/>
    <w:uiPriority w:val="99"/>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character" w:customStyle="1" w:styleId="cohidesearchterm">
    <w:name w:val="co_hidesearchterm"/>
    <w:basedOn w:val="DefaultParagraphFont"/>
    <w:rsid w:val="00B34561"/>
    <w:rPr>
      <w:color w:val="000000"/>
    </w:rPr>
  </w:style>
  <w:style w:type="paragraph" w:customStyle="1" w:styleId="IgnoredEmptysubclause">
    <w:name w:val="Ignored Empty subclause"/>
    <w:basedOn w:val="Normal"/>
    <w:link w:val="IgnoredEmptysubclauseChar"/>
    <w:qFormat/>
    <w:rsid w:val="00337BFD"/>
    <w:rPr>
      <w:color w:val="000000"/>
    </w:rPr>
  </w:style>
  <w:style w:type="character" w:customStyle="1" w:styleId="IgnoredEmptysubclauseChar">
    <w:name w:val="Ignored Empty subclause Char"/>
    <w:basedOn w:val="DefaultParagraphFont"/>
    <w:link w:val="IgnoredEmptysubclause"/>
    <w:rsid w:val="00337BFD"/>
    <w:rPr>
      <w:color w:val="000000"/>
    </w:rPr>
  </w:style>
  <w:style w:type="character" w:customStyle="1" w:styleId="BulletList1Char">
    <w:name w:val="Bullet List 1 Char"/>
    <w:basedOn w:val="DefaultParagraphFont"/>
    <w:link w:val="BulletList1"/>
    <w:rsid w:val="00B73754"/>
    <w:rPr>
      <w:rFonts w:ascii="Arial" w:eastAsia="Arial Unicode MS" w:hAnsi="Arial" w:cs="Arial"/>
      <w:color w:val="000000"/>
      <w:kern w:val="2"/>
      <w:szCs w:val="20"/>
      <w:lang w:eastAsia="en-US"/>
      <w14:ligatures w14:val="standardContextual"/>
    </w:rPr>
  </w:style>
  <w:style w:type="paragraph" w:customStyle="1" w:styleId="6B1115FCC3DC4C6AB2CF846F0C50B663">
    <w:name w:val="6B1115FCC3DC4C6AB2CF846F0C50B663"/>
    <w:rsid w:val="00C5425A"/>
    <w:pPr>
      <w:spacing w:line="276" w:lineRule="auto"/>
    </w:pPr>
    <w:rPr>
      <w:color w:val="000000"/>
    </w:rPr>
  </w:style>
  <w:style w:type="numbering" w:customStyle="1" w:styleId="ScheduleListStyle">
    <w:name w:val="ScheduleListStyle"/>
    <w:pPr>
      <w:numPr>
        <w:numId w:val="25"/>
      </w:numPr>
    </w:pPr>
  </w:style>
  <w:style w:type="numbering" w:customStyle="1" w:styleId="ClauseListStyle">
    <w:name w:val="ClauseListStyle"/>
    <w:pPr>
      <w:numPr>
        <w:numId w:val="28"/>
      </w:numPr>
    </w:pPr>
  </w:style>
  <w:style w:type="paragraph" w:styleId="TOC1">
    <w:name w:val="toc 1"/>
    <w:basedOn w:val="Normal"/>
    <w:next w:val="Normal"/>
    <w:autoRedefine/>
    <w:uiPriority w:val="39"/>
    <w:rsid w:val="00B81AE6"/>
    <w:pPr>
      <w:tabs>
        <w:tab w:val="left" w:pos="1440"/>
        <w:tab w:val="right" w:leader="dot" w:pos="9350"/>
      </w:tabs>
      <w:spacing w:after="100" w:line="240" w:lineRule="auto"/>
    </w:pPr>
  </w:style>
  <w:style w:type="character" w:styleId="CommentReference">
    <w:name w:val="annotation reference"/>
    <w:basedOn w:val="DefaultParagraphFont"/>
    <w:uiPriority w:val="99"/>
    <w:semiHidden/>
    <w:unhideWhenUsed/>
    <w:rsid w:val="009F21C3"/>
    <w:rPr>
      <w:sz w:val="16"/>
      <w:szCs w:val="16"/>
    </w:rPr>
  </w:style>
  <w:style w:type="paragraph" w:styleId="CommentText">
    <w:name w:val="annotation text"/>
    <w:basedOn w:val="Normal"/>
    <w:link w:val="CommentTextChar"/>
    <w:uiPriority w:val="99"/>
    <w:unhideWhenUsed/>
    <w:rsid w:val="009F21C3"/>
    <w:pPr>
      <w:spacing w:line="240" w:lineRule="auto"/>
    </w:pPr>
    <w:rPr>
      <w:sz w:val="20"/>
      <w:szCs w:val="20"/>
    </w:rPr>
  </w:style>
  <w:style w:type="character" w:customStyle="1" w:styleId="CommentTextChar">
    <w:name w:val="Comment Text Char"/>
    <w:basedOn w:val="DefaultParagraphFont"/>
    <w:link w:val="CommentText"/>
    <w:uiPriority w:val="99"/>
    <w:rsid w:val="009F21C3"/>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9F21C3"/>
    <w:rPr>
      <w:b/>
      <w:bCs/>
    </w:rPr>
  </w:style>
  <w:style w:type="character" w:customStyle="1" w:styleId="CommentSubjectChar">
    <w:name w:val="Comment Subject Char"/>
    <w:basedOn w:val="CommentTextChar"/>
    <w:link w:val="CommentSubject"/>
    <w:uiPriority w:val="99"/>
    <w:semiHidden/>
    <w:rsid w:val="009F21C3"/>
    <w:rPr>
      <w:rFonts w:eastAsiaTheme="minorHAnsi"/>
      <w:b/>
      <w:bCs/>
      <w:kern w:val="2"/>
      <w:sz w:val="20"/>
      <w:szCs w:val="20"/>
      <w:lang w:eastAsia="en-US"/>
      <w14:ligatures w14:val="standardContextual"/>
    </w:rPr>
  </w:style>
  <w:style w:type="paragraph" w:customStyle="1" w:styleId="Para1">
    <w:name w:val="Para1"/>
    <w:basedOn w:val="Normal"/>
    <w:rsid w:val="004828F6"/>
    <w:pPr>
      <w:numPr>
        <w:numId w:val="32"/>
      </w:numPr>
      <w:spacing w:before="120" w:after="0" w:line="240" w:lineRule="auto"/>
      <w:jc w:val="both"/>
    </w:pPr>
    <w:rPr>
      <w:rFonts w:ascii="Verdana" w:eastAsia="Times New Roman" w:hAnsi="Verdana" w:cs="Times New Roman"/>
      <w:kern w:val="0"/>
      <w:sz w:val="20"/>
      <w:szCs w:val="20"/>
      <w14:ligatures w14:val="none"/>
    </w:rPr>
  </w:style>
  <w:style w:type="paragraph" w:customStyle="1" w:styleId="para4">
    <w:name w:val="para4"/>
    <w:basedOn w:val="Normal"/>
    <w:rsid w:val="004828F6"/>
    <w:pPr>
      <w:numPr>
        <w:ilvl w:val="4"/>
        <w:numId w:val="32"/>
      </w:numPr>
      <w:spacing w:after="0" w:line="240" w:lineRule="auto"/>
      <w:jc w:val="both"/>
    </w:pPr>
    <w:rPr>
      <w:rFonts w:ascii="Verdana" w:eastAsia="Times New Roman" w:hAnsi="Verdana" w:cs="Times New Roman"/>
      <w:kern w:val="0"/>
      <w:sz w:val="20"/>
      <w:szCs w:val="20"/>
      <w14:ligatures w14:val="none"/>
    </w:rPr>
  </w:style>
  <w:style w:type="paragraph" w:styleId="Revision">
    <w:name w:val="Revision"/>
    <w:hidden/>
    <w:uiPriority w:val="99"/>
    <w:semiHidden/>
    <w:rsid w:val="0084282F"/>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ED015666D25B9146BF8299D82BBE33C6" ma:contentTypeVersion="30" ma:contentTypeDescription="Create a new document." ma:contentTypeScope="" ma:versionID="3d2d14446d7ab82bfff9afc54b2f6c3c">
  <xsd:schema xmlns:xsd="http://www.w3.org/2001/XMLSchema" xmlns:xs="http://www.w3.org/2001/XMLSchema" xmlns:p="http://schemas.microsoft.com/office/2006/metadata/properties" xmlns:ns2="b12bbd93-0348-4f33-8de3-d8c02dd0cd60" xmlns:ns3="434d14f3-4123-47dc-8a72-f49e413e0241" xmlns:ns4="e3205504-15ac-4441-b3c6-336368e196fe" targetNamespace="http://schemas.microsoft.com/office/2006/metadata/properties" ma:root="true" ma:fieldsID="7e71fbe367c3c5222c0b5aef0c8a52a0" ns2:_="" ns3:_="" ns4:_="">
    <xsd:import namespace="b12bbd93-0348-4f33-8de3-d8c02dd0cd60"/>
    <xsd:import namespace="434d14f3-4123-47dc-8a72-f49e413e0241"/>
    <xsd:import namespace="e3205504-15ac-4441-b3c6-336368e196fe"/>
    <xsd:element name="properties">
      <xsd:complexType>
        <xsd:sequence>
          <xsd:element name="documentManagement">
            <xsd:complexType>
              <xsd:all>
                <xsd:element ref="ns2:pf92782cf3f546219bd7c1533207012c" minOccurs="0"/>
                <xsd:element ref="ns3:TaxCatchAll" minOccurs="0"/>
                <xsd:element ref="ns2:bd6d8fe0b34943489dc8fa6c4a0348b2" minOccurs="0"/>
                <xsd:element ref="ns2:e4483c6f528e48b1a0866d97b4732076" minOccurs="0"/>
                <xsd:element ref="ns2:MediaServiceMetadata" minOccurs="0"/>
                <xsd:element ref="ns2:MediaServiceFastMetadata" minOccurs="0"/>
                <xsd:element ref="ns2:MediaServiceObjectDetectorVersions" minOccurs="0"/>
                <xsd:element ref="ns2:Revision" minOccurs="0"/>
                <xsd:element ref="ns2:bce407d89d5d46208cdc7dee1bf2d046" minOccurs="0"/>
                <xsd:element ref="ns2:b45dcc42fe154d2d9a84aa473daef18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bd93-0348-4f33-8de3-d8c02dd0cd60" elementFormDefault="qualified">
    <xsd:import namespace="http://schemas.microsoft.com/office/2006/documentManagement/types"/>
    <xsd:import namespace="http://schemas.microsoft.com/office/infopath/2007/PartnerControls"/>
    <xsd:element name="pf92782cf3f546219bd7c1533207012c" ma:index="9" nillable="true" ma:taxonomy="true" ma:internalName="pf92782cf3f546219bd7c1533207012c" ma:taxonomyFieldName="QMS_x0020_Ref" ma:displayName="QMS Index" ma:default="" ma:fieldId="{9f92782c-f3f5-4621-9bd7-c1533207012c}" ma:sspId="1c238778-e291-4d43-895b-f508d652444d" ma:termSetId="7e5993fe-6980-471e-b8d4-e29a21a67f95" ma:anchorId="00000000-0000-0000-0000-000000000000" ma:open="false" ma:isKeyword="false">
      <xsd:complexType>
        <xsd:sequence>
          <xsd:element ref="pc:Terms" minOccurs="0" maxOccurs="1"/>
        </xsd:sequence>
      </xsd:complexType>
    </xsd:element>
    <xsd:element name="bd6d8fe0b34943489dc8fa6c4a0348b2" ma:index="12" nillable="true" ma:taxonomy="true" ma:internalName="bd6d8fe0b34943489dc8fa6c4a0348b2" ma:taxonomyFieldName="Project_x0020_Index" ma:displayName="Project Index" ma:default="" ma:fieldId="{bd6d8fe0-b349-4348-9dc8-fa6c4a0348b2}" ma:sspId="1c238778-e291-4d43-895b-f508d652444d" ma:termSetId="df911f76-aa1a-4ca2-9afe-7b49cb2b8f2a" ma:anchorId="00000000-0000-0000-0000-000000000000" ma:open="false" ma:isKeyword="false">
      <xsd:complexType>
        <xsd:sequence>
          <xsd:element ref="pc:Terms" minOccurs="0" maxOccurs="1"/>
        </xsd:sequence>
      </xsd:complexType>
    </xsd:element>
    <xsd:element name="e4483c6f528e48b1a0866d97b4732076" ma:index="14" nillable="true" ma:taxonomy="true" ma:internalName="e4483c6f528e48b1a0866d97b4732076" ma:taxonomyFieldName="FLG_x0020_Ref" ma:displayName="FLG Ref" ma:default="" ma:fieldId="{e4483c6f-528e-48b1-a086-6d97b4732076}" ma:sspId="1c238778-e291-4d43-895b-f508d652444d" ma:termSetId="7cb25dc5-7a83-4970-be09-6fdb2dcd4e91"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Revision" ma:index="18" nillable="true" ma:displayName="Revision" ma:description="CSP External Revision" ma:format="Dropdown" ma:internalName="Revision">
      <xsd:simpleType>
        <xsd:restriction base="dms:Text">
          <xsd:maxLength value="255"/>
        </xsd:restriction>
      </xsd:simpleType>
    </xsd:element>
    <xsd:element name="bce407d89d5d46208cdc7dee1bf2d046" ma:index="20" nillable="true" ma:taxonomy="true" ma:internalName="bce407d89d5d46208cdc7dee1bf2d046" ma:taxonomyFieldName="Doc_x0020_Type" ma:displayName="Doc Type" ma:default="" ma:fieldId="{bce407d8-9d5d-4620-8cdc-7dee1bf2d046}" ma:sspId="1c238778-e291-4d43-895b-f508d652444d" ma:termSetId="b871dfc6-66fc-458a-8850-63f234abc3df" ma:anchorId="00000000-0000-0000-0000-000000000000" ma:open="false" ma:isKeyword="false">
      <xsd:complexType>
        <xsd:sequence>
          <xsd:element ref="pc:Terms" minOccurs="0" maxOccurs="1"/>
        </xsd:sequence>
      </xsd:complexType>
    </xsd:element>
    <xsd:element name="b45dcc42fe154d2d9a84aa473daef18e" ma:index="22" nillable="true" ma:taxonomy="true" ma:internalName="b45dcc42fe154d2d9a84aa473daef18e" ma:taxonomyFieldName="Doc_x0020_Status" ma:displayName="Doc Status" ma:readOnly="false" ma:default="9;#Draft|aff6e88c-8d96-4ab3-b089-e0388a711b41" ma:fieldId="{b45dcc42-fe15-4d2d-9a84-aa473daef18e}" ma:sspId="1c238778-e291-4d43-895b-f508d652444d" ma:termSetId="532962b3-06f8-4849-a83d-1fd103a7878b"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d14f3-4123-47dc-8a72-f49e413e02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b33436-74d1-4e64-9abd-f534495f6d79}" ma:internalName="TaxCatchAll" ma:showField="CatchAllData" ma:web="e3205504-15ac-4441-b3c6-336368e19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5504-15ac-4441-b3c6-336368e196f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dm:cachedDataManifest xmlns:cdm="http://schemas.microsoft.com/2004/VisualStudio/Tools/Applications/CachedDataManifest.xsd" cdm:revision="1"/>
</file>

<file path=customXml/item4.xml><?xml version="1.0" encoding="utf-8"?>
<n-document xmlns:xsd="http://www.w3.org/2001/XMLSchema" xmlns:xsi="http://www.w3.org/2001/XMLSchema-instance" guid="0" synced="true" validated="true">
  <n-docbody>
    <standard.doc precedenttype="contract">
      <prelim>
        <product.name>product.name0</product.name>
        <title>Services agreement: short form (with contract details cover sheet; pro-customer)</title>
        <author>
          <link href="http://uk.practicallaw.com/about/our-team/uk-commercial" style="ACTLinkURL">
            <ital>Practical Law Commercial</ital>
          </link>
        </author>
        <resource.type>Standard documents</resource.type>
        <juris>juris0</juris>
        <juris>juris1</juris>
      </prelim>
      <abstract>
        <para>
          <paratext>A short form agreement for the supply of ongoing (as opposed to one-off) services, drafted from the customer's perspective, with key commercial details listed in the contract details at the front of the agreement. It is intended for use in business-to-business transactions and is not suitable for use in consumer transactions.</paratext>
        </para>
        <para>
          <paratext>
            <bold>NOTE</bold>
            : This is a short form agreement and as such it does not incorporate the full range of customer-protection provisions that are generally included in a longer form agreement. Accordingly, this document should be read in conjunction with its integrated drafting notes and reference should be made to the long form supply of services and outsourcing agreements as appropriate.
          </paratext>
        </para>
      </abstract>
      <toc.identifier hasToc="true"/>
      <body>
        <drafting.note id="a828321" jurisdiction="">
          <head align="left" preservecase="true">
            <headtext>About this document</headtext>
          </head>
          <division id="a000001" level="1">
            <para>
              <paratext>In the interests of producing a short form supply of ongoing services agreement, we have omitted or shortened various clauses that would usually be included in a longer version of this agreement. You will need to assess whether this is appropriate, given the context of the particular transaction you are dealing with. This is a question of fact that can only be answered by a drafter with proper knowledge of the facts, structure and risk profile of the transaction.</paratext>
            </para>
          </division>
          <division id="a59625" level="1">
            <head align="left" preservecase="true">
              <headtext>When might a short form agreement be appropriate?</headtext>
            </head>
            <para>
              <paratext>A short form agreement is generally considered most appropriate for low risk transactions. In assessing whether it is appropriate to use a short form agreement, we suggest that relevant considerations include:</paratext>
            </para>
            <list type="bulleted">
              <list.item>
                <para>
                  <paratext>
                    <bold>The type of transaction.</bold>
                     Is it a routine transaction where the risks are known and assessed as not justifying the time and expense of negotiating a long form agreement?
                  </paratext>
                </para>
              </list.item>
              <list.item>
                <para>
                  <paratext>
                    <bold>The nature and value of the services.</bold>
                     Are the services of a low value? How crucial are the services to the customer's business? What would be the impact of a failure to supply or a defect in the services? Can the services be quickly and easily sourced elsewhere if need be?
                  </paratext>
                </para>
              </list.item>
              <list.item>
                <para>
                  <paratext>
                    <bold>The customer's risk profile.</bold>
                     What level of risk is the customer willing to accept and what risks does it face?
                  </paratext>
                </para>
              </list.item>
              <list.item>
                <para>
                  <paratext>
                    <bold>The budget for negotiations.</bold>
                     Is there a limited budget for legal and professional fees?
                  </paratext>
                </para>
              </list.item>
              <list.item>
                <para>
                  <paratext>
                    <bold>The transaction timetable.</bold>
                     Is there enough time to negotiate a long form agreement?
                  </paratext>
                </para>
              </list.item>
            </list>
          </division>
          <division id="a180028" level="1">
            <head align="left" preservecase="true">
              <headtext>Drawbacks of using a short form agreement</headtext>
            </head>
            <para>
              <paratext>A short form supply of services agreement will, by its nature, not incorporate as full a range of customer-protection provisions as a longer form agreement. Users of this document should therefore consider carefully whether a short form agreement is appropriate in the context of the particular transaction they are working on.</paratext>
            </para>
            <para>
              <paratext>
                Even if confident that a short form agreement is suitable for a particular transaction, we advise that you have regard to a long form supply of services agreement when drafting (see 
                <internal.reference refid="a178760">Drafting note, Alternative supply of services agreements</internal.reference>
                 for links). If there are aspects of the transaction that are of particular importance or concern to the customer that are not fully addressed in this short form document, relevant provisions from the long form agreement should of course be included.
              </paratext>
            </para>
          </division>
          <division id="a225344" level="1">
            <head align="left" preservecase="true">
              <headtext>Omitted, shortened and optional clauses</headtext>
            </head>
            <para>
              <paratext>In the interest of keeping the document as short as possible, certain clauses have been omitted, shortened or made optional.</paratext>
            </para>
            <division id="a73083" level="2">
              <head align="left" preservecase="true">
                <headtext>Omitted clauses</headtext>
              </head>
              <para>
                <paratext>Omitted clauses include provisions that deal with the following:</paratext>
              </para>
              <list type="bulleted">
                <list.item>
                  <para>
                    <paratext>
                      <bold>Transfer of employees. </bold>
                      Under the 
                      <link href="2-505-5915" style="ACTLinkPLCtoPLC">
                        <ital>Transfer of Undertakings (Protection of Employment) Regulations 2006 (SI 2006/246)</ital>
                      </link>
                      , where a customer engages a supplier to provide services for the first time or changes its supplier of services or terminates a service contract and starts to perform services in-house the employees engaged in providing those services may have their employment automatically transferred to the first service provider, the replacement service provider or the customer (as applicable). For full information on when TUPE will apply on a service provision change, see 
                      <link href="8-204-4041" style="ACTLinkPLCtoPLC">
                        <ital>Practice note, TUPE (3): service provision changes</ital>
                      </link>
                      . If TUPE may be applicable on termination of the agreement, the customer should consider including TUPE-related warranties and indemnities from the supplier to cover the liabilities which may arise from a TUPE transfer. See 
                      <link href="0-350-9991#a59238" style="ACTLinkPLCtoPLC">
                        <ital>Standard document, Simple framework services agreement (pro-customer): Schedule 6</ital>
                      </link>
                      .
                    </paratext>
                  </para>
                </list.item>
                <list.item>
                  <para>
                    <paratext>
                      <bold>Specific compliance requirements.</bold>
                       This short form agreement does not include individual clauses to address compliance-related issues such as anti-bribery, modern slavery and prevention of tax evasion. Instead, there is a generic obligation on the supplier at 
                      <internal.reference refid="a401694">clause 3.3(i)(ii)</internal.reference>
                       to comply with the "Mandatory Policies", which is currently defined to include policies that seek to address obligations arising from those areas of law.
                    </paratext>
                  </para>
                </list.item>
                <list.item>
                  <para>
                    <paratext>
                      <bold>Varying the service description.</bold>
                       No formal change control mechanism for the services has been included, see 
                      <internal.reference refid="a372585">Drafting note, The service description</internal.reference>
                      .
                    </paratext>
                  </para>
                </list.item>
                <list.item>
                  <para>
                    <paratext>
                      <bold>Service credits/liquidated damages.</bold>
                       No service credits or liquidated damages for poor performance provisions have been included, see 
                      <internal.reference refid="a372585">Drafting note, The service description</internal.reference>
                      .
                    </paratext>
                  </para>
                </list.item>
              </list>
              <para>
                <paratext>
                  Note that, as this agreement is drafted from the customer’s perspective, the above list does not include additional provisions which might benefit the supplier. For a pro-supplier agreement, see 
                  <link href="5-604-9125" style="ACTLinkPLCtoPLC">
                    <ital>Standard document, Services agreement: short form (with contract details cover sheet; pro-supplier)</ital>
                  </link>
                  .
                </paratext>
              </para>
            </division>
            <division id="a153035" level="2">
              <head align="left" preservecase="true">
                <headtext>Shortened clauses</headtext>
              </head>
              <para>
                <paratext>The following clauses have been significantly shortened. The drafting notes to the clauses link to more extensive drafting and a discussion of the relevant provisions.</paratext>
              </para>
              <list type="bulleted">
                <list.item>
                  <para>
                    <paratext>
                      <bold>Interpretation</bold>
                       (
                      <internal.reference refid="a987444">clause 1</internal.reference>
                      ).
                    </paratext>
                  </para>
                </list.item>
                <list.item>
                  <para>
                    <paratext>
                      <bold>Personnel</bold>
                       (
                      <internal.reference refid="a896866">clause 3.3(d)</internal.reference>
                      ).
                    </paratext>
                  </para>
                </list.item>
                <list.item>
                  <para>
                    <paratext>
                      <bold>Intellectual property rights</bold>
                       (
                      <internal.reference refid="a207520">clause 6</internal.reference>
                      ).
                    </paratext>
                  </para>
                </list.item>
                <list.item>
                  <para>
                    <paratext>
                      <bold>Insurance</bold>
                       (
                      <internal.reference refid="a763900">clause 10</internal.reference>
                      ).
                    </paratext>
                  </para>
                </list.item>
                <list.item>
                  <para>
                    <paratext>
                      <bold>Exit arrangements </bold>
                      (
                      <internal.reference refid="a300031">clause 12</internal.reference>
                      ).
                    </paratext>
                  </para>
                </list.item>
                <list.item>
                  <para>
                    <paratext>
                      <bold>General</bold>
                       (
                      <internal.reference refid="a325829">clause 13</internal.reference>
                      ).
                    </paratext>
                  </para>
                </list.item>
              </list>
            </division>
          </division>
          <division id="a178760" level="1">
            <head align="left" preservecase="true">
              <headtext>Alternative supply of services agreements</headtext>
            </head>
            <para>
              <paratext>For a fuller pro-customer agreement covering the supply of services, see the following standard documents:</paratext>
            </para>
            <list type="bulleted">
              <list.item>
                <para>
                  <paratext>
                    <link href="0-350-9991" style="ACTLinkPLCtoPLC">
                      <ital>Simple framework services agreement (pro-customer)</ital>
                    </link>
                    .
                  </paratext>
                </para>
              </list.item>
              <list.item>
                <para>
                  <paratext>
                    <link href="3-623-0753" style="ACTLinkPLCtoPLC">
                      <ital>Services agreement (pro-customer)</ital>
                    </link>
                    <ital>.</ital>
                  </paratext>
                </para>
              </list.item>
            </list>
            <para>
              <paratext>
                For a discussion of key legal issues arising in a supply of services agreement, see 
                <link href="w-027-7394" style="ACTLinkPLCtoPLC">
                  <ital>Practice note, Supply of services contracts: overview</ital>
                </link>
                .
              </paratext>
            </para>
          </division>
          <division id="a113535" level="1">
            <head align="left" preservecase="true">
              <headtext>Drafting assumptions</headtext>
            </head>
            <para>
              <paratext>This agreement is drafted on the following assumptions:</paratext>
            </para>
            <list type="bulleted">
              <list.item>
                <para>
                  <paratext>
                    <bold>Ongoing services.</bold>
                     The agreement envisages the supply of ongoing services which will be supplied in substantially the same way throughout the term (for example, regular delivery services, gardening services or the supply of sandwiches), as opposed to one-off services, for example, to create a health and safety policy or design some packaging.
                  </paratext>
                </para>
              </list.item>
              <list.item>
                <para>
                  <paratext>
                    <bold>Primarily services.</bold>
                     The agreement is primarily for the provision of services, although some deliverables may be provided or be the product of the services.
                  </paratext>
                </para>
              </list.item>
              <list.item>
                <para>
                  <paratext>
                    <bold>B2B.</bold>
                     The parties are dealing with each other in the course of their respective businesses, meaning that the UK rules protecting consumers will not apply. This agreement is therefore not suitable for use in business-to-consumer transactions.
                  </paratext>
                </para>
              </list.item>
              <list.item>
                <para>
                  <paratext>
                    <bold>UK companies.</bold>
                     The customer and supplier are companies incorporated in England and Wales.
                  </paratext>
                </para>
              </list.item>
              <list.item>
                <para>
                  <paratext>
                    <bold>English law.</bold>
                     The agreement is subject to English law.
                  </paratext>
                </para>
              </list.item>
            </list>
          </division>
          <division id="a961226" level="1">
            <head align="left" preservecase="true">
              <headtext>Document structure</headtext>
            </head>
            <para>
              <paratext>The document is made up of the following parts:</paratext>
            </para>
            <list type="bulleted">
              <list.item>
                <para>
                  <paratext>
                    <bold>Contract Details.</bold>
                     At the front of the document is a cover sheet entitled "Contract Details" which, when completed, will contain the key variable terms. Putting these terms here should make it easier to prepare the document. It also provides a quick overview of key terms and may perhaps give the impression (to the customer's benefit) that the other terms are not to be changed.
                  </paratext>
                </para>
              </list.item>
              <list.item>
                <para>
                  <paratext>
                    <bold>Conditions.</bold>
                     The main terms of the agreement are in the Conditions to which the contract details cover sheet is attached. The cover sheet has a section for recording any agreed amendments to the Conditions.
                  </paratext>
                </para>
              </list.item>
              <list.item>
                <para>
                  <paratext>
                    <bold>Mandatory Policies.</bold>
                     The customer may require that certain of its corporate policies are incorporated into every agreement, for example in relation to modern slavery and human trafficking, security, ethics and anti-bribery measures. This agreement envisages such terms being set out in the Mandatory Policies at 
                    <internal.reference refid="a892747">Schedule 3</internal.reference>
                    . 
                    <internal.reference refid="a382894">Clause 3.3(i)</internal.reference>
                     obliges the supplier to comply with these policies. The terminology can be adapted to that used by the customer, for example, "procedures" or "requirements" rather than "mandatory policies".
                  </paratext>
                </para>
              </list.item>
              <list.item>
                <para>
                  <paratext>
                    <bold>Additional Schedules.</bold>
                     The agreement allows for the incorporation of further schedules. As a minimum a full specification for the services is required (for the importance of this, see 
                    <internal.reference refid="a588196">Drafting note, Compliance with the service description</internal.reference>
                    ). In addition, the charges and invoicing arrangements could be set out in a schedule, if they will not fit on the cover sheet. The customer may also want to schedule technical or other documents relevant to the services.
                  </paratext>
                </para>
              </list.item>
            </list>
            <para>
              <paratext>The Contract Details, Conditions, Mandatory Policies and Schedules are incorporated into the agreement by the wording in paragraph 1 at the bottom of the table on the cover sheet. The priority of the various parts making up the Contract is set out in paragraph 2, followed by the signature block.</paratext>
            </para>
            <para>
              <paratext>Ensure that there is a page break between the Contract Details and the Conditions.</paratext>
            </para>
          </division>
        </drafting.note>
        <preamble>
          <drafting.note id="a352164" jurisdiction="">
            <head align="left" preservecase="true">
              <headtext>Date</headtext>
            </head>
            <division id="a000002" level="1">
              <para>
                <paratext>The contract should be dated the day the last party signs it.</paratext>
              </para>
            </division>
          </drafting.note>
          <drafting.note id="a583092" jurisdiction="">
            <head align="left" preservecase="true">
              <headtext>Contract Details</headtext>
            </head>
            <division id="a000003" level="1">
              <division id="a338430" level="2">
                <head align="left" preservecase="true">
                  <headtext>Customer's representative</headtext>
                </head>
                <para>
                  <paratext>The Customer's representative is not referred to in the Conditions. However, for contract management it may be useful to set out the information here.</paratext>
                </para>
              </division>
              <division id="a452239" level="2">
                <head align="left" preservecase="true">
                  <headtext>Supplier's representative</headtext>
                </head>
                <para>
                  <paratext>
                    Under 
                    <internal.reference refid="a263334">clause 3.3(c)</internal.reference>
                     the supplier is required to appoint the supplier's representative to manage the services. The supplier's representative is expressly stated to have authority to bind the supplier.
                  </paratext>
                </para>
              </division>
              <division id="a231976" level="2">
                <head align="left" preservecase="true">
                  <headtext>Charges</headtext>
                </head>
                <para>
                  <paratext>The charges for the services should be specified, either here or in a schedule. Alternatively, the manner by which they will be fixed should be set out, for example, by reference to the list price current at the date of the agreement.</paratext>
                </para>
              </division>
              <division id="a627185" level="2">
                <head align="left" preservecase="true">
                  <headtext>Special terms</headtext>
                </head>
                <para>
                  <paratext>This document envisages that the Conditions will remain unchanged. Any amendments can be set out opposite the words "Special terms" in the Contract Details, using the optional text as appropriate for when a clause is deleted, added or amended.</paratext>
                </para>
                <para>
                  <paratext>If the changes are lengthy they could be set out in an additional schedule. If there are no special terms then delete this row of the table and the reference to "Special terms".</paratext>
                </para>
              </division>
            </division>
          </drafting.note>
          <drafting.note id="a441557" jurisdiction="">
            <head align="left" preservecase="true">
              <headtext>Priority of documents</headtext>
            </head>
            <division id="a000004" level="1">
              <para>
                <paratext>Paragraph 2 sets out the order of precedence of the various documents, in the event of conflicts between them. You should check that the order proposed is correct for your contract. In any event, the documents should be closely scrutinised and amended to resolve any conflicts which can be identified in advance.</paratext>
              </para>
              <para>
                <paratext>
                  A court will, insofar as possible, read the documents as complementing each other and resort to the order of precedence only in the case of a clear and irreconcilable discrepancy. In addition, inconsistencies will be considered by looking at conflicting obligations, rather than whole clauses: a higher priority clause will only take precedence over a lower priority one to the extent of the inconsistency. For further information on this, see the integrated drafting notes to 
                  <link href="7-107-3836" style="ACTLinkPLCtoPLC">
                    <ital>Standard clause, Conflict</ital>
                  </link>
                  .
                </paratext>
              </para>
            </division>
          </drafting.note>
          <para>
            <paratext>
              <bold>SUPPLY OF SERVICES CONTRACT</bold>
            </paratext>
          </para>
          <para>
            <paratext>
              <bold>CONTRACT DETAILS</bold>
            </paratext>
          </para>
          <para>
            <paratext>
              <bold>DATE:</bold>
            </paratext>
          </para>
          <para>
            <paratext>
              <table frame="all" pgwide="1">
                <tgroup cols="2">
                  <colspec colname="1" colnum="1" colwidth="34"/>
                  <colspec colname="2" colnum="2" colwidth="65"/>
                  <tbody>
                    <row>
                      <entry valign="top">
                        <para align="left">
                          <paratext>
                            <bold>[Contract No.]</bold>
                          </paratext>
                        </para>
                      </entry>
                      <entry valign="top">
                        <para align="left">
                          <paratext>[CONTRACT NUMBER]</paratext>
                        </para>
                      </entry>
                    </row>
                    <row>
                      <entry valign="top">
                        <para align="left">
                          <paratext>
                            <bold>Customer:</bold>
                          </paratext>
                        </para>
                      </entry>
                      <entry valign="top">
                        <para align="left">
                          <paratext>[COMPANY NAME] LIMITED (No. [NUMBER])</paratext>
                        </para>
                      </entry>
                    </row>
                    <row>
                      <entry valign="top">
                        <para align="left">
                          <paratext>
                            <bold>Customer's address:</bold>
                          </paratext>
                        </para>
                      </entry>
                      <entry valign="top">
                        <para align="left">
                          <paratext>[REGISTERED ADDRESS]</paratext>
                        </para>
                      </entry>
                    </row>
                    <row>
                      <entry valign="top">
                        <para align="left">
                          <paratext>
                            <bold>[Customer's representative:]</bold>
                          </paratext>
                        </para>
                      </entry>
                      <entry valign="top">
                        <para align="left">
                          <paratext>Name: [NAME]</paratext>
                        </para>
                        <para align="left">
                          <paratext>Title: [TITLE]</paratext>
                        </para>
                        <para align="left">
                          <paratext>Email: [EMAIL]</paratext>
                        </para>
                        <para align="left">
                          <paratext>Telephone: [NUMBER]</paratext>
                        </para>
                        <para align="left">
                          <paratext>Postal Address: [POSTAL ADDRESS]</paratext>
                        </para>
                      </entry>
                    </row>
                    <row>
                      <entry valign="top">
                        <para align="left">
                          <paratext>
                            <bold>Supplier:</bold>
                          </paratext>
                        </para>
                      </entry>
                      <entry valign="top">
                        <para align="left">
                          <paratext>[COMPANY NAME] LIMITED (No. [NUMBER])</paratext>
                        </para>
                      </entry>
                    </row>
                    <row>
                      <entry valign="top">
                        <para align="left">
                          <paratext>
                            <bold>Supplier's address:</bold>
                          </paratext>
                        </para>
                      </entry>
                      <entry valign="top">
                        <para align="left">
                          <paratext>[ADDRESS]</paratext>
                        </para>
                      </entry>
                    </row>
                    <row>
                      <entry valign="top">
                        <para align="left">
                          <paratext>
                            <bold>Supplier's VAT number:</bold>
                          </paratext>
                        </para>
                      </entry>
                      <entry valign="top">
                        <para align="left">
                          <paratext>[NUMBER]</paratext>
                        </para>
                      </entry>
                    </row>
                    <row>
                      <entry valign="top">
                        <para align="left">
                          <paratext>
                            <bold>[Supplier's representative:]</bold>
                          </paratext>
                        </para>
                      </entry>
                      <entry valign="top">
                        <para align="left">
                          <paratext>Name: [NAME]</paratext>
                        </para>
                        <para align="left">
                          <paratext>Title: [TITLE]</paratext>
                        </para>
                        <para align="left">
                          <paratext>Email: [EMAIL]</paratext>
                        </para>
                        <para align="left">
                          <paratext>Telephone: [NUMBER]</paratext>
                        </para>
                        <para align="left">
                          <paratext>Postal Address: [POSTAL ADDRESS]</paratext>
                        </para>
                      </entry>
                    </row>
                    <row>
                      <entry valign="top">
                        <para align="left">
                          <paratext>
                            <bold>Services Start Date:</bold>
                          </paratext>
                        </para>
                      </entry>
                      <entry valign="top">
                        <para align="left">
                          <paratext>
                            [[DATE] 
                            <bold>OR</bold>
                             The date the Contract is entered into by the parties.]
                          </paratext>
                        </para>
                      </entry>
                    </row>
                    <row>
                      <entry valign="top">
                        <para align="left">
                          <paratext>
                            <bold>Services:</bold>
                          </paratext>
                        </para>
                      </entry>
                      <entry valign="top">
                        <para align="left">
                          <paratext>
                            [DESCRIPTION], as further detailed in 
                            <internal.reference refid="a1003862">Schedule 1</internal.reference>
                            .
                          </paratext>
                        </para>
                      </entry>
                    </row>
                    <row>
                      <entry valign="top">
                        <para align="left">
                          <paratext>
                            <bold>Key Deliverables:</bold>
                          </paratext>
                        </para>
                      </entry>
                      <entry valign="top">
                        <para align="left">
                          <paratext>
                            [DESCRIPTION], as further detailed in 
                            <internal.reference refid="a1003862">Schedule 1</internal.reference>
                            .
                          </paratext>
                        </para>
                      </entry>
                    </row>
                    <row>
                      <entry valign="top">
                        <para align="left">
                          <paratext>
                            <bold>Charges:</bold>
                          </paratext>
                        </para>
                      </entry>
                      <entry valign="top">
                        <para align="left">
                          <paratext>
                            [[SUMS], as further detailed in 
                            <internal.reference refid="a58672">Schedule 2</internal.reference>
                            <bold> OR</bold>
                             The charges for the Services set out in the Supplier's published price list in force at the date this Contract is signed by both parties.]
                          </paratext>
                        </para>
                      </entry>
                    </row>
                    <row>
                      <entry valign="top">
                        <para align="left">
                          <paratext>
                            <bold>[Special terms:]</bold>
                          </paratext>
                        </para>
                      </entry>
                      <entry valign="top">
                        <para align="left">
                          <paratext>[In the Conditions:</paratext>
                        </para>
                        <para align="left">
                          <paratext>[(a) Clause [NUMBER] deleted: The entire text of clause [NUMBER] is deleted and replaced with the words "Not used".]</paratext>
                        </para>
                        <para align="left">
                          <paratext>[(b) Clause [NUMBER] added: This clause is inserted into the Conditions: [NEW CLAUSE].]</paratext>
                        </para>
                        <para align="left">
                          <paratext>[c) Clause [NUMBER] amended: This clause is amended to read as follows: [AMENDED CLAUSE IN FULL].]]</paratext>
                        </para>
                      </entry>
                    </row>
                    <row>
                      <entry valign="top">
                        <para align="left">
                          <paratext>
                            <bold>Schedules:</bold>
                          </paratext>
                        </para>
                      </entry>
                      <entry valign="top">
                        <para align="left">
                          <paratext>
                            <internal.reference refid="a1003862">Schedule 1</internal.reference>
                            : Services.
                          </paratext>
                        </para>
                        <para align="left">
                          <paratext>
                            <internal.reference refid="a58672">Schedule 2</internal.reference>
                            : Charges.
                          </paratext>
                        </para>
                        <para align="left">
                          <paratext>
                            <internal.reference refid="a892747">Schedule 3</internal.reference>
                            : Mandatory Policies.
                          </paratext>
                        </para>
                        <para align="left">
                          <paratext>
                            [
                            <internal.reference refid="a252289">Schedule 4</internal.reference>
                            : Data protection.]
                          </paratext>
                        </para>
                        <para align="left">
                          <paratext>[DETAILS OF ADDITIONAL SCHEDULES]</paratext>
                        </para>
                      </entry>
                    </row>
                  </tbody>
                </tgroup>
              </table>
            </paratext>
          </para>
          <para>
            <paratext>1. This Contract is made up of the following:</paratext>
          </para>
          <para>
            <paratext>(a) The Contract Details.</paratext>
          </para>
          <para>
            <paratext>(b) The Conditions.</paratext>
          </para>
          <para>
            <paratext>(c) The Mandatory Policies.</paratext>
          </para>
          <para>
            <paratext>(d) The Schedules specified in the Contract Details.</paratext>
          </para>
          <para>
            <paratext>2. If there is any conflict or ambiguity between the terms of the documents listed in paragraph 1, a term contained in a document higher in the list shall have priority over one contained in a document lower in the list.</paratext>
          </para>
          <para>
            <paratext>This Contract has been entered into on the date stated at the beginning of it.</paratext>
          </para>
          <para>
            <paratext>
              <table frame="none" pgwide="1">
                <tgroup cols="2">
                  <colspec colname="1" colnum="1" colwidth="64"/>
                  <colspec colname="2" colnum="2" colwidth="35"/>
                  <tbody>
                    <row>
                      <entry valign="top">
                        <para align="left">
                          <paratext>Signed by [NAME OF DIRECTOR]</paratext>
                        </para>
                        <para align="left">
                          <paratext>for and on behalf of [NAME OF CUSTOMER]</paratext>
                        </para>
                      </entry>
                      <entry valign="top">
                        <para align="left">
                          <paratext>...................................</paratext>
                        </para>
                        <para align="left">
                          <paratext>Director</paratext>
                        </para>
                      </entry>
                    </row>
                    <row>
                      <entry valign="top">
                        <para align="left">
                          <paratext>Signed by [NAME OF DIRECTOR]</paratext>
                        </para>
                        <para align="left">
                          <paratext>for and on behalf of [NAME OF SUPPLIER]</paratext>
                        </para>
                      </entry>
                      <entry valign="top">
                        <para align="left">
                          <paratext>...................................</paratext>
                        </para>
                        <para align="left">
                          <paratext>Director</paratext>
                        </para>
                      </entry>
                    </row>
                  </tbody>
                </tgroup>
              </table>
            </paratext>
          </para>
        </preamble>
        <operative xrefname="clause">
          <head align="left" preservecase="true">
            <headtext>Agreed terms</headtext>
          </head>
          <clause id="a987444">
            <identifier>1.</identifier>
            <head align="left" preservecase="true">
              <headtext>Interpretation</headtext>
            </head>
            <drafting.note id="a525199" jurisdiction="">
              <head align="left" preservecase="true">
                <headtext>Interpretation</headtext>
              </head>
              <division id="a000005" level="1">
                <para>
                  <paratext>
                    In the interests of saving space we have cut down considerably on our standard interpretation clause. To see the full clause, and for information on interpretation clauses, see 
                    <link href="5-107-3795" style="ACTLinkPLCtoPLC">
                      <ital>Standard clause, Interpretation</ital>
                    </link>
                     and its integrated drafting notes.
                  </paratext>
                </para>
              </division>
            </drafting.note>
            <subclause1 id="a738679">
              <identifier>1.1</identifier>
              <para>
                <paratext>
                  <bold>Definitions</bold>
                  :
                </paratext>
              </para>
              <drafting.note id="a936349" jurisdiction="">
                <head align="left" preservecase="true">
                  <headtext>Definitions</headtext>
                </head>
                <division id="a000006" level="1">
                  <list type="bulleted">
                    <list.item>
                      <para>
                        <paratext>Delete any definition that is not used in this agreement (a word search on a definition will reveal whether it is used or not).</paratext>
                      </para>
                    </list.item>
                    <list.item>
                      <para>
                        <paratext>Consider whether any definitions need to be added.</paratext>
                      </para>
                    </list.item>
                    <list.item>
                      <para>
                        <paratext>Check each definition carefully to make sure it means what you intend it to mean and amend where necessary.</paratext>
                      </para>
                    </list.item>
                    <list.item>
                      <para>
                        <paratext>Be consistent. Where a capitalised term is used, do not introduce it without capitals later on or use a different form of words to mean the same thing.</paratext>
                      </para>
                    </list.item>
                  </list>
                </division>
              </drafting.note>
              <defn.item id="a611375">
                <defn.term>Business Day</defn.term>
                <defn>
                  <para>
                    <paratext>a day other than a Saturday, Sunday or public holiday in England, when banks in London are open for business.</paratext>
                  </para>
                </defn>
              </defn.item>
              <defn.item id="a611240">
                <defn.term>Charges</defn.term>
                <defn>
                  <para>
                    <paratext>
                      the charges payable by the Customer for the supply of the Services by the Supplier, as set out in the Contract Details [and 
                      <internal.reference refid="a58672">Schedule 2</internal.reference>
                      ].
                    </paratext>
                  </para>
                </defn>
              </defn.item>
              <defn.item id="a565367">
                <defn.term>Conditions</defn.term>
                <defn>
                  <para>
                    <paratext>
                      these terms and conditions set out in 
                      <internal.reference refid="a987444">clause 1</internal.reference>
                       (Interpretation) to 
                      <internal.reference refid="a325829">clause 13</internal.reference>
                       (General) (inclusive).
                    </paratext>
                  </para>
                </defn>
              </defn.item>
              <defn.item id="a827565">
                <defn.term>Contract</defn.term>
                <defn>
                  <para>
                    <paratext>the contract between the Customer and the Supplier for the supply of the Services in accordance with the Contract Details[, the Mandatory Policies], these Conditions and any Schedules.</paratext>
                  </para>
                </defn>
              </defn.item>
              <defn.item id="a629329">
                <defn.term>control</defn.term>
                <defn>
                  <para>
                    <paratext>
                      has the meaning given in section 1124 of the Corporation Tax Act 2010, and the expression 
                      <defn.term>change of control</defn.term>
                       shall be construed accordingly.
                    </paratext>
                  </para>
                </defn>
              </defn.item>
              <defn.item id="a416712">
                <defn.term>Customer Materials</defn.term>
                <defn>
                  <para>
                    <paratext>all materials, equipment and tools, drawings, specifications and data supplied by the Customer to the Supplier.</paratext>
                  </para>
                </defn>
              </defn.item>
              <defn.item id="a919887">
                <defn.term>Deliverables</defn.term>
                <defn>
                  <para>
                    <paratext>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paratext>
                  </para>
                </defn>
                <drafting.note id="a692055" jurisdiction="">
                  <head align="left" preservecase="true">
                    <headtext>Deliverables</headtext>
                  </head>
                  <division id="a000007" level="1">
                    <para>
                      <paratext>The deliverables refer to the output (if any) of the services, for example, a report. The nature of the deliverables should be tailored to reflect the type of service being provided.</paratext>
                    </para>
                    <para>
                      <paratext>
                        If the deliverables are computer programs or IT services, consider using 
                        <link href="http://uk.practicallaw.com/2-201-2284" style="ACTLinkURL">
                          <ital>Standard document, Agreement for the purchase of IT services (pro-customer)</ital>
                        </link>
                        .
                      </paratext>
                    </para>
                  </division>
                </drafting.note>
              </defn.item>
              <defn.item id="a544748">
                <defn.term>Group</defn.term>
                <defn>
                  <para>
                    <paratext>in relation to a company, that company, any subsidiary or holding company from time to time of that company, and any subsidiary from time to time of a holding company of that company.</paratext>
                  </para>
                </defn>
              </defn.item>
              <defn.item id="a969870">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id="a425901">
                <defn.term>Mandatory Policies</defn.term>
                <defn>
                  <para>
                    <paratext>
                      the Customer's mandatory policies [and codes] for contracts set out in 
                      <internal.reference refid="a892747">Schedule 3</internal.reference>
                      , as amended by notification to the Supplier from time to time.
                    </paratext>
                  </para>
                </defn>
                <drafting.note id="a1018689" jurisdiction="">
                  <head align="left" preservecase="true">
                    <headtext>Mandatory Policies</headtext>
                  </head>
                  <division id="a000008" level="1">
                    <para>
                      <paratext>
                        For information on the mandatory policies, see 
                        <internal.reference refid="a961226">Drafting note, Document structure</internal.reference>
                        .
                      </paratext>
                    </para>
                    <para>
                      <paratext>
                        The mandatory policies may include those on modern slavery and human trafficking, values and ethics, anti-bribery. For a list of other policies and links to materials on these areas, see the integrated drafting notes to 
                        <link href="6-618-9498#a861409" style="ACTLinkPLCtoPLC">
                          <ital>Standard clause, Compliance with laws and policies: definition of Mandatory Policies</ital>
                        </link>
                        .
                      </paratext>
                    </para>
                    <para>
                      <paratext>In addition, there may be industry codes for the relevant industry that the supplier should comply with.</paratext>
                    </para>
                    <para>
                      <paratext>
                        This agreement assumes that the mandatory policies will include the customer's anti-bribery policy. If this is not the case, additional anti-bribery terms may need to be added into this agreement, for which see 
                        <link href="6-503-5299" style="ACTLinkPLCtoPLC">
                          <ital>Standard clauses, Anti-bribery clause (short form)</ital>
                        </link>
                        .
                      </paratext>
                    </para>
                  </division>
                </drafting.note>
              </defn.item>
              <defn.item id="a696931">
                <defn.term>Services</defn.term>
                <defn>
                  <para>
                    <paratext>
                      the services, including without limitation any Deliverables, to be provided by the Supplier pursuant to the Contract, as described in 
                      <internal.reference refid="a1003862">Schedule 1</internal.reference>
                      .
                    </paratext>
                  </para>
                </defn>
              </defn.item>
              <defn.item id="a462208">
                <defn.term>Services Start Date</defn.term>
                <defn>
                  <para>
                    <paratext>the day on which the Supplier is to start provision of the Services, as set out in the Contract Details.</paratext>
                  </para>
                </defn>
              </defn.item>
              <defn.item id="a888903">
                <defn.term>Supplier IPRs</defn.term>
                <defn>
                  <para>
                    <paratext>all Intellectual Property Rights either subsisting in the Deliverables (excluding any Customer Materials incorporated in them) or otherwise necessary or desirable to enable a Customer to receive and use the Services.</paratext>
                  </para>
                </defn>
              </defn.item>
            </subclause1>
            <subclause1 id="a633227">
              <identifier>1.2</identifier>
              <para>
                <paratext>
                  <bold>Interpretation</bold>
                  :
                </paratext>
              </para>
              <drafting.note id="a946785" jurisdiction="">
                <head align="left" preservecase="true">
                  <headtext>Interpretation of certain references</headtext>
                </head>
                <division id="a000009" level="1">
                  <para>
                    <paratext>
                      In the interests of saving space we have cut down considerably on our standard interpretation clause. To see the full clause, and for information on the individual provisions in this clause, see 
                      <link href="5-107-3795" style="ACTLinkPLCtoPLC">
                        <ital>Standard clause, Interpretation</ital>
                      </link>
                       and its integrated drafting notes.
                    </paratext>
                  </para>
                </division>
              </drafting.note>
              <subclause2 id="a367977">
                <identifier>(a)</identifier>
                <para>
                  <paratext>
                    [Unless expressly provided otherwise in this Contract, a 
                    <bold>OR </bold>
                    A] reference to legislation or a legislative provision:
                  </paratext>
                </para>
                <subclause3 id="a576124">
                  <identifier>(i)</identifier>
                  <para>
                    <paratext>
                      is a reference to it as [amended, extended or re-enacted from time to time 
                      <bold>OR</bold>
                       it is in force as at the date of this agreement]; and
                    </paratext>
                  </para>
                </subclause3>
                <subclause3 id="a325158">
                  <identifier>(ii)</identifier>
                  <para>
                    <paratext>
                      shall include all subordinate legislation made [from time to time 
                      <bold>OR</bold>
                       as at the date of this agreement] under that legislation or legislative provision.
                    </paratext>
                  </para>
                </subclause3>
              </subclause2>
              <subclause2 id="a363545">
                <identifier>(b)</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2>
              <subclause2 id="a99173">
                <identifier>(c)</identifier>
                <para>
                  <paratext>
                    A reference to 
                    <bold>writing</bold>
                     or 
                    <bold>written</bold>
                     includes fax [and email 
                    <bold>OR</bold>
                     but not email].
                  </paratext>
                </para>
                <drafting.note id="a978829" jurisdiction="">
                  <head align="left" preservecase="true">
                    <headtext>"Writing" and "written"</headtext>
                  </head>
                  <division id="a000010" level="1">
                    <para>
                      <paratext>
                        <internal.reference refid="a99173">Clause 1.2(c)</internal.reference>
                         permits notices and other communications to be given by email. Traditionally, email has been excluded as a valid means of communication, in part because of concerns about presumed receipt. 
                        <internal.reference refid="a500960">clause 13.8</internal.reference>
                         provides that notice given by email is treated as received one business day after it is sent; you should consider whether this is acceptable.
                      </paratext>
                    </para>
                    <para>
                      <paratext>
                        The clause does not in any event apply to service of proceedings, see 
                        <internal.reference refid="a576535">clause 13.8(c)</internal.reference>
                        .
                      </paratext>
                    </para>
                    <para>
                      <paratext>For more information about this issue, see practice notes:</paratext>
                    </para>
                    <list type="bulleted">
                      <list.item>
                        <para>
                          <paratext>
                            <link href="3-107-3843" style="ACTLinkPLCtoPLC">
                              <ital>Notice clauses</ital>
                            </link>
                            .
                          </paratext>
                        </para>
                      </list.item>
                      <list.item>
                        <para>
                          <paratext>
                            <link href="w-014-8695" style="ACTLinkPLCtoPLC">
                              <ital>What does "in writing" mean?</ital>
                            </link>
                          </paratext>
                        </para>
                      </list.item>
                    </list>
                  </division>
                </drafting.note>
              </subclause2>
            </subclause1>
          </clause>
          <clause id="a966060">
            <identifier>2.</identifier>
            <head align="left" preservecase="true">
              <headtext>Commencement and term</headtext>
            </head>
            <drafting.note id="a772908" jurisdiction="">
              <head align="left" preservecase="true">
                <headtext>Commencement and term</headtext>
              </head>
              <division id="a000011" level="1">
                <para>
                  <paratext>
                    <internal.reference refid="a966060">clause 2</internal.reference>
                     envisages a minimum term (commencing from the date on which the services start), during which the parties can only terminate pursuant to 
                    <internal.reference refid="a544047">clause 11</internal.reference>
                    .
                  </paratext>
                </para>
                <para>
                  <paratext>After this initial period, the contract continues, but both parties also have the right to terminate it by giving written notice to the other.</paratext>
                </para>
                <para>
                  <paratext>Another option would be for the customer to have a right to terminate for convenience which comes into effect earlier than the supplier's right to do so. However, a well-advised supplier would not agree to an indefinite term with no right to terminate for convenience, particularly if no price increase mechanism has been agreed.</paratext>
                </para>
                <para>
                  <paratext>
                    For information on commencement clauses, drafting options for different arrangements and the implications of not specifying a commencement date, see 
                    <link href="2-381-1963" style="ACTLinkPLCtoPLC">
                      <ital>Standard clause, Commencement and duration</ital>
                    </link>
                    .
                  </paratext>
                </para>
              </division>
            </drafting.note>
          </clause>
          <clause id="a352043" numbering="none">
            <para>
              <paratext>The Contract shall commence on the date when it has been signed by both parties and shall continue, unless terminated earlier in accordance with its terms, until either party gives to the other not less than [NUMBER] months' written notice to terminate, expiring on or after the [first] anniversary of the Services Start Date.</paratext>
            </para>
          </clause>
          <clause id="a449835">
            <identifier>3.</identifier>
            <head align="left" preservecase="true">
              <headtext>Supply of services</headtext>
            </head>
            <drafting.note id="a592241" jurisdiction="">
              <head align="left" preservecase="true">
                <headtext>Supply of services</headtext>
              </head>
              <division id="a000012" level="1">
                <para>
                  <paratext>
                    <internal.reference refid="a449835">Clause 3</internal.reference>
                     sets out the principal obligations of the supplier with regard to the services.
                  </paratext>
                </para>
                <para>
                  <paratext>
                    Services contracts are governed by the 
                    <link href="3-507-0623" style="ACTLinkPLCtoPLC">
                      <ital>Supply of Goods and Services Act 1982</ital>
                    </link>
                     (SGSA) and the common law. For discussion of the SGSA and common law, see 
                    <link href="2-501-7221" style="ACTLinkPLCtoPLC">
                      <ital>Practice note, Drafting standard terms and conditions for the supply of services</ital>
                    </link>
                    .
                  </paratext>
                </para>
              </division>
            </drafting.note>
            <subclause1 id="a316117">
              <identifier>3.1</identifier>
              <para>
                <paratext>The Supplier shall supply the Services to the Customer from the Services Start Date in accordance with the Contract.</paratext>
              </para>
            </subclause1>
            <subclause1 condition="optional" id="a430857">
              <identifier>3.2</identifier>
              <para>
                <paratext>
                  In performing the Services the Supplier shall meet, and time is of the essence as to, any performance dates specified in 
                  <internal.reference refid="a1003862">Schedule 1</internal.reference>
                  .
                </paratext>
              </para>
              <drafting.note id="a289119" jurisdiction="">
                <head align="left" preservecase="true">
                  <headtext>Time for performance (optional clause)</headtext>
                </head>
                <division id="a000013" level="1">
                  <para>
                    <paratext>This contract is designed for use with ongoing services (such as regular delivery services), rather than one-off services (such as packaging design).</paratext>
                  </para>
                  <para>
                    <paratext>
                      In ongoing services there may well be regular deadlines which must be met, but these should be specified in the services description (see 
                      <internal.reference refid="a292076">clause 3.3(f)</internal.reference>
                       below).
                    </paratext>
                  </para>
                  <para>
                    <paratext>However, this clause gives the customer the option to designate certain dates as "performance dates" and attach specific consequences to the supplier missing them. If the supplier fails to meet a deadline for which time is of the essence the customer could immediately terminate the contract.</paratext>
                  </para>
                  <para>
                    <paratext>
                      Where no dates for performance have been fixed by a contract, there is an implied term that the supplier will have to carry out the services within a reasonable time (
                      <link href="0-508-2613" style="ACTLinkPLCtoPLC">
                        <ital>section 14</ital>
                      </link>
                      <ital>, SGSA</ital>
                      ).
                    </paratext>
                  </para>
                  <para>
                    <paratext>
                      For more information on time of the essence clauses, see 
                      <link href="3-107-3819" style="ACTLinkPLCtoPLC">
                        <ital>Practice note, Time of the essence</ital>
                      </link>
                      .
                    </paratext>
                  </para>
                </division>
              </drafting.note>
            </subclause1>
            <subclause1 id="a292000">
              <identifier>3.3</identifier>
              <para>
                <paratext>In supplying the Services, the Supplier shall:</paratext>
              </para>
              <subclause2 id="a179446">
                <identifier>(a)</identifier>
                <para>
                  <paratext>perform the Services with the highest level of care, skill and diligence in accordance with best practice in the Supplier's industry, profession or trade;</paratext>
                </para>
                <drafting.note id="a498700" jurisdiction="">
                  <head align="left" preservecase="true">
                    <headtext>Care and skill in the provision of the services</headtext>
                  </head>
                  <division id="a000014" level="1">
                    <para>
                      <paratext>
                        <link href="3-507-0623" style="ACTLinkPLCtoPLC">
                          <ital>SGSA 1982</ital>
                        </link>
                         implies a term that the supplier will carry out services with reasonable care and skill (
                        <link href="2-507-0628" style="ACTLinkPLCtoPLC">
                          <ital>section 13</ital>
                        </link>
                        ). Customers frequently seek to introduce a higher or more industry-specific standard, as in this clause.
                      </paratext>
                    </para>
                  </division>
                </drafting.note>
              </subclause2>
              <subclause2 id="a262306">
                <identifier>(b)</identifier>
                <para>
                  <paratext>co-operate with the Customer in all matters relating to the Services, and comply with all instructions of the Customer;</paratext>
                </para>
                <drafting.note id="a285415" jurisdiction="">
                  <head align="left" preservecase="true">
                    <headtext>Compliance with the Customer's instructions</headtext>
                  </head>
                  <division id="a000015" level="1">
                    <para>
                      <paratext>The obligation on the supplier to comply with the customer's instructions is very broad. A supplier may object to it, on the basis that it allows the customer to increase the scope of, or change, the agreed services without allowing the supplier any input on this. If the supplier objects to it, it could be qualified along the lines of "reasonable instructions as to the performance of the Services".</paratext>
                    </para>
                    <para>
                      <paratext>
                        While this clause is intended to give the customer some flexibility to modify aspects of the services, ideally the customer should be confident that its service description captures what the supplier must do and how it must do it (see 
                        <internal.reference refid="a588196">Drafting note, Compliance with the service description</internal.reference>
                        ).
                      </paratext>
                    </para>
                  </division>
                </drafting.note>
              </subclause2>
              <subclause2 id="a263334">
                <identifier>(c)</identifier>
                <para>
                  <paratext>appoint or, at the [written] request of the Customer, replace without delay a manager, who shall have authority to contractually bind the Supplier on all matters relating to the Services. [The initial manager shall be the Supplier's representative];</paratext>
                </para>
              </subclause2>
              <subclause2 id="a896866">
                <identifier>(d)</identifier>
                <para>
                  <paratext>only use personnel who are suitably skilled and experienced to perform the tasks assigned to them, and in sufficient number to ensure that the Supplier's obligations are fulfilled;</paratext>
                </para>
                <drafting.note id="a710342" jurisdiction="">
                  <head align="left" preservecase="true">
                    <headtext>Personnel</headtext>
                  </head>
                  <division id="a000016" level="1">
                    <para>
                      <paratext>In some situations it will be important to the customer to secure the services of specific individuals, to restrict the circumstances in which the supplier can move those individuals to service other clients and to have rights to approve their replacements. For appropriate drafting, see the following Standard documents:</paratext>
                    </para>
                    <list type="bulleted">
                      <list.item>
                        <para>
                          <paratext>
                            <link anchor="a267520" href="0-350-9991" style="ACTLinkPLCtoPLC">
                              <ital>Simple framework services agreement (pro-customer): clause 5.3(d)</ital>
                            </link>
                            <ital> to </ital>
                            <link anchor="a662729" href="0-350-9991" style="ACTLinkPLCtoPLC">
                              <ital>(e)</ital>
                            </link>
                            .
                          </paratext>
                        </para>
                      </list.item>
                      <list.item>
                        <para>
                          <paratext>
                            <link anchor="a996695" href="5-213-3958" style="ACTLinkPLCtoPLC">
                              <ital>Outsourcing agreement: shorter form: clause 15</ital>
                            </link>
                            .
                          </paratext>
                        </para>
                      </list.item>
                    </list>
                  </division>
                </drafting.note>
              </subclause2>
              <subclause2 id="a130489">
                <identifier>(e)</identifier>
                <para>
                  <paratext>ensure that it obtains, and maintains all consents, licences and permissions (statutory, regulatory, contractual or otherwise) it may require and which are necessary to enable it to comply with its obligations in the Contract;</paratext>
                </para>
              </subclause2>
              <subclause2 id="a292076">
                <identifier>(f)</identifier>
                <para>
                  <paratext>
                    ensure that the Services and Deliverables shall conform in all respects with the service description set out in 
                    <internal.reference refid="a1003862">Schedule 1</internal.reference>
                     and that the Deliverables shall be fit for any purpose that the Customer expressly or impliedly makes known to the Supplier;
                  </paratext>
                </para>
                <drafting.note id="a588196" jurisdiction="">
                  <head align="left" preservecase="true">
                    <headtext>Compliance with the service description</headtext>
                  </head>
                  <division id="a000017" level="1">
                    <division id="a372585" level="2">
                      <head align="left" preservecase="true">
                        <headtext>The service description</headtext>
                      </head>
                      <para>
                        <paratext>
                          This contract will only be effective for the customer if it contains a sufficiently detailed and well-drafted service description at 
                          <internal.reference refid="a1003862">Schedule 1</internal.reference>
                          . This schedule must set out what the services are and the relevant standards for them. Tips for drafting a service description include:
                        </paratext>
                      </para>
                      <list type="bulleted">
                        <list.item>
                          <para>
                            <paratext>Consider the services to be provided in detail from end to end, step by step. Also consider how the supplier should respond to unusual events which occur periodically (for example, in the context of delivery services, the provision by the customer of an incorrect address).</paratext>
                          </para>
                        </list.item>
                        <list.item>
                          <para>
                            <paratext>The supplier's own description of its services or the customer's description of services produced when searching for a supplier may be a good starting point but they will often require some editing/redrafting to make them clearer and more precise. However, any redrafting by advisers needs to be done in close collaboration with the actual users of the service; this is likely to be a group of employees at different levels within the customer's organisation.</paratext>
                          </para>
                        </list.item>
                        <list.item>
                          <para>
                            <paratext>
                              Consider the division of responsibilities between the supplier and the customer; be very clear on who is doing what. As part of the process, it may help to insert each step of the service into a table and allocate it either to the supplier or the customer. This will help identify any areas where the supplier's performance is dependent on something the customer must do. For a discussion of how to deal with the customer's responsibilities, see 
                              <internal.reference refid="a372026">Drafting note, Customer's obligations</internal.reference>
                              .
                            </paratext>
                          </para>
                        </list.item>
                        <list.item>
                          <para>
                            <paratext>Ensure the wording creates clearly enforceable obligations because the service description is part of the contract. For any task make it clear who is doing it, when they must do it and how they must do it.</paratext>
                          </para>
                        </list.item>
                        <list.item>
                          <para>
                            <paratext>Insofar as possible avoid subjective descriptions such as "good", "well", "satisfactorily" or "promptly", as these are likely to result in disputes as to whether the standard has been met. Instead, define the standards by measurable criteria. If you do use the term "satisfactory" make it clear to whose satisfaction something must be done; ideally it will be to the customer's, although in practice the customer will need to act reasonably.</paratext>
                          </para>
                        </list.item>
                        <list.item>
                          <para>
                            <paratext>Avoid leaving matters to be agreed by both parties, as this will cause problems if the parties cannot agree. If something cannot be agreed upfront either provide a detailed mechanism for working out the relevant issue (for example, this is often done with costs) or make it subject to the customer's approval, not to be unreasonably withheld.</paratext>
                          </para>
                        </list.item>
                        <list.item>
                          <para>
                            <paratext>Consider building in a reporting obligation. For example, the supplier must provide weekly reports detailing certain key information, as well as reports of any specific events (for example, complaints from end-users or any failure to comply with the service description) as and when they happen. It may be that such reports are required to be provided electronically or in a certain format. The customer may need access to the supplier's various information management systems to view and/or generate its own reports from the supplier's data.</paratext>
                          </para>
                        </list.item>
                        <list.item>
                          <para>
                            <paratext>
                              Consider building in a governance structure, which sets out the type, quorum, frequency and location of meetings between the supplier and the customer to manage the services. For more ideas on what the governance structure should look like, see 
                              <link anchor="a884579" href="5-213-3958" style="ACTLinkPLCtoPLC">
                                <ital>Standard document, Outsourcing agreement: shorter form: Drafting note: Contract and Service Management</ital>
                              </link>
                              .
                            </paratext>
                          </para>
                        </list.item>
                      </list>
                    </division>
                    <division id="a126914" level="2">
                      <head align="left" preservecase="true">
                        <headtext>Varying the service description</headtext>
                      </head>
                      <para>
                        <paratext>
                          After contract signature, additional services or variations to existing services agreed by the parties should be documented in writing to avoid any future dispute. In these short form conditions 
                          <internal.reference refid="a618934">clause 13.5</internal.reference>
                           provides that any variations to any part of the contract must be in writing and signed by each party. For a formal change control mechanism (which deals with any additional charges), see 
                          <link anchor="a787284" href="6-100-9638" style="ACTLinkPLCtoPLC">
                            <ital>Standard document, Outsourcing services agreement: clause 13: Change control</ital>
                          </link>
                          .
                        </paratext>
                      </para>
                    </division>
                    <division id="a863926" level="2">
                      <head align="left" preservecase="true">
                        <headtext>Service credits/liquidated damages</headtext>
                      </head>
                      <para>
                        <paratext>
                          These conditions do not envisage service levels and a scheme by which the customer receives credits against the cost of the services if these are not achieved. Instead, the customer will be reliant on ensuring that the description of the services contains clear criteria against which the supplier's performance can be measured. If the supplier fails to achieve the required standards, the customer will have to claim damages and possibly terminate (see 
                          <internal.reference refid="a254049">clause 9.8(b)(i)</internal.reference>
                           for the damages specifically identified as recoverable and 
                          <internal.reference refid="a544047">clause 11</internal.reference>
                           for the customer's contractual termination rights).
                        </paratext>
                      </para>
                      <para>
                        <paratext>
                          For drafting of a service level and service credit regime, see 
                          <link anchor="a113713" href="5-213-3958" style="ACTLinkPLCtoPLC">
                            <ital>Standard document, Outsourcing agreement: shorter form: clause 7</ital>
                          </link>
                          . See also 
                          <link href="1-211-9964" style="ACTLinkPLCtoPLC">
                            <ital>Practice note, Service levels and service credit schemes in outsourcing</ital>
                          </link>
                          .
                        </paratext>
                      </para>
                      <para>
                        <paratext>
                          An alternative option is to introduce liquidated damages for certain failures. For a discussion and drafting, see 
                          <link anchor="a50273" href="6-100-9638" style="ACTLinkPLCtoPLC">
                            <ital>Standard document, Outsourcing services agreement: clause 12</ital>
                          </link>
                          .
                        </paratext>
                      </para>
                    </division>
                    <division id="a652890" level="2">
                      <head align="left" preservecase="true">
                        <headtext>Quality of the deliverables</headtext>
                      </head>
                      <para>
                        <paratext>
                          Because the SGSA does not imply terms as to the quality of items created during the performance of the services (that is, the deliverables) (see 
                          <internal.reference refid="a924816">Drafting note, Quality of materials and deliverables</internal.reference>
                          ), express terms as to their quality must be included.
                        </paratext>
                      </para>
                    </division>
                  </division>
                </drafting.note>
              </subclause2>
              <subclause2 id="a293399">
                <identifier>(g)</identifier>
                <para>
                  <paratext>provide all equipment, tools, vehicles and other items required to provide the Services;</paratext>
                </para>
                <drafting.note id="a82735" jurisdiction="">
                  <head align="left" preservecase="true">
                    <headtext>Items required to perform the services</headtext>
                  </head>
                  <division id="a000018" level="1">
                    <para>
                      <paratext>
                        Consider whether any specific key items should be listed here (or in a schedule), to avoid any later disputes. If adding a list, ensure that it is non-exhaustive, for example, by prefacing it with "including" (see 
                        <internal.reference refid="a363545">clause 1.2(b)</internal.reference>
                        ).
                      </paratext>
                    </para>
                  </division>
                </drafting.note>
              </subclause2>
              <subclause2 id="a115861">
                <identifier>(h)</identifier>
                <para>
                  <paratext>ensure that the Deliverables, and all goods, materials, standards and techniques used in providing the Services are of the best quality and are free from defects in workmanship, installation and design;</paratext>
                </para>
                <drafting.note id="a924816" jurisdiction="">
                  <head align="left" preservecase="true">
                    <headtext>Quality of materials and deliverables</headtext>
                  </head>
                  <division id="a000019" level="1">
                    <para>
                      <paratext>
                        Any goods (such as materials or spare parts used in the services) transferred to a customer in a contract for services will be subject to the terms implied by Part 1 of 
                        <link href="3-507-0623" style="ACTLinkPLCtoPLC">
                          <ital>SGSA 1982</ital>
                        </link>
                         (in respect of quality, fitness for purpose and conformance with any description or sample). This clause builds on these implied terms. 
                        <internal.reference refid="a772050">clause 10</internal.reference>
                         expressly states that the implied terms continue to apply as well, to avoid their being displaced by the express provisions of this clause.
                      </paratext>
                    </para>
                    <para>
                      <paratext>
                        However, the same implied terms will not apply to the finished product (such as the deliverables), even if these include such materials or spare parts. For this reason 
                        <internal.reference refid="a115861">clause 3.3(h)</internal.reference>
                         expressly states the standards required of the deliverables.
                      </paratext>
                    </para>
                  </division>
                </drafting.note>
              </subclause2>
              <subclause2 id="a382894">
                <identifier>(i)</identifier>
                <para>
                  <paratext>comply with:</paratext>
                </para>
                <subclause3 id="a953395">
                  <identifier>(i)</identifier>
                  <para>
                    <paratext>all applicable laws, statutes, regulations [and codes] from time to time in force; and</paratext>
                  </para>
                </subclause3>
                <subclause3 id="a401694">
                  <identifier>(ii)</identifier>
                  <para>
                    <paratext>the Mandatory Policies.</paratext>
                  </para>
                  <drafting.note id="a235309" jurisdiction="">
                    <head align="left" preservecase="true">
                      <headtext>Compliance with laws and policies</headtext>
                    </head>
                    <division id="a000020" level="1">
                      <para>
                        <paratext>
                          <internal.reference refid="a382894">Clause 3.3(i)</internal.reference>
                           is a general compliance clause. The mandatory policies included in this agreement might reflect the customer's legal obligations under instruments such as the 
                          <link href="2-607-4606" style="ACTLinkPLCtoPLC">
                            <ital>Modern Slavery Act 2015</ital>
                          </link>
                          , the 
                          <link href="w-014-4419" style="ACTLinkPLCtoPLC">
                            <ital>Network and Information Systems Regulations 2018 (SI 2018/506)</ital>
                          </link>
                          ,
                          <ital> </ital>
                          <link href="w-010-6075" style="ACTLinkPLCtoPLC">
                            <ital>Part 3</ital>
                          </link>
                           of the Criminal Finances Act 2017, the 
                          <link href="1-503-8422" style="ACTLinkPLCtoPLC">
                            <ital>Bribery Act 2010</ital>
                          </link>
                           or the 
                          <link href="6-631-1875" style="ACTLinkPLCtoPLC">
                            <ital>General Data Protection Regulation (EU) 2016/79)</ital>
                          </link>
                          . For a discussion of the mandatory policies, see 
                          <internal.reference refid="a961226">Drafting note, Document structure</internal.reference>
                           above. For more information on general compliance clauses, see the integrated drafting notes to 
                          <link href="6-618-9498" style="ACTLinkPLCtoPLC">
                            <ital>Standard clause, Compliance with laws and policies</ital>
                          </link>
                          .
                        </paratext>
                      </para>
                      <division id="a143285" level="2">
                        <head align="left" preservecase="true">
                          <headtext>Data processing</headtext>
                        </head>
                        <para>
                          <paratext>If the services will involve the supplier processing personal data,</paratext>
                        </para>
                      </division>
                      <division id="a323177" level="2">
                        <head align="left" preservecase="true">
                          <headtext>Cost of compliance</headtext>
                        </head>
                        <para>
                          <paratext>This clause obliges the supplier to bear the costs of meeting this general compliance requirement.</paratext>
                        </para>
                        <para>
                          <paratext>
                            A supplier may argue that some costs caused by changes to the law should be shared by the customer (for example, where the law is specific to the customer's industry sector). For a discussion of the issues, see 
                            <link anchor="a598462" href="5-213-3958" style="ACTLinkPLCtoPLC">
                              <ital>Standard document, Outsourcing agreement: shorter form: clause 27</ital>
                            </link>
                            .
                          </paratext>
                        </para>
                        <para>
                          <paratext>If acting for the supplier, consider whether the customer should bear some of the costs incurred by the supplier in complying with changes to the customer's policies and whether the supplier should have the right not to comply with changes to the customer's policies which it has not approved.</paratext>
                        </para>
                        <para>
                          <paratext>If acting for the customer, note that this is an issue that is likely to be raised by a well-advised supplier.</paratext>
                        </para>
                      </division>
                      <division id="a683662" level="2">
                        <head align="left" preservecase="true">
                          <headtext>Termination for breach of compliance obligation</headtext>
                        </head>
                        <para>
                          <paratext>
                            <internal.reference refid="a418214">clause 11.1(c)</internal.reference>
                             entitles the customer to terminate the agreement if the supplier is in breach of this compliance clause.
                          </paratext>
                        </para>
                      </division>
                    </division>
                  </drafting.note>
                </subclause3>
              </subclause2>
              <subclause2 id="a519478">
                <identifier>(j)</identifier>
                <para>
                  <paratext>observe all health and safety rules and regulations and any other reasonable security requirements that apply at any of the Customer's premises from time to time and are notified to the Supplier;</paratext>
                </para>
                <drafting.note id="a578121" jurisdiction="">
                  <head align="left" preservecase="true">
                    <headtext>Compliance with health and safety and security requirements</headtext>
                  </head>
                  <division id="a000021" level="1">
                    <para>
                      <paratext>
                        A well-advised supplier will review these policies before committing to them, to ensure that there are no conflicts with its own policies and that complying with them will not result in additional cost. The supplier may also want the right to increase the charges if there is a change in the policies which will impact on its costs. For a fuller clause dealing with these issues, see 
                        <link anchor="a145328" href="5-213-3958" style="ACTLinkPLCtoPLC">
                          <ital>Standard document, Outsourcing agreement: shorter form: clause 25</ital>
                        </link>
                        .
                      </paratext>
                    </para>
                    <para>
                      <paratext>
                        This clause may not be necessary if all of the customer's policies on these matters are set out in its mandatory policies (see 
                        <internal.reference refid="a382894">clause 3.3(i)</internal.reference>
                        ).
                      </paratext>
                    </para>
                  </division>
                </drafting.note>
              </subclause2>
              <subclause2 id="a372377">
                <identifier>(k)</identifier>
                <para>
                  <paratext>hold all Customer Materials in safe custody at its own risk, maintain the Customer Materials in good condition until returned to the Customer, and not dispose of or use the Customer Materials other than in accordance with the Customer's written instructions or authorisation;</paratext>
                </para>
              </subclause2>
              <subclause2 id="a365741">
                <identifier>(l)</identifier>
                <para>
                  <paratext>not do or omit to do anything which may cause the Customer to lose any licence, authority, consent or permission on which it relies for the purposes of conducting its business; [and]</paratext>
                </para>
              </subclause2>
              <subclause2 id="a736571">
                <identifier>(m)</identifier>
                <para>
                  <paratext>
                    notify the Customer in writing immediately upon the occurrence of a change of control of the Supplier[. 
                    <bold>OR</bold>
                    ; and]
                  </paratext>
                </para>
                <drafting.note id="a385857" jurisdiction="">
                  <head align="left" preservecase="true">
                    <headtext>Notice of change of control</headtext>
                  </head>
                  <division id="a000022" level="1">
                    <para>
                      <paratext>
                        <internal.reference refid="a736571">Clause 3.3(m)</internal.reference>
                         obliges the supplier to tell the customer if it undergoes a change of control and 
                        <internal.reference refid="a111743">clause 11.1(a)</internal.reference>
                         gives the customer a right to terminate on a change of control. If the supplier objects to this provision it could be softened by providing that the customer must have reasonable grounds to object to the change and it must exercise its termination rights within a specific period from its being notified of the change of control. For appropriate drafting, see 
                        <link anchor="a372337" href="5-213-3958" style="ACTLinkPLCtoPLC">
                          <ital>Standard document, Outsourcing agreement: shorter form: clause 31.3</ital>
                        </link>
                        .
                      </paratext>
                    </para>
                  </division>
                </drafting.note>
              </subclause2>
              <subclause2 id="a253320">
                <identifier>(n)</identifier>
                <para>
                  <paratext>[ANY OTHER GENERAL OBLIGATIONS].</paratext>
                </para>
              </subclause2>
            </subclause1>
          </clause>
          <clause id="a328611">
            <identifier>4.</identifier>
            <head align="left" preservecase="true">
              <headtext>Customer's obligations</headtext>
            </head>
            <drafting.note id="a372026" jurisdiction="">
              <head align="left" preservecase="true">
                <headtext>Customer's obligations</headtext>
              </head>
              <division id="a000023" level="1">
                <para>
                  <paratext>
                    As this agreement is drafted from the customer's perspective, it places relatively few obligations on the customer, whose main obligation, in 
                    <internal.reference refid="a361015">clause 8</internal.reference>
                    , is to pay the charges.
                  </paratext>
                </para>
                <para>
                  <paratext>
                    In practice, the supplier's performance will generally be dependent on some co-operation from the customer. This 
                    <internal.reference refid="a328611">clause 4</internal.reference>
                     suggests some likely obligations, drafted so as to give the customer as much discretion as possible over how they are performed.
                  </paratext>
                </para>
                <para>
                  <paratext>
                    However, if the customer has significant responsibilities it may be best to set them out in a schedule, to avoid future disputes (and as a reference document for the customer's personnel who are dealing with the supplier. Negotiation of the schedule is likely to require significant input from the commercial team). Any such schedule should be drafted as tightly as possible and should be consistent with, and use the same language as, the service description (see 
                    <internal.reference refid="a588196">Drafting note, Compliance with the service description</internal.reference>
                    ). For an example, see 
                    <link anchor="a248038" href="5-213-3958" style="ACTLinkPLCtoPLC">
                      <ital>Standard document, Outsourcing agreement: shorter form: Schedule 7</ital>
                    </link>
                    .
                  </paratext>
                </para>
              </division>
            </drafting.note>
            <subclause1 id="a533328">
              <identifier>4.1</identifier>
              <para>
                <paratext>The Customer shall:</paratext>
              </para>
              <subclause2 id="a312955">
                <identifier>(a)</identifier>
                <para>
                  <paratext>provide such access to the Customer's premises and data, and such office accommodation and other facilities as may reasonably be requested by the Supplier and agreed with the Customer [in writing] in advance, for the purposes of providing the Services;</paratext>
                </para>
              </subclause2>
              <subclause2 id="a960878">
                <identifier>(b)</identifier>
                <para>
                  <paratext>provide such necessary information for the provision of the Services as the Supplier may reasonably request; and</paratext>
                </para>
              </subclause2>
              <subclause2 id="a537671">
                <identifier>(c)</identifier>
                <para>
                  <paratext>[ANY OTHER OBLIGATIONS].</paratext>
                </para>
              </subclause2>
            </subclause1>
            <subclause1 id="a921060">
              <identifier>4.2</identifier>
              <para>
                <paratext>A failure by the Customer to comply with the terms of the Contract can only relieve the Supplier from complying with its obligations under the Contract with effect from the date on which the Supplier notifies the Customer [in writing and in reasonable detail] of the Customer's failure and its effect or anticipated effect on the Services.</paratext>
              </para>
              <drafting.note id="a871699" jurisdiction="">
                <head align="left" preservecase="true">
                  <headtext>Customer's non-compliance with its obligations</headtext>
                </head>
                <division id="a000024" level="1">
                  <para>
                    <paratext>This clause is intended to restrict the supplier's ability to excuse poor performance by pointing to a long-past failure by the customer which the supplier did not comment on at the time.</paratext>
                  </para>
                </division>
              </drafting.note>
            </subclause1>
          </clause>
          <clause id="a182289">
            <identifier>5.</identifier>
            <head align="left" preservecase="true">
              <headtext>Title to Deliverables and Customer Materials</headtext>
            </head>
            <subclause1 id="a514980">
              <identifier>5.1</identifier>
              <para>
                <paratext>Title to any Deliverables that are goods or in any physical media on which Deliverables are stored and title to any goods or materials transferred to the Customer as part of the Services shall pass to the Customer on the earlier of their delivery to the Customer or payment of the Charges for them. The Supplier transfers the Deliverables and all such goods and materials to the Customer free from all liens, charges and encumbrances.</paratext>
              </para>
              <drafting.note id="a870582" jurisdiction="">
                <head align="left" preservecase="true">
                  <headtext>Implied terms as to title and quiet enjoyment</headtext>
                </head>
                <division id="a000025" level="1">
                  <para>
                    <paratext>
                      Under 
                      <link href="9-507-2935" style="ACTLinkPLCtoPLC">
                        <ital>section 2</ital>
                      </link>
                       of the Supply of Goods and Services Act 1982 there is an implied term that goods transferred under a contract for services will be free from charges and encumbrances, apart from those which were not known or disclosed to the buyer. The wording in this clause makes it clear that the goods are transferred free of 
                      <bold>all</bold>
                       charges.
                    </paratext>
                  </para>
                </division>
              </drafting.note>
            </subclause1>
            <subclause1 id="a777417">
              <identifier>5.2</identifier>
              <para>
                <paratext>All Customer Materials are the exclusive property of the Customer.</paratext>
              </para>
            </subclause1>
          </clause>
          <clause condition="optional" id="a207520">
            <identifier>6.</identifier>
            <head align="left" preservecase="true">
              <headtext>Data protection</headtext>
            </head>
            <subclause1 id="a528441">
              <para>
                <paratext>
                  The parties shall comply with their data protection obligations as set out in 
                  <internal.reference refid="a252289">Schedule 4</internal.reference>
                   (
                  <ital>Data protection</ital>
                  ).
                </paratext>
              </para>
              <drafting.note id="a234638" jurisdiction="">
                <head align="left" preservecase="true">
                  <headtext>Data protection (optional clause)</headtext>
                </head>
                <division id="a000026" level="1">
                  <para>
                    <paratext>
                      This is an optional clause for inclusion if the transaction will involve the "processing" of 
                      <link href="https://uk.practicallaw.thomsonreuters.com/8-200-3413" style="ACTLinkURL">
                        <ital>personal data</ital>
                      </link>
                       pursuant to the 
                      <link href="w-026-8528" style="ACTLinkPLCtoPLC">
                        <ital>UK GDPR</ital>
                      </link>
                      .
                    </paratext>
                  </para>
                  <para>
                    <paratext>The UK GDPR defines processing widely to include, among other things, collection, recording, storage and exchange of personal data. For a start, the parties should consider the context and purpose of the processing:</paratext>
                  </para>
                  <list type="bulleted">
                    <list.item>
                      <para>
                        <paratext>The personal data is processed as part of the service offering. An example would be where the supplier is engaged to provide an online survey to the customer's employees or end-users: here, the supplier would be processing the personal data (of the employees or end-users) on the customer's behalf.</paratext>
                      </para>
                    </list.item>
                    <list.item>
                      <para>
                        <paratext>
                          The personal data is processed for general contract management or communication purposes as opposed to being part of the service offering. For example, the agreement is for the provision of office cleaning services which in itself does not require the processing of any personal data. However, the parties may provide the name and email address of its own employee(s) pursuant to a governance or contract management clause, change control clause or just for general communication purposes. For more information about this type of personal data handling, see 
                          <link href="w-014-5375" style="ACTLinkPLCtoPLC">
                            <ital>Practice note, UK GDPR and DPA 2018: including personal data in contracts for communication purposes </ital>
                          </link>
                          .
                        </paratext>
                      </para>
                    </list.item>
                  </list>
                  <para>
                    <paratext>
                      As a transaction could involve either or both instances, the approach in this clause is to state that the parties will comply with the obligations as set out in a separate schedule (
                      <internal.reference refid="a252289">Schedule 4</internal.reference>
                      ), but leaving the schedule blank to be filled in to reflect the particular processing or sharing relationship in question. For a list of issues to consider when determining the parties' relationship, see 
                      <link href="w-019-8440" style="ACTLinkPLCtoPLC">
                        <ital>Checklist, Controller or processor? (UK)</ital>
                      </link>
                      .
                    </paratext>
                  </para>
                  <para>
                    <paratext>Having ascertained the type of relationship, the parties can then insert the appropriate data protection provisions to reflect that relationship:</paratext>
                  </para>
                  <list type="bulleted">
                    <list.item>
                      <para>
                        <paratext>
                          <bold>Controller-processor relationship. </bold>
                          Broadly, a controller determines the means and purpose of the processing of the personal data while a processor acts on the instructions of the controller. In a controller-processor relationship, the UK GDPR requires certain contractual terms to be documented in a binding written processing agreement. For sample data processing provisions for inclusion in the schedule, see the following:
                        </paratext>
                      </para>
                      <list type="bulleted">
                        <list.item>
                          <para>
                            <paratext>
                              Where only the UK GDPR applies: see 
                              <link href="w-027-8411" style="ACTLinkPLCtoPLC">
                                <ital>Standard clause, Data processing clauses (UK)</ital>
                              </link>
                            </paratext>
                          </para>
                        </list.item>
                        <list.item>
                          <para>
                            <paratext>
                              Where the UK GDPR and EU GDPR apply: see 
                              <link href="w-027-4499" style="ACTLinkPLCtoPLC">
                                <ital>Standard clause, Personal data processing clauses for IT agreements (UK) (pro-customer)</ital>
                              </link>
                               (while this is drafted with an IT focus, the general principles and drafting approach are just as applicable to a non-IT-based agreement).
                            </paratext>
                          </para>
                        </list.item>
                      </list>
                    </list.item>
                  </list>
                  <list type="bulleted">
                    <list.item>
                      <para>
                        <paratext>
                          <bold>Controller-controller relationship.</bold>
                           In a controller-controller relationship, the parties are sharing personal data and each decides the purpose of and manner in which they will process that data. Unlike in a controller-processor relationship, there is no obligation on businesses to document their relationship or their respective responsibilities where each is acting as a controller in respect of the same personal data. However, in practice businesses sharing personal data under a contract are likely to want to include some form of data protection wording to avoid misunderstandings and to demonstrate that they are taking their responsibilities as a controller seriously. For sample data sharing provisions for inclusion in the schedule, see 
                          <link href="w-011-7560" style="ACTLinkPLCtoPLC">
                            <ital>Standard clause, Personal data sharing clauses (controller to controller, short-form) (UK)</ital>
                          </link>
                          .
                        </paratext>
                      </para>
                    </list.item>
                  </list>
                </division>
              </drafting.note>
            </subclause1>
          </clause>
          <clause id="a810065">
            <identifier>7.</identifier>
            <head align="left" preservecase="true">
              <headtext>Intellectual property</headtext>
            </head>
            <drafting.note id="a1068903" jurisdiction="">
              <head align="left" preservecase="true">
                <headtext>Intellectual property rights (IPRs)</headtext>
              </head>
              <division id="a000027" level="1">
                <division id="a525903" level="2">
                  <head align="left" preservecase="true">
                    <headtext>When IPRs are relevant in services agreements</headtext>
                  </head>
                  <para>
                    <paratext>IPRs are relevant in contracts for services wherever:</paratext>
                  </para>
                  <list type="bulleted">
                    <list.item>
                      <para>
                        <paratext>The customer is providing the supplier with something in which IPRs subsist to enable the supplier to perform the services (for example, its delivery routes, information about its products). In this agreement these things are defined as "Customer Materials".</paratext>
                      </para>
                    </list.item>
                    <list.item>
                      <para>
                        <paratext>The supplier is, as part of the services, providing the customer with something in which IPRs subsist. These might include materials (such as instructions or software) which the supplier or a third party has already developed or materials developed as part of the services (such as bespoke reports or policies). The supplier may either:</paratext>
                      </para>
                      <list type="bulleted">
                        <list.item>
                          <para>
                            <paratext>provide the materials for the customer to use solely for the duration of the services, in which case the customer will just need a licence of them; or</paratext>
                          </para>
                        </list.item>
                        <list.item>
                          <para>
                            <paratext>permit the customer to continue using the materials after the services have stopped. This can be achieved by a licence, an assignment or a combination of the two.</paratext>
                          </para>
                        </list.item>
                      </list>
                    </list.item>
                  </list>
                </division>
                <division id="a567460" level="2">
                  <head align="left" preservecase="true">
                    <headtext>Which IPRs clause to use when</headtext>
                  </head>
                  <division id="a314727" level="3">
                    <head align="left" preservecase="true">
                      <headtext>Licence of supplier IPRs for the duration of the agreement only</headtext>
                    </head>
                    <para>
                      <paratext>
                        If the supplier is merely giving the customer a licence to use any materials that it is providing to the customer for the duration of the agreement then the wording in this 
                        <internal.reference refid="a207520">clause 6</internal.reference>
                         is appropriate.
                      </paratext>
                    </para>
                  </division>
                  <division id="a184695" level="3">
                    <head align="left" preservecase="true">
                      <headtext>Combination of perpetual licence and assignment of supplier IPRs</headtext>
                    </head>
                    <para>
                      <paratext>If the supplier is, as part of the services, developing something for the customer which the customer may want to use after provision of the services by this supplier has ended then the customer will need either a continuing licence or an assignment of the IPR in that deliverable.</paratext>
                    </para>
                    <para>
                      <paratext>
                        In practice, a supplier is likely to be using some of its own existing IPRs, or third parties' existing IPRs, which it may not want or be able to assign to a customer. Paragraph 7 (Intellectual Property) of 
                        <link anchor="a397713" href="3-505-3727" style="ACTLinkPLCtoPLC">
                          <ital>Standard document, Complex framework services agreement: Schedule 1</ital>
                        </link>
                         provides for the supplier to license its own and third parties' existing IPR to the customer and assign to the customer any IPR specifically developed for the customer.
                      </paratext>
                    </para>
                  </division>
                  <division id="a229447" level="3">
                    <head align="left" preservecase="true">
                      <headtext>Assignment of all supplier IPRs</headtext>
                    </head>
                    <para>
                      <paratext>
                        Alternatively, the customer may insist on an assignment of all IPRs in the deliverables. This might be part of the deal where the deliverables are wholly bespoke for the customer. Another possibility is that the supplier may accept such a clause on the basis that it is not anticipating creating any IPRs which it will want to reuse. For suggested wording, see 
                        <link anchor="a350954" href="3-623-0753" style="ACTLinkPLCtoPLC">
                          <ital>Standard document, Services agreement (pro-customer): clause 10.2(d)</ital>
                        </link>
                         to 
                        <link anchor="a285774" href="3-623-0753" style="ACTLinkPLCtoPLC">
                          <ital>(f)</ital>
                        </link>
                        .
                      </paratext>
                    </para>
                    <para>
                      <paratext>
                        Where an assignment or a perpetual licence is being used, the customer will still need to grant the limited licence to enable the supplier to use the Customer Materials (see 
                        <internal.reference refid="a482250">clause 7.4</internal.reference>
                        ).
                      </paratext>
                    </para>
                  </division>
                  <division id="a623916" level="3">
                    <head align="left" preservecase="true">
                      <headtext>IPR indemnity</headtext>
                    </head>
                    <para>
                      <paratext>
                        <internal.reference refid="a885974">clause 7.5</internal.reference>
                         is an indemnity from the supplier in respect of third party infringement claims. Note that 
                        <internal.reference refid="a250544">clause 9.1</internal.reference>
                         expressly provides for this indemnity to be uncapped.
                      </paratext>
                    </para>
                  </division>
                </division>
              </division>
            </drafting.note>
            <subclause1 id="a899532">
              <identifier>7.1</identifier>
              <para>
                <paratext>The Supplier and its licensors shall retain ownership of all Supplier IPRs. The Customer and its licensors shall retain ownership of all Intellectual Property Rights in the Customer Materials.</paratext>
              </para>
            </subclause1>
            <subclause1 id="a972323">
              <identifier>7.2</identifier>
              <para>
                <paratext>
                  The Supplier grants the Customer, or shall procure the direct grant to the Customer of, a fully paid-up, worldwide, non-exclusive, royalty-free, licence to copy and modify the Supplier IPRs for the purpose of receiving and using the Services during the term of the Contract and for the duration of any exit assistance services provided under 
                  <internal.reference refid="a893744">clause 12(b)</internal.reference>
                  .
                </paratext>
              </para>
            </subclause1>
            <subclause1 id="a511061">
              <identifier>7.3</identifier>
              <para>
                <paratext>
                  The Customer may sub-license the rights granted in 
                  <internal.reference refid="a972323">clause 7.2</internal.reference>
                   to any the Customer's Group and its customers.
                </paratext>
              </para>
              <drafting.note id="a519267" jurisdiction="">
                <head align="left" preservecase="true">
                  <headtext>Customer's right to sub-license</headtext>
                </head>
                <division id="a000028" level="1">
                  <para>
                    <paratext>It will be a question of fact as to whether the customer requires a right to sub-license to its group and to its customers.</paratext>
                  </para>
                </division>
              </drafting.note>
            </subclause1>
            <subclause1 id="a482250">
              <identifier>7.4</identifier>
              <para>
                <paratext>The Customer grants the Supplier a fully paid-up, non-exclusive, royalty-free, non-transferable licence to copy and modify the Customer Materials for the term of the Contract for the purpose of providing the Services to the Customer in accordance with the Contract.</paratext>
              </para>
            </subclause1>
            <subclause1 id="a885974">
              <identifier>7.5</identifier>
              <para>
                <paratext>
                  The Supplier shall indemnify the Customer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rights (including any Intellectual Property Rights) arising out of, or in connection with, the receipt, use or onward supply of the Services by the Customer and its licensees and sub-licensees. This 
                  <internal.reference refid="a885974">clause 7.5</internal.reference>
                   shall survive termination of the Contract.
                </paratext>
              </para>
            </subclause1>
          </clause>
          <clause id="a361015">
            <identifier>8.</identifier>
            <head align="left" preservecase="true">
              <headtext>Charges and payment</headtext>
            </head>
            <drafting.note id="a367981" jurisdiction="">
              <head align="left" preservecase="true">
                <headtext>Charges and payment</headtext>
              </head>
              <division id="a000029" level="1">
                <para>
                  <paratext>
                    This agreement is drafted on the basis that a fixed fee will be payable for the services, at monthly or other intervals. This fee, together with the due date for payment, should be set out in 
                    <internal.reference refid="a58672">Schedule 2</internal.reference>
                    .
                  </paratext>
                </para>
                <para>
                  <paratext>
                    If the main services are to be charged on a time and materials basis (instead of on a fixed fee basis), consider using the provisions at 
                    <link anchor="a382880" href="0-350-9991" style="ACTLinkPLCtoPLC">
                      <ital>Standard document, Simple framework services agreement (pro-customer): clause 9.2</ital>
                    </link>
                     including the record-keeping obligations at 
                    <link anchor="a392845" href="0-350-9991" style="ACTLinkPLCtoPLC">
                      <ital>clause 9.2(d</ital>
                    </link>
                    <ital>)</ital>
                     of that document.
                  </paratext>
                </para>
                <para>
                  <paratext>
                    If the supplier is to be reimbursed separately for travel and other expenses, see paragraph 9.4 of 
                    <link anchor="a397713" href="3-505-3727" style="ACTLinkPLCtoPLC">
                      <ital>Standard document, Complex framework services agreement: Schedule 1</ital>
                    </link>
                     for appropriate drafting.
                  </paratext>
                </para>
              </division>
            </drafting.note>
            <subclause1 id="a701728">
              <identifier>8.1</identifier>
              <para>
                <paratext>
                  In consideration for the provision of the Services, the Customer shall pay the Supplier the Charges in accordance with this 
                  <internal.reference refid="a361015">clause 8</internal.reference>
                  .
                </paratext>
              </para>
            </subclause1>
            <subclause1 id="a307995">
              <identifier>8.2</identifier>
              <para>
                <paratext>
                  All amounts payable by the Customer exclude amounts in respect of value added tax (
                  <bold>VAT</bold>
                  ) which the Customer shall additionally be liable to pay to the Supplier at the prevailing rate (if applicable), subject to receipt of a valid VAT invoice.
                </paratext>
              </para>
              <drafting.note id="a983453" jurisdiction="">
                <head align="left" preservecase="true">
                  <headtext>VAT</headtext>
                </head>
                <division id="a000030" level="1">
                  <para>
                    <paratext>
                      Unless the contract provides otherwise, the price of the services will be deemed to be inclusive of VAT (
                      <link href="0-507-3468" style="ACTLinkPLCtoPLC">
                        <ital>section 19(2)</ital>
                      </link>
                      <ital>, Value Added Tax Act 1994</ital>
                      ). In business-to-business contracts, prices typically exclude VAT because businesses can generally recover all or part of amounts paid in respect of VAT as input tax.
                    </paratext>
                  </para>
                </division>
              </drafting.note>
            </subclause1>
            <subclause1 id="a602148">
              <identifier>8.3</identifier>
              <para>
                <paratext>
                  The Supplier shall submit invoices for the Charges plus VAT if applicable to the Customer [monthly in arrear, on or after the [NUMBER] day of each month 
                  <bold>OR </bold>
                  at the intervals specified in 
                  <internal.reference refid="a58672">Schedule 2</internal.reference>
                  ]. Each invoice shall include all supporting information reasonably required by the Customer.
                </paratext>
              </para>
            </subclause1>
            <subclause1 id="a1059674">
              <identifier>8.4</identifier>
              <para>
                <paratext>The Customer shall pay each invoice which is properly due and submitted to it by the Supplier, within [30] days of receipt, to a bank account nominated in writing by the Supplier.</paratext>
              </para>
            </subclause1>
            <subclause1 id="a702649">
              <identifier>8.5</identifier>
              <para>
                <paratext>
                  If the Customer fails to make any payment due to the Supplier under the Contract by the due date for payment, then, without limiting the Supplier's remedies under 
                  <internal.reference refid="a544047">clause 11</internal.reference>
                   (Termination), the Customer shall pay interest on the overdue sum from the due date until payment of the overdue sum, whether before or after judgment. Interest under this clause will accrue each day at 4% a year above the Bank of England's base rate from time to time, but at 4% a year for any period when that base rate is below 0%.
                </paratext>
              </para>
              <drafting.note id="a211227" jurisdiction="">
                <head align="left" preservecase="true">
                  <headtext>Interest on late payments</headtext>
                </head>
                <division id="a000031" level="1">
                  <para>
                    <paratext>
                      For information on interest clauses, see the integrated drafting notes to 
                      <link href="3-107-3800" style="ACTLinkPLCtoPLC">
                        <ital>Standard clause, Interest</ital>
                      </link>
                      .
                    </paratext>
                  </para>
                </division>
              </drafting.note>
            </subclause1>
            <subclause1 id="a316770">
              <identifier>8.6</identifier>
              <para>
                <paratex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the Contract or otherwise.</paratext>
              </para>
              <drafting.note id="a554801" jurisdiction="">
                <head align="left" preservecase="true">
                  <headtext>Set-off</headtext>
                </head>
                <division id="a000032" level="1">
                  <para>
                    <paratext>
                      The parties will each have set-off rights under common law. This clause extends the customer's set-off rights but does not exclude the supplier's default set-off rights. For information on set-off clauses, see the integrated drafting notes to 
                      <link href="9-107-3802" style="ACTLinkPLCtoPLC">
                        <ital>Standard clause, Set-off</ital>
                      </link>
                      .
                    </paratext>
                  </para>
                </division>
              </drafting.note>
            </subclause1>
          </clause>
          <clause id="a637788">
            <identifier>9.</identifier>
            <head align="left" preservecase="true">
              <headtext>Limitation of liability</headtext>
            </head>
            <drafting.note id="a725974" jurisdiction="">
              <head align="left" preservecase="true">
                <headtext>Limitation of liability</headtext>
              </head>
              <division id="a000033" level="1">
                <para>
                  <paratext>Limitation of liability is always a key issue in a services contract and is likely to be heavily negotiated between the parties. Tailor this clause for your particular transaction.</paratext>
                </para>
                <division id="a836637" level="2">
                  <head align="left" preservecase="true">
                    <headtext>Why have a limitation clause in a pro-customer contract?</headtext>
                  </head>
                  <para>
                    <paratext>It is very unusual for a supplier to accept a contract that has no liability clause because as the performing party, it will always try to limit its liability to the customer. Further, a supplier's argument could be that to remain in business and continue serving the customer, it needs to cap its liability in a sensible way. A customer may therefore prefer to include a limitation clause that is acceptable to it as a starting point for negotiations.</paratext>
                  </para>
                </division>
                <division id="a42467" level="2">
                  <head align="left" preservecase="true">
                    <headtext>Approach in this clause</headtext>
                  </head>
                  <para>
                    <paratext>
                      This clause uses wording from our 
                      <link href="w-010-2114" style="ACTLinkPLCtoPLC">
                        <ital>Standard clause, Limitation of liability</ital>
                      </link>
                      . You should read the integrated notes in the standard clause in full when reviewing this clause.
                    </paratext>
                  </para>
                  <para>
                    <paratext>Broadly, the structure in this clause is as follows:</paratext>
                  </para>
                  <list type="bulleted">
                    <list.item>
                      <para>
                        <paratext>
                          <bold>Unlimited liabilities.</bold>
                           Neither party limits those liabilities which cannot be limited as a matter of law. There is also the option to leave other potential liabilities unlimited, such as those arising under certain indemnities.
                        </paratext>
                      </para>
                    </list.item>
                    <list.item>
                      <para>
                        <paratext>
                          <bold>Capped liabilities.</bold>
                           Each party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The clause then goes on to carve out certain subcategories or specific losses from these exclusions, meaning that those subcategories are recoverable. So, for example, the agreement could specify that wasted expenditure in general is excluded but that certain specific costs are not. Or that loss of business in general is excluded but loss of a particular client or contract is not.
                        </paratext>
                      </para>
                    </list.item>
                  </list>
                </division>
              </division>
            </drafting.note>
            <subclause1 id="a250544">
              <identifier>9.1</identifier>
              <para>
                <paratext>
                  References to liability in this 
                  <internal.reference refid="a637788">clause 9</internal.reference>
                   include every kind of liability arising under or in connection with this Contract including but not limited to liability in contract, tort (including negligence), misrepresentation, restitution or otherwise.
                </paratext>
              </para>
              <drafting.note id="a240867" jurisdiction="">
                <head align="left" preservecase="true">
                  <headtext>Scope of limitations</headtext>
                </head>
                <division id="a000034" level="1">
                  <para>
                    <paratext>
                      Certain liabilities cannot be limited (fraud (dishonesty), death or personal injury caused by a lack of reasonable care and supplying goods without the right to do so) and 
                      <internal.reference refid="a585596">clause 9.5</internal.reference>
                       preserves this position.
                    </paratext>
                  </para>
                  <para>
                    <paratext>
                      On the other hand, certain liabilities can be limited by "clear words" and we suggest that express words are needed to limit liability arising from negligence and deliberate breach (if this is desired, insert "deliberate breach" after "restitution" in 
                      <internal.reference refid="a250544">clause 9.1</internal.reference>
                       and delete optional 
                      <internal.reference refid="a283109">clause 9.2</internal.reference>
                      ). For more information about this clause, see 
                      <link anchor="a828907" href="w-010-2114" style="ACTLinkPLCtoPLC">
                        <ital>Standard clause, Limitation of liability: Drafting note: Scope of limitations in this clause</ital>
                      </link>
                    </paratext>
                  </para>
                  <para>
                    <paratext>Drafters who would like to shorten their drafting could consider this abbreviated wording:</paratext>
                  </para>
                  <para>
                    <paratext>
                      "The restrictions on liability in this 
                      <internal.reference refid="a637788">clause 9</internal.reference>
                       apply to every liability arising under or in connection with this Contract including for negligence."
                    </paratext>
                  </para>
                </division>
              </drafting.note>
            </subclause1>
            <subclause1 condition="optional" id="a283109">
              <identifier>9.2</identifier>
              <para>
                <paratext>Neither party may benefit from the limitations and exclusions set out in this clause in respect of any liability arising from its deliberate default.</paratext>
              </para>
              <drafting.note id="a556623" jurisdiction="">
                <head align="left" preservecase="true">
                  <headtext>Deliberate default (optional wording)</headtext>
                </head>
                <division id="a000035" level="1">
                  <para>
                    <paratext>
                      In some instances, a party's financial exposure under a limitation clause may be lower than actually performing the contract. That party could therefore choose to just walk away from the contract, relying on its limited exposure in the limitation clause. This clause seeks to deter a party from doing this by disapplying the limits and exclusions where liability arises from a party's deliberate default. For more information about this clause, see 
                      <link anchor="a297178" href="w-010-2114" style="ACTLinkPLCtoPLC">
                        <ital>Standard clause, Limitation of liability: Drafting note: No limitations in respect of deliberate default</ital>
                      </link>
                      .
                    </paratext>
                  </para>
                </division>
              </drafting.note>
            </subclause1>
            <subclause1 condition="optional" id="a816073">
              <identifier>9.3</identifier>
              <para>
                <paratext>
                  Nothing in this 
                  <internal.reference refid="a637788">clause 9</internal.reference>
                   shall limit the Customer's payment obligations under the Contract.
                </paratext>
              </para>
              <drafting.note id="a731881" jurisdiction="">
                <head align="left" preservecase="true">
                  <headtext>No limitation of customer's obligations to pay sums due (optional clause)</headtext>
                </head>
                <division id="a000036" level="1">
                  <para>
                    <paratext>
                      This optional clause removes the cap from the customer's payment obligations arising "under the agreement". The drafting also has the effect that the customer's payment obligations cannot fall within any of the categories of excluded loss in 
                      <internal.reference refid="a254049">clause 9.8(b)(i)</internal.reference>
                      . Given that the purpose of a limitation clause is to cap liability for breach of the parties' non-financial obligations (like breach of confidentiality or wrongful termination), the supplier would not want the limitation clause to have the effect of capping the customer's duties to make agreed payments (such as payment of contract price). This clause is for a supplier's benefit, so a customer should consider omitting it from the initial draft but we have included it here as the customer should be aware that the supplier is likely to ask for such a clause to be included.
                    </paratext>
                  </para>
                </division>
              </drafting.note>
            </subclause1>
            <subclause1 id="a697186">
              <identifier>9.4</identifier>
              <para>
                <paratext>Nothing in the Contract shall limit the Supplier's liability under [CROSS-REFER TO UNCAPPED INDEMNITY CLAUSES] of the Contract.</paratext>
              </para>
              <drafting.note id="a887197" jurisdiction="">
                <head align="left" preservecase="true">
                  <headtext>Liability under indemnities</headtext>
                </head>
                <division id="a000037" level="1">
                  <para>
                    <paratext>
                      If the intention is that liability under any indemnity given elsewhere in the contract should be uncapped, then insert this clause and cross-refer to the indemnity clause. There is an indemnity from the supplier in 
                      <internal.reference refid="a885974">clause 7.5</internal.reference>
                       (supplier's indemnity in respect of IPRs) which could be included here. This is the ideal position for the customer and is often accepted by suppliers, although a supplier may argue instead for a higher separate financial cap for this liability. Generally, this type of indemnity deals with risks over which the customer has no control and which are largely under the control of the supplier, so the customer should always start from the position that this should be uncapped.
                    </paratext>
                  </para>
                  <para>
                    <paratext>It is not necessary to expressly state that capped indemnities come within the cap.</paratext>
                  </para>
                  <para>
                    <paratext>
                      For more information about this clause, see 
                      <link anchor="a887197" href="w-010-2114" style="ACTLinkPLCtoPLC">
                        <ital>Standard clause, Limitation of liability: Drafting note: Liability under identified clauses</ital>
                      </link>
                      .
                    </paratext>
                  </para>
                </division>
              </drafting.note>
            </subclause1>
            <subclause1 id="a585596">
              <identifier>9.5</identifier>
              <para>
                <paratext>Nothing in the Contract limits any liability which cannot legally be limited, including [but not limited to] liability for:</paratext>
              </para>
              <subclause2 id="a546655">
                <identifier>(a)</identifier>
                <para>
                  <paratext>death or personal injury caused by negligence;</paratext>
                </para>
              </subclause2>
              <subclause2 id="a588919">
                <identifier>(b)</identifier>
                <para>
                  <paratext>fraud or fraudulent misrepresentation; and</paratext>
                </para>
              </subclause2>
              <subclause2 id="a288462">
                <identifier>(c)</identifier>
                <para>
                  <paratext>breach of the terms implied by section 2 of the Supply of Goods and Services Act 1982 (title and quiet possession).</paratext>
                </para>
                <drafting.note id="a410580" jurisdiction="">
                  <head align="left" preservecase="true">
                    <headtext>Liabilities which cannot legally be limited</headtext>
                  </head>
                  <division id="a000038" level="1">
                    <para>
                      <paratext>
                        This clause makes a virtue out of necessity by stating that liability for the listed claims (which cannot be excluded by virtue of statute or public policy) is not limited by the supplier. See further 
                        <link anchor="a410580" href="w-010-2114" style="ACTLinkPLCtoPLC">
                          <ital>Standard clause, Limitation of liability: Drafting note: Liabilities which cannot legally be limited</ital>
                        </link>
                        .
                      </paratext>
                    </para>
                    <para>
                      <paratext>
                        The list is intended to be non-exhaustive and so is introduced by the words "including but not limited to". However, if the agreement includes an interpretation provision which clarifies that the word "including" should always be read as "including but not limited to" (see, for example, 
                        <link anchor="a639559" href="5-107-3795" style="ACTLinkPLCtoPLC">
                          <ital>Standard clause, Interpretation: clause 1.19</ital>
                        </link>
                        ) then the words "but not limited to" may be omitted.
                      </paratext>
                    </para>
                  </division>
                </drafting.note>
              </subclause2>
            </subclause1>
            <subclause1 id="a255920">
              <identifier>9.6</identifier>
              <para>
                <paratext>
                  Subject to 
                  <internal.reference refid="a283109">clause 9.2</internal.reference>
                   (No limitation in respect of deliberate default), [
                  <internal.reference refid="a816073">clause 9.3</internal.reference>
                  <ital> </ital>
                   (No limitation on customer's payment obligations),] 
                  <internal.reference refid="a697186">clause 9.4</internal.reference>
                   (Liability under identified clauses) and 
                  <internal.reference refid="a585596">clause 9.5</internal.reference>
                   (Liabilities which cannot legally be limited):
                </paratext>
              </para>
              <subclause2 id="a623244">
                <identifier>(a)</identifier>
                <para>
                  <paratext>the Supplier's total liability to the Customer:</paratext>
                </para>
                <subclause3 condition="optional" id="a150389">
                  <identifier>(i)</identifier>
                  <para>
                    <paratext>
                      for loss arising from the Supplier's failure to comply with its data processing obligations under 
                      <internal.reference refid="a207520">clause 6</internal.reference>
                       (Data protection) shall not exceed £[AMOUNT]; and
                    </paratext>
                  </para>
                </subclause3>
                <subclause3 id="a789828">
                  <identifier>(ii)</identifier>
                  <para>
                    <paratext>for all other loss or damage shall not exceed £[AMOUNT].</paratext>
                  </para>
                </subclause3>
              </subclause2>
              <subclause2 id="a170023">
                <identifier>(b)</identifier>
                <para>
                  <paratext>the Customer's total liability to the Supplier:</paratext>
                </para>
                <subclause3 condition="optional" id="a484754">
                  <identifier>(i)</identifier>
                  <para>
                    <paratext>
                      for loss arising from the Customer's failure to comply with its data processing obligations under 
                      <internal.reference refid="a207520">clause 6</internal.reference>
                       (Data protection) shall not exceed £[AMOUNT]; and
                    </paratext>
                  </para>
                </subclause3>
                <subclause3 id="a118933">
                  <identifier>(ii)</identifier>
                  <para>
                    <paratext>for all other loss or damage shall not exceed £[AMOUNT].</paratext>
                  </para>
                  <drafting.note id="a958625" jurisdiction="">
                    <head align="left" preservecase="true">
                      <headtext>Cap on parties' liabilities</headtext>
                    </head>
                    <division id="a000039"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each party to have separate liability caps for:</paratext>
                      </para>
                      <list type="bulleted">
                        <list.item>
                          <para>
                            <paratext>
                              <bold>Losses arising from breaches of data protection obligations</bold>
                              . If the supplier will be processing personal data on the customer's behalf, then the parties may want to include a separate cap for losses arising from data processing breaches.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A customer that agrees to this is likely to want this cap to be separate from, and in addition to the contract's overall liability cap. This avoids the risk that a data processing liability claim might exhaust all or most of a general cap, so that there is none left for other liabilities that are subsequently incurred. For the customer, it may feel that a cap for its processing liabilities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If, as a result of acting on the controller's instructions, the processor ends up breaching its other GDPR obligations, it may seek to recover those losses from the controller.
                            </paratext>
                          </para>
                        </list.item>
                        <list.item>
                          <para>
                            <paratext>
                              <bold>Other losses. </bold>
                              This would cover all other losses that do not arise from data processing breaches. As currently drafted, each party's liability is subject to a single cap with a fixed amount for a duration of the contract. Alternatively, the cap could be an annual cap with variable amounts. For information on how to structure a cap, see 
                              <link anchor="a1037329" href="2-520-5359" style="ACTLinkPLCtoPLC">
                                <ital>Practice note, Limiting liability: drafting and negotiating: Ways to structure a cap</ital>
                              </link>
                              .
                            </paratext>
                          </para>
                        </list.item>
                      </list>
                    </division>
                  </drafting.note>
                </subclause3>
              </subclause2>
            </subclause1>
            <subclause1 id="a775028">
              <identifier>9.7</identifier>
              <para>
                <paratext>
                  The caps on the parties' liabilities [shall 
                  <bold>OR</bold>
                   shall not] be reduced by:
                </paratext>
              </para>
              <subclause2 id="a340883">
                <identifier>(a)</identifier>
                <para>
                  <paratext>payment of an uncapped liability;</paratext>
                </para>
              </subclause2>
              <subclause2 id="a389647">
                <identifier>(b)</identifier>
                <para>
                  <paratext>amounts awarded or agreed to be paid under [CROSS-REFER TO RELEVANT CLAUSES]; and</paratext>
                </para>
              </subclause2>
              <subclause2 id="a319508">
                <identifier>(c)</identifier>
                <para>
                  <paratext>amounts awarded by a court or arbitrator, using their procedural or statutory powers in respect of costs of proceedings or interest for late payment.</paratext>
                </para>
                <drafting.note id="a118545" jurisdiction="">
                  <head align="left" preservecase="true">
                    <headtext>Payment reducing caps</headtext>
                  </head>
                  <division id="a000040" level="1">
                    <para>
                      <paratext>
                        This clause clarifies that certain sums paid would, or would not, reduce the cap on the amounts that the customer can claim for breaches of the agreement. For more information on this clause, see 
                        <link anchor="a253730" href="w-010-2114" style="ACTLinkPLCtoPLC">
                          <ital>Standard clause, Limitation of liability: Drafting note: Payments reducing the caps</ital>
                        </link>
                        .
                      </paratext>
                    </para>
                  </division>
                </drafting.note>
              </subclause2>
            </subclause1>
            <subclause1 id="a330216">
              <identifier>9.8</identifier>
              <para>
                <paratext>
                  Subject to 
                  <internal.reference refid="a283109">clause 9.2</internal.reference>
                   (No limitation in respect of deliberate default)[, 
                  <internal.reference refid="a816073">clause 9.3</internal.reference>
                  <ital> </ital>
                   (No limitation on Customer's payment obligations)], 
                  <internal.reference refid="a697186">clause 9.4</internal.reference>
                   (Liability under identified clauses) and 
                  <internal.reference refid="a585596">clause 9.5</internal.reference>
                   (Liabilities which cannot legally be limited), 
                  <internal.reference refid="a205452">clause 9.8(b)</internal.reference>
                   identifies the kinds of loss that are not excluded. Subject to that, 
                  <internal.reference refid="a821717">clause 9.8(a)</internal.reference>
                   excludes specified types of loss.
                </paratext>
              </para>
              <subclause2 id="a821717">
                <identifier>(a)</identifier>
                <para>
                  <paratext>Types of loss wholly excluded:</paratext>
                </para>
                <subclause3 id="a471394">
                  <identifier>(i)</identifier>
                  <para>
                    <paratext>Loss of profits.</paratext>
                  </para>
                </subclause3>
                <subclause3 id="a810476">
                  <identifier>(ii)</identifier>
                  <para>
                    <paratext>Loss of sales or business.</paratext>
                  </para>
                </subclause3>
                <subclause3 id="a297350">
                  <identifier>(iii)</identifier>
                  <para>
                    <paratext>Loss of agreements or contracts.</paratext>
                  </para>
                </subclause3>
                <subclause3 id="a914045">
                  <identifier>(iv)</identifier>
                  <para>
                    <paratext>Loss of anticipated savings.</paratext>
                  </para>
                </subclause3>
                <subclause3 id="a343876">
                  <identifier>(v)</identifier>
                  <para>
                    <paratext>Loss of use or corruption of software, data or information.</paratext>
                  </para>
                </subclause3>
                <subclause3 id="a145801">
                  <identifier>(vi)</identifier>
                  <para>
                    <paratext>Loss of or damage to goodwill.</paratext>
                  </para>
                </subclause3>
                <subclause3 id="a342733">
                  <identifier>(vii)</identifier>
                  <para>
                    <paratext>Indirect or consequential loss.</paratext>
                  </para>
                </subclause3>
              </subclause2>
              <subclause2 id="a205452">
                <identifier>(b)</identifier>
                <para>
                  <paratext>Types of loss and specific losses not excluded:</paratext>
                </para>
                <subclause3 condition="optional" id="a254049">
                  <identifier>(i)</identifier>
                  <para>
                    <paratext>Sums paid by the Customer to the Supplier pursuant to the Contract, in respect of Services not provided in accordance with the Contract.</paratext>
                  </para>
                </subclause3>
                <subclause3 id="a277789">
                  <identifier>(ii)</identifier>
                  <para>
                    <paratext>Wasted expenditure.</paratext>
                  </para>
                </subclause3>
                <subclause3 id="a742522">
                  <identifier>(iii)</identifier>
                  <para>
                    <paratext>Additional costs of procuring and implementing replacements for, or alternatives to, Services not provided in accordance with the Contract. These include [but are not limited to] consultancy costs, additional costs of management time and other personnel costs, and costs of equipment and materials.</paratext>
                  </para>
                </subclause3>
                <subclause3 id="a638049">
                  <identifier>(iv)</identifier>
                  <para>
                    <paratext>Losses incurred by the Customer arising out of or in connection with any third party claim against the Customer which has been caused by the act or omission of the Supplier. For these purposes, third party claims shall include [but not be limited to] demands, fines, penalties, actions, investigations or proceedings, including [but not limited to] those made or commenced by subcontractors, the Supplier's personnel, regulators and customers of the Customer.</paratext>
                  </para>
                </subclause3>
                <subclause3 id="a839093">
                  <identifier>(v)</identifier>
                  <para>
                    <paratext>Anticipated savings in respect of [INDICATE SOURCE OF SAVINGS].</paratext>
                  </para>
                </subclause3>
                <subclause3 id="a370919">
                  <identifier>(vi)</identifier>
                  <para>
                    <paratext>[Other specific losses].</paratext>
                  </para>
                  <drafting.note id="a306790" jurisdiction="">
                    <head align="left" preservecase="true">
                      <headtext>Specific heads of excluded loss (and exceptions from them)</headtext>
                    </head>
                    <division id="a000041" level="1">
                      <para>
                        <paratext>
                          Please see 
                          <link anchor="a286803" href="w-010-2114" style="ACTLinkPLCtoPLC">
                            <ital>Standard clause, Limitation of liability: Drafting note: Specific heads of excluded loss (and exceptions from them)</ital>
                          </link>
                           for a full discussion of this clause.
                        </paratext>
                      </para>
                      <para>
                        <paratext>In summary, this clause:</paratext>
                      </para>
                      <list type="bulleted">
                        <list.item>
                          <para>
                            <paratext>
                              Sets out the different types of loss that the parties may wish to exclude (
                              <internal.reference refid="a821717">clause 9.8(a)</internal.reference>
                              ). The parties should pay particular attention to effectiveness of the exclusion of "indirect and consequential loss" in 
                              <internal.reference refid="a342733">clause 9.8(a)(vii)</internal.reference>
                              , for which see 
                              <link href="https://uk.practicallaw.thomsonreuters.com/w-006-5549?documentSection=co_anchor_a464456" style="ACTLinkURL">
                                <ital>Practice notes, Limiting liability: interpretation: "Indirect and consequential loss"</ital>
                              </link>
                               and 
                              <link href="https://uk.practicallaw.thomsonreuters.com/2-520-5359?documentSection=co_anchor_a233214" style="ACTLinkURL">
                                <ital>Limiting liability: drafting and negotiating: Be careful how you limit indirect and consequential loss</ital>
                              </link>
                              .
                            </paratext>
                          </para>
                        </list.item>
                        <list.item>
                          <para>
                            <paratext>
                              Carves out certain losses that are not excluded, meaning that certain losses as set out in 
                              <internal.reference refid="a205452">clause 9.8(b)</internal.reference>
                               are recoverable. It is in the customer's interests to clarify the types of losses that are recoverable, despite the exclusion of certain categories of losses. The intention is to reduce uncertainty about what the customer can recover.
                            </paratext>
                          </para>
                        </list.item>
                        <list.item>
                          <para>
                            <paratext>
                              Is drafted in a series of subclauses with the intention that if one subclause is held to be unreasonable, it can be severed from the other provisions, which will remain enforceable. For more information, see 
                              <link anchor="a114690" href="2-520-5359" style="ACTLinkPLCtoPLC">
                                <ital>Practice note, Limiting liability: drafting and negotiating: Make severance easy</ital>
                              </link>
                              .
                            </paratext>
                          </para>
                        </list.item>
                      </list>
                    </division>
                  </drafting.note>
                </subclause3>
              </subclause2>
            </subclause1>
          </clause>
          <clause id="a763900">
            <identifier>10.</identifier>
            <head align="left" preservecase="true">
              <headtext>Insurance</headtext>
            </head>
            <drafting.note id="a758718" jurisdiction="">
              <head align="left" preservecase="true">
                <headtext>Insurance</headtext>
              </head>
              <division id="a000042" level="1">
                <para>
                  <paratext>This insurance obligation is suitable for low risk or low value contracts. For higher risk or higher value contracts, more detailed provisions may be necessary, such as clauses that require the supplier to:</paratext>
                </para>
                <list type="bulleted">
                  <list.item>
                    <para>
                      <paratext>Take out insurance cover to specific values.</paratext>
                    </para>
                  </list.item>
                  <list.item>
                    <para>
                      <paratext>Take out other types of insurance.</paratext>
                    </para>
                  </list.item>
                  <list.item>
                    <para>
                      <paratext>Endorse the customer on the policies.</paratext>
                    </para>
                  </list.item>
                  <list.item>
                    <para>
                      <paratext>Reimburse the customer for obtaining its own insurance, in the event the supplier does not comply with its obligations.</paratext>
                    </para>
                  </list.item>
                </list>
                <para>
                  <paratext>
                    For an example of a more detailed insurance clause, see 
                    <link href="w-008-9817" style="ACTLinkPLCtoPLC">
                      <ital>Standard clause, Insurance</ital>
                    </link>
                    .
                  </paratext>
                </para>
              </division>
            </drafting.note>
          </clause>
          <clause id="a235333" numbering="none">
            <para>
              <paratext>During the term of the Contract [and for a period of [NUMBER] years thereafter], the Supplier shall maintain in force, with a reputable insurance company, professional indemnity insurance and public liability insurance to cover the liabilities that may arise under or in connection with the Contract, and shall produce to the Customer on request both the insurance certificate giving details of cover and the receipt for the current year's premium in respect of each insurance.</paratext>
            </para>
          </clause>
          <clause id="a544047">
            <identifier>11.</identifier>
            <head align="left" preservecase="true">
              <headtext>Termination</headtext>
            </head>
            <drafting.note id="a511853" jurisdiction="">
              <head align="left" preservecase="true">
                <headtext>Termination</headtext>
              </head>
              <division id="a000043" level="1">
                <para>
                  <paratext>
                    This clause has been materially shortened from our long form 
                    <link href="3-107-4673" style="ACTLinkPLCtoPLC">
                      <ital>Standard clause, Termination</ital>
                    </link>
                    . In particular, the insolvency termination provisions have been substantially cut back (see 
                    <internal.reference refid="a498858">Drafting note, Shorter form termination for insolvency clause</internal.reference>
                     for details of this shortened provision).
                  </paratext>
                </para>
                <para>
                  <paratext>This shortened clause provides two sets of termination rights:</paratext>
                </para>
                <list type="bulleted">
                  <list.item>
                    <para>
                      <paratext>
                        <internal.reference refid="a149774">clause 11.1</internal.reference>
                         is a one-way termination clause allowing the customer to terminate where the supplier experiences a change of control, the supplier experiences financial difficulty that prevents it from being able to perform and where the supplier breaches its general compliance obligations.
                      </paratext>
                    </para>
                  </list.item>
                  <list.item>
                    <para>
                      <paratext>
                        <internal.reference refid="a798357">clause 11.2</internal.reference>
                         is a mutual termination clause allowing either party to terminate for specific events like material breach or on grounds that the other party has experienced an insolvency-type event. Note however that a supplier's right to terminate for a customer's insolvency is severely restricted due to the effects of the 
                        <link href="w-026-3565" style="ACTLinkPLCtoPLC">
                          <ital>Corporate Insolvency and Governance Act 2020</ital>
                        </link>
                         (CIGA 2020), as discussed in 
                        <internal.reference refid="a729557">Drafting note, Termination for customer's insolvency: effects of CIGA 2020</internal.reference>
                        .
                      </paratext>
                    </para>
                  </list.item>
                </list>
                <para>
                  <paratext>For information on termination issues, and longer form drafting options, see the following standard clauses and their integrated drafting notes:</paratext>
                </para>
                <list type="bulleted">
                  <list.item>
                    <para>
                      <paratext>
                        <link href="3-107-4673" style="ACTLinkPLCtoPLC">
                          <ital>Termination</ital>
                        </link>
                        .
                      </paratext>
                    </para>
                  </list.item>
                  <list.item>
                    <para>
                      <paratext>
                        <link href="3-203-1593" style="ACTLinkPLCtoPLC">
                          <ital>Survival</ital>
                        </link>
                        .
                      </paratext>
                    </para>
                  </list.item>
                </list>
              </division>
            </drafting.note>
            <subclause1 id="a149774">
              <identifier>11.1</identifier>
              <para>
                <paratext>Without affecting any other right or remedy available to it, the Customer may terminate the Contract with immediate effect by giving written notice to the Supplier if:</paratext>
              </para>
              <subclause2 condition="optional" id="a111743">
                <identifier>(a)</identifier>
                <para>
                  <paratext>there is a change of control of the Supplier; or</paratext>
                </para>
              </subclause2>
              <subclause2 id="a893796">
                <identifier>(b)</identifier>
                <para>
                  <paratext>the Supplier's financial position deteriorates to such an extent that in the Customer's [reasonable] opinion the Supplier's capability to adequately fulfil its obligations under the Contract has been placed in jeopardy; or</paratext>
                </para>
                <drafting.note id="a794775" jurisdiction="">
                  <head align="left" preservecase="true">
                    <headtext>Termination for financial difficulties</headtext>
                  </head>
                  <division id="a000044" level="1">
                    <para>
                      <paratext>
                        This clause allows the customer to terminate at an early stage in the supplier's financial problems, before any steps towards an insolvency process are taken or even before the supplier has defaulted in performing the contract. For more information on this clause, see 
                        <link anchor="a477738" href="3-107-4673" style="ACTLinkPLCtoPLC">
                          <ital>Standard clause, Termination: Drafting note: Financial difficulties</ital>
                        </link>
                        .
                      </paratext>
                    </para>
                  </division>
                </drafting.note>
              </subclause2>
              <subclause2 id="a418214">
                <identifier>(c)</identifier>
                <para>
                  <paratext>
                    the Supplier commits a breach of 
                    <internal.reference refid="a382894">clause 3.3(i)</internal.reference>
                    .
                  </paratext>
                </para>
                <drafting.note id="a578239" jurisdiction="">
                  <head align="left" preservecase="true">
                    <headtext>Termination for breach of general compliance obligation</headtext>
                  </head>
                  <division id="a000045" level="1">
                    <para>
                      <paratext>
                        As this is a pro-customer agreement, 
                        <internal.reference refid="a418214">clause 11.1(c)</internal.reference>
                         entitles the customer to terminate the contract immediately if the supplier breaches its general compliance obligation.
                      </paratext>
                    </para>
                  </division>
                </drafting.note>
              </subclause2>
            </subclause1>
            <subclause1 id="a798357">
              <identifier>11.2</identifier>
              <para>
                <paratext>Without affecting any other right or remedy available to it, either party may terminate the Contract with immediate effect by giving written notice to the other party if:</paratext>
              </para>
              <subclause2 id="a544691">
                <identifier>(a)</identifier>
                <para>
                  <paratext>the other party commits a material breach of any term of the Contract which breach is irremediable or (if such breach is remediable) fails to remedy that breach within a period of [NUMBER] days after being notified [in writing] to do so;</paratext>
                </para>
              </subclause2>
              <subclause2 id="a804694">
                <identifier>(b)</identifier>
                <para>
                  <paratext>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paratext>
                </para>
                <drafting.note id="a795205" jurisdiction="">
                  <head align="left" preservecase="true">
                    <headtext>Termination for insolvency</headtext>
                  </head>
                  <division id="a000046" level="1">
                    <para>
                      <paratext>
                        This clause is a shortened version of our long form termination for insolvency clause, for which see 
                        <link href="3-107-4673" style="ACTLinkPLCtoPLC">
                          <ital>Standard clause, Termination</ital>
                        </link>
                        .
                      </paratext>
                    </para>
                    <division id="a729557" level="2">
                      <head align="left" preservecase="true">
                        <headtext>Termination for customer's insolvency: effects of CIGA 2020</headtext>
                      </head>
                      <para>
                        <paratex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The customer should note that a supplier who is affected by these rules may therefore want to be able to terminate at an early stage in the customer's financial problems (that is, before the customer enters insolvency). The supplier could ask for 
                          <internal.reference refid="a893796">clause 11.1(b)</internal.reference>
                           to be made mutual.
                        </paratext>
                      </para>
                      <para>
                        <paratext>
                          For a detailed discussion about the effects of CIGA 2020 on termination of contracts, see 
                          <link anchor="a317331" href="w-025-9457" style="ACTLinkPLCtoPLC">
                            <ital>Practice note, Restrictions on terminating supply contracts in insolvency proceedings: Section 233B: no termination of supplies of goods and services generally</ital>
                          </link>
                          .
                        </paratext>
                      </para>
                    </division>
                    <division id="a498858" level="2">
                      <head align="left" preservecase="true">
                        <headtext>Shorter form termination for insolvency clause</headtext>
                      </head>
                      <para>
                        <paratext>One important difference between this short form insolvency wording and the long form clauses is that the short form clause does not allow for termination on the economic circumstance of insolvency, instead requiring the taking of some tangible step towards a formal insolvency process before it triggers.</paratext>
                      </para>
                      <para>
                        <paratext>It is entirely possible for a company to be insolvent as a matter of fact, but not enter a formal insolvency process. For example, a small company may be temporarily unable to pay all its debts as they fall due, because it awaits a significant payment from a customer.</paratext>
                      </para>
                      <para>
                        <paratext>
                          In practice, it may be difficult to tell whether there is a breach of a clause that triggers on the fact of insolvency, because there may be no outward signs of a breach in the company's trading. For that reason, a clause to this effect is typically of more value for the commercial leverage it creates when a party suffers financial distress, than as a genuine ground for ending a contractual relationship. Therefore, for an agreement that anticipates a low risk of insolvency, it may be commercially acceptable to omit this trigger. For a more detailed discussion of the practicalities of a trigger for the fact of insolvency, see 
                          <link href="6-385-1565" style="ACTLinkPLCtoPLC">
                            <ital>Practice note, How can I protect my business from a debtor getting into financial trouble or going into insolvency?</ital>
                          </link>
                          .
                        </paratext>
                      </para>
                      <para>
                        <paratext>In a longer form contract, it is usual, for the sake of clarity, to detail the specific steps towards entry into a formal insolvency process that will trigger the clause. This is to ensure that the counterparty has the right to terminate at the earliest possible point in any process. For the shorter clause, a more generic reference to "any step" replaces these detailed provisions. Again, where a low commercial risk of insolvency is perceived, adopting a slightly more ambiguous form of words may be an acceptable trade-off for a more easily digestible contract.</paratext>
                      </para>
                      <para>
                        <paratext>
                          The wording in square brackets is intended to deal with the situation where a party has its 
                          <link href="6-503-3605" style="ACTLinkPLCtoPLC">
                            <bold>
                              <ital>centre of main interests</ital>
                            </bold>
                          </link>
                           overseas. In such circumstances, a company is liable to become subject to insolvency proceedings in that overseas jurisdiction, which are likely to be analogous in effect to the processes available under English law. If a party conducts business overseas (or may be likely to do so over the course of the contract), it is recommended that you include this wording.
                        </paratext>
                      </para>
                    </division>
                  </division>
                </drafting.note>
              </subclause2>
              <subclause2 id="a881847">
                <identifier>(c)</identifier>
                <para>
                  <paratext>the other party suspends, or threatens to suspend, or ceases or threatens to cease to carry on all or a substantial part of its business.</paratext>
                </para>
              </subclause2>
            </subclause1>
            <subclause1 id="a865670">
              <identifier>11.3</identifier>
              <para>
                <paratext>Any provision of the Contract that expressly or by implication is intended to come into or continue in force on or after termination [or expiry] of the Contract shall remain in full force and effect.</paratext>
              </para>
            </subclause1>
            <subclause1 id="a525432">
              <identifier>11.4</identifier>
              <para>
                <paratext>Termination [or expiry] of the Contract shall not affect any of the rights, remedies, obligations or liabilities of the parties that have accrued up to the date of termination [or expiry], including the right to claim damages in respect of any breach of the Contract which existed at or before the date of termination [or expiry].</paratext>
              </para>
            </subclause1>
          </clause>
          <clause id="a300031">
            <identifier>12.</identifier>
            <head align="left" preservecase="true">
              <headtext>Exit arrangements</headtext>
            </head>
            <drafting.note id="a810885" jurisdiction="">
              <head align="left" preservecase="true">
                <headtext>Assistance with exit arrangements</headtext>
              </head>
              <division id="a000047" level="1">
                <para>
                  <paratext>This clause contains a general obligation to assist with the transfer of the services to a third party, say a replacement supplier. If the customer knows upfront what assistance will be required it would be advisable to add to the services specification a non-exhaustive list of what must be done. The supplier will need to price the exit assistance into the charges for the services.</paratext>
                </para>
                <para>
                  <paratext>
                    An alternative would be for the customer to pay for exit assistance on a time and materials basis, either at the supplier's standard rates or a contractually agreed rate and subject to an agreed cap (for drafting, see paragraph 12.2(b) of 
                    <link anchor="a397713" href="3-505-3727" style="ACTLinkPLCtoPLC">
                      <ital>Standard document, Complex framework services agreement: Schedule 1</ital>
                    </link>
                    ).
                  </paratext>
                </para>
                <para>
                  <paratext>
                    For more detailed provisions dealing with exit, see 
                    <link anchor="a310966" href="5-213-3958" style="ACTLinkPLCtoPLC">
                      <ital>Standard document, Outsourcing agreement: shorter form: clause 34</ital>
                    </link>
                    .
                  </paratext>
                </para>
              </division>
            </drafting.note>
            <subclause1 id="a1018534">
              <para>
                <paratext>On termination of the Contract for whatever reason:</paratext>
              </para>
              <subclause2 id="a294614">
                <identifier>(a)</identifier>
                <para>
                  <paratext>the Supplier shall immediately deliver to the Customer all Deliverables whether or not then complete, and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the Contract; and</paratext>
                </para>
              </subclause2>
              <subclause2 id="a893744">
                <identifier>(b)</identifier>
                <para>
                  <paratext>
                    the Supplier shall, if so requested by the Customer, provide all assistance reasonably required by the Customer to facilitate the smooth transition of the Services to the Customer or any replacement supplier appointed by it [including the assistance set out in the Services Specification at 
                    <internal.reference refid="a1003862">Schedule 1</internal.reference>
                    ].
                  </paratext>
                </para>
              </subclause2>
            </subclause1>
          </clause>
          <clause id="a325829">
            <identifier>13.</identifier>
            <head align="left" preservecase="true">
              <headtext>General</headtext>
            </head>
            <drafting.note id="a121065" jurisdiction="">
              <head align="left" preservecase="true">
                <headtext>General</headtext>
              </head>
              <division id="a000048" level="1">
                <para>
                  <paratext>
                    This clause sets out essential boilerplate provisions. For additional boilerplate clauses see 
                    <link href="9-107-3656" style="ACTLinkPLCtoPLC">
                      <ital>Standard document, Boilerplate agreement</ital>
                    </link>
                    .
                  </paratext>
                </para>
              </division>
            </drafting.note>
            <subclause1 id="a288423">
              <identifier>13.1</identifier>
              <para>
                <paratext>
                  <bold>Force majeure.</bold>
                   Neither party shall be in breach of the Contract nor liable for delay in performing, or failure to perform, any of its obligations under the Contract if such delay or failure result from events, circumstances or causes beyond its reasonable control. If the period of delay or non-performance continues for [NUMBER] [weeks 
                  <bold>OR</bold>
                   months], the party not affected may terminate the Contract by giving [NUMBER] [days'] written notice to the affected party.
                </paratext>
              </para>
              <drafting.note id="a502049" jurisdiction="">
                <head align="left" preservecase="true">
                  <headtext>Force majeure</headtext>
                </head>
                <division id="a000049" level="1">
                  <para>
                    <paratext>Because the supplier is responsible for the main obligations under the contract (the customer's only major obligation is to pay for the services), the customer will want the force majeure clause to be limited to events that are genuinely outside the supplier's control, and could not be avoided. The customer is also given a right to terminate the contract if a force majeure event continues for more than a certain length of time.</paratext>
                  </para>
                  <para>
                    <paratext>This short form force majeure clause does not specify the events that may amount to force majeure nor include wording to grant an extension of time for performance of obligations if there is a force majeure event.</paratext>
                  </para>
                  <para>
                    <paratext>
                      For information on force majeure clauses, and a longer form force majeure clause, see 
                      <link href="6-107-3808" style="ACTLinkPLCtoPLC">
                        <ital>Standard clause, Force majeure</ital>
                      </link>
                       and its integrated drafting notes.
                    </paratext>
                  </para>
                </division>
              </drafting.note>
            </subclause1>
            <subclause1 id="a212564">
              <identifier>13.2</identifier>
              <para>
                <paratext>
                  <bold>Subcontracting.</bold>
                   The Supplier may not subcontract any or all of its rights or obligations under the Contract without the prior written consent of the Customer. If the Customer consents to any subcontracting by the Supplier, the Supplier shall remain responsible for all acts and omissions of its subcontractors as if they were its own.
                </paratext>
              </para>
              <drafting.note id="a193285" jurisdiction="">
                <head align="left" preservecase="true">
                  <headtext>Subcontracting</headtext>
                </head>
                <division id="a000050" level="1">
                  <division id="a470036" level="2">
                    <head align="left" preservecase="true">
                      <headtext>Subcontractors</headtext>
                    </head>
                    <para>
                      <paratext>This clause prevents the supplier from subcontracting without the customer's consent. However, if it is envisaged that some subcontractors will be approved, the customer should consider inserting further controls to ensure that the customer can take over the subcontract on termination (if desired) and that key terms and conditions are flowed down in the relevant subcontracts.</paratext>
                    </para>
                  </division>
                  <division id="a983753" level="2">
                    <head align="left" preservecase="true">
                      <headtext>Assignment and other dealings</headtext>
                    </head>
                    <para>
                      <paratext>As the agreement is silent on the point, both the supplier and the customer remain free to assign the benefit of the contract and to otherwise deal with it.</paratext>
                    </para>
                    <para>
                      <paratext>For further information on issues relating to assignment, subcontracting and other dealings with the contract, and alternative drafting options, see the following:</paratext>
                    </para>
                    <list type="bulleted">
                      <list.item>
                        <para>
                          <paratext>
                            <link href="5-107-3823" style="ACTLinkPLCtoPLC">
                              <ital>Standard clause, Assignment and other dealings</ital>
                            </link>
                             and its integrated drafting notes.
                          </paratext>
                        </para>
                      </list.item>
                      <list.item>
                        <para>
                          <paratext>
                            <link anchor="a180853" href="5-213-3958" style="ACTLinkPLCtoPLC">
                              <ital>Standard document, Outsourcing agreement: shorter form: clause 12</ital>
                            </link>
                            .
                          </paratext>
                        </para>
                      </list.item>
                    </list>
                  </division>
                </division>
              </drafting.note>
            </subclause1>
            <subclause1 id="a359377">
              <identifier>13.3</identifier>
              <para>
                <paratext>
                  <bold>Confidentiality.</bold>
                </paratext>
              </para>
              <subclause2 id="a1009478">
                <identifier>(a)</identifier>
                <para>
                  <paratext>
                    Each party undertakes that it shall not [at any time 
                    <bold>OR</bold>
                     at any time during the Contract, and for a period of [two] years after termination [or expiry] of the Contract,] disclose to any person any confidential information concerning the business, affairs, customers, clients or suppliers of the other party [or of any member of the Group to which the other party belongs], except as permitted by 
                    <internal.reference refid="a807670">clause 13.3(b)</internal.reference>
                    .
                  </paratext>
                </para>
              </subclause2>
              <subclause2 id="a807670">
                <identifier>(b)</identifier>
                <para>
                  <paratext>Each party may disclose the other party's confidential information:</paratext>
                </para>
                <subclause3 id="a678674">
                  <identifier>(i)</identifier>
                  <para>
                    <paratext>
                      to its employees, officers, representatives, contractors,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internal.reference refid="a359377">clause 13.3</internal.reference>
                      ; and
                    </paratext>
                  </para>
                </subclause3>
                <subclause3 id="a550815">
                  <identifier>(ii)</identifier>
                  <para>
                    <paratext>as may be required by law, a court of competent jurisdiction or any governmental or regulatory authority.</paratext>
                  </para>
                </subclause3>
              </subclause2>
              <subclause2 id="a950703">
                <identifier>(c)</identifier>
                <para>
                  <paratext>Neither party shall use the other party's confidential information for any purpose other than to perform its obligations under the Contract.</paratext>
                </para>
                <drafting.note id="a302013" jurisdiction="">
                  <head align="left" preservecase="true">
                    <headtext>Confidentiality</headtext>
                  </head>
                  <division id="a000051" level="1">
                    <para>
                      <paratext>
                        For information on confidentiality clauses and longer form drafting options, see 
                        <link href="2-107-3829" style="ACTLinkPLCtoPLC">
                          <ital>Standard clause, Confidentiality</ital>
                        </link>
                         and its integrated drafting notes.
                      </paratext>
                    </para>
                  </division>
                </drafting.note>
              </subclause2>
            </subclause1>
            <subclause1 id="a492320">
              <identifier>13.4</identifier>
              <para>
                <paratext>
                  <bold>Entire agreement.</bold>
                   The Contract constitutes the entire agreement between the parties and supersedes and extinguishes all previous agreements, promises, assurances, warranties, representations and understandings between them, whether written or oral, relating to its subject matter.
                </paratext>
              </para>
              <drafting.note id="a548851" jurisdiction="">
                <head align="left" preservecase="true">
                  <headtext>Entire agreement</headtext>
                </head>
                <division id="a000052" level="1">
                  <para>
                    <paratext>
                      For information on entire agreement clauses and longer form clauses, see 
                      <link href="2-107-3834" style="ACTLinkPLCtoPLC">
                        <ital>Standard clause, Entire agreement</ital>
                      </link>
                       and its integrated drafting notes.
                    </paratext>
                  </para>
                </division>
              </drafting.note>
            </subclause1>
            <subclause1 id="a618934">
              <identifier>13.5</identifier>
              <para>
                <paratext>
                  <bold>Variation. </bold>
                  No variation of the Contract shall be effective unless it is in writing and signed by the parties (or their authorised representatives).
                </paratext>
              </para>
              <drafting.note id="a846038" jurisdiction="">
                <head align="left" preservecase="true">
                  <headtext>Variation</headtext>
                </head>
                <division id="a000053" level="1">
                  <para>
                    <paratext>
                      For information on variation clauses, see the integrated drafting notes to 
                      <link href="3-107-3838" style="ACTLinkPLCtoPLC">
                        <ital>Standard clause, Variation</ital>
                      </link>
                      .
                    </paratext>
                  </para>
                </division>
              </drafting.note>
            </subclause1>
            <subclause1 id="a186972">
              <identifier>13.6</identifier>
              <para>
                <paratext>
                  <bold>Waiver. </bold>
                </paratext>
              </para>
              <subclause2 id="a908129">
                <identifier>(a)</identifier>
                <para>
                  <paratext>A waiver of any right or remedy under the Contract or by law is only effective if given in writing and shall not be deemed a waiver of any subsequent right or remedy.</paratext>
                </para>
              </subclause2>
              <subclause2 id="a439689">
                <identifier>(b)</identifier>
                <para>
                  <paratex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paratext>
                </para>
                <drafting.note id="a880496" jurisdiction="">
                  <head align="left" preservecase="true">
                    <headtext>Waiver</headtext>
                  </head>
                  <division id="a000054" level="1">
                    <para>
                      <paratext>
                        For information on waiver clauses and alternative drafting, see 
                        <link href="0-107-3806" style="ACTLinkPLCtoPLC">
                          <ital>Standard clause, Waiver</ital>
                        </link>
                         and its integrated drafting notes.
                      </paratext>
                    </para>
                  </division>
                </drafting.note>
              </subclause2>
            </subclause1>
            <subclause1 id="a193608">
              <identifier>13.7</identifier>
              <para>
                <paratext>
                  <bold>Severance.</bold>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internal.reference refid="a193608">clause 13.7</internal.reference>
                   shall not affect the validity and enforceability of the rest of the Contract.
                </paratext>
              </para>
              <drafting.note id="a132804" jurisdiction="">
                <head align="left" preservecase="true">
                  <headtext>Severance</headtext>
                </head>
                <division id="a000055" level="1">
                  <para>
                    <paratext>This short form clause does not include an obligation on the parties to negotiate in good faith to amend the clause to make it enforceable.</paratext>
                  </para>
                  <para>
                    <paratext>
                      For information on severance clauses and alternative drafting, see the integrated drafting notes to 
                      <link href="9-107-3840" style="ACTLinkPLCtoPLC">
                        <ital>Standard clause, Severance</ital>
                      </link>
                      .
                    </paratext>
                  </para>
                </division>
              </drafting.note>
            </subclause1>
            <subclause1 id="a500960">
              <identifier>13.8</identifier>
              <para>
                <paratext>
                  <bold>Notices.</bold>
                </paratext>
              </para>
              <subclause2 id="a502893">
                <identifier>(a)</identifier>
                <para>
                  <paratext>Any notice [or other communication] given to a party under or in connection with the Contract shall be in writing and shall be:</paratext>
                </para>
                <subclause3 id="a366053">
                  <identifier>(i)</identifier>
                  <para>
                    <paratext>delivered by hand or by pre-paid first-class post or other next working day delivery service at its registered office (if a company) or its principal place of business (in any other case); or</paratext>
                  </para>
                </subclause3>
                <subclause3 condition="optional" id="a108018">
                  <identifier>(ii)</identifier>
                  <para>
                    <paratext>[sent by fax to its main fax number][ or] [sent by email to the address specified in [SPECIFY RELEVANT DOCUMENT OR CLAUSE]].</paratext>
                  </para>
                </subclause3>
              </subclause2>
              <subclause2 id="a945101">
                <identifier>(b)</identifier>
                <para>
                  <paratext>Any notice [or communication] shall be deemed to have been received:</paratext>
                </para>
                <subclause3 id="a597314">
                  <identifier>(i)</identifier>
                  <para>
                    <paratext>if delivered by hand, at the time the notice is left at the proper address;</paratext>
                  </para>
                </subclause3>
                <subclause3 id="a386181">
                  <identifier>(ii)</identifier>
                  <para>
                    <paratext>if sent by [pre-paid first-class post or other] next working day delivery service, at [9.00 am] on the [second] Business Day after posting; [or]</paratext>
                  </para>
                </subclause3>
                <subclause3 id="a671026">
                  <identifier>(iii)</identifier>
                  <para>
                    <paratext>
                      if sent by [fax][ or] [email], at the time of transmission, or, if this time falls outside business hours in the place of receipt, when business hours resume. In this 
                      <internal.reference refid="a671026">clause 13.8(b)(iii)</internal.reference>
                      ,
                      <ital> </ital>
                      business hours means 9.00am to 5.00pm Monday to Friday on a day that is not a public holiday in the place of receipt.
                    </paratext>
                  </para>
                </subclause3>
              </subclause2>
              <subclause2 id="a576535">
                <identifier>(c)</identifier>
                <para>
                  <paratext>
                    This 
                    <internal.reference refid="a500960">clause 13.8</internal.reference>
                     does not apply to the service of any proceedings or other documents in any legal action or, where applicable, any arbitration or other method of dispute resolution.
                  </paratext>
                </para>
              </subclause2>
              <subclause2 condition="optional" id="a883383">
                <identifier>(d)</identifier>
                <para>
                  <paratext>A notice given under the Contract is not valid if sent by email.</paratext>
                </para>
                <drafting.note id="a232389" jurisdiction="">
                  <head align="left" preservecase="true">
                    <headtext>Notices</headtext>
                  </head>
                  <division id="a000056" level="1">
                    <para>
                      <paratext>
                        Note that this clause provides the option for notice to be given by email. If including this option, see also 
                        <internal.reference refid="a99173">clause 1.2(c)</internal.reference>
                        , and make sure the two provisions are consistent.
                      </paratext>
                    </para>
                    <para>
                      <paratext>
                        For information on notice clauses, see the integrated drafting notes to 
                        <link href="5-107-3842" style="ACTLinkPLCtoPLC">
                          <ital>Standard clause, Notices</ital>
                        </link>
                         and 
                        <link href="3-107-3843" style="ACTLinkPLCtoPLC">
                          <ital>Practice note, Notice clauses</ital>
                        </link>
                        .
                      </paratext>
                    </para>
                  </division>
                </drafting.note>
              </subclause2>
            </subclause1>
            <subclause1 id="a678313">
              <identifier>13.9</identifier>
              <para>
                <paratext>
                  <bold>Third party rights.</bold>
                </paratext>
              </para>
              <subclause2 id="a432769">
                <identifier>(a)</identifier>
                <para>
                  <paratext>[Unless it expressly states otherwise,] the Contract does not give rise to any rights under the Contracts (Rights of Third Parties) Act 1999 to enforce any term of the Contract.</paratext>
                </para>
              </subclause2>
              <subclause2 condition="optional" id="a165336">
                <identifier>(b)</identifier>
                <para>
                  <paratext>The rights of the parties to rescind or vary the Contract are not subject to the consent of any other person.</paratext>
                </para>
                <drafting.note id="a140894" jurisdiction="">
                  <head align="left" preservecase="true">
                    <headtext>Third party rights</headtext>
                  </head>
                  <division id="a000057" level="1">
                    <para>
                      <paratext>
                        For information on third party rights clauses, see the integrated drafting notes to 
                        <link href="6-107-3846" style="ACTLinkPLCtoPLC">
                          <ital>Standard clause, Third party rights</ital>
                        </link>
                        .
                      </paratext>
                    </para>
                  </division>
                </drafting.note>
              </subclause2>
            </subclause1>
            <subclause1 id="a201698">
              <identifier>13.10</identifier>
              <para>
                <paratext>
                  <bold>Governing law. </bold>
                  The Contract, and any dispute or claim (including non-contractual disputes or claims) arising out of or in connection with it or its subject matter or formation, shall be governed by, and construed in accordance with, the law of England and Wales.
                </paratext>
              </para>
              <drafting.note id="a606324" jurisdiction="">
                <head align="left" preservecase="true">
                  <headtext>Governing law</headtext>
                </head>
                <division id="a000058" level="1">
                  <para>
                    <paratext>
                      For information on governing law clauses, see the integrated drafting notes to 
                      <link href="8-107-3850" style="ACTLinkPLCtoPLC">
                        <ital>Standard clause, Governing law</ital>
                      </link>
                       and 
                      <link href="4-107-3852" style="ACTLinkPLCtoPLC">
                        <ital>Practice note, Governing law and jurisdiction clauses</ital>
                      </link>
                      .
                    </paratext>
                  </para>
                </division>
              </drafting.note>
            </subclause1>
            <subclause1 id="a626002">
              <identifier>13.11</identifier>
              <para>
                <paratext>
                  <bold>Jurisdiction.</bold>
                   Each party irrevocably agrees that the courts of England and Wales shall have exclusive jurisdiction to settle any dispute or claim (including non-contractual disputes or claims) arising out of or in connection with the Contract or its subject matter or formation.
                </paratext>
              </para>
              <drafting.note id="a605460" jurisdiction="">
                <head align="left" preservecase="true">
                  <headtext>Jurisdiction</headtext>
                </head>
                <division id="a000059" level="1">
                  <para>
                    <paratext>
                      For information on jurisdiction clauses, see the integrated drafting notes to 
                      <link href="9-522-6848" style="ACTLinkPLCtoPLC">
                        <ital>Standard clause, Jurisdiction</ital>
                      </link>
                       and 
                      <link href="4-107-3852" style="ACTLinkPLCtoPLC">
                        <ital>Practice note, Governing law and jurisdiction clauses</ital>
                      </link>
                      .
                    </paratext>
                  </para>
                </division>
              </drafting.note>
            </subclause1>
          </clause>
        </operative>
        <disclosure.schedule>
          <schedule id="a1003862">
            <identifier>Schedule 1</identifier>
            <head align="left" preservecase="true">
              <headtext>Services</headtext>
            </head>
            <drafting.note id="a251251" jurisdiction="">
              <head align="left" preservecase="true">
                <headtext>Schedule 1 - Services</headtext>
              </head>
              <division id="a000060" level="1">
                <para>
                  <paratext>
                    This Schedule should set out the full services specification and details of any Key Deliverables (as identified in the Contract Details). For information on what the services specification should include and tips on preparing it, see 
                    <internal.reference refid="a372585">Drafting note, The service description</internal.reference>
                    .
                  </paratext>
                </para>
              </division>
            </drafting.note>
            <para>
              <paratext>[INSERT DETAILS OF THE SERVICES]</paratext>
            </para>
          </schedule>
          <schedule id="a58672">
            <identifier>Schedule 2</identifier>
            <head align="left" preservecase="true">
              <headtext>Charges</headtext>
            </head>
            <drafting.note id="a742591" jurisdiction="">
              <head align="left" preservecase="true">
                <headtext>Schedule 2 - Charges</headtext>
              </head>
              <division id="a000061" level="1">
                <division id="a695821" level="2">
                  <head align="left" preservecase="true">
                    <headtext>Charges</headtext>
                  </head>
                  <para>
                    <paratext>The sums inserted should be exclusive of VAT.</paratext>
                  </para>
                  <para>
                    <paratext>
                      This agreement assumes the charges are a fixed sum. If the charges are provided on a time and materials basis, see 
                      <internal.reference refid="a367981">Drafting note, Charges and payment</internal.reference>
                      .
                    </paratext>
                  </para>
                </division>
                <division id="a937446" level="2">
                  <head align="left" preservecase="true">
                    <headtext>Invoicing arrangements</headtext>
                  </head>
                  <para>
                    <paratext>
                      This agreement assumes the charges are invoiced on pre-agreed dates. 
                      <internal.reference refid="a602148">clause 8.3</internal.reference>
                       provides some suggested intervals for drafting, or, alternatively, allows the details to be set out in this schedule.
                    </paratext>
                  </para>
                </division>
              </division>
            </drafting.note>
            <clause id="a259922">
              <identifier>1.</identifier>
              <head align="left" preservecase="true">
                <headtext>Charges for the services</headtext>
              </head>
              <subclause1 id="a620496">
                <para>
                  <paratext>[DETAILS OF THE CHARGES].</paratext>
                </para>
              </subclause1>
            </clause>
            <clause id="a762116">
              <identifier>2.</identifier>
              <head align="left" preservecase="true">
                <headtext>Invoicing arrangements</headtext>
              </head>
              <subclause1 id="a268012">
                <para>
                  <paratext>[DETAILS OF WHEN INVOICES ARE TO BE RAISED FOR THE SERVICES].</paratext>
                </para>
              </subclause1>
            </clause>
          </schedule>
          <schedule id="a892747">
            <identifier>Schedule 3</identifier>
            <head align="left" preservecase="true">
              <headtext>Mandatory Policies</headtext>
            </head>
            <drafting.note id="a212570" jurisdiction="">
              <head align="left" preservecase="true">
                <headtext>Mandatory policies</headtext>
              </head>
              <division id="a000062" level="1">
                <para>
                  <paratext>
                    The Mandatory Policies are discussed in 
                    <internal.reference refid="a961226">Drafting note, Document structure</internal.reference>
                    . See also 
                    <internal.reference refid="a799195">Drafting note, Alternative supply of services agreements</internal.reference>
                    .
                  </paratext>
                </para>
                <para>
                  <paratext>
                    For a discussion of whether the policies should also be attached to the agreement, see the integrated drafting notes to 
                    <link href="6-618-9498#a609148" style="ACTLinkPLCtoPLC">
                      <ital>Standard clause, Compliance with law and policies: Schedule of Mandatory Policies</ital>
                    </link>
                    .
                  </paratext>
                </para>
              </division>
            </drafting.note>
            <para>
              <paratext>[LIST [AND INSERT] THE MANDATORY POLICIES].</paratext>
            </para>
            <para>
              <paratext>The Mandatory Policies are:</paratext>
            </para>
            <list type="bulleted">
              <list.item>
                <para>
                  <paratext>[Modern Slavery and Human Trafficking].</paratext>
                </para>
              </list.item>
              <list.item>
                <para>
                  <paratext>[Corporate and Social Responsibility Policy].</paratext>
                </para>
              </list.item>
              <list.item>
                <para>
                  <paratext>[Anti-bribery and Anti-corruption Policy].</paratext>
                </para>
              </list.item>
              <list.item>
                <para>
                  <paratext>[Ethics Policy].</paratext>
                </para>
              </list.item>
              <list.item>
                <para>
                  <paratext>[Data and Privacy Policy].</paratext>
                </para>
              </list.item>
            </list>
          </schedule>
          <schedule condition="optional" id="a252289">
            <identifier>Schedule 4</identifier>
            <head align="left" preservecase="true">
              <headtext>Data protection</headtext>
            </head>
            <drafting.note id="a371322" jurisdiction="">
              <head align="left" preservecase="true">
                <headtext>Data protection (optional schedule)</headtext>
              </head>
              <division id="a000063" level="1">
                <para>
                  <paratext>
                    The data protection provisions that should be included here would depend on the nature of the relationship between the customer and the supplier. For a discussion of this and links to sample clauses that can be included here, see 
                    <internal.reference refid="a234638">Drafting note, Data protection (optional clause)</internal.reference>
                    .
                  </paratext>
                </para>
              </division>
            </drafting.note>
          </schedule>
        </disclosure.schedule>
      </body>
    </standard.doc>
  </n-docbody>
</n-documen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e4483c6f528e48b1a0866d97b4732076 xmlns="b12bbd93-0348-4f33-8de3-d8c02dd0cd60">
      <Terms xmlns="http://schemas.microsoft.com/office/infopath/2007/PartnerControls">
        <TermInfo xmlns="http://schemas.microsoft.com/office/infopath/2007/PartnerControls">
          <TermName xmlns="http://schemas.microsoft.com/office/infopath/2007/PartnerControls">SRB</TermName>
          <TermId xmlns="http://schemas.microsoft.com/office/infopath/2007/PartnerControls">d18ee4dc-dcf2-4ee9-afac-a6ee392bab7f</TermId>
        </TermInfo>
      </Terms>
    </e4483c6f528e48b1a0866d97b4732076>
    <bd6d8fe0b34943489dc8fa6c4a0348b2 xmlns="b12bbd93-0348-4f33-8de3-d8c02dd0cd60">
      <Terms xmlns="http://schemas.microsoft.com/office/infopath/2007/PartnerControls">
        <TermInfo xmlns="http://schemas.microsoft.com/office/infopath/2007/PartnerControls">
          <TermName xmlns="http://schemas.microsoft.com/office/infopath/2007/PartnerControls">05 CFC</TermName>
          <TermId xmlns="http://schemas.microsoft.com/office/infopath/2007/PartnerControls">c5b0ac59-f1fa-4234-8dd1-ebfad408e442</TermId>
        </TermInfo>
      </Terms>
    </bd6d8fe0b34943489dc8fa6c4a0348b2>
    <Revision xmlns="b12bbd93-0348-4f33-8de3-d8c02dd0cd60">A</Revision>
    <b45dcc42fe154d2d9a84aa473daef18e xmlns="b12bbd93-0348-4f33-8de3-d8c02dd0cd6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aff6e88c-8d96-4ab3-b089-e0388a711b41</TermId>
        </TermInfo>
      </Terms>
    </b45dcc42fe154d2d9a84aa473daef18e>
    <pf92782cf3f546219bd7c1533207012c xmlns="b12bbd93-0348-4f33-8de3-d8c02dd0cd60">
      <Terms xmlns="http://schemas.microsoft.com/office/infopath/2007/PartnerControls">
        <TermInfo xmlns="http://schemas.microsoft.com/office/infopath/2007/PartnerControls">
          <TermName xmlns="http://schemas.microsoft.com/office/infopath/2007/PartnerControls">3.0 Projects</TermName>
          <TermId xmlns="http://schemas.microsoft.com/office/infopath/2007/PartnerControls">5e2e77c0-cedf-4a97-b0e3-a419b271f50f</TermId>
        </TermInfo>
      </Terms>
    </pf92782cf3f546219bd7c1533207012c>
    <bce407d89d5d46208cdc7dee1bf2d046 xmlns="b12bbd93-0348-4f33-8de3-d8c02dd0cd60">
      <Terms xmlns="http://schemas.microsoft.com/office/infopath/2007/PartnerControls"/>
    </bce407d89d5d46208cdc7dee1bf2d046>
    <lcf76f155ced4ddcb4097134ff3c332f xmlns="b12bbd93-0348-4f33-8de3-d8c02dd0cd60">
      <Terms xmlns="http://schemas.microsoft.com/office/infopath/2007/PartnerControls"/>
    </lcf76f155ced4ddcb4097134ff3c332f>
    <TaxCatchAll xmlns="434d14f3-4123-47dc-8a72-f49e413e0241">
      <Value>9</Value>
      <Value>5</Value>
      <Value>2</Value>
      <Value>1</Value>
    </TaxCatchAll>
    <MediaLengthInSeconds xmlns="b12bbd93-0348-4f33-8de3-d8c02dd0cd60" xsi:nil="true"/>
    <SharedWithUsers xmlns="e3205504-15ac-4441-b3c6-336368e196fe">
      <UserInfo>
        <DisplayName/>
        <AccountId xsi:nil="true"/>
        <AccountType/>
      </UserInfo>
    </SharedWithUsers>
  </documentManagement>
</p:properties>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24D66FB9-FA42-4135-96B4-008EC2253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bd93-0348-4f33-8de3-d8c02dd0cd60"/>
    <ds:schemaRef ds:uri="434d14f3-4123-47dc-8a72-f49e413e0241"/>
    <ds:schemaRef ds:uri="e3205504-15ac-4441-b3c6-336368e19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457677E4-DB7A-4ABA-BB18-44DF827B09DF}">
  <ds:schemaRefs>
    <ds:schemaRef ds:uri="http://www.w3.org/2001/XMLSchema"/>
  </ds:schemaRefs>
</ds:datastoreItem>
</file>

<file path=customXml/itemProps5.xml><?xml version="1.0" encoding="utf-8"?>
<ds:datastoreItem xmlns:ds="http://schemas.openxmlformats.org/officeDocument/2006/customXml" ds:itemID="{13EF728A-BDD5-4AF2-9B7A-A1B0ECBF3821}">
  <ds:schemaRefs>
    <ds:schemaRef ds:uri="http://schemas.microsoft.com/sharepoint/v3/contenttype/forms"/>
  </ds:schemaRefs>
</ds:datastoreItem>
</file>

<file path=customXml/itemProps6.xml><?xml version="1.0" encoding="utf-8"?>
<ds:datastoreItem xmlns:ds="http://schemas.openxmlformats.org/officeDocument/2006/customXml" ds:itemID="{901D3CD2-1D64-491D-819B-CA36C1A64C3E}">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2DF56148-0761-4C44-88C2-538C8714FE5A}">
  <ds:schemaRefs>
    <ds:schemaRef ds:uri="http://schemas.microsoft.com/office/2006/metadata/properties"/>
    <ds:schemaRef ds:uri="http://schemas.microsoft.com/office/infopath/2007/PartnerControls"/>
    <ds:schemaRef ds:uri="b12bbd93-0348-4f33-8de3-d8c02dd0cd60"/>
    <ds:schemaRef ds:uri="434d14f3-4123-47dc-8a72-f49e413e0241"/>
    <ds:schemaRef ds:uri="e3205504-15ac-4441-b3c6-336368e196f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5584</Words>
  <Characters>31832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Reeves, Amy</dc:creator>
  <cp:lastModifiedBy>Poh-Leng DEVARE</cp:lastModifiedBy>
  <cp:revision>16</cp:revision>
  <dcterms:created xsi:type="dcterms:W3CDTF">2024-03-25T14:10:00Z</dcterms:created>
  <dcterms:modified xsi:type="dcterms:W3CDTF">2024-03-25T14:17:00Z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0x010100ED015666D25B9146BF8299D82BBE33C6</vt:lpwstr>
  </property>
  <property fmtid="{D5CDD505-2E9C-101B-9397-08002B2CF9AE}" pid="4" name="FLG Ref">
    <vt:lpwstr>5;#SRB|d18ee4dc-dcf2-4ee9-afac-a6ee392bab7f</vt:lpwstr>
  </property>
  <property fmtid="{D5CDD505-2E9C-101B-9397-08002B2CF9AE}" pid="5" name="Doc Status0">
    <vt:lpwstr>9;#Draft|aff6e88c-8d96-4ab3-b089-e0388a711b41</vt:lpwstr>
  </property>
  <property fmtid="{D5CDD505-2E9C-101B-9397-08002B2CF9AE}" pid="6" name="Doc Status">
    <vt:lpwstr>9;#Draft|aff6e88c-8d96-4ab3-b089-e0388a711b41</vt:lpwstr>
  </property>
  <property fmtid="{D5CDD505-2E9C-101B-9397-08002B2CF9AE}" pid="7" name="m871c40cadeb40619ae1564a9368aa46">
    <vt:lpwstr>Draft|aff6e88c-8d96-4ab3-b089-e0388a711b41</vt:lpwstr>
  </property>
  <property fmtid="{D5CDD505-2E9C-101B-9397-08002B2CF9AE}" pid="8" name="Doc Type">
    <vt:lpwstr/>
  </property>
  <property fmtid="{D5CDD505-2E9C-101B-9397-08002B2CF9AE}" pid="9" name="QMS Ref">
    <vt:lpwstr>1;#3.0 Projects|5e2e77c0-cedf-4a97-b0e3-a419b271f50f</vt:lpwstr>
  </property>
  <property fmtid="{D5CDD505-2E9C-101B-9397-08002B2CF9AE}" pid="10" name="Project Index">
    <vt:lpwstr>2;#05 CFC|c5b0ac59-f1fa-4234-8dd1-ebfad408e442</vt:lpwstr>
  </property>
  <property fmtid="{D5CDD505-2E9C-101B-9397-08002B2CF9AE}" pid="11" name="Doc_x0020_Type">
    <vt:lpwstr/>
  </property>
</Properties>
</file>