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44" w:rsidRPr="004F0D3F" w:rsidRDefault="00162D44" w:rsidP="00162D44">
      <w:pPr>
        <w:pStyle w:val="Heading1"/>
        <w:spacing w:line="240" w:lineRule="auto"/>
      </w:pPr>
      <w:bookmarkStart w:id="0" w:name="_Toc343591381"/>
      <w:bookmarkStart w:id="1" w:name="_GoBack"/>
      <w:bookmarkEnd w:id="1"/>
      <w:r w:rsidRPr="004F0D3F">
        <w:t>SCHEDULE 2 – THE SERVICES</w:t>
      </w:r>
      <w:bookmarkEnd w:id="0"/>
    </w:p>
    <w:p w:rsidR="00162D44" w:rsidRPr="00102633" w:rsidRDefault="00162D44" w:rsidP="00162D44">
      <w:pPr>
        <w:widowControl w:val="0"/>
        <w:spacing w:after="0"/>
        <w:jc w:val="center"/>
        <w:rPr>
          <w:rFonts w:ascii="Arial" w:hAnsi="Arial" w:cs="Arial"/>
          <w:b/>
          <w:bCs/>
          <w:sz w:val="20"/>
        </w:rPr>
      </w:pPr>
    </w:p>
    <w:p w:rsidR="00162D44" w:rsidRPr="006E67E3" w:rsidRDefault="00162D44" w:rsidP="00162D44">
      <w:pPr>
        <w:pStyle w:val="ListParagraph"/>
        <w:numPr>
          <w:ilvl w:val="0"/>
          <w:numId w:val="1"/>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162D44" w:rsidRPr="00A810D5" w:rsidRDefault="00162D44" w:rsidP="00162D44">
      <w:pPr>
        <w:shd w:val="clear" w:color="auto" w:fill="FFFFFF" w:themeFill="background1"/>
        <w:spacing w:after="0"/>
        <w:jc w:val="both"/>
        <w:rPr>
          <w:rFonts w:ascii="Arial" w:hAnsi="Arial" w:cs="Arial"/>
          <w:sz w:val="20"/>
        </w:rPr>
      </w:pPr>
    </w:p>
    <w:p w:rsidR="00162D44" w:rsidRPr="00A810D5" w:rsidRDefault="00162D44" w:rsidP="00162D44">
      <w:pPr>
        <w:spacing w:after="0"/>
        <w:rPr>
          <w:rFonts w:ascii="Arial" w:hAnsi="Arial" w:cs="Arial"/>
          <w:i/>
          <w:sz w:val="20"/>
        </w:rPr>
      </w:pPr>
      <w:r w:rsidRPr="00A810D5">
        <w:rPr>
          <w:rFonts w:ascii="Arial" w:hAnsi="Arial" w:cs="Arial"/>
          <w:i/>
          <w:sz w:val="20"/>
        </w:rPr>
        <w:t xml:space="preserve">This is a non-mandatory model template for local population. Commissioners may retain the structure below, or may determine their own in accordance with the NHS Standard Contract Technical Guidance.  </w:t>
      </w:r>
    </w:p>
    <w:p w:rsidR="00162D44" w:rsidRPr="003A0624" w:rsidRDefault="00162D44" w:rsidP="00162D4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961"/>
      </w:tblGrid>
      <w:tr w:rsidR="00162D44" w:rsidRPr="00041D1E" w:rsidTr="002344F2">
        <w:tc>
          <w:tcPr>
            <w:tcW w:w="2970" w:type="dxa"/>
            <w:shd w:val="clear" w:color="auto" w:fill="auto"/>
          </w:tcPr>
          <w:p w:rsidR="00162D44" w:rsidRPr="00041D1E" w:rsidRDefault="00162D44" w:rsidP="006331ED">
            <w:pPr>
              <w:spacing w:after="0" w:line="360" w:lineRule="auto"/>
              <w:rPr>
                <w:rFonts w:ascii="Arial" w:hAnsi="Arial" w:cs="Arial"/>
                <w:b/>
                <w:sz w:val="23"/>
                <w:szCs w:val="23"/>
              </w:rPr>
            </w:pPr>
            <w:r w:rsidRPr="00041D1E">
              <w:rPr>
                <w:rFonts w:ascii="Arial" w:hAnsi="Arial" w:cs="Arial"/>
                <w:b/>
                <w:sz w:val="23"/>
                <w:szCs w:val="23"/>
              </w:rPr>
              <w:t>Service Specification No.</w:t>
            </w:r>
          </w:p>
        </w:tc>
        <w:tc>
          <w:tcPr>
            <w:tcW w:w="5961" w:type="dxa"/>
            <w:shd w:val="clear" w:color="auto" w:fill="auto"/>
          </w:tcPr>
          <w:p w:rsidR="00162D44" w:rsidRPr="00041D1E" w:rsidRDefault="00162D44" w:rsidP="006331ED">
            <w:pPr>
              <w:spacing w:after="0"/>
              <w:rPr>
                <w:rFonts w:ascii="Arial" w:hAnsi="Arial" w:cs="Arial"/>
                <w:sz w:val="23"/>
                <w:szCs w:val="23"/>
              </w:rPr>
            </w:pPr>
          </w:p>
        </w:tc>
      </w:tr>
      <w:tr w:rsidR="00162D44" w:rsidRPr="00041D1E" w:rsidTr="002344F2">
        <w:tc>
          <w:tcPr>
            <w:tcW w:w="2970" w:type="dxa"/>
            <w:shd w:val="clear" w:color="auto" w:fill="auto"/>
          </w:tcPr>
          <w:p w:rsidR="00162D44" w:rsidRPr="00041D1E" w:rsidRDefault="00162D44" w:rsidP="006331ED">
            <w:pPr>
              <w:spacing w:after="0" w:line="360" w:lineRule="auto"/>
              <w:rPr>
                <w:rFonts w:ascii="Arial" w:hAnsi="Arial" w:cs="Arial"/>
                <w:b/>
                <w:sz w:val="23"/>
                <w:szCs w:val="23"/>
              </w:rPr>
            </w:pPr>
            <w:r w:rsidRPr="00041D1E">
              <w:rPr>
                <w:rFonts w:ascii="Arial" w:hAnsi="Arial" w:cs="Arial"/>
                <w:b/>
                <w:sz w:val="23"/>
                <w:szCs w:val="23"/>
              </w:rPr>
              <w:t>Service</w:t>
            </w:r>
          </w:p>
        </w:tc>
        <w:tc>
          <w:tcPr>
            <w:tcW w:w="5961" w:type="dxa"/>
            <w:shd w:val="clear" w:color="auto" w:fill="auto"/>
          </w:tcPr>
          <w:p w:rsidR="00162D44" w:rsidRPr="00041D1E" w:rsidRDefault="002E569F" w:rsidP="006331ED">
            <w:pPr>
              <w:spacing w:after="0"/>
              <w:rPr>
                <w:rFonts w:ascii="Arial" w:hAnsi="Arial" w:cs="Arial"/>
                <w:sz w:val="23"/>
                <w:szCs w:val="23"/>
              </w:rPr>
            </w:pPr>
            <w:r>
              <w:rPr>
                <w:rFonts w:ascii="Arial" w:hAnsi="Arial" w:cs="Arial"/>
                <w:sz w:val="23"/>
                <w:szCs w:val="23"/>
              </w:rPr>
              <w:t xml:space="preserve">Sandwell </w:t>
            </w:r>
            <w:r w:rsidR="003C2153">
              <w:rPr>
                <w:rFonts w:ascii="Arial" w:hAnsi="Arial" w:cs="Arial"/>
                <w:sz w:val="23"/>
                <w:szCs w:val="23"/>
              </w:rPr>
              <w:t>Primary Mental Health &amp; Talking Therapy Service</w:t>
            </w:r>
            <w:r w:rsidR="00AB586C">
              <w:rPr>
                <w:rFonts w:ascii="Arial" w:hAnsi="Arial" w:cs="Arial"/>
                <w:sz w:val="23"/>
                <w:szCs w:val="23"/>
              </w:rPr>
              <w:t xml:space="preserve"> (incorporating Improving Access to Psychological Therapies)</w:t>
            </w:r>
          </w:p>
        </w:tc>
      </w:tr>
      <w:tr w:rsidR="00162D44" w:rsidRPr="00041D1E" w:rsidTr="002344F2">
        <w:tc>
          <w:tcPr>
            <w:tcW w:w="2970" w:type="dxa"/>
            <w:shd w:val="clear" w:color="auto" w:fill="auto"/>
          </w:tcPr>
          <w:p w:rsidR="00162D44" w:rsidRPr="00041D1E" w:rsidRDefault="00162D44" w:rsidP="006331ED">
            <w:pPr>
              <w:spacing w:after="0" w:line="360" w:lineRule="auto"/>
              <w:rPr>
                <w:rFonts w:ascii="Arial" w:hAnsi="Arial" w:cs="Arial"/>
                <w:b/>
                <w:sz w:val="23"/>
                <w:szCs w:val="23"/>
              </w:rPr>
            </w:pPr>
            <w:r w:rsidRPr="00041D1E">
              <w:rPr>
                <w:rFonts w:ascii="Arial" w:hAnsi="Arial" w:cs="Arial"/>
                <w:b/>
                <w:sz w:val="23"/>
                <w:szCs w:val="23"/>
              </w:rPr>
              <w:t>Commissioner Lead</w:t>
            </w:r>
          </w:p>
        </w:tc>
        <w:tc>
          <w:tcPr>
            <w:tcW w:w="5961" w:type="dxa"/>
            <w:shd w:val="clear" w:color="auto" w:fill="auto"/>
          </w:tcPr>
          <w:p w:rsidR="00162D44" w:rsidRPr="00041D1E" w:rsidRDefault="00E35766" w:rsidP="006331ED">
            <w:pPr>
              <w:spacing w:after="0"/>
              <w:rPr>
                <w:rFonts w:ascii="Arial" w:hAnsi="Arial" w:cs="Arial"/>
                <w:sz w:val="23"/>
                <w:szCs w:val="23"/>
              </w:rPr>
            </w:pPr>
            <w:r w:rsidRPr="00041D1E">
              <w:rPr>
                <w:rFonts w:ascii="Arial" w:hAnsi="Arial" w:cs="Arial"/>
                <w:sz w:val="23"/>
                <w:szCs w:val="23"/>
              </w:rPr>
              <w:t>SWB CCG</w:t>
            </w:r>
          </w:p>
        </w:tc>
      </w:tr>
      <w:tr w:rsidR="00162D44" w:rsidRPr="00041D1E" w:rsidTr="002344F2">
        <w:tc>
          <w:tcPr>
            <w:tcW w:w="2970" w:type="dxa"/>
            <w:shd w:val="clear" w:color="auto" w:fill="auto"/>
          </w:tcPr>
          <w:p w:rsidR="00162D44" w:rsidRPr="00041D1E" w:rsidRDefault="00162D44" w:rsidP="006331ED">
            <w:pPr>
              <w:spacing w:after="0" w:line="360" w:lineRule="auto"/>
              <w:rPr>
                <w:rFonts w:ascii="Arial" w:hAnsi="Arial" w:cs="Arial"/>
                <w:b/>
                <w:sz w:val="23"/>
                <w:szCs w:val="23"/>
              </w:rPr>
            </w:pPr>
            <w:r w:rsidRPr="00041D1E">
              <w:rPr>
                <w:rFonts w:ascii="Arial" w:hAnsi="Arial" w:cs="Arial"/>
                <w:b/>
                <w:sz w:val="23"/>
                <w:szCs w:val="23"/>
              </w:rPr>
              <w:t>Provider Lead</w:t>
            </w:r>
          </w:p>
        </w:tc>
        <w:tc>
          <w:tcPr>
            <w:tcW w:w="5961" w:type="dxa"/>
            <w:shd w:val="clear" w:color="auto" w:fill="auto"/>
          </w:tcPr>
          <w:p w:rsidR="00162D44" w:rsidRPr="00041D1E" w:rsidRDefault="00775327" w:rsidP="006331ED">
            <w:pPr>
              <w:spacing w:after="0"/>
              <w:rPr>
                <w:rFonts w:ascii="Arial" w:hAnsi="Arial" w:cs="Arial"/>
                <w:sz w:val="23"/>
                <w:szCs w:val="23"/>
              </w:rPr>
            </w:pPr>
            <w:r>
              <w:rPr>
                <w:rFonts w:ascii="Arial" w:hAnsi="Arial" w:cs="Arial"/>
                <w:sz w:val="23"/>
                <w:szCs w:val="23"/>
              </w:rPr>
              <w:t>TBC</w:t>
            </w:r>
          </w:p>
        </w:tc>
      </w:tr>
      <w:tr w:rsidR="00162D44" w:rsidRPr="00041D1E" w:rsidTr="002344F2">
        <w:tc>
          <w:tcPr>
            <w:tcW w:w="2970" w:type="dxa"/>
            <w:shd w:val="clear" w:color="auto" w:fill="auto"/>
          </w:tcPr>
          <w:p w:rsidR="00162D44" w:rsidRPr="00041D1E" w:rsidRDefault="00162D44" w:rsidP="006331ED">
            <w:pPr>
              <w:spacing w:after="0" w:line="360" w:lineRule="auto"/>
              <w:rPr>
                <w:rFonts w:ascii="Arial" w:hAnsi="Arial" w:cs="Arial"/>
                <w:b/>
                <w:sz w:val="23"/>
                <w:szCs w:val="23"/>
              </w:rPr>
            </w:pPr>
            <w:r w:rsidRPr="00041D1E">
              <w:rPr>
                <w:rFonts w:ascii="Arial" w:hAnsi="Arial" w:cs="Arial"/>
                <w:b/>
                <w:sz w:val="23"/>
                <w:szCs w:val="23"/>
              </w:rPr>
              <w:t>Period</w:t>
            </w:r>
          </w:p>
        </w:tc>
        <w:tc>
          <w:tcPr>
            <w:tcW w:w="5961" w:type="dxa"/>
            <w:shd w:val="clear" w:color="auto" w:fill="auto"/>
          </w:tcPr>
          <w:p w:rsidR="00162D44" w:rsidRPr="00041D1E" w:rsidRDefault="0036794D" w:rsidP="006331ED">
            <w:pPr>
              <w:spacing w:after="0"/>
              <w:rPr>
                <w:rFonts w:ascii="Arial" w:hAnsi="Arial" w:cs="Arial"/>
                <w:sz w:val="23"/>
                <w:szCs w:val="23"/>
              </w:rPr>
            </w:pPr>
            <w:r w:rsidRPr="00041D1E">
              <w:rPr>
                <w:rFonts w:ascii="Arial" w:hAnsi="Arial" w:cs="Arial"/>
                <w:sz w:val="23"/>
                <w:szCs w:val="23"/>
              </w:rPr>
              <w:t>1</w:t>
            </w:r>
            <w:r w:rsidRPr="00041D1E">
              <w:rPr>
                <w:rFonts w:ascii="Arial" w:hAnsi="Arial" w:cs="Arial"/>
                <w:sz w:val="23"/>
                <w:szCs w:val="23"/>
                <w:vertAlign w:val="superscript"/>
              </w:rPr>
              <w:t>st</w:t>
            </w:r>
            <w:r w:rsidRPr="00041D1E">
              <w:rPr>
                <w:rFonts w:ascii="Arial" w:hAnsi="Arial" w:cs="Arial"/>
                <w:sz w:val="23"/>
                <w:szCs w:val="23"/>
              </w:rPr>
              <w:t xml:space="preserve"> April 2019-31</w:t>
            </w:r>
            <w:r w:rsidRPr="00041D1E">
              <w:rPr>
                <w:rFonts w:ascii="Arial" w:hAnsi="Arial" w:cs="Arial"/>
                <w:sz w:val="23"/>
                <w:szCs w:val="23"/>
                <w:vertAlign w:val="superscript"/>
              </w:rPr>
              <w:t>st</w:t>
            </w:r>
            <w:r w:rsidRPr="00041D1E">
              <w:rPr>
                <w:rFonts w:ascii="Arial" w:hAnsi="Arial" w:cs="Arial"/>
                <w:sz w:val="23"/>
                <w:szCs w:val="23"/>
              </w:rPr>
              <w:t xml:space="preserve"> March 2022</w:t>
            </w:r>
          </w:p>
        </w:tc>
      </w:tr>
      <w:tr w:rsidR="00162D44" w:rsidRPr="00041D1E" w:rsidTr="002344F2">
        <w:tc>
          <w:tcPr>
            <w:tcW w:w="2970" w:type="dxa"/>
            <w:shd w:val="clear" w:color="auto" w:fill="auto"/>
          </w:tcPr>
          <w:p w:rsidR="00162D44" w:rsidRPr="00041D1E" w:rsidRDefault="00162D44" w:rsidP="006331ED">
            <w:pPr>
              <w:spacing w:after="0" w:line="360" w:lineRule="auto"/>
              <w:rPr>
                <w:rFonts w:ascii="Arial" w:hAnsi="Arial" w:cs="Arial"/>
                <w:b/>
                <w:sz w:val="23"/>
                <w:szCs w:val="23"/>
              </w:rPr>
            </w:pPr>
            <w:r w:rsidRPr="00041D1E">
              <w:rPr>
                <w:rFonts w:ascii="Arial" w:hAnsi="Arial" w:cs="Arial"/>
                <w:b/>
                <w:sz w:val="23"/>
                <w:szCs w:val="23"/>
              </w:rPr>
              <w:t>Date of Review</w:t>
            </w:r>
          </w:p>
        </w:tc>
        <w:tc>
          <w:tcPr>
            <w:tcW w:w="5961" w:type="dxa"/>
            <w:shd w:val="clear" w:color="auto" w:fill="auto"/>
          </w:tcPr>
          <w:p w:rsidR="00162D44" w:rsidRPr="00041D1E" w:rsidRDefault="00162D44" w:rsidP="006331ED">
            <w:pPr>
              <w:spacing w:after="0"/>
              <w:rPr>
                <w:rFonts w:ascii="Arial" w:hAnsi="Arial" w:cs="Arial"/>
                <w:sz w:val="23"/>
                <w:szCs w:val="23"/>
              </w:rPr>
            </w:pPr>
          </w:p>
        </w:tc>
      </w:tr>
    </w:tbl>
    <w:p w:rsidR="00162D44" w:rsidRPr="00041D1E" w:rsidRDefault="00162D44" w:rsidP="00162D44">
      <w:pPr>
        <w:spacing w:after="0"/>
        <w:jc w:val="center"/>
        <w:rPr>
          <w:rFonts w:ascii="Arial" w:hAnsi="Arial" w:cs="Arial"/>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981"/>
      </w:tblGrid>
      <w:tr w:rsidR="00162D44" w:rsidRPr="00041D1E" w:rsidTr="006331ED">
        <w:tc>
          <w:tcPr>
            <w:tcW w:w="8414" w:type="dxa"/>
            <w:shd w:val="clear" w:color="auto" w:fill="auto"/>
          </w:tcPr>
          <w:p w:rsidR="00162D44" w:rsidRPr="00041D1E" w:rsidRDefault="00162D44" w:rsidP="006331ED">
            <w:pPr>
              <w:spacing w:after="0" w:line="276" w:lineRule="auto"/>
              <w:rPr>
                <w:rFonts w:ascii="Arial" w:hAnsi="Arial" w:cs="Arial"/>
                <w:b/>
                <w:sz w:val="23"/>
                <w:szCs w:val="23"/>
              </w:rPr>
            </w:pPr>
            <w:r w:rsidRPr="00041D1E">
              <w:rPr>
                <w:rFonts w:ascii="Arial" w:hAnsi="Arial" w:cs="Arial"/>
                <w:b/>
                <w:sz w:val="23"/>
                <w:szCs w:val="23"/>
              </w:rPr>
              <w:t>1.</w:t>
            </w:r>
            <w:r w:rsidRPr="00041D1E">
              <w:rPr>
                <w:rFonts w:ascii="Arial" w:hAnsi="Arial" w:cs="Arial"/>
                <w:b/>
                <w:sz w:val="23"/>
                <w:szCs w:val="23"/>
              </w:rPr>
              <w:tab/>
              <w:t>Population Needs</w:t>
            </w:r>
          </w:p>
        </w:tc>
      </w:tr>
      <w:tr w:rsidR="00162D44" w:rsidRPr="00041D1E" w:rsidTr="006331ED">
        <w:tc>
          <w:tcPr>
            <w:tcW w:w="8414" w:type="dxa"/>
            <w:shd w:val="clear" w:color="auto" w:fill="auto"/>
          </w:tcPr>
          <w:p w:rsidR="00162D44" w:rsidRPr="00041D1E" w:rsidRDefault="00162D44" w:rsidP="00CC4DEA">
            <w:pPr>
              <w:spacing w:after="0" w:line="276" w:lineRule="auto"/>
              <w:ind w:left="360"/>
              <w:rPr>
                <w:rFonts w:ascii="Arial" w:hAnsi="Arial" w:cs="Arial"/>
                <w:sz w:val="23"/>
                <w:szCs w:val="23"/>
              </w:rPr>
            </w:pPr>
          </w:p>
          <w:p w:rsidR="00162D44" w:rsidRPr="00041D1E" w:rsidRDefault="00162D44" w:rsidP="00CC4DEA">
            <w:pPr>
              <w:numPr>
                <w:ilvl w:val="1"/>
                <w:numId w:val="2"/>
              </w:numPr>
              <w:spacing w:after="0" w:line="276" w:lineRule="auto"/>
              <w:rPr>
                <w:rFonts w:ascii="Arial" w:hAnsi="Arial" w:cs="Arial"/>
                <w:b/>
                <w:sz w:val="23"/>
                <w:szCs w:val="23"/>
              </w:rPr>
            </w:pPr>
            <w:r w:rsidRPr="00041D1E">
              <w:rPr>
                <w:rFonts w:ascii="Arial" w:hAnsi="Arial" w:cs="Arial"/>
                <w:b/>
                <w:sz w:val="23"/>
                <w:szCs w:val="23"/>
              </w:rPr>
              <w:tab/>
              <w:t>National/local context and evidence base</w:t>
            </w:r>
          </w:p>
          <w:p w:rsidR="0086216B" w:rsidRDefault="0086216B" w:rsidP="00CC4DEA">
            <w:pPr>
              <w:autoSpaceDE w:val="0"/>
              <w:autoSpaceDN w:val="0"/>
              <w:adjustRightInd w:val="0"/>
              <w:spacing w:after="0" w:line="276" w:lineRule="auto"/>
              <w:jc w:val="both"/>
              <w:rPr>
                <w:rFonts w:ascii="Arial" w:eastAsia="Times New Roman" w:hAnsi="Arial" w:cs="Arial"/>
                <w:color w:val="000000"/>
                <w:sz w:val="23"/>
                <w:szCs w:val="23"/>
                <w:lang w:eastAsia="en-US"/>
              </w:rPr>
            </w:pPr>
          </w:p>
          <w:p w:rsidR="00A90F5C" w:rsidRDefault="00A90F5C" w:rsidP="00CC4DEA">
            <w:pPr>
              <w:autoSpaceDE w:val="0"/>
              <w:autoSpaceDN w:val="0"/>
              <w:adjustRightInd w:val="0"/>
              <w:spacing w:after="0" w:line="276" w:lineRule="auto"/>
              <w:jc w:val="both"/>
              <w:rPr>
                <w:rFonts w:ascii="Arial" w:eastAsia="Times New Roman" w:hAnsi="Arial" w:cs="Arial"/>
                <w:color w:val="000000"/>
                <w:sz w:val="23"/>
                <w:szCs w:val="23"/>
                <w:lang w:eastAsia="en-US"/>
              </w:rPr>
            </w:pPr>
            <w:r>
              <w:rPr>
                <w:rFonts w:ascii="Arial" w:eastAsia="Times New Roman" w:hAnsi="Arial" w:cs="Arial"/>
                <w:color w:val="000000"/>
                <w:sz w:val="23"/>
                <w:szCs w:val="23"/>
                <w:lang w:eastAsia="en-US"/>
              </w:rPr>
              <w:t>The NHS F</w:t>
            </w:r>
            <w:r w:rsidR="0086216B">
              <w:rPr>
                <w:rFonts w:ascii="Arial" w:eastAsia="Times New Roman" w:hAnsi="Arial" w:cs="Arial"/>
                <w:color w:val="000000"/>
                <w:sz w:val="23"/>
                <w:szCs w:val="23"/>
                <w:lang w:eastAsia="en-US"/>
              </w:rPr>
              <w:t>ive Year Forward View</w:t>
            </w:r>
            <w:r w:rsidR="00232956">
              <w:rPr>
                <w:rFonts w:ascii="Arial" w:eastAsia="Times New Roman" w:hAnsi="Arial" w:cs="Arial"/>
                <w:color w:val="000000"/>
                <w:sz w:val="23"/>
                <w:szCs w:val="23"/>
                <w:lang w:eastAsia="en-US"/>
              </w:rPr>
              <w:t xml:space="preserve"> for Mental Health (FYFVMH)</w:t>
            </w:r>
            <w:r w:rsidR="0086216B">
              <w:rPr>
                <w:rFonts w:ascii="Arial" w:eastAsia="Times New Roman" w:hAnsi="Arial" w:cs="Arial"/>
                <w:color w:val="000000"/>
                <w:sz w:val="23"/>
                <w:szCs w:val="23"/>
                <w:lang w:eastAsia="en-US"/>
              </w:rPr>
              <w:t xml:space="preserve"> highlights</w:t>
            </w:r>
            <w:r>
              <w:rPr>
                <w:rFonts w:ascii="Arial" w:eastAsia="Times New Roman" w:hAnsi="Arial" w:cs="Arial"/>
                <w:color w:val="000000"/>
                <w:sz w:val="23"/>
                <w:szCs w:val="23"/>
                <w:lang w:eastAsia="en-US"/>
              </w:rPr>
              <w:t xml:space="preserve"> that over one in four of adults will experience a mental health problem</w:t>
            </w:r>
            <w:r w:rsidR="00125082">
              <w:rPr>
                <w:rFonts w:ascii="Arial" w:eastAsia="Times New Roman" w:hAnsi="Arial" w:cs="Arial"/>
                <w:color w:val="000000"/>
                <w:sz w:val="23"/>
                <w:szCs w:val="23"/>
                <w:lang w:eastAsia="en-US"/>
              </w:rPr>
              <w:t xml:space="preserve"> and they are the single </w:t>
            </w:r>
            <w:r>
              <w:rPr>
                <w:rFonts w:ascii="Arial" w:eastAsia="Times New Roman" w:hAnsi="Arial" w:cs="Arial"/>
                <w:color w:val="000000"/>
                <w:sz w:val="23"/>
                <w:szCs w:val="23"/>
                <w:lang w:eastAsia="en-US"/>
              </w:rPr>
              <w:t>largest cause of disability.  It provides evidence that early intervention reduces subsequent problems, improves people’s life chances and saves money for the wider economy.</w:t>
            </w:r>
            <w:r w:rsidR="009D5089">
              <w:rPr>
                <w:rStyle w:val="FootnoteReference"/>
                <w:rFonts w:ascii="Arial" w:eastAsia="Times New Roman" w:hAnsi="Arial" w:cs="Arial"/>
                <w:color w:val="000000"/>
                <w:sz w:val="23"/>
                <w:szCs w:val="23"/>
                <w:lang w:eastAsia="en-US"/>
              </w:rPr>
              <w:footnoteReference w:id="1"/>
            </w:r>
          </w:p>
          <w:p w:rsidR="00A90F5C" w:rsidRDefault="00A90F5C" w:rsidP="00CC4DEA">
            <w:pPr>
              <w:autoSpaceDE w:val="0"/>
              <w:autoSpaceDN w:val="0"/>
              <w:adjustRightInd w:val="0"/>
              <w:spacing w:after="0" w:line="276" w:lineRule="auto"/>
              <w:jc w:val="both"/>
              <w:rPr>
                <w:rFonts w:ascii="Arial" w:eastAsia="Times New Roman" w:hAnsi="Arial" w:cs="Arial"/>
                <w:color w:val="000000"/>
                <w:sz w:val="23"/>
                <w:szCs w:val="23"/>
                <w:lang w:eastAsia="en-US"/>
              </w:rPr>
            </w:pPr>
          </w:p>
          <w:p w:rsidR="00A90F5C" w:rsidRDefault="00A90F5C" w:rsidP="00CC4DEA">
            <w:pPr>
              <w:autoSpaceDE w:val="0"/>
              <w:autoSpaceDN w:val="0"/>
              <w:adjustRightInd w:val="0"/>
              <w:spacing w:after="0" w:line="276" w:lineRule="auto"/>
              <w:jc w:val="both"/>
              <w:rPr>
                <w:rFonts w:ascii="Arial" w:eastAsia="Times New Roman" w:hAnsi="Arial" w:cs="Arial"/>
                <w:color w:val="000000"/>
                <w:sz w:val="23"/>
                <w:szCs w:val="23"/>
                <w:lang w:eastAsia="en-US"/>
              </w:rPr>
            </w:pPr>
            <w:r>
              <w:rPr>
                <w:rFonts w:ascii="Arial" w:eastAsia="Times New Roman" w:hAnsi="Arial" w:cs="Arial"/>
                <w:color w:val="000000"/>
                <w:sz w:val="23"/>
                <w:szCs w:val="23"/>
                <w:lang w:eastAsia="en-US"/>
              </w:rPr>
              <w:t>It places an onus on CCGs to reduce specialist referrals and ensure that more people have access to talking therapies, which will need to be achieved by conforming to new investment standard for mental health that will deliver a parity of esteem with other areas of health care.</w:t>
            </w:r>
          </w:p>
          <w:p w:rsidR="00A90F5C" w:rsidRDefault="00A90F5C" w:rsidP="00CC4DEA">
            <w:pPr>
              <w:autoSpaceDE w:val="0"/>
              <w:autoSpaceDN w:val="0"/>
              <w:adjustRightInd w:val="0"/>
              <w:spacing w:after="0" w:line="276" w:lineRule="auto"/>
              <w:jc w:val="both"/>
              <w:rPr>
                <w:rFonts w:ascii="Arial" w:eastAsia="Times New Roman" w:hAnsi="Arial" w:cs="Arial"/>
                <w:color w:val="000000"/>
                <w:sz w:val="23"/>
                <w:szCs w:val="23"/>
                <w:lang w:eastAsia="en-US"/>
              </w:rPr>
            </w:pPr>
          </w:p>
          <w:p w:rsidR="00F667CC" w:rsidRDefault="00AB586C" w:rsidP="00CC4DEA">
            <w:pPr>
              <w:spacing w:after="0" w:line="276" w:lineRule="auto"/>
              <w:jc w:val="both"/>
              <w:rPr>
                <w:rFonts w:ascii="Arial" w:hAnsi="Arial" w:cs="Arial"/>
                <w:sz w:val="23"/>
                <w:szCs w:val="23"/>
                <w:lang w:eastAsia="en-US"/>
              </w:rPr>
            </w:pPr>
            <w:r>
              <w:rPr>
                <w:rFonts w:ascii="Arial" w:hAnsi="Arial" w:cs="Arial"/>
                <w:sz w:val="23"/>
                <w:szCs w:val="23"/>
                <w:lang w:eastAsia="en-US"/>
              </w:rPr>
              <w:t xml:space="preserve">Sandwell &amp; West Birmingham CCG (SWBCCG) </w:t>
            </w:r>
            <w:r w:rsidR="00125082">
              <w:rPr>
                <w:rFonts w:ascii="Arial" w:hAnsi="Arial" w:cs="Arial"/>
                <w:sz w:val="23"/>
                <w:szCs w:val="23"/>
                <w:lang w:eastAsia="en-US"/>
              </w:rPr>
              <w:t xml:space="preserve">have </w:t>
            </w:r>
            <w:r>
              <w:rPr>
                <w:rFonts w:ascii="Arial" w:hAnsi="Arial" w:cs="Arial"/>
                <w:sz w:val="23"/>
                <w:szCs w:val="23"/>
                <w:lang w:eastAsia="en-US"/>
              </w:rPr>
              <w:t xml:space="preserve">historically </w:t>
            </w:r>
            <w:r w:rsidR="00125082">
              <w:rPr>
                <w:rFonts w:ascii="Arial" w:hAnsi="Arial" w:cs="Arial"/>
                <w:sz w:val="23"/>
                <w:szCs w:val="23"/>
                <w:lang w:eastAsia="en-US"/>
              </w:rPr>
              <w:t>commissioned a primary care mental health offer aimed at reducing specific health inequalities including:</w:t>
            </w:r>
          </w:p>
          <w:p w:rsidR="00125082" w:rsidRDefault="00125082" w:rsidP="00CC4DEA">
            <w:pPr>
              <w:spacing w:after="0" w:line="276" w:lineRule="auto"/>
              <w:jc w:val="both"/>
              <w:rPr>
                <w:rFonts w:ascii="Arial" w:hAnsi="Arial" w:cs="Arial"/>
                <w:sz w:val="23"/>
                <w:szCs w:val="23"/>
                <w:lang w:eastAsia="en-US"/>
              </w:rPr>
            </w:pPr>
          </w:p>
          <w:p w:rsidR="00125082" w:rsidRDefault="00125082" w:rsidP="007B5405">
            <w:pPr>
              <w:pStyle w:val="ListParagraph"/>
              <w:numPr>
                <w:ilvl w:val="0"/>
                <w:numId w:val="12"/>
              </w:numPr>
              <w:spacing w:line="276" w:lineRule="auto"/>
              <w:jc w:val="both"/>
              <w:rPr>
                <w:rFonts w:ascii="Arial" w:hAnsi="Arial" w:cs="Arial"/>
                <w:sz w:val="23"/>
                <w:szCs w:val="23"/>
                <w:lang w:eastAsia="en-US"/>
              </w:rPr>
            </w:pPr>
            <w:r>
              <w:rPr>
                <w:rFonts w:ascii="Arial" w:hAnsi="Arial" w:cs="Arial"/>
                <w:sz w:val="23"/>
                <w:szCs w:val="23"/>
                <w:lang w:eastAsia="en-US"/>
              </w:rPr>
              <w:t>Poor levels of mental and physical health</w:t>
            </w:r>
          </w:p>
          <w:p w:rsidR="00125082" w:rsidRDefault="00125082" w:rsidP="007B5405">
            <w:pPr>
              <w:pStyle w:val="ListParagraph"/>
              <w:numPr>
                <w:ilvl w:val="0"/>
                <w:numId w:val="12"/>
              </w:numPr>
              <w:spacing w:line="276" w:lineRule="auto"/>
              <w:jc w:val="both"/>
              <w:rPr>
                <w:rFonts w:ascii="Arial" w:hAnsi="Arial" w:cs="Arial"/>
                <w:sz w:val="23"/>
                <w:szCs w:val="23"/>
                <w:lang w:eastAsia="en-US"/>
              </w:rPr>
            </w:pPr>
            <w:r>
              <w:rPr>
                <w:rFonts w:ascii="Arial" w:hAnsi="Arial" w:cs="Arial"/>
                <w:sz w:val="23"/>
                <w:szCs w:val="23"/>
                <w:lang w:eastAsia="en-US"/>
              </w:rPr>
              <w:t>Social deprivation</w:t>
            </w:r>
          </w:p>
          <w:p w:rsidR="00125082" w:rsidRDefault="00125082" w:rsidP="007B5405">
            <w:pPr>
              <w:pStyle w:val="ListParagraph"/>
              <w:numPr>
                <w:ilvl w:val="0"/>
                <w:numId w:val="12"/>
              </w:numPr>
              <w:spacing w:line="276" w:lineRule="auto"/>
              <w:jc w:val="both"/>
              <w:rPr>
                <w:rFonts w:ascii="Arial" w:hAnsi="Arial" w:cs="Arial"/>
                <w:sz w:val="23"/>
                <w:szCs w:val="23"/>
                <w:lang w:eastAsia="en-US"/>
              </w:rPr>
            </w:pPr>
            <w:r>
              <w:rPr>
                <w:rFonts w:ascii="Arial" w:hAnsi="Arial" w:cs="Arial"/>
                <w:sz w:val="23"/>
                <w:szCs w:val="23"/>
                <w:lang w:eastAsia="en-US"/>
              </w:rPr>
              <w:t>Poor access to wellbeing services</w:t>
            </w:r>
          </w:p>
          <w:p w:rsidR="00125082" w:rsidRDefault="00125082" w:rsidP="007B5405">
            <w:pPr>
              <w:pStyle w:val="ListParagraph"/>
              <w:numPr>
                <w:ilvl w:val="0"/>
                <w:numId w:val="12"/>
              </w:numPr>
              <w:spacing w:line="276" w:lineRule="auto"/>
              <w:jc w:val="both"/>
              <w:rPr>
                <w:rFonts w:ascii="Arial" w:hAnsi="Arial" w:cs="Arial"/>
                <w:sz w:val="23"/>
                <w:szCs w:val="23"/>
                <w:lang w:eastAsia="en-US"/>
              </w:rPr>
            </w:pPr>
            <w:r>
              <w:rPr>
                <w:rFonts w:ascii="Arial" w:hAnsi="Arial" w:cs="Arial"/>
                <w:sz w:val="23"/>
                <w:szCs w:val="23"/>
                <w:lang w:eastAsia="en-US"/>
              </w:rPr>
              <w:t>Higher than average use of specialist mental health services</w:t>
            </w:r>
          </w:p>
          <w:p w:rsidR="00125082" w:rsidRDefault="00125082" w:rsidP="00CC4DEA">
            <w:pPr>
              <w:spacing w:line="276" w:lineRule="auto"/>
              <w:jc w:val="both"/>
              <w:rPr>
                <w:rFonts w:ascii="Arial" w:hAnsi="Arial" w:cs="Arial"/>
                <w:sz w:val="23"/>
                <w:szCs w:val="23"/>
                <w:lang w:eastAsia="en-US"/>
              </w:rPr>
            </w:pPr>
          </w:p>
          <w:p w:rsidR="00125082" w:rsidRDefault="00125082" w:rsidP="00CC4DEA">
            <w:pPr>
              <w:spacing w:line="276" w:lineRule="auto"/>
              <w:jc w:val="both"/>
              <w:rPr>
                <w:rFonts w:ascii="Arial" w:hAnsi="Arial" w:cs="Arial"/>
                <w:sz w:val="23"/>
                <w:szCs w:val="23"/>
                <w:lang w:eastAsia="en-US"/>
              </w:rPr>
            </w:pPr>
            <w:r>
              <w:rPr>
                <w:rFonts w:ascii="Arial" w:hAnsi="Arial" w:cs="Arial"/>
                <w:sz w:val="23"/>
                <w:szCs w:val="23"/>
                <w:lang w:eastAsia="en-US"/>
              </w:rPr>
              <w:t xml:space="preserve">The wider aim of the service is to deliver outcomes at a population level such as, </w:t>
            </w:r>
            <w:r>
              <w:rPr>
                <w:rFonts w:ascii="Arial" w:hAnsi="Arial" w:cs="Arial"/>
                <w:sz w:val="23"/>
                <w:szCs w:val="23"/>
                <w:lang w:eastAsia="en-US"/>
              </w:rPr>
              <w:lastRenderedPageBreak/>
              <w:t>social cohesion, improved physical health and greater economic productivity.</w:t>
            </w:r>
          </w:p>
          <w:p w:rsidR="009F44CE" w:rsidRDefault="009F44CE" w:rsidP="00CC4DEA">
            <w:pPr>
              <w:spacing w:line="276" w:lineRule="auto"/>
              <w:jc w:val="both"/>
              <w:rPr>
                <w:rFonts w:ascii="Arial" w:hAnsi="Arial" w:cs="Arial"/>
                <w:sz w:val="23"/>
                <w:szCs w:val="23"/>
                <w:lang w:eastAsia="en-US"/>
              </w:rPr>
            </w:pPr>
            <w:r>
              <w:rPr>
                <w:rFonts w:ascii="Arial" w:hAnsi="Arial" w:cs="Arial"/>
                <w:sz w:val="23"/>
                <w:szCs w:val="23"/>
                <w:lang w:eastAsia="en-US"/>
              </w:rPr>
              <w:t xml:space="preserve">The </w:t>
            </w:r>
            <w:r w:rsidR="00413F46">
              <w:rPr>
                <w:rFonts w:ascii="Arial" w:hAnsi="Arial" w:cs="Arial"/>
                <w:sz w:val="23"/>
                <w:szCs w:val="23"/>
                <w:lang w:eastAsia="en-US"/>
              </w:rPr>
              <w:t>FYFVMH</w:t>
            </w:r>
            <w:r>
              <w:rPr>
                <w:rFonts w:ascii="Arial" w:hAnsi="Arial" w:cs="Arial"/>
                <w:sz w:val="23"/>
                <w:szCs w:val="23"/>
                <w:lang w:eastAsia="en-US"/>
              </w:rPr>
              <w:t xml:space="preserve"> concords with the work previously done in Sandwell by committing the NHS to place greater emphasis on prevention and health improvement at a population level to release a range of health and economic improvements.  The NHS should be the lead agency in delivering this ambition.</w:t>
            </w:r>
          </w:p>
          <w:p w:rsidR="009F44CE" w:rsidRDefault="009F44CE" w:rsidP="00CC4DEA">
            <w:pPr>
              <w:spacing w:line="276" w:lineRule="auto"/>
              <w:jc w:val="both"/>
              <w:rPr>
                <w:rFonts w:ascii="Arial" w:hAnsi="Arial" w:cs="Arial"/>
                <w:sz w:val="23"/>
                <w:szCs w:val="23"/>
                <w:lang w:eastAsia="en-US"/>
              </w:rPr>
            </w:pPr>
            <w:r>
              <w:rPr>
                <w:rFonts w:ascii="Arial" w:hAnsi="Arial" w:cs="Arial"/>
                <w:sz w:val="23"/>
                <w:szCs w:val="23"/>
                <w:lang w:eastAsia="en-US"/>
              </w:rPr>
              <w:t>In delivering this, the NHS should be:</w:t>
            </w:r>
            <w:r w:rsidR="00AB586C">
              <w:rPr>
                <w:rFonts w:ascii="Arial" w:hAnsi="Arial" w:cs="Arial"/>
                <w:sz w:val="23"/>
                <w:szCs w:val="23"/>
                <w:lang w:eastAsia="en-US"/>
              </w:rPr>
              <w:t xml:space="preserve"> </w:t>
            </w:r>
          </w:p>
          <w:p w:rsidR="009F44CE" w:rsidRDefault="009F44CE" w:rsidP="007B5405">
            <w:pPr>
              <w:pStyle w:val="ListParagraph"/>
              <w:numPr>
                <w:ilvl w:val="0"/>
                <w:numId w:val="13"/>
              </w:numPr>
              <w:spacing w:line="276" w:lineRule="auto"/>
              <w:jc w:val="both"/>
              <w:rPr>
                <w:rFonts w:ascii="Arial" w:hAnsi="Arial" w:cs="Arial"/>
                <w:sz w:val="23"/>
                <w:szCs w:val="23"/>
                <w:lang w:eastAsia="en-US"/>
              </w:rPr>
            </w:pPr>
            <w:r>
              <w:rPr>
                <w:rFonts w:ascii="Arial" w:hAnsi="Arial" w:cs="Arial"/>
                <w:sz w:val="23"/>
                <w:szCs w:val="23"/>
                <w:lang w:eastAsia="en-US"/>
              </w:rPr>
              <w:t>Empowering patients by giving greater amounts of information to manage their own health</w:t>
            </w:r>
          </w:p>
          <w:p w:rsidR="00F253FF" w:rsidRDefault="00F253FF" w:rsidP="007B5405">
            <w:pPr>
              <w:pStyle w:val="ListParagraph"/>
              <w:numPr>
                <w:ilvl w:val="0"/>
                <w:numId w:val="13"/>
              </w:numPr>
              <w:spacing w:line="276" w:lineRule="auto"/>
              <w:jc w:val="both"/>
              <w:rPr>
                <w:rFonts w:ascii="Arial" w:hAnsi="Arial" w:cs="Arial"/>
                <w:sz w:val="23"/>
                <w:szCs w:val="23"/>
                <w:lang w:eastAsia="en-US"/>
              </w:rPr>
            </w:pPr>
            <w:r>
              <w:rPr>
                <w:rFonts w:ascii="Arial" w:hAnsi="Arial" w:cs="Arial"/>
                <w:sz w:val="23"/>
                <w:szCs w:val="23"/>
                <w:lang w:eastAsia="en-US"/>
              </w:rPr>
              <w:t>Engage communities by supporting carers, encouraging volunteering and forming stronger partnerships with third sector organisations.</w:t>
            </w:r>
          </w:p>
          <w:p w:rsidR="00F253FF" w:rsidRDefault="00F253FF" w:rsidP="007B5405">
            <w:pPr>
              <w:pStyle w:val="ListParagraph"/>
              <w:numPr>
                <w:ilvl w:val="0"/>
                <w:numId w:val="13"/>
              </w:numPr>
              <w:spacing w:line="276" w:lineRule="auto"/>
              <w:jc w:val="both"/>
              <w:rPr>
                <w:rFonts w:ascii="Arial" w:hAnsi="Arial" w:cs="Arial"/>
                <w:sz w:val="23"/>
                <w:szCs w:val="23"/>
                <w:lang w:eastAsia="en-US"/>
              </w:rPr>
            </w:pPr>
            <w:r>
              <w:rPr>
                <w:rFonts w:ascii="Arial" w:hAnsi="Arial" w:cs="Arial"/>
                <w:sz w:val="23"/>
                <w:szCs w:val="23"/>
                <w:lang w:eastAsia="en-US"/>
              </w:rPr>
              <w:t>Providing opportunities as a local employer, using experts by experience to drive positive change and build a workforce that reflects the diversity of local communities.  All with the overarching aim to reduce stig</w:t>
            </w:r>
            <w:r w:rsidR="00596A3F">
              <w:rPr>
                <w:rFonts w:ascii="Arial" w:hAnsi="Arial" w:cs="Arial"/>
                <w:sz w:val="23"/>
                <w:szCs w:val="23"/>
                <w:lang w:eastAsia="en-US"/>
              </w:rPr>
              <w:t>ma and discrimination.</w:t>
            </w:r>
          </w:p>
          <w:p w:rsidR="00232956" w:rsidRDefault="00232956" w:rsidP="00CC4DEA">
            <w:pPr>
              <w:spacing w:line="276" w:lineRule="auto"/>
              <w:jc w:val="both"/>
              <w:rPr>
                <w:rFonts w:ascii="Arial" w:hAnsi="Arial" w:cs="Arial"/>
                <w:sz w:val="23"/>
                <w:szCs w:val="23"/>
                <w:lang w:eastAsia="en-US"/>
              </w:rPr>
            </w:pPr>
          </w:p>
          <w:p w:rsidR="00816F60" w:rsidRDefault="00816F60" w:rsidP="00CC4DEA">
            <w:pPr>
              <w:spacing w:line="276" w:lineRule="auto"/>
              <w:jc w:val="both"/>
              <w:rPr>
                <w:rFonts w:ascii="Arial" w:hAnsi="Arial" w:cs="Arial"/>
                <w:sz w:val="23"/>
                <w:szCs w:val="23"/>
                <w:lang w:eastAsia="en-US"/>
              </w:rPr>
            </w:pPr>
            <w:r w:rsidRPr="00413F46">
              <w:rPr>
                <w:rFonts w:ascii="Arial" w:hAnsi="Arial" w:cs="Arial"/>
                <w:b/>
                <w:sz w:val="23"/>
                <w:szCs w:val="23"/>
                <w:lang w:eastAsia="en-US"/>
              </w:rPr>
              <w:t>Improving Access to Psychological Therapies (IAPT)</w:t>
            </w:r>
            <w:r>
              <w:rPr>
                <w:rFonts w:ascii="Arial" w:hAnsi="Arial" w:cs="Arial"/>
                <w:sz w:val="23"/>
                <w:szCs w:val="23"/>
                <w:lang w:eastAsia="en-US"/>
              </w:rPr>
              <w:t xml:space="preserve"> service</w:t>
            </w:r>
            <w:r w:rsidR="00413F46">
              <w:rPr>
                <w:rFonts w:ascii="Arial" w:hAnsi="Arial" w:cs="Arial"/>
                <w:sz w:val="23"/>
                <w:szCs w:val="23"/>
                <w:lang w:eastAsia="en-US"/>
              </w:rPr>
              <w:t>s</w:t>
            </w:r>
            <w:r>
              <w:rPr>
                <w:rFonts w:ascii="Arial" w:hAnsi="Arial" w:cs="Arial"/>
                <w:sz w:val="23"/>
                <w:szCs w:val="23"/>
                <w:lang w:eastAsia="en-US"/>
              </w:rPr>
              <w:t xml:space="preserve"> provide evidence-based treatments for people with depression and anxiety and are characterised by three key principles:</w:t>
            </w:r>
          </w:p>
          <w:p w:rsidR="00816F60" w:rsidRDefault="00816F60" w:rsidP="007B5405">
            <w:pPr>
              <w:pStyle w:val="ListParagraph"/>
              <w:numPr>
                <w:ilvl w:val="0"/>
                <w:numId w:val="15"/>
              </w:numPr>
              <w:spacing w:line="276" w:lineRule="auto"/>
              <w:jc w:val="both"/>
              <w:rPr>
                <w:rFonts w:ascii="Arial" w:hAnsi="Arial" w:cs="Arial"/>
                <w:sz w:val="23"/>
                <w:szCs w:val="23"/>
                <w:lang w:eastAsia="en-US"/>
              </w:rPr>
            </w:pPr>
            <w:r>
              <w:rPr>
                <w:rFonts w:ascii="Arial" w:hAnsi="Arial" w:cs="Arial"/>
                <w:b/>
                <w:sz w:val="23"/>
                <w:szCs w:val="23"/>
                <w:lang w:eastAsia="en-US"/>
              </w:rPr>
              <w:t>Evidence-based psychological therapies at the appropriate dose</w:t>
            </w:r>
            <w:r w:rsidR="005F1064">
              <w:rPr>
                <w:rFonts w:ascii="Arial" w:hAnsi="Arial" w:cs="Arial"/>
                <w:sz w:val="23"/>
                <w:szCs w:val="23"/>
                <w:lang w:eastAsia="en-US"/>
              </w:rPr>
              <w:t>: where NICE-recommended therapies are matched to the mental health problem: and the intensity and duration of delivery is designed to optimise outcomes.</w:t>
            </w:r>
          </w:p>
          <w:p w:rsidR="005F1064" w:rsidRPr="005F1064" w:rsidRDefault="005F1064" w:rsidP="007B5405">
            <w:pPr>
              <w:pStyle w:val="ListParagraph"/>
              <w:numPr>
                <w:ilvl w:val="0"/>
                <w:numId w:val="15"/>
              </w:numPr>
              <w:spacing w:line="276" w:lineRule="auto"/>
              <w:jc w:val="both"/>
              <w:rPr>
                <w:rFonts w:ascii="Arial" w:hAnsi="Arial" w:cs="Arial"/>
                <w:b/>
                <w:sz w:val="23"/>
                <w:szCs w:val="23"/>
                <w:lang w:eastAsia="en-US"/>
              </w:rPr>
            </w:pPr>
            <w:r w:rsidRPr="005F1064">
              <w:rPr>
                <w:rFonts w:ascii="Arial" w:hAnsi="Arial" w:cs="Arial"/>
                <w:b/>
                <w:sz w:val="23"/>
                <w:szCs w:val="23"/>
                <w:lang w:eastAsia="en-US"/>
              </w:rPr>
              <w:t>Appropriately train</w:t>
            </w:r>
            <w:r>
              <w:rPr>
                <w:rFonts w:ascii="Arial" w:hAnsi="Arial" w:cs="Arial"/>
                <w:b/>
                <w:sz w:val="23"/>
                <w:szCs w:val="23"/>
                <w:lang w:eastAsia="en-US"/>
              </w:rPr>
              <w:t xml:space="preserve">ed and supervised workforce </w:t>
            </w:r>
            <w:r>
              <w:rPr>
                <w:rFonts w:ascii="Arial" w:hAnsi="Arial" w:cs="Arial"/>
                <w:sz w:val="23"/>
                <w:szCs w:val="23"/>
                <w:lang w:eastAsia="en-US"/>
              </w:rPr>
              <w:t>where high-quality care is provided by clinicians who are trained to an agr</w:t>
            </w:r>
            <w:r w:rsidR="006B6AB3">
              <w:rPr>
                <w:rFonts w:ascii="Arial" w:hAnsi="Arial" w:cs="Arial"/>
                <w:sz w:val="23"/>
                <w:szCs w:val="23"/>
                <w:lang w:eastAsia="en-US"/>
              </w:rPr>
              <w:t>e</w:t>
            </w:r>
            <w:r>
              <w:rPr>
                <w:rFonts w:ascii="Arial" w:hAnsi="Arial" w:cs="Arial"/>
                <w:sz w:val="23"/>
                <w:szCs w:val="23"/>
                <w:lang w:eastAsia="en-US"/>
              </w:rPr>
              <w:t>ed level of competence and accredited in the specific therapies they deliver, and who will receive weekly outcomes focused supervision by senior clinical practitioners with the relevant competences who can support them to continually improve.</w:t>
            </w:r>
          </w:p>
          <w:p w:rsidR="005F1064" w:rsidRPr="005F1064" w:rsidRDefault="005F1064" w:rsidP="007B5405">
            <w:pPr>
              <w:pStyle w:val="ListParagraph"/>
              <w:numPr>
                <w:ilvl w:val="0"/>
                <w:numId w:val="15"/>
              </w:numPr>
              <w:spacing w:line="276" w:lineRule="auto"/>
              <w:jc w:val="both"/>
              <w:rPr>
                <w:rFonts w:ascii="Arial" w:hAnsi="Arial" w:cs="Arial"/>
                <w:b/>
                <w:sz w:val="23"/>
                <w:szCs w:val="23"/>
                <w:lang w:eastAsia="en-US"/>
              </w:rPr>
            </w:pPr>
            <w:r>
              <w:rPr>
                <w:rFonts w:ascii="Arial" w:hAnsi="Arial" w:cs="Arial"/>
                <w:b/>
                <w:sz w:val="23"/>
                <w:szCs w:val="23"/>
                <w:lang w:eastAsia="en-US"/>
              </w:rPr>
              <w:t>Routine outcome monitoring</w:t>
            </w:r>
            <w:r>
              <w:rPr>
                <w:rFonts w:ascii="Arial" w:hAnsi="Arial" w:cs="Arial"/>
                <w:sz w:val="23"/>
                <w:szCs w:val="23"/>
                <w:lang w:eastAsia="en-US"/>
              </w:rPr>
              <w:t xml:space="preserve"> on a session-by-session basis, so that the </w:t>
            </w:r>
            <w:proofErr w:type="gramStart"/>
            <w:r>
              <w:rPr>
                <w:rFonts w:ascii="Arial" w:hAnsi="Arial" w:cs="Arial"/>
                <w:sz w:val="23"/>
                <w:szCs w:val="23"/>
                <w:lang w:eastAsia="en-US"/>
              </w:rPr>
              <w:t>person having therapy and the clinician offering it have</w:t>
            </w:r>
            <w:proofErr w:type="gramEnd"/>
            <w:r>
              <w:rPr>
                <w:rFonts w:ascii="Arial" w:hAnsi="Arial" w:cs="Arial"/>
                <w:sz w:val="23"/>
                <w:szCs w:val="23"/>
                <w:lang w:eastAsia="en-US"/>
              </w:rPr>
              <w:t xml:space="preserve"> up-to-date information on the person’s progress.  This helps guide the course of each person’s treatment and provides a resource for service improvement, transparency and public accountability.</w:t>
            </w:r>
            <w:r>
              <w:rPr>
                <w:rStyle w:val="FootnoteReference"/>
                <w:rFonts w:ascii="Arial" w:hAnsi="Arial" w:cs="Arial"/>
                <w:sz w:val="23"/>
                <w:szCs w:val="23"/>
                <w:lang w:eastAsia="en-US"/>
              </w:rPr>
              <w:footnoteReference w:id="2"/>
            </w:r>
          </w:p>
          <w:p w:rsidR="005F1064" w:rsidRPr="005F1064" w:rsidRDefault="005F1064" w:rsidP="00CC4DEA">
            <w:pPr>
              <w:pStyle w:val="ListParagraph"/>
              <w:spacing w:line="276" w:lineRule="auto"/>
              <w:jc w:val="both"/>
              <w:rPr>
                <w:rFonts w:ascii="Arial" w:hAnsi="Arial" w:cs="Arial"/>
                <w:b/>
                <w:sz w:val="23"/>
                <w:szCs w:val="23"/>
                <w:lang w:eastAsia="en-US"/>
              </w:rPr>
            </w:pPr>
          </w:p>
          <w:p w:rsidR="00232956" w:rsidRDefault="00232956" w:rsidP="00CC4DEA">
            <w:pPr>
              <w:spacing w:line="276" w:lineRule="auto"/>
              <w:jc w:val="both"/>
              <w:rPr>
                <w:rFonts w:ascii="Arial" w:hAnsi="Arial" w:cs="Arial"/>
                <w:sz w:val="23"/>
                <w:szCs w:val="23"/>
                <w:lang w:eastAsia="en-US"/>
              </w:rPr>
            </w:pPr>
            <w:r>
              <w:rPr>
                <w:rFonts w:ascii="Arial" w:hAnsi="Arial" w:cs="Arial"/>
                <w:sz w:val="23"/>
                <w:szCs w:val="23"/>
                <w:lang w:eastAsia="en-US"/>
              </w:rPr>
              <w:t xml:space="preserve">The FYFVMH </w:t>
            </w:r>
            <w:r w:rsidR="00AB586C">
              <w:rPr>
                <w:rFonts w:ascii="Arial" w:hAnsi="Arial" w:cs="Arial"/>
                <w:sz w:val="23"/>
                <w:szCs w:val="23"/>
                <w:lang w:eastAsia="en-US"/>
              </w:rPr>
              <w:t>prescribes the need to redesign services to bring about greater integration of primary and specialist hospital care and physical and mental health services.  This care should be delivered in an integrated and co-ordinated way.  Services for mental health should be collocated with services for physical health, where possible.</w:t>
            </w:r>
          </w:p>
          <w:p w:rsidR="00F667CC" w:rsidRDefault="00AB586C" w:rsidP="00CC4DEA">
            <w:pPr>
              <w:spacing w:line="276" w:lineRule="auto"/>
              <w:jc w:val="both"/>
              <w:rPr>
                <w:rFonts w:ascii="Arial" w:hAnsi="Arial" w:cs="Arial"/>
                <w:sz w:val="23"/>
                <w:szCs w:val="23"/>
                <w:lang w:eastAsia="en-US"/>
              </w:rPr>
            </w:pPr>
            <w:r>
              <w:rPr>
                <w:rFonts w:ascii="Arial" w:hAnsi="Arial" w:cs="Arial"/>
                <w:sz w:val="23"/>
                <w:szCs w:val="23"/>
                <w:lang w:eastAsia="en-US"/>
              </w:rPr>
              <w:t>The intrinsic link between physical and mental health is demonstrated by evidence that the presence of long term conditions (LTC) or medically unexplained symptoms (MUS) increase the risk of co-morbid mental health problems and vice versa</w:t>
            </w:r>
            <w:r w:rsidR="00C14E08">
              <w:rPr>
                <w:rFonts w:ascii="Arial" w:hAnsi="Arial" w:cs="Arial"/>
                <w:sz w:val="23"/>
                <w:szCs w:val="23"/>
                <w:lang w:eastAsia="en-US"/>
              </w:rPr>
              <w:t xml:space="preserve">.  A long </w:t>
            </w:r>
            <w:r w:rsidR="00C14E08">
              <w:rPr>
                <w:rFonts w:ascii="Arial" w:hAnsi="Arial" w:cs="Arial"/>
                <w:sz w:val="23"/>
                <w:szCs w:val="23"/>
                <w:lang w:eastAsia="en-US"/>
              </w:rPr>
              <w:lastRenderedPageBreak/>
              <w:t xml:space="preserve">term condition is a </w:t>
            </w:r>
            <w:r w:rsidR="002E759A">
              <w:rPr>
                <w:rFonts w:ascii="Arial" w:hAnsi="Arial" w:cs="Arial"/>
                <w:sz w:val="23"/>
                <w:szCs w:val="23"/>
                <w:lang w:eastAsia="en-US"/>
              </w:rPr>
              <w:t>condition</w:t>
            </w:r>
            <w:r w:rsidR="00C14E08">
              <w:rPr>
                <w:rFonts w:ascii="Arial" w:hAnsi="Arial" w:cs="Arial"/>
                <w:sz w:val="23"/>
                <w:szCs w:val="23"/>
                <w:lang w:eastAsia="en-US"/>
              </w:rPr>
              <w:t xml:space="preserve"> that requires on-going management over a period of years.</w:t>
            </w:r>
          </w:p>
          <w:p w:rsidR="002E759A" w:rsidRDefault="002E759A" w:rsidP="00CC4DEA">
            <w:pPr>
              <w:spacing w:line="276" w:lineRule="auto"/>
              <w:jc w:val="both"/>
              <w:rPr>
                <w:rFonts w:ascii="Arial" w:hAnsi="Arial" w:cs="Arial"/>
                <w:sz w:val="23"/>
                <w:szCs w:val="23"/>
                <w:lang w:eastAsia="en-US"/>
              </w:rPr>
            </w:pPr>
            <w:r>
              <w:rPr>
                <w:rFonts w:ascii="Arial" w:hAnsi="Arial" w:cs="Arial"/>
                <w:sz w:val="23"/>
                <w:szCs w:val="23"/>
                <w:lang w:eastAsia="en-US"/>
              </w:rPr>
              <w:t>By 2021 IAPT services will be expected to deliver therapy to 25% of the population with common mental health problems and 6% of this activity will be for individuals with LTC or MUS.  This will be delivered by Core IAPT staff with additional training to deliver tailored interventions for people with LTC or MUS.  Key to the success of IAPT-LTC will be workforce integration, co-location of services reducing barriers and more effective treatment due to better understanding of coexisting physical health problems and better tailored care plans.</w:t>
            </w:r>
          </w:p>
          <w:p w:rsidR="002E759A" w:rsidRDefault="002E759A" w:rsidP="00CC4DEA">
            <w:pPr>
              <w:spacing w:line="276" w:lineRule="auto"/>
              <w:jc w:val="both"/>
              <w:rPr>
                <w:rFonts w:ascii="Arial" w:hAnsi="Arial" w:cs="Arial"/>
                <w:sz w:val="23"/>
                <w:szCs w:val="23"/>
                <w:lang w:eastAsia="en-US"/>
              </w:rPr>
            </w:pPr>
            <w:r>
              <w:rPr>
                <w:rFonts w:ascii="Arial" w:hAnsi="Arial" w:cs="Arial"/>
                <w:sz w:val="23"/>
                <w:szCs w:val="23"/>
                <w:lang w:eastAsia="en-US"/>
              </w:rPr>
              <w:t>Examples of long term conditions include:</w:t>
            </w:r>
          </w:p>
          <w:p w:rsidR="002E759A" w:rsidRDefault="002E759A" w:rsidP="007B5405">
            <w:pPr>
              <w:pStyle w:val="ListParagraph"/>
              <w:numPr>
                <w:ilvl w:val="0"/>
                <w:numId w:val="16"/>
              </w:numPr>
              <w:spacing w:line="276" w:lineRule="auto"/>
              <w:jc w:val="both"/>
              <w:rPr>
                <w:rFonts w:ascii="Arial" w:hAnsi="Arial" w:cs="Arial"/>
                <w:sz w:val="23"/>
                <w:szCs w:val="23"/>
                <w:lang w:eastAsia="en-US"/>
              </w:rPr>
            </w:pPr>
            <w:r>
              <w:rPr>
                <w:rFonts w:ascii="Arial" w:hAnsi="Arial" w:cs="Arial"/>
                <w:sz w:val="23"/>
                <w:szCs w:val="23"/>
                <w:lang w:eastAsia="en-US"/>
              </w:rPr>
              <w:t>Diabetes</w:t>
            </w:r>
          </w:p>
          <w:p w:rsidR="002E759A" w:rsidRDefault="002E759A" w:rsidP="007B5405">
            <w:pPr>
              <w:pStyle w:val="ListParagraph"/>
              <w:numPr>
                <w:ilvl w:val="0"/>
                <w:numId w:val="16"/>
              </w:numPr>
              <w:spacing w:line="276" w:lineRule="auto"/>
              <w:jc w:val="both"/>
              <w:rPr>
                <w:rFonts w:ascii="Arial" w:hAnsi="Arial" w:cs="Arial"/>
                <w:sz w:val="23"/>
                <w:szCs w:val="23"/>
                <w:lang w:eastAsia="en-US"/>
              </w:rPr>
            </w:pPr>
            <w:r>
              <w:rPr>
                <w:rFonts w:ascii="Arial" w:hAnsi="Arial" w:cs="Arial"/>
                <w:sz w:val="23"/>
                <w:szCs w:val="23"/>
                <w:lang w:eastAsia="en-US"/>
              </w:rPr>
              <w:t>Cardiovascular (</w:t>
            </w:r>
            <w:proofErr w:type="spellStart"/>
            <w:r>
              <w:rPr>
                <w:rFonts w:ascii="Arial" w:hAnsi="Arial" w:cs="Arial"/>
                <w:sz w:val="23"/>
                <w:szCs w:val="23"/>
                <w:lang w:eastAsia="en-US"/>
              </w:rPr>
              <w:t>eg</w:t>
            </w:r>
            <w:proofErr w:type="spellEnd"/>
            <w:r>
              <w:rPr>
                <w:rFonts w:ascii="Arial" w:hAnsi="Arial" w:cs="Arial"/>
                <w:sz w:val="23"/>
                <w:szCs w:val="23"/>
                <w:lang w:eastAsia="en-US"/>
              </w:rPr>
              <w:t xml:space="preserve"> Hypertension, Angina)</w:t>
            </w:r>
          </w:p>
          <w:p w:rsidR="002E759A" w:rsidRDefault="002E759A" w:rsidP="007B5405">
            <w:pPr>
              <w:pStyle w:val="ListParagraph"/>
              <w:numPr>
                <w:ilvl w:val="0"/>
                <w:numId w:val="16"/>
              </w:numPr>
              <w:spacing w:line="276" w:lineRule="auto"/>
              <w:jc w:val="both"/>
              <w:rPr>
                <w:rFonts w:ascii="Arial" w:hAnsi="Arial" w:cs="Arial"/>
                <w:sz w:val="23"/>
                <w:szCs w:val="23"/>
                <w:lang w:eastAsia="en-US"/>
              </w:rPr>
            </w:pPr>
            <w:r>
              <w:rPr>
                <w:rFonts w:ascii="Arial" w:hAnsi="Arial" w:cs="Arial"/>
                <w:sz w:val="23"/>
                <w:szCs w:val="23"/>
                <w:lang w:eastAsia="en-US"/>
              </w:rPr>
              <w:t>Chronic Respiratory (Asthma, COPD)</w:t>
            </w:r>
          </w:p>
          <w:p w:rsidR="002E759A" w:rsidRDefault="0083048B" w:rsidP="007B5405">
            <w:pPr>
              <w:pStyle w:val="ListParagraph"/>
              <w:numPr>
                <w:ilvl w:val="0"/>
                <w:numId w:val="16"/>
              </w:numPr>
              <w:spacing w:line="276" w:lineRule="auto"/>
              <w:jc w:val="both"/>
              <w:rPr>
                <w:rFonts w:ascii="Arial" w:hAnsi="Arial" w:cs="Arial"/>
                <w:sz w:val="23"/>
                <w:szCs w:val="23"/>
                <w:lang w:eastAsia="en-US"/>
              </w:rPr>
            </w:pPr>
            <w:r>
              <w:rPr>
                <w:rFonts w:ascii="Arial" w:hAnsi="Arial" w:cs="Arial"/>
                <w:sz w:val="23"/>
                <w:szCs w:val="23"/>
                <w:lang w:eastAsia="en-US"/>
              </w:rPr>
              <w:t>Chronic Neurological (</w:t>
            </w:r>
            <w:proofErr w:type="spellStart"/>
            <w:r>
              <w:rPr>
                <w:rFonts w:ascii="Arial" w:hAnsi="Arial" w:cs="Arial"/>
                <w:sz w:val="23"/>
                <w:szCs w:val="23"/>
                <w:lang w:eastAsia="en-US"/>
              </w:rPr>
              <w:t>eg</w:t>
            </w:r>
            <w:proofErr w:type="spellEnd"/>
            <w:r>
              <w:rPr>
                <w:rFonts w:ascii="Arial" w:hAnsi="Arial" w:cs="Arial"/>
                <w:sz w:val="23"/>
                <w:szCs w:val="23"/>
                <w:lang w:eastAsia="en-US"/>
              </w:rPr>
              <w:t xml:space="preserve"> Multiple Sclerosis)</w:t>
            </w:r>
          </w:p>
          <w:p w:rsidR="0083048B" w:rsidRDefault="0083048B" w:rsidP="007B5405">
            <w:pPr>
              <w:pStyle w:val="ListParagraph"/>
              <w:numPr>
                <w:ilvl w:val="0"/>
                <w:numId w:val="16"/>
              </w:numPr>
              <w:spacing w:line="276" w:lineRule="auto"/>
              <w:jc w:val="both"/>
              <w:rPr>
                <w:rFonts w:ascii="Arial" w:hAnsi="Arial" w:cs="Arial"/>
                <w:sz w:val="23"/>
                <w:szCs w:val="23"/>
                <w:lang w:eastAsia="en-US"/>
              </w:rPr>
            </w:pPr>
            <w:r>
              <w:rPr>
                <w:rFonts w:ascii="Arial" w:hAnsi="Arial" w:cs="Arial"/>
                <w:sz w:val="23"/>
                <w:szCs w:val="23"/>
                <w:lang w:eastAsia="en-US"/>
              </w:rPr>
              <w:t>Chronic Pain (</w:t>
            </w:r>
            <w:proofErr w:type="spellStart"/>
            <w:r>
              <w:rPr>
                <w:rFonts w:ascii="Arial" w:hAnsi="Arial" w:cs="Arial"/>
                <w:sz w:val="23"/>
                <w:szCs w:val="23"/>
                <w:lang w:eastAsia="en-US"/>
              </w:rPr>
              <w:t>eg</w:t>
            </w:r>
            <w:proofErr w:type="spellEnd"/>
            <w:r>
              <w:rPr>
                <w:rFonts w:ascii="Arial" w:hAnsi="Arial" w:cs="Arial"/>
                <w:sz w:val="23"/>
                <w:szCs w:val="23"/>
                <w:lang w:eastAsia="en-US"/>
              </w:rPr>
              <w:t xml:space="preserve"> Arthritis)</w:t>
            </w:r>
          </w:p>
          <w:p w:rsidR="0083048B" w:rsidRDefault="0083048B" w:rsidP="007B5405">
            <w:pPr>
              <w:pStyle w:val="ListParagraph"/>
              <w:numPr>
                <w:ilvl w:val="0"/>
                <w:numId w:val="16"/>
              </w:numPr>
              <w:spacing w:line="276" w:lineRule="auto"/>
              <w:jc w:val="both"/>
              <w:rPr>
                <w:rFonts w:ascii="Arial" w:hAnsi="Arial" w:cs="Arial"/>
                <w:sz w:val="23"/>
                <w:szCs w:val="23"/>
                <w:lang w:eastAsia="en-US"/>
              </w:rPr>
            </w:pPr>
            <w:r>
              <w:rPr>
                <w:rFonts w:ascii="Arial" w:hAnsi="Arial" w:cs="Arial"/>
                <w:sz w:val="23"/>
                <w:szCs w:val="23"/>
                <w:lang w:eastAsia="en-US"/>
              </w:rPr>
              <w:t>Other (</w:t>
            </w:r>
            <w:proofErr w:type="spellStart"/>
            <w:r>
              <w:rPr>
                <w:rFonts w:ascii="Arial" w:hAnsi="Arial" w:cs="Arial"/>
                <w:sz w:val="23"/>
                <w:szCs w:val="23"/>
                <w:lang w:eastAsia="en-US"/>
              </w:rPr>
              <w:t>eg</w:t>
            </w:r>
            <w:proofErr w:type="spellEnd"/>
            <w:r>
              <w:rPr>
                <w:rFonts w:ascii="Arial" w:hAnsi="Arial" w:cs="Arial"/>
                <w:sz w:val="23"/>
                <w:szCs w:val="23"/>
                <w:lang w:eastAsia="en-US"/>
              </w:rPr>
              <w:t xml:space="preserve"> Chronic Fatigue Syndrome, Irritable Bowel Syndrome (IBS), Cancer)</w:t>
            </w:r>
          </w:p>
          <w:p w:rsidR="00D15B47" w:rsidRDefault="00D15B47" w:rsidP="00CC4DEA">
            <w:pPr>
              <w:spacing w:line="276" w:lineRule="auto"/>
              <w:jc w:val="both"/>
              <w:rPr>
                <w:rFonts w:ascii="Arial" w:hAnsi="Arial" w:cs="Arial"/>
                <w:sz w:val="23"/>
                <w:szCs w:val="23"/>
                <w:lang w:eastAsia="en-US"/>
              </w:rPr>
            </w:pPr>
          </w:p>
          <w:p w:rsidR="00D15B47" w:rsidRDefault="00D15B47" w:rsidP="00CC4DEA">
            <w:pPr>
              <w:spacing w:line="276" w:lineRule="auto"/>
              <w:jc w:val="both"/>
              <w:rPr>
                <w:rFonts w:ascii="Arial" w:hAnsi="Arial" w:cs="Arial"/>
                <w:sz w:val="23"/>
                <w:szCs w:val="23"/>
                <w:lang w:val="en-US"/>
              </w:rPr>
            </w:pPr>
            <w:r w:rsidRPr="00D15B47">
              <w:rPr>
                <w:rFonts w:ascii="Arial" w:hAnsi="Arial" w:cs="Arial"/>
                <w:i/>
                <w:sz w:val="23"/>
                <w:szCs w:val="23"/>
                <w:lang w:eastAsia="en-US"/>
              </w:rPr>
              <w:t>Mental Health and Wellbeing in England</w:t>
            </w:r>
            <w:r>
              <w:rPr>
                <w:rFonts w:ascii="Arial" w:hAnsi="Arial" w:cs="Arial"/>
                <w:i/>
                <w:sz w:val="23"/>
                <w:szCs w:val="23"/>
                <w:lang w:eastAsia="en-US"/>
              </w:rPr>
              <w:t xml:space="preserve"> 2014</w:t>
            </w:r>
            <w:r>
              <w:rPr>
                <w:rStyle w:val="FootnoteReference"/>
                <w:rFonts w:ascii="Arial" w:hAnsi="Arial" w:cs="Arial"/>
                <w:i/>
                <w:sz w:val="23"/>
                <w:szCs w:val="23"/>
                <w:lang w:eastAsia="en-US"/>
              </w:rPr>
              <w:footnoteReference w:id="3"/>
            </w:r>
            <w:r>
              <w:rPr>
                <w:rFonts w:ascii="Arial" w:hAnsi="Arial" w:cs="Arial"/>
                <w:i/>
                <w:sz w:val="23"/>
                <w:szCs w:val="23"/>
                <w:lang w:eastAsia="en-US"/>
              </w:rPr>
              <w:t xml:space="preserve"> </w:t>
            </w:r>
            <w:r w:rsidR="00CC4DEA" w:rsidRPr="00D15B47">
              <w:rPr>
                <w:rFonts w:ascii="Arial" w:hAnsi="Arial" w:cs="Arial"/>
                <w:sz w:val="23"/>
                <w:szCs w:val="23"/>
                <w:lang w:val="en-US"/>
              </w:rPr>
              <w:t>hig</w:t>
            </w:r>
            <w:r w:rsidR="00CC4DEA">
              <w:rPr>
                <w:rFonts w:ascii="Arial" w:hAnsi="Arial" w:cs="Arial"/>
                <w:sz w:val="23"/>
                <w:szCs w:val="23"/>
                <w:lang w:val="en-US"/>
              </w:rPr>
              <w:t>hlighted</w:t>
            </w:r>
            <w:r>
              <w:rPr>
                <w:rFonts w:ascii="Arial" w:hAnsi="Arial" w:cs="Arial"/>
                <w:sz w:val="23"/>
                <w:szCs w:val="23"/>
                <w:lang w:val="en-US"/>
              </w:rPr>
              <w:t xml:space="preserve"> the following areas where a targeted approach would be required:</w:t>
            </w:r>
          </w:p>
          <w:p w:rsidR="00D15B47" w:rsidRPr="00D15B47" w:rsidRDefault="00D15B47" w:rsidP="007B5405">
            <w:pPr>
              <w:pStyle w:val="ListParagraph"/>
              <w:numPr>
                <w:ilvl w:val="0"/>
                <w:numId w:val="17"/>
              </w:numPr>
              <w:spacing w:line="276" w:lineRule="auto"/>
              <w:jc w:val="both"/>
              <w:rPr>
                <w:rFonts w:ascii="Arial" w:hAnsi="Arial" w:cs="Arial"/>
                <w:b/>
                <w:i/>
                <w:sz w:val="23"/>
                <w:szCs w:val="23"/>
                <w:lang w:eastAsia="en-US"/>
              </w:rPr>
            </w:pPr>
            <w:r>
              <w:rPr>
                <w:rFonts w:ascii="Arial" w:hAnsi="Arial" w:cs="Arial"/>
                <w:b/>
                <w:sz w:val="23"/>
                <w:szCs w:val="23"/>
                <w:lang w:eastAsia="en-US"/>
              </w:rPr>
              <w:t xml:space="preserve">Age </w:t>
            </w:r>
            <w:r>
              <w:rPr>
                <w:rFonts w:ascii="Arial" w:hAnsi="Arial" w:cs="Arial"/>
                <w:sz w:val="23"/>
                <w:szCs w:val="23"/>
                <w:lang w:eastAsia="en-US"/>
              </w:rPr>
              <w:t>older adults are at an increased risk of suffering with depression</w:t>
            </w:r>
            <w:r w:rsidR="00CC4DEA">
              <w:rPr>
                <w:rFonts w:ascii="Arial" w:hAnsi="Arial" w:cs="Arial"/>
                <w:sz w:val="23"/>
                <w:szCs w:val="23"/>
                <w:lang w:eastAsia="en-US"/>
              </w:rPr>
              <w:t>.</w:t>
            </w:r>
          </w:p>
          <w:p w:rsidR="00D15B47" w:rsidRPr="00CC4DEA" w:rsidRDefault="00D15B47" w:rsidP="007B5405">
            <w:pPr>
              <w:pStyle w:val="ListParagraph"/>
              <w:numPr>
                <w:ilvl w:val="0"/>
                <w:numId w:val="17"/>
              </w:numPr>
              <w:spacing w:line="276" w:lineRule="auto"/>
              <w:jc w:val="both"/>
              <w:rPr>
                <w:rFonts w:ascii="Arial" w:hAnsi="Arial" w:cs="Arial"/>
                <w:b/>
                <w:i/>
                <w:sz w:val="23"/>
                <w:szCs w:val="23"/>
                <w:lang w:eastAsia="en-US"/>
              </w:rPr>
            </w:pPr>
            <w:r>
              <w:rPr>
                <w:rFonts w:ascii="Arial" w:hAnsi="Arial" w:cs="Arial"/>
                <w:b/>
                <w:sz w:val="23"/>
                <w:szCs w:val="23"/>
                <w:lang w:eastAsia="en-US"/>
              </w:rPr>
              <w:t xml:space="preserve">Disability </w:t>
            </w:r>
            <w:r w:rsidR="00CC4DEA">
              <w:rPr>
                <w:rFonts w:ascii="Arial" w:hAnsi="Arial" w:cs="Arial"/>
                <w:sz w:val="23"/>
                <w:szCs w:val="23"/>
                <w:lang w:eastAsia="en-US"/>
              </w:rPr>
              <w:t>people with chronic physical illness have a two to threefold increased risk of depression in comparison to people in good physical health.</w:t>
            </w:r>
          </w:p>
          <w:p w:rsidR="00CC4DEA" w:rsidRPr="00CC4DEA" w:rsidRDefault="00CC4DEA" w:rsidP="007B5405">
            <w:pPr>
              <w:pStyle w:val="ListParagraph"/>
              <w:numPr>
                <w:ilvl w:val="0"/>
                <w:numId w:val="17"/>
              </w:numPr>
              <w:spacing w:line="276" w:lineRule="auto"/>
              <w:jc w:val="both"/>
              <w:rPr>
                <w:rFonts w:ascii="Arial" w:hAnsi="Arial" w:cs="Arial"/>
                <w:b/>
                <w:i/>
                <w:sz w:val="23"/>
                <w:szCs w:val="23"/>
                <w:lang w:eastAsia="en-US"/>
              </w:rPr>
            </w:pPr>
            <w:r>
              <w:rPr>
                <w:rFonts w:ascii="Arial" w:hAnsi="Arial" w:cs="Arial"/>
                <w:b/>
                <w:sz w:val="23"/>
                <w:szCs w:val="23"/>
                <w:lang w:eastAsia="en-US"/>
              </w:rPr>
              <w:t xml:space="preserve">Gender reassignment </w:t>
            </w:r>
            <w:r>
              <w:rPr>
                <w:rFonts w:ascii="Arial" w:hAnsi="Arial" w:cs="Arial"/>
                <w:sz w:val="23"/>
                <w:szCs w:val="23"/>
                <w:lang w:eastAsia="en-US"/>
              </w:rPr>
              <w:t xml:space="preserve">amongst </w:t>
            </w:r>
            <w:proofErr w:type="gramStart"/>
            <w:r>
              <w:rPr>
                <w:rFonts w:ascii="Arial" w:hAnsi="Arial" w:cs="Arial"/>
                <w:sz w:val="23"/>
                <w:szCs w:val="23"/>
                <w:lang w:eastAsia="en-US"/>
              </w:rPr>
              <w:t>trans</w:t>
            </w:r>
            <w:proofErr w:type="gramEnd"/>
            <w:r>
              <w:rPr>
                <w:rFonts w:ascii="Arial" w:hAnsi="Arial" w:cs="Arial"/>
                <w:sz w:val="23"/>
                <w:szCs w:val="23"/>
                <w:lang w:eastAsia="en-US"/>
              </w:rPr>
              <w:t xml:space="preserve"> people half of young </w:t>
            </w:r>
            <w:r w:rsidR="00CC3F1B">
              <w:rPr>
                <w:rFonts w:ascii="Arial" w:hAnsi="Arial" w:cs="Arial"/>
                <w:sz w:val="23"/>
                <w:szCs w:val="23"/>
                <w:lang w:eastAsia="en-US"/>
              </w:rPr>
              <w:t>people and a third of adults re</w:t>
            </w:r>
            <w:r>
              <w:rPr>
                <w:rFonts w:ascii="Arial" w:hAnsi="Arial" w:cs="Arial"/>
                <w:sz w:val="23"/>
                <w:szCs w:val="23"/>
                <w:lang w:eastAsia="en-US"/>
              </w:rPr>
              <w:t>port they have attempted suicide.</w:t>
            </w:r>
          </w:p>
          <w:p w:rsidR="00CC4DEA" w:rsidRPr="00CC4DEA" w:rsidRDefault="00CC4DEA" w:rsidP="007B5405">
            <w:pPr>
              <w:pStyle w:val="ListParagraph"/>
              <w:numPr>
                <w:ilvl w:val="0"/>
                <w:numId w:val="17"/>
              </w:numPr>
              <w:spacing w:line="276" w:lineRule="auto"/>
              <w:jc w:val="both"/>
              <w:rPr>
                <w:rFonts w:ascii="Arial" w:hAnsi="Arial" w:cs="Arial"/>
                <w:b/>
                <w:i/>
                <w:sz w:val="23"/>
                <w:szCs w:val="23"/>
                <w:lang w:eastAsia="en-US"/>
              </w:rPr>
            </w:pPr>
            <w:r>
              <w:rPr>
                <w:rFonts w:ascii="Arial" w:hAnsi="Arial" w:cs="Arial"/>
                <w:b/>
                <w:sz w:val="23"/>
                <w:szCs w:val="23"/>
                <w:lang w:eastAsia="en-US"/>
              </w:rPr>
              <w:t xml:space="preserve">Pregnancy </w:t>
            </w:r>
            <w:r>
              <w:rPr>
                <w:rFonts w:ascii="Arial" w:hAnsi="Arial" w:cs="Arial"/>
                <w:sz w:val="23"/>
                <w:szCs w:val="23"/>
                <w:lang w:eastAsia="en-US"/>
              </w:rPr>
              <w:t>10-15% of mothers experience post-natal depression.</w:t>
            </w:r>
          </w:p>
          <w:p w:rsidR="00CC4DEA" w:rsidRPr="00CC4DEA" w:rsidRDefault="00CC4DEA" w:rsidP="007B5405">
            <w:pPr>
              <w:pStyle w:val="ListParagraph"/>
              <w:numPr>
                <w:ilvl w:val="0"/>
                <w:numId w:val="17"/>
              </w:numPr>
              <w:spacing w:line="276" w:lineRule="auto"/>
              <w:jc w:val="both"/>
              <w:rPr>
                <w:rFonts w:ascii="Arial" w:hAnsi="Arial" w:cs="Arial"/>
                <w:b/>
                <w:i/>
                <w:sz w:val="23"/>
                <w:szCs w:val="23"/>
                <w:lang w:eastAsia="en-US"/>
              </w:rPr>
            </w:pPr>
            <w:r>
              <w:rPr>
                <w:rFonts w:ascii="Arial" w:hAnsi="Arial" w:cs="Arial"/>
                <w:b/>
                <w:sz w:val="23"/>
                <w:szCs w:val="23"/>
                <w:lang w:eastAsia="en-US"/>
              </w:rPr>
              <w:t xml:space="preserve">Race </w:t>
            </w:r>
            <w:r>
              <w:rPr>
                <w:rFonts w:ascii="Arial" w:hAnsi="Arial" w:cs="Arial"/>
                <w:sz w:val="23"/>
                <w:szCs w:val="23"/>
                <w:lang w:eastAsia="en-US"/>
              </w:rPr>
              <w:t>prevalence rates of common mental health problems show specific group differences</w:t>
            </w:r>
          </w:p>
          <w:p w:rsidR="00CC4DEA" w:rsidRPr="00CC4DEA" w:rsidRDefault="00CC4DEA" w:rsidP="007B5405">
            <w:pPr>
              <w:pStyle w:val="ListParagraph"/>
              <w:numPr>
                <w:ilvl w:val="0"/>
                <w:numId w:val="17"/>
              </w:numPr>
              <w:spacing w:line="276" w:lineRule="auto"/>
              <w:jc w:val="both"/>
              <w:rPr>
                <w:rFonts w:ascii="Arial" w:hAnsi="Arial" w:cs="Arial"/>
                <w:b/>
                <w:i/>
                <w:sz w:val="23"/>
                <w:szCs w:val="23"/>
                <w:lang w:eastAsia="en-US"/>
              </w:rPr>
            </w:pPr>
            <w:r>
              <w:rPr>
                <w:rFonts w:ascii="Arial" w:hAnsi="Arial" w:cs="Arial"/>
                <w:b/>
                <w:sz w:val="23"/>
                <w:szCs w:val="23"/>
                <w:lang w:eastAsia="en-US"/>
              </w:rPr>
              <w:t xml:space="preserve">Sex </w:t>
            </w:r>
            <w:r>
              <w:rPr>
                <w:rFonts w:ascii="Arial" w:hAnsi="Arial" w:cs="Arial"/>
                <w:sz w:val="23"/>
                <w:szCs w:val="23"/>
                <w:lang w:eastAsia="en-US"/>
              </w:rPr>
              <w:t>mortality rates for m</w:t>
            </w:r>
            <w:r w:rsidR="002E569F">
              <w:rPr>
                <w:rFonts w:ascii="Arial" w:hAnsi="Arial" w:cs="Arial"/>
                <w:sz w:val="23"/>
                <w:szCs w:val="23"/>
                <w:lang w:eastAsia="en-US"/>
              </w:rPr>
              <w:t>a</w:t>
            </w:r>
            <w:r>
              <w:rPr>
                <w:rFonts w:ascii="Arial" w:hAnsi="Arial" w:cs="Arial"/>
                <w:sz w:val="23"/>
                <w:szCs w:val="23"/>
                <w:lang w:eastAsia="en-US"/>
              </w:rPr>
              <w:t>le service users are higher than that of females for all physical health causes.  Male and female mental health service users are 2-3 times more likely to die from cancers, circulatory disease and respiratory disease than the rest of the population.</w:t>
            </w:r>
          </w:p>
          <w:p w:rsidR="00CC4DEA" w:rsidRPr="00D15B47" w:rsidRDefault="00CC4DEA" w:rsidP="002E569F">
            <w:pPr>
              <w:pStyle w:val="ListParagraph"/>
              <w:spacing w:line="276" w:lineRule="auto"/>
              <w:jc w:val="both"/>
              <w:rPr>
                <w:rFonts w:ascii="Arial" w:hAnsi="Arial" w:cs="Arial"/>
                <w:b/>
                <w:i/>
                <w:sz w:val="23"/>
                <w:szCs w:val="23"/>
                <w:lang w:eastAsia="en-US"/>
              </w:rPr>
            </w:pPr>
          </w:p>
          <w:p w:rsidR="007B6337" w:rsidRPr="00D15B47" w:rsidRDefault="007B6337" w:rsidP="00CC4DEA">
            <w:pPr>
              <w:spacing w:line="276" w:lineRule="auto"/>
              <w:jc w:val="both"/>
              <w:rPr>
                <w:rFonts w:ascii="Arial" w:hAnsi="Arial" w:cs="Arial"/>
                <w:i/>
                <w:sz w:val="23"/>
                <w:szCs w:val="23"/>
                <w:lang w:eastAsia="en-US"/>
              </w:rPr>
            </w:pPr>
            <w:proofErr w:type="spellStart"/>
            <w:r w:rsidRPr="00D15B47">
              <w:rPr>
                <w:rFonts w:ascii="Arial" w:hAnsi="Arial" w:cs="Arial"/>
                <w:sz w:val="23"/>
                <w:szCs w:val="23"/>
                <w:lang w:val="en-US"/>
              </w:rPr>
              <w:t>Sandwell</w:t>
            </w:r>
            <w:proofErr w:type="spellEnd"/>
            <w:r w:rsidRPr="00D15B47">
              <w:rPr>
                <w:rFonts w:ascii="Arial" w:hAnsi="Arial" w:cs="Arial"/>
                <w:sz w:val="23"/>
                <w:szCs w:val="23"/>
                <w:lang w:val="en-US"/>
              </w:rPr>
              <w:t xml:space="preserve"> is a metropolitan borough </w:t>
            </w:r>
            <w:r w:rsidR="002E569F">
              <w:rPr>
                <w:rFonts w:ascii="Arial" w:hAnsi="Arial" w:cs="Arial"/>
                <w:sz w:val="23"/>
                <w:szCs w:val="23"/>
                <w:lang w:val="en-US"/>
              </w:rPr>
              <w:t xml:space="preserve">comprised of 6 towns, </w:t>
            </w:r>
            <w:proofErr w:type="spellStart"/>
            <w:r w:rsidRPr="00D15B47">
              <w:rPr>
                <w:rFonts w:ascii="Arial" w:hAnsi="Arial" w:cs="Arial"/>
                <w:sz w:val="23"/>
                <w:szCs w:val="23"/>
                <w:lang w:val="en-US"/>
              </w:rPr>
              <w:t>Oldbury</w:t>
            </w:r>
            <w:proofErr w:type="spellEnd"/>
            <w:r w:rsidRPr="00D15B47">
              <w:rPr>
                <w:rFonts w:ascii="Arial" w:hAnsi="Arial" w:cs="Arial"/>
                <w:sz w:val="23"/>
                <w:szCs w:val="23"/>
                <w:lang w:val="en-US"/>
              </w:rPr>
              <w:t xml:space="preserve">, Rowley Regis, Smethwick, Tipton, </w:t>
            </w:r>
            <w:proofErr w:type="spellStart"/>
            <w:r w:rsidRPr="00D15B47">
              <w:rPr>
                <w:rFonts w:ascii="Arial" w:hAnsi="Arial" w:cs="Arial"/>
                <w:sz w:val="23"/>
                <w:szCs w:val="23"/>
                <w:lang w:val="en-US"/>
              </w:rPr>
              <w:t>Wednesbury</w:t>
            </w:r>
            <w:proofErr w:type="spellEnd"/>
            <w:r w:rsidRPr="00D15B47">
              <w:rPr>
                <w:rFonts w:ascii="Arial" w:hAnsi="Arial" w:cs="Arial"/>
                <w:sz w:val="23"/>
                <w:szCs w:val="23"/>
                <w:lang w:val="en-US"/>
              </w:rPr>
              <w:t xml:space="preserve"> and West Bromwich.</w:t>
            </w:r>
          </w:p>
          <w:p w:rsidR="005C3607" w:rsidRDefault="0083048B" w:rsidP="00CC4DEA">
            <w:pPr>
              <w:pStyle w:val="Default"/>
              <w:spacing w:line="276" w:lineRule="auto"/>
              <w:rPr>
                <w:sz w:val="23"/>
                <w:szCs w:val="23"/>
                <w:lang w:val="en-US"/>
              </w:rPr>
            </w:pPr>
            <w:proofErr w:type="spellStart"/>
            <w:r>
              <w:rPr>
                <w:sz w:val="23"/>
                <w:szCs w:val="23"/>
                <w:lang w:val="en-US"/>
              </w:rPr>
              <w:t>Sandwell</w:t>
            </w:r>
            <w:proofErr w:type="spellEnd"/>
            <w:r>
              <w:rPr>
                <w:sz w:val="23"/>
                <w:szCs w:val="23"/>
                <w:lang w:val="en-US"/>
              </w:rPr>
              <w:t xml:space="preserve"> </w:t>
            </w:r>
            <w:r w:rsidR="005C3607">
              <w:rPr>
                <w:sz w:val="23"/>
                <w:szCs w:val="23"/>
                <w:lang w:val="en-US"/>
              </w:rPr>
              <w:t xml:space="preserve">has seen a dramatic increase in the numbers of black and minority ethnic groups living in the area between the 2001 and 2011 census. During this period, </w:t>
            </w:r>
            <w:proofErr w:type="spellStart"/>
            <w:r w:rsidR="005C3607">
              <w:rPr>
                <w:sz w:val="23"/>
                <w:szCs w:val="23"/>
                <w:lang w:val="en-US"/>
              </w:rPr>
              <w:t>Sandwell</w:t>
            </w:r>
            <w:proofErr w:type="spellEnd"/>
            <w:r w:rsidR="005C3607">
              <w:rPr>
                <w:sz w:val="23"/>
                <w:szCs w:val="23"/>
                <w:lang w:val="en-US"/>
              </w:rPr>
              <w:t xml:space="preserve"> saw a 9% increase in its BME population with the largest increase in the white other (348%) and other / any other (782%) census categories. </w:t>
            </w:r>
          </w:p>
          <w:p w:rsidR="005C3607" w:rsidRDefault="005C3607" w:rsidP="00CC4DEA">
            <w:pPr>
              <w:pStyle w:val="Default"/>
              <w:spacing w:line="276" w:lineRule="auto"/>
              <w:rPr>
                <w:sz w:val="23"/>
                <w:szCs w:val="23"/>
                <w:lang w:val="en-US"/>
              </w:rPr>
            </w:pPr>
          </w:p>
          <w:p w:rsidR="005C3607" w:rsidRPr="00EB3F85" w:rsidRDefault="005C3607" w:rsidP="00CC4DEA">
            <w:pPr>
              <w:pStyle w:val="Default"/>
              <w:spacing w:line="276" w:lineRule="auto"/>
              <w:jc w:val="both"/>
              <w:rPr>
                <w:sz w:val="23"/>
                <w:szCs w:val="23"/>
                <w:lang w:val="en-US"/>
              </w:rPr>
            </w:pPr>
            <w:r w:rsidRPr="00EB3F85">
              <w:rPr>
                <w:sz w:val="23"/>
                <w:szCs w:val="23"/>
                <w:lang w:val="en-US"/>
              </w:rPr>
              <w:lastRenderedPageBreak/>
              <w:t xml:space="preserve">The combined profile of the CCG shows that the largest ethnic group are White British (50%), followed by Asian Indian (12%), Asian Pakistani (8%) and Black British/Caribbean (6%). There has also been a significant growth in the numbers of groups identified as ‘white other and other’ which may be accounted for by the large increase in eastern European migration to the area. </w:t>
            </w:r>
          </w:p>
          <w:p w:rsidR="005C3607" w:rsidRPr="00EB3F85" w:rsidRDefault="005C3607" w:rsidP="00CC4DEA">
            <w:pPr>
              <w:pStyle w:val="Default"/>
              <w:spacing w:line="276" w:lineRule="auto"/>
              <w:jc w:val="both"/>
              <w:rPr>
                <w:sz w:val="23"/>
                <w:szCs w:val="23"/>
                <w:lang w:val="en-US"/>
              </w:rPr>
            </w:pPr>
          </w:p>
          <w:p w:rsidR="005C3607" w:rsidRPr="005C3607" w:rsidRDefault="005C3607" w:rsidP="00CC4DEA">
            <w:pPr>
              <w:spacing w:line="276" w:lineRule="auto"/>
              <w:jc w:val="both"/>
              <w:rPr>
                <w:rFonts w:ascii="Arial" w:hAnsi="Arial" w:cs="Arial"/>
                <w:sz w:val="23"/>
                <w:szCs w:val="23"/>
              </w:rPr>
            </w:pPr>
            <w:r w:rsidRPr="00EB3F85">
              <w:rPr>
                <w:rFonts w:ascii="Arial" w:hAnsi="Arial" w:cs="Arial"/>
                <w:sz w:val="23"/>
                <w:szCs w:val="23"/>
              </w:rPr>
              <w:t xml:space="preserve">The proportion of the resident population classified as White British in the West Midlands is 86% and </w:t>
            </w:r>
            <w:r w:rsidR="002E569F">
              <w:rPr>
                <w:rFonts w:ascii="Arial" w:hAnsi="Arial" w:cs="Arial"/>
                <w:sz w:val="23"/>
                <w:szCs w:val="23"/>
              </w:rPr>
              <w:t xml:space="preserve">England is 87% (Census 2011). </w:t>
            </w:r>
            <w:r w:rsidRPr="00EB3F85">
              <w:rPr>
                <w:rFonts w:ascii="Arial" w:hAnsi="Arial" w:cs="Arial"/>
                <w:sz w:val="23"/>
                <w:szCs w:val="23"/>
              </w:rPr>
              <w:t>30% of residents of Sandwell wards are classified as</w:t>
            </w:r>
            <w:r w:rsidR="002E569F">
              <w:rPr>
                <w:rFonts w:ascii="Arial" w:hAnsi="Arial" w:cs="Arial"/>
                <w:sz w:val="23"/>
                <w:szCs w:val="23"/>
              </w:rPr>
              <w:t xml:space="preserve"> non-white</w:t>
            </w:r>
            <w:r w:rsidRPr="00EB3F85">
              <w:rPr>
                <w:rFonts w:ascii="Arial" w:hAnsi="Arial" w:cs="Arial"/>
                <w:sz w:val="23"/>
                <w:szCs w:val="23"/>
              </w:rPr>
              <w:t>.</w:t>
            </w:r>
          </w:p>
          <w:p w:rsidR="002344F2" w:rsidRDefault="002344F2" w:rsidP="00CC4DEA">
            <w:pPr>
              <w:pStyle w:val="Caption"/>
              <w:spacing w:line="276" w:lineRule="auto"/>
            </w:pPr>
            <w:r>
              <w:t xml:space="preserve">Table </w:t>
            </w:r>
            <w:fldSimple w:instr=" SEQ Table \* ARABIC ">
              <w:r w:rsidR="008D6F02">
                <w:rPr>
                  <w:noProof/>
                </w:rPr>
                <w:t>1</w:t>
              </w:r>
            </w:fldSimple>
            <w:r>
              <w:t>: Common mental health conditions: summary indicators</w:t>
            </w:r>
          </w:p>
          <w:tbl>
            <w:tblPr>
              <w:tblStyle w:val="TableGrid"/>
              <w:tblW w:w="8363" w:type="dxa"/>
              <w:tblInd w:w="392" w:type="dxa"/>
              <w:tblLook w:val="04A0" w:firstRow="1" w:lastRow="0" w:firstColumn="1" w:lastColumn="0" w:noHBand="0" w:noVBand="1"/>
            </w:tblPr>
            <w:tblGrid>
              <w:gridCol w:w="3552"/>
              <w:gridCol w:w="1189"/>
              <w:gridCol w:w="1192"/>
              <w:gridCol w:w="1053"/>
              <w:gridCol w:w="1377"/>
            </w:tblGrid>
            <w:tr w:rsidR="002344F2" w:rsidRPr="009E4FD6" w:rsidTr="006331ED">
              <w:tc>
                <w:tcPr>
                  <w:tcW w:w="3639" w:type="dxa"/>
                </w:tcPr>
                <w:p w:rsidR="002344F2" w:rsidRPr="009E4FD6" w:rsidRDefault="002344F2" w:rsidP="00CC4DEA">
                  <w:pPr>
                    <w:spacing w:line="276" w:lineRule="auto"/>
                    <w:rPr>
                      <w:b/>
                    </w:rPr>
                  </w:pPr>
                  <w:r w:rsidRPr="009E4FD6">
                    <w:rPr>
                      <w:b/>
                    </w:rPr>
                    <w:t>Indicator</w:t>
                  </w:r>
                </w:p>
              </w:tc>
              <w:tc>
                <w:tcPr>
                  <w:tcW w:w="1196" w:type="dxa"/>
                </w:tcPr>
                <w:p w:rsidR="002344F2" w:rsidRPr="009E4FD6" w:rsidRDefault="002344F2" w:rsidP="00CC4DEA">
                  <w:pPr>
                    <w:spacing w:line="276" w:lineRule="auto"/>
                    <w:rPr>
                      <w:b/>
                    </w:rPr>
                  </w:pPr>
                  <w:r w:rsidRPr="009E4FD6">
                    <w:rPr>
                      <w:b/>
                    </w:rPr>
                    <w:t>Time period</w:t>
                  </w:r>
                </w:p>
              </w:tc>
              <w:tc>
                <w:tcPr>
                  <w:tcW w:w="1197" w:type="dxa"/>
                </w:tcPr>
                <w:p w:rsidR="002344F2" w:rsidRPr="009E4FD6" w:rsidRDefault="002344F2" w:rsidP="00CC4DEA">
                  <w:pPr>
                    <w:spacing w:line="276" w:lineRule="auto"/>
                    <w:rPr>
                      <w:b/>
                    </w:rPr>
                  </w:pPr>
                  <w:r>
                    <w:rPr>
                      <w:b/>
                    </w:rPr>
                    <w:t>SWBCCG</w:t>
                  </w:r>
                </w:p>
              </w:tc>
              <w:tc>
                <w:tcPr>
                  <w:tcW w:w="1055" w:type="dxa"/>
                </w:tcPr>
                <w:p w:rsidR="002344F2" w:rsidRPr="009E4FD6" w:rsidRDefault="002344F2" w:rsidP="00CC4DEA">
                  <w:pPr>
                    <w:spacing w:line="276" w:lineRule="auto"/>
                    <w:rPr>
                      <w:b/>
                    </w:rPr>
                  </w:pPr>
                  <w:r w:rsidRPr="009E4FD6">
                    <w:rPr>
                      <w:b/>
                    </w:rPr>
                    <w:t>England</w:t>
                  </w:r>
                </w:p>
              </w:tc>
              <w:tc>
                <w:tcPr>
                  <w:tcW w:w="1276" w:type="dxa"/>
                </w:tcPr>
                <w:p w:rsidR="002344F2" w:rsidRDefault="002344F2" w:rsidP="00CC4DEA">
                  <w:pPr>
                    <w:spacing w:line="276" w:lineRule="auto"/>
                    <w:rPr>
                      <w:b/>
                    </w:rPr>
                  </w:pPr>
                  <w:r>
                    <w:rPr>
                      <w:b/>
                    </w:rPr>
                    <w:t>Statistical</w:t>
                  </w:r>
                </w:p>
                <w:p w:rsidR="002344F2" w:rsidRPr="009E4FD6" w:rsidRDefault="002344F2" w:rsidP="00CC4DEA">
                  <w:pPr>
                    <w:spacing w:line="276" w:lineRule="auto"/>
                    <w:rPr>
                      <w:b/>
                    </w:rPr>
                  </w:pPr>
                  <w:r>
                    <w:rPr>
                      <w:b/>
                    </w:rPr>
                    <w:t>s</w:t>
                  </w:r>
                  <w:r w:rsidRPr="009E4FD6">
                    <w:rPr>
                      <w:b/>
                    </w:rPr>
                    <w:t>ignificance</w:t>
                  </w:r>
                </w:p>
              </w:tc>
            </w:tr>
            <w:tr w:rsidR="002344F2" w:rsidTr="006331ED">
              <w:tc>
                <w:tcPr>
                  <w:tcW w:w="3639" w:type="dxa"/>
                </w:tcPr>
                <w:p w:rsidR="002344F2" w:rsidRDefault="002344F2" w:rsidP="00CC4DEA">
                  <w:pPr>
                    <w:spacing w:line="276" w:lineRule="auto"/>
                  </w:pPr>
                  <w:r>
                    <w:t>People estimated to have any common mental health disorder. Estimated % of population aged 16-74</w:t>
                  </w:r>
                </w:p>
              </w:tc>
              <w:tc>
                <w:tcPr>
                  <w:tcW w:w="1196" w:type="dxa"/>
                </w:tcPr>
                <w:p w:rsidR="002344F2" w:rsidRDefault="002344F2" w:rsidP="00CC4DEA">
                  <w:pPr>
                    <w:spacing w:line="276" w:lineRule="auto"/>
                  </w:pPr>
                  <w:r>
                    <w:t>2014/15</w:t>
                  </w:r>
                </w:p>
              </w:tc>
              <w:tc>
                <w:tcPr>
                  <w:tcW w:w="1197" w:type="dxa"/>
                </w:tcPr>
                <w:p w:rsidR="002344F2" w:rsidRDefault="002344F2" w:rsidP="00CC4DEA">
                  <w:pPr>
                    <w:spacing w:line="276" w:lineRule="auto"/>
                  </w:pPr>
                  <w:r>
                    <w:t>16.10</w:t>
                  </w:r>
                </w:p>
              </w:tc>
              <w:tc>
                <w:tcPr>
                  <w:tcW w:w="1055" w:type="dxa"/>
                </w:tcPr>
                <w:p w:rsidR="002344F2" w:rsidRDefault="002344F2" w:rsidP="00CC4DEA">
                  <w:pPr>
                    <w:spacing w:line="276" w:lineRule="auto"/>
                  </w:pPr>
                  <w:r>
                    <w:t>10.29</w:t>
                  </w:r>
                </w:p>
              </w:tc>
              <w:tc>
                <w:tcPr>
                  <w:tcW w:w="1276" w:type="dxa"/>
                </w:tcPr>
                <w:p w:rsidR="002344F2" w:rsidRDefault="002344F2" w:rsidP="00CC4DEA">
                  <w:pPr>
                    <w:spacing w:line="276" w:lineRule="auto"/>
                  </w:pPr>
                  <w:r>
                    <w:t>Not measured</w:t>
                  </w:r>
                </w:p>
              </w:tc>
            </w:tr>
            <w:tr w:rsidR="002344F2" w:rsidTr="006331ED">
              <w:tc>
                <w:tcPr>
                  <w:tcW w:w="3639" w:type="dxa"/>
                </w:tcPr>
                <w:p w:rsidR="002344F2" w:rsidRDefault="002344F2" w:rsidP="00CC4DEA">
                  <w:pPr>
                    <w:spacing w:line="276" w:lineRule="auto"/>
                  </w:pPr>
                  <w:r>
                    <w:t>Recorded prevalence of depression aged 18+</w:t>
                  </w:r>
                </w:p>
              </w:tc>
              <w:tc>
                <w:tcPr>
                  <w:tcW w:w="1196" w:type="dxa"/>
                </w:tcPr>
                <w:p w:rsidR="002344F2" w:rsidRDefault="002344F2" w:rsidP="00CC4DEA">
                  <w:pPr>
                    <w:spacing w:line="276" w:lineRule="auto"/>
                  </w:pPr>
                  <w:r>
                    <w:t>2015/16</w:t>
                  </w:r>
                </w:p>
              </w:tc>
              <w:tc>
                <w:tcPr>
                  <w:tcW w:w="1197" w:type="dxa"/>
                </w:tcPr>
                <w:p w:rsidR="002344F2" w:rsidRDefault="002344F2" w:rsidP="00CC4DEA">
                  <w:pPr>
                    <w:spacing w:line="276" w:lineRule="auto"/>
                  </w:pPr>
                  <w:r>
                    <w:t>6.61</w:t>
                  </w:r>
                </w:p>
              </w:tc>
              <w:tc>
                <w:tcPr>
                  <w:tcW w:w="1055" w:type="dxa"/>
                </w:tcPr>
                <w:p w:rsidR="002344F2" w:rsidRDefault="002344F2" w:rsidP="00CC4DEA">
                  <w:pPr>
                    <w:spacing w:line="276" w:lineRule="auto"/>
                  </w:pPr>
                  <w:r>
                    <w:t>8.26</w:t>
                  </w:r>
                </w:p>
              </w:tc>
              <w:tc>
                <w:tcPr>
                  <w:tcW w:w="1276" w:type="dxa"/>
                </w:tcPr>
                <w:p w:rsidR="002344F2" w:rsidRDefault="002344F2" w:rsidP="00CC4DEA">
                  <w:pPr>
                    <w:spacing w:line="276" w:lineRule="auto"/>
                  </w:pPr>
                  <w:r>
                    <w:t xml:space="preserve">Sandwell lower </w:t>
                  </w:r>
                </w:p>
              </w:tc>
            </w:tr>
            <w:tr w:rsidR="002344F2" w:rsidTr="006331ED">
              <w:tc>
                <w:tcPr>
                  <w:tcW w:w="3639" w:type="dxa"/>
                </w:tcPr>
                <w:p w:rsidR="002344F2" w:rsidRDefault="002344F2" w:rsidP="00CC4DEA">
                  <w:pPr>
                    <w:spacing w:line="276" w:lineRule="auto"/>
                  </w:pPr>
                  <w:r>
                    <w:t>New cases of depression: Adults with a new diagnosis of depression as a % of all patients on the GP register</w:t>
                  </w:r>
                </w:p>
              </w:tc>
              <w:tc>
                <w:tcPr>
                  <w:tcW w:w="1196" w:type="dxa"/>
                </w:tcPr>
                <w:p w:rsidR="002344F2" w:rsidRDefault="002344F2" w:rsidP="00CC4DEA">
                  <w:pPr>
                    <w:spacing w:line="276" w:lineRule="auto"/>
                  </w:pPr>
                  <w:r>
                    <w:t>2014/15</w:t>
                  </w:r>
                </w:p>
              </w:tc>
              <w:tc>
                <w:tcPr>
                  <w:tcW w:w="1197" w:type="dxa"/>
                </w:tcPr>
                <w:p w:rsidR="002344F2" w:rsidRDefault="002344F2" w:rsidP="00CC4DEA">
                  <w:pPr>
                    <w:spacing w:line="276" w:lineRule="auto"/>
                  </w:pPr>
                  <w:r>
                    <w:t>0.98</w:t>
                  </w:r>
                </w:p>
              </w:tc>
              <w:tc>
                <w:tcPr>
                  <w:tcW w:w="1055" w:type="dxa"/>
                </w:tcPr>
                <w:p w:rsidR="002344F2" w:rsidRDefault="002344F2" w:rsidP="00CC4DEA">
                  <w:pPr>
                    <w:spacing w:line="276" w:lineRule="auto"/>
                  </w:pPr>
                  <w:r>
                    <w:t>1.20</w:t>
                  </w:r>
                </w:p>
              </w:tc>
              <w:tc>
                <w:tcPr>
                  <w:tcW w:w="1276" w:type="dxa"/>
                </w:tcPr>
                <w:p w:rsidR="002344F2" w:rsidRDefault="002344F2" w:rsidP="00CC4DEA">
                  <w:pPr>
                    <w:spacing w:line="276" w:lineRule="auto"/>
                  </w:pPr>
                  <w:r>
                    <w:t>No difference</w:t>
                  </w:r>
                </w:p>
              </w:tc>
            </w:tr>
            <w:tr w:rsidR="002344F2" w:rsidTr="006331ED">
              <w:tc>
                <w:tcPr>
                  <w:tcW w:w="3639" w:type="dxa"/>
                </w:tcPr>
                <w:p w:rsidR="002344F2" w:rsidRDefault="002344F2" w:rsidP="00CC4DEA">
                  <w:pPr>
                    <w:spacing w:line="276" w:lineRule="auto"/>
                  </w:pPr>
                  <w:r>
                    <w:t>Depression and anxiety among GP survey respondents: % of people completing GP patient survey reporting they feely moderately or extremely anxious or depressed</w:t>
                  </w:r>
                </w:p>
              </w:tc>
              <w:tc>
                <w:tcPr>
                  <w:tcW w:w="1196" w:type="dxa"/>
                </w:tcPr>
                <w:p w:rsidR="002344F2" w:rsidRDefault="002344F2" w:rsidP="00CC4DEA">
                  <w:pPr>
                    <w:spacing w:line="276" w:lineRule="auto"/>
                  </w:pPr>
                  <w:r>
                    <w:t>2013/14</w:t>
                  </w:r>
                </w:p>
              </w:tc>
              <w:tc>
                <w:tcPr>
                  <w:tcW w:w="1197" w:type="dxa"/>
                </w:tcPr>
                <w:p w:rsidR="002344F2" w:rsidRDefault="002344F2" w:rsidP="00CC4DEA">
                  <w:pPr>
                    <w:spacing w:line="276" w:lineRule="auto"/>
                  </w:pPr>
                  <w:r>
                    <w:t>14.1</w:t>
                  </w:r>
                </w:p>
              </w:tc>
              <w:tc>
                <w:tcPr>
                  <w:tcW w:w="1055" w:type="dxa"/>
                </w:tcPr>
                <w:p w:rsidR="002344F2" w:rsidRDefault="002344F2" w:rsidP="00CC4DEA">
                  <w:pPr>
                    <w:spacing w:line="276" w:lineRule="auto"/>
                  </w:pPr>
                  <w:r>
                    <w:t>7.2</w:t>
                  </w:r>
                </w:p>
              </w:tc>
              <w:tc>
                <w:tcPr>
                  <w:tcW w:w="1276" w:type="dxa"/>
                </w:tcPr>
                <w:p w:rsidR="002344F2" w:rsidRDefault="002344F2" w:rsidP="00CC4DEA">
                  <w:pPr>
                    <w:spacing w:line="276" w:lineRule="auto"/>
                  </w:pPr>
                  <w:r>
                    <w:t>Sandwell higher</w:t>
                  </w:r>
                </w:p>
              </w:tc>
            </w:tr>
            <w:tr w:rsidR="002344F2" w:rsidTr="006331ED">
              <w:tc>
                <w:tcPr>
                  <w:tcW w:w="3639" w:type="dxa"/>
                </w:tcPr>
                <w:p w:rsidR="002344F2" w:rsidRDefault="002344F2" w:rsidP="00CC4DEA">
                  <w:pPr>
                    <w:spacing w:line="276" w:lineRule="auto"/>
                  </w:pPr>
                  <w:r>
                    <w:t>Secondary care contacts for common mental health disorders: Rate per 100,000 population aged 18+</w:t>
                  </w:r>
                </w:p>
              </w:tc>
              <w:tc>
                <w:tcPr>
                  <w:tcW w:w="1196" w:type="dxa"/>
                </w:tcPr>
                <w:p w:rsidR="002344F2" w:rsidRDefault="002344F2" w:rsidP="00CC4DEA">
                  <w:pPr>
                    <w:spacing w:line="276" w:lineRule="auto"/>
                  </w:pPr>
                  <w:r>
                    <w:t>2014/15</w:t>
                  </w:r>
                </w:p>
              </w:tc>
              <w:tc>
                <w:tcPr>
                  <w:tcW w:w="1197" w:type="dxa"/>
                </w:tcPr>
                <w:p w:rsidR="002344F2" w:rsidRDefault="002344F2" w:rsidP="00CC4DEA">
                  <w:pPr>
                    <w:spacing w:line="276" w:lineRule="auto"/>
                  </w:pPr>
                  <w:r>
                    <w:t>803</w:t>
                  </w:r>
                </w:p>
              </w:tc>
              <w:tc>
                <w:tcPr>
                  <w:tcW w:w="1055" w:type="dxa"/>
                </w:tcPr>
                <w:p w:rsidR="002344F2" w:rsidRDefault="002344F2" w:rsidP="00CC4DEA">
                  <w:pPr>
                    <w:spacing w:line="276" w:lineRule="auto"/>
                  </w:pPr>
                  <w:r>
                    <w:t>532</w:t>
                  </w:r>
                </w:p>
              </w:tc>
              <w:tc>
                <w:tcPr>
                  <w:tcW w:w="1276" w:type="dxa"/>
                </w:tcPr>
                <w:p w:rsidR="002344F2" w:rsidRDefault="002344F2" w:rsidP="00CC4DEA">
                  <w:pPr>
                    <w:spacing w:line="276" w:lineRule="auto"/>
                  </w:pPr>
                  <w:r>
                    <w:t xml:space="preserve">Sandwell higher </w:t>
                  </w:r>
                </w:p>
              </w:tc>
            </w:tr>
            <w:tr w:rsidR="002344F2" w:rsidTr="006331ED">
              <w:tc>
                <w:tcPr>
                  <w:tcW w:w="3639" w:type="dxa"/>
                </w:tcPr>
                <w:p w:rsidR="002344F2" w:rsidRDefault="002344F2" w:rsidP="00CC4DEA">
                  <w:pPr>
                    <w:tabs>
                      <w:tab w:val="left" w:pos="1397"/>
                    </w:tabs>
                    <w:spacing w:line="276" w:lineRule="auto"/>
                  </w:pPr>
                  <w:r>
                    <w:t>Use of mental health services by BME groups Percentage of mental health service users</w:t>
                  </w:r>
                </w:p>
              </w:tc>
              <w:tc>
                <w:tcPr>
                  <w:tcW w:w="1196" w:type="dxa"/>
                </w:tcPr>
                <w:p w:rsidR="002344F2" w:rsidRDefault="002344F2" w:rsidP="00CC4DEA">
                  <w:pPr>
                    <w:spacing w:line="276" w:lineRule="auto"/>
                  </w:pPr>
                  <w:r>
                    <w:t>2012/13</w:t>
                  </w:r>
                </w:p>
              </w:tc>
              <w:tc>
                <w:tcPr>
                  <w:tcW w:w="1197" w:type="dxa"/>
                </w:tcPr>
                <w:p w:rsidR="002344F2" w:rsidRDefault="002344F2" w:rsidP="00CC4DEA">
                  <w:pPr>
                    <w:spacing w:line="276" w:lineRule="auto"/>
                  </w:pPr>
                  <w:r>
                    <w:t>36.78</w:t>
                  </w:r>
                </w:p>
              </w:tc>
              <w:tc>
                <w:tcPr>
                  <w:tcW w:w="1055" w:type="dxa"/>
                </w:tcPr>
                <w:p w:rsidR="002344F2" w:rsidRDefault="002344F2" w:rsidP="00CC4DEA">
                  <w:pPr>
                    <w:spacing w:line="276" w:lineRule="auto"/>
                  </w:pPr>
                  <w:r>
                    <w:t>11.19</w:t>
                  </w:r>
                </w:p>
              </w:tc>
              <w:tc>
                <w:tcPr>
                  <w:tcW w:w="1276" w:type="dxa"/>
                </w:tcPr>
                <w:p w:rsidR="002344F2" w:rsidRDefault="002344F2" w:rsidP="00CC4DEA">
                  <w:pPr>
                    <w:spacing w:line="276" w:lineRule="auto"/>
                  </w:pPr>
                  <w:r>
                    <w:t>Sandwell higher</w:t>
                  </w:r>
                </w:p>
              </w:tc>
            </w:tr>
          </w:tbl>
          <w:p w:rsidR="007776AF" w:rsidRDefault="007776AF" w:rsidP="00CC4DEA">
            <w:pPr>
              <w:pStyle w:val="Default"/>
              <w:spacing w:line="276" w:lineRule="auto"/>
              <w:jc w:val="both"/>
              <w:rPr>
                <w:sz w:val="23"/>
                <w:szCs w:val="23"/>
              </w:rPr>
            </w:pPr>
          </w:p>
          <w:p w:rsidR="002E569F" w:rsidRDefault="002E569F" w:rsidP="00CC4DEA">
            <w:pPr>
              <w:pStyle w:val="Default"/>
              <w:spacing w:line="276" w:lineRule="auto"/>
              <w:jc w:val="both"/>
              <w:rPr>
                <w:sz w:val="23"/>
                <w:szCs w:val="23"/>
              </w:rPr>
            </w:pPr>
            <w:r>
              <w:rPr>
                <w:sz w:val="23"/>
                <w:szCs w:val="23"/>
              </w:rPr>
              <w:t>The anxiety and depression activity numbers</w:t>
            </w:r>
            <w:r w:rsidR="00511480">
              <w:rPr>
                <w:sz w:val="23"/>
                <w:szCs w:val="23"/>
              </w:rPr>
              <w:t xml:space="preserve"> for each CCG</w:t>
            </w:r>
            <w:r>
              <w:rPr>
                <w:sz w:val="23"/>
                <w:szCs w:val="23"/>
              </w:rPr>
              <w:t xml:space="preserve"> ar</w:t>
            </w:r>
            <w:r w:rsidR="00511480">
              <w:rPr>
                <w:sz w:val="23"/>
                <w:szCs w:val="23"/>
              </w:rPr>
              <w:t>e</w:t>
            </w:r>
            <w:r>
              <w:rPr>
                <w:sz w:val="23"/>
                <w:szCs w:val="23"/>
              </w:rPr>
              <w:t xml:space="preserve"> derived fr</w:t>
            </w:r>
            <w:r w:rsidR="00511480">
              <w:rPr>
                <w:sz w:val="23"/>
                <w:szCs w:val="23"/>
              </w:rPr>
              <w:t>om the national Adult Psychiatric Morbidity Survey</w:t>
            </w:r>
            <w:r w:rsidR="00511480">
              <w:rPr>
                <w:rStyle w:val="FootnoteReference"/>
                <w:sz w:val="23"/>
                <w:szCs w:val="23"/>
              </w:rPr>
              <w:footnoteReference w:id="4"/>
            </w:r>
            <w:r w:rsidR="00511480">
              <w:rPr>
                <w:sz w:val="23"/>
                <w:szCs w:val="23"/>
              </w:rPr>
              <w:t xml:space="preserve"> that sets out local prevalence.  The CCG must ensure that a percentage of the population are able to access the services.  The </w:t>
            </w:r>
            <w:r w:rsidR="00511480">
              <w:rPr>
                <w:sz w:val="23"/>
                <w:szCs w:val="23"/>
              </w:rPr>
              <w:lastRenderedPageBreak/>
              <w:t xml:space="preserve">target for 2017/18 was 16.8%, 2018/19, 19% and will be in 2019/20, 22% and 2020/21, 25%.  </w:t>
            </w:r>
            <w:r w:rsidR="00511480">
              <w:rPr>
                <w:b/>
                <w:sz w:val="23"/>
                <w:szCs w:val="23"/>
              </w:rPr>
              <w:t xml:space="preserve">Table 2 </w:t>
            </w:r>
            <w:r w:rsidR="00511480">
              <w:rPr>
                <w:sz w:val="23"/>
                <w:szCs w:val="23"/>
              </w:rPr>
              <w:t xml:space="preserve">sets out the necessary activity for Sandwell IAPT to meet the required % against </w:t>
            </w:r>
            <w:r w:rsidR="002D4CFE">
              <w:rPr>
                <w:sz w:val="23"/>
                <w:szCs w:val="23"/>
              </w:rPr>
              <w:t>the prevalence</w:t>
            </w:r>
            <w:r w:rsidR="00BA4EFF">
              <w:rPr>
                <w:sz w:val="23"/>
                <w:szCs w:val="23"/>
              </w:rPr>
              <w:t xml:space="preserve"> in 19/20 and 20/21 for both Core and IAPT LTC.</w:t>
            </w:r>
          </w:p>
          <w:p w:rsidR="002D4CFE" w:rsidRDefault="002D4CFE" w:rsidP="00CC4DEA">
            <w:pPr>
              <w:pStyle w:val="Default"/>
              <w:spacing w:line="276" w:lineRule="auto"/>
              <w:jc w:val="both"/>
              <w:rPr>
                <w:sz w:val="23"/>
                <w:szCs w:val="23"/>
              </w:rPr>
            </w:pPr>
          </w:p>
          <w:p w:rsidR="0084746A" w:rsidRPr="002D4CFE" w:rsidRDefault="002D4CFE" w:rsidP="00CC4DEA">
            <w:pPr>
              <w:pStyle w:val="Default"/>
              <w:spacing w:line="276" w:lineRule="auto"/>
              <w:jc w:val="both"/>
              <w:rPr>
                <w:b/>
                <w:sz w:val="23"/>
                <w:szCs w:val="23"/>
              </w:rPr>
            </w:pPr>
            <w:r>
              <w:rPr>
                <w:b/>
                <w:sz w:val="23"/>
                <w:szCs w:val="23"/>
              </w:rPr>
              <w:t xml:space="preserve">Table 2: Sandwell IAPT Activity </w:t>
            </w:r>
            <w:proofErr w:type="spellStart"/>
            <w:r>
              <w:rPr>
                <w:b/>
                <w:sz w:val="23"/>
                <w:szCs w:val="23"/>
              </w:rPr>
              <w:t>Requirementsup</w:t>
            </w:r>
            <w:proofErr w:type="spellEnd"/>
            <w:r>
              <w:rPr>
                <w:b/>
                <w:sz w:val="23"/>
                <w:szCs w:val="23"/>
              </w:rPr>
              <w:t xml:space="preserve"> to 2021</w:t>
            </w:r>
          </w:p>
          <w:tbl>
            <w:tblPr>
              <w:tblStyle w:val="TableGrid"/>
              <w:tblW w:w="0" w:type="auto"/>
              <w:tblLook w:val="04A0" w:firstRow="1" w:lastRow="0" w:firstColumn="1" w:lastColumn="0" w:noHBand="0" w:noVBand="1"/>
            </w:tblPr>
            <w:tblGrid>
              <w:gridCol w:w="3520"/>
              <w:gridCol w:w="1400"/>
              <w:gridCol w:w="1400"/>
              <w:gridCol w:w="1400"/>
            </w:tblGrid>
            <w:tr w:rsidR="000378F7" w:rsidTr="000378F7">
              <w:tc>
                <w:tcPr>
                  <w:tcW w:w="3520" w:type="dxa"/>
                </w:tcPr>
                <w:p w:rsidR="000378F7" w:rsidRPr="00BA4EFF" w:rsidRDefault="000378F7" w:rsidP="00CC4DEA">
                  <w:pPr>
                    <w:pStyle w:val="Default"/>
                    <w:spacing w:line="276" w:lineRule="auto"/>
                    <w:jc w:val="both"/>
                    <w:rPr>
                      <w:rFonts w:ascii="Arial" w:hAnsi="Arial"/>
                      <w:sz w:val="23"/>
                      <w:szCs w:val="23"/>
                    </w:rPr>
                  </w:pPr>
                </w:p>
              </w:tc>
              <w:tc>
                <w:tcPr>
                  <w:tcW w:w="1400" w:type="dxa"/>
                </w:tcPr>
                <w:p w:rsidR="000378F7" w:rsidRPr="00BA4EFF" w:rsidRDefault="000378F7" w:rsidP="00CC4DEA">
                  <w:pPr>
                    <w:pStyle w:val="Default"/>
                    <w:spacing w:line="276" w:lineRule="auto"/>
                    <w:jc w:val="both"/>
                    <w:rPr>
                      <w:rFonts w:ascii="Arial" w:hAnsi="Arial"/>
                      <w:sz w:val="23"/>
                      <w:szCs w:val="23"/>
                    </w:rPr>
                  </w:pPr>
                  <w:r>
                    <w:rPr>
                      <w:rFonts w:ascii="Arial" w:hAnsi="Arial"/>
                      <w:sz w:val="23"/>
                      <w:szCs w:val="23"/>
                    </w:rPr>
                    <w:t>SWBCCG</w:t>
                  </w:r>
                </w:p>
              </w:tc>
              <w:tc>
                <w:tcPr>
                  <w:tcW w:w="1400" w:type="dxa"/>
                  <w:shd w:val="clear" w:color="auto" w:fill="548DD4" w:themeFill="text2" w:themeFillTint="99"/>
                </w:tcPr>
                <w:p w:rsidR="000378F7" w:rsidRPr="00BA4EFF" w:rsidRDefault="000378F7" w:rsidP="00CC4DEA">
                  <w:pPr>
                    <w:pStyle w:val="Default"/>
                    <w:spacing w:line="276" w:lineRule="auto"/>
                    <w:jc w:val="both"/>
                    <w:rPr>
                      <w:rFonts w:ascii="Arial" w:hAnsi="Arial"/>
                      <w:sz w:val="23"/>
                      <w:szCs w:val="23"/>
                    </w:rPr>
                  </w:pPr>
                  <w:r w:rsidRPr="00BA4EFF">
                    <w:rPr>
                      <w:rFonts w:ascii="Arial" w:hAnsi="Arial"/>
                      <w:color w:val="FFFFFF" w:themeColor="background1"/>
                      <w:sz w:val="23"/>
                      <w:szCs w:val="23"/>
                    </w:rPr>
                    <w:t>Sandwell</w:t>
                  </w:r>
                </w:p>
              </w:tc>
              <w:tc>
                <w:tcPr>
                  <w:tcW w:w="1400" w:type="dxa"/>
                  <w:vMerge w:val="restart"/>
                  <w:shd w:val="clear" w:color="auto" w:fill="FFFFFF" w:themeFill="background1"/>
                </w:tcPr>
                <w:p w:rsidR="000378F7" w:rsidRPr="000378F7" w:rsidRDefault="000378F7" w:rsidP="000378F7">
                  <w:pPr>
                    <w:pStyle w:val="Default"/>
                    <w:spacing w:line="360" w:lineRule="auto"/>
                    <w:jc w:val="center"/>
                    <w:rPr>
                      <w:rFonts w:ascii="Arial" w:hAnsi="Arial"/>
                      <w:color w:val="auto"/>
                      <w:sz w:val="23"/>
                      <w:szCs w:val="23"/>
                    </w:rPr>
                  </w:pPr>
                  <w:r>
                    <w:rPr>
                      <w:rFonts w:ascii="Arial" w:hAnsi="Arial"/>
                      <w:color w:val="auto"/>
                      <w:sz w:val="23"/>
                      <w:szCs w:val="23"/>
                    </w:rPr>
                    <w:t>Prevalence activity %</w:t>
                  </w:r>
                </w:p>
              </w:tc>
            </w:tr>
            <w:tr w:rsidR="000378F7" w:rsidTr="000378F7">
              <w:tc>
                <w:tcPr>
                  <w:tcW w:w="3520" w:type="dxa"/>
                  <w:shd w:val="clear" w:color="auto" w:fill="548DD4" w:themeFill="text2" w:themeFillTint="99"/>
                </w:tcPr>
                <w:p w:rsidR="000378F7" w:rsidRPr="00BA4EFF" w:rsidRDefault="000378F7" w:rsidP="00BA4EFF">
                  <w:pPr>
                    <w:pStyle w:val="Default"/>
                    <w:spacing w:line="276" w:lineRule="auto"/>
                    <w:rPr>
                      <w:rFonts w:ascii="Arial" w:hAnsi="Arial"/>
                      <w:sz w:val="23"/>
                      <w:szCs w:val="23"/>
                    </w:rPr>
                  </w:pPr>
                  <w:r w:rsidRPr="00BA4EFF">
                    <w:rPr>
                      <w:rFonts w:ascii="Arial" w:hAnsi="Arial"/>
                      <w:color w:val="FFFFFF" w:themeColor="background1"/>
                      <w:sz w:val="23"/>
                      <w:szCs w:val="23"/>
                    </w:rPr>
                    <w:t>Prevalence in population</w:t>
                  </w:r>
                </w:p>
              </w:tc>
              <w:tc>
                <w:tcPr>
                  <w:tcW w:w="1400" w:type="dxa"/>
                  <w:shd w:val="clear" w:color="auto" w:fill="FFFFFF" w:themeFill="background1"/>
                </w:tcPr>
                <w:p w:rsidR="000378F7" w:rsidRPr="00BA4EFF" w:rsidRDefault="000378F7" w:rsidP="00CC4DEA">
                  <w:pPr>
                    <w:pStyle w:val="Default"/>
                    <w:spacing w:line="276" w:lineRule="auto"/>
                    <w:jc w:val="both"/>
                    <w:rPr>
                      <w:rFonts w:ascii="Arial" w:hAnsi="Arial"/>
                      <w:sz w:val="23"/>
                      <w:szCs w:val="23"/>
                    </w:rPr>
                  </w:pPr>
                  <w:r>
                    <w:rPr>
                      <w:rFonts w:ascii="Arial" w:hAnsi="Arial"/>
                      <w:sz w:val="23"/>
                      <w:szCs w:val="23"/>
                    </w:rPr>
                    <w:t>54,408</w:t>
                  </w:r>
                </w:p>
              </w:tc>
              <w:tc>
                <w:tcPr>
                  <w:tcW w:w="1400" w:type="dxa"/>
                  <w:shd w:val="clear" w:color="auto" w:fill="548DD4" w:themeFill="text2" w:themeFillTint="99"/>
                </w:tcPr>
                <w:p w:rsidR="000378F7" w:rsidRPr="00BA4EFF" w:rsidRDefault="000378F7" w:rsidP="00CC4DEA">
                  <w:pPr>
                    <w:pStyle w:val="Default"/>
                    <w:spacing w:line="276" w:lineRule="auto"/>
                    <w:jc w:val="both"/>
                    <w:rPr>
                      <w:rFonts w:ascii="Arial" w:hAnsi="Arial"/>
                      <w:sz w:val="23"/>
                      <w:szCs w:val="23"/>
                    </w:rPr>
                  </w:pPr>
                  <w:r>
                    <w:rPr>
                      <w:rFonts w:ascii="Arial" w:hAnsi="Arial"/>
                      <w:sz w:val="23"/>
                      <w:szCs w:val="23"/>
                    </w:rPr>
                    <w:t>33,300</w:t>
                  </w:r>
                </w:p>
              </w:tc>
              <w:tc>
                <w:tcPr>
                  <w:tcW w:w="1400" w:type="dxa"/>
                  <w:vMerge/>
                  <w:shd w:val="clear" w:color="auto" w:fill="FFFFFF" w:themeFill="background1"/>
                </w:tcPr>
                <w:p w:rsidR="000378F7" w:rsidRPr="00BA4EFF" w:rsidRDefault="000378F7" w:rsidP="00CC4DEA">
                  <w:pPr>
                    <w:pStyle w:val="Default"/>
                    <w:spacing w:line="276" w:lineRule="auto"/>
                    <w:jc w:val="both"/>
                    <w:rPr>
                      <w:sz w:val="23"/>
                      <w:szCs w:val="23"/>
                    </w:rPr>
                  </w:pPr>
                </w:p>
              </w:tc>
            </w:tr>
            <w:tr w:rsidR="000378F7" w:rsidTr="000378F7">
              <w:tc>
                <w:tcPr>
                  <w:tcW w:w="3520" w:type="dxa"/>
                </w:tcPr>
                <w:p w:rsidR="000378F7" w:rsidRPr="00BA4EFF" w:rsidRDefault="000378F7" w:rsidP="00BA4EFF">
                  <w:pPr>
                    <w:pStyle w:val="Default"/>
                    <w:spacing w:line="276" w:lineRule="auto"/>
                    <w:rPr>
                      <w:rFonts w:ascii="Arial" w:hAnsi="Arial"/>
                      <w:sz w:val="23"/>
                      <w:szCs w:val="23"/>
                    </w:rPr>
                  </w:pPr>
                  <w:r w:rsidRPr="00BA4EFF">
                    <w:rPr>
                      <w:rFonts w:ascii="Arial" w:hAnsi="Arial"/>
                      <w:sz w:val="23"/>
                      <w:szCs w:val="23"/>
                    </w:rPr>
                    <w:t>Core activity 2019-20</w:t>
                  </w:r>
                </w:p>
              </w:tc>
              <w:tc>
                <w:tcPr>
                  <w:tcW w:w="1400" w:type="dxa"/>
                </w:tcPr>
                <w:p w:rsidR="000378F7" w:rsidRPr="00BA4EFF" w:rsidRDefault="00344EB8" w:rsidP="00CC4DEA">
                  <w:pPr>
                    <w:pStyle w:val="Default"/>
                    <w:spacing w:line="276" w:lineRule="auto"/>
                    <w:jc w:val="both"/>
                    <w:rPr>
                      <w:rFonts w:ascii="Arial" w:hAnsi="Arial"/>
                      <w:sz w:val="23"/>
                      <w:szCs w:val="23"/>
                    </w:rPr>
                  </w:pPr>
                  <w:r>
                    <w:rPr>
                      <w:rFonts w:ascii="Arial" w:hAnsi="Arial"/>
                      <w:sz w:val="23"/>
                      <w:szCs w:val="23"/>
                    </w:rPr>
                    <w:t>9,793</w:t>
                  </w:r>
                </w:p>
              </w:tc>
              <w:tc>
                <w:tcPr>
                  <w:tcW w:w="1400" w:type="dxa"/>
                  <w:shd w:val="clear" w:color="auto" w:fill="548DD4" w:themeFill="text2" w:themeFillTint="99"/>
                </w:tcPr>
                <w:p w:rsidR="000378F7" w:rsidRPr="00BA4EFF" w:rsidRDefault="00CE27FB" w:rsidP="00CC4DEA">
                  <w:pPr>
                    <w:pStyle w:val="Default"/>
                    <w:spacing w:line="276" w:lineRule="auto"/>
                    <w:jc w:val="both"/>
                    <w:rPr>
                      <w:rFonts w:ascii="Arial" w:hAnsi="Arial"/>
                      <w:sz w:val="23"/>
                      <w:szCs w:val="23"/>
                    </w:rPr>
                  </w:pPr>
                  <w:r>
                    <w:rPr>
                      <w:rFonts w:ascii="Arial" w:hAnsi="Arial"/>
                      <w:sz w:val="23"/>
                      <w:szCs w:val="23"/>
                    </w:rPr>
                    <w:t>5,994</w:t>
                  </w:r>
                </w:p>
              </w:tc>
              <w:tc>
                <w:tcPr>
                  <w:tcW w:w="1400" w:type="dxa"/>
                  <w:vMerge w:val="restart"/>
                  <w:shd w:val="clear" w:color="auto" w:fill="FFFFFF" w:themeFill="background1"/>
                </w:tcPr>
                <w:p w:rsidR="000378F7" w:rsidRDefault="000378F7" w:rsidP="000378F7">
                  <w:pPr>
                    <w:pStyle w:val="Default"/>
                    <w:spacing w:line="276" w:lineRule="auto"/>
                    <w:jc w:val="center"/>
                    <w:rPr>
                      <w:rFonts w:ascii="Arial" w:hAnsi="Arial"/>
                      <w:sz w:val="23"/>
                      <w:szCs w:val="23"/>
                    </w:rPr>
                  </w:pPr>
                </w:p>
                <w:p w:rsidR="000378F7" w:rsidRPr="000378F7" w:rsidRDefault="000378F7" w:rsidP="000378F7">
                  <w:pPr>
                    <w:pStyle w:val="Default"/>
                    <w:spacing w:line="276" w:lineRule="auto"/>
                    <w:jc w:val="center"/>
                    <w:rPr>
                      <w:rFonts w:ascii="Arial" w:hAnsi="Arial"/>
                      <w:sz w:val="32"/>
                      <w:szCs w:val="32"/>
                    </w:rPr>
                  </w:pPr>
                  <w:r w:rsidRPr="000378F7">
                    <w:rPr>
                      <w:rFonts w:ascii="Arial" w:hAnsi="Arial"/>
                      <w:sz w:val="32"/>
                      <w:szCs w:val="32"/>
                    </w:rPr>
                    <w:t>22%</w:t>
                  </w:r>
                </w:p>
              </w:tc>
            </w:tr>
            <w:tr w:rsidR="000378F7" w:rsidTr="000378F7">
              <w:tc>
                <w:tcPr>
                  <w:tcW w:w="3520" w:type="dxa"/>
                </w:tcPr>
                <w:p w:rsidR="000378F7" w:rsidRPr="00BA4EFF" w:rsidRDefault="000378F7" w:rsidP="00BA4EFF">
                  <w:pPr>
                    <w:pStyle w:val="Default"/>
                    <w:spacing w:line="276" w:lineRule="auto"/>
                    <w:rPr>
                      <w:rFonts w:ascii="Arial" w:hAnsi="Arial"/>
                      <w:sz w:val="23"/>
                      <w:szCs w:val="23"/>
                    </w:rPr>
                  </w:pPr>
                  <w:r w:rsidRPr="00BA4EFF">
                    <w:rPr>
                      <w:rFonts w:ascii="Arial" w:hAnsi="Arial"/>
                      <w:sz w:val="23"/>
                      <w:szCs w:val="23"/>
                    </w:rPr>
                    <w:t>LTC activity 2019-20</w:t>
                  </w:r>
                </w:p>
              </w:tc>
              <w:tc>
                <w:tcPr>
                  <w:tcW w:w="1400" w:type="dxa"/>
                </w:tcPr>
                <w:p w:rsidR="000378F7" w:rsidRPr="00BA4EFF" w:rsidRDefault="00344EB8" w:rsidP="00CC4DEA">
                  <w:pPr>
                    <w:pStyle w:val="Default"/>
                    <w:spacing w:line="276" w:lineRule="auto"/>
                    <w:jc w:val="both"/>
                    <w:rPr>
                      <w:rFonts w:ascii="Arial" w:hAnsi="Arial"/>
                      <w:sz w:val="23"/>
                      <w:szCs w:val="23"/>
                    </w:rPr>
                  </w:pPr>
                  <w:r>
                    <w:rPr>
                      <w:rFonts w:ascii="Arial" w:hAnsi="Arial"/>
                      <w:sz w:val="23"/>
                      <w:szCs w:val="23"/>
                    </w:rPr>
                    <w:t>2,227</w:t>
                  </w:r>
                </w:p>
              </w:tc>
              <w:tc>
                <w:tcPr>
                  <w:tcW w:w="1400" w:type="dxa"/>
                  <w:shd w:val="clear" w:color="auto" w:fill="548DD4" w:themeFill="text2" w:themeFillTint="99"/>
                </w:tcPr>
                <w:p w:rsidR="000378F7" w:rsidRPr="00BA4EFF" w:rsidRDefault="00CE27FB" w:rsidP="00CC4DEA">
                  <w:pPr>
                    <w:pStyle w:val="Default"/>
                    <w:spacing w:line="276" w:lineRule="auto"/>
                    <w:jc w:val="both"/>
                    <w:rPr>
                      <w:rFonts w:ascii="Arial" w:hAnsi="Arial"/>
                      <w:sz w:val="23"/>
                      <w:szCs w:val="23"/>
                    </w:rPr>
                  </w:pPr>
                  <w:r>
                    <w:rPr>
                      <w:rFonts w:ascii="Arial" w:hAnsi="Arial"/>
                      <w:sz w:val="23"/>
                      <w:szCs w:val="23"/>
                    </w:rPr>
                    <w:t>1,332</w:t>
                  </w:r>
                </w:p>
              </w:tc>
              <w:tc>
                <w:tcPr>
                  <w:tcW w:w="1400" w:type="dxa"/>
                  <w:vMerge/>
                  <w:shd w:val="clear" w:color="auto" w:fill="FFFFFF" w:themeFill="background1"/>
                </w:tcPr>
                <w:p w:rsidR="000378F7" w:rsidRPr="000378F7" w:rsidRDefault="000378F7" w:rsidP="00CC4DEA">
                  <w:pPr>
                    <w:pStyle w:val="Default"/>
                    <w:spacing w:line="276" w:lineRule="auto"/>
                    <w:jc w:val="both"/>
                    <w:rPr>
                      <w:rFonts w:ascii="Arial" w:hAnsi="Arial"/>
                      <w:sz w:val="23"/>
                      <w:szCs w:val="23"/>
                    </w:rPr>
                  </w:pPr>
                </w:p>
              </w:tc>
            </w:tr>
            <w:tr w:rsidR="000378F7" w:rsidTr="000378F7">
              <w:tc>
                <w:tcPr>
                  <w:tcW w:w="3520" w:type="dxa"/>
                </w:tcPr>
                <w:p w:rsidR="000378F7" w:rsidRPr="00BA4EFF" w:rsidRDefault="000378F7" w:rsidP="000378F7">
                  <w:pPr>
                    <w:pStyle w:val="Default"/>
                    <w:spacing w:line="276" w:lineRule="auto"/>
                    <w:rPr>
                      <w:rFonts w:ascii="Arial" w:hAnsi="Arial"/>
                      <w:sz w:val="23"/>
                      <w:szCs w:val="23"/>
                    </w:rPr>
                  </w:pPr>
                  <w:r>
                    <w:rPr>
                      <w:rFonts w:ascii="Arial" w:hAnsi="Arial"/>
                      <w:sz w:val="23"/>
                      <w:szCs w:val="23"/>
                    </w:rPr>
                    <w:t>Total</w:t>
                  </w:r>
                  <w:r w:rsidRPr="00BA4EFF">
                    <w:rPr>
                      <w:rFonts w:ascii="Arial" w:hAnsi="Arial"/>
                      <w:sz w:val="23"/>
                      <w:szCs w:val="23"/>
                    </w:rPr>
                    <w:t xml:space="preserve"> activity 2019-20</w:t>
                  </w:r>
                </w:p>
              </w:tc>
              <w:tc>
                <w:tcPr>
                  <w:tcW w:w="1400" w:type="dxa"/>
                </w:tcPr>
                <w:p w:rsidR="000378F7" w:rsidRPr="00BA4EFF" w:rsidRDefault="00344EB8" w:rsidP="00CC4DEA">
                  <w:pPr>
                    <w:pStyle w:val="Default"/>
                    <w:spacing w:line="276" w:lineRule="auto"/>
                    <w:jc w:val="both"/>
                    <w:rPr>
                      <w:rFonts w:ascii="Arial" w:hAnsi="Arial"/>
                      <w:sz w:val="23"/>
                      <w:szCs w:val="23"/>
                    </w:rPr>
                  </w:pPr>
                  <w:r>
                    <w:rPr>
                      <w:rFonts w:ascii="Arial" w:hAnsi="Arial"/>
                      <w:sz w:val="23"/>
                      <w:szCs w:val="23"/>
                    </w:rPr>
                    <w:t>11,970</w:t>
                  </w:r>
                </w:p>
              </w:tc>
              <w:tc>
                <w:tcPr>
                  <w:tcW w:w="1400" w:type="dxa"/>
                  <w:shd w:val="clear" w:color="auto" w:fill="548DD4" w:themeFill="text2" w:themeFillTint="99"/>
                </w:tcPr>
                <w:p w:rsidR="000378F7" w:rsidRPr="00BA4EFF" w:rsidRDefault="00577C49" w:rsidP="00CC4DEA">
                  <w:pPr>
                    <w:pStyle w:val="Default"/>
                    <w:spacing w:line="276" w:lineRule="auto"/>
                    <w:jc w:val="both"/>
                    <w:rPr>
                      <w:rFonts w:ascii="Arial" w:hAnsi="Arial"/>
                      <w:sz w:val="23"/>
                      <w:szCs w:val="23"/>
                    </w:rPr>
                  </w:pPr>
                  <w:r>
                    <w:rPr>
                      <w:rFonts w:ascii="Arial" w:hAnsi="Arial"/>
                      <w:sz w:val="23"/>
                      <w:szCs w:val="23"/>
                    </w:rPr>
                    <w:t>7,326</w:t>
                  </w:r>
                </w:p>
              </w:tc>
              <w:tc>
                <w:tcPr>
                  <w:tcW w:w="1400" w:type="dxa"/>
                  <w:vMerge/>
                  <w:shd w:val="clear" w:color="auto" w:fill="FFFFFF" w:themeFill="background1"/>
                </w:tcPr>
                <w:p w:rsidR="000378F7" w:rsidRPr="000378F7" w:rsidRDefault="000378F7" w:rsidP="00CC4DEA">
                  <w:pPr>
                    <w:pStyle w:val="Default"/>
                    <w:spacing w:line="276" w:lineRule="auto"/>
                    <w:jc w:val="both"/>
                    <w:rPr>
                      <w:rFonts w:ascii="Arial" w:hAnsi="Arial"/>
                      <w:sz w:val="23"/>
                      <w:szCs w:val="23"/>
                    </w:rPr>
                  </w:pPr>
                </w:p>
              </w:tc>
            </w:tr>
          </w:tbl>
          <w:p w:rsidR="00CE27FB" w:rsidRDefault="00CE27FB"/>
          <w:tbl>
            <w:tblPr>
              <w:tblStyle w:val="TableGrid"/>
              <w:tblW w:w="0" w:type="auto"/>
              <w:tblLook w:val="04A0" w:firstRow="1" w:lastRow="0" w:firstColumn="1" w:lastColumn="0" w:noHBand="0" w:noVBand="1"/>
            </w:tblPr>
            <w:tblGrid>
              <w:gridCol w:w="3520"/>
              <w:gridCol w:w="1400"/>
              <w:gridCol w:w="1400"/>
              <w:gridCol w:w="1400"/>
            </w:tblGrid>
            <w:tr w:rsidR="000378F7" w:rsidTr="000378F7">
              <w:tc>
                <w:tcPr>
                  <w:tcW w:w="3520" w:type="dxa"/>
                </w:tcPr>
                <w:p w:rsidR="000378F7" w:rsidRPr="00BA4EFF" w:rsidRDefault="000378F7" w:rsidP="00BA4EFF">
                  <w:pPr>
                    <w:pStyle w:val="Default"/>
                    <w:spacing w:line="276" w:lineRule="auto"/>
                    <w:rPr>
                      <w:rFonts w:ascii="Arial" w:hAnsi="Arial"/>
                      <w:sz w:val="23"/>
                      <w:szCs w:val="23"/>
                    </w:rPr>
                  </w:pPr>
                  <w:r w:rsidRPr="00BA4EFF">
                    <w:rPr>
                      <w:rFonts w:ascii="Arial" w:hAnsi="Arial"/>
                      <w:sz w:val="23"/>
                      <w:szCs w:val="23"/>
                    </w:rPr>
                    <w:t>Core activity 2020-21</w:t>
                  </w:r>
                </w:p>
              </w:tc>
              <w:tc>
                <w:tcPr>
                  <w:tcW w:w="1400" w:type="dxa"/>
                </w:tcPr>
                <w:p w:rsidR="000378F7" w:rsidRPr="00BA4EFF" w:rsidRDefault="00344EB8" w:rsidP="00CC4DEA">
                  <w:pPr>
                    <w:pStyle w:val="Default"/>
                    <w:spacing w:line="276" w:lineRule="auto"/>
                    <w:jc w:val="both"/>
                    <w:rPr>
                      <w:rFonts w:ascii="Arial" w:hAnsi="Arial"/>
                      <w:sz w:val="23"/>
                      <w:szCs w:val="23"/>
                    </w:rPr>
                  </w:pPr>
                  <w:r>
                    <w:rPr>
                      <w:rFonts w:ascii="Arial" w:hAnsi="Arial"/>
                      <w:sz w:val="23"/>
                      <w:szCs w:val="23"/>
                    </w:rPr>
                    <w:t>10,337</w:t>
                  </w:r>
                </w:p>
              </w:tc>
              <w:tc>
                <w:tcPr>
                  <w:tcW w:w="1400" w:type="dxa"/>
                  <w:shd w:val="clear" w:color="auto" w:fill="548DD4" w:themeFill="text2" w:themeFillTint="99"/>
                </w:tcPr>
                <w:p w:rsidR="000378F7" w:rsidRPr="00BA4EFF" w:rsidRDefault="00344EB8" w:rsidP="00CC4DEA">
                  <w:pPr>
                    <w:pStyle w:val="Default"/>
                    <w:spacing w:line="276" w:lineRule="auto"/>
                    <w:jc w:val="both"/>
                    <w:rPr>
                      <w:rFonts w:ascii="Arial" w:hAnsi="Arial"/>
                      <w:sz w:val="23"/>
                      <w:szCs w:val="23"/>
                    </w:rPr>
                  </w:pPr>
                  <w:r>
                    <w:rPr>
                      <w:rFonts w:ascii="Arial" w:hAnsi="Arial"/>
                      <w:sz w:val="23"/>
                      <w:szCs w:val="23"/>
                    </w:rPr>
                    <w:t>6,327</w:t>
                  </w:r>
                </w:p>
              </w:tc>
              <w:tc>
                <w:tcPr>
                  <w:tcW w:w="1400" w:type="dxa"/>
                  <w:vMerge w:val="restart"/>
                  <w:shd w:val="clear" w:color="auto" w:fill="FFFFFF" w:themeFill="background1"/>
                </w:tcPr>
                <w:p w:rsidR="000378F7" w:rsidRDefault="000378F7" w:rsidP="000378F7">
                  <w:pPr>
                    <w:pStyle w:val="Default"/>
                    <w:spacing w:line="276" w:lineRule="auto"/>
                    <w:jc w:val="center"/>
                    <w:rPr>
                      <w:rFonts w:ascii="Arial" w:hAnsi="Arial"/>
                      <w:sz w:val="23"/>
                      <w:szCs w:val="23"/>
                    </w:rPr>
                  </w:pPr>
                </w:p>
                <w:p w:rsidR="000378F7" w:rsidRPr="000378F7" w:rsidRDefault="000378F7" w:rsidP="000378F7">
                  <w:pPr>
                    <w:pStyle w:val="Default"/>
                    <w:spacing w:line="276" w:lineRule="auto"/>
                    <w:jc w:val="center"/>
                    <w:rPr>
                      <w:rFonts w:ascii="Arial" w:hAnsi="Arial"/>
                      <w:sz w:val="32"/>
                      <w:szCs w:val="32"/>
                    </w:rPr>
                  </w:pPr>
                  <w:r w:rsidRPr="000378F7">
                    <w:rPr>
                      <w:rFonts w:ascii="Arial" w:hAnsi="Arial"/>
                      <w:sz w:val="32"/>
                      <w:szCs w:val="32"/>
                    </w:rPr>
                    <w:t>25%</w:t>
                  </w:r>
                </w:p>
              </w:tc>
            </w:tr>
            <w:tr w:rsidR="000378F7" w:rsidTr="000378F7">
              <w:tc>
                <w:tcPr>
                  <w:tcW w:w="3520" w:type="dxa"/>
                </w:tcPr>
                <w:p w:rsidR="000378F7" w:rsidRPr="00BA4EFF" w:rsidRDefault="000378F7" w:rsidP="00BA4EFF">
                  <w:pPr>
                    <w:pStyle w:val="Default"/>
                    <w:spacing w:line="276" w:lineRule="auto"/>
                    <w:rPr>
                      <w:rFonts w:ascii="Arial" w:hAnsi="Arial"/>
                      <w:sz w:val="23"/>
                      <w:szCs w:val="23"/>
                    </w:rPr>
                  </w:pPr>
                  <w:r w:rsidRPr="00BA4EFF">
                    <w:rPr>
                      <w:rFonts w:ascii="Arial" w:hAnsi="Arial"/>
                      <w:sz w:val="23"/>
                      <w:szCs w:val="23"/>
                    </w:rPr>
                    <w:t>LTC activity 2020-21</w:t>
                  </w:r>
                </w:p>
              </w:tc>
              <w:tc>
                <w:tcPr>
                  <w:tcW w:w="1400" w:type="dxa"/>
                </w:tcPr>
                <w:p w:rsidR="000378F7" w:rsidRPr="00BA4EFF" w:rsidRDefault="00344EB8" w:rsidP="00CC4DEA">
                  <w:pPr>
                    <w:pStyle w:val="Default"/>
                    <w:spacing w:line="276" w:lineRule="auto"/>
                    <w:jc w:val="both"/>
                    <w:rPr>
                      <w:rFonts w:ascii="Arial" w:hAnsi="Arial"/>
                      <w:sz w:val="23"/>
                      <w:szCs w:val="23"/>
                    </w:rPr>
                  </w:pPr>
                  <w:r>
                    <w:rPr>
                      <w:rFonts w:ascii="Arial" w:hAnsi="Arial"/>
                      <w:sz w:val="23"/>
                      <w:szCs w:val="23"/>
                    </w:rPr>
                    <w:t>3,265</w:t>
                  </w:r>
                </w:p>
              </w:tc>
              <w:tc>
                <w:tcPr>
                  <w:tcW w:w="1400" w:type="dxa"/>
                  <w:shd w:val="clear" w:color="auto" w:fill="548DD4" w:themeFill="text2" w:themeFillTint="99"/>
                </w:tcPr>
                <w:p w:rsidR="000378F7" w:rsidRPr="00BA4EFF" w:rsidRDefault="00CE27FB" w:rsidP="00CC4DEA">
                  <w:pPr>
                    <w:pStyle w:val="Default"/>
                    <w:spacing w:line="276" w:lineRule="auto"/>
                    <w:jc w:val="both"/>
                    <w:rPr>
                      <w:rFonts w:ascii="Arial" w:hAnsi="Arial"/>
                      <w:sz w:val="23"/>
                      <w:szCs w:val="23"/>
                    </w:rPr>
                  </w:pPr>
                  <w:r>
                    <w:rPr>
                      <w:rFonts w:ascii="Arial" w:hAnsi="Arial"/>
                      <w:sz w:val="23"/>
                      <w:szCs w:val="23"/>
                    </w:rPr>
                    <w:t>1,998</w:t>
                  </w:r>
                </w:p>
              </w:tc>
              <w:tc>
                <w:tcPr>
                  <w:tcW w:w="1400" w:type="dxa"/>
                  <w:vMerge/>
                  <w:shd w:val="clear" w:color="auto" w:fill="FFFFFF" w:themeFill="background1"/>
                </w:tcPr>
                <w:p w:rsidR="000378F7" w:rsidRPr="00BA4EFF" w:rsidRDefault="000378F7" w:rsidP="00CC4DEA">
                  <w:pPr>
                    <w:pStyle w:val="Default"/>
                    <w:spacing w:line="276" w:lineRule="auto"/>
                    <w:jc w:val="both"/>
                    <w:rPr>
                      <w:sz w:val="23"/>
                      <w:szCs w:val="23"/>
                    </w:rPr>
                  </w:pPr>
                </w:p>
              </w:tc>
            </w:tr>
            <w:tr w:rsidR="000378F7" w:rsidTr="000378F7">
              <w:tc>
                <w:tcPr>
                  <w:tcW w:w="3520" w:type="dxa"/>
                </w:tcPr>
                <w:p w:rsidR="000378F7" w:rsidRPr="00BA4EFF" w:rsidRDefault="00577C49" w:rsidP="00BA4EFF">
                  <w:pPr>
                    <w:pStyle w:val="Default"/>
                    <w:spacing w:line="276" w:lineRule="auto"/>
                    <w:rPr>
                      <w:rFonts w:ascii="Arial" w:hAnsi="Arial"/>
                      <w:sz w:val="23"/>
                      <w:szCs w:val="23"/>
                    </w:rPr>
                  </w:pPr>
                  <w:r>
                    <w:rPr>
                      <w:rFonts w:ascii="Arial" w:hAnsi="Arial"/>
                      <w:sz w:val="23"/>
                      <w:szCs w:val="23"/>
                    </w:rPr>
                    <w:t xml:space="preserve">Total </w:t>
                  </w:r>
                  <w:r w:rsidR="000378F7" w:rsidRPr="00BA4EFF">
                    <w:rPr>
                      <w:rFonts w:ascii="Arial" w:hAnsi="Arial"/>
                      <w:sz w:val="23"/>
                      <w:szCs w:val="23"/>
                    </w:rPr>
                    <w:t>activity 2019-20</w:t>
                  </w:r>
                </w:p>
              </w:tc>
              <w:tc>
                <w:tcPr>
                  <w:tcW w:w="1400" w:type="dxa"/>
                </w:tcPr>
                <w:p w:rsidR="000378F7" w:rsidRPr="00BA4EFF" w:rsidRDefault="00577C49" w:rsidP="00CC4DEA">
                  <w:pPr>
                    <w:pStyle w:val="Default"/>
                    <w:spacing w:line="276" w:lineRule="auto"/>
                    <w:jc w:val="both"/>
                    <w:rPr>
                      <w:rFonts w:ascii="Arial" w:hAnsi="Arial"/>
                      <w:sz w:val="23"/>
                      <w:szCs w:val="23"/>
                    </w:rPr>
                  </w:pPr>
                  <w:r>
                    <w:rPr>
                      <w:rFonts w:ascii="Arial" w:hAnsi="Arial"/>
                      <w:sz w:val="23"/>
                      <w:szCs w:val="23"/>
                    </w:rPr>
                    <w:t>13,602</w:t>
                  </w:r>
                </w:p>
              </w:tc>
              <w:tc>
                <w:tcPr>
                  <w:tcW w:w="1400" w:type="dxa"/>
                  <w:shd w:val="clear" w:color="auto" w:fill="548DD4" w:themeFill="text2" w:themeFillTint="99"/>
                </w:tcPr>
                <w:p w:rsidR="000378F7" w:rsidRPr="00BA4EFF" w:rsidRDefault="00577C49" w:rsidP="00CC4DEA">
                  <w:pPr>
                    <w:pStyle w:val="Default"/>
                    <w:spacing w:line="276" w:lineRule="auto"/>
                    <w:jc w:val="both"/>
                    <w:rPr>
                      <w:rFonts w:ascii="Arial" w:hAnsi="Arial"/>
                      <w:sz w:val="23"/>
                      <w:szCs w:val="23"/>
                    </w:rPr>
                  </w:pPr>
                  <w:r>
                    <w:rPr>
                      <w:rFonts w:ascii="Arial" w:hAnsi="Arial"/>
                      <w:sz w:val="23"/>
                      <w:szCs w:val="23"/>
                    </w:rPr>
                    <w:t>8,325</w:t>
                  </w:r>
                </w:p>
              </w:tc>
              <w:tc>
                <w:tcPr>
                  <w:tcW w:w="1400" w:type="dxa"/>
                  <w:vMerge/>
                  <w:shd w:val="clear" w:color="auto" w:fill="FFFFFF" w:themeFill="background1"/>
                </w:tcPr>
                <w:p w:rsidR="000378F7" w:rsidRPr="00BA4EFF" w:rsidRDefault="000378F7" w:rsidP="00CC4DEA">
                  <w:pPr>
                    <w:pStyle w:val="Default"/>
                    <w:spacing w:line="276" w:lineRule="auto"/>
                    <w:jc w:val="both"/>
                    <w:rPr>
                      <w:sz w:val="23"/>
                      <w:szCs w:val="23"/>
                    </w:rPr>
                  </w:pPr>
                </w:p>
              </w:tc>
            </w:tr>
          </w:tbl>
          <w:p w:rsidR="0084746A" w:rsidRDefault="0084746A" w:rsidP="00CC4DEA">
            <w:pPr>
              <w:pStyle w:val="Default"/>
              <w:spacing w:line="276" w:lineRule="auto"/>
              <w:jc w:val="both"/>
              <w:rPr>
                <w:sz w:val="23"/>
                <w:szCs w:val="23"/>
              </w:rPr>
            </w:pPr>
          </w:p>
          <w:p w:rsidR="00344EB8" w:rsidRPr="00511480" w:rsidRDefault="00344EB8" w:rsidP="00CC4DEA">
            <w:pPr>
              <w:pStyle w:val="Default"/>
              <w:spacing w:line="276" w:lineRule="auto"/>
              <w:jc w:val="both"/>
              <w:rPr>
                <w:sz w:val="23"/>
                <w:szCs w:val="23"/>
              </w:rPr>
            </w:pPr>
          </w:p>
          <w:p w:rsidR="00C53C33" w:rsidRPr="00041D1E" w:rsidRDefault="00C53C33" w:rsidP="002E569F">
            <w:pPr>
              <w:autoSpaceDE w:val="0"/>
              <w:autoSpaceDN w:val="0"/>
              <w:adjustRightInd w:val="0"/>
              <w:spacing w:after="0" w:line="276" w:lineRule="auto"/>
              <w:jc w:val="both"/>
              <w:rPr>
                <w:rFonts w:ascii="Arial" w:hAnsi="Arial" w:cs="Arial"/>
                <w:sz w:val="23"/>
                <w:szCs w:val="23"/>
              </w:rPr>
            </w:pP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lastRenderedPageBreak/>
              <w:t>2.</w:t>
            </w:r>
            <w:r w:rsidRPr="00041D1E">
              <w:rPr>
                <w:rFonts w:ascii="Arial" w:hAnsi="Arial" w:cs="Arial"/>
                <w:b/>
                <w:sz w:val="23"/>
                <w:szCs w:val="23"/>
              </w:rPr>
              <w:tab/>
              <w:t>Outcomes</w:t>
            </w: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b/>
                <w:sz w:val="23"/>
                <w:szCs w:val="23"/>
              </w:rPr>
            </w:pP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2.1</w:t>
            </w:r>
            <w:r w:rsidRPr="00041D1E">
              <w:rPr>
                <w:rFonts w:ascii="Arial" w:hAnsi="Arial" w:cs="Arial"/>
                <w:b/>
                <w:sz w:val="23"/>
                <w:szCs w:val="23"/>
              </w:rPr>
              <w:tab/>
            </w:r>
            <w:r w:rsidRPr="00041D1E">
              <w:rPr>
                <w:rFonts w:ascii="Arial" w:hAnsi="Arial" w:cs="Arial"/>
                <w:b/>
                <w:sz w:val="23"/>
                <w:szCs w:val="23"/>
                <w:u w:val="single"/>
              </w:rPr>
              <w:t>NHS Outcomes Framework Domains &amp; Indicators</w:t>
            </w:r>
          </w:p>
          <w:p w:rsidR="00162D44" w:rsidRPr="00041D1E" w:rsidRDefault="00162D44" w:rsidP="00CC4DEA">
            <w:pPr>
              <w:spacing w:after="0" w:line="276" w:lineRule="auto"/>
              <w:rPr>
                <w:rFonts w:ascii="Arial" w:hAnsi="Arial" w:cs="Arial"/>
                <w:b/>
                <w:sz w:val="23"/>
                <w:szCs w:val="23"/>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162D44" w:rsidRPr="00041D1E" w:rsidTr="006331ED">
              <w:trPr>
                <w:tblHeader/>
              </w:trPr>
              <w:tc>
                <w:tcPr>
                  <w:tcW w:w="1276" w:type="dxa"/>
                </w:tcPr>
                <w:p w:rsidR="00162D44" w:rsidRPr="00041D1E" w:rsidRDefault="00162D44" w:rsidP="00CC4DEA">
                  <w:pPr>
                    <w:spacing w:line="276" w:lineRule="auto"/>
                    <w:rPr>
                      <w:rFonts w:ascii="Arial" w:hAnsi="Arial" w:cs="Arial"/>
                      <w:b/>
                      <w:sz w:val="23"/>
                      <w:szCs w:val="23"/>
                    </w:rPr>
                  </w:pPr>
                  <w:r w:rsidRPr="00041D1E">
                    <w:rPr>
                      <w:rFonts w:ascii="Arial" w:hAnsi="Arial" w:cs="Arial"/>
                      <w:b/>
                      <w:sz w:val="23"/>
                      <w:szCs w:val="23"/>
                    </w:rPr>
                    <w:t>Domain 1</w:t>
                  </w:r>
                </w:p>
              </w:tc>
              <w:tc>
                <w:tcPr>
                  <w:tcW w:w="5528" w:type="dxa"/>
                </w:tcPr>
                <w:p w:rsidR="00162D44" w:rsidRPr="00041D1E" w:rsidRDefault="00162D44" w:rsidP="00CC4DEA">
                  <w:pPr>
                    <w:spacing w:line="276" w:lineRule="auto"/>
                    <w:rPr>
                      <w:rFonts w:ascii="Arial" w:hAnsi="Arial" w:cs="Arial"/>
                      <w:b/>
                      <w:sz w:val="23"/>
                      <w:szCs w:val="23"/>
                    </w:rPr>
                  </w:pPr>
                  <w:r w:rsidRPr="00041D1E">
                    <w:rPr>
                      <w:rFonts w:ascii="Arial" w:hAnsi="Arial" w:cs="Arial"/>
                      <w:b/>
                      <w:sz w:val="23"/>
                      <w:szCs w:val="23"/>
                    </w:rPr>
                    <w:t>Preventing people from dying prematurely</w:t>
                  </w:r>
                </w:p>
                <w:p w:rsidR="006C462F" w:rsidRPr="00041D1E" w:rsidRDefault="006C462F" w:rsidP="00A20CF5">
                  <w:pPr>
                    <w:spacing w:line="276" w:lineRule="auto"/>
                    <w:jc w:val="both"/>
                    <w:rPr>
                      <w:rFonts w:ascii="Arial" w:hAnsi="Arial" w:cs="Arial"/>
                      <w:b/>
                      <w:sz w:val="23"/>
                      <w:szCs w:val="23"/>
                    </w:rPr>
                  </w:pPr>
                </w:p>
              </w:tc>
              <w:tc>
                <w:tcPr>
                  <w:tcW w:w="641" w:type="dxa"/>
                </w:tcPr>
                <w:p w:rsidR="00162D44" w:rsidRPr="00041D1E" w:rsidRDefault="0036794D" w:rsidP="00CC4DEA">
                  <w:pPr>
                    <w:spacing w:line="276" w:lineRule="auto"/>
                    <w:rPr>
                      <w:rFonts w:ascii="Arial" w:hAnsi="Arial" w:cs="Arial"/>
                      <w:b/>
                      <w:sz w:val="23"/>
                      <w:szCs w:val="23"/>
                    </w:rPr>
                  </w:pPr>
                  <w:r w:rsidRPr="00041D1E">
                    <w:rPr>
                      <w:rFonts w:ascii="Arial" w:hAnsi="Arial" w:cs="Arial"/>
                      <w:b/>
                      <w:sz w:val="23"/>
                      <w:szCs w:val="23"/>
                    </w:rPr>
                    <w:t>X</w:t>
                  </w:r>
                </w:p>
              </w:tc>
            </w:tr>
            <w:tr w:rsidR="00162D44" w:rsidRPr="00041D1E" w:rsidTr="006331ED">
              <w:tc>
                <w:tcPr>
                  <w:tcW w:w="1276" w:type="dxa"/>
                </w:tcPr>
                <w:p w:rsidR="00162D44" w:rsidRPr="00041D1E" w:rsidRDefault="00162D44" w:rsidP="00CC4DEA">
                  <w:pPr>
                    <w:spacing w:line="276" w:lineRule="auto"/>
                    <w:rPr>
                      <w:rFonts w:ascii="Arial" w:hAnsi="Arial" w:cs="Arial"/>
                      <w:b/>
                      <w:sz w:val="23"/>
                      <w:szCs w:val="23"/>
                    </w:rPr>
                  </w:pPr>
                  <w:r w:rsidRPr="00041D1E">
                    <w:rPr>
                      <w:rFonts w:ascii="Arial" w:hAnsi="Arial" w:cs="Arial"/>
                      <w:b/>
                      <w:sz w:val="23"/>
                      <w:szCs w:val="23"/>
                    </w:rPr>
                    <w:t>Domain 2</w:t>
                  </w:r>
                </w:p>
              </w:tc>
              <w:tc>
                <w:tcPr>
                  <w:tcW w:w="5528" w:type="dxa"/>
                </w:tcPr>
                <w:p w:rsidR="006C462F" w:rsidRPr="00041D1E" w:rsidRDefault="00162D44" w:rsidP="00A20CF5">
                  <w:pPr>
                    <w:spacing w:line="276" w:lineRule="auto"/>
                    <w:rPr>
                      <w:rFonts w:ascii="Arial" w:hAnsi="Arial" w:cs="Arial"/>
                      <w:b/>
                      <w:sz w:val="23"/>
                      <w:szCs w:val="23"/>
                    </w:rPr>
                  </w:pPr>
                  <w:r w:rsidRPr="00041D1E">
                    <w:rPr>
                      <w:rFonts w:ascii="Arial" w:hAnsi="Arial" w:cs="Arial"/>
                      <w:b/>
                      <w:sz w:val="23"/>
                      <w:szCs w:val="23"/>
                    </w:rPr>
                    <w:t>Enhancing quality of life for people with long-term conditions</w:t>
                  </w:r>
                </w:p>
              </w:tc>
              <w:tc>
                <w:tcPr>
                  <w:tcW w:w="641" w:type="dxa"/>
                </w:tcPr>
                <w:p w:rsidR="00162D44" w:rsidRPr="00041D1E" w:rsidRDefault="0036794D" w:rsidP="00CC4DEA">
                  <w:pPr>
                    <w:spacing w:line="276" w:lineRule="auto"/>
                    <w:rPr>
                      <w:rFonts w:ascii="Arial" w:hAnsi="Arial" w:cs="Arial"/>
                      <w:b/>
                      <w:sz w:val="23"/>
                      <w:szCs w:val="23"/>
                    </w:rPr>
                  </w:pPr>
                  <w:r w:rsidRPr="00041D1E">
                    <w:rPr>
                      <w:rFonts w:ascii="Arial" w:hAnsi="Arial" w:cs="Arial"/>
                      <w:b/>
                      <w:sz w:val="23"/>
                      <w:szCs w:val="23"/>
                    </w:rPr>
                    <w:t>X</w:t>
                  </w:r>
                </w:p>
              </w:tc>
            </w:tr>
            <w:tr w:rsidR="00162D44" w:rsidRPr="00041D1E" w:rsidTr="006331ED">
              <w:tc>
                <w:tcPr>
                  <w:tcW w:w="1276" w:type="dxa"/>
                </w:tcPr>
                <w:p w:rsidR="00162D44" w:rsidRPr="00041D1E" w:rsidRDefault="00162D44" w:rsidP="00CC4DEA">
                  <w:pPr>
                    <w:spacing w:line="276" w:lineRule="auto"/>
                    <w:rPr>
                      <w:rFonts w:ascii="Arial" w:hAnsi="Arial" w:cs="Arial"/>
                      <w:b/>
                      <w:sz w:val="23"/>
                      <w:szCs w:val="23"/>
                    </w:rPr>
                  </w:pPr>
                  <w:r w:rsidRPr="00041D1E">
                    <w:rPr>
                      <w:rFonts w:ascii="Arial" w:hAnsi="Arial" w:cs="Arial"/>
                      <w:b/>
                      <w:sz w:val="23"/>
                      <w:szCs w:val="23"/>
                    </w:rPr>
                    <w:t>Domain 3</w:t>
                  </w:r>
                </w:p>
              </w:tc>
              <w:tc>
                <w:tcPr>
                  <w:tcW w:w="5528" w:type="dxa"/>
                </w:tcPr>
                <w:p w:rsidR="00EC399E" w:rsidRPr="00A20CF5" w:rsidRDefault="00162D44" w:rsidP="00A20CF5">
                  <w:pPr>
                    <w:spacing w:line="276" w:lineRule="auto"/>
                    <w:rPr>
                      <w:rFonts w:ascii="Arial" w:hAnsi="Arial" w:cs="Arial"/>
                      <w:b/>
                      <w:sz w:val="23"/>
                      <w:szCs w:val="23"/>
                    </w:rPr>
                  </w:pPr>
                  <w:r w:rsidRPr="00041D1E">
                    <w:rPr>
                      <w:rFonts w:ascii="Arial" w:hAnsi="Arial" w:cs="Arial"/>
                      <w:b/>
                      <w:sz w:val="23"/>
                      <w:szCs w:val="23"/>
                    </w:rPr>
                    <w:t>Helping people to recover from episodes of ill-health or following injury</w:t>
                  </w:r>
                </w:p>
              </w:tc>
              <w:tc>
                <w:tcPr>
                  <w:tcW w:w="641" w:type="dxa"/>
                </w:tcPr>
                <w:p w:rsidR="00162D44" w:rsidRPr="00041D1E" w:rsidRDefault="0036794D" w:rsidP="00CC4DEA">
                  <w:pPr>
                    <w:spacing w:line="276" w:lineRule="auto"/>
                    <w:rPr>
                      <w:rFonts w:ascii="Arial" w:hAnsi="Arial" w:cs="Arial"/>
                      <w:b/>
                      <w:sz w:val="23"/>
                      <w:szCs w:val="23"/>
                    </w:rPr>
                  </w:pPr>
                  <w:r w:rsidRPr="00041D1E">
                    <w:rPr>
                      <w:rFonts w:ascii="Arial" w:hAnsi="Arial" w:cs="Arial"/>
                      <w:b/>
                      <w:sz w:val="23"/>
                      <w:szCs w:val="23"/>
                    </w:rPr>
                    <w:t>X</w:t>
                  </w:r>
                </w:p>
              </w:tc>
            </w:tr>
            <w:tr w:rsidR="00162D44" w:rsidRPr="00041D1E" w:rsidTr="006331ED">
              <w:tc>
                <w:tcPr>
                  <w:tcW w:w="1276" w:type="dxa"/>
                </w:tcPr>
                <w:p w:rsidR="00162D44" w:rsidRPr="00041D1E" w:rsidRDefault="00162D44" w:rsidP="00CC4DEA">
                  <w:pPr>
                    <w:spacing w:line="276" w:lineRule="auto"/>
                    <w:rPr>
                      <w:rFonts w:ascii="Arial" w:hAnsi="Arial" w:cs="Arial"/>
                      <w:b/>
                      <w:sz w:val="23"/>
                      <w:szCs w:val="23"/>
                    </w:rPr>
                  </w:pPr>
                  <w:r w:rsidRPr="00041D1E">
                    <w:rPr>
                      <w:rFonts w:ascii="Arial" w:hAnsi="Arial" w:cs="Arial"/>
                      <w:b/>
                      <w:sz w:val="23"/>
                      <w:szCs w:val="23"/>
                    </w:rPr>
                    <w:t>Domain 4</w:t>
                  </w:r>
                </w:p>
              </w:tc>
              <w:tc>
                <w:tcPr>
                  <w:tcW w:w="5528" w:type="dxa"/>
                </w:tcPr>
                <w:p w:rsidR="006C462F" w:rsidRPr="00041D1E" w:rsidRDefault="00162D44" w:rsidP="00A20CF5">
                  <w:pPr>
                    <w:spacing w:line="276" w:lineRule="auto"/>
                    <w:rPr>
                      <w:rFonts w:ascii="Arial" w:hAnsi="Arial" w:cs="Arial"/>
                      <w:b/>
                      <w:sz w:val="23"/>
                      <w:szCs w:val="23"/>
                    </w:rPr>
                  </w:pPr>
                  <w:r w:rsidRPr="00041D1E">
                    <w:rPr>
                      <w:rFonts w:ascii="Arial" w:hAnsi="Arial" w:cs="Arial"/>
                      <w:b/>
                      <w:sz w:val="23"/>
                      <w:szCs w:val="23"/>
                    </w:rPr>
                    <w:t>Ensuring people hav</w:t>
                  </w:r>
                  <w:r w:rsidR="00A20CF5">
                    <w:rPr>
                      <w:rFonts w:ascii="Arial" w:hAnsi="Arial" w:cs="Arial"/>
                      <w:b/>
                      <w:sz w:val="23"/>
                      <w:szCs w:val="23"/>
                    </w:rPr>
                    <w:t>e a positive experience of care</w:t>
                  </w:r>
                </w:p>
              </w:tc>
              <w:tc>
                <w:tcPr>
                  <w:tcW w:w="641" w:type="dxa"/>
                </w:tcPr>
                <w:p w:rsidR="00162D44" w:rsidRPr="00041D1E" w:rsidRDefault="0036794D" w:rsidP="00CC4DEA">
                  <w:pPr>
                    <w:spacing w:line="276" w:lineRule="auto"/>
                    <w:rPr>
                      <w:rFonts w:ascii="Arial" w:hAnsi="Arial" w:cs="Arial"/>
                      <w:b/>
                      <w:sz w:val="23"/>
                      <w:szCs w:val="23"/>
                    </w:rPr>
                  </w:pPr>
                  <w:r w:rsidRPr="00041D1E">
                    <w:rPr>
                      <w:rFonts w:ascii="Arial" w:hAnsi="Arial" w:cs="Arial"/>
                      <w:b/>
                      <w:sz w:val="23"/>
                      <w:szCs w:val="23"/>
                    </w:rPr>
                    <w:t>X</w:t>
                  </w:r>
                </w:p>
              </w:tc>
            </w:tr>
            <w:tr w:rsidR="00162D44" w:rsidRPr="00041D1E" w:rsidTr="006331ED">
              <w:tc>
                <w:tcPr>
                  <w:tcW w:w="1276" w:type="dxa"/>
                </w:tcPr>
                <w:p w:rsidR="00162D44" w:rsidRPr="00041D1E" w:rsidRDefault="00162D44" w:rsidP="00CC4DEA">
                  <w:pPr>
                    <w:spacing w:line="276" w:lineRule="auto"/>
                    <w:rPr>
                      <w:rFonts w:ascii="Arial" w:hAnsi="Arial" w:cs="Arial"/>
                      <w:b/>
                      <w:sz w:val="23"/>
                      <w:szCs w:val="23"/>
                    </w:rPr>
                  </w:pPr>
                  <w:r w:rsidRPr="00041D1E">
                    <w:rPr>
                      <w:rFonts w:ascii="Arial" w:hAnsi="Arial" w:cs="Arial"/>
                      <w:b/>
                      <w:sz w:val="23"/>
                      <w:szCs w:val="23"/>
                    </w:rPr>
                    <w:t>Domain 5</w:t>
                  </w:r>
                </w:p>
              </w:tc>
              <w:tc>
                <w:tcPr>
                  <w:tcW w:w="5528" w:type="dxa"/>
                </w:tcPr>
                <w:p w:rsidR="00EC399E" w:rsidRPr="00041D1E" w:rsidRDefault="00162D44" w:rsidP="00CC4DEA">
                  <w:pPr>
                    <w:spacing w:line="276" w:lineRule="auto"/>
                    <w:rPr>
                      <w:rFonts w:ascii="Arial" w:hAnsi="Arial" w:cs="Arial"/>
                      <w:b/>
                      <w:sz w:val="23"/>
                      <w:szCs w:val="23"/>
                    </w:rPr>
                  </w:pPr>
                  <w:r w:rsidRPr="00041D1E">
                    <w:rPr>
                      <w:rFonts w:ascii="Arial" w:hAnsi="Arial" w:cs="Arial"/>
                      <w:b/>
                      <w:sz w:val="23"/>
                      <w:szCs w:val="23"/>
                    </w:rPr>
                    <w:t>Treating and caring for people in safe environment and prot</w:t>
                  </w:r>
                  <w:r w:rsidR="00A20CF5">
                    <w:rPr>
                      <w:rFonts w:ascii="Arial" w:hAnsi="Arial" w:cs="Arial"/>
                      <w:b/>
                      <w:sz w:val="23"/>
                      <w:szCs w:val="23"/>
                    </w:rPr>
                    <w:t>ecting them from avoidable harm</w:t>
                  </w:r>
                </w:p>
              </w:tc>
              <w:tc>
                <w:tcPr>
                  <w:tcW w:w="641" w:type="dxa"/>
                </w:tcPr>
                <w:p w:rsidR="00162D44" w:rsidRPr="00041D1E" w:rsidRDefault="00162D44" w:rsidP="00CC4DEA">
                  <w:pPr>
                    <w:spacing w:line="276" w:lineRule="auto"/>
                    <w:rPr>
                      <w:rFonts w:ascii="Arial" w:hAnsi="Arial" w:cs="Arial"/>
                      <w:b/>
                      <w:sz w:val="23"/>
                      <w:szCs w:val="23"/>
                    </w:rPr>
                  </w:pPr>
                </w:p>
              </w:tc>
            </w:tr>
          </w:tbl>
          <w:p w:rsidR="00162D44" w:rsidRPr="00041D1E" w:rsidRDefault="00162D44" w:rsidP="00CC4DEA">
            <w:pPr>
              <w:spacing w:after="0" w:line="276" w:lineRule="auto"/>
              <w:rPr>
                <w:rFonts w:ascii="Arial" w:hAnsi="Arial" w:cs="Arial"/>
                <w:b/>
                <w:sz w:val="23"/>
                <w:szCs w:val="23"/>
              </w:rPr>
            </w:pPr>
          </w:p>
          <w:p w:rsidR="00162D44" w:rsidRDefault="00162D44" w:rsidP="00CC4DEA">
            <w:pPr>
              <w:spacing w:after="0" w:line="276" w:lineRule="auto"/>
              <w:rPr>
                <w:rFonts w:ascii="Arial" w:hAnsi="Arial" w:cs="Arial"/>
                <w:b/>
                <w:sz w:val="23"/>
                <w:szCs w:val="23"/>
              </w:rPr>
            </w:pPr>
            <w:r w:rsidRPr="00041D1E">
              <w:rPr>
                <w:rFonts w:ascii="Arial" w:hAnsi="Arial" w:cs="Arial"/>
                <w:b/>
                <w:sz w:val="23"/>
                <w:szCs w:val="23"/>
              </w:rPr>
              <w:t>2.2</w:t>
            </w:r>
            <w:r w:rsidRPr="00041D1E">
              <w:rPr>
                <w:rFonts w:ascii="Arial" w:hAnsi="Arial" w:cs="Arial"/>
                <w:b/>
                <w:sz w:val="23"/>
                <w:szCs w:val="23"/>
              </w:rPr>
              <w:tab/>
              <w:t>Local defined outcomes</w:t>
            </w:r>
          </w:p>
          <w:p w:rsidR="00A20CF5" w:rsidRDefault="00A20CF5" w:rsidP="00CC4DEA">
            <w:pPr>
              <w:spacing w:after="0" w:line="276" w:lineRule="auto"/>
              <w:rPr>
                <w:rFonts w:ascii="Arial" w:hAnsi="Arial" w:cs="Arial"/>
                <w:b/>
                <w:sz w:val="23"/>
                <w:szCs w:val="23"/>
              </w:rPr>
            </w:pPr>
          </w:p>
          <w:p w:rsidR="00A20CF5" w:rsidRDefault="00A20CF5" w:rsidP="00CC4DEA">
            <w:pPr>
              <w:spacing w:after="0" w:line="276" w:lineRule="auto"/>
              <w:rPr>
                <w:rFonts w:ascii="Arial" w:hAnsi="Arial" w:cs="Arial"/>
                <w:b/>
                <w:sz w:val="23"/>
                <w:szCs w:val="23"/>
              </w:rPr>
            </w:pPr>
            <w:r>
              <w:rPr>
                <w:rFonts w:ascii="Arial" w:hAnsi="Arial" w:cs="Arial"/>
                <w:b/>
                <w:sz w:val="23"/>
                <w:szCs w:val="23"/>
              </w:rPr>
              <w:t>Patient outcomes:</w:t>
            </w:r>
          </w:p>
          <w:p w:rsidR="00A20CF5" w:rsidRDefault="00A20CF5" w:rsidP="00CC4DEA">
            <w:pPr>
              <w:spacing w:after="0" w:line="276" w:lineRule="auto"/>
              <w:rPr>
                <w:rFonts w:ascii="Arial" w:hAnsi="Arial" w:cs="Arial"/>
                <w:b/>
                <w:sz w:val="23"/>
                <w:szCs w:val="23"/>
              </w:rPr>
            </w:pPr>
          </w:p>
          <w:tbl>
            <w:tblPr>
              <w:tblStyle w:val="TableGrid"/>
              <w:tblW w:w="0" w:type="auto"/>
              <w:tblLook w:val="04A0" w:firstRow="1" w:lastRow="0" w:firstColumn="1" w:lastColumn="0" w:noHBand="0" w:noVBand="1"/>
            </w:tblPr>
            <w:tblGrid>
              <w:gridCol w:w="5132"/>
              <w:gridCol w:w="3618"/>
            </w:tblGrid>
            <w:tr w:rsidR="00A20CF5" w:rsidTr="00A20CF5">
              <w:tc>
                <w:tcPr>
                  <w:tcW w:w="5132" w:type="dxa"/>
                  <w:shd w:val="clear" w:color="auto" w:fill="548DD4" w:themeFill="text2" w:themeFillTint="99"/>
                </w:tcPr>
                <w:p w:rsidR="00A20CF5" w:rsidRDefault="00A20CF5" w:rsidP="00CC4DEA">
                  <w:pPr>
                    <w:spacing w:line="276" w:lineRule="auto"/>
                    <w:rPr>
                      <w:rFonts w:ascii="Arial" w:hAnsi="Arial" w:cs="Arial"/>
                      <w:b/>
                      <w:sz w:val="23"/>
                      <w:szCs w:val="23"/>
                    </w:rPr>
                  </w:pPr>
                  <w:r>
                    <w:rPr>
                      <w:rFonts w:ascii="Arial" w:hAnsi="Arial" w:cs="Arial"/>
                      <w:b/>
                      <w:sz w:val="23"/>
                      <w:szCs w:val="23"/>
                    </w:rPr>
                    <w:t>Outcome</w:t>
                  </w:r>
                </w:p>
              </w:tc>
              <w:tc>
                <w:tcPr>
                  <w:tcW w:w="3618" w:type="dxa"/>
                  <w:shd w:val="clear" w:color="auto" w:fill="548DD4" w:themeFill="text2" w:themeFillTint="99"/>
                </w:tcPr>
                <w:p w:rsidR="00A20CF5" w:rsidRDefault="00A20CF5" w:rsidP="00CC4DEA">
                  <w:pPr>
                    <w:spacing w:line="276" w:lineRule="auto"/>
                    <w:rPr>
                      <w:rFonts w:ascii="Arial" w:hAnsi="Arial" w:cs="Arial"/>
                      <w:b/>
                      <w:sz w:val="23"/>
                      <w:szCs w:val="23"/>
                    </w:rPr>
                  </w:pPr>
                  <w:r>
                    <w:rPr>
                      <w:rFonts w:ascii="Arial" w:hAnsi="Arial" w:cs="Arial"/>
                      <w:b/>
                      <w:sz w:val="23"/>
                      <w:szCs w:val="23"/>
                    </w:rPr>
                    <w:t>Measure</w:t>
                  </w:r>
                </w:p>
              </w:tc>
            </w:tr>
            <w:tr w:rsidR="00A20CF5" w:rsidTr="00A20CF5">
              <w:tc>
                <w:tcPr>
                  <w:tcW w:w="5132" w:type="dxa"/>
                </w:tcPr>
                <w:p w:rsidR="00A20CF5" w:rsidRDefault="00A20CF5" w:rsidP="00A20CF5">
                  <w:pPr>
                    <w:spacing w:line="276" w:lineRule="auto"/>
                    <w:rPr>
                      <w:rFonts w:ascii="Arial" w:hAnsi="Arial" w:cs="Arial"/>
                      <w:b/>
                      <w:sz w:val="23"/>
                      <w:szCs w:val="23"/>
                    </w:rPr>
                  </w:pPr>
                  <w:r>
                    <w:rPr>
                      <w:rFonts w:ascii="Arial" w:hAnsi="Arial" w:cs="Arial"/>
                      <w:b/>
                      <w:sz w:val="23"/>
                      <w:szCs w:val="23"/>
                    </w:rPr>
                    <w:t>IAPT : Increased access to appropriate psychological therapy</w:t>
                  </w:r>
                </w:p>
              </w:tc>
              <w:tc>
                <w:tcPr>
                  <w:tcW w:w="3618" w:type="dxa"/>
                </w:tcPr>
                <w:p w:rsidR="00A20CF5" w:rsidRDefault="00A20CF5" w:rsidP="00CC4DEA">
                  <w:pPr>
                    <w:spacing w:line="276" w:lineRule="auto"/>
                    <w:rPr>
                      <w:rFonts w:ascii="Arial" w:hAnsi="Arial" w:cs="Arial"/>
                      <w:b/>
                      <w:sz w:val="23"/>
                      <w:szCs w:val="23"/>
                    </w:rPr>
                  </w:pPr>
                  <w:r>
                    <w:rPr>
                      <w:rFonts w:ascii="Arial" w:hAnsi="Arial" w:cs="Arial"/>
                      <w:b/>
                      <w:sz w:val="23"/>
                      <w:szCs w:val="23"/>
                    </w:rPr>
                    <w:t>25% access rate</w:t>
                  </w:r>
                </w:p>
                <w:p w:rsidR="001F4C8E" w:rsidRDefault="001F4C8E" w:rsidP="00CC4DEA">
                  <w:pPr>
                    <w:spacing w:line="276" w:lineRule="auto"/>
                    <w:rPr>
                      <w:rFonts w:ascii="Arial" w:hAnsi="Arial" w:cs="Arial"/>
                      <w:b/>
                      <w:sz w:val="23"/>
                      <w:szCs w:val="23"/>
                    </w:rPr>
                  </w:pPr>
                  <w:r>
                    <w:rPr>
                      <w:rFonts w:ascii="Arial" w:hAnsi="Arial" w:cs="Arial"/>
                      <w:b/>
                      <w:sz w:val="23"/>
                      <w:szCs w:val="23"/>
                    </w:rPr>
                    <w:t>(6% will be people with LTC or MUS)</w:t>
                  </w:r>
                </w:p>
              </w:tc>
            </w:tr>
            <w:tr w:rsidR="00A20CF5" w:rsidTr="00A20CF5">
              <w:tc>
                <w:tcPr>
                  <w:tcW w:w="5132" w:type="dxa"/>
                </w:tcPr>
                <w:p w:rsidR="00A20CF5" w:rsidRDefault="00A20CF5" w:rsidP="00CC4DEA">
                  <w:pPr>
                    <w:spacing w:line="276" w:lineRule="auto"/>
                    <w:rPr>
                      <w:rFonts w:ascii="Arial" w:hAnsi="Arial" w:cs="Arial"/>
                      <w:b/>
                      <w:sz w:val="23"/>
                      <w:szCs w:val="23"/>
                    </w:rPr>
                  </w:pPr>
                  <w:r>
                    <w:rPr>
                      <w:rFonts w:ascii="Arial" w:hAnsi="Arial" w:cs="Arial"/>
                      <w:b/>
                      <w:sz w:val="23"/>
                      <w:szCs w:val="23"/>
                    </w:rPr>
                    <w:t>IAPT: Access to service in a timely way</w:t>
                  </w:r>
                </w:p>
              </w:tc>
              <w:tc>
                <w:tcPr>
                  <w:tcW w:w="3618" w:type="dxa"/>
                </w:tcPr>
                <w:p w:rsidR="00A20CF5" w:rsidRDefault="00A20CF5" w:rsidP="00CC4DEA">
                  <w:pPr>
                    <w:spacing w:line="276" w:lineRule="auto"/>
                    <w:rPr>
                      <w:rFonts w:ascii="Arial" w:hAnsi="Arial" w:cs="Arial"/>
                      <w:b/>
                      <w:sz w:val="23"/>
                      <w:szCs w:val="23"/>
                    </w:rPr>
                  </w:pPr>
                  <w:r>
                    <w:rPr>
                      <w:rFonts w:ascii="Arial" w:hAnsi="Arial" w:cs="Arial"/>
                      <w:b/>
                      <w:sz w:val="23"/>
                      <w:szCs w:val="23"/>
                    </w:rPr>
                    <w:t>75% start treatment within 6 weeks of referral</w:t>
                  </w:r>
                </w:p>
                <w:p w:rsidR="00A20CF5" w:rsidRDefault="00A20CF5" w:rsidP="00CC4DEA">
                  <w:pPr>
                    <w:spacing w:line="276" w:lineRule="auto"/>
                    <w:rPr>
                      <w:rFonts w:ascii="Arial" w:hAnsi="Arial" w:cs="Arial"/>
                      <w:b/>
                      <w:sz w:val="23"/>
                      <w:szCs w:val="23"/>
                    </w:rPr>
                  </w:pPr>
                  <w:r>
                    <w:rPr>
                      <w:rFonts w:ascii="Arial" w:hAnsi="Arial" w:cs="Arial"/>
                      <w:b/>
                      <w:sz w:val="23"/>
                      <w:szCs w:val="23"/>
                    </w:rPr>
                    <w:lastRenderedPageBreak/>
                    <w:t>95% start treatment within 18 weeks of referral</w:t>
                  </w:r>
                </w:p>
              </w:tc>
            </w:tr>
            <w:tr w:rsidR="00A20CF5" w:rsidTr="00A20CF5">
              <w:tc>
                <w:tcPr>
                  <w:tcW w:w="5132" w:type="dxa"/>
                </w:tcPr>
                <w:p w:rsidR="00A20CF5" w:rsidRDefault="00A20CF5" w:rsidP="00CC4DEA">
                  <w:pPr>
                    <w:spacing w:line="276" w:lineRule="auto"/>
                    <w:rPr>
                      <w:rFonts w:ascii="Arial" w:hAnsi="Arial" w:cs="Arial"/>
                      <w:b/>
                      <w:sz w:val="23"/>
                      <w:szCs w:val="23"/>
                    </w:rPr>
                  </w:pPr>
                  <w:r>
                    <w:rPr>
                      <w:rFonts w:ascii="Arial" w:hAnsi="Arial" w:cs="Arial"/>
                      <w:b/>
                      <w:sz w:val="23"/>
                      <w:szCs w:val="23"/>
                    </w:rPr>
                    <w:lastRenderedPageBreak/>
                    <w:t>IAPT: Effective treatment of anxiety and depression, including for those with LTC and/or MUS</w:t>
                  </w:r>
                </w:p>
              </w:tc>
              <w:tc>
                <w:tcPr>
                  <w:tcW w:w="3618" w:type="dxa"/>
                </w:tcPr>
                <w:p w:rsidR="00A20CF5" w:rsidRDefault="00A20CF5" w:rsidP="00CC4DEA">
                  <w:pPr>
                    <w:spacing w:line="276" w:lineRule="auto"/>
                    <w:rPr>
                      <w:rFonts w:ascii="Arial" w:hAnsi="Arial" w:cs="Arial"/>
                      <w:b/>
                      <w:sz w:val="23"/>
                      <w:szCs w:val="23"/>
                    </w:rPr>
                  </w:pPr>
                  <w:r>
                    <w:rPr>
                      <w:rFonts w:ascii="Arial" w:hAnsi="Arial" w:cs="Arial"/>
                      <w:b/>
                      <w:sz w:val="23"/>
                      <w:szCs w:val="23"/>
                    </w:rPr>
                    <w:t>50% will achieve recovery</w:t>
                  </w:r>
                </w:p>
              </w:tc>
            </w:tr>
            <w:tr w:rsidR="00A20CF5" w:rsidTr="00A20CF5">
              <w:tc>
                <w:tcPr>
                  <w:tcW w:w="5132" w:type="dxa"/>
                </w:tcPr>
                <w:p w:rsidR="00A20CF5" w:rsidRDefault="0003076B" w:rsidP="00CC4DEA">
                  <w:pPr>
                    <w:spacing w:line="276" w:lineRule="auto"/>
                    <w:rPr>
                      <w:rFonts w:ascii="Arial" w:hAnsi="Arial" w:cs="Arial"/>
                      <w:b/>
                      <w:sz w:val="23"/>
                      <w:szCs w:val="23"/>
                    </w:rPr>
                  </w:pPr>
                  <w:r>
                    <w:rPr>
                      <w:rFonts w:ascii="Arial" w:hAnsi="Arial" w:cs="Arial"/>
                      <w:b/>
                      <w:sz w:val="23"/>
                      <w:szCs w:val="23"/>
                    </w:rPr>
                    <w:t>Improved access for Black and Minority Ethnic (BAME)</w:t>
                  </w:r>
                </w:p>
              </w:tc>
              <w:tc>
                <w:tcPr>
                  <w:tcW w:w="3618" w:type="dxa"/>
                </w:tcPr>
                <w:p w:rsidR="00A20CF5" w:rsidRDefault="0003076B" w:rsidP="00CC4DEA">
                  <w:pPr>
                    <w:spacing w:line="276" w:lineRule="auto"/>
                    <w:rPr>
                      <w:rFonts w:ascii="Arial" w:hAnsi="Arial" w:cs="Arial"/>
                      <w:b/>
                      <w:sz w:val="23"/>
                      <w:szCs w:val="23"/>
                    </w:rPr>
                  </w:pPr>
                  <w:r>
                    <w:rPr>
                      <w:rFonts w:ascii="Arial" w:hAnsi="Arial" w:cs="Arial"/>
                      <w:b/>
                      <w:sz w:val="23"/>
                      <w:szCs w:val="23"/>
                    </w:rPr>
                    <w:t>TBC</w:t>
                  </w:r>
                </w:p>
              </w:tc>
            </w:tr>
            <w:tr w:rsidR="0003076B" w:rsidTr="00A20CF5">
              <w:tc>
                <w:tcPr>
                  <w:tcW w:w="5132" w:type="dxa"/>
                </w:tcPr>
                <w:p w:rsidR="0003076B" w:rsidRDefault="0003076B" w:rsidP="00CC4DEA">
                  <w:pPr>
                    <w:spacing w:line="276" w:lineRule="auto"/>
                    <w:rPr>
                      <w:rFonts w:ascii="Arial" w:hAnsi="Arial" w:cs="Arial"/>
                      <w:b/>
                      <w:sz w:val="23"/>
                      <w:szCs w:val="23"/>
                    </w:rPr>
                  </w:pPr>
                  <w:r>
                    <w:rPr>
                      <w:rFonts w:ascii="Arial" w:hAnsi="Arial" w:cs="Arial"/>
                      <w:b/>
                      <w:sz w:val="23"/>
                      <w:szCs w:val="23"/>
                    </w:rPr>
                    <w:t>Improved access for Over 65s</w:t>
                  </w:r>
                </w:p>
                <w:p w:rsidR="0003076B" w:rsidRDefault="0003076B" w:rsidP="00CC4DEA">
                  <w:pPr>
                    <w:spacing w:line="276" w:lineRule="auto"/>
                    <w:rPr>
                      <w:rFonts w:ascii="Arial" w:hAnsi="Arial" w:cs="Arial"/>
                      <w:b/>
                      <w:sz w:val="23"/>
                      <w:szCs w:val="23"/>
                    </w:rPr>
                  </w:pPr>
                </w:p>
              </w:tc>
              <w:tc>
                <w:tcPr>
                  <w:tcW w:w="3618" w:type="dxa"/>
                </w:tcPr>
                <w:p w:rsidR="0003076B" w:rsidRDefault="0003076B" w:rsidP="00CC4DEA">
                  <w:pPr>
                    <w:spacing w:line="276" w:lineRule="auto"/>
                    <w:rPr>
                      <w:rFonts w:ascii="Arial" w:hAnsi="Arial" w:cs="Arial"/>
                      <w:b/>
                      <w:sz w:val="23"/>
                      <w:szCs w:val="23"/>
                    </w:rPr>
                  </w:pPr>
                  <w:r>
                    <w:rPr>
                      <w:rFonts w:ascii="Arial" w:hAnsi="Arial" w:cs="Arial"/>
                      <w:b/>
                      <w:sz w:val="23"/>
                      <w:szCs w:val="23"/>
                    </w:rPr>
                    <w:t>TBC</w:t>
                  </w:r>
                </w:p>
              </w:tc>
            </w:tr>
            <w:tr w:rsidR="0003076B" w:rsidTr="00A20CF5">
              <w:tc>
                <w:tcPr>
                  <w:tcW w:w="5132" w:type="dxa"/>
                </w:tcPr>
                <w:p w:rsidR="0003076B" w:rsidRDefault="0003076B" w:rsidP="00CC4DEA">
                  <w:pPr>
                    <w:spacing w:line="276" w:lineRule="auto"/>
                    <w:rPr>
                      <w:rFonts w:ascii="Arial" w:hAnsi="Arial" w:cs="Arial"/>
                      <w:b/>
                      <w:sz w:val="23"/>
                      <w:szCs w:val="23"/>
                    </w:rPr>
                  </w:pPr>
                  <w:r>
                    <w:rPr>
                      <w:rFonts w:ascii="Arial" w:hAnsi="Arial" w:cs="Arial"/>
                      <w:b/>
                      <w:sz w:val="23"/>
                      <w:szCs w:val="23"/>
                    </w:rPr>
                    <w:t>Improved  Wellbeing</w:t>
                  </w:r>
                </w:p>
              </w:tc>
              <w:tc>
                <w:tcPr>
                  <w:tcW w:w="3618" w:type="dxa"/>
                </w:tcPr>
                <w:p w:rsidR="0003076B" w:rsidRDefault="0003076B" w:rsidP="00CC4DEA">
                  <w:pPr>
                    <w:spacing w:line="276" w:lineRule="auto"/>
                    <w:rPr>
                      <w:rFonts w:ascii="Arial" w:hAnsi="Arial" w:cs="Arial"/>
                      <w:b/>
                      <w:sz w:val="23"/>
                      <w:szCs w:val="23"/>
                    </w:rPr>
                  </w:pPr>
                  <w:r>
                    <w:rPr>
                      <w:rFonts w:ascii="Arial" w:hAnsi="Arial" w:cs="Arial"/>
                      <w:b/>
                      <w:sz w:val="23"/>
                      <w:szCs w:val="23"/>
                    </w:rPr>
                    <w:t xml:space="preserve">TBC </w:t>
                  </w:r>
                  <w:proofErr w:type="spellStart"/>
                  <w:r>
                    <w:rPr>
                      <w:rFonts w:ascii="Arial" w:hAnsi="Arial" w:cs="Arial"/>
                      <w:b/>
                      <w:sz w:val="23"/>
                      <w:szCs w:val="23"/>
                    </w:rPr>
                    <w:t>eg</w:t>
                  </w:r>
                  <w:proofErr w:type="spellEnd"/>
                  <w:r>
                    <w:rPr>
                      <w:rFonts w:ascii="Arial" w:hAnsi="Arial" w:cs="Arial"/>
                      <w:b/>
                      <w:sz w:val="23"/>
                      <w:szCs w:val="23"/>
                    </w:rPr>
                    <w:t xml:space="preserve"> WEMWEBS</w:t>
                  </w:r>
                </w:p>
                <w:p w:rsidR="0003076B" w:rsidRDefault="0003076B" w:rsidP="00CC4DEA">
                  <w:pPr>
                    <w:spacing w:line="276" w:lineRule="auto"/>
                    <w:rPr>
                      <w:rFonts w:ascii="Arial" w:hAnsi="Arial" w:cs="Arial"/>
                      <w:b/>
                      <w:sz w:val="23"/>
                      <w:szCs w:val="23"/>
                    </w:rPr>
                  </w:pPr>
                </w:p>
              </w:tc>
            </w:tr>
          </w:tbl>
          <w:p w:rsidR="000F021B" w:rsidRDefault="000F021B" w:rsidP="0003076B">
            <w:pPr>
              <w:tabs>
                <w:tab w:val="left" w:pos="2930"/>
              </w:tabs>
              <w:spacing w:after="0" w:line="276" w:lineRule="auto"/>
              <w:rPr>
                <w:rFonts w:ascii="Arial" w:hAnsi="Arial" w:cs="Arial"/>
                <w:b/>
                <w:sz w:val="23"/>
                <w:szCs w:val="23"/>
              </w:rPr>
            </w:pPr>
          </w:p>
          <w:p w:rsidR="0003076B" w:rsidRDefault="0003076B" w:rsidP="0003076B">
            <w:pPr>
              <w:tabs>
                <w:tab w:val="left" w:pos="2930"/>
              </w:tabs>
              <w:spacing w:after="0" w:line="276" w:lineRule="auto"/>
              <w:rPr>
                <w:rFonts w:ascii="Arial" w:hAnsi="Arial" w:cs="Arial"/>
                <w:b/>
                <w:sz w:val="23"/>
                <w:szCs w:val="23"/>
              </w:rPr>
            </w:pPr>
            <w:r>
              <w:rPr>
                <w:rFonts w:ascii="Arial" w:hAnsi="Arial" w:cs="Arial"/>
                <w:b/>
                <w:sz w:val="23"/>
                <w:szCs w:val="23"/>
              </w:rPr>
              <w:t>System objectives:</w:t>
            </w:r>
          </w:p>
          <w:p w:rsidR="0003076B" w:rsidRDefault="0003076B" w:rsidP="0003076B">
            <w:pPr>
              <w:tabs>
                <w:tab w:val="left" w:pos="2930"/>
              </w:tabs>
              <w:spacing w:after="0" w:line="276" w:lineRule="auto"/>
              <w:rPr>
                <w:rFonts w:ascii="Arial" w:hAnsi="Arial" w:cs="Arial"/>
                <w:b/>
                <w:sz w:val="23"/>
                <w:szCs w:val="23"/>
              </w:rPr>
            </w:pPr>
          </w:p>
          <w:p w:rsidR="0003076B" w:rsidRPr="000F021B" w:rsidRDefault="0003076B" w:rsidP="007B5405">
            <w:pPr>
              <w:pStyle w:val="ListParagraph"/>
              <w:numPr>
                <w:ilvl w:val="0"/>
                <w:numId w:val="18"/>
              </w:numPr>
              <w:tabs>
                <w:tab w:val="left" w:pos="2930"/>
              </w:tabs>
              <w:spacing w:line="276" w:lineRule="auto"/>
              <w:rPr>
                <w:rFonts w:ascii="Arial" w:hAnsi="Arial" w:cs="Arial"/>
                <w:b/>
                <w:sz w:val="23"/>
                <w:szCs w:val="23"/>
              </w:rPr>
            </w:pPr>
            <w:r>
              <w:rPr>
                <w:rFonts w:ascii="Arial" w:hAnsi="Arial" w:cs="Arial"/>
                <w:sz w:val="23"/>
                <w:szCs w:val="23"/>
              </w:rPr>
              <w:t>An integrated primary care mental health pathway</w:t>
            </w:r>
            <w:r w:rsidR="000F021B">
              <w:rPr>
                <w:rFonts w:ascii="Arial" w:hAnsi="Arial" w:cs="Arial"/>
                <w:sz w:val="23"/>
                <w:szCs w:val="23"/>
              </w:rPr>
              <w:t xml:space="preserve"> that ensures both timely access to NICE approved treatments for anxiety and depression and access to a range of tailored therapeutic wellbeing interventions tailored to individual and population level need.</w:t>
            </w:r>
          </w:p>
          <w:p w:rsidR="000F021B" w:rsidRPr="000F021B" w:rsidRDefault="000F021B" w:rsidP="007B5405">
            <w:pPr>
              <w:pStyle w:val="ListParagraph"/>
              <w:numPr>
                <w:ilvl w:val="0"/>
                <w:numId w:val="18"/>
              </w:numPr>
              <w:tabs>
                <w:tab w:val="left" w:pos="2930"/>
              </w:tabs>
              <w:spacing w:line="276" w:lineRule="auto"/>
              <w:rPr>
                <w:rFonts w:ascii="Arial" w:hAnsi="Arial" w:cs="Arial"/>
                <w:b/>
                <w:sz w:val="23"/>
                <w:szCs w:val="23"/>
              </w:rPr>
            </w:pPr>
            <w:r>
              <w:rPr>
                <w:rFonts w:ascii="Arial" w:hAnsi="Arial" w:cs="Arial"/>
                <w:sz w:val="23"/>
                <w:szCs w:val="23"/>
              </w:rPr>
              <w:t>A case management approach that ensures that patients experience co-ordinated and consistent care.</w:t>
            </w:r>
          </w:p>
          <w:p w:rsidR="000F021B" w:rsidRPr="000F021B" w:rsidRDefault="000F021B" w:rsidP="007B5405">
            <w:pPr>
              <w:pStyle w:val="ListParagraph"/>
              <w:numPr>
                <w:ilvl w:val="0"/>
                <w:numId w:val="18"/>
              </w:numPr>
              <w:tabs>
                <w:tab w:val="left" w:pos="2930"/>
              </w:tabs>
              <w:spacing w:line="276" w:lineRule="auto"/>
              <w:rPr>
                <w:rFonts w:ascii="Arial" w:hAnsi="Arial" w:cs="Arial"/>
                <w:b/>
                <w:sz w:val="23"/>
                <w:szCs w:val="23"/>
              </w:rPr>
            </w:pPr>
            <w:r>
              <w:rPr>
                <w:rFonts w:ascii="Arial" w:hAnsi="Arial" w:cs="Arial"/>
                <w:sz w:val="23"/>
                <w:szCs w:val="23"/>
              </w:rPr>
              <w:t>Improved outcomes for individuals with LTC and/or MUS through integration with multidisciplinary teams in both primary and acute settings.</w:t>
            </w:r>
          </w:p>
          <w:p w:rsidR="000F021B" w:rsidRDefault="000F021B" w:rsidP="000F021B">
            <w:pPr>
              <w:pStyle w:val="ListParagraph"/>
              <w:tabs>
                <w:tab w:val="left" w:pos="2930"/>
              </w:tabs>
              <w:spacing w:line="276" w:lineRule="auto"/>
              <w:rPr>
                <w:rFonts w:ascii="Arial" w:hAnsi="Arial" w:cs="Arial"/>
                <w:sz w:val="23"/>
                <w:szCs w:val="23"/>
              </w:rPr>
            </w:pPr>
          </w:p>
          <w:p w:rsidR="000F021B" w:rsidRDefault="000F021B" w:rsidP="000F021B">
            <w:pPr>
              <w:tabs>
                <w:tab w:val="left" w:pos="2930"/>
              </w:tabs>
              <w:spacing w:line="276" w:lineRule="auto"/>
              <w:rPr>
                <w:rFonts w:ascii="Arial" w:hAnsi="Arial" w:cs="Arial"/>
                <w:b/>
                <w:sz w:val="23"/>
                <w:szCs w:val="23"/>
              </w:rPr>
            </w:pPr>
            <w:r>
              <w:rPr>
                <w:rFonts w:ascii="Arial" w:hAnsi="Arial" w:cs="Arial"/>
                <w:b/>
                <w:sz w:val="23"/>
                <w:szCs w:val="23"/>
              </w:rPr>
              <w:t>System Outcomes (potential benefits need to be quantified)</w:t>
            </w:r>
          </w:p>
          <w:p w:rsidR="000F021B" w:rsidRPr="000F021B" w:rsidRDefault="000F021B" w:rsidP="007B5405">
            <w:pPr>
              <w:pStyle w:val="ListParagraph"/>
              <w:numPr>
                <w:ilvl w:val="0"/>
                <w:numId w:val="19"/>
              </w:numPr>
              <w:tabs>
                <w:tab w:val="left" w:pos="2930"/>
              </w:tabs>
              <w:spacing w:line="276" w:lineRule="auto"/>
              <w:rPr>
                <w:rFonts w:ascii="Arial" w:hAnsi="Arial" w:cs="Arial"/>
                <w:b/>
                <w:sz w:val="23"/>
                <w:szCs w:val="23"/>
              </w:rPr>
            </w:pPr>
            <w:r>
              <w:rPr>
                <w:rFonts w:ascii="Arial" w:hAnsi="Arial" w:cs="Arial"/>
                <w:sz w:val="23"/>
                <w:szCs w:val="23"/>
              </w:rPr>
              <w:t>Reduction in number of population being referred to or stepped up to specialist mental health pathways</w:t>
            </w:r>
          </w:p>
          <w:p w:rsidR="000F021B" w:rsidRPr="000F021B" w:rsidRDefault="000F021B" w:rsidP="007B5405">
            <w:pPr>
              <w:pStyle w:val="ListParagraph"/>
              <w:numPr>
                <w:ilvl w:val="0"/>
                <w:numId w:val="19"/>
              </w:numPr>
              <w:tabs>
                <w:tab w:val="left" w:pos="2930"/>
              </w:tabs>
              <w:spacing w:line="276" w:lineRule="auto"/>
              <w:rPr>
                <w:rFonts w:ascii="Arial" w:hAnsi="Arial" w:cs="Arial"/>
                <w:b/>
                <w:sz w:val="23"/>
                <w:szCs w:val="23"/>
              </w:rPr>
            </w:pPr>
            <w:r>
              <w:rPr>
                <w:rFonts w:ascii="Arial" w:hAnsi="Arial" w:cs="Arial"/>
                <w:sz w:val="23"/>
                <w:szCs w:val="23"/>
              </w:rPr>
              <w:t>Reduction in the number of people presenting at Emergency Departments or in Crisis due to a common mental health problem</w:t>
            </w:r>
          </w:p>
          <w:p w:rsidR="000F021B" w:rsidRPr="000F021B" w:rsidRDefault="000F021B" w:rsidP="007B5405">
            <w:pPr>
              <w:pStyle w:val="ListParagraph"/>
              <w:numPr>
                <w:ilvl w:val="0"/>
                <w:numId w:val="19"/>
              </w:numPr>
              <w:tabs>
                <w:tab w:val="left" w:pos="2930"/>
              </w:tabs>
              <w:spacing w:line="276" w:lineRule="auto"/>
              <w:rPr>
                <w:rFonts w:ascii="Arial" w:hAnsi="Arial" w:cs="Arial"/>
                <w:b/>
                <w:sz w:val="23"/>
                <w:szCs w:val="23"/>
              </w:rPr>
            </w:pPr>
            <w:r>
              <w:rPr>
                <w:rFonts w:ascii="Arial" w:hAnsi="Arial" w:cs="Arial"/>
                <w:sz w:val="23"/>
                <w:szCs w:val="23"/>
              </w:rPr>
              <w:t>Reduction in the uses of secondary physical health pathways due to poor mental health</w:t>
            </w:r>
          </w:p>
          <w:p w:rsidR="00332509" w:rsidRDefault="00332509" w:rsidP="00CC4DEA">
            <w:pPr>
              <w:spacing w:after="0" w:line="276" w:lineRule="auto"/>
              <w:rPr>
                <w:rFonts w:ascii="Arial" w:hAnsi="Arial" w:cs="Arial"/>
                <w:b/>
                <w:sz w:val="23"/>
                <w:szCs w:val="23"/>
              </w:rPr>
            </w:pPr>
          </w:p>
          <w:p w:rsidR="00CF3994" w:rsidRDefault="00CF3994" w:rsidP="00CC4DEA">
            <w:pPr>
              <w:spacing w:after="0" w:line="276" w:lineRule="auto"/>
              <w:rPr>
                <w:rFonts w:ascii="Arial" w:hAnsi="Arial" w:cs="Arial"/>
                <w:b/>
                <w:sz w:val="23"/>
                <w:szCs w:val="23"/>
              </w:rPr>
            </w:pPr>
            <w:r>
              <w:rPr>
                <w:rFonts w:ascii="Arial" w:hAnsi="Arial" w:cs="Arial"/>
                <w:b/>
                <w:sz w:val="23"/>
                <w:szCs w:val="23"/>
              </w:rPr>
              <w:t>The service will support the delivery of the following:</w:t>
            </w:r>
          </w:p>
          <w:p w:rsidR="00CF3994" w:rsidRPr="00041D1E" w:rsidRDefault="00CF3994" w:rsidP="00CC4DEA">
            <w:pPr>
              <w:spacing w:after="0" w:line="276" w:lineRule="auto"/>
              <w:rPr>
                <w:rFonts w:ascii="Arial" w:hAnsi="Arial" w:cs="Arial"/>
                <w:b/>
                <w:sz w:val="23"/>
                <w:szCs w:val="23"/>
              </w:rPr>
            </w:pP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 xml:space="preserve">Enabling independent living and care outside of hospital. </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 xml:space="preserve">Encouraging early intervention and sustaining recovery. </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Enabling people to have a</w:t>
            </w:r>
            <w:r w:rsidR="00596E94">
              <w:rPr>
                <w:rFonts w:ascii="Arial" w:eastAsia="MS ??" w:hAnsi="Arial" w:cs="Arial"/>
                <w:color w:val="000000"/>
                <w:sz w:val="23"/>
                <w:szCs w:val="23"/>
                <w:lang w:eastAsia="en-GB"/>
              </w:rPr>
              <w:t>s</w:t>
            </w:r>
            <w:r w:rsidRPr="00041D1E">
              <w:rPr>
                <w:rFonts w:ascii="Arial" w:eastAsia="MS ??" w:hAnsi="Arial" w:cs="Arial"/>
                <w:color w:val="000000"/>
                <w:sz w:val="23"/>
                <w:szCs w:val="23"/>
                <w:lang w:eastAsia="en-GB"/>
              </w:rPr>
              <w:t xml:space="preserve"> much control over their lives as possible. </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 xml:space="preserve">Reduce health inequalities. </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 xml:space="preserve">People are able to live with and/or look after their family. </w:t>
            </w:r>
          </w:p>
          <w:p w:rsidR="00332509" w:rsidRPr="00041D1E" w:rsidRDefault="00CF3994"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Pr>
                <w:rFonts w:ascii="Arial" w:eastAsia="MS ??" w:hAnsi="Arial" w:cs="Arial"/>
                <w:color w:val="000000"/>
                <w:sz w:val="23"/>
                <w:szCs w:val="23"/>
                <w:lang w:eastAsia="en-GB"/>
              </w:rPr>
              <w:t xml:space="preserve">Promote health, wellbeing through better </w:t>
            </w:r>
            <w:r w:rsidR="00332509" w:rsidRPr="00041D1E">
              <w:rPr>
                <w:rFonts w:ascii="Arial" w:eastAsia="MS ??" w:hAnsi="Arial" w:cs="Arial"/>
                <w:color w:val="000000"/>
                <w:sz w:val="23"/>
                <w:szCs w:val="23"/>
                <w:lang w:eastAsia="en-GB"/>
              </w:rPr>
              <w:t xml:space="preserve">self-care. </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 xml:space="preserve">Active participation as equal citizens. </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Increasing the abilit</w:t>
            </w:r>
            <w:r w:rsidR="00A20CF5">
              <w:rPr>
                <w:rFonts w:ascii="Arial" w:eastAsia="MS ??" w:hAnsi="Arial" w:cs="Arial"/>
                <w:color w:val="000000"/>
                <w:sz w:val="23"/>
                <w:szCs w:val="23"/>
                <w:lang w:eastAsia="en-GB"/>
              </w:rPr>
              <w:t>y of support to in</w:t>
            </w:r>
            <w:r w:rsidR="00CF3994">
              <w:rPr>
                <w:rFonts w:ascii="Arial" w:eastAsia="MS ??" w:hAnsi="Arial" w:cs="Arial"/>
                <w:color w:val="000000"/>
                <w:sz w:val="23"/>
                <w:szCs w:val="23"/>
                <w:lang w:eastAsia="en-GB"/>
              </w:rPr>
              <w:t>dividuals and carers to navigate around the health and care system.</w:t>
            </w:r>
          </w:p>
          <w:p w:rsidR="00332509" w:rsidRPr="00041D1E" w:rsidRDefault="00332509" w:rsidP="007B5405">
            <w:pPr>
              <w:numPr>
                <w:ilvl w:val="0"/>
                <w:numId w:val="4"/>
              </w:numPr>
              <w:autoSpaceDE w:val="0"/>
              <w:autoSpaceDN w:val="0"/>
              <w:adjustRightInd w:val="0"/>
              <w:spacing w:after="0" w:line="276" w:lineRule="auto"/>
              <w:jc w:val="both"/>
              <w:rPr>
                <w:rFonts w:ascii="Arial" w:eastAsia="MS ??" w:hAnsi="Arial" w:cs="Arial"/>
                <w:color w:val="000000"/>
                <w:sz w:val="23"/>
                <w:szCs w:val="23"/>
                <w:lang w:eastAsia="en-GB"/>
              </w:rPr>
            </w:pPr>
            <w:r w:rsidRPr="00041D1E">
              <w:rPr>
                <w:rFonts w:ascii="Arial" w:eastAsia="MS ??" w:hAnsi="Arial" w:cs="Arial"/>
                <w:color w:val="000000"/>
                <w:sz w:val="23"/>
                <w:szCs w:val="23"/>
                <w:lang w:eastAsia="en-GB"/>
              </w:rPr>
              <w:t>Increase access to services and better infor</w:t>
            </w:r>
            <w:r w:rsidR="006C462F" w:rsidRPr="00041D1E">
              <w:rPr>
                <w:rFonts w:ascii="Arial" w:eastAsia="MS ??" w:hAnsi="Arial" w:cs="Arial"/>
                <w:color w:val="000000"/>
                <w:sz w:val="23"/>
                <w:szCs w:val="23"/>
                <w:lang w:eastAsia="en-GB"/>
              </w:rPr>
              <w:t xml:space="preserve">mation for patients and </w:t>
            </w:r>
            <w:r w:rsidR="00CF3994">
              <w:rPr>
                <w:rFonts w:ascii="Arial" w:eastAsia="MS ??" w:hAnsi="Arial" w:cs="Arial"/>
                <w:color w:val="000000"/>
                <w:sz w:val="23"/>
                <w:szCs w:val="23"/>
                <w:lang w:eastAsia="en-GB"/>
              </w:rPr>
              <w:t>carers.</w:t>
            </w:r>
          </w:p>
          <w:p w:rsidR="00332509" w:rsidRPr="00041D1E" w:rsidRDefault="00332509" w:rsidP="00CC4DEA">
            <w:pPr>
              <w:spacing w:after="0" w:line="276" w:lineRule="auto"/>
              <w:rPr>
                <w:rFonts w:ascii="Arial" w:hAnsi="Arial" w:cs="Arial"/>
                <w:b/>
                <w:sz w:val="23"/>
                <w:szCs w:val="23"/>
              </w:rPr>
            </w:pPr>
          </w:p>
          <w:p w:rsidR="00162D44" w:rsidRPr="00041D1E" w:rsidRDefault="00162D44" w:rsidP="00CC4DEA">
            <w:pPr>
              <w:spacing w:after="0" w:line="276" w:lineRule="auto"/>
              <w:rPr>
                <w:rFonts w:ascii="Arial" w:hAnsi="Arial" w:cs="Arial"/>
                <w:b/>
                <w:sz w:val="23"/>
                <w:szCs w:val="23"/>
              </w:rPr>
            </w:pP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lastRenderedPageBreak/>
              <w:t>3.</w:t>
            </w:r>
            <w:r w:rsidRPr="00041D1E">
              <w:rPr>
                <w:rFonts w:ascii="Arial" w:hAnsi="Arial" w:cs="Arial"/>
                <w:b/>
                <w:sz w:val="23"/>
                <w:szCs w:val="23"/>
              </w:rPr>
              <w:tab/>
              <w:t>Scope</w:t>
            </w: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sz w:val="23"/>
                <w:szCs w:val="23"/>
              </w:rPr>
            </w:pP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3.1</w:t>
            </w:r>
            <w:r w:rsidRPr="00041D1E">
              <w:rPr>
                <w:rFonts w:ascii="Arial" w:hAnsi="Arial" w:cs="Arial"/>
                <w:b/>
                <w:sz w:val="23"/>
                <w:szCs w:val="23"/>
              </w:rPr>
              <w:tab/>
              <w:t>Aims and objectives of service</w:t>
            </w:r>
          </w:p>
          <w:p w:rsidR="00332509" w:rsidRDefault="00332509" w:rsidP="00CC4DEA">
            <w:pPr>
              <w:spacing w:after="0" w:line="276" w:lineRule="auto"/>
              <w:rPr>
                <w:rFonts w:ascii="Arial" w:hAnsi="Arial" w:cs="Arial"/>
                <w:b/>
                <w:sz w:val="23"/>
                <w:szCs w:val="23"/>
              </w:rPr>
            </w:pPr>
          </w:p>
          <w:p w:rsidR="00E8166B" w:rsidRPr="00E8166B" w:rsidRDefault="00CF3994"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To provide a single gateway for all patients requiring treatment and tailored support for common mental health problems at a primary care level.</w:t>
            </w:r>
          </w:p>
          <w:p w:rsidR="00CF3994" w:rsidRPr="00CF3994" w:rsidRDefault="00CF3994"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 xml:space="preserve">To co-ordinate each person’s journey to recovery through the service by utilising a case management </w:t>
            </w:r>
            <w:proofErr w:type="gramStart"/>
            <w:r>
              <w:rPr>
                <w:rFonts w:ascii="Arial" w:hAnsi="Arial" w:cs="Arial"/>
                <w:sz w:val="23"/>
                <w:szCs w:val="23"/>
              </w:rPr>
              <w:t>approach</w:t>
            </w:r>
            <w:proofErr w:type="gramEnd"/>
            <w:r>
              <w:rPr>
                <w:rFonts w:ascii="Arial" w:hAnsi="Arial" w:cs="Arial"/>
                <w:sz w:val="23"/>
                <w:szCs w:val="23"/>
              </w:rPr>
              <w:t>.</w:t>
            </w:r>
          </w:p>
          <w:p w:rsidR="00CF3994" w:rsidRPr="00CF3994" w:rsidRDefault="00CF3994"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To support the implementation of NICE guidelines, using evidence based psychological interventions, in the treatment of anxiety and depression.</w:t>
            </w:r>
          </w:p>
          <w:p w:rsidR="00CF3994" w:rsidRPr="00CF3994" w:rsidRDefault="00CF3994"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To offer a range of wider non-IAPT based interventions ensuring that both adapts and reflects the needs of a diverse population and compliments the delivery of statutory obligations in the delivery of psychological therapies.</w:t>
            </w:r>
          </w:p>
          <w:p w:rsidR="00CF3994" w:rsidRPr="00E8166B" w:rsidRDefault="00CF3994"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To offer a diverse range of interventions to include remote, face-to-face, group</w:t>
            </w:r>
            <w:r w:rsidR="00E8166B">
              <w:rPr>
                <w:rFonts w:ascii="Arial" w:hAnsi="Arial" w:cs="Arial"/>
                <w:sz w:val="23"/>
                <w:szCs w:val="23"/>
              </w:rPr>
              <w:t xml:space="preserve"> and guided self-</w:t>
            </w:r>
            <w:r w:rsidRPr="00E8166B">
              <w:rPr>
                <w:rFonts w:ascii="Arial" w:hAnsi="Arial" w:cs="Arial"/>
                <w:sz w:val="23"/>
                <w:szCs w:val="23"/>
              </w:rPr>
              <w:t>help</w:t>
            </w:r>
            <w:r w:rsidR="00E8166B" w:rsidRPr="00E8166B">
              <w:rPr>
                <w:rFonts w:ascii="Arial" w:hAnsi="Arial" w:cs="Arial"/>
                <w:sz w:val="23"/>
                <w:szCs w:val="23"/>
              </w:rPr>
              <w:t xml:space="preserve"> to ensure greater access and patient choice.</w:t>
            </w:r>
          </w:p>
          <w:p w:rsidR="00E8166B" w:rsidRPr="00E8166B" w:rsidRDefault="00E8166B"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Elements of the service delivering to people with LTC and/or MUS will be integrated into existing medical pathways and services.</w:t>
            </w:r>
          </w:p>
          <w:p w:rsidR="00E8166B" w:rsidRPr="00F274E6" w:rsidRDefault="00E8166B"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Services will be co-located with primary care, contingent on local network development.</w:t>
            </w:r>
          </w:p>
          <w:p w:rsidR="00F274E6" w:rsidRPr="00F274E6" w:rsidRDefault="00F274E6"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Provide individualised support to individuals who may have difficulty accessing the therapeutic elements of the service due to difficulties as a result of wider personal, social or clinical factors, that impact on their potential recovery.</w:t>
            </w:r>
          </w:p>
          <w:p w:rsidR="00F274E6" w:rsidRPr="00E8166B" w:rsidRDefault="00F274E6"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Pro</w:t>
            </w:r>
            <w:r w:rsidR="005B29D8">
              <w:rPr>
                <w:rFonts w:ascii="Arial" w:hAnsi="Arial" w:cs="Arial"/>
                <w:sz w:val="23"/>
                <w:szCs w:val="23"/>
              </w:rPr>
              <w:t xml:space="preserve">vide a tailored service for </w:t>
            </w:r>
            <w:r>
              <w:rPr>
                <w:rFonts w:ascii="Arial" w:hAnsi="Arial" w:cs="Arial"/>
                <w:sz w:val="23"/>
                <w:szCs w:val="23"/>
              </w:rPr>
              <w:t>pr</w:t>
            </w:r>
            <w:r w:rsidR="005B29D8">
              <w:rPr>
                <w:rFonts w:ascii="Arial" w:hAnsi="Arial" w:cs="Arial"/>
                <w:sz w:val="23"/>
                <w:szCs w:val="23"/>
              </w:rPr>
              <w:t>e and post-natal women who do not meet the threshold for specialist perinatal mental health services, but may be at an increased risk due to common mental health problems.</w:t>
            </w:r>
          </w:p>
          <w:p w:rsidR="00E8166B" w:rsidRPr="00E8166B" w:rsidRDefault="00E8166B" w:rsidP="007B5405">
            <w:pPr>
              <w:pStyle w:val="ListParagraph"/>
              <w:numPr>
                <w:ilvl w:val="0"/>
                <w:numId w:val="20"/>
              </w:numPr>
              <w:spacing w:line="276" w:lineRule="auto"/>
              <w:rPr>
                <w:rFonts w:ascii="Arial" w:hAnsi="Arial" w:cs="Arial"/>
                <w:b/>
                <w:sz w:val="23"/>
                <w:szCs w:val="23"/>
              </w:rPr>
            </w:pPr>
            <w:r>
              <w:rPr>
                <w:rFonts w:ascii="Arial" w:hAnsi="Arial" w:cs="Arial"/>
                <w:sz w:val="23"/>
                <w:szCs w:val="23"/>
              </w:rPr>
              <w:t>In accordance with the key themes from co-design events the service will:</w:t>
            </w:r>
          </w:p>
          <w:p w:rsidR="00E8166B" w:rsidRPr="00E8166B" w:rsidRDefault="00E8166B" w:rsidP="007B5405">
            <w:pPr>
              <w:pStyle w:val="ListParagraph"/>
              <w:numPr>
                <w:ilvl w:val="0"/>
                <w:numId w:val="21"/>
              </w:numPr>
              <w:spacing w:line="276" w:lineRule="auto"/>
              <w:rPr>
                <w:rFonts w:ascii="Arial" w:hAnsi="Arial" w:cs="Arial"/>
                <w:b/>
                <w:sz w:val="23"/>
                <w:szCs w:val="23"/>
              </w:rPr>
            </w:pPr>
            <w:proofErr w:type="gramStart"/>
            <w:r>
              <w:rPr>
                <w:rFonts w:ascii="Arial" w:hAnsi="Arial" w:cs="Arial"/>
                <w:sz w:val="23"/>
                <w:szCs w:val="23"/>
              </w:rPr>
              <w:t>provide</w:t>
            </w:r>
            <w:proofErr w:type="gramEnd"/>
            <w:r>
              <w:rPr>
                <w:rFonts w:ascii="Arial" w:hAnsi="Arial" w:cs="Arial"/>
                <w:sz w:val="23"/>
                <w:szCs w:val="23"/>
              </w:rPr>
              <w:t xml:space="preserve"> direct access to a practitioner at the first point of contact</w:t>
            </w:r>
            <w:r w:rsidR="00F274E6">
              <w:rPr>
                <w:rFonts w:ascii="Arial" w:hAnsi="Arial" w:cs="Arial"/>
                <w:sz w:val="23"/>
                <w:szCs w:val="23"/>
              </w:rPr>
              <w:t>.</w:t>
            </w:r>
          </w:p>
          <w:p w:rsidR="00E8166B" w:rsidRPr="00F274E6" w:rsidRDefault="00E8166B" w:rsidP="007B5405">
            <w:pPr>
              <w:pStyle w:val="ListParagraph"/>
              <w:numPr>
                <w:ilvl w:val="0"/>
                <w:numId w:val="21"/>
              </w:numPr>
              <w:spacing w:line="276" w:lineRule="auto"/>
              <w:rPr>
                <w:rFonts w:ascii="Arial" w:hAnsi="Arial" w:cs="Arial"/>
                <w:b/>
                <w:sz w:val="23"/>
                <w:szCs w:val="23"/>
              </w:rPr>
            </w:pPr>
            <w:proofErr w:type="gramStart"/>
            <w:r>
              <w:rPr>
                <w:rFonts w:ascii="Arial" w:hAnsi="Arial" w:cs="Arial"/>
                <w:sz w:val="23"/>
                <w:szCs w:val="23"/>
              </w:rPr>
              <w:t>provide</w:t>
            </w:r>
            <w:proofErr w:type="gramEnd"/>
            <w:r>
              <w:rPr>
                <w:rFonts w:ascii="Arial" w:hAnsi="Arial" w:cs="Arial"/>
                <w:sz w:val="23"/>
                <w:szCs w:val="23"/>
              </w:rPr>
              <w:t xml:space="preserve"> flexible access (including times) to services so not to exclude individuals in employment or with caring responsibilities.</w:t>
            </w:r>
          </w:p>
          <w:p w:rsidR="00F274E6" w:rsidRPr="00F274E6" w:rsidRDefault="00F274E6" w:rsidP="007B5405">
            <w:pPr>
              <w:pStyle w:val="ListParagraph"/>
              <w:numPr>
                <w:ilvl w:val="0"/>
                <w:numId w:val="21"/>
              </w:numPr>
              <w:spacing w:line="276" w:lineRule="auto"/>
              <w:rPr>
                <w:rFonts w:ascii="Arial" w:hAnsi="Arial" w:cs="Arial"/>
                <w:b/>
                <w:sz w:val="23"/>
                <w:szCs w:val="23"/>
              </w:rPr>
            </w:pPr>
            <w:proofErr w:type="gramStart"/>
            <w:r>
              <w:rPr>
                <w:rFonts w:ascii="Arial" w:hAnsi="Arial" w:cs="Arial"/>
                <w:sz w:val="23"/>
                <w:szCs w:val="23"/>
              </w:rPr>
              <w:t>effectively</w:t>
            </w:r>
            <w:proofErr w:type="gramEnd"/>
            <w:r>
              <w:rPr>
                <w:rFonts w:ascii="Arial" w:hAnsi="Arial" w:cs="Arial"/>
                <w:sz w:val="23"/>
                <w:szCs w:val="23"/>
              </w:rPr>
              <w:t xml:space="preserve"> assist people who feel they are in crisis and navigate any step up to more specialised services.</w:t>
            </w:r>
          </w:p>
          <w:p w:rsidR="00F274E6" w:rsidRPr="00E8166B" w:rsidRDefault="00F274E6" w:rsidP="007B5405">
            <w:pPr>
              <w:pStyle w:val="ListParagraph"/>
              <w:numPr>
                <w:ilvl w:val="0"/>
                <w:numId w:val="21"/>
              </w:numPr>
              <w:spacing w:line="276" w:lineRule="auto"/>
              <w:rPr>
                <w:rFonts w:ascii="Arial" w:hAnsi="Arial" w:cs="Arial"/>
                <w:b/>
                <w:sz w:val="23"/>
                <w:szCs w:val="23"/>
              </w:rPr>
            </w:pPr>
            <w:r>
              <w:rPr>
                <w:rFonts w:ascii="Arial" w:hAnsi="Arial" w:cs="Arial"/>
                <w:sz w:val="23"/>
                <w:szCs w:val="23"/>
              </w:rPr>
              <w:t>acknowledge and support the role of carers and wider support networks</w:t>
            </w:r>
          </w:p>
          <w:p w:rsidR="00B72D1A" w:rsidRPr="005B29D8" w:rsidRDefault="00F274E6" w:rsidP="007B5405">
            <w:pPr>
              <w:pStyle w:val="ListParagraph"/>
              <w:numPr>
                <w:ilvl w:val="0"/>
                <w:numId w:val="21"/>
              </w:numPr>
              <w:spacing w:line="276" w:lineRule="auto"/>
              <w:rPr>
                <w:rFonts w:ascii="Arial" w:hAnsi="Arial" w:cs="Arial"/>
                <w:b/>
                <w:sz w:val="23"/>
                <w:szCs w:val="23"/>
              </w:rPr>
            </w:pPr>
            <w:r>
              <w:rPr>
                <w:rFonts w:ascii="Arial" w:hAnsi="Arial" w:cs="Arial"/>
                <w:sz w:val="23"/>
                <w:szCs w:val="23"/>
              </w:rPr>
              <w:t>link to wider community-based resources</w:t>
            </w:r>
          </w:p>
          <w:p w:rsidR="005B29D8" w:rsidRPr="00F274E6" w:rsidRDefault="005B29D8" w:rsidP="007B5405">
            <w:pPr>
              <w:pStyle w:val="ListParagraph"/>
              <w:numPr>
                <w:ilvl w:val="0"/>
                <w:numId w:val="21"/>
              </w:numPr>
              <w:spacing w:line="276" w:lineRule="auto"/>
              <w:rPr>
                <w:rFonts w:ascii="Arial" w:hAnsi="Arial" w:cs="Arial"/>
                <w:b/>
                <w:sz w:val="23"/>
                <w:szCs w:val="23"/>
              </w:rPr>
            </w:pPr>
            <w:proofErr w:type="gramStart"/>
            <w:r>
              <w:rPr>
                <w:rFonts w:ascii="Arial" w:hAnsi="Arial" w:cs="Arial"/>
                <w:sz w:val="23"/>
                <w:szCs w:val="23"/>
              </w:rPr>
              <w:t>provide</w:t>
            </w:r>
            <w:proofErr w:type="gramEnd"/>
            <w:r>
              <w:rPr>
                <w:rFonts w:ascii="Arial" w:hAnsi="Arial" w:cs="Arial"/>
                <w:sz w:val="23"/>
                <w:szCs w:val="23"/>
              </w:rPr>
              <w:t xml:space="preserve"> an early intervention to prevent the escalation of a problem.</w:t>
            </w:r>
          </w:p>
          <w:p w:rsidR="00332509" w:rsidRPr="00041D1E" w:rsidRDefault="00332509" w:rsidP="00CC4DEA">
            <w:pPr>
              <w:spacing w:line="276" w:lineRule="auto"/>
              <w:jc w:val="both"/>
              <w:rPr>
                <w:rFonts w:ascii="Arial" w:hAnsi="Arial" w:cs="Arial"/>
                <w:color w:val="009966"/>
                <w:sz w:val="23"/>
                <w:szCs w:val="23"/>
                <w:lang w:eastAsia="en-GB"/>
              </w:rPr>
            </w:pPr>
          </w:p>
          <w:p w:rsidR="00332509" w:rsidRPr="00041D1E" w:rsidRDefault="00332509" w:rsidP="00CC4DEA">
            <w:pPr>
              <w:spacing w:after="0" w:line="276" w:lineRule="auto"/>
              <w:rPr>
                <w:rFonts w:ascii="Arial" w:hAnsi="Arial" w:cs="Arial"/>
                <w:b/>
                <w:sz w:val="23"/>
                <w:szCs w:val="23"/>
              </w:rPr>
            </w:pPr>
          </w:p>
          <w:p w:rsidR="00162D44" w:rsidRPr="00ED146D" w:rsidRDefault="00162D44" w:rsidP="00CC4DEA">
            <w:pPr>
              <w:spacing w:after="0" w:line="276" w:lineRule="auto"/>
              <w:rPr>
                <w:rFonts w:ascii="Arial" w:hAnsi="Arial" w:cs="Arial"/>
                <w:b/>
                <w:sz w:val="23"/>
                <w:szCs w:val="23"/>
              </w:rPr>
            </w:pPr>
            <w:r w:rsidRPr="00ED146D">
              <w:rPr>
                <w:rFonts w:ascii="Arial" w:hAnsi="Arial" w:cs="Arial"/>
                <w:b/>
                <w:sz w:val="23"/>
                <w:szCs w:val="23"/>
              </w:rPr>
              <w:t>3.2</w:t>
            </w:r>
            <w:r w:rsidRPr="00ED146D">
              <w:rPr>
                <w:rFonts w:ascii="Arial" w:hAnsi="Arial" w:cs="Arial"/>
                <w:b/>
                <w:sz w:val="23"/>
                <w:szCs w:val="23"/>
              </w:rPr>
              <w:tab/>
              <w:t>Service description/care pathway</w:t>
            </w:r>
          </w:p>
          <w:p w:rsidR="00162D44" w:rsidRPr="00041D1E" w:rsidRDefault="00162D44" w:rsidP="00CC4DEA">
            <w:pPr>
              <w:spacing w:after="0" w:line="276" w:lineRule="auto"/>
              <w:rPr>
                <w:rFonts w:ascii="Arial" w:hAnsi="Arial" w:cs="Arial"/>
                <w:sz w:val="23"/>
                <w:szCs w:val="23"/>
              </w:rPr>
            </w:pPr>
          </w:p>
          <w:p w:rsidR="00041D1E" w:rsidRPr="00041D1E" w:rsidRDefault="00041D1E"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 xml:space="preserve">The </w:t>
            </w:r>
            <w:r w:rsidR="00933379">
              <w:rPr>
                <w:rFonts w:ascii="Arial" w:hAnsi="Arial" w:cs="Arial"/>
                <w:sz w:val="23"/>
                <w:szCs w:val="23"/>
                <w:lang w:eastAsia="en-GB"/>
              </w:rPr>
              <w:t>s</w:t>
            </w:r>
            <w:r w:rsidR="008D6F02">
              <w:rPr>
                <w:rFonts w:ascii="Arial" w:hAnsi="Arial" w:cs="Arial"/>
                <w:sz w:val="23"/>
                <w:szCs w:val="23"/>
                <w:lang w:eastAsia="en-GB"/>
              </w:rPr>
              <w:t>er</w:t>
            </w:r>
            <w:r w:rsidR="009470DC">
              <w:rPr>
                <w:rFonts w:ascii="Arial" w:hAnsi="Arial" w:cs="Arial"/>
                <w:sz w:val="23"/>
                <w:szCs w:val="23"/>
                <w:lang w:eastAsia="en-GB"/>
              </w:rPr>
              <w:t>vice will be formed around a gateway</w:t>
            </w:r>
            <w:r w:rsidR="00596E94">
              <w:rPr>
                <w:rFonts w:ascii="Arial" w:hAnsi="Arial" w:cs="Arial"/>
                <w:sz w:val="23"/>
                <w:szCs w:val="23"/>
                <w:lang w:eastAsia="en-GB"/>
              </w:rPr>
              <w:t xml:space="preserve"> </w:t>
            </w:r>
            <w:r w:rsidR="00025124">
              <w:rPr>
                <w:rFonts w:ascii="Arial" w:hAnsi="Arial" w:cs="Arial"/>
                <w:sz w:val="23"/>
                <w:szCs w:val="23"/>
                <w:lang w:eastAsia="en-GB"/>
              </w:rPr>
              <w:t xml:space="preserve">that </w:t>
            </w:r>
            <w:r w:rsidRPr="00041D1E">
              <w:rPr>
                <w:rFonts w:ascii="Arial" w:hAnsi="Arial" w:cs="Arial"/>
                <w:sz w:val="23"/>
                <w:szCs w:val="23"/>
                <w:lang w:eastAsia="en-GB"/>
              </w:rPr>
              <w:t>will provide a central point of access for people</w:t>
            </w:r>
            <w:r w:rsidR="009470DC">
              <w:rPr>
                <w:rFonts w:ascii="Arial" w:hAnsi="Arial" w:cs="Arial"/>
                <w:sz w:val="23"/>
                <w:szCs w:val="23"/>
                <w:lang w:eastAsia="en-GB"/>
              </w:rPr>
              <w:t xml:space="preserve">, via a range of referral routes, including </w:t>
            </w:r>
            <w:r w:rsidR="008D6F02">
              <w:rPr>
                <w:rFonts w:ascii="Arial" w:hAnsi="Arial" w:cs="Arial"/>
                <w:sz w:val="23"/>
                <w:szCs w:val="23"/>
                <w:lang w:eastAsia="en-GB"/>
              </w:rPr>
              <w:t>self-referral.</w:t>
            </w:r>
          </w:p>
          <w:p w:rsidR="00596E94" w:rsidRDefault="00596E94" w:rsidP="00CC4DEA">
            <w:pPr>
              <w:spacing w:after="0" w:line="276" w:lineRule="auto"/>
              <w:ind w:left="720"/>
              <w:jc w:val="both"/>
              <w:rPr>
                <w:rFonts w:ascii="Arial" w:hAnsi="Arial" w:cs="Arial"/>
                <w:b/>
                <w:sz w:val="23"/>
                <w:szCs w:val="23"/>
                <w:lang w:eastAsia="en-GB"/>
              </w:rPr>
            </w:pPr>
          </w:p>
          <w:p w:rsidR="00835975" w:rsidRPr="00285C01" w:rsidRDefault="00041D1E" w:rsidP="00285C01">
            <w:pPr>
              <w:autoSpaceDE w:val="0"/>
              <w:autoSpaceDN w:val="0"/>
              <w:adjustRightInd w:val="0"/>
              <w:spacing w:line="276" w:lineRule="auto"/>
              <w:jc w:val="both"/>
              <w:rPr>
                <w:rFonts w:ascii="Arial" w:eastAsia="MS ??" w:hAnsi="Arial" w:cs="Arial"/>
                <w:b/>
                <w:color w:val="000000"/>
                <w:sz w:val="23"/>
                <w:szCs w:val="23"/>
                <w:lang w:eastAsia="en-GB"/>
              </w:rPr>
            </w:pPr>
            <w:r w:rsidRPr="00A67C9B">
              <w:rPr>
                <w:rFonts w:ascii="Arial" w:eastAsia="MS ??" w:hAnsi="Arial" w:cs="Arial"/>
                <w:b/>
                <w:color w:val="000000"/>
                <w:sz w:val="23"/>
                <w:szCs w:val="23"/>
                <w:lang w:eastAsia="en-GB"/>
              </w:rPr>
              <w:t xml:space="preserve">3.2.1 </w:t>
            </w:r>
            <w:r w:rsidR="009470DC" w:rsidRPr="00A67C9B">
              <w:rPr>
                <w:rFonts w:ascii="Arial" w:eastAsia="MS ??" w:hAnsi="Arial" w:cs="Arial"/>
                <w:b/>
                <w:color w:val="000000"/>
                <w:sz w:val="23"/>
                <w:szCs w:val="23"/>
                <w:lang w:eastAsia="en-GB"/>
              </w:rPr>
              <w:t>Gateway</w:t>
            </w:r>
            <w:r w:rsidR="00285C01">
              <w:rPr>
                <w:rFonts w:ascii="Arial" w:eastAsia="MS ??" w:hAnsi="Arial" w:cs="Arial"/>
                <w:b/>
                <w:color w:val="000000"/>
                <w:sz w:val="23"/>
                <w:szCs w:val="23"/>
                <w:lang w:eastAsia="en-GB"/>
              </w:rPr>
              <w:t xml:space="preserve"> </w:t>
            </w:r>
          </w:p>
          <w:p w:rsidR="00835975" w:rsidRDefault="00835975" w:rsidP="00CC4DEA">
            <w:pPr>
              <w:spacing w:after="0" w:line="276" w:lineRule="auto"/>
              <w:jc w:val="both"/>
              <w:rPr>
                <w:rFonts w:ascii="Arial" w:hAnsi="Arial" w:cs="Arial"/>
                <w:sz w:val="23"/>
                <w:szCs w:val="23"/>
                <w:lang w:eastAsia="en-GB"/>
              </w:rPr>
            </w:pPr>
            <w:r>
              <w:rPr>
                <w:rFonts w:ascii="Arial" w:hAnsi="Arial" w:cs="Arial"/>
                <w:sz w:val="23"/>
                <w:szCs w:val="23"/>
                <w:lang w:eastAsia="en-GB"/>
              </w:rPr>
              <w:lastRenderedPageBreak/>
              <w:t>The majority of referrals will be self-referral or referral from GP (or other allied health professional with</w:t>
            </w:r>
            <w:r w:rsidR="009470DC">
              <w:rPr>
                <w:rFonts w:ascii="Arial" w:hAnsi="Arial" w:cs="Arial"/>
                <w:sz w:val="23"/>
                <w:szCs w:val="23"/>
                <w:lang w:eastAsia="en-GB"/>
              </w:rPr>
              <w:t>in</w:t>
            </w:r>
            <w:r>
              <w:rPr>
                <w:rFonts w:ascii="Arial" w:hAnsi="Arial" w:cs="Arial"/>
                <w:sz w:val="23"/>
                <w:szCs w:val="23"/>
                <w:lang w:eastAsia="en-GB"/>
              </w:rPr>
              <w:t xml:space="preserve"> primary care).  The service will also be able to accommodate referrals from other professionals that may include:</w:t>
            </w:r>
          </w:p>
          <w:p w:rsidR="00835975" w:rsidRDefault="00835975" w:rsidP="00CC4DEA">
            <w:pPr>
              <w:spacing w:after="0" w:line="276" w:lineRule="auto"/>
              <w:jc w:val="both"/>
              <w:rPr>
                <w:rFonts w:ascii="Arial" w:hAnsi="Arial" w:cs="Arial"/>
                <w:sz w:val="23"/>
                <w:szCs w:val="23"/>
                <w:lang w:eastAsia="en-GB"/>
              </w:rPr>
            </w:pPr>
          </w:p>
          <w:p w:rsidR="00835975" w:rsidRDefault="00835975" w:rsidP="007B5405">
            <w:pPr>
              <w:pStyle w:val="ListParagraph"/>
              <w:numPr>
                <w:ilvl w:val="0"/>
                <w:numId w:val="14"/>
              </w:numPr>
              <w:spacing w:line="276" w:lineRule="auto"/>
              <w:jc w:val="both"/>
              <w:rPr>
                <w:rFonts w:ascii="Arial" w:hAnsi="Arial" w:cs="Arial"/>
                <w:sz w:val="23"/>
                <w:szCs w:val="23"/>
              </w:rPr>
            </w:pPr>
            <w:r>
              <w:rPr>
                <w:rFonts w:ascii="Arial" w:hAnsi="Arial" w:cs="Arial"/>
                <w:sz w:val="23"/>
                <w:szCs w:val="23"/>
              </w:rPr>
              <w:t>Social Workers</w:t>
            </w:r>
          </w:p>
          <w:p w:rsidR="00835975" w:rsidRDefault="00835975" w:rsidP="007B5405">
            <w:pPr>
              <w:pStyle w:val="ListParagraph"/>
              <w:numPr>
                <w:ilvl w:val="0"/>
                <w:numId w:val="14"/>
              </w:numPr>
              <w:spacing w:line="276" w:lineRule="auto"/>
              <w:jc w:val="both"/>
              <w:rPr>
                <w:rFonts w:ascii="Arial" w:hAnsi="Arial" w:cs="Arial"/>
                <w:sz w:val="23"/>
                <w:szCs w:val="23"/>
              </w:rPr>
            </w:pPr>
            <w:r>
              <w:rPr>
                <w:rFonts w:ascii="Arial" w:hAnsi="Arial" w:cs="Arial"/>
                <w:sz w:val="23"/>
                <w:szCs w:val="23"/>
              </w:rPr>
              <w:t xml:space="preserve">Housing </w:t>
            </w:r>
          </w:p>
          <w:p w:rsidR="00835975" w:rsidRDefault="00835975" w:rsidP="007B5405">
            <w:pPr>
              <w:pStyle w:val="ListParagraph"/>
              <w:numPr>
                <w:ilvl w:val="0"/>
                <w:numId w:val="14"/>
              </w:numPr>
              <w:spacing w:line="276" w:lineRule="auto"/>
              <w:jc w:val="both"/>
              <w:rPr>
                <w:rFonts w:ascii="Arial" w:hAnsi="Arial" w:cs="Arial"/>
                <w:sz w:val="23"/>
                <w:szCs w:val="23"/>
              </w:rPr>
            </w:pPr>
            <w:r>
              <w:rPr>
                <w:rFonts w:ascii="Arial" w:hAnsi="Arial" w:cs="Arial"/>
                <w:sz w:val="23"/>
                <w:szCs w:val="23"/>
              </w:rPr>
              <w:t xml:space="preserve">Secondary Care/Crisis Mental Health </w:t>
            </w:r>
          </w:p>
          <w:p w:rsidR="001F4C8E" w:rsidRDefault="001F4C8E" w:rsidP="00CC4DEA">
            <w:pPr>
              <w:spacing w:line="276" w:lineRule="auto"/>
              <w:jc w:val="both"/>
              <w:rPr>
                <w:rFonts w:ascii="Arial" w:eastAsia="Times New Roman" w:hAnsi="Arial" w:cs="Arial"/>
                <w:sz w:val="23"/>
                <w:szCs w:val="23"/>
                <w:lang w:eastAsia="en-GB"/>
              </w:rPr>
            </w:pPr>
          </w:p>
          <w:p w:rsidR="009470DC" w:rsidRDefault="00A12811" w:rsidP="00CC4DEA">
            <w:pPr>
              <w:spacing w:line="276" w:lineRule="auto"/>
              <w:jc w:val="both"/>
              <w:rPr>
                <w:rFonts w:ascii="Arial" w:eastAsia="Times New Roman" w:hAnsi="Arial" w:cs="Arial"/>
                <w:sz w:val="23"/>
                <w:szCs w:val="23"/>
                <w:lang w:eastAsia="en-GB"/>
              </w:rPr>
            </w:pPr>
            <w:r>
              <w:rPr>
                <w:rFonts w:ascii="Arial" w:eastAsia="Times New Roman" w:hAnsi="Arial" w:cs="Arial"/>
                <w:sz w:val="23"/>
                <w:szCs w:val="23"/>
                <w:lang w:eastAsia="en-GB"/>
              </w:rPr>
              <w:t xml:space="preserve">The service will be accessible to those patients within secondary care </w:t>
            </w:r>
            <w:r w:rsidR="00B6189B">
              <w:rPr>
                <w:rFonts w:ascii="Arial" w:eastAsia="Times New Roman" w:hAnsi="Arial" w:cs="Arial"/>
                <w:sz w:val="23"/>
                <w:szCs w:val="23"/>
                <w:lang w:eastAsia="en-GB"/>
              </w:rPr>
              <w:t xml:space="preserve">mental health </w:t>
            </w:r>
            <w:r>
              <w:rPr>
                <w:rFonts w:ascii="Arial" w:eastAsia="Times New Roman" w:hAnsi="Arial" w:cs="Arial"/>
                <w:sz w:val="23"/>
                <w:szCs w:val="23"/>
                <w:lang w:eastAsia="en-GB"/>
              </w:rPr>
              <w:t>who as part of an appropriate diversion or step down from</w:t>
            </w:r>
            <w:r w:rsidR="009470DC">
              <w:rPr>
                <w:rFonts w:ascii="Arial" w:eastAsia="Times New Roman" w:hAnsi="Arial" w:cs="Arial"/>
                <w:sz w:val="23"/>
                <w:szCs w:val="23"/>
                <w:lang w:eastAsia="en-GB"/>
              </w:rPr>
              <w:t xml:space="preserve"> specialist services meet the criteria for assessment. </w:t>
            </w:r>
          </w:p>
          <w:p w:rsidR="009470DC" w:rsidRDefault="009470DC" w:rsidP="00CC4DEA">
            <w:pPr>
              <w:spacing w:line="276" w:lineRule="auto"/>
              <w:jc w:val="both"/>
              <w:rPr>
                <w:rFonts w:ascii="Arial" w:eastAsia="Times New Roman" w:hAnsi="Arial" w:cs="Arial"/>
                <w:sz w:val="23"/>
                <w:szCs w:val="23"/>
                <w:lang w:eastAsia="en-GB"/>
              </w:rPr>
            </w:pPr>
            <w:r>
              <w:rPr>
                <w:rFonts w:ascii="Arial" w:eastAsia="Times New Roman" w:hAnsi="Arial" w:cs="Arial"/>
                <w:sz w:val="23"/>
                <w:szCs w:val="23"/>
                <w:lang w:eastAsia="en-GB"/>
              </w:rPr>
              <w:t xml:space="preserve">Specifically trained IAPT practitioner (High Intensity Therapist or Senior Psychological Wellbeing Practitioner) will be responsible for screening all referrals received by the Gateway.  </w:t>
            </w:r>
            <w:r w:rsidR="00A67C9B">
              <w:rPr>
                <w:rFonts w:ascii="Arial" w:eastAsia="Times New Roman" w:hAnsi="Arial" w:cs="Arial"/>
                <w:sz w:val="23"/>
                <w:szCs w:val="23"/>
                <w:lang w:eastAsia="en-GB"/>
              </w:rPr>
              <w:t>The IAPT/IAPT-LTC pathway starts when the referral is screened as appropriate for assessment by a qualified IAPT practitioner.</w:t>
            </w:r>
          </w:p>
          <w:p w:rsidR="00A67C9B" w:rsidRDefault="00A67C9B" w:rsidP="00CC4DEA">
            <w:pPr>
              <w:spacing w:line="276" w:lineRule="auto"/>
              <w:jc w:val="both"/>
              <w:rPr>
                <w:rFonts w:ascii="Arial" w:eastAsia="Times New Roman" w:hAnsi="Arial" w:cs="Arial"/>
                <w:sz w:val="23"/>
                <w:szCs w:val="23"/>
                <w:lang w:eastAsia="en-GB"/>
              </w:rPr>
            </w:pPr>
            <w:r>
              <w:rPr>
                <w:rFonts w:ascii="Arial" w:eastAsia="Times New Roman" w:hAnsi="Arial" w:cs="Arial"/>
                <w:sz w:val="23"/>
                <w:szCs w:val="23"/>
                <w:lang w:eastAsia="en-GB"/>
              </w:rPr>
              <w:t>The assessment will concord to the standards defined in the Improving Access to Psychological Therapies Manual</w:t>
            </w:r>
            <w:r>
              <w:rPr>
                <w:rStyle w:val="FootnoteReference"/>
                <w:rFonts w:ascii="Arial" w:eastAsia="Times New Roman" w:hAnsi="Arial" w:cs="Arial"/>
                <w:sz w:val="23"/>
                <w:szCs w:val="23"/>
                <w:lang w:eastAsia="en-GB"/>
              </w:rPr>
              <w:footnoteReference w:id="5"/>
            </w:r>
            <w:r w:rsidR="00AB75C4">
              <w:rPr>
                <w:rFonts w:ascii="Arial" w:eastAsia="Times New Roman" w:hAnsi="Arial" w:cs="Arial"/>
                <w:sz w:val="23"/>
                <w:szCs w:val="23"/>
                <w:lang w:eastAsia="en-GB"/>
              </w:rPr>
              <w:t xml:space="preserve"> for a good assessment.  This should be a person centred assessment that covers the following areas:</w:t>
            </w:r>
          </w:p>
          <w:p w:rsidR="00AB75C4" w:rsidRDefault="00AB75C4" w:rsidP="007B5405">
            <w:pPr>
              <w:pStyle w:val="ListParagraph"/>
              <w:numPr>
                <w:ilvl w:val="0"/>
                <w:numId w:val="22"/>
              </w:numPr>
              <w:spacing w:line="276" w:lineRule="auto"/>
              <w:jc w:val="both"/>
              <w:rPr>
                <w:rFonts w:ascii="Arial" w:hAnsi="Arial" w:cs="Arial"/>
                <w:sz w:val="23"/>
                <w:szCs w:val="23"/>
              </w:rPr>
            </w:pPr>
            <w:r>
              <w:rPr>
                <w:rFonts w:ascii="Arial" w:hAnsi="Arial" w:cs="Arial"/>
                <w:sz w:val="23"/>
                <w:szCs w:val="23"/>
              </w:rPr>
              <w:t>Provides information about the service</w:t>
            </w:r>
          </w:p>
          <w:p w:rsidR="00AB75C4" w:rsidRDefault="00AB75C4" w:rsidP="007B5405">
            <w:pPr>
              <w:pStyle w:val="ListParagraph"/>
              <w:numPr>
                <w:ilvl w:val="0"/>
                <w:numId w:val="22"/>
              </w:numPr>
              <w:spacing w:line="276" w:lineRule="auto"/>
              <w:jc w:val="both"/>
              <w:rPr>
                <w:rFonts w:ascii="Arial" w:hAnsi="Arial" w:cs="Arial"/>
                <w:sz w:val="23"/>
                <w:szCs w:val="23"/>
              </w:rPr>
            </w:pPr>
            <w:r>
              <w:rPr>
                <w:rFonts w:ascii="Arial" w:hAnsi="Arial" w:cs="Arial"/>
                <w:sz w:val="23"/>
                <w:szCs w:val="23"/>
              </w:rPr>
              <w:t>Presenting problem(s):</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outline</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person’s view of the problem and impact</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mental health history</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psychological process</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adverse circumstance</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goals</w:t>
            </w:r>
          </w:p>
          <w:p w:rsidR="00AB75C4" w:rsidRDefault="00AB75C4" w:rsidP="007B5405">
            <w:pPr>
              <w:pStyle w:val="ListParagraph"/>
              <w:numPr>
                <w:ilvl w:val="0"/>
                <w:numId w:val="23"/>
              </w:numPr>
              <w:spacing w:line="276" w:lineRule="auto"/>
              <w:jc w:val="both"/>
              <w:rPr>
                <w:rFonts w:ascii="Arial" w:hAnsi="Arial" w:cs="Arial"/>
                <w:sz w:val="23"/>
                <w:szCs w:val="23"/>
              </w:rPr>
            </w:pPr>
            <w:r>
              <w:rPr>
                <w:rFonts w:ascii="Arial" w:hAnsi="Arial" w:cs="Arial"/>
                <w:sz w:val="23"/>
                <w:szCs w:val="23"/>
              </w:rPr>
              <w:t>identification of problem descriptor(s) (ICD-10 code)</w:t>
            </w:r>
          </w:p>
          <w:p w:rsidR="00AB75C4" w:rsidRDefault="00AB75C4" w:rsidP="00AB75C4">
            <w:pPr>
              <w:pStyle w:val="ListParagraph"/>
              <w:spacing w:line="276" w:lineRule="auto"/>
              <w:ind w:left="1440"/>
              <w:jc w:val="both"/>
              <w:rPr>
                <w:rFonts w:ascii="Arial" w:hAnsi="Arial" w:cs="Arial"/>
                <w:sz w:val="23"/>
                <w:szCs w:val="23"/>
              </w:rPr>
            </w:pPr>
          </w:p>
          <w:p w:rsidR="00AB75C4" w:rsidRDefault="00AB75C4" w:rsidP="007B5405">
            <w:pPr>
              <w:pStyle w:val="ListParagraph"/>
              <w:numPr>
                <w:ilvl w:val="0"/>
                <w:numId w:val="24"/>
              </w:numPr>
              <w:spacing w:line="276" w:lineRule="auto"/>
              <w:jc w:val="both"/>
              <w:rPr>
                <w:rFonts w:ascii="Arial" w:hAnsi="Arial" w:cs="Arial"/>
                <w:sz w:val="23"/>
                <w:szCs w:val="23"/>
              </w:rPr>
            </w:pPr>
            <w:r>
              <w:rPr>
                <w:rFonts w:ascii="Arial" w:hAnsi="Arial" w:cs="Arial"/>
                <w:sz w:val="23"/>
                <w:szCs w:val="23"/>
              </w:rPr>
              <w:t>Risk assessment (self-harm, suicide or risk to others)</w:t>
            </w:r>
          </w:p>
          <w:p w:rsidR="00AB75C4" w:rsidRDefault="00AB75C4" w:rsidP="007B5405">
            <w:pPr>
              <w:pStyle w:val="ListParagraph"/>
              <w:numPr>
                <w:ilvl w:val="0"/>
                <w:numId w:val="24"/>
              </w:numPr>
              <w:spacing w:line="276" w:lineRule="auto"/>
              <w:jc w:val="both"/>
              <w:rPr>
                <w:rFonts w:ascii="Arial" w:hAnsi="Arial" w:cs="Arial"/>
                <w:sz w:val="23"/>
                <w:szCs w:val="23"/>
              </w:rPr>
            </w:pPr>
            <w:r>
              <w:rPr>
                <w:rFonts w:ascii="Arial" w:hAnsi="Arial" w:cs="Arial"/>
                <w:sz w:val="23"/>
                <w:szCs w:val="23"/>
              </w:rPr>
              <w:t>Completion of IAPT minimum data set inclu</w:t>
            </w:r>
            <w:r w:rsidR="00285C01">
              <w:rPr>
                <w:rFonts w:ascii="Arial" w:hAnsi="Arial" w:cs="Arial"/>
                <w:sz w:val="23"/>
                <w:szCs w:val="23"/>
              </w:rPr>
              <w:t>ding disorder specific measures.</w:t>
            </w:r>
          </w:p>
          <w:p w:rsidR="00285C01" w:rsidRDefault="00285C01" w:rsidP="00285C01">
            <w:pPr>
              <w:spacing w:line="276" w:lineRule="auto"/>
              <w:jc w:val="both"/>
              <w:rPr>
                <w:rFonts w:ascii="Arial" w:eastAsia="Times New Roman" w:hAnsi="Arial" w:cs="Arial"/>
                <w:sz w:val="23"/>
                <w:szCs w:val="23"/>
              </w:rPr>
            </w:pPr>
          </w:p>
          <w:p w:rsidR="00285C01" w:rsidRDefault="00285C01" w:rsidP="00285C01">
            <w:pPr>
              <w:spacing w:line="276" w:lineRule="auto"/>
              <w:jc w:val="both"/>
              <w:rPr>
                <w:rFonts w:ascii="Arial" w:eastAsia="Times New Roman" w:hAnsi="Arial" w:cs="Arial"/>
                <w:sz w:val="23"/>
                <w:szCs w:val="23"/>
              </w:rPr>
            </w:pPr>
            <w:r>
              <w:rPr>
                <w:rFonts w:ascii="Arial" w:eastAsia="Times New Roman" w:hAnsi="Arial" w:cs="Arial"/>
                <w:sz w:val="23"/>
                <w:szCs w:val="23"/>
              </w:rPr>
              <w:t>The assessment will determine the next steps in relation to the treatment or service/s the person will be offered.  Some people may benefit from a single contact and advice session and need no further IAPT treatment or would benefit due to the nature of their problem from a non-IAPT provision within the service, to which upon receipt of consent,  they would be seamlessly transferred or signposted to another service (</w:t>
            </w:r>
            <w:proofErr w:type="spellStart"/>
            <w:r>
              <w:rPr>
                <w:rFonts w:ascii="Arial" w:eastAsia="Times New Roman" w:hAnsi="Arial" w:cs="Arial"/>
                <w:sz w:val="23"/>
                <w:szCs w:val="23"/>
              </w:rPr>
              <w:t>eg</w:t>
            </w:r>
            <w:proofErr w:type="spellEnd"/>
            <w:r>
              <w:rPr>
                <w:rFonts w:ascii="Arial" w:eastAsia="Times New Roman" w:hAnsi="Arial" w:cs="Arial"/>
                <w:sz w:val="23"/>
                <w:szCs w:val="23"/>
              </w:rPr>
              <w:t xml:space="preserve"> social prescribing). </w:t>
            </w:r>
          </w:p>
          <w:p w:rsidR="00285C01" w:rsidRDefault="00285C01" w:rsidP="00285C01">
            <w:pPr>
              <w:spacing w:line="276" w:lineRule="auto"/>
              <w:jc w:val="both"/>
              <w:rPr>
                <w:rFonts w:ascii="Arial" w:eastAsia="Times New Roman" w:hAnsi="Arial" w:cs="Arial"/>
                <w:b/>
                <w:sz w:val="23"/>
                <w:szCs w:val="23"/>
              </w:rPr>
            </w:pPr>
            <w:r>
              <w:rPr>
                <w:rFonts w:ascii="Arial" w:eastAsia="Times New Roman" w:hAnsi="Arial" w:cs="Arial"/>
                <w:b/>
                <w:sz w:val="23"/>
                <w:szCs w:val="23"/>
              </w:rPr>
              <w:t>3.2.2 Treatment (IAPT)</w:t>
            </w:r>
          </w:p>
          <w:p w:rsidR="00285C01" w:rsidRDefault="00285C01" w:rsidP="00285C01">
            <w:pPr>
              <w:spacing w:line="276" w:lineRule="auto"/>
              <w:jc w:val="both"/>
              <w:rPr>
                <w:rFonts w:ascii="Arial" w:eastAsia="Times New Roman" w:hAnsi="Arial" w:cs="Arial"/>
                <w:sz w:val="23"/>
                <w:szCs w:val="23"/>
              </w:rPr>
            </w:pPr>
            <w:r>
              <w:rPr>
                <w:rFonts w:ascii="Arial" w:eastAsia="Times New Roman" w:hAnsi="Arial" w:cs="Arial"/>
                <w:sz w:val="23"/>
                <w:szCs w:val="23"/>
              </w:rPr>
              <w:lastRenderedPageBreak/>
              <w:t>The service will ensure that the most effective and least intrusive NICE recommended intervention is offered first (in accordance with the stepped-care model) and that a person will be ‘stepped up’ if a more intensive intervention is required.</w:t>
            </w:r>
          </w:p>
          <w:p w:rsidR="00285C01" w:rsidRDefault="00285C01" w:rsidP="00285C01">
            <w:pPr>
              <w:spacing w:line="276" w:lineRule="auto"/>
              <w:jc w:val="both"/>
              <w:rPr>
                <w:rFonts w:ascii="Arial" w:eastAsia="Times New Roman" w:hAnsi="Arial" w:cs="Arial"/>
                <w:sz w:val="23"/>
                <w:szCs w:val="23"/>
              </w:rPr>
            </w:pPr>
            <w:r>
              <w:rPr>
                <w:rFonts w:ascii="Arial" w:eastAsia="Times New Roman" w:hAnsi="Arial" w:cs="Arial"/>
                <w:sz w:val="23"/>
                <w:szCs w:val="23"/>
              </w:rPr>
              <w:t>Effective treatment will:</w:t>
            </w:r>
          </w:p>
          <w:p w:rsidR="00285C01" w:rsidRDefault="00285C01" w:rsidP="007B5405">
            <w:pPr>
              <w:pStyle w:val="ListParagraph"/>
              <w:numPr>
                <w:ilvl w:val="0"/>
                <w:numId w:val="25"/>
              </w:numPr>
              <w:spacing w:line="276" w:lineRule="auto"/>
              <w:jc w:val="both"/>
              <w:rPr>
                <w:rFonts w:ascii="Arial" w:hAnsi="Arial" w:cs="Arial"/>
                <w:sz w:val="23"/>
                <w:szCs w:val="23"/>
              </w:rPr>
            </w:pPr>
            <w:r>
              <w:rPr>
                <w:rFonts w:ascii="Arial" w:hAnsi="Arial" w:cs="Arial"/>
                <w:sz w:val="23"/>
                <w:szCs w:val="23"/>
              </w:rPr>
              <w:t>Promote recovery</w:t>
            </w:r>
            <w:r w:rsidR="00A82A5D">
              <w:rPr>
                <w:rFonts w:ascii="Arial" w:hAnsi="Arial" w:cs="Arial"/>
                <w:sz w:val="23"/>
                <w:szCs w:val="23"/>
              </w:rPr>
              <w:t>.</w:t>
            </w:r>
          </w:p>
          <w:p w:rsidR="00285C01" w:rsidRDefault="00285C01" w:rsidP="007B5405">
            <w:pPr>
              <w:pStyle w:val="ListParagraph"/>
              <w:numPr>
                <w:ilvl w:val="0"/>
                <w:numId w:val="25"/>
              </w:numPr>
              <w:spacing w:line="276" w:lineRule="auto"/>
              <w:jc w:val="both"/>
              <w:rPr>
                <w:rFonts w:ascii="Arial" w:hAnsi="Arial" w:cs="Arial"/>
                <w:sz w:val="23"/>
                <w:szCs w:val="23"/>
              </w:rPr>
            </w:pPr>
            <w:r>
              <w:rPr>
                <w:rFonts w:ascii="Arial" w:hAnsi="Arial" w:cs="Arial"/>
                <w:sz w:val="23"/>
                <w:szCs w:val="23"/>
              </w:rPr>
              <w:t>Utilise a stepped care approach with the t</w:t>
            </w:r>
            <w:r w:rsidR="00A82A5D">
              <w:rPr>
                <w:rFonts w:ascii="Arial" w:hAnsi="Arial" w:cs="Arial"/>
                <w:sz w:val="23"/>
                <w:szCs w:val="23"/>
              </w:rPr>
              <w:t>reatme</w:t>
            </w:r>
            <w:r>
              <w:rPr>
                <w:rFonts w:ascii="Arial" w:hAnsi="Arial" w:cs="Arial"/>
                <w:sz w:val="23"/>
                <w:szCs w:val="23"/>
              </w:rPr>
              <w:t>nt guided by the problem descriptor</w:t>
            </w:r>
            <w:r w:rsidR="00A82A5D">
              <w:rPr>
                <w:rFonts w:ascii="Arial" w:hAnsi="Arial" w:cs="Arial"/>
                <w:sz w:val="23"/>
                <w:szCs w:val="23"/>
              </w:rPr>
              <w:t>.</w:t>
            </w:r>
          </w:p>
          <w:p w:rsidR="00285C01" w:rsidRDefault="00A82A5D" w:rsidP="007B5405">
            <w:pPr>
              <w:pStyle w:val="ListParagraph"/>
              <w:numPr>
                <w:ilvl w:val="0"/>
                <w:numId w:val="25"/>
              </w:numPr>
              <w:spacing w:line="276" w:lineRule="auto"/>
              <w:jc w:val="both"/>
              <w:rPr>
                <w:rFonts w:ascii="Arial" w:hAnsi="Arial" w:cs="Arial"/>
                <w:sz w:val="23"/>
                <w:szCs w:val="23"/>
              </w:rPr>
            </w:pPr>
            <w:r>
              <w:rPr>
                <w:rFonts w:ascii="Arial" w:hAnsi="Arial" w:cs="Arial"/>
                <w:sz w:val="23"/>
                <w:szCs w:val="23"/>
              </w:rPr>
              <w:t>Utilise a range of therapies that cover varying severities of depression and anxiety disorders.</w:t>
            </w:r>
          </w:p>
          <w:p w:rsidR="00A82A5D" w:rsidRDefault="00A82A5D" w:rsidP="007B5405">
            <w:pPr>
              <w:pStyle w:val="ListParagraph"/>
              <w:numPr>
                <w:ilvl w:val="0"/>
                <w:numId w:val="25"/>
              </w:numPr>
              <w:spacing w:line="276" w:lineRule="auto"/>
              <w:jc w:val="both"/>
              <w:rPr>
                <w:rFonts w:ascii="Arial" w:hAnsi="Arial" w:cs="Arial"/>
                <w:sz w:val="23"/>
                <w:szCs w:val="23"/>
              </w:rPr>
            </w:pPr>
            <w:r>
              <w:rPr>
                <w:rFonts w:ascii="Arial" w:hAnsi="Arial" w:cs="Arial"/>
                <w:sz w:val="23"/>
                <w:szCs w:val="23"/>
              </w:rPr>
              <w:t>For the majority of people offer a course of treatment instead of a single assessment and advice.</w:t>
            </w:r>
          </w:p>
          <w:p w:rsidR="00A82A5D" w:rsidRDefault="00A82A5D" w:rsidP="00A82A5D">
            <w:pPr>
              <w:spacing w:line="276" w:lineRule="auto"/>
              <w:jc w:val="both"/>
              <w:rPr>
                <w:rFonts w:ascii="Arial" w:eastAsia="Times New Roman" w:hAnsi="Arial" w:cs="Arial"/>
                <w:sz w:val="23"/>
                <w:szCs w:val="23"/>
              </w:rPr>
            </w:pPr>
          </w:p>
          <w:p w:rsidR="00835975" w:rsidRDefault="00A82A5D" w:rsidP="00CC4DEA">
            <w:pPr>
              <w:spacing w:line="276" w:lineRule="auto"/>
              <w:jc w:val="both"/>
              <w:rPr>
                <w:rFonts w:ascii="Arial" w:eastAsia="Times New Roman" w:hAnsi="Arial" w:cs="Arial"/>
                <w:sz w:val="23"/>
                <w:szCs w:val="23"/>
              </w:rPr>
            </w:pPr>
            <w:r>
              <w:rPr>
                <w:rFonts w:ascii="Arial" w:eastAsia="Times New Roman" w:hAnsi="Arial" w:cs="Arial"/>
                <w:sz w:val="23"/>
                <w:szCs w:val="23"/>
              </w:rPr>
              <w:t>Protocols will be developed internally that define expected response times for step-up or referral to another branch of the PMHTT service.</w:t>
            </w:r>
          </w:p>
          <w:p w:rsidR="007B58F6" w:rsidRPr="007B58F6" w:rsidRDefault="007B58F6" w:rsidP="00CC4DEA">
            <w:pPr>
              <w:spacing w:line="276" w:lineRule="auto"/>
              <w:jc w:val="both"/>
              <w:rPr>
                <w:rFonts w:ascii="Arial" w:eastAsia="Times New Roman" w:hAnsi="Arial" w:cs="Arial"/>
                <w:sz w:val="23"/>
                <w:szCs w:val="23"/>
              </w:rPr>
            </w:pPr>
          </w:p>
          <w:p w:rsidR="00A01BB3" w:rsidRPr="00A82A5D" w:rsidRDefault="00041D1E" w:rsidP="00CC4DEA">
            <w:pPr>
              <w:spacing w:line="276" w:lineRule="auto"/>
              <w:jc w:val="both"/>
              <w:rPr>
                <w:rFonts w:ascii="Arial" w:hAnsi="Arial" w:cs="Arial"/>
                <w:b/>
                <w:sz w:val="23"/>
                <w:szCs w:val="23"/>
                <w:lang w:eastAsia="en-GB"/>
              </w:rPr>
            </w:pPr>
            <w:r w:rsidRPr="00A82A5D">
              <w:rPr>
                <w:rFonts w:ascii="Arial" w:hAnsi="Arial" w:cs="Arial"/>
                <w:b/>
                <w:sz w:val="23"/>
                <w:szCs w:val="23"/>
                <w:lang w:eastAsia="en-GB"/>
              </w:rPr>
              <w:t xml:space="preserve">3.2.3 </w:t>
            </w:r>
            <w:r w:rsidR="00A82A5D" w:rsidRPr="00A82A5D">
              <w:rPr>
                <w:rFonts w:ascii="Arial" w:hAnsi="Arial" w:cs="Arial"/>
                <w:b/>
                <w:sz w:val="23"/>
                <w:szCs w:val="23"/>
                <w:lang w:eastAsia="en-GB"/>
              </w:rPr>
              <w:t xml:space="preserve">Non-IAPT Therapy and Wellbeing </w:t>
            </w:r>
          </w:p>
          <w:p w:rsidR="0086216B" w:rsidRPr="0086216B" w:rsidRDefault="00A82A5D" w:rsidP="00CC4DEA">
            <w:pPr>
              <w:spacing w:line="276" w:lineRule="auto"/>
              <w:rPr>
                <w:rFonts w:ascii="Arial" w:hAnsi="Arial" w:cs="Arial"/>
                <w:sz w:val="23"/>
                <w:szCs w:val="23"/>
                <w:lang w:eastAsia="en-GB"/>
              </w:rPr>
            </w:pPr>
            <w:r>
              <w:rPr>
                <w:rFonts w:ascii="Arial" w:hAnsi="Arial" w:cs="Arial"/>
                <w:sz w:val="23"/>
                <w:szCs w:val="23"/>
                <w:lang w:eastAsia="en-GB"/>
              </w:rPr>
              <w:t>Access to non-IAPT e</w:t>
            </w:r>
            <w:r w:rsidR="0086216B" w:rsidRPr="0086216B">
              <w:rPr>
                <w:rFonts w:ascii="Arial" w:hAnsi="Arial" w:cs="Arial"/>
                <w:sz w:val="23"/>
                <w:szCs w:val="23"/>
                <w:lang w:eastAsia="en-GB"/>
              </w:rPr>
              <w:t>lements of the service</w:t>
            </w:r>
            <w:r>
              <w:rPr>
                <w:rFonts w:ascii="Arial" w:hAnsi="Arial" w:cs="Arial"/>
                <w:sz w:val="23"/>
                <w:szCs w:val="23"/>
                <w:lang w:eastAsia="en-GB"/>
              </w:rPr>
              <w:t xml:space="preserve"> will be following the </w:t>
            </w:r>
            <w:r w:rsidR="0086216B" w:rsidRPr="0086216B">
              <w:rPr>
                <w:rFonts w:ascii="Arial" w:hAnsi="Arial" w:cs="Arial"/>
                <w:sz w:val="23"/>
                <w:szCs w:val="23"/>
                <w:lang w:eastAsia="en-GB"/>
              </w:rPr>
              <w:t xml:space="preserve">assessment of need and the formulation of a personalised plan that will incorporate individualised goals focused on prevention, maintenance and recovery.  </w:t>
            </w:r>
          </w:p>
          <w:p w:rsidR="00A01BB3" w:rsidRPr="00A01BB3" w:rsidRDefault="00A01BB3" w:rsidP="00CC4DEA">
            <w:pPr>
              <w:spacing w:line="276" w:lineRule="auto"/>
              <w:jc w:val="both"/>
              <w:rPr>
                <w:rFonts w:ascii="Arial" w:hAnsi="Arial" w:cs="Arial"/>
                <w:b/>
                <w:sz w:val="23"/>
                <w:szCs w:val="23"/>
                <w:lang w:eastAsia="en-GB"/>
              </w:rPr>
            </w:pPr>
            <w:r>
              <w:rPr>
                <w:rFonts w:ascii="Arial" w:hAnsi="Arial" w:cs="Arial"/>
                <w:sz w:val="23"/>
                <w:szCs w:val="23"/>
                <w:lang w:eastAsia="en-GB"/>
              </w:rPr>
              <w:t>The components of this service should be developed based on the local needs of whole population and be flexible to adjust to changes in need or demand for particular elements.</w:t>
            </w:r>
            <w:r w:rsidR="0075400B">
              <w:rPr>
                <w:rFonts w:ascii="Arial" w:hAnsi="Arial" w:cs="Arial"/>
                <w:sz w:val="23"/>
                <w:szCs w:val="23"/>
                <w:lang w:eastAsia="en-GB"/>
              </w:rPr>
              <w:t xml:space="preserve">  </w:t>
            </w:r>
          </w:p>
          <w:p w:rsidR="001B02BB" w:rsidRDefault="00A82A5D" w:rsidP="00CC4DEA">
            <w:pPr>
              <w:autoSpaceDE w:val="0"/>
              <w:autoSpaceDN w:val="0"/>
              <w:adjustRightInd w:val="0"/>
              <w:spacing w:line="276" w:lineRule="auto"/>
              <w:jc w:val="both"/>
              <w:rPr>
                <w:rFonts w:ascii="Arial" w:hAnsi="Arial" w:cs="Arial"/>
                <w:sz w:val="23"/>
                <w:szCs w:val="23"/>
                <w:lang w:eastAsia="en-GB"/>
              </w:rPr>
            </w:pPr>
            <w:r>
              <w:rPr>
                <w:rFonts w:ascii="Arial" w:hAnsi="Arial" w:cs="Arial"/>
                <w:sz w:val="23"/>
                <w:szCs w:val="23"/>
                <w:lang w:eastAsia="en-GB"/>
              </w:rPr>
              <w:t>The s</w:t>
            </w:r>
            <w:r w:rsidR="00041D1E" w:rsidRPr="00041D1E">
              <w:rPr>
                <w:rFonts w:ascii="Arial" w:hAnsi="Arial" w:cs="Arial"/>
                <w:sz w:val="23"/>
                <w:szCs w:val="23"/>
                <w:lang w:eastAsia="en-GB"/>
              </w:rPr>
              <w:t>ervice will offer people the support and help they need to regain confidence to engage in everyday social and workplace act</w:t>
            </w:r>
            <w:r w:rsidR="001B02BB">
              <w:rPr>
                <w:rFonts w:ascii="Arial" w:hAnsi="Arial" w:cs="Arial"/>
                <w:sz w:val="23"/>
                <w:szCs w:val="23"/>
                <w:lang w:eastAsia="en-GB"/>
              </w:rPr>
              <w:t xml:space="preserve">ivities. </w:t>
            </w:r>
          </w:p>
          <w:p w:rsidR="00041D1E" w:rsidRDefault="00A82A5D" w:rsidP="00CC4DEA">
            <w:pPr>
              <w:autoSpaceDE w:val="0"/>
              <w:autoSpaceDN w:val="0"/>
              <w:adjustRightInd w:val="0"/>
              <w:spacing w:line="276" w:lineRule="auto"/>
              <w:jc w:val="both"/>
              <w:rPr>
                <w:rFonts w:ascii="Arial" w:hAnsi="Arial" w:cs="Arial"/>
                <w:sz w:val="23"/>
                <w:szCs w:val="23"/>
                <w:lang w:eastAsia="en-GB"/>
              </w:rPr>
            </w:pPr>
            <w:r>
              <w:rPr>
                <w:rFonts w:ascii="Arial" w:hAnsi="Arial" w:cs="Arial"/>
                <w:sz w:val="23"/>
                <w:szCs w:val="23"/>
                <w:lang w:eastAsia="en-GB"/>
              </w:rPr>
              <w:t>The non-IAPT</w:t>
            </w:r>
            <w:r w:rsidR="0075400B">
              <w:rPr>
                <w:rFonts w:ascii="Arial" w:hAnsi="Arial" w:cs="Arial"/>
                <w:sz w:val="23"/>
                <w:szCs w:val="23"/>
                <w:lang w:eastAsia="en-GB"/>
              </w:rPr>
              <w:t xml:space="preserve"> element</w:t>
            </w:r>
            <w:r w:rsidR="001B02BB">
              <w:rPr>
                <w:rFonts w:ascii="Arial" w:hAnsi="Arial" w:cs="Arial"/>
                <w:sz w:val="23"/>
                <w:szCs w:val="23"/>
                <w:lang w:eastAsia="en-GB"/>
              </w:rPr>
              <w:t xml:space="preserve"> will provide compliment</w:t>
            </w:r>
            <w:r>
              <w:rPr>
                <w:rFonts w:ascii="Arial" w:hAnsi="Arial" w:cs="Arial"/>
                <w:sz w:val="23"/>
                <w:szCs w:val="23"/>
                <w:lang w:eastAsia="en-GB"/>
              </w:rPr>
              <w:t>ary therapeutic i</w:t>
            </w:r>
            <w:r w:rsidR="001B02BB">
              <w:rPr>
                <w:rFonts w:ascii="Arial" w:hAnsi="Arial" w:cs="Arial"/>
                <w:sz w:val="23"/>
                <w:szCs w:val="23"/>
                <w:lang w:eastAsia="en-GB"/>
              </w:rPr>
              <w:t>ntervention</w:t>
            </w:r>
            <w:r>
              <w:rPr>
                <w:rFonts w:ascii="Arial" w:hAnsi="Arial" w:cs="Arial"/>
                <w:sz w:val="23"/>
                <w:szCs w:val="23"/>
                <w:lang w:eastAsia="en-GB"/>
              </w:rPr>
              <w:t>s as an adjunct to th</w:t>
            </w:r>
            <w:r w:rsidR="0075400B">
              <w:rPr>
                <w:rFonts w:ascii="Arial" w:hAnsi="Arial" w:cs="Arial"/>
                <w:sz w:val="23"/>
                <w:szCs w:val="23"/>
                <w:lang w:eastAsia="en-GB"/>
              </w:rPr>
              <w:t>e IAPT</w:t>
            </w:r>
            <w:r w:rsidR="001B02BB">
              <w:rPr>
                <w:rFonts w:ascii="Arial" w:hAnsi="Arial" w:cs="Arial"/>
                <w:sz w:val="23"/>
                <w:szCs w:val="23"/>
                <w:lang w:eastAsia="en-GB"/>
              </w:rPr>
              <w:t xml:space="preserve"> or for tho</w:t>
            </w:r>
            <w:r w:rsidR="008B0CDE">
              <w:rPr>
                <w:rFonts w:ascii="Arial" w:hAnsi="Arial" w:cs="Arial"/>
                <w:sz w:val="23"/>
                <w:szCs w:val="23"/>
                <w:lang w:eastAsia="en-GB"/>
              </w:rPr>
              <w:t>se whose needs do not meet</w:t>
            </w:r>
            <w:r w:rsidR="001B02BB">
              <w:rPr>
                <w:rFonts w:ascii="Arial" w:hAnsi="Arial" w:cs="Arial"/>
                <w:sz w:val="23"/>
                <w:szCs w:val="23"/>
                <w:lang w:eastAsia="en-GB"/>
              </w:rPr>
              <w:t xml:space="preserve"> the referenced service criteria for </w:t>
            </w:r>
            <w:r>
              <w:rPr>
                <w:rFonts w:ascii="Arial" w:hAnsi="Arial" w:cs="Arial"/>
                <w:sz w:val="23"/>
                <w:szCs w:val="23"/>
                <w:lang w:eastAsia="en-GB"/>
              </w:rPr>
              <w:t>IAPT treatment.  These intervention</w:t>
            </w:r>
            <w:r w:rsidR="001B02BB">
              <w:rPr>
                <w:rFonts w:ascii="Arial" w:hAnsi="Arial" w:cs="Arial"/>
                <w:sz w:val="23"/>
                <w:szCs w:val="23"/>
                <w:lang w:eastAsia="en-GB"/>
              </w:rPr>
              <w:t xml:space="preserve"> are not e</w:t>
            </w:r>
            <w:r>
              <w:rPr>
                <w:rFonts w:ascii="Arial" w:hAnsi="Arial" w:cs="Arial"/>
                <w:sz w:val="23"/>
                <w:szCs w:val="23"/>
                <w:lang w:eastAsia="en-GB"/>
              </w:rPr>
              <w:t xml:space="preserve">xclusive and </w:t>
            </w:r>
            <w:r w:rsidR="001B02BB">
              <w:rPr>
                <w:rFonts w:ascii="Arial" w:hAnsi="Arial" w:cs="Arial"/>
                <w:sz w:val="23"/>
                <w:szCs w:val="23"/>
                <w:lang w:eastAsia="en-GB"/>
              </w:rPr>
              <w:t>can be utilised as a step to re</w:t>
            </w:r>
            <w:r>
              <w:rPr>
                <w:rFonts w:ascii="Arial" w:hAnsi="Arial" w:cs="Arial"/>
                <w:sz w:val="23"/>
                <w:szCs w:val="23"/>
                <w:lang w:eastAsia="en-GB"/>
              </w:rPr>
              <w:t>covery from all tiers of the stepped c</w:t>
            </w:r>
            <w:r w:rsidR="001B02BB">
              <w:rPr>
                <w:rFonts w:ascii="Arial" w:hAnsi="Arial" w:cs="Arial"/>
                <w:sz w:val="23"/>
                <w:szCs w:val="23"/>
                <w:lang w:eastAsia="en-GB"/>
              </w:rPr>
              <w:t>are model where assessed as appropriate.</w:t>
            </w:r>
          </w:p>
          <w:p w:rsidR="00D23BE3" w:rsidRDefault="00D23BE3" w:rsidP="00CC4DEA">
            <w:pPr>
              <w:autoSpaceDE w:val="0"/>
              <w:autoSpaceDN w:val="0"/>
              <w:adjustRightInd w:val="0"/>
              <w:spacing w:line="276" w:lineRule="auto"/>
              <w:jc w:val="both"/>
              <w:rPr>
                <w:rFonts w:ascii="Arial" w:hAnsi="Arial" w:cs="Arial"/>
                <w:sz w:val="23"/>
                <w:szCs w:val="23"/>
                <w:lang w:eastAsia="en-GB"/>
              </w:rPr>
            </w:pPr>
            <w:r>
              <w:rPr>
                <w:rFonts w:ascii="Arial" w:hAnsi="Arial" w:cs="Arial"/>
                <w:sz w:val="23"/>
                <w:szCs w:val="23"/>
                <w:lang w:eastAsia="en-GB"/>
              </w:rPr>
              <w:t>Non-IAPT interventions should meet the needs of those who may not have been deemed eligible for IAPT delivery either due to the nature or type of presenting problem</w:t>
            </w:r>
            <w:r w:rsidR="007B4AFA">
              <w:rPr>
                <w:rFonts w:ascii="Arial" w:hAnsi="Arial" w:cs="Arial"/>
                <w:sz w:val="23"/>
                <w:szCs w:val="23"/>
                <w:lang w:eastAsia="en-GB"/>
              </w:rPr>
              <w:t>, individual preference</w:t>
            </w:r>
            <w:r>
              <w:rPr>
                <w:rFonts w:ascii="Arial" w:hAnsi="Arial" w:cs="Arial"/>
                <w:sz w:val="23"/>
                <w:szCs w:val="23"/>
                <w:lang w:eastAsia="en-GB"/>
              </w:rPr>
              <w:t xml:space="preserve"> or due to a failure to achieve timely recovery</w:t>
            </w:r>
            <w:r w:rsidR="007B4AFA">
              <w:rPr>
                <w:rFonts w:ascii="Arial" w:hAnsi="Arial" w:cs="Arial"/>
                <w:sz w:val="23"/>
                <w:szCs w:val="23"/>
                <w:lang w:eastAsia="en-GB"/>
              </w:rPr>
              <w:t xml:space="preserve"> in the IAPT service</w:t>
            </w:r>
            <w:r>
              <w:rPr>
                <w:rFonts w:ascii="Arial" w:hAnsi="Arial" w:cs="Arial"/>
                <w:sz w:val="23"/>
                <w:szCs w:val="23"/>
                <w:lang w:eastAsia="en-GB"/>
              </w:rPr>
              <w:t>.  This would potentially include modes of counselling that do not concord with the IAPT model, but may help individuals achieve recovery across of a range of dif</w:t>
            </w:r>
            <w:r w:rsidR="007B4AFA">
              <w:rPr>
                <w:rFonts w:ascii="Arial" w:hAnsi="Arial" w:cs="Arial"/>
                <w:sz w:val="23"/>
                <w:szCs w:val="23"/>
                <w:lang w:eastAsia="en-GB"/>
              </w:rPr>
              <w:t xml:space="preserve">ficulties </w:t>
            </w:r>
            <w:proofErr w:type="spellStart"/>
            <w:r w:rsidR="007B4AFA">
              <w:rPr>
                <w:rFonts w:ascii="Arial" w:hAnsi="Arial" w:cs="Arial"/>
                <w:sz w:val="23"/>
                <w:szCs w:val="23"/>
                <w:lang w:eastAsia="en-GB"/>
              </w:rPr>
              <w:t>e.g</w:t>
            </w:r>
            <w:proofErr w:type="spellEnd"/>
            <w:r w:rsidR="007B4AFA">
              <w:rPr>
                <w:rFonts w:ascii="Arial" w:hAnsi="Arial" w:cs="Arial"/>
                <w:sz w:val="23"/>
                <w:szCs w:val="23"/>
                <w:lang w:eastAsia="en-GB"/>
              </w:rPr>
              <w:t xml:space="preserve"> Humanistic, Psychodynamic.</w:t>
            </w:r>
            <w:r>
              <w:rPr>
                <w:rFonts w:ascii="Arial" w:hAnsi="Arial" w:cs="Arial"/>
                <w:sz w:val="23"/>
                <w:szCs w:val="23"/>
                <w:lang w:eastAsia="en-GB"/>
              </w:rPr>
              <w:t xml:space="preserve"> Issues that ma</w:t>
            </w:r>
            <w:r w:rsidR="007B4AFA">
              <w:rPr>
                <w:rFonts w:ascii="Arial" w:hAnsi="Arial" w:cs="Arial"/>
                <w:sz w:val="23"/>
                <w:szCs w:val="23"/>
                <w:lang w:eastAsia="en-GB"/>
              </w:rPr>
              <w:t>y be the focus for therapy</w:t>
            </w:r>
            <w:r>
              <w:rPr>
                <w:rFonts w:ascii="Arial" w:hAnsi="Arial" w:cs="Arial"/>
                <w:sz w:val="23"/>
                <w:szCs w:val="23"/>
                <w:lang w:eastAsia="en-GB"/>
              </w:rPr>
              <w:t>:</w:t>
            </w:r>
          </w:p>
          <w:p w:rsidR="00D23BE3" w:rsidRDefault="00D23BE3" w:rsidP="007B5405">
            <w:pPr>
              <w:pStyle w:val="ListParagraph"/>
              <w:numPr>
                <w:ilvl w:val="0"/>
                <w:numId w:val="26"/>
              </w:numPr>
              <w:autoSpaceDE w:val="0"/>
              <w:autoSpaceDN w:val="0"/>
              <w:adjustRightInd w:val="0"/>
              <w:spacing w:line="276" w:lineRule="auto"/>
              <w:jc w:val="both"/>
              <w:rPr>
                <w:rFonts w:ascii="Arial" w:hAnsi="Arial" w:cs="Arial"/>
                <w:sz w:val="23"/>
                <w:szCs w:val="23"/>
              </w:rPr>
            </w:pPr>
            <w:r>
              <w:rPr>
                <w:rFonts w:ascii="Arial" w:hAnsi="Arial" w:cs="Arial"/>
                <w:sz w:val="23"/>
                <w:szCs w:val="23"/>
              </w:rPr>
              <w:t>Trauma</w:t>
            </w:r>
          </w:p>
          <w:p w:rsidR="00D23BE3" w:rsidRDefault="00D23BE3" w:rsidP="007B5405">
            <w:pPr>
              <w:pStyle w:val="ListParagraph"/>
              <w:numPr>
                <w:ilvl w:val="0"/>
                <w:numId w:val="26"/>
              </w:numPr>
              <w:autoSpaceDE w:val="0"/>
              <w:autoSpaceDN w:val="0"/>
              <w:adjustRightInd w:val="0"/>
              <w:spacing w:line="276" w:lineRule="auto"/>
              <w:jc w:val="both"/>
              <w:rPr>
                <w:rFonts w:ascii="Arial" w:hAnsi="Arial" w:cs="Arial"/>
                <w:sz w:val="23"/>
                <w:szCs w:val="23"/>
              </w:rPr>
            </w:pPr>
            <w:r>
              <w:rPr>
                <w:rFonts w:ascii="Arial" w:hAnsi="Arial" w:cs="Arial"/>
                <w:sz w:val="23"/>
                <w:szCs w:val="23"/>
              </w:rPr>
              <w:t>Bereavement</w:t>
            </w:r>
          </w:p>
          <w:p w:rsidR="00D23BE3" w:rsidRDefault="007B4AFA" w:rsidP="007B5405">
            <w:pPr>
              <w:pStyle w:val="ListParagraph"/>
              <w:numPr>
                <w:ilvl w:val="0"/>
                <w:numId w:val="26"/>
              </w:numPr>
              <w:autoSpaceDE w:val="0"/>
              <w:autoSpaceDN w:val="0"/>
              <w:adjustRightInd w:val="0"/>
              <w:spacing w:line="276" w:lineRule="auto"/>
              <w:jc w:val="both"/>
              <w:rPr>
                <w:rFonts w:ascii="Arial" w:hAnsi="Arial" w:cs="Arial"/>
                <w:sz w:val="23"/>
                <w:szCs w:val="23"/>
              </w:rPr>
            </w:pPr>
            <w:r>
              <w:rPr>
                <w:rFonts w:ascii="Arial" w:hAnsi="Arial" w:cs="Arial"/>
                <w:sz w:val="23"/>
                <w:szCs w:val="23"/>
              </w:rPr>
              <w:t>Relationship</w:t>
            </w:r>
          </w:p>
          <w:p w:rsidR="007B4AFA" w:rsidRDefault="007B4AFA" w:rsidP="007B5405">
            <w:pPr>
              <w:pStyle w:val="ListParagraph"/>
              <w:numPr>
                <w:ilvl w:val="0"/>
                <w:numId w:val="26"/>
              </w:numPr>
              <w:autoSpaceDE w:val="0"/>
              <w:autoSpaceDN w:val="0"/>
              <w:adjustRightInd w:val="0"/>
              <w:spacing w:line="276" w:lineRule="auto"/>
              <w:jc w:val="both"/>
              <w:rPr>
                <w:rFonts w:ascii="Arial" w:hAnsi="Arial" w:cs="Arial"/>
                <w:sz w:val="23"/>
                <w:szCs w:val="23"/>
              </w:rPr>
            </w:pPr>
            <w:r>
              <w:rPr>
                <w:rFonts w:ascii="Arial" w:hAnsi="Arial" w:cs="Arial"/>
                <w:sz w:val="23"/>
                <w:szCs w:val="23"/>
              </w:rPr>
              <w:lastRenderedPageBreak/>
              <w:t>Adjustment</w:t>
            </w:r>
          </w:p>
          <w:p w:rsidR="007B4AFA" w:rsidRPr="00D23BE3" w:rsidRDefault="007B4AFA" w:rsidP="007B4AFA">
            <w:pPr>
              <w:pStyle w:val="ListParagraph"/>
              <w:autoSpaceDE w:val="0"/>
              <w:autoSpaceDN w:val="0"/>
              <w:adjustRightInd w:val="0"/>
              <w:spacing w:line="276" w:lineRule="auto"/>
              <w:jc w:val="both"/>
              <w:rPr>
                <w:rFonts w:ascii="Arial" w:hAnsi="Arial" w:cs="Arial"/>
                <w:sz w:val="23"/>
                <w:szCs w:val="23"/>
              </w:rPr>
            </w:pPr>
          </w:p>
          <w:p w:rsidR="006331ED" w:rsidRDefault="001B02BB" w:rsidP="00CC4DEA">
            <w:pPr>
              <w:autoSpaceDE w:val="0"/>
              <w:autoSpaceDN w:val="0"/>
              <w:adjustRightInd w:val="0"/>
              <w:spacing w:line="276" w:lineRule="auto"/>
              <w:jc w:val="both"/>
              <w:rPr>
                <w:rFonts w:ascii="Arial" w:hAnsi="Arial" w:cs="Arial"/>
                <w:sz w:val="23"/>
                <w:szCs w:val="23"/>
                <w:lang w:eastAsia="en-GB"/>
              </w:rPr>
            </w:pPr>
            <w:r>
              <w:rPr>
                <w:rFonts w:ascii="Arial" w:hAnsi="Arial" w:cs="Arial"/>
                <w:sz w:val="23"/>
                <w:szCs w:val="23"/>
                <w:lang w:eastAsia="en-GB"/>
              </w:rPr>
              <w:t>The Wellbeing Service</w:t>
            </w:r>
            <w:r w:rsidR="00041D1E" w:rsidRPr="00041D1E">
              <w:rPr>
                <w:rFonts w:ascii="Arial" w:hAnsi="Arial" w:cs="Arial"/>
                <w:sz w:val="23"/>
                <w:szCs w:val="23"/>
                <w:lang w:eastAsia="en-GB"/>
              </w:rPr>
              <w:t xml:space="preserve"> will work with individuals using a</w:t>
            </w:r>
            <w:r>
              <w:rPr>
                <w:rFonts w:ascii="Arial" w:hAnsi="Arial" w:cs="Arial"/>
                <w:sz w:val="23"/>
                <w:szCs w:val="23"/>
                <w:lang w:eastAsia="en-GB"/>
              </w:rPr>
              <w:t xml:space="preserve"> recovery focused approach, </w:t>
            </w:r>
            <w:r w:rsidR="00041D1E" w:rsidRPr="00041D1E">
              <w:rPr>
                <w:rFonts w:ascii="Arial" w:hAnsi="Arial" w:cs="Arial"/>
                <w:sz w:val="23"/>
                <w:szCs w:val="23"/>
                <w:lang w:eastAsia="en-GB"/>
              </w:rPr>
              <w:t xml:space="preserve">setting </w:t>
            </w:r>
            <w:r w:rsidR="006331ED">
              <w:rPr>
                <w:rFonts w:ascii="Arial" w:hAnsi="Arial" w:cs="Arial"/>
                <w:sz w:val="23"/>
                <w:szCs w:val="23"/>
                <w:lang w:eastAsia="en-GB"/>
              </w:rPr>
              <w:t>and measuring</w:t>
            </w:r>
            <w:r>
              <w:rPr>
                <w:rFonts w:ascii="Arial" w:hAnsi="Arial" w:cs="Arial"/>
                <w:sz w:val="23"/>
                <w:szCs w:val="23"/>
                <w:lang w:eastAsia="en-GB"/>
              </w:rPr>
              <w:t xml:space="preserve"> outcomes against, </w:t>
            </w:r>
            <w:r w:rsidR="00041D1E" w:rsidRPr="00041D1E">
              <w:rPr>
                <w:rFonts w:ascii="Arial" w:hAnsi="Arial" w:cs="Arial"/>
                <w:sz w:val="23"/>
                <w:szCs w:val="23"/>
                <w:lang w:eastAsia="en-GB"/>
              </w:rPr>
              <w:t xml:space="preserve">personal goals. </w:t>
            </w:r>
          </w:p>
          <w:p w:rsidR="006331ED" w:rsidRDefault="006331ED" w:rsidP="00CC4DEA">
            <w:pPr>
              <w:autoSpaceDE w:val="0"/>
              <w:autoSpaceDN w:val="0"/>
              <w:adjustRightInd w:val="0"/>
              <w:spacing w:line="276" w:lineRule="auto"/>
              <w:jc w:val="both"/>
              <w:rPr>
                <w:rFonts w:ascii="Arial" w:hAnsi="Arial" w:cs="Arial"/>
                <w:sz w:val="23"/>
                <w:szCs w:val="23"/>
                <w:u w:val="single"/>
                <w:lang w:eastAsia="en-GB"/>
              </w:rPr>
            </w:pPr>
            <w:r>
              <w:rPr>
                <w:rFonts w:ascii="Arial" w:hAnsi="Arial" w:cs="Arial"/>
                <w:sz w:val="23"/>
                <w:szCs w:val="23"/>
                <w:u w:val="single"/>
                <w:lang w:eastAsia="en-GB"/>
              </w:rPr>
              <w:t>Key Elements</w:t>
            </w:r>
          </w:p>
          <w:p w:rsidR="006331ED" w:rsidRDefault="006331ED" w:rsidP="007B5405">
            <w:pPr>
              <w:pStyle w:val="ListParagraph"/>
              <w:numPr>
                <w:ilvl w:val="0"/>
                <w:numId w:val="7"/>
              </w:numPr>
              <w:autoSpaceDE w:val="0"/>
              <w:autoSpaceDN w:val="0"/>
              <w:adjustRightInd w:val="0"/>
              <w:spacing w:line="276" w:lineRule="auto"/>
              <w:jc w:val="both"/>
              <w:rPr>
                <w:rFonts w:ascii="Arial" w:hAnsi="Arial" w:cs="Arial"/>
                <w:sz w:val="23"/>
                <w:szCs w:val="23"/>
              </w:rPr>
            </w:pPr>
            <w:r>
              <w:rPr>
                <w:rFonts w:ascii="Arial" w:hAnsi="Arial" w:cs="Arial"/>
                <w:sz w:val="23"/>
                <w:szCs w:val="23"/>
              </w:rPr>
              <w:t>Interventions will be delivered in variety of ways to deliver outcomes for individuals and the population (</w:t>
            </w:r>
            <w:proofErr w:type="spellStart"/>
            <w:r>
              <w:rPr>
                <w:rFonts w:ascii="Arial" w:hAnsi="Arial" w:cs="Arial"/>
                <w:sz w:val="23"/>
                <w:szCs w:val="23"/>
              </w:rPr>
              <w:t>eg</w:t>
            </w:r>
            <w:proofErr w:type="spellEnd"/>
            <w:r>
              <w:rPr>
                <w:rFonts w:ascii="Arial" w:hAnsi="Arial" w:cs="Arial"/>
                <w:sz w:val="23"/>
                <w:szCs w:val="23"/>
              </w:rPr>
              <w:t xml:space="preserve"> 1:1, groups) </w:t>
            </w:r>
          </w:p>
          <w:p w:rsidR="006331ED" w:rsidRDefault="006331ED" w:rsidP="00CC4DEA">
            <w:pPr>
              <w:pStyle w:val="ListParagraph"/>
              <w:autoSpaceDE w:val="0"/>
              <w:autoSpaceDN w:val="0"/>
              <w:adjustRightInd w:val="0"/>
              <w:spacing w:line="276" w:lineRule="auto"/>
              <w:jc w:val="both"/>
              <w:rPr>
                <w:rFonts w:ascii="Arial" w:hAnsi="Arial" w:cs="Arial"/>
                <w:sz w:val="23"/>
                <w:szCs w:val="23"/>
              </w:rPr>
            </w:pPr>
          </w:p>
          <w:p w:rsidR="006331ED" w:rsidRDefault="00126927" w:rsidP="007B5405">
            <w:pPr>
              <w:pStyle w:val="ListParagraph"/>
              <w:numPr>
                <w:ilvl w:val="0"/>
                <w:numId w:val="7"/>
              </w:numPr>
              <w:autoSpaceDE w:val="0"/>
              <w:autoSpaceDN w:val="0"/>
              <w:adjustRightInd w:val="0"/>
              <w:spacing w:line="276" w:lineRule="auto"/>
              <w:jc w:val="both"/>
              <w:rPr>
                <w:rFonts w:ascii="Arial" w:hAnsi="Arial" w:cs="Arial"/>
                <w:sz w:val="23"/>
                <w:szCs w:val="23"/>
              </w:rPr>
            </w:pPr>
            <w:r>
              <w:rPr>
                <w:rFonts w:ascii="Arial" w:hAnsi="Arial" w:cs="Arial"/>
                <w:sz w:val="23"/>
                <w:szCs w:val="23"/>
              </w:rPr>
              <w:t>Interventions will be time-</w:t>
            </w:r>
            <w:r w:rsidR="006331ED">
              <w:rPr>
                <w:rFonts w:ascii="Arial" w:hAnsi="Arial" w:cs="Arial"/>
                <w:sz w:val="23"/>
                <w:szCs w:val="23"/>
              </w:rPr>
              <w:t>limited and programme based.  Recovery should be sustained through enabling access to mainstream provision or sustainable peer support activity.  The service may utilise capacity to build sustainability through facilitation activity to this end.</w:t>
            </w:r>
          </w:p>
          <w:p w:rsidR="006331ED" w:rsidRPr="006331ED" w:rsidRDefault="006331ED" w:rsidP="00CC4DEA">
            <w:pPr>
              <w:pStyle w:val="ListParagraph"/>
              <w:spacing w:line="276" w:lineRule="auto"/>
              <w:rPr>
                <w:rFonts w:ascii="Arial" w:hAnsi="Arial" w:cs="Arial"/>
                <w:sz w:val="23"/>
                <w:szCs w:val="23"/>
              </w:rPr>
            </w:pPr>
          </w:p>
          <w:p w:rsidR="00041D1E" w:rsidRPr="00452A05" w:rsidRDefault="00041D1E" w:rsidP="007B5405">
            <w:pPr>
              <w:pStyle w:val="ListParagraph"/>
              <w:numPr>
                <w:ilvl w:val="0"/>
                <w:numId w:val="7"/>
              </w:numPr>
              <w:autoSpaceDE w:val="0"/>
              <w:autoSpaceDN w:val="0"/>
              <w:adjustRightInd w:val="0"/>
              <w:spacing w:line="276" w:lineRule="auto"/>
              <w:jc w:val="both"/>
              <w:rPr>
                <w:rFonts w:ascii="Arial" w:hAnsi="Arial" w:cs="Arial"/>
                <w:sz w:val="23"/>
                <w:szCs w:val="23"/>
              </w:rPr>
            </w:pPr>
            <w:r w:rsidRPr="006331ED">
              <w:rPr>
                <w:rFonts w:ascii="Arial" w:hAnsi="Arial" w:cs="Arial"/>
                <w:sz w:val="23"/>
                <w:szCs w:val="23"/>
              </w:rPr>
              <w:t>Social inclusion is an important aspect and the service must establish close links with existing social inclusion programmes to support people to access mainstream activities e.g. volunteering, education, sports, leisure and arts. T</w:t>
            </w:r>
            <w:r w:rsidR="0075400B">
              <w:rPr>
                <w:rFonts w:ascii="Arial" w:hAnsi="Arial" w:cs="Arial"/>
                <w:sz w:val="23"/>
                <w:szCs w:val="23"/>
              </w:rPr>
              <w:t>he service is distinct from universal social prescribing approaches due to providing a therapeutic component and outcomes being centred on a reduction in the impact of the presenting mental health problem.</w:t>
            </w:r>
          </w:p>
          <w:p w:rsidR="006331ED" w:rsidRDefault="006331ED" w:rsidP="00CC4DEA">
            <w:pPr>
              <w:spacing w:line="276" w:lineRule="auto"/>
              <w:jc w:val="both"/>
              <w:rPr>
                <w:rFonts w:ascii="Arial" w:hAnsi="Arial" w:cs="Arial"/>
                <w:sz w:val="23"/>
                <w:szCs w:val="23"/>
                <w:lang w:eastAsia="en-GB"/>
              </w:rPr>
            </w:pPr>
          </w:p>
          <w:p w:rsidR="00041D1E" w:rsidRPr="00041D1E" w:rsidRDefault="00452A05" w:rsidP="00CC4DEA">
            <w:pPr>
              <w:spacing w:line="276" w:lineRule="auto"/>
              <w:jc w:val="both"/>
              <w:rPr>
                <w:rFonts w:ascii="Arial" w:hAnsi="Arial" w:cs="Arial"/>
                <w:sz w:val="23"/>
                <w:szCs w:val="23"/>
                <w:lang w:eastAsia="en-GB"/>
              </w:rPr>
            </w:pPr>
            <w:r>
              <w:rPr>
                <w:rFonts w:ascii="Arial" w:hAnsi="Arial" w:cs="Arial"/>
                <w:sz w:val="23"/>
                <w:szCs w:val="23"/>
                <w:lang w:eastAsia="en-GB"/>
              </w:rPr>
              <w:t>The s</w:t>
            </w:r>
            <w:r w:rsidR="00041D1E" w:rsidRPr="00041D1E">
              <w:rPr>
                <w:rFonts w:ascii="Arial" w:hAnsi="Arial" w:cs="Arial"/>
                <w:sz w:val="23"/>
                <w:szCs w:val="23"/>
                <w:lang w:eastAsia="en-GB"/>
              </w:rPr>
              <w:t xml:space="preserve">ervice is expected to work closely with other community services, voluntary sector and health and social care organisations (including different educational, vocational and advice services) to ensure that the holistic needs of people are met. </w:t>
            </w:r>
          </w:p>
          <w:p w:rsidR="00041D1E" w:rsidRDefault="00041D1E"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The frequency and length of individual support will be determined according to need however people should be helped to move onto other relevant services once they have achieved their goals. Achievement of goals should be measured by a validated tool.</w:t>
            </w:r>
          </w:p>
          <w:p w:rsidR="00D46A45" w:rsidRPr="00653A6C" w:rsidRDefault="00D46A45" w:rsidP="00CC4DEA">
            <w:pPr>
              <w:spacing w:line="276" w:lineRule="auto"/>
              <w:jc w:val="both"/>
              <w:rPr>
                <w:rFonts w:ascii="Arial" w:hAnsi="Arial" w:cs="Arial"/>
                <w:b/>
                <w:sz w:val="23"/>
                <w:szCs w:val="23"/>
                <w:lang w:eastAsia="en-GB"/>
              </w:rPr>
            </w:pPr>
            <w:r w:rsidRPr="00653A6C">
              <w:rPr>
                <w:rFonts w:ascii="Arial" w:hAnsi="Arial" w:cs="Arial"/>
                <w:b/>
                <w:sz w:val="23"/>
                <w:szCs w:val="23"/>
                <w:lang w:eastAsia="en-GB"/>
              </w:rPr>
              <w:t>3.2.4 Complex Needs Service</w:t>
            </w:r>
          </w:p>
          <w:p w:rsidR="009C3366" w:rsidRDefault="009C3366" w:rsidP="00CC4DEA">
            <w:pPr>
              <w:autoSpaceDE w:val="0"/>
              <w:autoSpaceDN w:val="0"/>
              <w:adjustRightInd w:val="0"/>
              <w:spacing w:line="276" w:lineRule="auto"/>
              <w:jc w:val="both"/>
              <w:rPr>
                <w:rFonts w:ascii="Arial" w:hAnsi="Arial" w:cs="Arial"/>
                <w:sz w:val="23"/>
                <w:szCs w:val="23"/>
                <w:lang w:eastAsia="en-GB"/>
              </w:rPr>
            </w:pPr>
            <w:r>
              <w:rPr>
                <w:rFonts w:ascii="Arial" w:hAnsi="Arial" w:cs="Arial"/>
                <w:sz w:val="23"/>
                <w:szCs w:val="23"/>
                <w:lang w:eastAsia="en-GB"/>
              </w:rPr>
              <w:t>The Complex Needs Service will meet the needs of individuals who, whilst not conforming to conventi</w:t>
            </w:r>
            <w:r w:rsidR="00653A6C">
              <w:rPr>
                <w:rFonts w:ascii="Arial" w:hAnsi="Arial" w:cs="Arial"/>
                <w:sz w:val="23"/>
                <w:szCs w:val="23"/>
                <w:lang w:eastAsia="en-GB"/>
              </w:rPr>
              <w:t>onal mental health</w:t>
            </w:r>
            <w:r>
              <w:rPr>
                <w:rFonts w:ascii="Arial" w:hAnsi="Arial" w:cs="Arial"/>
                <w:sz w:val="23"/>
                <w:szCs w:val="23"/>
                <w:lang w:eastAsia="en-GB"/>
              </w:rPr>
              <w:t xml:space="preserve"> pathways by virtue of diagnosis or presenting pro</w:t>
            </w:r>
            <w:r w:rsidR="00653A6C">
              <w:rPr>
                <w:rFonts w:ascii="Arial" w:hAnsi="Arial" w:cs="Arial"/>
                <w:sz w:val="23"/>
                <w:szCs w:val="23"/>
                <w:lang w:eastAsia="en-GB"/>
              </w:rPr>
              <w:t>blem, experience difficulties with</w:t>
            </w:r>
            <w:r>
              <w:rPr>
                <w:rFonts w:ascii="Arial" w:hAnsi="Arial" w:cs="Arial"/>
                <w:sz w:val="23"/>
                <w:szCs w:val="23"/>
                <w:lang w:eastAsia="en-GB"/>
              </w:rPr>
              <w:t xml:space="preserve"> mental an</w:t>
            </w:r>
            <w:r w:rsidR="00653A6C">
              <w:rPr>
                <w:rFonts w:ascii="Arial" w:hAnsi="Arial" w:cs="Arial"/>
                <w:sz w:val="23"/>
                <w:szCs w:val="23"/>
                <w:lang w:eastAsia="en-GB"/>
              </w:rPr>
              <w:t xml:space="preserve">d emotional wellbeing but, </w:t>
            </w:r>
            <w:r>
              <w:rPr>
                <w:rFonts w:ascii="Arial" w:hAnsi="Arial" w:cs="Arial"/>
                <w:sz w:val="23"/>
                <w:szCs w:val="23"/>
                <w:lang w:eastAsia="en-GB"/>
              </w:rPr>
              <w:t>by virtue of complicating factors</w:t>
            </w:r>
            <w:r w:rsidR="00653A6C">
              <w:rPr>
                <w:rFonts w:ascii="Arial" w:hAnsi="Arial" w:cs="Arial"/>
                <w:sz w:val="23"/>
                <w:szCs w:val="23"/>
                <w:lang w:eastAsia="en-GB"/>
              </w:rPr>
              <w:t>,</w:t>
            </w:r>
            <w:r>
              <w:rPr>
                <w:rFonts w:ascii="Arial" w:hAnsi="Arial" w:cs="Arial"/>
                <w:sz w:val="23"/>
                <w:szCs w:val="23"/>
                <w:lang w:eastAsia="en-GB"/>
              </w:rPr>
              <w:t xml:space="preserve"> have diff</w:t>
            </w:r>
            <w:r w:rsidR="008414D2">
              <w:rPr>
                <w:rFonts w:ascii="Arial" w:hAnsi="Arial" w:cs="Arial"/>
                <w:sz w:val="23"/>
                <w:szCs w:val="23"/>
                <w:lang w:eastAsia="en-GB"/>
              </w:rPr>
              <w:t>iculty</w:t>
            </w:r>
            <w:r w:rsidR="00653A6C">
              <w:rPr>
                <w:rFonts w:ascii="Arial" w:hAnsi="Arial" w:cs="Arial"/>
                <w:sz w:val="23"/>
                <w:szCs w:val="23"/>
                <w:lang w:eastAsia="en-GB"/>
              </w:rPr>
              <w:t xml:space="preserve"> engaging with Primary Mental Health Services or mainstream social prescribing int</w:t>
            </w:r>
            <w:r w:rsidR="00580260">
              <w:rPr>
                <w:rFonts w:ascii="Arial" w:hAnsi="Arial" w:cs="Arial"/>
                <w:sz w:val="23"/>
                <w:szCs w:val="23"/>
                <w:lang w:eastAsia="en-GB"/>
              </w:rPr>
              <w:t>erventions.  The primary aim of the service will be the move to measurable recovery through a therapeutic intervention, but in the context of understanding that this may require a higher level of individualised su</w:t>
            </w:r>
            <w:r w:rsidR="007B4AFA">
              <w:rPr>
                <w:rFonts w:ascii="Arial" w:hAnsi="Arial" w:cs="Arial"/>
                <w:sz w:val="23"/>
                <w:szCs w:val="23"/>
                <w:lang w:eastAsia="en-GB"/>
              </w:rPr>
              <w:t>pport or a tailored approach.</w:t>
            </w:r>
          </w:p>
          <w:p w:rsidR="00B03ECD" w:rsidRDefault="00B03ECD" w:rsidP="00CC4DEA">
            <w:pPr>
              <w:autoSpaceDE w:val="0"/>
              <w:autoSpaceDN w:val="0"/>
              <w:adjustRightInd w:val="0"/>
              <w:spacing w:line="276" w:lineRule="auto"/>
              <w:jc w:val="both"/>
              <w:rPr>
                <w:rFonts w:ascii="Arial" w:hAnsi="Arial" w:cs="Arial"/>
                <w:sz w:val="23"/>
                <w:szCs w:val="23"/>
                <w:lang w:eastAsia="en-GB"/>
              </w:rPr>
            </w:pPr>
            <w:r>
              <w:rPr>
                <w:rFonts w:ascii="Arial" w:hAnsi="Arial" w:cs="Arial"/>
                <w:sz w:val="23"/>
                <w:szCs w:val="23"/>
                <w:lang w:eastAsia="en-GB"/>
              </w:rPr>
              <w:t>The Service will additionally consider the needs of those on GP SMI registers who are not currently accessing specialist or primary care mental health services with a view to preventing deterioration through proactive en</w:t>
            </w:r>
            <w:r w:rsidR="00017B43">
              <w:rPr>
                <w:rFonts w:ascii="Arial" w:hAnsi="Arial" w:cs="Arial"/>
                <w:sz w:val="23"/>
                <w:szCs w:val="23"/>
                <w:lang w:eastAsia="en-GB"/>
              </w:rPr>
              <w:t>g</w:t>
            </w:r>
            <w:r>
              <w:rPr>
                <w:rFonts w:ascii="Arial" w:hAnsi="Arial" w:cs="Arial"/>
                <w:sz w:val="23"/>
                <w:szCs w:val="23"/>
                <w:lang w:eastAsia="en-GB"/>
              </w:rPr>
              <w:t>agement</w:t>
            </w:r>
            <w:r w:rsidR="00017B43">
              <w:rPr>
                <w:rFonts w:ascii="Arial" w:hAnsi="Arial" w:cs="Arial"/>
                <w:sz w:val="23"/>
                <w:szCs w:val="23"/>
                <w:lang w:eastAsia="en-GB"/>
              </w:rPr>
              <w:t xml:space="preserve">, with a view to facilitating access to mainstream support networks and, where appropriate available therapeutic </w:t>
            </w:r>
            <w:r w:rsidR="00017B43">
              <w:rPr>
                <w:rFonts w:ascii="Arial" w:hAnsi="Arial" w:cs="Arial"/>
                <w:sz w:val="23"/>
                <w:szCs w:val="23"/>
                <w:lang w:eastAsia="en-GB"/>
              </w:rPr>
              <w:lastRenderedPageBreak/>
              <w:t>interventions.</w:t>
            </w:r>
          </w:p>
          <w:p w:rsidR="00017B43" w:rsidRDefault="00017B43" w:rsidP="00CC4DEA">
            <w:pPr>
              <w:spacing w:line="276" w:lineRule="auto"/>
              <w:rPr>
                <w:rFonts w:ascii="Arial" w:hAnsi="Arial" w:cs="Arial"/>
                <w:sz w:val="23"/>
                <w:szCs w:val="23"/>
                <w:lang w:eastAsia="en-GB"/>
              </w:rPr>
            </w:pPr>
            <w:r>
              <w:rPr>
                <w:rFonts w:ascii="Arial" w:hAnsi="Arial" w:cs="Arial"/>
                <w:sz w:val="23"/>
                <w:szCs w:val="23"/>
                <w:lang w:eastAsia="en-GB"/>
              </w:rPr>
              <w:t>The service will a tailored service</w:t>
            </w:r>
            <w:r w:rsidRPr="00017B43">
              <w:rPr>
                <w:rFonts w:ascii="Arial" w:hAnsi="Arial" w:cs="Arial"/>
                <w:sz w:val="23"/>
                <w:szCs w:val="23"/>
                <w:lang w:eastAsia="en-GB"/>
              </w:rPr>
              <w:t xml:space="preserve"> to parents with mental health issues as a result of impending or recent childbirth, and additional so</w:t>
            </w:r>
            <w:r>
              <w:rPr>
                <w:rFonts w:ascii="Arial" w:hAnsi="Arial" w:cs="Arial"/>
                <w:sz w:val="23"/>
                <w:szCs w:val="23"/>
                <w:lang w:eastAsia="en-GB"/>
              </w:rPr>
              <w:t>cial and/or health problems, but who do not meet the threshold for intervention by specialist perinatal mental health services, with whom they will develop an effective working relationship.</w:t>
            </w:r>
            <w:r w:rsidR="0013171B">
              <w:rPr>
                <w:rFonts w:ascii="Arial" w:hAnsi="Arial" w:cs="Arial"/>
                <w:sz w:val="23"/>
                <w:szCs w:val="23"/>
                <w:lang w:eastAsia="en-GB"/>
              </w:rPr>
              <w:t xml:space="preserve">  The aim of this element of the service will be to reduce the potential for the development of severe mental health issues and be responsive to the needs of both the parent and vulnerable infant, when problems do emerge.</w:t>
            </w:r>
          </w:p>
          <w:p w:rsidR="008414D2" w:rsidRDefault="008414D2" w:rsidP="00CC4DEA">
            <w:pPr>
              <w:autoSpaceDE w:val="0"/>
              <w:autoSpaceDN w:val="0"/>
              <w:adjustRightInd w:val="0"/>
              <w:spacing w:line="276" w:lineRule="auto"/>
              <w:jc w:val="both"/>
              <w:rPr>
                <w:rFonts w:ascii="Arial" w:hAnsi="Arial" w:cs="Arial"/>
                <w:sz w:val="23"/>
                <w:szCs w:val="23"/>
                <w:u w:val="single"/>
                <w:lang w:eastAsia="en-GB"/>
              </w:rPr>
            </w:pPr>
            <w:r>
              <w:rPr>
                <w:rFonts w:ascii="Arial" w:hAnsi="Arial" w:cs="Arial"/>
                <w:sz w:val="23"/>
                <w:szCs w:val="23"/>
                <w:u w:val="single"/>
                <w:lang w:eastAsia="en-GB"/>
              </w:rPr>
              <w:t>Key Elements</w:t>
            </w:r>
          </w:p>
          <w:p w:rsidR="008414D2" w:rsidRDefault="008414D2" w:rsidP="007B5405">
            <w:pPr>
              <w:pStyle w:val="ListParagraph"/>
              <w:numPr>
                <w:ilvl w:val="0"/>
                <w:numId w:val="11"/>
              </w:numPr>
              <w:autoSpaceDE w:val="0"/>
              <w:autoSpaceDN w:val="0"/>
              <w:adjustRightInd w:val="0"/>
              <w:spacing w:line="276" w:lineRule="auto"/>
              <w:jc w:val="both"/>
              <w:rPr>
                <w:rFonts w:ascii="Arial" w:hAnsi="Arial" w:cs="Arial"/>
                <w:sz w:val="23"/>
                <w:szCs w:val="23"/>
              </w:rPr>
            </w:pPr>
            <w:r w:rsidRPr="00126927">
              <w:rPr>
                <w:rFonts w:ascii="Arial" w:hAnsi="Arial" w:cs="Arial"/>
                <w:sz w:val="23"/>
                <w:szCs w:val="23"/>
              </w:rPr>
              <w:t>The Service will be community based and conform to a caseload approach with users allocated individual case workers whilst in the serv</w:t>
            </w:r>
            <w:r w:rsidR="00126927">
              <w:rPr>
                <w:rFonts w:ascii="Arial" w:hAnsi="Arial" w:cs="Arial"/>
                <w:sz w:val="23"/>
                <w:szCs w:val="23"/>
              </w:rPr>
              <w:t>ice</w:t>
            </w:r>
            <w:r w:rsidR="0013171B">
              <w:rPr>
                <w:rFonts w:ascii="Arial" w:hAnsi="Arial" w:cs="Arial"/>
                <w:sz w:val="23"/>
                <w:szCs w:val="23"/>
              </w:rPr>
              <w:t>.  The worker will perform a co-ordination function</w:t>
            </w:r>
          </w:p>
          <w:p w:rsidR="00126927" w:rsidRPr="00126927" w:rsidRDefault="00126927" w:rsidP="00CC4DEA">
            <w:pPr>
              <w:pStyle w:val="ListParagraph"/>
              <w:autoSpaceDE w:val="0"/>
              <w:autoSpaceDN w:val="0"/>
              <w:adjustRightInd w:val="0"/>
              <w:spacing w:line="276" w:lineRule="auto"/>
              <w:jc w:val="both"/>
              <w:rPr>
                <w:rFonts w:ascii="Arial" w:hAnsi="Arial" w:cs="Arial"/>
                <w:sz w:val="23"/>
                <w:szCs w:val="23"/>
              </w:rPr>
            </w:pPr>
          </w:p>
          <w:p w:rsidR="008414D2" w:rsidRDefault="008414D2" w:rsidP="007B5405">
            <w:pPr>
              <w:pStyle w:val="ListParagraph"/>
              <w:numPr>
                <w:ilvl w:val="0"/>
                <w:numId w:val="11"/>
              </w:numPr>
              <w:autoSpaceDE w:val="0"/>
              <w:autoSpaceDN w:val="0"/>
              <w:adjustRightInd w:val="0"/>
              <w:spacing w:line="276" w:lineRule="auto"/>
              <w:jc w:val="both"/>
              <w:rPr>
                <w:rFonts w:ascii="Arial" w:hAnsi="Arial" w:cs="Arial"/>
                <w:sz w:val="23"/>
                <w:szCs w:val="23"/>
              </w:rPr>
            </w:pPr>
            <w:r w:rsidRPr="00126927">
              <w:rPr>
                <w:rFonts w:ascii="Arial" w:hAnsi="Arial" w:cs="Arial"/>
                <w:sz w:val="23"/>
                <w:szCs w:val="23"/>
              </w:rPr>
              <w:t>The service will support people to address a range of social inclusion factors whilst maintaining their mental wellbeing with the goal of recovery through inclusion or independence.</w:t>
            </w:r>
          </w:p>
          <w:p w:rsidR="008B0CDE" w:rsidRPr="008B0CDE" w:rsidRDefault="008B0CDE" w:rsidP="00CC4DEA">
            <w:pPr>
              <w:autoSpaceDE w:val="0"/>
              <w:autoSpaceDN w:val="0"/>
              <w:adjustRightInd w:val="0"/>
              <w:spacing w:line="276" w:lineRule="auto"/>
              <w:jc w:val="both"/>
              <w:rPr>
                <w:rFonts w:ascii="Arial" w:hAnsi="Arial" w:cs="Arial"/>
                <w:sz w:val="23"/>
                <w:szCs w:val="23"/>
              </w:rPr>
            </w:pPr>
          </w:p>
          <w:p w:rsidR="008414D2" w:rsidRDefault="008414D2" w:rsidP="007B5405">
            <w:pPr>
              <w:pStyle w:val="ListParagraph"/>
              <w:numPr>
                <w:ilvl w:val="0"/>
                <w:numId w:val="11"/>
              </w:numPr>
              <w:autoSpaceDE w:val="0"/>
              <w:autoSpaceDN w:val="0"/>
              <w:adjustRightInd w:val="0"/>
              <w:spacing w:line="276" w:lineRule="auto"/>
              <w:jc w:val="both"/>
              <w:rPr>
                <w:rFonts w:ascii="Arial" w:hAnsi="Arial" w:cs="Arial"/>
                <w:sz w:val="23"/>
                <w:szCs w:val="23"/>
              </w:rPr>
            </w:pPr>
            <w:r w:rsidRPr="00126927">
              <w:rPr>
                <w:rFonts w:ascii="Arial" w:hAnsi="Arial" w:cs="Arial"/>
                <w:sz w:val="23"/>
                <w:szCs w:val="23"/>
              </w:rPr>
              <w:t>Needs may have been identified upon referral or users may step across f</w:t>
            </w:r>
            <w:r w:rsidR="007B58F6">
              <w:rPr>
                <w:rFonts w:ascii="Arial" w:hAnsi="Arial" w:cs="Arial"/>
                <w:sz w:val="23"/>
                <w:szCs w:val="23"/>
              </w:rPr>
              <w:t>rom other parts of the PMHTT</w:t>
            </w:r>
            <w:r w:rsidRPr="00126927">
              <w:rPr>
                <w:rFonts w:ascii="Arial" w:hAnsi="Arial" w:cs="Arial"/>
                <w:sz w:val="23"/>
                <w:szCs w:val="23"/>
              </w:rPr>
              <w:t xml:space="preserve"> Service, when additional needs bec</w:t>
            </w:r>
            <w:r w:rsidR="00126927">
              <w:rPr>
                <w:rFonts w:ascii="Arial" w:hAnsi="Arial" w:cs="Arial"/>
                <w:sz w:val="23"/>
                <w:szCs w:val="23"/>
              </w:rPr>
              <w:t>ome apparent to reviewing staff</w:t>
            </w:r>
          </w:p>
          <w:p w:rsidR="00126927" w:rsidRPr="00126927" w:rsidRDefault="00126927" w:rsidP="00CC4DEA">
            <w:pPr>
              <w:pStyle w:val="ListParagraph"/>
              <w:autoSpaceDE w:val="0"/>
              <w:autoSpaceDN w:val="0"/>
              <w:adjustRightInd w:val="0"/>
              <w:spacing w:line="276" w:lineRule="auto"/>
              <w:jc w:val="both"/>
              <w:rPr>
                <w:rFonts w:ascii="Arial" w:hAnsi="Arial" w:cs="Arial"/>
                <w:sz w:val="23"/>
                <w:szCs w:val="23"/>
              </w:rPr>
            </w:pPr>
          </w:p>
          <w:p w:rsidR="00126927" w:rsidRDefault="009C3366" w:rsidP="007B5405">
            <w:pPr>
              <w:pStyle w:val="ListParagraph"/>
              <w:numPr>
                <w:ilvl w:val="0"/>
                <w:numId w:val="11"/>
              </w:numPr>
              <w:autoSpaceDE w:val="0"/>
              <w:autoSpaceDN w:val="0"/>
              <w:adjustRightInd w:val="0"/>
              <w:spacing w:line="276" w:lineRule="auto"/>
              <w:jc w:val="both"/>
              <w:rPr>
                <w:rFonts w:ascii="Arial" w:hAnsi="Arial" w:cs="Arial"/>
                <w:sz w:val="23"/>
                <w:szCs w:val="23"/>
              </w:rPr>
            </w:pPr>
            <w:r w:rsidRPr="00126927">
              <w:rPr>
                <w:rFonts w:ascii="Arial" w:hAnsi="Arial" w:cs="Arial"/>
                <w:sz w:val="23"/>
                <w:szCs w:val="23"/>
              </w:rPr>
              <w:t>The Service should be flexible and responsive to individual needs, including operating at weekends and in</w:t>
            </w:r>
            <w:r w:rsidR="00126927">
              <w:rPr>
                <w:rFonts w:ascii="Arial" w:hAnsi="Arial" w:cs="Arial"/>
                <w:sz w:val="23"/>
                <w:szCs w:val="23"/>
              </w:rPr>
              <w:t xml:space="preserve"> evenings if required</w:t>
            </w:r>
          </w:p>
          <w:p w:rsidR="00126927" w:rsidRPr="00126927" w:rsidRDefault="00126927" w:rsidP="00CC4DEA">
            <w:pPr>
              <w:pStyle w:val="ListParagraph"/>
              <w:spacing w:line="276" w:lineRule="auto"/>
              <w:rPr>
                <w:rFonts w:ascii="Arial" w:hAnsi="Arial" w:cs="Arial"/>
                <w:sz w:val="23"/>
                <w:szCs w:val="23"/>
              </w:rPr>
            </w:pPr>
          </w:p>
          <w:p w:rsidR="00126927" w:rsidRPr="00126927" w:rsidRDefault="00126927" w:rsidP="00CC4DEA">
            <w:pPr>
              <w:pStyle w:val="ListParagraph"/>
              <w:autoSpaceDE w:val="0"/>
              <w:autoSpaceDN w:val="0"/>
              <w:adjustRightInd w:val="0"/>
              <w:spacing w:line="276" w:lineRule="auto"/>
              <w:jc w:val="both"/>
              <w:rPr>
                <w:rFonts w:ascii="Arial" w:hAnsi="Arial" w:cs="Arial"/>
                <w:sz w:val="23"/>
                <w:szCs w:val="23"/>
              </w:rPr>
            </w:pPr>
          </w:p>
          <w:p w:rsidR="009C3366" w:rsidRDefault="009C3366" w:rsidP="007B5405">
            <w:pPr>
              <w:pStyle w:val="ListParagraph"/>
              <w:numPr>
                <w:ilvl w:val="0"/>
                <w:numId w:val="11"/>
              </w:numPr>
              <w:spacing w:line="276" w:lineRule="auto"/>
              <w:jc w:val="both"/>
              <w:rPr>
                <w:rFonts w:ascii="Arial" w:hAnsi="Arial" w:cs="Arial"/>
                <w:sz w:val="23"/>
                <w:szCs w:val="23"/>
              </w:rPr>
            </w:pPr>
            <w:r w:rsidRPr="00126927">
              <w:rPr>
                <w:rFonts w:ascii="Arial" w:hAnsi="Arial" w:cs="Arial"/>
                <w:sz w:val="23"/>
                <w:szCs w:val="23"/>
              </w:rPr>
              <w:t xml:space="preserve">The specific needs of individuals should determine the programme of support that is offered to the service user. It is expected, however, to incorporate a range of 1:1 sessions, group activities and facilitated access to other relevant services as required. </w:t>
            </w:r>
          </w:p>
          <w:p w:rsidR="00EA1086" w:rsidRPr="00126927" w:rsidRDefault="00EA1086" w:rsidP="00CC4DEA">
            <w:pPr>
              <w:pStyle w:val="ListParagraph"/>
              <w:spacing w:line="276" w:lineRule="auto"/>
              <w:jc w:val="both"/>
              <w:rPr>
                <w:rFonts w:ascii="Arial" w:hAnsi="Arial" w:cs="Arial"/>
                <w:sz w:val="23"/>
                <w:szCs w:val="23"/>
              </w:rPr>
            </w:pPr>
          </w:p>
          <w:p w:rsidR="00EA1086" w:rsidRDefault="009C3366" w:rsidP="007B5405">
            <w:pPr>
              <w:pStyle w:val="ListParagraph"/>
              <w:numPr>
                <w:ilvl w:val="0"/>
                <w:numId w:val="11"/>
              </w:numPr>
              <w:spacing w:line="276" w:lineRule="auto"/>
              <w:jc w:val="both"/>
              <w:rPr>
                <w:rFonts w:ascii="Arial" w:hAnsi="Arial" w:cs="Arial"/>
                <w:sz w:val="23"/>
                <w:szCs w:val="23"/>
              </w:rPr>
            </w:pPr>
            <w:r w:rsidRPr="00126927">
              <w:rPr>
                <w:rFonts w:ascii="Arial" w:hAnsi="Arial" w:cs="Arial"/>
                <w:sz w:val="23"/>
                <w:szCs w:val="23"/>
              </w:rPr>
              <w:t>The Service is expected to work closely with other community services, voluntary sector and health and social care organisations (including different educational, vocational and advice services) to ensure that the holistic needs o</w:t>
            </w:r>
            <w:r w:rsidR="00EA1086">
              <w:rPr>
                <w:rFonts w:ascii="Arial" w:hAnsi="Arial" w:cs="Arial"/>
                <w:sz w:val="23"/>
                <w:szCs w:val="23"/>
              </w:rPr>
              <w:t>f people are met</w:t>
            </w:r>
          </w:p>
          <w:p w:rsidR="007B58F6" w:rsidRPr="007B58F6" w:rsidRDefault="007B58F6" w:rsidP="007B58F6">
            <w:pPr>
              <w:spacing w:line="276" w:lineRule="auto"/>
              <w:jc w:val="both"/>
              <w:rPr>
                <w:rFonts w:ascii="Arial" w:hAnsi="Arial" w:cs="Arial"/>
                <w:sz w:val="23"/>
                <w:szCs w:val="23"/>
              </w:rPr>
            </w:pPr>
          </w:p>
          <w:p w:rsidR="009C3366" w:rsidRPr="00126927" w:rsidRDefault="009C3366" w:rsidP="007B5405">
            <w:pPr>
              <w:pStyle w:val="ListParagraph"/>
              <w:numPr>
                <w:ilvl w:val="0"/>
                <w:numId w:val="11"/>
              </w:numPr>
              <w:spacing w:line="276" w:lineRule="auto"/>
              <w:jc w:val="both"/>
              <w:rPr>
                <w:rFonts w:ascii="Arial" w:hAnsi="Arial" w:cs="Arial"/>
                <w:sz w:val="23"/>
                <w:szCs w:val="23"/>
              </w:rPr>
            </w:pPr>
            <w:r w:rsidRPr="00126927">
              <w:rPr>
                <w:rFonts w:ascii="Arial" w:hAnsi="Arial" w:cs="Arial"/>
                <w:sz w:val="23"/>
                <w:szCs w:val="23"/>
              </w:rPr>
              <w:t>The frequency and length of individual support will be determined according to need however people should be helped to move onto other relevant services once they have achieved their goals. Achievement of goals should be measured by a validated tool</w:t>
            </w:r>
            <w:r w:rsidR="00E405D0">
              <w:rPr>
                <w:rFonts w:ascii="Arial" w:hAnsi="Arial" w:cs="Arial"/>
                <w:sz w:val="23"/>
                <w:szCs w:val="23"/>
              </w:rPr>
              <w:t xml:space="preserve"> (</w:t>
            </w:r>
            <w:proofErr w:type="spellStart"/>
            <w:r w:rsidR="00E405D0">
              <w:rPr>
                <w:rFonts w:ascii="Arial" w:hAnsi="Arial" w:cs="Arial"/>
                <w:sz w:val="23"/>
                <w:szCs w:val="23"/>
              </w:rPr>
              <w:t>eg</w:t>
            </w:r>
            <w:proofErr w:type="spellEnd"/>
            <w:r w:rsidR="00E405D0">
              <w:rPr>
                <w:rFonts w:ascii="Arial" w:hAnsi="Arial" w:cs="Arial"/>
                <w:sz w:val="23"/>
                <w:szCs w:val="23"/>
              </w:rPr>
              <w:t xml:space="preserve"> </w:t>
            </w:r>
            <w:r w:rsidR="00A12811">
              <w:rPr>
                <w:rFonts w:ascii="Arial" w:hAnsi="Arial" w:cs="Arial"/>
                <w:sz w:val="23"/>
                <w:szCs w:val="23"/>
              </w:rPr>
              <w:t>WEMWBS</w:t>
            </w:r>
            <w:r w:rsidR="008414D2" w:rsidRPr="00126927">
              <w:rPr>
                <w:rFonts w:ascii="Arial" w:hAnsi="Arial" w:cs="Arial"/>
                <w:sz w:val="23"/>
                <w:szCs w:val="23"/>
              </w:rPr>
              <w:t>)</w:t>
            </w:r>
            <w:r w:rsidRPr="00126927">
              <w:rPr>
                <w:rFonts w:ascii="Arial" w:hAnsi="Arial" w:cs="Arial"/>
                <w:sz w:val="23"/>
                <w:szCs w:val="23"/>
              </w:rPr>
              <w:t>.</w:t>
            </w:r>
          </w:p>
          <w:p w:rsidR="00D46A45" w:rsidRDefault="00D46A45" w:rsidP="00CC4DEA">
            <w:pPr>
              <w:spacing w:line="276" w:lineRule="auto"/>
              <w:jc w:val="both"/>
              <w:rPr>
                <w:rFonts w:ascii="Arial" w:hAnsi="Arial" w:cs="Arial"/>
                <w:b/>
                <w:sz w:val="23"/>
                <w:szCs w:val="23"/>
                <w:u w:val="single"/>
                <w:lang w:eastAsia="en-GB"/>
              </w:rPr>
            </w:pPr>
          </w:p>
          <w:p w:rsidR="00041D1E" w:rsidRPr="00580260" w:rsidRDefault="00D46A45" w:rsidP="00CC4DEA">
            <w:pPr>
              <w:spacing w:line="276" w:lineRule="auto"/>
              <w:jc w:val="both"/>
              <w:rPr>
                <w:rFonts w:ascii="Arial" w:hAnsi="Arial" w:cs="Arial"/>
                <w:b/>
                <w:sz w:val="23"/>
                <w:szCs w:val="23"/>
                <w:lang w:eastAsia="en-GB"/>
              </w:rPr>
            </w:pPr>
            <w:r w:rsidRPr="00580260">
              <w:rPr>
                <w:rFonts w:ascii="Arial" w:hAnsi="Arial" w:cs="Arial"/>
                <w:b/>
                <w:sz w:val="23"/>
                <w:szCs w:val="23"/>
                <w:lang w:eastAsia="en-GB"/>
              </w:rPr>
              <w:lastRenderedPageBreak/>
              <w:t>3.2.5</w:t>
            </w:r>
            <w:r w:rsidR="00041D1E" w:rsidRPr="00580260">
              <w:rPr>
                <w:rFonts w:ascii="Arial" w:hAnsi="Arial" w:cs="Arial"/>
                <w:b/>
                <w:sz w:val="23"/>
                <w:szCs w:val="23"/>
                <w:lang w:eastAsia="en-GB"/>
              </w:rPr>
              <w:t xml:space="preserve"> Ability to Respond to the Diverse Needs of the Local Community</w:t>
            </w:r>
          </w:p>
          <w:p w:rsidR="00041D1E" w:rsidRPr="00041D1E" w:rsidRDefault="00041D1E"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This Service should be aware of the diversity of l</w:t>
            </w:r>
            <w:r w:rsidR="00653A6C">
              <w:rPr>
                <w:rFonts w:ascii="Arial" w:hAnsi="Arial" w:cs="Arial"/>
                <w:sz w:val="23"/>
                <w:szCs w:val="23"/>
                <w:lang w:eastAsia="en-GB"/>
              </w:rPr>
              <w:t>ocal communities within the borough</w:t>
            </w:r>
            <w:r w:rsidRPr="00041D1E">
              <w:rPr>
                <w:rFonts w:ascii="Arial" w:hAnsi="Arial" w:cs="Arial"/>
                <w:sz w:val="23"/>
                <w:szCs w:val="23"/>
                <w:lang w:eastAsia="en-GB"/>
              </w:rPr>
              <w:t xml:space="preserve"> and responsive to the profile of need as outlined in </w:t>
            </w:r>
            <w:r w:rsidR="0058171B">
              <w:rPr>
                <w:rFonts w:ascii="Arial" w:hAnsi="Arial" w:cs="Arial"/>
                <w:sz w:val="23"/>
                <w:szCs w:val="23"/>
                <w:lang w:eastAsia="en-GB"/>
              </w:rPr>
              <w:t xml:space="preserve">Sandwell Joint Strategic </w:t>
            </w:r>
            <w:r w:rsidR="00580260">
              <w:rPr>
                <w:rFonts w:ascii="Arial" w:hAnsi="Arial" w:cs="Arial"/>
                <w:sz w:val="23"/>
                <w:szCs w:val="23"/>
                <w:lang w:eastAsia="en-GB"/>
              </w:rPr>
              <w:t>Needs Assessment</w:t>
            </w:r>
            <w:r w:rsidR="0058171B">
              <w:rPr>
                <w:rFonts w:ascii="Arial" w:hAnsi="Arial" w:cs="Arial"/>
                <w:sz w:val="23"/>
                <w:szCs w:val="23"/>
                <w:lang w:eastAsia="en-GB"/>
              </w:rPr>
              <w:t xml:space="preserve">.  </w:t>
            </w:r>
            <w:r w:rsidRPr="00041D1E">
              <w:rPr>
                <w:rFonts w:ascii="Arial" w:hAnsi="Arial" w:cs="Arial"/>
                <w:sz w:val="23"/>
                <w:szCs w:val="23"/>
                <w:lang w:eastAsia="en-GB"/>
              </w:rPr>
              <w:t xml:space="preserve">  Reasonable adjustments should be made which will support increased access and </w:t>
            </w:r>
            <w:r w:rsidR="00A12811">
              <w:rPr>
                <w:rFonts w:ascii="Arial" w:hAnsi="Arial" w:cs="Arial"/>
                <w:sz w:val="23"/>
                <w:szCs w:val="23"/>
                <w:lang w:eastAsia="en-GB"/>
              </w:rPr>
              <w:t>minimis</w:t>
            </w:r>
            <w:r w:rsidR="00E00391" w:rsidRPr="00041D1E">
              <w:rPr>
                <w:rFonts w:ascii="Arial" w:hAnsi="Arial" w:cs="Arial"/>
                <w:sz w:val="23"/>
                <w:szCs w:val="23"/>
                <w:lang w:eastAsia="en-GB"/>
              </w:rPr>
              <w:t>e</w:t>
            </w:r>
            <w:r w:rsidRPr="00041D1E">
              <w:rPr>
                <w:rFonts w:ascii="Arial" w:hAnsi="Arial" w:cs="Arial"/>
                <w:sz w:val="23"/>
                <w:szCs w:val="23"/>
                <w:lang w:eastAsia="en-GB"/>
              </w:rPr>
              <w:t xml:space="preserve"> barriers.</w:t>
            </w:r>
          </w:p>
          <w:p w:rsidR="00041D1E" w:rsidRPr="00041D1E" w:rsidRDefault="00041D1E"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 xml:space="preserve">In line with the Equality Act 2010, service provision should be delivered giving due regard to the nine protected characteristics and other disadvantaged groups who often face barriers to accessing services e.g. carers, people experiencing economic and social deprivation, vulnerable migrants, homeless, people who misuse drugs and alcohol, long term unemployed, socially isolated people etc. </w:t>
            </w:r>
          </w:p>
          <w:p w:rsidR="00041D1E" w:rsidRPr="00041D1E" w:rsidRDefault="00041D1E"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Provision must be made for people whose first language is not English and who may require translators.</w:t>
            </w:r>
          </w:p>
          <w:p w:rsidR="00041D1E" w:rsidRPr="00580260" w:rsidRDefault="00D46A45" w:rsidP="00CC4DEA">
            <w:pPr>
              <w:spacing w:line="276" w:lineRule="auto"/>
              <w:jc w:val="both"/>
              <w:rPr>
                <w:rFonts w:ascii="Arial" w:hAnsi="Arial" w:cs="Arial"/>
                <w:b/>
                <w:sz w:val="23"/>
                <w:szCs w:val="23"/>
                <w:lang w:eastAsia="en-GB"/>
              </w:rPr>
            </w:pPr>
            <w:r w:rsidRPr="00580260">
              <w:rPr>
                <w:rFonts w:ascii="Arial" w:hAnsi="Arial" w:cs="Arial"/>
                <w:b/>
                <w:sz w:val="23"/>
                <w:szCs w:val="23"/>
                <w:lang w:eastAsia="en-GB"/>
              </w:rPr>
              <w:t>3.2.6</w:t>
            </w:r>
            <w:r w:rsidR="00041D1E" w:rsidRPr="00580260">
              <w:rPr>
                <w:rFonts w:ascii="Arial" w:hAnsi="Arial" w:cs="Arial"/>
                <w:b/>
                <w:sz w:val="23"/>
                <w:szCs w:val="23"/>
                <w:lang w:eastAsia="en-GB"/>
              </w:rPr>
              <w:t xml:space="preserve"> Service Promotion and Marketing </w:t>
            </w:r>
          </w:p>
          <w:p w:rsidR="00041D1E" w:rsidRDefault="00AF495C"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The Service will</w:t>
            </w:r>
            <w:r w:rsidR="00041D1E" w:rsidRPr="00AF495C">
              <w:rPr>
                <w:rFonts w:ascii="Arial" w:hAnsi="Arial" w:cs="Arial"/>
                <w:sz w:val="23"/>
                <w:szCs w:val="23"/>
              </w:rPr>
              <w:t xml:space="preserve"> promote itself in order to become a key part</w:t>
            </w:r>
            <w:r w:rsidR="007B58F6">
              <w:rPr>
                <w:rFonts w:ascii="Arial" w:hAnsi="Arial" w:cs="Arial"/>
                <w:sz w:val="23"/>
                <w:szCs w:val="23"/>
              </w:rPr>
              <w:t xml:space="preserve"> of the mental health pathway for</w:t>
            </w:r>
            <w:r w:rsidR="0058171B" w:rsidRPr="00AF495C">
              <w:rPr>
                <w:rFonts w:ascii="Arial" w:hAnsi="Arial" w:cs="Arial"/>
                <w:sz w:val="23"/>
                <w:szCs w:val="23"/>
              </w:rPr>
              <w:t xml:space="preserve"> a</w:t>
            </w:r>
            <w:r w:rsidR="00041D1E" w:rsidRPr="00AF495C">
              <w:rPr>
                <w:rFonts w:ascii="Arial" w:hAnsi="Arial" w:cs="Arial"/>
                <w:sz w:val="23"/>
                <w:szCs w:val="23"/>
              </w:rPr>
              <w:t>nd an effective, well used resource for the local population.</w:t>
            </w:r>
          </w:p>
          <w:p w:rsidR="00AF495C" w:rsidRPr="00AF495C" w:rsidRDefault="00AF495C" w:rsidP="00CC4DEA">
            <w:pPr>
              <w:pStyle w:val="ListParagraph"/>
              <w:spacing w:line="276" w:lineRule="auto"/>
              <w:jc w:val="both"/>
              <w:rPr>
                <w:rFonts w:ascii="Arial" w:hAnsi="Arial" w:cs="Arial"/>
                <w:sz w:val="23"/>
                <w:szCs w:val="23"/>
              </w:rPr>
            </w:pPr>
          </w:p>
          <w:p w:rsidR="00AF495C" w:rsidRDefault="00AF495C"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The Service will</w:t>
            </w:r>
            <w:r w:rsidR="00041D1E" w:rsidRPr="00AF495C">
              <w:rPr>
                <w:rFonts w:ascii="Arial" w:hAnsi="Arial" w:cs="Arial"/>
                <w:sz w:val="23"/>
                <w:szCs w:val="23"/>
              </w:rPr>
              <w:t xml:space="preserve"> promote itself to other providers and </w:t>
            </w:r>
            <w:r w:rsidR="00E00391" w:rsidRPr="00AF495C">
              <w:rPr>
                <w:rFonts w:ascii="Arial" w:hAnsi="Arial" w:cs="Arial"/>
                <w:sz w:val="23"/>
                <w:szCs w:val="23"/>
              </w:rPr>
              <w:t>organi</w:t>
            </w:r>
            <w:r w:rsidR="0058171B" w:rsidRPr="00AF495C">
              <w:rPr>
                <w:rFonts w:ascii="Arial" w:hAnsi="Arial" w:cs="Arial"/>
                <w:sz w:val="23"/>
                <w:szCs w:val="23"/>
              </w:rPr>
              <w:t>s</w:t>
            </w:r>
            <w:r w:rsidR="00E00391" w:rsidRPr="00AF495C">
              <w:rPr>
                <w:rFonts w:ascii="Arial" w:hAnsi="Arial" w:cs="Arial"/>
                <w:sz w:val="23"/>
                <w:szCs w:val="23"/>
              </w:rPr>
              <w:t>ations</w:t>
            </w:r>
            <w:r w:rsidR="00041D1E" w:rsidRPr="00AF495C">
              <w:rPr>
                <w:rFonts w:ascii="Arial" w:hAnsi="Arial" w:cs="Arial"/>
                <w:sz w:val="23"/>
                <w:szCs w:val="23"/>
              </w:rPr>
              <w:t xml:space="preserve"> that are likely to encounter people requiring support for t</w:t>
            </w:r>
            <w:r w:rsidR="000651A9" w:rsidRPr="00AF495C">
              <w:rPr>
                <w:rFonts w:ascii="Arial" w:hAnsi="Arial" w:cs="Arial"/>
                <w:sz w:val="23"/>
                <w:szCs w:val="23"/>
              </w:rPr>
              <w:t>heir mental health.</w:t>
            </w:r>
          </w:p>
          <w:p w:rsidR="00AF495C" w:rsidRPr="00AF495C" w:rsidRDefault="00AF495C" w:rsidP="00CC4DEA">
            <w:pPr>
              <w:spacing w:line="276" w:lineRule="auto"/>
              <w:jc w:val="both"/>
              <w:rPr>
                <w:rFonts w:ascii="Arial" w:hAnsi="Arial" w:cs="Arial"/>
                <w:sz w:val="23"/>
                <w:szCs w:val="23"/>
              </w:rPr>
            </w:pPr>
          </w:p>
          <w:p w:rsidR="00AF495C" w:rsidRDefault="00041D1E"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 xml:space="preserve">The Service is expected to undertake targeted promotional activities to reach people who are most likely to be experiencing mental health problems or who are at risk of requiring additional support to successfully manage their mental health needs (profile of need as outlined in the JSNA). </w:t>
            </w:r>
          </w:p>
          <w:p w:rsidR="00AF495C" w:rsidRPr="00AF495C" w:rsidRDefault="00AF495C" w:rsidP="00CC4DEA">
            <w:pPr>
              <w:pStyle w:val="ListParagraph"/>
              <w:spacing w:line="276" w:lineRule="auto"/>
              <w:jc w:val="both"/>
              <w:rPr>
                <w:rFonts w:ascii="Arial" w:hAnsi="Arial" w:cs="Arial"/>
                <w:sz w:val="23"/>
                <w:szCs w:val="23"/>
              </w:rPr>
            </w:pPr>
          </w:p>
          <w:p w:rsidR="00AF495C" w:rsidRDefault="00041D1E"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The Service should also actively target carers of people with mental health needs. Approaches for engaging people (e.g. choice of media, specific messages, channels of communication, language, etc.) should be tailored accordingly to extend the awareness and reach of the Service.</w:t>
            </w:r>
          </w:p>
          <w:p w:rsidR="00AF495C" w:rsidRPr="00AF495C" w:rsidRDefault="00AF495C" w:rsidP="00CC4DEA">
            <w:pPr>
              <w:pStyle w:val="ListParagraph"/>
              <w:spacing w:line="276" w:lineRule="auto"/>
              <w:rPr>
                <w:rFonts w:ascii="Arial" w:hAnsi="Arial" w:cs="Arial"/>
                <w:sz w:val="23"/>
                <w:szCs w:val="23"/>
              </w:rPr>
            </w:pPr>
          </w:p>
          <w:p w:rsidR="00041D1E" w:rsidRPr="00AF495C" w:rsidRDefault="00041D1E" w:rsidP="00CC4DEA">
            <w:pPr>
              <w:pStyle w:val="ListParagraph"/>
              <w:spacing w:line="276" w:lineRule="auto"/>
              <w:jc w:val="both"/>
              <w:rPr>
                <w:rFonts w:ascii="Arial" w:hAnsi="Arial" w:cs="Arial"/>
                <w:sz w:val="23"/>
                <w:szCs w:val="23"/>
              </w:rPr>
            </w:pPr>
            <w:r w:rsidRPr="00AF495C">
              <w:rPr>
                <w:rFonts w:ascii="Arial" w:hAnsi="Arial" w:cs="Arial"/>
                <w:sz w:val="23"/>
                <w:szCs w:val="23"/>
              </w:rPr>
              <w:t xml:space="preserve"> </w:t>
            </w:r>
          </w:p>
          <w:p w:rsidR="00AF495C" w:rsidRDefault="00041D1E"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 xml:space="preserve">The Service is responsible for undertaking activities to better inform particular vulnerable groups who are at a greater risk of having mental health related support needs. </w:t>
            </w:r>
            <w:r w:rsidR="00AF495C" w:rsidRPr="00AF495C">
              <w:rPr>
                <w:rFonts w:ascii="Arial" w:hAnsi="Arial" w:cs="Arial"/>
                <w:sz w:val="23"/>
                <w:szCs w:val="23"/>
              </w:rPr>
              <w:t>Any intelligence gathered as a result of these activities will inform service delivery.</w:t>
            </w:r>
          </w:p>
          <w:p w:rsidR="00AF495C" w:rsidRPr="00AF495C" w:rsidRDefault="00AF495C" w:rsidP="00CC4DEA">
            <w:pPr>
              <w:pStyle w:val="ListParagraph"/>
              <w:spacing w:line="276" w:lineRule="auto"/>
              <w:jc w:val="both"/>
              <w:rPr>
                <w:rFonts w:ascii="Arial" w:hAnsi="Arial" w:cs="Arial"/>
                <w:sz w:val="23"/>
                <w:szCs w:val="23"/>
              </w:rPr>
            </w:pPr>
          </w:p>
          <w:p w:rsidR="00041D1E" w:rsidRDefault="00041D1E"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 xml:space="preserve">The provider should seek to ensure it can support the greatest number of people possible by promoting the self-care aspects of the service (via access to tools, resources and the information database). </w:t>
            </w:r>
            <w:r w:rsidR="00AF495C" w:rsidRPr="00AF495C">
              <w:rPr>
                <w:rFonts w:ascii="Arial" w:hAnsi="Arial" w:cs="Arial"/>
                <w:sz w:val="23"/>
                <w:szCs w:val="23"/>
              </w:rPr>
              <w:t xml:space="preserve"> Whilst ensuring that those who would benefit from intervention can access the relevant service without barriers.</w:t>
            </w:r>
            <w:r w:rsidRPr="00AF495C">
              <w:rPr>
                <w:rFonts w:ascii="Arial" w:hAnsi="Arial" w:cs="Arial"/>
                <w:sz w:val="23"/>
                <w:szCs w:val="23"/>
              </w:rPr>
              <w:t xml:space="preserve">   </w:t>
            </w:r>
          </w:p>
          <w:p w:rsidR="00AF495C" w:rsidRPr="00AF495C" w:rsidRDefault="00AF495C" w:rsidP="00CC4DEA">
            <w:pPr>
              <w:pStyle w:val="ListParagraph"/>
              <w:spacing w:line="276" w:lineRule="auto"/>
              <w:rPr>
                <w:rFonts w:ascii="Arial" w:hAnsi="Arial" w:cs="Arial"/>
                <w:sz w:val="23"/>
                <w:szCs w:val="23"/>
              </w:rPr>
            </w:pPr>
          </w:p>
          <w:p w:rsidR="00AF495C" w:rsidRPr="00AF495C" w:rsidRDefault="00AF495C" w:rsidP="00CC4DEA">
            <w:pPr>
              <w:pStyle w:val="ListParagraph"/>
              <w:spacing w:line="276" w:lineRule="auto"/>
              <w:jc w:val="both"/>
              <w:rPr>
                <w:rFonts w:ascii="Arial" w:hAnsi="Arial" w:cs="Arial"/>
                <w:sz w:val="23"/>
                <w:szCs w:val="23"/>
              </w:rPr>
            </w:pPr>
          </w:p>
          <w:p w:rsidR="00041D1E" w:rsidRDefault="00041D1E" w:rsidP="007B5405">
            <w:pPr>
              <w:pStyle w:val="ListParagraph"/>
              <w:numPr>
                <w:ilvl w:val="0"/>
                <w:numId w:val="8"/>
              </w:numPr>
              <w:spacing w:line="276" w:lineRule="auto"/>
              <w:jc w:val="both"/>
              <w:rPr>
                <w:rFonts w:ascii="Arial" w:hAnsi="Arial" w:cs="Arial"/>
                <w:sz w:val="23"/>
                <w:szCs w:val="23"/>
              </w:rPr>
            </w:pPr>
            <w:r w:rsidRPr="00AF495C">
              <w:rPr>
                <w:rFonts w:ascii="Arial" w:hAnsi="Arial" w:cs="Arial"/>
                <w:sz w:val="23"/>
                <w:szCs w:val="23"/>
              </w:rPr>
              <w:t xml:space="preserve">The Service will have a key role in raising awareness of mental health related support across </w:t>
            </w:r>
            <w:r w:rsidR="0058171B" w:rsidRPr="00AF495C">
              <w:rPr>
                <w:rFonts w:ascii="Arial" w:hAnsi="Arial" w:cs="Arial"/>
                <w:sz w:val="23"/>
                <w:szCs w:val="23"/>
              </w:rPr>
              <w:t>Sandwell and West Birmingham CCG and</w:t>
            </w:r>
            <w:r w:rsidRPr="00AF495C">
              <w:rPr>
                <w:rFonts w:ascii="Arial" w:hAnsi="Arial" w:cs="Arial"/>
                <w:sz w:val="23"/>
                <w:szCs w:val="23"/>
              </w:rPr>
              <w:t xml:space="preserve"> will use opportunities such as Mental Health Awareness Weeks to promote these key messages. </w:t>
            </w:r>
          </w:p>
          <w:p w:rsidR="00AF495C" w:rsidRPr="00AF495C" w:rsidRDefault="00AF495C" w:rsidP="00CC4DEA">
            <w:pPr>
              <w:pStyle w:val="ListParagraph"/>
              <w:spacing w:line="276" w:lineRule="auto"/>
              <w:jc w:val="both"/>
              <w:rPr>
                <w:rFonts w:ascii="Arial" w:hAnsi="Arial" w:cs="Arial"/>
                <w:sz w:val="23"/>
                <w:szCs w:val="23"/>
              </w:rPr>
            </w:pPr>
          </w:p>
          <w:p w:rsidR="00041D1E" w:rsidRPr="00AF495C" w:rsidRDefault="00041D1E" w:rsidP="007B5405">
            <w:pPr>
              <w:pStyle w:val="ListParagraph"/>
              <w:numPr>
                <w:ilvl w:val="1"/>
                <w:numId w:val="6"/>
              </w:numPr>
              <w:spacing w:line="276" w:lineRule="auto"/>
              <w:jc w:val="both"/>
              <w:rPr>
                <w:rFonts w:ascii="Arial" w:hAnsi="Arial" w:cs="Arial"/>
                <w:b/>
                <w:sz w:val="23"/>
                <w:szCs w:val="23"/>
              </w:rPr>
            </w:pPr>
            <w:r w:rsidRPr="00AF495C">
              <w:rPr>
                <w:rFonts w:ascii="Arial" w:hAnsi="Arial" w:cs="Arial"/>
                <w:b/>
                <w:sz w:val="23"/>
                <w:szCs w:val="23"/>
              </w:rPr>
              <w:t>Hours of Operation</w:t>
            </w:r>
          </w:p>
          <w:p w:rsidR="00041D1E" w:rsidRPr="00041D1E" w:rsidRDefault="00041D1E" w:rsidP="00CC4DEA">
            <w:pPr>
              <w:pStyle w:val="ListParagraph"/>
              <w:spacing w:line="276" w:lineRule="auto"/>
              <w:ind w:left="360"/>
              <w:jc w:val="both"/>
              <w:rPr>
                <w:rFonts w:ascii="Arial" w:hAnsi="Arial" w:cs="Arial"/>
                <w:b/>
                <w:sz w:val="23"/>
                <w:szCs w:val="23"/>
              </w:rPr>
            </w:pPr>
          </w:p>
          <w:p w:rsidR="00041D1E" w:rsidRPr="00041D1E" w:rsidRDefault="00653A6C" w:rsidP="00CC4DEA">
            <w:pPr>
              <w:spacing w:line="276" w:lineRule="auto"/>
              <w:jc w:val="both"/>
              <w:rPr>
                <w:rFonts w:ascii="Arial" w:hAnsi="Arial" w:cs="Arial"/>
                <w:sz w:val="23"/>
                <w:szCs w:val="23"/>
                <w:lang w:eastAsia="en-GB"/>
              </w:rPr>
            </w:pPr>
            <w:r>
              <w:rPr>
                <w:rFonts w:ascii="Arial" w:hAnsi="Arial" w:cs="Arial"/>
                <w:sz w:val="23"/>
                <w:szCs w:val="23"/>
                <w:lang w:eastAsia="en-GB"/>
              </w:rPr>
              <w:t>The gateway</w:t>
            </w:r>
            <w:r w:rsidR="00AF495C">
              <w:rPr>
                <w:rFonts w:ascii="Arial" w:hAnsi="Arial" w:cs="Arial"/>
                <w:sz w:val="23"/>
                <w:szCs w:val="23"/>
                <w:lang w:eastAsia="en-GB"/>
              </w:rPr>
              <w:t xml:space="preserve"> will be accessible to the general public via telephone between the hours of 8am - 8pm Monday to Friday inclusive and between the hours of 9am -5pm on Saturday.</w:t>
            </w:r>
            <w:r w:rsidR="00041D1E" w:rsidRPr="00041D1E">
              <w:rPr>
                <w:rFonts w:ascii="Arial" w:hAnsi="Arial" w:cs="Arial"/>
                <w:sz w:val="23"/>
                <w:szCs w:val="23"/>
                <w:lang w:eastAsia="en-GB"/>
              </w:rPr>
              <w:t xml:space="preserve"> </w:t>
            </w:r>
            <w:r w:rsidR="00AF495C">
              <w:rPr>
                <w:rFonts w:ascii="Arial" w:hAnsi="Arial" w:cs="Arial"/>
                <w:sz w:val="23"/>
                <w:szCs w:val="23"/>
              </w:rPr>
              <w:t>During non-working hours</w:t>
            </w:r>
            <w:r w:rsidR="00041D1E" w:rsidRPr="00041D1E">
              <w:rPr>
                <w:rFonts w:ascii="Arial" w:hAnsi="Arial" w:cs="Arial"/>
                <w:sz w:val="23"/>
                <w:szCs w:val="23"/>
              </w:rPr>
              <w:t>, a recorded message should signpost people to other relevant out of hours support services and crisis services.</w:t>
            </w:r>
          </w:p>
          <w:p w:rsidR="00041D1E" w:rsidRPr="00041D1E" w:rsidRDefault="00041D1E"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 xml:space="preserve">Drop-in sessions and booked appointments for </w:t>
            </w:r>
            <w:r w:rsidR="00ED146D" w:rsidRPr="00B6189B">
              <w:rPr>
                <w:rFonts w:ascii="Arial" w:hAnsi="Arial" w:cs="Arial"/>
                <w:sz w:val="23"/>
                <w:szCs w:val="23"/>
                <w:lang w:eastAsia="en-GB"/>
              </w:rPr>
              <w:t>assessment</w:t>
            </w:r>
            <w:r w:rsidRPr="00041D1E">
              <w:rPr>
                <w:rFonts w:ascii="Arial" w:hAnsi="Arial" w:cs="Arial"/>
                <w:sz w:val="23"/>
                <w:szCs w:val="23"/>
                <w:lang w:eastAsia="en-GB"/>
              </w:rPr>
              <w:t xml:space="preserve"> should be available over a range of days each week and at times to suit the identified needs of the local population, including evening and weekends.</w:t>
            </w:r>
          </w:p>
          <w:p w:rsidR="00162D44" w:rsidRPr="00041D1E" w:rsidRDefault="00162D44" w:rsidP="00CC4DEA">
            <w:pPr>
              <w:spacing w:after="0" w:line="276" w:lineRule="auto"/>
              <w:rPr>
                <w:rFonts w:ascii="Arial" w:hAnsi="Arial" w:cs="Arial"/>
                <w:sz w:val="23"/>
                <w:szCs w:val="23"/>
              </w:rPr>
            </w:pP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3.3</w:t>
            </w:r>
            <w:r w:rsidRPr="00041D1E">
              <w:rPr>
                <w:rFonts w:ascii="Arial" w:hAnsi="Arial" w:cs="Arial"/>
                <w:b/>
                <w:sz w:val="23"/>
                <w:szCs w:val="23"/>
              </w:rPr>
              <w:tab/>
              <w:t>Population covered</w:t>
            </w:r>
          </w:p>
          <w:p w:rsidR="00162D44" w:rsidRPr="00041D1E" w:rsidRDefault="00162D44" w:rsidP="00CC4DEA">
            <w:pPr>
              <w:spacing w:after="0" w:line="276" w:lineRule="auto"/>
              <w:rPr>
                <w:rFonts w:ascii="Arial" w:hAnsi="Arial" w:cs="Arial"/>
                <w:sz w:val="23"/>
                <w:szCs w:val="23"/>
              </w:rPr>
            </w:pPr>
          </w:p>
          <w:p w:rsidR="006D3D5C" w:rsidRPr="00EB3F85" w:rsidRDefault="003A3061" w:rsidP="00CC4DEA">
            <w:pPr>
              <w:spacing w:after="0" w:line="276" w:lineRule="auto"/>
              <w:jc w:val="both"/>
              <w:rPr>
                <w:rFonts w:ascii="Arial" w:eastAsia="Times New Roman" w:hAnsi="Arial" w:cs="Arial"/>
                <w:sz w:val="23"/>
                <w:szCs w:val="23"/>
                <w:lang w:eastAsia="en-US"/>
              </w:rPr>
            </w:pPr>
            <w:r>
              <w:rPr>
                <w:rFonts w:ascii="Arial" w:eastAsia="Times New Roman" w:hAnsi="Arial" w:cs="Arial"/>
                <w:sz w:val="23"/>
                <w:szCs w:val="23"/>
                <w:lang w:eastAsia="en-US"/>
              </w:rPr>
              <w:t>Registered patients of Sandwell GPs and people who are ordinarily resident in the Sandwell Metropolitan Borough</w:t>
            </w:r>
            <w:r w:rsidR="00722FB1" w:rsidRPr="00EB3F85">
              <w:rPr>
                <w:rFonts w:ascii="Arial" w:eastAsia="Times New Roman" w:hAnsi="Arial" w:cs="Arial"/>
                <w:sz w:val="23"/>
                <w:szCs w:val="23"/>
                <w:lang w:eastAsia="en-US"/>
              </w:rPr>
              <w:t xml:space="preserve">, who are aged </w:t>
            </w:r>
            <w:r w:rsidR="00EB3F85" w:rsidRPr="00EB3F85">
              <w:rPr>
                <w:rFonts w:ascii="Arial" w:eastAsia="Times New Roman" w:hAnsi="Arial" w:cs="Arial"/>
                <w:sz w:val="23"/>
                <w:szCs w:val="23"/>
                <w:lang w:eastAsia="en-US"/>
              </w:rPr>
              <w:t>18</w:t>
            </w:r>
            <w:r w:rsidR="00722FB1" w:rsidRPr="00EB3F85">
              <w:rPr>
                <w:rFonts w:ascii="Arial" w:eastAsia="Times New Roman" w:hAnsi="Arial" w:cs="Arial"/>
                <w:sz w:val="23"/>
                <w:szCs w:val="23"/>
                <w:lang w:eastAsia="en-US"/>
              </w:rPr>
              <w:t xml:space="preserve"> years or older.</w:t>
            </w:r>
            <w:r w:rsidR="00026BE3" w:rsidRPr="00EB3F85">
              <w:rPr>
                <w:rFonts w:ascii="Arial" w:eastAsia="Times New Roman" w:hAnsi="Arial" w:cs="Arial"/>
                <w:sz w:val="23"/>
                <w:szCs w:val="23"/>
                <w:lang w:eastAsia="en-US"/>
              </w:rPr>
              <w:t xml:space="preserve"> </w:t>
            </w:r>
            <w:r>
              <w:rPr>
                <w:rFonts w:ascii="Arial" w:eastAsia="Times New Roman" w:hAnsi="Arial" w:cs="Arial"/>
                <w:sz w:val="23"/>
                <w:szCs w:val="23"/>
                <w:lang w:eastAsia="en-US"/>
              </w:rPr>
              <w:t xml:space="preserve"> There is no upper age limit.</w:t>
            </w:r>
          </w:p>
          <w:p w:rsidR="00EB3F85" w:rsidRPr="00041D1E" w:rsidRDefault="00EB3F85" w:rsidP="00CC4DEA">
            <w:pPr>
              <w:spacing w:after="0" w:line="276" w:lineRule="auto"/>
              <w:jc w:val="both"/>
              <w:rPr>
                <w:rFonts w:ascii="Arial" w:eastAsia="Times New Roman" w:hAnsi="Arial" w:cs="Arial"/>
                <w:sz w:val="23"/>
                <w:szCs w:val="23"/>
                <w:lang w:eastAsia="en-US"/>
              </w:rPr>
            </w:pP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3.4</w:t>
            </w:r>
            <w:r w:rsidRPr="00041D1E">
              <w:rPr>
                <w:rFonts w:ascii="Arial" w:hAnsi="Arial" w:cs="Arial"/>
                <w:b/>
                <w:sz w:val="23"/>
                <w:szCs w:val="23"/>
              </w:rPr>
              <w:tab/>
              <w:t>Any acceptance and exclusion criteria and thresholds</w:t>
            </w:r>
          </w:p>
          <w:p w:rsidR="00162D44" w:rsidRPr="00EB3F85" w:rsidRDefault="00162D44" w:rsidP="00CC4DEA">
            <w:pPr>
              <w:spacing w:after="0" w:line="276" w:lineRule="auto"/>
              <w:rPr>
                <w:rFonts w:ascii="Arial" w:hAnsi="Arial" w:cs="Arial"/>
                <w:color w:val="C00000"/>
                <w:sz w:val="23"/>
                <w:szCs w:val="23"/>
              </w:rPr>
            </w:pPr>
          </w:p>
          <w:p w:rsidR="00567E3E" w:rsidRDefault="00567E3E" w:rsidP="00CC4DEA">
            <w:pPr>
              <w:spacing w:line="276" w:lineRule="auto"/>
              <w:jc w:val="both"/>
              <w:rPr>
                <w:rFonts w:ascii="Arial" w:hAnsi="Arial" w:cs="Arial"/>
                <w:sz w:val="23"/>
                <w:szCs w:val="23"/>
                <w:lang w:eastAsia="en-GB"/>
              </w:rPr>
            </w:pPr>
            <w:r>
              <w:rPr>
                <w:rFonts w:ascii="Arial" w:hAnsi="Arial" w:cs="Arial"/>
                <w:sz w:val="23"/>
                <w:szCs w:val="23"/>
                <w:lang w:eastAsia="en-GB"/>
              </w:rPr>
              <w:t>This i</w:t>
            </w:r>
            <w:r w:rsidR="007B58F6">
              <w:rPr>
                <w:rFonts w:ascii="Arial" w:hAnsi="Arial" w:cs="Arial"/>
                <w:sz w:val="23"/>
                <w:szCs w:val="23"/>
                <w:lang w:eastAsia="en-GB"/>
              </w:rPr>
              <w:t xml:space="preserve">s a </w:t>
            </w:r>
            <w:r w:rsidR="00580260">
              <w:rPr>
                <w:rFonts w:ascii="Arial" w:hAnsi="Arial" w:cs="Arial"/>
                <w:sz w:val="23"/>
                <w:szCs w:val="23"/>
                <w:lang w:eastAsia="en-GB"/>
              </w:rPr>
              <w:t>primary m</w:t>
            </w:r>
            <w:r w:rsidR="007B58F6">
              <w:rPr>
                <w:rFonts w:ascii="Arial" w:hAnsi="Arial" w:cs="Arial"/>
                <w:sz w:val="23"/>
                <w:szCs w:val="23"/>
                <w:lang w:eastAsia="en-GB"/>
              </w:rPr>
              <w:t>enta</w:t>
            </w:r>
            <w:r w:rsidR="00580260">
              <w:rPr>
                <w:rFonts w:ascii="Arial" w:hAnsi="Arial" w:cs="Arial"/>
                <w:sz w:val="23"/>
                <w:szCs w:val="23"/>
                <w:lang w:eastAsia="en-GB"/>
              </w:rPr>
              <w:t>l health</w:t>
            </w:r>
            <w:r w:rsidR="00653A6C">
              <w:rPr>
                <w:rFonts w:ascii="Arial" w:hAnsi="Arial" w:cs="Arial"/>
                <w:sz w:val="23"/>
                <w:szCs w:val="23"/>
                <w:lang w:eastAsia="en-GB"/>
              </w:rPr>
              <w:t xml:space="preserve"> s</w:t>
            </w:r>
            <w:r w:rsidR="007B58F6">
              <w:rPr>
                <w:rFonts w:ascii="Arial" w:hAnsi="Arial" w:cs="Arial"/>
                <w:sz w:val="23"/>
                <w:szCs w:val="23"/>
                <w:lang w:eastAsia="en-GB"/>
              </w:rPr>
              <w:t>ervice</w:t>
            </w:r>
            <w:r>
              <w:rPr>
                <w:rFonts w:ascii="Arial" w:hAnsi="Arial" w:cs="Arial"/>
                <w:sz w:val="23"/>
                <w:szCs w:val="23"/>
                <w:lang w:eastAsia="en-GB"/>
              </w:rPr>
              <w:t xml:space="preserve"> that has the function of providing the primary gateway to primary mental health, talking therapies and adjunctive wellbeing interventions.  As an open access portal no self-referral can be considered inappropriate, but the following examples should be considered as a high priority for referral on through established pathways to more appropriate or specialist provision these would include individuals who:</w:t>
            </w:r>
          </w:p>
          <w:p w:rsidR="00567E3E" w:rsidRDefault="00580260" w:rsidP="007B5405">
            <w:pPr>
              <w:pStyle w:val="ListParagraph"/>
              <w:numPr>
                <w:ilvl w:val="0"/>
                <w:numId w:val="9"/>
              </w:numPr>
              <w:spacing w:line="276" w:lineRule="auto"/>
              <w:jc w:val="both"/>
              <w:rPr>
                <w:rFonts w:ascii="Arial" w:hAnsi="Arial" w:cs="Arial"/>
                <w:sz w:val="23"/>
                <w:szCs w:val="23"/>
              </w:rPr>
            </w:pPr>
            <w:r>
              <w:rPr>
                <w:rFonts w:ascii="Arial" w:hAnsi="Arial" w:cs="Arial"/>
                <w:sz w:val="23"/>
                <w:szCs w:val="23"/>
              </w:rPr>
              <w:t>a</w:t>
            </w:r>
            <w:r w:rsidR="00567E3E">
              <w:rPr>
                <w:rFonts w:ascii="Arial" w:hAnsi="Arial" w:cs="Arial"/>
                <w:sz w:val="23"/>
                <w:szCs w:val="23"/>
              </w:rPr>
              <w:t>re an active or immediate risk to themselves or others</w:t>
            </w:r>
          </w:p>
          <w:p w:rsidR="00567E3E" w:rsidRDefault="00567E3E" w:rsidP="007B5405">
            <w:pPr>
              <w:pStyle w:val="ListParagraph"/>
              <w:numPr>
                <w:ilvl w:val="0"/>
                <w:numId w:val="9"/>
              </w:numPr>
              <w:spacing w:line="276" w:lineRule="auto"/>
              <w:jc w:val="both"/>
              <w:rPr>
                <w:rFonts w:ascii="Arial" w:hAnsi="Arial" w:cs="Arial"/>
                <w:sz w:val="23"/>
                <w:szCs w:val="23"/>
              </w:rPr>
            </w:pPr>
            <w:r>
              <w:rPr>
                <w:rFonts w:ascii="Arial" w:hAnsi="Arial" w:cs="Arial"/>
                <w:sz w:val="23"/>
                <w:szCs w:val="23"/>
              </w:rPr>
              <w:t>with a primary diagnosis of dementia</w:t>
            </w:r>
          </w:p>
          <w:p w:rsidR="00567E3E" w:rsidRDefault="00567E3E" w:rsidP="007B5405">
            <w:pPr>
              <w:pStyle w:val="ListParagraph"/>
              <w:numPr>
                <w:ilvl w:val="0"/>
                <w:numId w:val="9"/>
              </w:numPr>
              <w:spacing w:line="276" w:lineRule="auto"/>
              <w:jc w:val="both"/>
              <w:rPr>
                <w:rFonts w:ascii="Arial" w:hAnsi="Arial" w:cs="Arial"/>
                <w:sz w:val="23"/>
                <w:szCs w:val="23"/>
              </w:rPr>
            </w:pPr>
            <w:r>
              <w:rPr>
                <w:rFonts w:ascii="Arial" w:hAnsi="Arial" w:cs="Arial"/>
                <w:sz w:val="23"/>
                <w:szCs w:val="23"/>
              </w:rPr>
              <w:t xml:space="preserve">with a primary diagnosis of severe and enduring mental illness where the reason for contact is the </w:t>
            </w:r>
            <w:r w:rsidR="00337D55">
              <w:rPr>
                <w:rFonts w:ascii="Arial" w:hAnsi="Arial" w:cs="Arial"/>
                <w:sz w:val="23"/>
                <w:szCs w:val="23"/>
              </w:rPr>
              <w:t>symptoms of identified illness</w:t>
            </w:r>
          </w:p>
          <w:p w:rsidR="00337D55" w:rsidRDefault="00337D55" w:rsidP="007B5405">
            <w:pPr>
              <w:pStyle w:val="ListParagraph"/>
              <w:numPr>
                <w:ilvl w:val="0"/>
                <w:numId w:val="9"/>
              </w:numPr>
              <w:spacing w:line="276" w:lineRule="auto"/>
              <w:jc w:val="both"/>
              <w:rPr>
                <w:rFonts w:ascii="Arial" w:hAnsi="Arial" w:cs="Arial"/>
                <w:sz w:val="23"/>
                <w:szCs w:val="23"/>
              </w:rPr>
            </w:pPr>
            <w:proofErr w:type="gramStart"/>
            <w:r>
              <w:rPr>
                <w:rFonts w:ascii="Arial" w:hAnsi="Arial" w:cs="Arial"/>
                <w:sz w:val="23"/>
                <w:szCs w:val="23"/>
              </w:rPr>
              <w:t>for</w:t>
            </w:r>
            <w:proofErr w:type="gramEnd"/>
            <w:r>
              <w:rPr>
                <w:rFonts w:ascii="Arial" w:hAnsi="Arial" w:cs="Arial"/>
                <w:sz w:val="23"/>
                <w:szCs w:val="23"/>
              </w:rPr>
              <w:t xml:space="preserve"> whom their primary reason for referral is their substance misuse issue either acutely (intoxication) or addiction.</w:t>
            </w:r>
          </w:p>
          <w:p w:rsidR="00337D55" w:rsidRDefault="00337D55" w:rsidP="00CC4DEA">
            <w:pPr>
              <w:spacing w:line="276" w:lineRule="auto"/>
              <w:jc w:val="both"/>
              <w:rPr>
                <w:rFonts w:ascii="Arial" w:eastAsia="Times New Roman" w:hAnsi="Arial" w:cs="Arial"/>
                <w:sz w:val="23"/>
                <w:szCs w:val="23"/>
                <w:lang w:eastAsia="en-GB"/>
              </w:rPr>
            </w:pPr>
          </w:p>
          <w:p w:rsidR="00337D55" w:rsidRPr="00337D55" w:rsidRDefault="00337D55" w:rsidP="00CC4DEA">
            <w:pPr>
              <w:spacing w:line="276" w:lineRule="auto"/>
              <w:jc w:val="both"/>
              <w:rPr>
                <w:rFonts w:ascii="Arial" w:hAnsi="Arial" w:cs="Arial"/>
                <w:sz w:val="23"/>
                <w:szCs w:val="23"/>
              </w:rPr>
            </w:pPr>
            <w:r>
              <w:rPr>
                <w:rFonts w:ascii="Arial" w:eastAsia="Times New Roman" w:hAnsi="Arial" w:cs="Arial"/>
                <w:sz w:val="23"/>
                <w:szCs w:val="23"/>
                <w:lang w:eastAsia="en-GB"/>
              </w:rPr>
              <w:t>For each of the above, the servic</w:t>
            </w:r>
            <w:r w:rsidR="00580260">
              <w:rPr>
                <w:rFonts w:ascii="Arial" w:eastAsia="Times New Roman" w:hAnsi="Arial" w:cs="Arial"/>
                <w:sz w:val="23"/>
                <w:szCs w:val="23"/>
                <w:lang w:eastAsia="en-GB"/>
              </w:rPr>
              <w:t>e should as part of the screening</w:t>
            </w:r>
            <w:r>
              <w:rPr>
                <w:rFonts w:ascii="Arial" w:eastAsia="Times New Roman" w:hAnsi="Arial" w:cs="Arial"/>
                <w:sz w:val="23"/>
                <w:szCs w:val="23"/>
                <w:lang w:eastAsia="en-GB"/>
              </w:rPr>
              <w:t xml:space="preserve"> process, consider the conditions under which the service may be useful for the individual and clearly summarise this in recording the intervention.</w:t>
            </w: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3.5</w:t>
            </w:r>
            <w:r w:rsidRPr="00041D1E">
              <w:rPr>
                <w:rFonts w:ascii="Arial" w:hAnsi="Arial" w:cs="Arial"/>
                <w:b/>
                <w:sz w:val="23"/>
                <w:szCs w:val="23"/>
              </w:rPr>
              <w:tab/>
              <w:t>Interdependence</w:t>
            </w:r>
            <w:r w:rsidR="00D46A45">
              <w:rPr>
                <w:rFonts w:ascii="Arial" w:hAnsi="Arial" w:cs="Arial"/>
                <w:b/>
                <w:sz w:val="23"/>
                <w:szCs w:val="23"/>
              </w:rPr>
              <w:t>s</w:t>
            </w:r>
            <w:r w:rsidRPr="00041D1E">
              <w:rPr>
                <w:rFonts w:ascii="Arial" w:hAnsi="Arial" w:cs="Arial"/>
                <w:b/>
                <w:sz w:val="23"/>
                <w:szCs w:val="23"/>
              </w:rPr>
              <w:t xml:space="preserve"> with other services/providers</w:t>
            </w:r>
          </w:p>
          <w:p w:rsidR="006D3D5C" w:rsidRPr="00041D1E" w:rsidRDefault="006D3D5C" w:rsidP="00CC4DEA">
            <w:pPr>
              <w:spacing w:after="0" w:line="276" w:lineRule="auto"/>
              <w:rPr>
                <w:rFonts w:ascii="Arial" w:hAnsi="Arial" w:cs="Arial"/>
                <w:b/>
                <w:sz w:val="23"/>
                <w:szCs w:val="23"/>
              </w:rPr>
            </w:pPr>
          </w:p>
          <w:p w:rsidR="00337D55" w:rsidRDefault="00337D55" w:rsidP="007B58F6">
            <w:pPr>
              <w:spacing w:after="0" w:line="276" w:lineRule="auto"/>
              <w:rPr>
                <w:rFonts w:ascii="Arial" w:eastAsia="Times New Roman" w:hAnsi="Arial" w:cs="Arial"/>
                <w:bCs/>
                <w:sz w:val="23"/>
                <w:szCs w:val="23"/>
                <w:lang w:eastAsia="en-US"/>
              </w:rPr>
            </w:pPr>
            <w:r>
              <w:rPr>
                <w:rFonts w:ascii="Arial" w:eastAsia="Times New Roman" w:hAnsi="Arial" w:cs="Arial"/>
                <w:bCs/>
                <w:sz w:val="23"/>
                <w:szCs w:val="23"/>
                <w:lang w:eastAsia="en-US"/>
              </w:rPr>
              <w:t>Key interdependences for this service will be:</w:t>
            </w:r>
          </w:p>
          <w:p w:rsidR="007B58F6" w:rsidRPr="007B58F6" w:rsidRDefault="007B58F6" w:rsidP="007B58F6">
            <w:pPr>
              <w:spacing w:after="0" w:line="276" w:lineRule="auto"/>
              <w:rPr>
                <w:rFonts w:ascii="Arial" w:eastAsia="Times New Roman" w:hAnsi="Arial" w:cs="Arial"/>
                <w:bCs/>
                <w:sz w:val="23"/>
                <w:szCs w:val="23"/>
                <w:lang w:eastAsia="en-US"/>
              </w:rPr>
            </w:pPr>
          </w:p>
          <w:p w:rsidR="00337D55" w:rsidRDefault="00337D55" w:rsidP="007B5405">
            <w:pPr>
              <w:pStyle w:val="ListParagraph"/>
              <w:numPr>
                <w:ilvl w:val="0"/>
                <w:numId w:val="10"/>
              </w:numPr>
              <w:spacing w:line="276" w:lineRule="auto"/>
              <w:rPr>
                <w:rFonts w:ascii="Arial" w:hAnsi="Arial" w:cs="Arial"/>
                <w:sz w:val="23"/>
                <w:szCs w:val="23"/>
              </w:rPr>
            </w:pPr>
            <w:r>
              <w:rPr>
                <w:rFonts w:ascii="Arial" w:hAnsi="Arial" w:cs="Arial"/>
                <w:sz w:val="23"/>
                <w:szCs w:val="23"/>
              </w:rPr>
              <w:t>General Pra</w:t>
            </w:r>
            <w:r w:rsidR="007B58F6">
              <w:rPr>
                <w:rFonts w:ascii="Arial" w:hAnsi="Arial" w:cs="Arial"/>
                <w:sz w:val="23"/>
                <w:szCs w:val="23"/>
              </w:rPr>
              <w:t>ctitioners/Primary Care Networks</w:t>
            </w:r>
          </w:p>
          <w:p w:rsidR="007B58F6" w:rsidRDefault="007B58F6" w:rsidP="007B5405">
            <w:pPr>
              <w:pStyle w:val="ListParagraph"/>
              <w:numPr>
                <w:ilvl w:val="0"/>
                <w:numId w:val="10"/>
              </w:numPr>
              <w:spacing w:line="276" w:lineRule="auto"/>
              <w:rPr>
                <w:rFonts w:ascii="Arial" w:hAnsi="Arial" w:cs="Arial"/>
                <w:sz w:val="23"/>
                <w:szCs w:val="23"/>
              </w:rPr>
            </w:pPr>
            <w:r>
              <w:rPr>
                <w:rFonts w:ascii="Arial" w:hAnsi="Arial" w:cs="Arial"/>
                <w:sz w:val="23"/>
                <w:szCs w:val="23"/>
              </w:rPr>
              <w:t>Social Prescribing Services</w:t>
            </w:r>
          </w:p>
          <w:p w:rsidR="00337D55" w:rsidRDefault="00337D55" w:rsidP="007B5405">
            <w:pPr>
              <w:pStyle w:val="ListParagraph"/>
              <w:numPr>
                <w:ilvl w:val="0"/>
                <w:numId w:val="10"/>
              </w:numPr>
              <w:spacing w:line="276" w:lineRule="auto"/>
              <w:rPr>
                <w:rFonts w:ascii="Arial" w:hAnsi="Arial" w:cs="Arial"/>
                <w:sz w:val="23"/>
                <w:szCs w:val="23"/>
              </w:rPr>
            </w:pPr>
            <w:r>
              <w:rPr>
                <w:rFonts w:ascii="Arial" w:hAnsi="Arial" w:cs="Arial"/>
                <w:sz w:val="23"/>
                <w:szCs w:val="23"/>
              </w:rPr>
              <w:t>Specialist Mental Health Services</w:t>
            </w:r>
          </w:p>
          <w:p w:rsidR="00337D55" w:rsidRDefault="00337D55" w:rsidP="007B5405">
            <w:pPr>
              <w:pStyle w:val="ListParagraph"/>
              <w:numPr>
                <w:ilvl w:val="0"/>
                <w:numId w:val="10"/>
              </w:numPr>
              <w:spacing w:line="276" w:lineRule="auto"/>
              <w:rPr>
                <w:rFonts w:ascii="Arial" w:hAnsi="Arial" w:cs="Arial"/>
                <w:sz w:val="23"/>
                <w:szCs w:val="23"/>
              </w:rPr>
            </w:pPr>
            <w:r>
              <w:rPr>
                <w:rFonts w:ascii="Arial" w:hAnsi="Arial" w:cs="Arial"/>
                <w:sz w:val="23"/>
                <w:szCs w:val="23"/>
              </w:rPr>
              <w:t>Providers of Crisis Support for both health and social care</w:t>
            </w:r>
          </w:p>
          <w:p w:rsidR="00EA1086" w:rsidRDefault="00EA1086" w:rsidP="007B5405">
            <w:pPr>
              <w:pStyle w:val="ListParagraph"/>
              <w:numPr>
                <w:ilvl w:val="0"/>
                <w:numId w:val="10"/>
              </w:numPr>
              <w:spacing w:line="276" w:lineRule="auto"/>
              <w:rPr>
                <w:rFonts w:ascii="Arial" w:hAnsi="Arial" w:cs="Arial"/>
                <w:sz w:val="23"/>
                <w:szCs w:val="23"/>
              </w:rPr>
            </w:pPr>
            <w:r>
              <w:rPr>
                <w:rFonts w:ascii="Arial" w:hAnsi="Arial" w:cs="Arial"/>
                <w:sz w:val="23"/>
                <w:szCs w:val="23"/>
              </w:rPr>
              <w:t>Commissioned and non-commissioned wellbeing and support services</w:t>
            </w:r>
          </w:p>
          <w:p w:rsidR="00850422" w:rsidRPr="007B58F6" w:rsidRDefault="00EA1086" w:rsidP="007B5405">
            <w:pPr>
              <w:pStyle w:val="ListParagraph"/>
              <w:numPr>
                <w:ilvl w:val="0"/>
                <w:numId w:val="10"/>
              </w:numPr>
              <w:spacing w:line="276" w:lineRule="auto"/>
              <w:rPr>
                <w:rFonts w:ascii="Arial" w:hAnsi="Arial" w:cs="Arial"/>
                <w:i/>
                <w:sz w:val="23"/>
                <w:szCs w:val="23"/>
              </w:rPr>
            </w:pPr>
            <w:r w:rsidRPr="007B58F6">
              <w:rPr>
                <w:rFonts w:ascii="Arial" w:hAnsi="Arial" w:cs="Arial"/>
                <w:i/>
                <w:sz w:val="23"/>
                <w:szCs w:val="23"/>
              </w:rPr>
              <w:t>Sandwell Hub</w:t>
            </w:r>
            <w:r w:rsidR="00476CD2" w:rsidRPr="007B58F6">
              <w:rPr>
                <w:rFonts w:ascii="Arial" w:hAnsi="Arial" w:cs="Arial"/>
                <w:i/>
                <w:sz w:val="23"/>
                <w:szCs w:val="23"/>
              </w:rPr>
              <w:t xml:space="preserve"> (proposed local access and referral system for LA commission</w:t>
            </w:r>
            <w:r w:rsidR="00850422" w:rsidRPr="007B58F6">
              <w:rPr>
                <w:rFonts w:ascii="Arial" w:hAnsi="Arial" w:cs="Arial"/>
                <w:i/>
                <w:sz w:val="23"/>
                <w:szCs w:val="23"/>
              </w:rPr>
              <w:t>ed and non-commissioned support and advice services)</w:t>
            </w:r>
            <w:r w:rsidR="00476CD2" w:rsidRPr="007B58F6">
              <w:rPr>
                <w:rFonts w:ascii="Arial" w:hAnsi="Arial" w:cs="Arial"/>
                <w:i/>
                <w:sz w:val="23"/>
                <w:szCs w:val="23"/>
              </w:rPr>
              <w:t>.</w:t>
            </w:r>
            <w:r w:rsidR="007B58F6" w:rsidRPr="007B58F6">
              <w:rPr>
                <w:rFonts w:ascii="Arial" w:hAnsi="Arial" w:cs="Arial"/>
                <w:i/>
                <w:sz w:val="23"/>
                <w:szCs w:val="23"/>
              </w:rPr>
              <w:t xml:space="preserve"> </w:t>
            </w:r>
          </w:p>
          <w:p w:rsidR="00850422" w:rsidRPr="00850422" w:rsidRDefault="00850422" w:rsidP="00CC4DEA">
            <w:pPr>
              <w:spacing w:line="276" w:lineRule="auto"/>
              <w:rPr>
                <w:rFonts w:ascii="Arial" w:hAnsi="Arial" w:cs="Arial"/>
                <w:sz w:val="23"/>
                <w:szCs w:val="23"/>
              </w:rPr>
            </w:pPr>
            <w:r>
              <w:rPr>
                <w:rFonts w:ascii="Arial" w:hAnsi="Arial" w:cs="Arial"/>
                <w:sz w:val="23"/>
                <w:szCs w:val="23"/>
              </w:rPr>
              <w:t xml:space="preserve"> </w:t>
            </w:r>
          </w:p>
          <w:p w:rsidR="00EA1086" w:rsidRPr="00EA1086" w:rsidRDefault="00850422" w:rsidP="00CC4DEA">
            <w:pPr>
              <w:spacing w:line="276" w:lineRule="auto"/>
              <w:rPr>
                <w:rFonts w:ascii="Arial" w:hAnsi="Arial" w:cs="Arial"/>
                <w:sz w:val="23"/>
                <w:szCs w:val="23"/>
              </w:rPr>
            </w:pPr>
            <w:r>
              <w:rPr>
                <w:rFonts w:ascii="Arial" w:hAnsi="Arial" w:cs="Arial"/>
                <w:sz w:val="23"/>
                <w:szCs w:val="23"/>
              </w:rPr>
              <w:t>The provider will understand the scope and form effective working relationships with any service who can support an individual, with mental health problems, with the range of issues that form the determinates for general wellbeing, with the aim of reducing the impact the mental health need and promote recovery.</w:t>
            </w: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lastRenderedPageBreak/>
              <w:t>.</w:t>
            </w:r>
            <w:r w:rsidRPr="00041D1E">
              <w:rPr>
                <w:rFonts w:ascii="Arial" w:hAnsi="Arial" w:cs="Arial"/>
                <w:b/>
                <w:sz w:val="23"/>
                <w:szCs w:val="23"/>
              </w:rPr>
              <w:tab/>
              <w:t>Applicable Service Standards</w:t>
            </w: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sz w:val="23"/>
                <w:szCs w:val="23"/>
              </w:rPr>
            </w:pPr>
          </w:p>
          <w:p w:rsidR="00162D44" w:rsidRPr="00041D1E" w:rsidRDefault="007B58F6" w:rsidP="00CC4DEA">
            <w:pPr>
              <w:spacing w:after="0" w:line="276" w:lineRule="auto"/>
              <w:rPr>
                <w:rFonts w:ascii="Arial" w:hAnsi="Arial" w:cs="Arial"/>
                <w:b/>
                <w:sz w:val="23"/>
                <w:szCs w:val="23"/>
              </w:rPr>
            </w:pPr>
            <w:r>
              <w:rPr>
                <w:rFonts w:ascii="Arial" w:hAnsi="Arial" w:cs="Arial"/>
                <w:b/>
                <w:sz w:val="23"/>
                <w:szCs w:val="23"/>
              </w:rPr>
              <w:t>4.1</w:t>
            </w:r>
            <w:r>
              <w:rPr>
                <w:rFonts w:ascii="Arial" w:hAnsi="Arial" w:cs="Arial"/>
                <w:b/>
                <w:sz w:val="23"/>
                <w:szCs w:val="23"/>
              </w:rPr>
              <w:tab/>
              <w:t>Applicable National S</w:t>
            </w:r>
            <w:r w:rsidR="00162D44" w:rsidRPr="00041D1E">
              <w:rPr>
                <w:rFonts w:ascii="Arial" w:hAnsi="Arial" w:cs="Arial"/>
                <w:b/>
                <w:sz w:val="23"/>
                <w:szCs w:val="23"/>
              </w:rPr>
              <w:t>tandards (</w:t>
            </w:r>
            <w:proofErr w:type="spellStart"/>
            <w:r w:rsidR="00162D44" w:rsidRPr="00041D1E">
              <w:rPr>
                <w:rFonts w:ascii="Arial" w:hAnsi="Arial" w:cs="Arial"/>
                <w:b/>
                <w:sz w:val="23"/>
                <w:szCs w:val="23"/>
              </w:rPr>
              <w:t>eg</w:t>
            </w:r>
            <w:proofErr w:type="spellEnd"/>
            <w:r w:rsidR="00162D44" w:rsidRPr="00041D1E">
              <w:rPr>
                <w:rFonts w:ascii="Arial" w:hAnsi="Arial" w:cs="Arial"/>
                <w:b/>
                <w:sz w:val="23"/>
                <w:szCs w:val="23"/>
              </w:rPr>
              <w:t xml:space="preserve"> NICE)</w:t>
            </w:r>
          </w:p>
          <w:p w:rsidR="00020BAB" w:rsidRDefault="00020BAB" w:rsidP="00CC4DEA">
            <w:pPr>
              <w:spacing w:after="0" w:line="276" w:lineRule="auto"/>
              <w:jc w:val="both"/>
              <w:rPr>
                <w:rFonts w:ascii="Arial" w:hAnsi="Arial" w:cs="Arial"/>
                <w:sz w:val="23"/>
                <w:szCs w:val="23"/>
              </w:rPr>
            </w:pPr>
          </w:p>
          <w:p w:rsidR="00020BAB" w:rsidRPr="00041D1E" w:rsidRDefault="00020BAB"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NICE Service User Experience Guidance (2011) (Supporting self-management)</w:t>
            </w:r>
          </w:p>
          <w:p w:rsidR="00020BAB" w:rsidRPr="00041D1E" w:rsidRDefault="00020BAB" w:rsidP="00CC4DEA">
            <w:pPr>
              <w:spacing w:line="276" w:lineRule="auto"/>
              <w:jc w:val="both"/>
              <w:rPr>
                <w:rFonts w:ascii="Arial" w:hAnsi="Arial" w:cs="Arial"/>
                <w:sz w:val="23"/>
                <w:szCs w:val="23"/>
                <w:lang w:eastAsia="en-GB"/>
              </w:rPr>
            </w:pPr>
            <w:r w:rsidRPr="00041D1E">
              <w:rPr>
                <w:rFonts w:ascii="Arial" w:hAnsi="Arial" w:cs="Arial"/>
                <w:sz w:val="23"/>
                <w:szCs w:val="23"/>
                <w:lang w:eastAsia="en-GB"/>
              </w:rPr>
              <w:t>Depression in Adults with a Chronic Psychical Health Problem (National Collaborating Centre for Mental Health, NICE)</w:t>
            </w:r>
          </w:p>
          <w:p w:rsidR="006D3D5C" w:rsidRPr="00041D1E" w:rsidRDefault="00320D17" w:rsidP="00CC4DEA">
            <w:pPr>
              <w:spacing w:after="0" w:line="276" w:lineRule="auto"/>
              <w:jc w:val="both"/>
              <w:rPr>
                <w:rFonts w:ascii="Arial" w:hAnsi="Arial" w:cs="Arial"/>
                <w:sz w:val="23"/>
                <w:szCs w:val="23"/>
              </w:rPr>
            </w:pPr>
            <w:r>
              <w:rPr>
                <w:rFonts w:ascii="Arial" w:hAnsi="Arial" w:cs="Arial"/>
                <w:sz w:val="23"/>
                <w:szCs w:val="23"/>
              </w:rPr>
              <w:t xml:space="preserve">NICE Clinical Guideline </w:t>
            </w:r>
            <w:r w:rsidR="009A1619">
              <w:rPr>
                <w:rFonts w:ascii="Arial" w:hAnsi="Arial" w:cs="Arial"/>
                <w:sz w:val="23"/>
                <w:szCs w:val="23"/>
              </w:rPr>
              <w:t>123</w:t>
            </w:r>
            <w:r w:rsidR="006D3D5C" w:rsidRPr="00041D1E">
              <w:rPr>
                <w:rFonts w:ascii="Arial" w:hAnsi="Arial" w:cs="Arial"/>
                <w:sz w:val="23"/>
                <w:szCs w:val="23"/>
              </w:rPr>
              <w:t xml:space="preserve"> </w:t>
            </w:r>
            <w:r w:rsidR="009A1619">
              <w:rPr>
                <w:rFonts w:ascii="Arial" w:hAnsi="Arial" w:cs="Arial"/>
                <w:sz w:val="23"/>
                <w:szCs w:val="23"/>
              </w:rPr>
              <w:t>pertaining to access to services</w:t>
            </w:r>
          </w:p>
          <w:p w:rsidR="006D3D5C" w:rsidRPr="00041D1E" w:rsidRDefault="006D3D5C" w:rsidP="00CC4DEA">
            <w:pPr>
              <w:spacing w:after="0" w:line="276" w:lineRule="auto"/>
              <w:jc w:val="both"/>
              <w:rPr>
                <w:rFonts w:ascii="Arial" w:hAnsi="Arial" w:cs="Arial"/>
                <w:sz w:val="23"/>
                <w:szCs w:val="23"/>
              </w:rPr>
            </w:pPr>
          </w:p>
          <w:p w:rsidR="006D3D5C" w:rsidRDefault="009A1619" w:rsidP="00CC4DEA">
            <w:pPr>
              <w:spacing w:after="0" w:line="276" w:lineRule="auto"/>
              <w:jc w:val="both"/>
              <w:rPr>
                <w:rFonts w:ascii="Arial" w:hAnsi="Arial" w:cs="Arial"/>
                <w:sz w:val="23"/>
                <w:szCs w:val="23"/>
              </w:rPr>
            </w:pPr>
            <w:r>
              <w:rPr>
                <w:rFonts w:ascii="Arial" w:hAnsi="Arial" w:cs="Arial"/>
                <w:sz w:val="23"/>
                <w:szCs w:val="23"/>
              </w:rPr>
              <w:t xml:space="preserve">Availability of: </w:t>
            </w:r>
          </w:p>
          <w:p w:rsidR="009A1619" w:rsidRPr="00041D1E" w:rsidRDefault="009A1619" w:rsidP="00CC4DEA">
            <w:pPr>
              <w:spacing w:after="0" w:line="276" w:lineRule="auto"/>
              <w:jc w:val="both"/>
              <w:rPr>
                <w:rFonts w:ascii="Arial" w:hAnsi="Arial" w:cs="Arial"/>
                <w:sz w:val="23"/>
                <w:szCs w:val="23"/>
              </w:rPr>
            </w:pPr>
          </w:p>
          <w:p w:rsidR="006D3D5C" w:rsidRPr="00041D1E" w:rsidRDefault="006D3D5C" w:rsidP="007B5405">
            <w:pPr>
              <w:numPr>
                <w:ilvl w:val="0"/>
                <w:numId w:val="5"/>
              </w:numPr>
              <w:spacing w:after="0" w:line="276" w:lineRule="auto"/>
              <w:jc w:val="both"/>
              <w:rPr>
                <w:rFonts w:ascii="Arial" w:eastAsia="Times New Roman" w:hAnsi="Arial" w:cs="Arial"/>
                <w:sz w:val="23"/>
                <w:szCs w:val="23"/>
                <w:lang w:eastAsia="en-GB"/>
              </w:rPr>
            </w:pPr>
            <w:r w:rsidRPr="00041D1E">
              <w:rPr>
                <w:rFonts w:ascii="Arial" w:eastAsia="Times New Roman" w:hAnsi="Arial" w:cs="Arial"/>
                <w:sz w:val="23"/>
                <w:szCs w:val="23"/>
                <w:lang w:eastAsia="en-GB"/>
              </w:rPr>
              <w:t xml:space="preserve">Communication technology (for example, telephone, text messages, email, SKYPE and internet / website, hearing loop) </w:t>
            </w:r>
          </w:p>
          <w:p w:rsidR="006D3D5C" w:rsidRPr="00041D1E" w:rsidRDefault="006D3D5C" w:rsidP="007B5405">
            <w:pPr>
              <w:numPr>
                <w:ilvl w:val="0"/>
                <w:numId w:val="5"/>
              </w:numPr>
              <w:spacing w:after="0" w:line="276" w:lineRule="auto"/>
              <w:jc w:val="both"/>
              <w:rPr>
                <w:rFonts w:ascii="Arial" w:eastAsia="Times New Roman" w:hAnsi="Arial" w:cs="Arial"/>
                <w:sz w:val="23"/>
                <w:szCs w:val="23"/>
                <w:lang w:eastAsia="en-GB"/>
              </w:rPr>
            </w:pPr>
            <w:r w:rsidRPr="00041D1E">
              <w:rPr>
                <w:rFonts w:ascii="Arial" w:eastAsia="Times New Roman" w:hAnsi="Arial" w:cs="Arial"/>
                <w:sz w:val="23"/>
                <w:szCs w:val="23"/>
                <w:lang w:eastAsia="en-GB"/>
              </w:rPr>
              <w:t>Bilingual staff or access to independent translators.</w:t>
            </w:r>
          </w:p>
          <w:p w:rsidR="006D3D5C" w:rsidRPr="00041D1E" w:rsidRDefault="006D3D5C" w:rsidP="00CC4DEA">
            <w:pPr>
              <w:spacing w:after="0" w:line="276" w:lineRule="auto"/>
              <w:ind w:left="720"/>
              <w:jc w:val="both"/>
              <w:rPr>
                <w:rFonts w:ascii="Arial" w:eastAsia="Times New Roman" w:hAnsi="Arial" w:cs="Arial"/>
                <w:sz w:val="23"/>
                <w:szCs w:val="23"/>
                <w:lang w:eastAsia="en-GB"/>
              </w:rPr>
            </w:pPr>
          </w:p>
          <w:p w:rsidR="006D3D5C" w:rsidRPr="00041D1E" w:rsidRDefault="00850422" w:rsidP="00CC4DEA">
            <w:pPr>
              <w:spacing w:after="0" w:line="276" w:lineRule="auto"/>
              <w:jc w:val="both"/>
              <w:rPr>
                <w:rFonts w:ascii="Arial" w:hAnsi="Arial" w:cs="Arial"/>
                <w:sz w:val="23"/>
                <w:szCs w:val="23"/>
              </w:rPr>
            </w:pPr>
            <w:r>
              <w:rPr>
                <w:rFonts w:ascii="Arial" w:hAnsi="Arial" w:cs="Arial"/>
                <w:sz w:val="23"/>
                <w:szCs w:val="23"/>
              </w:rPr>
              <w:t>In line with good</w:t>
            </w:r>
            <w:r w:rsidR="006D3D5C" w:rsidRPr="00041D1E">
              <w:rPr>
                <w:rFonts w:ascii="Arial" w:hAnsi="Arial" w:cs="Arial"/>
                <w:sz w:val="23"/>
                <w:szCs w:val="23"/>
              </w:rPr>
              <w:t xml:space="preserve"> Information Governance, use of fax for transmission of identifiable patient information is to be discouraged and replaced with use of secure email.</w:t>
            </w:r>
          </w:p>
          <w:p w:rsidR="00722FB1" w:rsidRPr="00041D1E" w:rsidRDefault="00722FB1" w:rsidP="00CC4DEA">
            <w:pPr>
              <w:spacing w:after="0" w:line="276" w:lineRule="auto"/>
              <w:jc w:val="both"/>
              <w:rPr>
                <w:rFonts w:ascii="Arial" w:hAnsi="Arial" w:cs="Arial"/>
                <w:sz w:val="23"/>
                <w:szCs w:val="23"/>
              </w:rPr>
            </w:pPr>
          </w:p>
          <w:p w:rsidR="006D3D5C" w:rsidRPr="00041D1E" w:rsidRDefault="00850422" w:rsidP="00CC4DEA">
            <w:pPr>
              <w:spacing w:after="0" w:line="276" w:lineRule="auto"/>
              <w:jc w:val="both"/>
              <w:rPr>
                <w:rFonts w:ascii="Arial" w:hAnsi="Arial" w:cs="Arial"/>
                <w:sz w:val="23"/>
                <w:szCs w:val="23"/>
              </w:rPr>
            </w:pPr>
            <w:r>
              <w:rPr>
                <w:rFonts w:ascii="Arial" w:hAnsi="Arial" w:cs="Arial"/>
                <w:sz w:val="23"/>
                <w:szCs w:val="23"/>
              </w:rPr>
              <w:t>The service</w:t>
            </w:r>
            <w:r w:rsidR="006D3D5C" w:rsidRPr="00041D1E">
              <w:rPr>
                <w:rFonts w:ascii="Arial" w:hAnsi="Arial" w:cs="Arial"/>
                <w:sz w:val="23"/>
                <w:szCs w:val="23"/>
              </w:rPr>
              <w:t xml:space="preserve"> must demonstrate how the Service takes account of and shows respect for needs arising from diverse cultural, language, ethnic and religious backgrounds when working with people with common mental health disorders. </w:t>
            </w:r>
          </w:p>
          <w:p w:rsidR="00162D44" w:rsidRDefault="00162D44" w:rsidP="00CC4DEA">
            <w:pPr>
              <w:spacing w:after="0" w:line="276" w:lineRule="auto"/>
              <w:rPr>
                <w:rFonts w:ascii="Arial" w:hAnsi="Arial" w:cs="Arial"/>
                <w:sz w:val="23"/>
                <w:szCs w:val="23"/>
              </w:rPr>
            </w:pPr>
          </w:p>
          <w:p w:rsidR="007776AF" w:rsidRPr="00041D1E" w:rsidRDefault="007776AF" w:rsidP="00CC4DEA">
            <w:pPr>
              <w:spacing w:after="0" w:line="276" w:lineRule="auto"/>
              <w:rPr>
                <w:rFonts w:ascii="Arial" w:hAnsi="Arial" w:cs="Arial"/>
                <w:sz w:val="23"/>
                <w:szCs w:val="23"/>
              </w:rPr>
            </w:pPr>
          </w:p>
          <w:p w:rsidR="00162D44" w:rsidRPr="00041D1E" w:rsidRDefault="00162D44" w:rsidP="00CC4DEA">
            <w:pPr>
              <w:spacing w:after="0" w:line="276" w:lineRule="auto"/>
              <w:ind w:left="743" w:hanging="743"/>
              <w:rPr>
                <w:rFonts w:ascii="Arial" w:hAnsi="Arial" w:cs="Arial"/>
                <w:b/>
                <w:sz w:val="23"/>
                <w:szCs w:val="23"/>
              </w:rPr>
            </w:pPr>
            <w:r w:rsidRPr="00041D1E">
              <w:rPr>
                <w:rFonts w:ascii="Arial" w:hAnsi="Arial" w:cs="Arial"/>
                <w:b/>
                <w:sz w:val="23"/>
                <w:szCs w:val="23"/>
              </w:rPr>
              <w:t>4.2</w:t>
            </w:r>
            <w:r w:rsidRPr="00041D1E">
              <w:rPr>
                <w:rFonts w:ascii="Arial" w:hAnsi="Arial" w:cs="Arial"/>
                <w:b/>
                <w:sz w:val="23"/>
                <w:szCs w:val="23"/>
              </w:rPr>
              <w:tab/>
              <w:t>Applicable standards set out in Guidance and/or issued by a competent body (</w:t>
            </w:r>
            <w:proofErr w:type="spellStart"/>
            <w:r w:rsidRPr="00041D1E">
              <w:rPr>
                <w:rFonts w:ascii="Arial" w:hAnsi="Arial" w:cs="Arial"/>
                <w:b/>
                <w:sz w:val="23"/>
                <w:szCs w:val="23"/>
              </w:rPr>
              <w:t>eg</w:t>
            </w:r>
            <w:proofErr w:type="spellEnd"/>
            <w:r w:rsidRPr="00041D1E">
              <w:rPr>
                <w:rFonts w:ascii="Arial" w:hAnsi="Arial" w:cs="Arial"/>
                <w:b/>
                <w:sz w:val="23"/>
                <w:szCs w:val="23"/>
              </w:rPr>
              <w:t xml:space="preserve"> Royal Colleges)</w:t>
            </w:r>
          </w:p>
          <w:p w:rsidR="00704902" w:rsidRPr="00041D1E" w:rsidRDefault="00704902" w:rsidP="00CC4DEA">
            <w:pPr>
              <w:spacing w:after="0" w:line="276" w:lineRule="auto"/>
              <w:ind w:left="743" w:hanging="743"/>
              <w:rPr>
                <w:rFonts w:ascii="Arial" w:hAnsi="Arial" w:cs="Arial"/>
                <w:b/>
                <w:sz w:val="23"/>
                <w:szCs w:val="23"/>
              </w:rPr>
            </w:pPr>
          </w:p>
          <w:p w:rsidR="00704902" w:rsidRPr="00041D1E" w:rsidRDefault="00704902" w:rsidP="00CC4DEA">
            <w:pPr>
              <w:spacing w:after="0" w:line="276" w:lineRule="auto"/>
              <w:ind w:left="743" w:hanging="743"/>
              <w:rPr>
                <w:rFonts w:ascii="Arial" w:hAnsi="Arial" w:cs="Arial"/>
                <w:sz w:val="23"/>
                <w:szCs w:val="23"/>
              </w:rPr>
            </w:pPr>
            <w:r w:rsidRPr="00041D1E">
              <w:rPr>
                <w:rFonts w:ascii="Arial" w:hAnsi="Arial" w:cs="Arial"/>
                <w:sz w:val="23"/>
                <w:szCs w:val="23"/>
              </w:rPr>
              <w:t>N/A</w:t>
            </w:r>
          </w:p>
          <w:p w:rsidR="00162D44" w:rsidRPr="00041D1E" w:rsidRDefault="00162D44" w:rsidP="00CC4DEA">
            <w:pPr>
              <w:spacing w:after="0" w:line="276" w:lineRule="auto"/>
              <w:ind w:left="743" w:hanging="743"/>
              <w:rPr>
                <w:rFonts w:ascii="Arial" w:hAnsi="Arial" w:cs="Arial"/>
                <w:sz w:val="23"/>
                <w:szCs w:val="23"/>
              </w:rPr>
            </w:pP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4.3</w:t>
            </w:r>
            <w:r w:rsidRPr="00041D1E">
              <w:rPr>
                <w:rFonts w:ascii="Arial" w:hAnsi="Arial" w:cs="Arial"/>
                <w:b/>
                <w:sz w:val="23"/>
                <w:szCs w:val="23"/>
              </w:rPr>
              <w:tab/>
              <w:t>Applicable local standards</w:t>
            </w:r>
          </w:p>
          <w:p w:rsidR="00162D44" w:rsidRPr="00041D1E" w:rsidRDefault="00162D44" w:rsidP="00CC4DEA">
            <w:pPr>
              <w:spacing w:after="0" w:line="276" w:lineRule="auto"/>
              <w:rPr>
                <w:rFonts w:ascii="Arial" w:hAnsi="Arial" w:cs="Arial"/>
                <w:sz w:val="23"/>
                <w:szCs w:val="23"/>
              </w:rPr>
            </w:pPr>
          </w:p>
          <w:p w:rsidR="00704902" w:rsidRPr="00041D1E" w:rsidRDefault="00704902" w:rsidP="00CC4DEA">
            <w:pPr>
              <w:spacing w:after="0" w:line="276" w:lineRule="auto"/>
              <w:rPr>
                <w:rFonts w:ascii="Arial" w:hAnsi="Arial" w:cs="Arial"/>
                <w:sz w:val="23"/>
                <w:szCs w:val="23"/>
              </w:rPr>
            </w:pPr>
            <w:r w:rsidRPr="00041D1E">
              <w:rPr>
                <w:rFonts w:ascii="Arial" w:hAnsi="Arial" w:cs="Arial"/>
                <w:sz w:val="23"/>
                <w:szCs w:val="23"/>
              </w:rPr>
              <w:t>N/A</w:t>
            </w:r>
          </w:p>
          <w:p w:rsidR="00162D44" w:rsidRPr="00041D1E" w:rsidRDefault="00162D44" w:rsidP="00CC4DEA">
            <w:pPr>
              <w:spacing w:after="0" w:line="276" w:lineRule="auto"/>
              <w:rPr>
                <w:rFonts w:ascii="Arial" w:hAnsi="Arial" w:cs="Arial"/>
                <w:sz w:val="23"/>
                <w:szCs w:val="23"/>
              </w:rPr>
            </w:pP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lastRenderedPageBreak/>
              <w:t>5.</w:t>
            </w:r>
            <w:r w:rsidRPr="00041D1E">
              <w:rPr>
                <w:rFonts w:ascii="Arial" w:hAnsi="Arial" w:cs="Arial"/>
                <w:b/>
                <w:sz w:val="23"/>
                <w:szCs w:val="23"/>
              </w:rPr>
              <w:tab/>
              <w:t>Applicable quality requirements and CQUIN goals</w:t>
            </w: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sz w:val="23"/>
                <w:szCs w:val="23"/>
              </w:rPr>
            </w:pPr>
          </w:p>
          <w:p w:rsidR="00162D44" w:rsidRPr="00041D1E" w:rsidRDefault="00162D44" w:rsidP="00CC4DEA">
            <w:pPr>
              <w:pStyle w:val="ListParagraph"/>
              <w:numPr>
                <w:ilvl w:val="1"/>
                <w:numId w:val="3"/>
              </w:numPr>
              <w:spacing w:line="276" w:lineRule="auto"/>
              <w:ind w:left="743" w:hanging="743"/>
              <w:rPr>
                <w:rFonts w:ascii="Arial" w:hAnsi="Arial" w:cs="Arial"/>
                <w:b/>
                <w:sz w:val="23"/>
                <w:szCs w:val="23"/>
              </w:rPr>
            </w:pPr>
            <w:r w:rsidRPr="00041D1E">
              <w:rPr>
                <w:rFonts w:ascii="Arial" w:hAnsi="Arial" w:cs="Arial"/>
                <w:b/>
                <w:sz w:val="23"/>
                <w:szCs w:val="23"/>
              </w:rPr>
              <w:t>Applicable Quality Requirements (See Schedule 4A-C)</w:t>
            </w:r>
          </w:p>
          <w:p w:rsidR="00704902" w:rsidRPr="00041D1E" w:rsidRDefault="00704902" w:rsidP="00CC4DEA">
            <w:pPr>
              <w:spacing w:line="276" w:lineRule="auto"/>
              <w:rPr>
                <w:rFonts w:ascii="Arial" w:hAnsi="Arial" w:cs="Arial"/>
                <w:b/>
                <w:sz w:val="23"/>
                <w:szCs w:val="23"/>
              </w:rPr>
            </w:pPr>
          </w:p>
          <w:p w:rsidR="00704902" w:rsidRPr="00041D1E" w:rsidRDefault="00704902" w:rsidP="00CC4DEA">
            <w:pPr>
              <w:spacing w:line="276" w:lineRule="auto"/>
              <w:rPr>
                <w:rFonts w:ascii="Arial" w:hAnsi="Arial" w:cs="Arial"/>
                <w:sz w:val="23"/>
                <w:szCs w:val="23"/>
              </w:rPr>
            </w:pPr>
            <w:r w:rsidRPr="00041D1E">
              <w:rPr>
                <w:rFonts w:ascii="Arial" w:hAnsi="Arial" w:cs="Arial"/>
                <w:sz w:val="23"/>
                <w:szCs w:val="23"/>
              </w:rPr>
              <w:t>N/A</w:t>
            </w:r>
          </w:p>
          <w:p w:rsidR="00162D44" w:rsidRPr="00041D1E" w:rsidRDefault="00162D44" w:rsidP="00CC4DEA">
            <w:pPr>
              <w:pStyle w:val="ListParagraph"/>
              <w:spacing w:line="276" w:lineRule="auto"/>
              <w:ind w:left="743"/>
              <w:rPr>
                <w:rFonts w:ascii="Arial" w:hAnsi="Arial" w:cs="Arial"/>
                <w:b/>
                <w:sz w:val="23"/>
                <w:szCs w:val="23"/>
              </w:rPr>
            </w:pPr>
          </w:p>
          <w:p w:rsidR="00162D44" w:rsidRPr="00041D1E" w:rsidRDefault="00162D44" w:rsidP="00CC4DEA">
            <w:pPr>
              <w:pStyle w:val="ListParagraph"/>
              <w:numPr>
                <w:ilvl w:val="1"/>
                <w:numId w:val="3"/>
              </w:numPr>
              <w:spacing w:line="276" w:lineRule="auto"/>
              <w:ind w:left="743" w:hanging="743"/>
              <w:rPr>
                <w:rFonts w:ascii="Arial" w:hAnsi="Arial" w:cs="Arial"/>
                <w:b/>
                <w:sz w:val="23"/>
                <w:szCs w:val="23"/>
              </w:rPr>
            </w:pPr>
            <w:r w:rsidRPr="00041D1E">
              <w:rPr>
                <w:rFonts w:ascii="Arial" w:hAnsi="Arial" w:cs="Arial"/>
                <w:b/>
                <w:sz w:val="23"/>
                <w:szCs w:val="23"/>
              </w:rPr>
              <w:t>Applicable CQUIN goals (See Schedule 4D)</w:t>
            </w:r>
          </w:p>
          <w:p w:rsidR="00704902" w:rsidRPr="00041D1E" w:rsidRDefault="00704902" w:rsidP="00CC4DEA">
            <w:pPr>
              <w:spacing w:line="276" w:lineRule="auto"/>
              <w:rPr>
                <w:rFonts w:ascii="Arial" w:hAnsi="Arial" w:cs="Arial"/>
                <w:b/>
                <w:sz w:val="23"/>
                <w:szCs w:val="23"/>
              </w:rPr>
            </w:pPr>
          </w:p>
          <w:p w:rsidR="00704902" w:rsidRPr="00041D1E" w:rsidRDefault="00704902" w:rsidP="00CC4DEA">
            <w:pPr>
              <w:spacing w:line="276" w:lineRule="auto"/>
              <w:rPr>
                <w:rFonts w:ascii="Arial" w:hAnsi="Arial" w:cs="Arial"/>
                <w:sz w:val="23"/>
                <w:szCs w:val="23"/>
              </w:rPr>
            </w:pPr>
            <w:r w:rsidRPr="00041D1E">
              <w:rPr>
                <w:rFonts w:ascii="Arial" w:hAnsi="Arial" w:cs="Arial"/>
                <w:sz w:val="23"/>
                <w:szCs w:val="23"/>
              </w:rPr>
              <w:t>N/A</w:t>
            </w:r>
          </w:p>
          <w:p w:rsidR="00162D44" w:rsidRPr="00041D1E" w:rsidRDefault="00162D44" w:rsidP="00CC4DEA">
            <w:pPr>
              <w:spacing w:after="0" w:line="276" w:lineRule="auto"/>
              <w:rPr>
                <w:rFonts w:ascii="Arial" w:hAnsi="Arial" w:cs="Arial"/>
                <w:sz w:val="23"/>
                <w:szCs w:val="23"/>
              </w:rPr>
            </w:pPr>
          </w:p>
          <w:p w:rsidR="00162D44" w:rsidRPr="00041D1E" w:rsidRDefault="00162D44" w:rsidP="00CC4DEA">
            <w:pPr>
              <w:spacing w:after="0" w:line="276" w:lineRule="auto"/>
              <w:rPr>
                <w:rFonts w:ascii="Arial" w:hAnsi="Arial" w:cs="Arial"/>
                <w:sz w:val="23"/>
                <w:szCs w:val="23"/>
              </w:rPr>
            </w:pP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6.</w:t>
            </w:r>
            <w:r w:rsidRPr="00041D1E">
              <w:rPr>
                <w:rFonts w:ascii="Arial" w:hAnsi="Arial" w:cs="Arial"/>
                <w:b/>
                <w:sz w:val="23"/>
                <w:szCs w:val="23"/>
              </w:rPr>
              <w:tab/>
              <w:t>Location of Provider Premises</w:t>
            </w:r>
          </w:p>
        </w:tc>
      </w:tr>
      <w:tr w:rsidR="00162D44" w:rsidRPr="00041D1E" w:rsidTr="006331ED">
        <w:tc>
          <w:tcPr>
            <w:tcW w:w="8414" w:type="dxa"/>
            <w:shd w:val="clear" w:color="auto" w:fill="auto"/>
          </w:tcPr>
          <w:p w:rsidR="00162D44" w:rsidRPr="00041D1E" w:rsidRDefault="00162D44" w:rsidP="00CC4DEA">
            <w:pPr>
              <w:spacing w:after="0" w:line="276" w:lineRule="auto"/>
              <w:rPr>
                <w:rFonts w:ascii="Arial" w:hAnsi="Arial" w:cs="Arial"/>
                <w:sz w:val="23"/>
                <w:szCs w:val="23"/>
              </w:rPr>
            </w:pPr>
          </w:p>
          <w:p w:rsidR="00162D44" w:rsidRPr="00041D1E" w:rsidRDefault="00162D44" w:rsidP="00CC4DEA">
            <w:pPr>
              <w:spacing w:after="0" w:line="276" w:lineRule="auto"/>
              <w:rPr>
                <w:rFonts w:ascii="Arial" w:hAnsi="Arial" w:cs="Arial"/>
                <w:b/>
                <w:sz w:val="23"/>
                <w:szCs w:val="23"/>
              </w:rPr>
            </w:pPr>
            <w:r w:rsidRPr="00041D1E">
              <w:rPr>
                <w:rFonts w:ascii="Arial" w:hAnsi="Arial" w:cs="Arial"/>
                <w:b/>
                <w:sz w:val="23"/>
                <w:szCs w:val="23"/>
              </w:rPr>
              <w:t>The Provider’s Premises are located at:</w:t>
            </w:r>
          </w:p>
          <w:p w:rsidR="00704902" w:rsidRPr="00041D1E" w:rsidRDefault="00704902" w:rsidP="00CC4DEA">
            <w:pPr>
              <w:spacing w:after="0" w:line="276" w:lineRule="auto"/>
              <w:rPr>
                <w:rFonts w:ascii="Arial" w:hAnsi="Arial" w:cs="Arial"/>
                <w:b/>
                <w:sz w:val="23"/>
                <w:szCs w:val="23"/>
              </w:rPr>
            </w:pPr>
          </w:p>
          <w:p w:rsidR="00704902" w:rsidRDefault="00020BAB" w:rsidP="00CC4DEA">
            <w:pPr>
              <w:spacing w:after="0" w:line="276" w:lineRule="auto"/>
              <w:rPr>
                <w:rFonts w:ascii="Arial" w:hAnsi="Arial" w:cs="Arial"/>
                <w:sz w:val="23"/>
                <w:szCs w:val="23"/>
              </w:rPr>
            </w:pPr>
            <w:r w:rsidRPr="00041D1E">
              <w:rPr>
                <w:rFonts w:ascii="Arial" w:hAnsi="Arial" w:cs="Arial"/>
                <w:sz w:val="23"/>
                <w:szCs w:val="23"/>
              </w:rPr>
              <w:t>To be determined.</w:t>
            </w:r>
            <w:r w:rsidR="00EA1086">
              <w:rPr>
                <w:rFonts w:ascii="Arial" w:hAnsi="Arial" w:cs="Arial"/>
                <w:sz w:val="23"/>
                <w:szCs w:val="23"/>
              </w:rPr>
              <w:t xml:space="preserve">  The provider will ensure that the location of services will not serve to exclude users and should consider opportunities to locate service within the communities served and opportunities to co-locate with interdependent services and providers.</w:t>
            </w:r>
          </w:p>
          <w:p w:rsidR="00580260" w:rsidRDefault="00580260" w:rsidP="00CC4DEA">
            <w:pPr>
              <w:spacing w:after="0" w:line="276" w:lineRule="auto"/>
              <w:rPr>
                <w:rFonts w:ascii="Arial" w:hAnsi="Arial" w:cs="Arial"/>
                <w:sz w:val="23"/>
                <w:szCs w:val="23"/>
              </w:rPr>
            </w:pPr>
          </w:p>
          <w:p w:rsidR="00580260" w:rsidRPr="00041D1E" w:rsidRDefault="00580260" w:rsidP="00CC4DEA">
            <w:pPr>
              <w:spacing w:after="0" w:line="276" w:lineRule="auto"/>
              <w:rPr>
                <w:rFonts w:ascii="Arial" w:hAnsi="Arial" w:cs="Arial"/>
                <w:b/>
                <w:sz w:val="23"/>
                <w:szCs w:val="23"/>
              </w:rPr>
            </w:pPr>
            <w:r>
              <w:rPr>
                <w:rFonts w:ascii="Arial" w:hAnsi="Arial" w:cs="Arial"/>
                <w:sz w:val="23"/>
                <w:szCs w:val="23"/>
              </w:rPr>
              <w:t>In accordance with the FYFVMH the service will ensure that services are co-located in primary care wherever reasonable.</w:t>
            </w:r>
          </w:p>
          <w:p w:rsidR="00162D44" w:rsidRPr="00041D1E" w:rsidRDefault="00162D44" w:rsidP="00CC4DEA">
            <w:pPr>
              <w:spacing w:after="0" w:line="276" w:lineRule="auto"/>
              <w:rPr>
                <w:rFonts w:ascii="Arial" w:hAnsi="Arial" w:cs="Arial"/>
                <w:sz w:val="23"/>
                <w:szCs w:val="23"/>
              </w:rPr>
            </w:pPr>
          </w:p>
          <w:p w:rsidR="00162D44" w:rsidRPr="00041D1E" w:rsidRDefault="00162D44" w:rsidP="00CC4DEA">
            <w:pPr>
              <w:spacing w:after="0" w:line="276" w:lineRule="auto"/>
              <w:rPr>
                <w:rFonts w:ascii="Arial" w:hAnsi="Arial" w:cs="Arial"/>
                <w:sz w:val="23"/>
                <w:szCs w:val="23"/>
              </w:rPr>
            </w:pPr>
          </w:p>
        </w:tc>
      </w:tr>
      <w:tr w:rsidR="00162D44" w:rsidRPr="00041D1E" w:rsidTr="006331ED">
        <w:tc>
          <w:tcPr>
            <w:tcW w:w="8414" w:type="dxa"/>
            <w:shd w:val="clear" w:color="auto" w:fill="auto"/>
          </w:tcPr>
          <w:p w:rsidR="00162D44" w:rsidRPr="00041D1E" w:rsidRDefault="00162D44" w:rsidP="006331ED">
            <w:pPr>
              <w:spacing w:after="0" w:line="276" w:lineRule="auto"/>
              <w:rPr>
                <w:rFonts w:ascii="Arial" w:hAnsi="Arial" w:cs="Arial"/>
                <w:b/>
                <w:sz w:val="23"/>
                <w:szCs w:val="23"/>
              </w:rPr>
            </w:pPr>
            <w:r w:rsidRPr="00041D1E">
              <w:rPr>
                <w:rFonts w:ascii="Arial" w:hAnsi="Arial" w:cs="Arial"/>
                <w:b/>
                <w:sz w:val="23"/>
                <w:szCs w:val="23"/>
              </w:rPr>
              <w:t>7.</w:t>
            </w:r>
            <w:r w:rsidRPr="00041D1E">
              <w:rPr>
                <w:rFonts w:ascii="Arial" w:hAnsi="Arial" w:cs="Arial"/>
                <w:b/>
                <w:sz w:val="23"/>
                <w:szCs w:val="23"/>
              </w:rPr>
              <w:tab/>
              <w:t>Individual Service User Placement</w:t>
            </w:r>
          </w:p>
        </w:tc>
      </w:tr>
      <w:tr w:rsidR="00162D44" w:rsidRPr="00041D1E" w:rsidTr="006331ED">
        <w:tc>
          <w:tcPr>
            <w:tcW w:w="8414" w:type="dxa"/>
            <w:shd w:val="clear" w:color="auto" w:fill="auto"/>
          </w:tcPr>
          <w:p w:rsidR="00162D44" w:rsidRPr="00041D1E" w:rsidRDefault="00162D44" w:rsidP="006331ED">
            <w:pPr>
              <w:spacing w:after="0"/>
              <w:rPr>
                <w:rFonts w:ascii="Arial" w:hAnsi="Arial" w:cs="Arial"/>
                <w:sz w:val="23"/>
                <w:szCs w:val="23"/>
              </w:rPr>
            </w:pPr>
          </w:p>
          <w:p w:rsidR="00162D44" w:rsidRPr="00041D1E" w:rsidRDefault="00162D44" w:rsidP="006331ED">
            <w:pPr>
              <w:spacing w:after="0"/>
              <w:rPr>
                <w:rFonts w:ascii="Arial" w:hAnsi="Arial" w:cs="Arial"/>
                <w:sz w:val="23"/>
                <w:szCs w:val="23"/>
              </w:rPr>
            </w:pPr>
          </w:p>
          <w:p w:rsidR="00162D44" w:rsidRPr="00041D1E" w:rsidRDefault="00704902" w:rsidP="006331ED">
            <w:pPr>
              <w:spacing w:after="0"/>
              <w:rPr>
                <w:rFonts w:ascii="Arial" w:hAnsi="Arial" w:cs="Arial"/>
                <w:sz w:val="23"/>
                <w:szCs w:val="23"/>
              </w:rPr>
            </w:pPr>
            <w:r w:rsidRPr="00041D1E">
              <w:rPr>
                <w:rFonts w:ascii="Arial" w:hAnsi="Arial" w:cs="Arial"/>
                <w:sz w:val="23"/>
                <w:szCs w:val="23"/>
              </w:rPr>
              <w:t>N/A</w:t>
            </w:r>
          </w:p>
          <w:p w:rsidR="00162D44" w:rsidRPr="00041D1E" w:rsidRDefault="00162D44" w:rsidP="006331ED">
            <w:pPr>
              <w:spacing w:after="0"/>
              <w:rPr>
                <w:rFonts w:ascii="Arial" w:hAnsi="Arial" w:cs="Arial"/>
                <w:sz w:val="23"/>
                <w:szCs w:val="23"/>
              </w:rPr>
            </w:pPr>
          </w:p>
        </w:tc>
      </w:tr>
    </w:tbl>
    <w:p w:rsidR="002344F2" w:rsidRDefault="002344F2" w:rsidP="000717D5">
      <w:pPr>
        <w:rPr>
          <w:rFonts w:ascii="Arial" w:hAnsi="Arial" w:cs="Arial"/>
          <w:sz w:val="23"/>
          <w:szCs w:val="23"/>
        </w:rPr>
      </w:pPr>
    </w:p>
    <w:sectPr w:rsidR="002344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1F" w:rsidRDefault="00983A1F" w:rsidP="00EB3F85">
      <w:pPr>
        <w:spacing w:after="0"/>
      </w:pPr>
      <w:r>
        <w:separator/>
      </w:r>
    </w:p>
  </w:endnote>
  <w:endnote w:type="continuationSeparator" w:id="0">
    <w:p w:rsidR="00983A1F" w:rsidRDefault="00983A1F" w:rsidP="00EB3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7" w:rsidRDefault="00037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467747"/>
      <w:docPartObj>
        <w:docPartGallery w:val="Page Numbers (Bottom of Page)"/>
        <w:docPartUnique/>
      </w:docPartObj>
    </w:sdtPr>
    <w:sdtEndPr>
      <w:rPr>
        <w:noProof/>
      </w:rPr>
    </w:sdtEndPr>
    <w:sdtContent>
      <w:p w:rsidR="000378F7" w:rsidRDefault="000378F7">
        <w:pPr>
          <w:pStyle w:val="Footer"/>
          <w:jc w:val="right"/>
        </w:pPr>
        <w:r>
          <w:fldChar w:fldCharType="begin"/>
        </w:r>
        <w:r>
          <w:instrText xml:space="preserve"> PAGE   \* MERGEFORMAT </w:instrText>
        </w:r>
        <w:r>
          <w:fldChar w:fldCharType="separate"/>
        </w:r>
        <w:r w:rsidR="00F53DFF">
          <w:rPr>
            <w:noProof/>
          </w:rPr>
          <w:t>1</w:t>
        </w:r>
        <w:r>
          <w:rPr>
            <w:noProof/>
          </w:rPr>
          <w:fldChar w:fldCharType="end"/>
        </w:r>
      </w:p>
    </w:sdtContent>
  </w:sdt>
  <w:p w:rsidR="000378F7" w:rsidRDefault="000378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7" w:rsidRDefault="00037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1F" w:rsidRDefault="00983A1F" w:rsidP="00EB3F85">
      <w:pPr>
        <w:spacing w:after="0"/>
      </w:pPr>
      <w:r>
        <w:separator/>
      </w:r>
    </w:p>
  </w:footnote>
  <w:footnote w:type="continuationSeparator" w:id="0">
    <w:p w:rsidR="00983A1F" w:rsidRDefault="00983A1F" w:rsidP="00EB3F85">
      <w:pPr>
        <w:spacing w:after="0"/>
      </w:pPr>
      <w:r>
        <w:continuationSeparator/>
      </w:r>
    </w:p>
  </w:footnote>
  <w:footnote w:id="1">
    <w:p w:rsidR="000378F7" w:rsidRDefault="000378F7">
      <w:pPr>
        <w:pStyle w:val="FootnoteText"/>
      </w:pPr>
      <w:r>
        <w:rPr>
          <w:rStyle w:val="FootnoteReference"/>
        </w:rPr>
        <w:footnoteRef/>
      </w:r>
      <w:r>
        <w:t xml:space="preserve"> </w:t>
      </w:r>
      <w:proofErr w:type="gramStart"/>
      <w:r w:rsidRPr="009D5089">
        <w:t>Five Year</w:t>
      </w:r>
      <w:r>
        <w:t xml:space="preserve"> Forward View for Mental Health.</w:t>
      </w:r>
      <w:proofErr w:type="gramEnd"/>
      <w:r w:rsidRPr="009D5089">
        <w:t xml:space="preserve"> Mental Health Taskforce 2016</w:t>
      </w:r>
    </w:p>
  </w:footnote>
  <w:footnote w:id="2">
    <w:p w:rsidR="000378F7" w:rsidRDefault="000378F7">
      <w:pPr>
        <w:pStyle w:val="FootnoteText"/>
      </w:pPr>
      <w:r>
        <w:rPr>
          <w:rStyle w:val="FootnoteReference"/>
        </w:rPr>
        <w:footnoteRef/>
      </w:r>
      <w:r>
        <w:t xml:space="preserve"> The Improving Access to Psychological Therapies Manual: The National Collaborating Centre for Mental Health 2018</w:t>
      </w:r>
    </w:p>
  </w:footnote>
  <w:footnote w:id="3">
    <w:p w:rsidR="000378F7" w:rsidRDefault="000378F7">
      <w:pPr>
        <w:pStyle w:val="FootnoteText"/>
      </w:pPr>
      <w:r>
        <w:rPr>
          <w:rStyle w:val="FootnoteReference"/>
        </w:rPr>
        <w:footnoteRef/>
      </w:r>
      <w:r>
        <w:t xml:space="preserve"> </w:t>
      </w:r>
      <w:r w:rsidRPr="00D15B47">
        <w:t>https://files.digital.nhs.uk/pdf/q/3/mental_health_and_wellbeing_in_england_full_report.pdf</w:t>
      </w:r>
    </w:p>
  </w:footnote>
  <w:footnote w:id="4">
    <w:p w:rsidR="000378F7" w:rsidRDefault="000378F7">
      <w:pPr>
        <w:pStyle w:val="FootnoteText"/>
      </w:pPr>
      <w:r>
        <w:rPr>
          <w:rStyle w:val="FootnoteReference"/>
        </w:rPr>
        <w:footnoteRef/>
      </w:r>
      <w:r>
        <w:t xml:space="preserve"> </w:t>
      </w:r>
      <w:hyperlink r:id="rId1" w:history="1">
        <w:r w:rsidRPr="0073215A">
          <w:rPr>
            <w:rStyle w:val="Hyperlink"/>
          </w:rPr>
          <w:t>https://digital.nhs.uk/catalogue/PUB21748</w:t>
        </w:r>
      </w:hyperlink>
      <w:r>
        <w:t xml:space="preserve"> </w:t>
      </w:r>
    </w:p>
  </w:footnote>
  <w:footnote w:id="5">
    <w:p w:rsidR="00A67C9B" w:rsidRDefault="00A67C9B">
      <w:pPr>
        <w:pStyle w:val="FootnoteText"/>
      </w:pPr>
      <w:r>
        <w:rPr>
          <w:rStyle w:val="FootnoteReference"/>
        </w:rPr>
        <w:footnoteRef/>
      </w:r>
      <w:r>
        <w:t xml:space="preserve"> </w:t>
      </w:r>
      <w:r w:rsidR="00AB75C4" w:rsidRPr="00AB75C4">
        <w:t>The Improving Access to Psychological Therapies Manual: The National Collaborating Centre for Mental Health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7" w:rsidRDefault="00037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030348"/>
      <w:docPartObj>
        <w:docPartGallery w:val="Watermarks"/>
        <w:docPartUnique/>
      </w:docPartObj>
    </w:sdtPr>
    <w:sdtEndPr/>
    <w:sdtContent>
      <w:p w:rsidR="000378F7" w:rsidRDefault="00F53DF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7" w:rsidRDefault="00037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7104"/>
    <w:multiLevelType w:val="hybridMultilevel"/>
    <w:tmpl w:val="F6DA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4632C"/>
    <w:multiLevelType w:val="hybridMultilevel"/>
    <w:tmpl w:val="CEFA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735EF"/>
    <w:multiLevelType w:val="hybridMultilevel"/>
    <w:tmpl w:val="23E6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FA1F01"/>
    <w:multiLevelType w:val="hybridMultilevel"/>
    <w:tmpl w:val="5AB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5647B4"/>
    <w:multiLevelType w:val="hybridMultilevel"/>
    <w:tmpl w:val="0072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51093E"/>
    <w:multiLevelType w:val="hybridMultilevel"/>
    <w:tmpl w:val="6B5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811463"/>
    <w:multiLevelType w:val="hybridMultilevel"/>
    <w:tmpl w:val="9070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415913"/>
    <w:multiLevelType w:val="hybridMultilevel"/>
    <w:tmpl w:val="E2A6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527ABA"/>
    <w:multiLevelType w:val="hybridMultilevel"/>
    <w:tmpl w:val="F5E6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911E43"/>
    <w:multiLevelType w:val="hybridMultilevel"/>
    <w:tmpl w:val="53EE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356D9E"/>
    <w:multiLevelType w:val="hybridMultilevel"/>
    <w:tmpl w:val="165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8F15AA"/>
    <w:multiLevelType w:val="hybridMultilevel"/>
    <w:tmpl w:val="AA0AE00E"/>
    <w:lvl w:ilvl="0" w:tplc="93665550">
      <w:start w:val="62"/>
      <w:numFmt w:val="bullet"/>
      <w:lvlText w:val="-"/>
      <w:lvlJc w:val="left"/>
      <w:pPr>
        <w:ind w:left="1440" w:hanging="360"/>
      </w:pPr>
      <w:rPr>
        <w:rFonts w:ascii="Calibri" w:eastAsia="SimSu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4D84511"/>
    <w:multiLevelType w:val="hybridMultilevel"/>
    <w:tmpl w:val="BD78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462164"/>
    <w:multiLevelType w:val="hybridMultilevel"/>
    <w:tmpl w:val="7A28E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715A27"/>
    <w:multiLevelType w:val="hybridMultilevel"/>
    <w:tmpl w:val="B85E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513AB5"/>
    <w:multiLevelType w:val="hybridMultilevel"/>
    <w:tmpl w:val="C0805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AFB14CC"/>
    <w:multiLevelType w:val="hybridMultilevel"/>
    <w:tmpl w:val="1592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6914F0"/>
    <w:multiLevelType w:val="hybridMultilevel"/>
    <w:tmpl w:val="010A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DA3741"/>
    <w:multiLevelType w:val="hybridMultilevel"/>
    <w:tmpl w:val="425C29EE"/>
    <w:lvl w:ilvl="0" w:tplc="93665550">
      <w:start w:val="62"/>
      <w:numFmt w:val="bullet"/>
      <w:lvlText w:val="-"/>
      <w:lvlJc w:val="left"/>
      <w:pPr>
        <w:ind w:left="1440" w:hanging="360"/>
      </w:pPr>
      <w:rPr>
        <w:rFonts w:ascii="Calibri" w:eastAsia="SimSu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6B75635"/>
    <w:multiLevelType w:val="hybridMultilevel"/>
    <w:tmpl w:val="00C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9D51FA"/>
    <w:multiLevelType w:val="hybridMultilevel"/>
    <w:tmpl w:val="AE60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421D6B"/>
    <w:multiLevelType w:val="hybridMultilevel"/>
    <w:tmpl w:val="9144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6E4E4E"/>
    <w:multiLevelType w:val="multilevel"/>
    <w:tmpl w:val="9926E21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25"/>
  </w:num>
  <w:num w:numId="4">
    <w:abstractNumId w:val="17"/>
  </w:num>
  <w:num w:numId="5">
    <w:abstractNumId w:val="1"/>
  </w:num>
  <w:num w:numId="6">
    <w:abstractNumId w:val="24"/>
  </w:num>
  <w:num w:numId="7">
    <w:abstractNumId w:val="3"/>
  </w:num>
  <w:num w:numId="8">
    <w:abstractNumId w:val="5"/>
  </w:num>
  <w:num w:numId="9">
    <w:abstractNumId w:val="18"/>
  </w:num>
  <w:num w:numId="10">
    <w:abstractNumId w:val="15"/>
  </w:num>
  <w:num w:numId="11">
    <w:abstractNumId w:val="21"/>
  </w:num>
  <w:num w:numId="12">
    <w:abstractNumId w:val="16"/>
  </w:num>
  <w:num w:numId="13">
    <w:abstractNumId w:val="14"/>
  </w:num>
  <w:num w:numId="14">
    <w:abstractNumId w:val="19"/>
  </w:num>
  <w:num w:numId="15">
    <w:abstractNumId w:val="0"/>
  </w:num>
  <w:num w:numId="16">
    <w:abstractNumId w:val="6"/>
  </w:num>
  <w:num w:numId="17">
    <w:abstractNumId w:val="10"/>
  </w:num>
  <w:num w:numId="18">
    <w:abstractNumId w:val="12"/>
  </w:num>
  <w:num w:numId="19">
    <w:abstractNumId w:val="11"/>
  </w:num>
  <w:num w:numId="20">
    <w:abstractNumId w:val="22"/>
  </w:num>
  <w:num w:numId="21">
    <w:abstractNumId w:val="13"/>
  </w:num>
  <w:num w:numId="22">
    <w:abstractNumId w:val="2"/>
  </w:num>
  <w:num w:numId="23">
    <w:abstractNumId w:val="20"/>
  </w:num>
  <w:num w:numId="24">
    <w:abstractNumId w:val="8"/>
  </w:num>
  <w:num w:numId="25">
    <w:abstractNumId w:val="7"/>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44"/>
    <w:rsid w:val="00002773"/>
    <w:rsid w:val="000103C3"/>
    <w:rsid w:val="00010E90"/>
    <w:rsid w:val="00011023"/>
    <w:rsid w:val="000115DB"/>
    <w:rsid w:val="00017B43"/>
    <w:rsid w:val="00020BAB"/>
    <w:rsid w:val="00020E28"/>
    <w:rsid w:val="0002241B"/>
    <w:rsid w:val="00023524"/>
    <w:rsid w:val="00023F5A"/>
    <w:rsid w:val="00025124"/>
    <w:rsid w:val="00025562"/>
    <w:rsid w:val="000258C0"/>
    <w:rsid w:val="00026124"/>
    <w:rsid w:val="00026AAB"/>
    <w:rsid w:val="00026BE3"/>
    <w:rsid w:val="000302BA"/>
    <w:rsid w:val="0003076B"/>
    <w:rsid w:val="000325FD"/>
    <w:rsid w:val="00033359"/>
    <w:rsid w:val="00034809"/>
    <w:rsid w:val="00037178"/>
    <w:rsid w:val="000378F7"/>
    <w:rsid w:val="00037D87"/>
    <w:rsid w:val="0004177D"/>
    <w:rsid w:val="00041D1E"/>
    <w:rsid w:val="00041DC7"/>
    <w:rsid w:val="00041DD9"/>
    <w:rsid w:val="000420DE"/>
    <w:rsid w:val="00042375"/>
    <w:rsid w:val="00045695"/>
    <w:rsid w:val="000500B8"/>
    <w:rsid w:val="000523B5"/>
    <w:rsid w:val="00054666"/>
    <w:rsid w:val="00054C17"/>
    <w:rsid w:val="00055DDF"/>
    <w:rsid w:val="00055E43"/>
    <w:rsid w:val="00061AFD"/>
    <w:rsid w:val="00065198"/>
    <w:rsid w:val="000651A9"/>
    <w:rsid w:val="000660E0"/>
    <w:rsid w:val="00070D2B"/>
    <w:rsid w:val="00071082"/>
    <w:rsid w:val="000717D5"/>
    <w:rsid w:val="0007184B"/>
    <w:rsid w:val="00071A7F"/>
    <w:rsid w:val="00072A3D"/>
    <w:rsid w:val="00074684"/>
    <w:rsid w:val="00075906"/>
    <w:rsid w:val="00075BCF"/>
    <w:rsid w:val="00075C8D"/>
    <w:rsid w:val="00076C87"/>
    <w:rsid w:val="0008198B"/>
    <w:rsid w:val="0008294D"/>
    <w:rsid w:val="0008481E"/>
    <w:rsid w:val="00085E2B"/>
    <w:rsid w:val="000907CF"/>
    <w:rsid w:val="000911C7"/>
    <w:rsid w:val="000914AC"/>
    <w:rsid w:val="00091981"/>
    <w:rsid w:val="00091C9F"/>
    <w:rsid w:val="00092193"/>
    <w:rsid w:val="00092EC8"/>
    <w:rsid w:val="00094ADA"/>
    <w:rsid w:val="000962D1"/>
    <w:rsid w:val="000969C4"/>
    <w:rsid w:val="00097908"/>
    <w:rsid w:val="000A143F"/>
    <w:rsid w:val="000A2915"/>
    <w:rsid w:val="000A2AFA"/>
    <w:rsid w:val="000A2CF5"/>
    <w:rsid w:val="000A3171"/>
    <w:rsid w:val="000A4ADF"/>
    <w:rsid w:val="000A7A80"/>
    <w:rsid w:val="000B0CD1"/>
    <w:rsid w:val="000B1E01"/>
    <w:rsid w:val="000B356C"/>
    <w:rsid w:val="000B4E48"/>
    <w:rsid w:val="000C195A"/>
    <w:rsid w:val="000C30D8"/>
    <w:rsid w:val="000C525F"/>
    <w:rsid w:val="000C59FC"/>
    <w:rsid w:val="000C739E"/>
    <w:rsid w:val="000D3FE6"/>
    <w:rsid w:val="000D4065"/>
    <w:rsid w:val="000D6AD8"/>
    <w:rsid w:val="000D7E6F"/>
    <w:rsid w:val="000E2BCC"/>
    <w:rsid w:val="000E3BDE"/>
    <w:rsid w:val="000E441D"/>
    <w:rsid w:val="000E6D7D"/>
    <w:rsid w:val="000F021B"/>
    <w:rsid w:val="000F1A7A"/>
    <w:rsid w:val="000F48D1"/>
    <w:rsid w:val="000F5F58"/>
    <w:rsid w:val="000F6A99"/>
    <w:rsid w:val="000F7100"/>
    <w:rsid w:val="001057C8"/>
    <w:rsid w:val="00105A83"/>
    <w:rsid w:val="001063E9"/>
    <w:rsid w:val="00106706"/>
    <w:rsid w:val="00107787"/>
    <w:rsid w:val="0011208C"/>
    <w:rsid w:val="00112533"/>
    <w:rsid w:val="00114884"/>
    <w:rsid w:val="001225AF"/>
    <w:rsid w:val="0012330D"/>
    <w:rsid w:val="00124DBF"/>
    <w:rsid w:val="00125082"/>
    <w:rsid w:val="00125556"/>
    <w:rsid w:val="00125BBC"/>
    <w:rsid w:val="00126840"/>
    <w:rsid w:val="00126927"/>
    <w:rsid w:val="00127CD3"/>
    <w:rsid w:val="00130933"/>
    <w:rsid w:val="001309AD"/>
    <w:rsid w:val="0013149C"/>
    <w:rsid w:val="0013171B"/>
    <w:rsid w:val="00133E75"/>
    <w:rsid w:val="00137749"/>
    <w:rsid w:val="00140E4C"/>
    <w:rsid w:val="0014154F"/>
    <w:rsid w:val="00144ED9"/>
    <w:rsid w:val="00146713"/>
    <w:rsid w:val="001473BF"/>
    <w:rsid w:val="0015016C"/>
    <w:rsid w:val="0015077C"/>
    <w:rsid w:val="0015166D"/>
    <w:rsid w:val="0015404D"/>
    <w:rsid w:val="001542DB"/>
    <w:rsid w:val="001550A4"/>
    <w:rsid w:val="001551D7"/>
    <w:rsid w:val="00155F79"/>
    <w:rsid w:val="00157B73"/>
    <w:rsid w:val="00157B9F"/>
    <w:rsid w:val="001623D5"/>
    <w:rsid w:val="00162D44"/>
    <w:rsid w:val="0016391E"/>
    <w:rsid w:val="0016614E"/>
    <w:rsid w:val="0016637D"/>
    <w:rsid w:val="00166A44"/>
    <w:rsid w:val="001678AC"/>
    <w:rsid w:val="001679FD"/>
    <w:rsid w:val="00167D8B"/>
    <w:rsid w:val="00170656"/>
    <w:rsid w:val="00170A33"/>
    <w:rsid w:val="00172872"/>
    <w:rsid w:val="00174C89"/>
    <w:rsid w:val="0017537A"/>
    <w:rsid w:val="00175A7E"/>
    <w:rsid w:val="0017711C"/>
    <w:rsid w:val="00177442"/>
    <w:rsid w:val="001777AB"/>
    <w:rsid w:val="00177ED6"/>
    <w:rsid w:val="00180E7D"/>
    <w:rsid w:val="00181114"/>
    <w:rsid w:val="001819D8"/>
    <w:rsid w:val="00181D54"/>
    <w:rsid w:val="0018241B"/>
    <w:rsid w:val="00182441"/>
    <w:rsid w:val="001828E0"/>
    <w:rsid w:val="00186A9C"/>
    <w:rsid w:val="00190EEC"/>
    <w:rsid w:val="00191A5C"/>
    <w:rsid w:val="00195E06"/>
    <w:rsid w:val="00196E96"/>
    <w:rsid w:val="00197EEB"/>
    <w:rsid w:val="001A32A7"/>
    <w:rsid w:val="001A488D"/>
    <w:rsid w:val="001A5AC1"/>
    <w:rsid w:val="001A70D0"/>
    <w:rsid w:val="001B02BB"/>
    <w:rsid w:val="001B161E"/>
    <w:rsid w:val="001B22F0"/>
    <w:rsid w:val="001B3182"/>
    <w:rsid w:val="001B331C"/>
    <w:rsid w:val="001B33E7"/>
    <w:rsid w:val="001B3684"/>
    <w:rsid w:val="001B3E2E"/>
    <w:rsid w:val="001B5F5A"/>
    <w:rsid w:val="001B651B"/>
    <w:rsid w:val="001B7121"/>
    <w:rsid w:val="001B7197"/>
    <w:rsid w:val="001C075D"/>
    <w:rsid w:val="001C416E"/>
    <w:rsid w:val="001C4F96"/>
    <w:rsid w:val="001C5516"/>
    <w:rsid w:val="001C736D"/>
    <w:rsid w:val="001C7FDC"/>
    <w:rsid w:val="001D04DD"/>
    <w:rsid w:val="001D06BC"/>
    <w:rsid w:val="001D10C9"/>
    <w:rsid w:val="001D38BC"/>
    <w:rsid w:val="001D3B63"/>
    <w:rsid w:val="001D4184"/>
    <w:rsid w:val="001D5866"/>
    <w:rsid w:val="001D6870"/>
    <w:rsid w:val="001E0087"/>
    <w:rsid w:val="001E096A"/>
    <w:rsid w:val="001E1A19"/>
    <w:rsid w:val="001E305B"/>
    <w:rsid w:val="001E3B46"/>
    <w:rsid w:val="001E4247"/>
    <w:rsid w:val="001E4455"/>
    <w:rsid w:val="001E56A9"/>
    <w:rsid w:val="001E58A5"/>
    <w:rsid w:val="001E619D"/>
    <w:rsid w:val="001E61AF"/>
    <w:rsid w:val="001E6568"/>
    <w:rsid w:val="001E6DC0"/>
    <w:rsid w:val="001F2E16"/>
    <w:rsid w:val="001F3149"/>
    <w:rsid w:val="001F4B9C"/>
    <w:rsid w:val="001F4C8E"/>
    <w:rsid w:val="001F5192"/>
    <w:rsid w:val="001F61AE"/>
    <w:rsid w:val="001F659B"/>
    <w:rsid w:val="001F6786"/>
    <w:rsid w:val="00201F29"/>
    <w:rsid w:val="00205F14"/>
    <w:rsid w:val="00205F76"/>
    <w:rsid w:val="0020721F"/>
    <w:rsid w:val="00210E5F"/>
    <w:rsid w:val="0021283D"/>
    <w:rsid w:val="00213C65"/>
    <w:rsid w:val="0021407B"/>
    <w:rsid w:val="0021474D"/>
    <w:rsid w:val="002149E8"/>
    <w:rsid w:val="00216C69"/>
    <w:rsid w:val="00216ED2"/>
    <w:rsid w:val="00217D07"/>
    <w:rsid w:val="00217D7A"/>
    <w:rsid w:val="00221DAB"/>
    <w:rsid w:val="00224DBD"/>
    <w:rsid w:val="00225236"/>
    <w:rsid w:val="002273A8"/>
    <w:rsid w:val="00227FF7"/>
    <w:rsid w:val="0023287E"/>
    <w:rsid w:val="00232931"/>
    <w:rsid w:val="00232956"/>
    <w:rsid w:val="00232FA6"/>
    <w:rsid w:val="002343DB"/>
    <w:rsid w:val="002344F2"/>
    <w:rsid w:val="00234DCF"/>
    <w:rsid w:val="00235279"/>
    <w:rsid w:val="0023572E"/>
    <w:rsid w:val="00235F50"/>
    <w:rsid w:val="0023695B"/>
    <w:rsid w:val="00237B70"/>
    <w:rsid w:val="00237CA2"/>
    <w:rsid w:val="00237FA0"/>
    <w:rsid w:val="0024073E"/>
    <w:rsid w:val="00243C10"/>
    <w:rsid w:val="00243FCA"/>
    <w:rsid w:val="0024436A"/>
    <w:rsid w:val="00246DF3"/>
    <w:rsid w:val="0025132A"/>
    <w:rsid w:val="00252D21"/>
    <w:rsid w:val="00255277"/>
    <w:rsid w:val="0025568E"/>
    <w:rsid w:val="00257812"/>
    <w:rsid w:val="002635EE"/>
    <w:rsid w:val="00264C30"/>
    <w:rsid w:val="002673CE"/>
    <w:rsid w:val="00270517"/>
    <w:rsid w:val="00273E53"/>
    <w:rsid w:val="0027498B"/>
    <w:rsid w:val="00276632"/>
    <w:rsid w:val="002802AF"/>
    <w:rsid w:val="00280C57"/>
    <w:rsid w:val="00281C60"/>
    <w:rsid w:val="002827F1"/>
    <w:rsid w:val="002830FA"/>
    <w:rsid w:val="002835FE"/>
    <w:rsid w:val="00285A04"/>
    <w:rsid w:val="00285C01"/>
    <w:rsid w:val="002910DB"/>
    <w:rsid w:val="00293139"/>
    <w:rsid w:val="002942D5"/>
    <w:rsid w:val="00294BD5"/>
    <w:rsid w:val="00296582"/>
    <w:rsid w:val="00296B04"/>
    <w:rsid w:val="002975D8"/>
    <w:rsid w:val="002A0128"/>
    <w:rsid w:val="002A2EBF"/>
    <w:rsid w:val="002A31CF"/>
    <w:rsid w:val="002A3404"/>
    <w:rsid w:val="002A57C9"/>
    <w:rsid w:val="002A60A0"/>
    <w:rsid w:val="002A6265"/>
    <w:rsid w:val="002A6389"/>
    <w:rsid w:val="002A7DB6"/>
    <w:rsid w:val="002B1CBB"/>
    <w:rsid w:val="002B2536"/>
    <w:rsid w:val="002B5DD5"/>
    <w:rsid w:val="002B5F4E"/>
    <w:rsid w:val="002C0AB2"/>
    <w:rsid w:val="002C18DC"/>
    <w:rsid w:val="002C298C"/>
    <w:rsid w:val="002C33D6"/>
    <w:rsid w:val="002C3A80"/>
    <w:rsid w:val="002C3F91"/>
    <w:rsid w:val="002C43CE"/>
    <w:rsid w:val="002C4A75"/>
    <w:rsid w:val="002C5AD4"/>
    <w:rsid w:val="002D19F4"/>
    <w:rsid w:val="002D270F"/>
    <w:rsid w:val="002D2895"/>
    <w:rsid w:val="002D2C3B"/>
    <w:rsid w:val="002D328E"/>
    <w:rsid w:val="002D32E7"/>
    <w:rsid w:val="002D37AA"/>
    <w:rsid w:val="002D3B80"/>
    <w:rsid w:val="002D4AFC"/>
    <w:rsid w:val="002D4CFE"/>
    <w:rsid w:val="002D4FB3"/>
    <w:rsid w:val="002D7673"/>
    <w:rsid w:val="002D7717"/>
    <w:rsid w:val="002D77DA"/>
    <w:rsid w:val="002E3AB0"/>
    <w:rsid w:val="002E502D"/>
    <w:rsid w:val="002E569F"/>
    <w:rsid w:val="002E5DDE"/>
    <w:rsid w:val="002E5E57"/>
    <w:rsid w:val="002E66E7"/>
    <w:rsid w:val="002E6C2F"/>
    <w:rsid w:val="002E6C35"/>
    <w:rsid w:val="002E759A"/>
    <w:rsid w:val="002E7C18"/>
    <w:rsid w:val="002E7DDC"/>
    <w:rsid w:val="002F0894"/>
    <w:rsid w:val="002F3F3E"/>
    <w:rsid w:val="002F4453"/>
    <w:rsid w:val="002F599A"/>
    <w:rsid w:val="002F65C6"/>
    <w:rsid w:val="002F6DD9"/>
    <w:rsid w:val="002F6F19"/>
    <w:rsid w:val="00301506"/>
    <w:rsid w:val="003021D7"/>
    <w:rsid w:val="00302638"/>
    <w:rsid w:val="0030618F"/>
    <w:rsid w:val="003078D4"/>
    <w:rsid w:val="003103DE"/>
    <w:rsid w:val="00311917"/>
    <w:rsid w:val="00313956"/>
    <w:rsid w:val="00313FB3"/>
    <w:rsid w:val="00314616"/>
    <w:rsid w:val="00314C08"/>
    <w:rsid w:val="00314FDA"/>
    <w:rsid w:val="00316D69"/>
    <w:rsid w:val="00320D17"/>
    <w:rsid w:val="0032179A"/>
    <w:rsid w:val="00321E3F"/>
    <w:rsid w:val="003223DE"/>
    <w:rsid w:val="00325643"/>
    <w:rsid w:val="00326705"/>
    <w:rsid w:val="003267E1"/>
    <w:rsid w:val="00327EA1"/>
    <w:rsid w:val="00331DEE"/>
    <w:rsid w:val="00332509"/>
    <w:rsid w:val="003327FC"/>
    <w:rsid w:val="0033585C"/>
    <w:rsid w:val="00337D55"/>
    <w:rsid w:val="00341BD7"/>
    <w:rsid w:val="003434FA"/>
    <w:rsid w:val="00343ABC"/>
    <w:rsid w:val="0034439C"/>
    <w:rsid w:val="00344EB8"/>
    <w:rsid w:val="00345866"/>
    <w:rsid w:val="00350DC9"/>
    <w:rsid w:val="00351C6B"/>
    <w:rsid w:val="00352CA9"/>
    <w:rsid w:val="0035662F"/>
    <w:rsid w:val="00356DB6"/>
    <w:rsid w:val="00360157"/>
    <w:rsid w:val="0036226A"/>
    <w:rsid w:val="003623F0"/>
    <w:rsid w:val="003648F0"/>
    <w:rsid w:val="0036582F"/>
    <w:rsid w:val="0036677D"/>
    <w:rsid w:val="0036794D"/>
    <w:rsid w:val="00371E48"/>
    <w:rsid w:val="00373DC4"/>
    <w:rsid w:val="00374F27"/>
    <w:rsid w:val="00380520"/>
    <w:rsid w:val="00380815"/>
    <w:rsid w:val="00380EF9"/>
    <w:rsid w:val="003817A4"/>
    <w:rsid w:val="0039072F"/>
    <w:rsid w:val="00391D2A"/>
    <w:rsid w:val="0039268A"/>
    <w:rsid w:val="0039407C"/>
    <w:rsid w:val="003941BD"/>
    <w:rsid w:val="0039428C"/>
    <w:rsid w:val="00395697"/>
    <w:rsid w:val="003969B6"/>
    <w:rsid w:val="003A0DA8"/>
    <w:rsid w:val="003A3061"/>
    <w:rsid w:val="003A43C6"/>
    <w:rsid w:val="003A7535"/>
    <w:rsid w:val="003B3955"/>
    <w:rsid w:val="003B7BCA"/>
    <w:rsid w:val="003C123E"/>
    <w:rsid w:val="003C1C69"/>
    <w:rsid w:val="003C2153"/>
    <w:rsid w:val="003C282F"/>
    <w:rsid w:val="003C3A29"/>
    <w:rsid w:val="003C4F48"/>
    <w:rsid w:val="003C63C5"/>
    <w:rsid w:val="003C73D0"/>
    <w:rsid w:val="003D01B6"/>
    <w:rsid w:val="003D0C24"/>
    <w:rsid w:val="003D20A9"/>
    <w:rsid w:val="003D31E1"/>
    <w:rsid w:val="003D3EBC"/>
    <w:rsid w:val="003D56DF"/>
    <w:rsid w:val="003D6678"/>
    <w:rsid w:val="003E0E3B"/>
    <w:rsid w:val="003E2E9A"/>
    <w:rsid w:val="003E6080"/>
    <w:rsid w:val="003E6BC9"/>
    <w:rsid w:val="003F03B1"/>
    <w:rsid w:val="003F07ED"/>
    <w:rsid w:val="003F1516"/>
    <w:rsid w:val="003F26AD"/>
    <w:rsid w:val="003F2CAD"/>
    <w:rsid w:val="003F34D8"/>
    <w:rsid w:val="003F4EB8"/>
    <w:rsid w:val="003F59EE"/>
    <w:rsid w:val="00402427"/>
    <w:rsid w:val="0040369B"/>
    <w:rsid w:val="004050D8"/>
    <w:rsid w:val="00405A60"/>
    <w:rsid w:val="004104E1"/>
    <w:rsid w:val="00410A28"/>
    <w:rsid w:val="00413568"/>
    <w:rsid w:val="00413F46"/>
    <w:rsid w:val="00415E94"/>
    <w:rsid w:val="00416A78"/>
    <w:rsid w:val="00417443"/>
    <w:rsid w:val="0042125E"/>
    <w:rsid w:val="00422B24"/>
    <w:rsid w:val="00423510"/>
    <w:rsid w:val="00424451"/>
    <w:rsid w:val="00430532"/>
    <w:rsid w:val="0043113A"/>
    <w:rsid w:val="00432F39"/>
    <w:rsid w:val="00433ADC"/>
    <w:rsid w:val="0043538F"/>
    <w:rsid w:val="00436028"/>
    <w:rsid w:val="00436287"/>
    <w:rsid w:val="00436CF7"/>
    <w:rsid w:val="00437140"/>
    <w:rsid w:val="004378E8"/>
    <w:rsid w:val="0044205E"/>
    <w:rsid w:val="00442D52"/>
    <w:rsid w:val="00443D95"/>
    <w:rsid w:val="004468C0"/>
    <w:rsid w:val="0044746F"/>
    <w:rsid w:val="00452A05"/>
    <w:rsid w:val="00452F3D"/>
    <w:rsid w:val="0045378D"/>
    <w:rsid w:val="0045379A"/>
    <w:rsid w:val="00453861"/>
    <w:rsid w:val="00454010"/>
    <w:rsid w:val="0045618A"/>
    <w:rsid w:val="00456DDB"/>
    <w:rsid w:val="00457CF0"/>
    <w:rsid w:val="00457E53"/>
    <w:rsid w:val="004617B8"/>
    <w:rsid w:val="004622D2"/>
    <w:rsid w:val="00463F3A"/>
    <w:rsid w:val="004651A7"/>
    <w:rsid w:val="004658FF"/>
    <w:rsid w:val="00466898"/>
    <w:rsid w:val="0047095D"/>
    <w:rsid w:val="004710DC"/>
    <w:rsid w:val="0047143C"/>
    <w:rsid w:val="00472D9B"/>
    <w:rsid w:val="00475401"/>
    <w:rsid w:val="00475E0C"/>
    <w:rsid w:val="00476CD2"/>
    <w:rsid w:val="0047707B"/>
    <w:rsid w:val="00477A46"/>
    <w:rsid w:val="00481722"/>
    <w:rsid w:val="0048406D"/>
    <w:rsid w:val="00485CED"/>
    <w:rsid w:val="00486AF2"/>
    <w:rsid w:val="004875BE"/>
    <w:rsid w:val="00490531"/>
    <w:rsid w:val="0049179D"/>
    <w:rsid w:val="00493836"/>
    <w:rsid w:val="00495AD3"/>
    <w:rsid w:val="00496B8A"/>
    <w:rsid w:val="004A030B"/>
    <w:rsid w:val="004A06A1"/>
    <w:rsid w:val="004A0DB1"/>
    <w:rsid w:val="004A5192"/>
    <w:rsid w:val="004A6C67"/>
    <w:rsid w:val="004B0284"/>
    <w:rsid w:val="004B095F"/>
    <w:rsid w:val="004B0E36"/>
    <w:rsid w:val="004B3428"/>
    <w:rsid w:val="004B3D66"/>
    <w:rsid w:val="004B440E"/>
    <w:rsid w:val="004B4EF1"/>
    <w:rsid w:val="004B5426"/>
    <w:rsid w:val="004B62E6"/>
    <w:rsid w:val="004B6D35"/>
    <w:rsid w:val="004C3A43"/>
    <w:rsid w:val="004C51A6"/>
    <w:rsid w:val="004C5B9F"/>
    <w:rsid w:val="004C655E"/>
    <w:rsid w:val="004D17AE"/>
    <w:rsid w:val="004D22FD"/>
    <w:rsid w:val="004D3151"/>
    <w:rsid w:val="004D33A2"/>
    <w:rsid w:val="004D349C"/>
    <w:rsid w:val="004D3C21"/>
    <w:rsid w:val="004D43A1"/>
    <w:rsid w:val="004D7BA3"/>
    <w:rsid w:val="004E0796"/>
    <w:rsid w:val="004E0862"/>
    <w:rsid w:val="004F062F"/>
    <w:rsid w:val="004F1B53"/>
    <w:rsid w:val="004F1C72"/>
    <w:rsid w:val="004F20BE"/>
    <w:rsid w:val="004F20D1"/>
    <w:rsid w:val="004F3A07"/>
    <w:rsid w:val="004F5762"/>
    <w:rsid w:val="004F671D"/>
    <w:rsid w:val="00500F4A"/>
    <w:rsid w:val="00502409"/>
    <w:rsid w:val="00503498"/>
    <w:rsid w:val="00506BE8"/>
    <w:rsid w:val="00507B9D"/>
    <w:rsid w:val="00511480"/>
    <w:rsid w:val="00512C15"/>
    <w:rsid w:val="0051361A"/>
    <w:rsid w:val="005136CD"/>
    <w:rsid w:val="00514514"/>
    <w:rsid w:val="00514B0E"/>
    <w:rsid w:val="005161A5"/>
    <w:rsid w:val="005178D1"/>
    <w:rsid w:val="005233F1"/>
    <w:rsid w:val="00523C75"/>
    <w:rsid w:val="00526346"/>
    <w:rsid w:val="00526E3C"/>
    <w:rsid w:val="00527BB7"/>
    <w:rsid w:val="00530545"/>
    <w:rsid w:val="00531A12"/>
    <w:rsid w:val="005341EB"/>
    <w:rsid w:val="00534FC0"/>
    <w:rsid w:val="00536DC9"/>
    <w:rsid w:val="00537C97"/>
    <w:rsid w:val="00541606"/>
    <w:rsid w:val="005416DC"/>
    <w:rsid w:val="00543529"/>
    <w:rsid w:val="005440F1"/>
    <w:rsid w:val="00546054"/>
    <w:rsid w:val="00546AE6"/>
    <w:rsid w:val="00551CD7"/>
    <w:rsid w:val="00551F84"/>
    <w:rsid w:val="005524C7"/>
    <w:rsid w:val="00552DB0"/>
    <w:rsid w:val="005536E8"/>
    <w:rsid w:val="00553A81"/>
    <w:rsid w:val="00555835"/>
    <w:rsid w:val="00560926"/>
    <w:rsid w:val="00560CF6"/>
    <w:rsid w:val="00562E64"/>
    <w:rsid w:val="00563871"/>
    <w:rsid w:val="00565517"/>
    <w:rsid w:val="00567E3E"/>
    <w:rsid w:val="00570770"/>
    <w:rsid w:val="005746E9"/>
    <w:rsid w:val="00574757"/>
    <w:rsid w:val="00575478"/>
    <w:rsid w:val="0057610F"/>
    <w:rsid w:val="00576B36"/>
    <w:rsid w:val="00577C49"/>
    <w:rsid w:val="00580260"/>
    <w:rsid w:val="00580AB6"/>
    <w:rsid w:val="00581265"/>
    <w:rsid w:val="0058171B"/>
    <w:rsid w:val="005834C2"/>
    <w:rsid w:val="005852DD"/>
    <w:rsid w:val="00585D80"/>
    <w:rsid w:val="00586023"/>
    <w:rsid w:val="005862F0"/>
    <w:rsid w:val="00586D38"/>
    <w:rsid w:val="0059082D"/>
    <w:rsid w:val="00591C5A"/>
    <w:rsid w:val="0059257F"/>
    <w:rsid w:val="00592CE7"/>
    <w:rsid w:val="005939F5"/>
    <w:rsid w:val="0059536D"/>
    <w:rsid w:val="00595A9A"/>
    <w:rsid w:val="0059668A"/>
    <w:rsid w:val="00596A3F"/>
    <w:rsid w:val="00596E94"/>
    <w:rsid w:val="005971F9"/>
    <w:rsid w:val="005973EE"/>
    <w:rsid w:val="00597C43"/>
    <w:rsid w:val="005A00C5"/>
    <w:rsid w:val="005A34D8"/>
    <w:rsid w:val="005A34FA"/>
    <w:rsid w:val="005A59AD"/>
    <w:rsid w:val="005A6929"/>
    <w:rsid w:val="005A6AA3"/>
    <w:rsid w:val="005B0C33"/>
    <w:rsid w:val="005B24FD"/>
    <w:rsid w:val="005B29D8"/>
    <w:rsid w:val="005B2ABC"/>
    <w:rsid w:val="005B4F49"/>
    <w:rsid w:val="005B4F82"/>
    <w:rsid w:val="005B6D06"/>
    <w:rsid w:val="005C0892"/>
    <w:rsid w:val="005C14C6"/>
    <w:rsid w:val="005C34C3"/>
    <w:rsid w:val="005C3607"/>
    <w:rsid w:val="005D1519"/>
    <w:rsid w:val="005D2570"/>
    <w:rsid w:val="005D266C"/>
    <w:rsid w:val="005D3438"/>
    <w:rsid w:val="005D7A3F"/>
    <w:rsid w:val="005E00A8"/>
    <w:rsid w:val="005E2B74"/>
    <w:rsid w:val="005E2F3D"/>
    <w:rsid w:val="005E2FD9"/>
    <w:rsid w:val="005F1064"/>
    <w:rsid w:val="005F1249"/>
    <w:rsid w:val="005F1310"/>
    <w:rsid w:val="005F1648"/>
    <w:rsid w:val="005F3B2B"/>
    <w:rsid w:val="005F4A04"/>
    <w:rsid w:val="005F5F8E"/>
    <w:rsid w:val="005F6319"/>
    <w:rsid w:val="005F7C2F"/>
    <w:rsid w:val="006006E4"/>
    <w:rsid w:val="00600975"/>
    <w:rsid w:val="006014E7"/>
    <w:rsid w:val="00603AB9"/>
    <w:rsid w:val="00607118"/>
    <w:rsid w:val="00607D5F"/>
    <w:rsid w:val="00613FCC"/>
    <w:rsid w:val="00614E9F"/>
    <w:rsid w:val="00620767"/>
    <w:rsid w:val="0062219D"/>
    <w:rsid w:val="0062585F"/>
    <w:rsid w:val="00625E5A"/>
    <w:rsid w:val="00626123"/>
    <w:rsid w:val="006263CF"/>
    <w:rsid w:val="00626E40"/>
    <w:rsid w:val="006307F4"/>
    <w:rsid w:val="00631E02"/>
    <w:rsid w:val="0063301A"/>
    <w:rsid w:val="006331ED"/>
    <w:rsid w:val="00641263"/>
    <w:rsid w:val="006439D1"/>
    <w:rsid w:val="006463B7"/>
    <w:rsid w:val="00650009"/>
    <w:rsid w:val="0065020F"/>
    <w:rsid w:val="00651934"/>
    <w:rsid w:val="00653A6C"/>
    <w:rsid w:val="006542B5"/>
    <w:rsid w:val="00654B8B"/>
    <w:rsid w:val="00660AEA"/>
    <w:rsid w:val="0066106F"/>
    <w:rsid w:val="00661168"/>
    <w:rsid w:val="00661C3C"/>
    <w:rsid w:val="00661E5F"/>
    <w:rsid w:val="00663F65"/>
    <w:rsid w:val="00666122"/>
    <w:rsid w:val="00671156"/>
    <w:rsid w:val="00672591"/>
    <w:rsid w:val="00673398"/>
    <w:rsid w:val="00673E92"/>
    <w:rsid w:val="00674AF5"/>
    <w:rsid w:val="00674FC4"/>
    <w:rsid w:val="006757B3"/>
    <w:rsid w:val="0067768D"/>
    <w:rsid w:val="0068139D"/>
    <w:rsid w:val="006816E7"/>
    <w:rsid w:val="0068278A"/>
    <w:rsid w:val="00682AC5"/>
    <w:rsid w:val="00682ECF"/>
    <w:rsid w:val="00682F40"/>
    <w:rsid w:val="00683342"/>
    <w:rsid w:val="00690F54"/>
    <w:rsid w:val="00691442"/>
    <w:rsid w:val="00692CD5"/>
    <w:rsid w:val="0069332B"/>
    <w:rsid w:val="006941F0"/>
    <w:rsid w:val="00694CE0"/>
    <w:rsid w:val="00696F0E"/>
    <w:rsid w:val="006A03F9"/>
    <w:rsid w:val="006A08AD"/>
    <w:rsid w:val="006A0C57"/>
    <w:rsid w:val="006A0D73"/>
    <w:rsid w:val="006A1E78"/>
    <w:rsid w:val="006A1EF6"/>
    <w:rsid w:val="006A22F9"/>
    <w:rsid w:val="006A2A22"/>
    <w:rsid w:val="006A458A"/>
    <w:rsid w:val="006B0A7A"/>
    <w:rsid w:val="006B1C20"/>
    <w:rsid w:val="006B4F26"/>
    <w:rsid w:val="006B5470"/>
    <w:rsid w:val="006B6AB3"/>
    <w:rsid w:val="006C2FCD"/>
    <w:rsid w:val="006C4465"/>
    <w:rsid w:val="006C462F"/>
    <w:rsid w:val="006C5FCD"/>
    <w:rsid w:val="006C60F0"/>
    <w:rsid w:val="006C738A"/>
    <w:rsid w:val="006C73CB"/>
    <w:rsid w:val="006C7A54"/>
    <w:rsid w:val="006D2209"/>
    <w:rsid w:val="006D3D5C"/>
    <w:rsid w:val="006D417F"/>
    <w:rsid w:val="006D4366"/>
    <w:rsid w:val="006D566F"/>
    <w:rsid w:val="006D6EAC"/>
    <w:rsid w:val="006E0347"/>
    <w:rsid w:val="006E03EC"/>
    <w:rsid w:val="006E0891"/>
    <w:rsid w:val="006E34B9"/>
    <w:rsid w:val="006E412C"/>
    <w:rsid w:val="006E604E"/>
    <w:rsid w:val="006E62B7"/>
    <w:rsid w:val="006E64B6"/>
    <w:rsid w:val="006E6D24"/>
    <w:rsid w:val="006E7406"/>
    <w:rsid w:val="006F0BC7"/>
    <w:rsid w:val="006F1679"/>
    <w:rsid w:val="006F3E87"/>
    <w:rsid w:val="006F6E52"/>
    <w:rsid w:val="006F6EDF"/>
    <w:rsid w:val="00701040"/>
    <w:rsid w:val="0070316D"/>
    <w:rsid w:val="0070381B"/>
    <w:rsid w:val="007047A1"/>
    <w:rsid w:val="00704902"/>
    <w:rsid w:val="00706AD9"/>
    <w:rsid w:val="007079DC"/>
    <w:rsid w:val="00712509"/>
    <w:rsid w:val="00713CAC"/>
    <w:rsid w:val="007148B9"/>
    <w:rsid w:val="00715A6F"/>
    <w:rsid w:val="00715F83"/>
    <w:rsid w:val="00716E17"/>
    <w:rsid w:val="0071771A"/>
    <w:rsid w:val="00717E21"/>
    <w:rsid w:val="0072050E"/>
    <w:rsid w:val="00721037"/>
    <w:rsid w:val="00722FB1"/>
    <w:rsid w:val="00723CF9"/>
    <w:rsid w:val="0072552F"/>
    <w:rsid w:val="00726689"/>
    <w:rsid w:val="007317D8"/>
    <w:rsid w:val="00731C6A"/>
    <w:rsid w:val="00732142"/>
    <w:rsid w:val="0073615D"/>
    <w:rsid w:val="00737822"/>
    <w:rsid w:val="00737C65"/>
    <w:rsid w:val="00740CF9"/>
    <w:rsid w:val="007418A2"/>
    <w:rsid w:val="00742B96"/>
    <w:rsid w:val="0074528D"/>
    <w:rsid w:val="0074592E"/>
    <w:rsid w:val="00750FC6"/>
    <w:rsid w:val="007519B4"/>
    <w:rsid w:val="007522B7"/>
    <w:rsid w:val="00752946"/>
    <w:rsid w:val="00752E77"/>
    <w:rsid w:val="007530B0"/>
    <w:rsid w:val="007536CB"/>
    <w:rsid w:val="0075400B"/>
    <w:rsid w:val="00755C20"/>
    <w:rsid w:val="007568A9"/>
    <w:rsid w:val="00763608"/>
    <w:rsid w:val="00764641"/>
    <w:rsid w:val="00765A7C"/>
    <w:rsid w:val="00766817"/>
    <w:rsid w:val="00770C1D"/>
    <w:rsid w:val="00772519"/>
    <w:rsid w:val="00775327"/>
    <w:rsid w:val="007764EA"/>
    <w:rsid w:val="007776AF"/>
    <w:rsid w:val="00781445"/>
    <w:rsid w:val="00783F3E"/>
    <w:rsid w:val="007850CF"/>
    <w:rsid w:val="00785D49"/>
    <w:rsid w:val="00785F8A"/>
    <w:rsid w:val="0078607F"/>
    <w:rsid w:val="00791DAF"/>
    <w:rsid w:val="00795017"/>
    <w:rsid w:val="00796A1F"/>
    <w:rsid w:val="007A1CE9"/>
    <w:rsid w:val="007A35AA"/>
    <w:rsid w:val="007A3BC9"/>
    <w:rsid w:val="007A58C0"/>
    <w:rsid w:val="007A72A0"/>
    <w:rsid w:val="007A7524"/>
    <w:rsid w:val="007B1AEF"/>
    <w:rsid w:val="007B4AFA"/>
    <w:rsid w:val="007B5405"/>
    <w:rsid w:val="007B579E"/>
    <w:rsid w:val="007B58F6"/>
    <w:rsid w:val="007B5DC6"/>
    <w:rsid w:val="007B6337"/>
    <w:rsid w:val="007B71C1"/>
    <w:rsid w:val="007B755B"/>
    <w:rsid w:val="007C0BE8"/>
    <w:rsid w:val="007C1269"/>
    <w:rsid w:val="007C197C"/>
    <w:rsid w:val="007C22C1"/>
    <w:rsid w:val="007C2762"/>
    <w:rsid w:val="007C4DD5"/>
    <w:rsid w:val="007C5115"/>
    <w:rsid w:val="007C6B90"/>
    <w:rsid w:val="007C6DF5"/>
    <w:rsid w:val="007C795B"/>
    <w:rsid w:val="007D2687"/>
    <w:rsid w:val="007D2B5E"/>
    <w:rsid w:val="007D2C0F"/>
    <w:rsid w:val="007D5D56"/>
    <w:rsid w:val="007D627E"/>
    <w:rsid w:val="007E3699"/>
    <w:rsid w:val="007E47E8"/>
    <w:rsid w:val="007E4A6E"/>
    <w:rsid w:val="007E6CDC"/>
    <w:rsid w:val="007E6D4E"/>
    <w:rsid w:val="007F13DC"/>
    <w:rsid w:val="007F4AD3"/>
    <w:rsid w:val="00800023"/>
    <w:rsid w:val="00801B81"/>
    <w:rsid w:val="00801D69"/>
    <w:rsid w:val="00805883"/>
    <w:rsid w:val="00807297"/>
    <w:rsid w:val="008101F0"/>
    <w:rsid w:val="008103C8"/>
    <w:rsid w:val="00810DA3"/>
    <w:rsid w:val="008124E6"/>
    <w:rsid w:val="008126A9"/>
    <w:rsid w:val="00813325"/>
    <w:rsid w:val="00813FC6"/>
    <w:rsid w:val="00814164"/>
    <w:rsid w:val="0081489B"/>
    <w:rsid w:val="00816C5D"/>
    <w:rsid w:val="00816F60"/>
    <w:rsid w:val="00817F8C"/>
    <w:rsid w:val="0082106E"/>
    <w:rsid w:val="008218B3"/>
    <w:rsid w:val="00822B0B"/>
    <w:rsid w:val="00823280"/>
    <w:rsid w:val="00825C99"/>
    <w:rsid w:val="0082749D"/>
    <w:rsid w:val="0082794F"/>
    <w:rsid w:val="0083048B"/>
    <w:rsid w:val="00830519"/>
    <w:rsid w:val="00830B39"/>
    <w:rsid w:val="00830EF9"/>
    <w:rsid w:val="008329A6"/>
    <w:rsid w:val="00835975"/>
    <w:rsid w:val="00837579"/>
    <w:rsid w:val="00840951"/>
    <w:rsid w:val="00840EE3"/>
    <w:rsid w:val="008414D2"/>
    <w:rsid w:val="008417DA"/>
    <w:rsid w:val="00844C27"/>
    <w:rsid w:val="008468D0"/>
    <w:rsid w:val="0084746A"/>
    <w:rsid w:val="00850422"/>
    <w:rsid w:val="00852DBE"/>
    <w:rsid w:val="0085353B"/>
    <w:rsid w:val="0085551B"/>
    <w:rsid w:val="008601EC"/>
    <w:rsid w:val="0086216B"/>
    <w:rsid w:val="008626A0"/>
    <w:rsid w:val="00862C08"/>
    <w:rsid w:val="00864BB3"/>
    <w:rsid w:val="00865010"/>
    <w:rsid w:val="00865575"/>
    <w:rsid w:val="00866933"/>
    <w:rsid w:val="00866CA0"/>
    <w:rsid w:val="00866FC8"/>
    <w:rsid w:val="0086792B"/>
    <w:rsid w:val="00873479"/>
    <w:rsid w:val="0087426A"/>
    <w:rsid w:val="00876F49"/>
    <w:rsid w:val="00881B51"/>
    <w:rsid w:val="008826BA"/>
    <w:rsid w:val="00883B9E"/>
    <w:rsid w:val="0089093D"/>
    <w:rsid w:val="00892FB5"/>
    <w:rsid w:val="00897E03"/>
    <w:rsid w:val="008A03A0"/>
    <w:rsid w:val="008A24E8"/>
    <w:rsid w:val="008B06F2"/>
    <w:rsid w:val="008B0CDE"/>
    <w:rsid w:val="008B1E35"/>
    <w:rsid w:val="008B294D"/>
    <w:rsid w:val="008B770E"/>
    <w:rsid w:val="008C0D16"/>
    <w:rsid w:val="008C2352"/>
    <w:rsid w:val="008C53B0"/>
    <w:rsid w:val="008C74AA"/>
    <w:rsid w:val="008D15C5"/>
    <w:rsid w:val="008D218A"/>
    <w:rsid w:val="008D2A07"/>
    <w:rsid w:val="008D39BF"/>
    <w:rsid w:val="008D3F25"/>
    <w:rsid w:val="008D44E6"/>
    <w:rsid w:val="008D5313"/>
    <w:rsid w:val="008D6223"/>
    <w:rsid w:val="008D6F02"/>
    <w:rsid w:val="008D7B64"/>
    <w:rsid w:val="008E12A3"/>
    <w:rsid w:val="008E440D"/>
    <w:rsid w:val="008E6CD0"/>
    <w:rsid w:val="008F029B"/>
    <w:rsid w:val="008F50FA"/>
    <w:rsid w:val="008F5507"/>
    <w:rsid w:val="008F7EA6"/>
    <w:rsid w:val="00900871"/>
    <w:rsid w:val="00905BA4"/>
    <w:rsid w:val="00905D94"/>
    <w:rsid w:val="00906FFA"/>
    <w:rsid w:val="0090719E"/>
    <w:rsid w:val="009103D4"/>
    <w:rsid w:val="00912827"/>
    <w:rsid w:val="00912A0E"/>
    <w:rsid w:val="00920413"/>
    <w:rsid w:val="00920EC8"/>
    <w:rsid w:val="009216E2"/>
    <w:rsid w:val="009219DF"/>
    <w:rsid w:val="00921AB3"/>
    <w:rsid w:val="00922DF9"/>
    <w:rsid w:val="0092543F"/>
    <w:rsid w:val="009259D4"/>
    <w:rsid w:val="009266B5"/>
    <w:rsid w:val="009305B7"/>
    <w:rsid w:val="0093089A"/>
    <w:rsid w:val="009329BE"/>
    <w:rsid w:val="00932B3E"/>
    <w:rsid w:val="00933379"/>
    <w:rsid w:val="00934610"/>
    <w:rsid w:val="00936119"/>
    <w:rsid w:val="00936E7E"/>
    <w:rsid w:val="00937F30"/>
    <w:rsid w:val="00943FAC"/>
    <w:rsid w:val="00944E1D"/>
    <w:rsid w:val="00945344"/>
    <w:rsid w:val="00945FF1"/>
    <w:rsid w:val="009470B7"/>
    <w:rsid w:val="009470DC"/>
    <w:rsid w:val="00950F69"/>
    <w:rsid w:val="0095102B"/>
    <w:rsid w:val="009540C0"/>
    <w:rsid w:val="0095410B"/>
    <w:rsid w:val="00954B3F"/>
    <w:rsid w:val="0096196A"/>
    <w:rsid w:val="00962DBF"/>
    <w:rsid w:val="0096428A"/>
    <w:rsid w:val="00966241"/>
    <w:rsid w:val="00967346"/>
    <w:rsid w:val="00967929"/>
    <w:rsid w:val="0097075B"/>
    <w:rsid w:val="00970B70"/>
    <w:rsid w:val="0097147B"/>
    <w:rsid w:val="00972560"/>
    <w:rsid w:val="009737ED"/>
    <w:rsid w:val="0097603E"/>
    <w:rsid w:val="009760D6"/>
    <w:rsid w:val="00977A7E"/>
    <w:rsid w:val="00983A1F"/>
    <w:rsid w:val="00984EBA"/>
    <w:rsid w:val="009870A4"/>
    <w:rsid w:val="00990974"/>
    <w:rsid w:val="009921F4"/>
    <w:rsid w:val="00992BEE"/>
    <w:rsid w:val="009947CB"/>
    <w:rsid w:val="0099544A"/>
    <w:rsid w:val="00996EF7"/>
    <w:rsid w:val="009A1619"/>
    <w:rsid w:val="009A3B15"/>
    <w:rsid w:val="009A41BD"/>
    <w:rsid w:val="009A65BD"/>
    <w:rsid w:val="009A75C6"/>
    <w:rsid w:val="009B12BA"/>
    <w:rsid w:val="009B29F7"/>
    <w:rsid w:val="009B3C7E"/>
    <w:rsid w:val="009B55BF"/>
    <w:rsid w:val="009B634C"/>
    <w:rsid w:val="009B7E69"/>
    <w:rsid w:val="009C169E"/>
    <w:rsid w:val="009C1ADA"/>
    <w:rsid w:val="009C1C31"/>
    <w:rsid w:val="009C2E25"/>
    <w:rsid w:val="009C3366"/>
    <w:rsid w:val="009C387E"/>
    <w:rsid w:val="009C38BB"/>
    <w:rsid w:val="009C469B"/>
    <w:rsid w:val="009C4A12"/>
    <w:rsid w:val="009C4A5E"/>
    <w:rsid w:val="009C61C2"/>
    <w:rsid w:val="009D0125"/>
    <w:rsid w:val="009D04EE"/>
    <w:rsid w:val="009D494C"/>
    <w:rsid w:val="009D4B57"/>
    <w:rsid w:val="009D4E2B"/>
    <w:rsid w:val="009D5089"/>
    <w:rsid w:val="009D641F"/>
    <w:rsid w:val="009D6C9C"/>
    <w:rsid w:val="009D6EB7"/>
    <w:rsid w:val="009E1B43"/>
    <w:rsid w:val="009E4E7F"/>
    <w:rsid w:val="009E59D3"/>
    <w:rsid w:val="009E6A33"/>
    <w:rsid w:val="009E6CE0"/>
    <w:rsid w:val="009E758C"/>
    <w:rsid w:val="009E7AC5"/>
    <w:rsid w:val="009F12D0"/>
    <w:rsid w:val="009F23D5"/>
    <w:rsid w:val="009F44CE"/>
    <w:rsid w:val="009F5459"/>
    <w:rsid w:val="009F5B6F"/>
    <w:rsid w:val="009F5B8A"/>
    <w:rsid w:val="00A01BB3"/>
    <w:rsid w:val="00A01D2E"/>
    <w:rsid w:val="00A03376"/>
    <w:rsid w:val="00A035C2"/>
    <w:rsid w:val="00A0381B"/>
    <w:rsid w:val="00A05F01"/>
    <w:rsid w:val="00A111AF"/>
    <w:rsid w:val="00A12811"/>
    <w:rsid w:val="00A2037E"/>
    <w:rsid w:val="00A20656"/>
    <w:rsid w:val="00A207C4"/>
    <w:rsid w:val="00A20956"/>
    <w:rsid w:val="00A20CF5"/>
    <w:rsid w:val="00A26725"/>
    <w:rsid w:val="00A31546"/>
    <w:rsid w:val="00A31E37"/>
    <w:rsid w:val="00A325BF"/>
    <w:rsid w:val="00A3399A"/>
    <w:rsid w:val="00A34187"/>
    <w:rsid w:val="00A345FB"/>
    <w:rsid w:val="00A34600"/>
    <w:rsid w:val="00A36C43"/>
    <w:rsid w:val="00A372C7"/>
    <w:rsid w:val="00A37365"/>
    <w:rsid w:val="00A400F0"/>
    <w:rsid w:val="00A43499"/>
    <w:rsid w:val="00A43DD8"/>
    <w:rsid w:val="00A4417D"/>
    <w:rsid w:val="00A46520"/>
    <w:rsid w:val="00A46C60"/>
    <w:rsid w:val="00A47B47"/>
    <w:rsid w:val="00A47BF4"/>
    <w:rsid w:val="00A50417"/>
    <w:rsid w:val="00A507B3"/>
    <w:rsid w:val="00A51696"/>
    <w:rsid w:val="00A52275"/>
    <w:rsid w:val="00A53B2C"/>
    <w:rsid w:val="00A53EC2"/>
    <w:rsid w:val="00A55725"/>
    <w:rsid w:val="00A5584A"/>
    <w:rsid w:val="00A5651F"/>
    <w:rsid w:val="00A60219"/>
    <w:rsid w:val="00A60C13"/>
    <w:rsid w:val="00A6485F"/>
    <w:rsid w:val="00A653C5"/>
    <w:rsid w:val="00A65A2F"/>
    <w:rsid w:val="00A667D3"/>
    <w:rsid w:val="00A66EE3"/>
    <w:rsid w:val="00A66FA6"/>
    <w:rsid w:val="00A67C9B"/>
    <w:rsid w:val="00A71708"/>
    <w:rsid w:val="00A72A7C"/>
    <w:rsid w:val="00A7444E"/>
    <w:rsid w:val="00A75B7E"/>
    <w:rsid w:val="00A75BA2"/>
    <w:rsid w:val="00A80048"/>
    <w:rsid w:val="00A80906"/>
    <w:rsid w:val="00A82A5D"/>
    <w:rsid w:val="00A83178"/>
    <w:rsid w:val="00A83EF5"/>
    <w:rsid w:val="00A84161"/>
    <w:rsid w:val="00A852A7"/>
    <w:rsid w:val="00A85F3B"/>
    <w:rsid w:val="00A87BD3"/>
    <w:rsid w:val="00A90488"/>
    <w:rsid w:val="00A90AC2"/>
    <w:rsid w:val="00A90F5C"/>
    <w:rsid w:val="00A9142E"/>
    <w:rsid w:val="00A917F1"/>
    <w:rsid w:val="00A92ED8"/>
    <w:rsid w:val="00A94F30"/>
    <w:rsid w:val="00A94F3B"/>
    <w:rsid w:val="00A97789"/>
    <w:rsid w:val="00AA1477"/>
    <w:rsid w:val="00AA1FAD"/>
    <w:rsid w:val="00AA2B06"/>
    <w:rsid w:val="00AA6B9D"/>
    <w:rsid w:val="00AA7D50"/>
    <w:rsid w:val="00AB14A5"/>
    <w:rsid w:val="00AB160D"/>
    <w:rsid w:val="00AB1B7E"/>
    <w:rsid w:val="00AB247D"/>
    <w:rsid w:val="00AB26F6"/>
    <w:rsid w:val="00AB44D4"/>
    <w:rsid w:val="00AB46BF"/>
    <w:rsid w:val="00AB586C"/>
    <w:rsid w:val="00AB6402"/>
    <w:rsid w:val="00AB6F1A"/>
    <w:rsid w:val="00AB7223"/>
    <w:rsid w:val="00AB75C4"/>
    <w:rsid w:val="00AB791D"/>
    <w:rsid w:val="00AC343B"/>
    <w:rsid w:val="00AC39C5"/>
    <w:rsid w:val="00AC3C84"/>
    <w:rsid w:val="00AC4037"/>
    <w:rsid w:val="00AC4176"/>
    <w:rsid w:val="00AC4370"/>
    <w:rsid w:val="00AC5A2C"/>
    <w:rsid w:val="00AD0C98"/>
    <w:rsid w:val="00AD0D16"/>
    <w:rsid w:val="00AD0E72"/>
    <w:rsid w:val="00AD0F15"/>
    <w:rsid w:val="00AD131C"/>
    <w:rsid w:val="00AD3354"/>
    <w:rsid w:val="00AD4D31"/>
    <w:rsid w:val="00AD5629"/>
    <w:rsid w:val="00AD5A77"/>
    <w:rsid w:val="00AD63A0"/>
    <w:rsid w:val="00AD71C8"/>
    <w:rsid w:val="00AE7440"/>
    <w:rsid w:val="00AF1960"/>
    <w:rsid w:val="00AF2E29"/>
    <w:rsid w:val="00AF495C"/>
    <w:rsid w:val="00AF6022"/>
    <w:rsid w:val="00AF627A"/>
    <w:rsid w:val="00AF6EBC"/>
    <w:rsid w:val="00B03ECD"/>
    <w:rsid w:val="00B072EE"/>
    <w:rsid w:val="00B1140E"/>
    <w:rsid w:val="00B12005"/>
    <w:rsid w:val="00B14464"/>
    <w:rsid w:val="00B15D76"/>
    <w:rsid w:val="00B213EF"/>
    <w:rsid w:val="00B21825"/>
    <w:rsid w:val="00B223DB"/>
    <w:rsid w:val="00B238BB"/>
    <w:rsid w:val="00B27C60"/>
    <w:rsid w:val="00B30043"/>
    <w:rsid w:val="00B30488"/>
    <w:rsid w:val="00B314DF"/>
    <w:rsid w:val="00B361F4"/>
    <w:rsid w:val="00B36F5D"/>
    <w:rsid w:val="00B37BAB"/>
    <w:rsid w:val="00B40397"/>
    <w:rsid w:val="00B416A9"/>
    <w:rsid w:val="00B437CD"/>
    <w:rsid w:val="00B43BF0"/>
    <w:rsid w:val="00B45122"/>
    <w:rsid w:val="00B465D4"/>
    <w:rsid w:val="00B47F97"/>
    <w:rsid w:val="00B5348D"/>
    <w:rsid w:val="00B539EA"/>
    <w:rsid w:val="00B563EA"/>
    <w:rsid w:val="00B56F4A"/>
    <w:rsid w:val="00B6189B"/>
    <w:rsid w:val="00B6392A"/>
    <w:rsid w:val="00B64187"/>
    <w:rsid w:val="00B645BD"/>
    <w:rsid w:val="00B64AF2"/>
    <w:rsid w:val="00B65103"/>
    <w:rsid w:val="00B66480"/>
    <w:rsid w:val="00B728C9"/>
    <w:rsid w:val="00B72D1A"/>
    <w:rsid w:val="00B738A2"/>
    <w:rsid w:val="00B74DBC"/>
    <w:rsid w:val="00B750DE"/>
    <w:rsid w:val="00B767CB"/>
    <w:rsid w:val="00B820FF"/>
    <w:rsid w:val="00B84283"/>
    <w:rsid w:val="00B862CC"/>
    <w:rsid w:val="00B870E3"/>
    <w:rsid w:val="00B87828"/>
    <w:rsid w:val="00B90457"/>
    <w:rsid w:val="00B90D8F"/>
    <w:rsid w:val="00B93186"/>
    <w:rsid w:val="00B93DF9"/>
    <w:rsid w:val="00B97A2C"/>
    <w:rsid w:val="00B97F0F"/>
    <w:rsid w:val="00BA00E9"/>
    <w:rsid w:val="00BA3D3A"/>
    <w:rsid w:val="00BA3E2C"/>
    <w:rsid w:val="00BA42B7"/>
    <w:rsid w:val="00BA4EFF"/>
    <w:rsid w:val="00BB1FAA"/>
    <w:rsid w:val="00BB3F6E"/>
    <w:rsid w:val="00BB5D5D"/>
    <w:rsid w:val="00BB6AFC"/>
    <w:rsid w:val="00BB775F"/>
    <w:rsid w:val="00BC27EE"/>
    <w:rsid w:val="00BC45AC"/>
    <w:rsid w:val="00BC4906"/>
    <w:rsid w:val="00BC56AE"/>
    <w:rsid w:val="00BC77F6"/>
    <w:rsid w:val="00BC7A9B"/>
    <w:rsid w:val="00BD1C8B"/>
    <w:rsid w:val="00BD28C4"/>
    <w:rsid w:val="00BD3582"/>
    <w:rsid w:val="00BD3CBA"/>
    <w:rsid w:val="00BD411D"/>
    <w:rsid w:val="00BD4809"/>
    <w:rsid w:val="00BD67DC"/>
    <w:rsid w:val="00BD6B5B"/>
    <w:rsid w:val="00BD7919"/>
    <w:rsid w:val="00BE06AC"/>
    <w:rsid w:val="00BE261E"/>
    <w:rsid w:val="00BE50A6"/>
    <w:rsid w:val="00BE5990"/>
    <w:rsid w:val="00BE711B"/>
    <w:rsid w:val="00BF19CE"/>
    <w:rsid w:val="00BF2868"/>
    <w:rsid w:val="00BF29F5"/>
    <w:rsid w:val="00BF30D3"/>
    <w:rsid w:val="00BF32F3"/>
    <w:rsid w:val="00BF54E3"/>
    <w:rsid w:val="00BF58A4"/>
    <w:rsid w:val="00BF68F5"/>
    <w:rsid w:val="00C00537"/>
    <w:rsid w:val="00C007F3"/>
    <w:rsid w:val="00C01557"/>
    <w:rsid w:val="00C03C08"/>
    <w:rsid w:val="00C0516E"/>
    <w:rsid w:val="00C0597F"/>
    <w:rsid w:val="00C07966"/>
    <w:rsid w:val="00C1342C"/>
    <w:rsid w:val="00C139BE"/>
    <w:rsid w:val="00C13C7B"/>
    <w:rsid w:val="00C14E08"/>
    <w:rsid w:val="00C14ED3"/>
    <w:rsid w:val="00C16EF9"/>
    <w:rsid w:val="00C1749B"/>
    <w:rsid w:val="00C17F32"/>
    <w:rsid w:val="00C20123"/>
    <w:rsid w:val="00C222A2"/>
    <w:rsid w:val="00C2302B"/>
    <w:rsid w:val="00C23154"/>
    <w:rsid w:val="00C2411F"/>
    <w:rsid w:val="00C25071"/>
    <w:rsid w:val="00C27E3D"/>
    <w:rsid w:val="00C30688"/>
    <w:rsid w:val="00C34E59"/>
    <w:rsid w:val="00C367B1"/>
    <w:rsid w:val="00C36B38"/>
    <w:rsid w:val="00C411D8"/>
    <w:rsid w:val="00C441AF"/>
    <w:rsid w:val="00C446EA"/>
    <w:rsid w:val="00C46747"/>
    <w:rsid w:val="00C47C13"/>
    <w:rsid w:val="00C5214C"/>
    <w:rsid w:val="00C530F6"/>
    <w:rsid w:val="00C53C33"/>
    <w:rsid w:val="00C54E15"/>
    <w:rsid w:val="00C554B1"/>
    <w:rsid w:val="00C562D4"/>
    <w:rsid w:val="00C6168A"/>
    <w:rsid w:val="00C6349A"/>
    <w:rsid w:val="00C67979"/>
    <w:rsid w:val="00C72F7D"/>
    <w:rsid w:val="00C73574"/>
    <w:rsid w:val="00C73785"/>
    <w:rsid w:val="00C76A7C"/>
    <w:rsid w:val="00C80A90"/>
    <w:rsid w:val="00C80BF3"/>
    <w:rsid w:val="00C816B9"/>
    <w:rsid w:val="00C819AA"/>
    <w:rsid w:val="00C838E7"/>
    <w:rsid w:val="00C83B42"/>
    <w:rsid w:val="00C842A1"/>
    <w:rsid w:val="00C84975"/>
    <w:rsid w:val="00C84B9B"/>
    <w:rsid w:val="00C855C7"/>
    <w:rsid w:val="00C85AD9"/>
    <w:rsid w:val="00C914DB"/>
    <w:rsid w:val="00C921FF"/>
    <w:rsid w:val="00C93648"/>
    <w:rsid w:val="00C93E41"/>
    <w:rsid w:val="00C93F37"/>
    <w:rsid w:val="00C973BE"/>
    <w:rsid w:val="00CA1FC3"/>
    <w:rsid w:val="00CA201D"/>
    <w:rsid w:val="00CA2137"/>
    <w:rsid w:val="00CA3A01"/>
    <w:rsid w:val="00CA72AB"/>
    <w:rsid w:val="00CB07DF"/>
    <w:rsid w:val="00CB0CF7"/>
    <w:rsid w:val="00CB1419"/>
    <w:rsid w:val="00CB1B54"/>
    <w:rsid w:val="00CB2F48"/>
    <w:rsid w:val="00CB472C"/>
    <w:rsid w:val="00CB4D73"/>
    <w:rsid w:val="00CB5248"/>
    <w:rsid w:val="00CB57E0"/>
    <w:rsid w:val="00CC10B2"/>
    <w:rsid w:val="00CC29BC"/>
    <w:rsid w:val="00CC2A61"/>
    <w:rsid w:val="00CC3006"/>
    <w:rsid w:val="00CC3F1B"/>
    <w:rsid w:val="00CC4DEA"/>
    <w:rsid w:val="00CC737D"/>
    <w:rsid w:val="00CC7F1C"/>
    <w:rsid w:val="00CD03FC"/>
    <w:rsid w:val="00CD2C31"/>
    <w:rsid w:val="00CD3522"/>
    <w:rsid w:val="00CD3A46"/>
    <w:rsid w:val="00CD5803"/>
    <w:rsid w:val="00CE1E8D"/>
    <w:rsid w:val="00CE27FB"/>
    <w:rsid w:val="00CE3D88"/>
    <w:rsid w:val="00CE3E9B"/>
    <w:rsid w:val="00CE536B"/>
    <w:rsid w:val="00CE5ECF"/>
    <w:rsid w:val="00CE7E83"/>
    <w:rsid w:val="00CF0300"/>
    <w:rsid w:val="00CF0339"/>
    <w:rsid w:val="00CF0538"/>
    <w:rsid w:val="00CF1DB0"/>
    <w:rsid w:val="00CF27ED"/>
    <w:rsid w:val="00CF2E93"/>
    <w:rsid w:val="00CF3994"/>
    <w:rsid w:val="00CF3FAC"/>
    <w:rsid w:val="00CF5AE5"/>
    <w:rsid w:val="00CF6BE6"/>
    <w:rsid w:val="00CF7D13"/>
    <w:rsid w:val="00D01163"/>
    <w:rsid w:val="00D01A71"/>
    <w:rsid w:val="00D02854"/>
    <w:rsid w:val="00D05FC2"/>
    <w:rsid w:val="00D0746A"/>
    <w:rsid w:val="00D1100C"/>
    <w:rsid w:val="00D114A1"/>
    <w:rsid w:val="00D11784"/>
    <w:rsid w:val="00D14257"/>
    <w:rsid w:val="00D1465E"/>
    <w:rsid w:val="00D15421"/>
    <w:rsid w:val="00D15B47"/>
    <w:rsid w:val="00D16990"/>
    <w:rsid w:val="00D16A15"/>
    <w:rsid w:val="00D1782A"/>
    <w:rsid w:val="00D17E19"/>
    <w:rsid w:val="00D220E1"/>
    <w:rsid w:val="00D22287"/>
    <w:rsid w:val="00D239C0"/>
    <w:rsid w:val="00D23BE3"/>
    <w:rsid w:val="00D2458D"/>
    <w:rsid w:val="00D27465"/>
    <w:rsid w:val="00D27F03"/>
    <w:rsid w:val="00D30DC5"/>
    <w:rsid w:val="00D31156"/>
    <w:rsid w:val="00D3331B"/>
    <w:rsid w:val="00D34519"/>
    <w:rsid w:val="00D349BD"/>
    <w:rsid w:val="00D36EC6"/>
    <w:rsid w:val="00D428EB"/>
    <w:rsid w:val="00D441C2"/>
    <w:rsid w:val="00D44F21"/>
    <w:rsid w:val="00D46A45"/>
    <w:rsid w:val="00D46B33"/>
    <w:rsid w:val="00D47510"/>
    <w:rsid w:val="00D47D8E"/>
    <w:rsid w:val="00D50916"/>
    <w:rsid w:val="00D51C15"/>
    <w:rsid w:val="00D52C2D"/>
    <w:rsid w:val="00D52F25"/>
    <w:rsid w:val="00D57E99"/>
    <w:rsid w:val="00D6164F"/>
    <w:rsid w:val="00D6621C"/>
    <w:rsid w:val="00D66E4C"/>
    <w:rsid w:val="00D67751"/>
    <w:rsid w:val="00D679AC"/>
    <w:rsid w:val="00D67D7B"/>
    <w:rsid w:val="00D72A9D"/>
    <w:rsid w:val="00D7331A"/>
    <w:rsid w:val="00D73A04"/>
    <w:rsid w:val="00D75A64"/>
    <w:rsid w:val="00D77D34"/>
    <w:rsid w:val="00D81761"/>
    <w:rsid w:val="00D81944"/>
    <w:rsid w:val="00D81A85"/>
    <w:rsid w:val="00D82F60"/>
    <w:rsid w:val="00D84D78"/>
    <w:rsid w:val="00D85B2C"/>
    <w:rsid w:val="00D86006"/>
    <w:rsid w:val="00D86164"/>
    <w:rsid w:val="00D87380"/>
    <w:rsid w:val="00D905DB"/>
    <w:rsid w:val="00D91442"/>
    <w:rsid w:val="00D91983"/>
    <w:rsid w:val="00D91A9F"/>
    <w:rsid w:val="00D9245A"/>
    <w:rsid w:val="00D95199"/>
    <w:rsid w:val="00D95D9E"/>
    <w:rsid w:val="00D97271"/>
    <w:rsid w:val="00DA0769"/>
    <w:rsid w:val="00DA1798"/>
    <w:rsid w:val="00DA2CDF"/>
    <w:rsid w:val="00DA5701"/>
    <w:rsid w:val="00DA615B"/>
    <w:rsid w:val="00DA7BE1"/>
    <w:rsid w:val="00DB0C48"/>
    <w:rsid w:val="00DB6FF9"/>
    <w:rsid w:val="00DB79A3"/>
    <w:rsid w:val="00DC1653"/>
    <w:rsid w:val="00DC20FB"/>
    <w:rsid w:val="00DC232B"/>
    <w:rsid w:val="00DC5D76"/>
    <w:rsid w:val="00DC67F1"/>
    <w:rsid w:val="00DC763F"/>
    <w:rsid w:val="00DC7C68"/>
    <w:rsid w:val="00DD0A7E"/>
    <w:rsid w:val="00DD0B35"/>
    <w:rsid w:val="00DD228D"/>
    <w:rsid w:val="00DD2371"/>
    <w:rsid w:val="00DD2A29"/>
    <w:rsid w:val="00DD5CCD"/>
    <w:rsid w:val="00DD70D3"/>
    <w:rsid w:val="00DD782F"/>
    <w:rsid w:val="00DE0AA3"/>
    <w:rsid w:val="00DE3525"/>
    <w:rsid w:val="00DE4B88"/>
    <w:rsid w:val="00DE54A9"/>
    <w:rsid w:val="00DE594B"/>
    <w:rsid w:val="00DE6418"/>
    <w:rsid w:val="00DF01CD"/>
    <w:rsid w:val="00DF2447"/>
    <w:rsid w:val="00DF62DB"/>
    <w:rsid w:val="00E00391"/>
    <w:rsid w:val="00E018EB"/>
    <w:rsid w:val="00E01B20"/>
    <w:rsid w:val="00E04035"/>
    <w:rsid w:val="00E0542A"/>
    <w:rsid w:val="00E05A60"/>
    <w:rsid w:val="00E10921"/>
    <w:rsid w:val="00E13A4F"/>
    <w:rsid w:val="00E13BAE"/>
    <w:rsid w:val="00E20A0E"/>
    <w:rsid w:val="00E20CB4"/>
    <w:rsid w:val="00E20E33"/>
    <w:rsid w:val="00E23659"/>
    <w:rsid w:val="00E239F5"/>
    <w:rsid w:val="00E24E8D"/>
    <w:rsid w:val="00E27695"/>
    <w:rsid w:val="00E27C22"/>
    <w:rsid w:val="00E31EB1"/>
    <w:rsid w:val="00E31F4C"/>
    <w:rsid w:val="00E32960"/>
    <w:rsid w:val="00E35766"/>
    <w:rsid w:val="00E35E2E"/>
    <w:rsid w:val="00E37D14"/>
    <w:rsid w:val="00E405D0"/>
    <w:rsid w:val="00E44920"/>
    <w:rsid w:val="00E4496F"/>
    <w:rsid w:val="00E45519"/>
    <w:rsid w:val="00E473F3"/>
    <w:rsid w:val="00E51823"/>
    <w:rsid w:val="00E520F8"/>
    <w:rsid w:val="00E52AF8"/>
    <w:rsid w:val="00E542C3"/>
    <w:rsid w:val="00E54E7A"/>
    <w:rsid w:val="00E56200"/>
    <w:rsid w:val="00E57B5D"/>
    <w:rsid w:val="00E57FEC"/>
    <w:rsid w:val="00E60FF4"/>
    <w:rsid w:val="00E621ED"/>
    <w:rsid w:val="00E64438"/>
    <w:rsid w:val="00E71D48"/>
    <w:rsid w:val="00E7354C"/>
    <w:rsid w:val="00E741D8"/>
    <w:rsid w:val="00E75DAB"/>
    <w:rsid w:val="00E75F67"/>
    <w:rsid w:val="00E760A1"/>
    <w:rsid w:val="00E777D5"/>
    <w:rsid w:val="00E779E8"/>
    <w:rsid w:val="00E80535"/>
    <w:rsid w:val="00E80979"/>
    <w:rsid w:val="00E80F2F"/>
    <w:rsid w:val="00E8166B"/>
    <w:rsid w:val="00E85780"/>
    <w:rsid w:val="00E85BE9"/>
    <w:rsid w:val="00E90959"/>
    <w:rsid w:val="00E912E5"/>
    <w:rsid w:val="00E91312"/>
    <w:rsid w:val="00E92FB3"/>
    <w:rsid w:val="00E9339B"/>
    <w:rsid w:val="00E94CCE"/>
    <w:rsid w:val="00E963CF"/>
    <w:rsid w:val="00E96952"/>
    <w:rsid w:val="00E96BB2"/>
    <w:rsid w:val="00E9758D"/>
    <w:rsid w:val="00EA1086"/>
    <w:rsid w:val="00EA1648"/>
    <w:rsid w:val="00EA45BE"/>
    <w:rsid w:val="00EA5A74"/>
    <w:rsid w:val="00EA5EBF"/>
    <w:rsid w:val="00EB0DCE"/>
    <w:rsid w:val="00EB1CC0"/>
    <w:rsid w:val="00EB2788"/>
    <w:rsid w:val="00EB3F85"/>
    <w:rsid w:val="00EB3FDF"/>
    <w:rsid w:val="00EB4C8D"/>
    <w:rsid w:val="00EB5AD7"/>
    <w:rsid w:val="00EB7265"/>
    <w:rsid w:val="00EC234A"/>
    <w:rsid w:val="00EC2E61"/>
    <w:rsid w:val="00EC3646"/>
    <w:rsid w:val="00EC399E"/>
    <w:rsid w:val="00EC4408"/>
    <w:rsid w:val="00EC4994"/>
    <w:rsid w:val="00EC5364"/>
    <w:rsid w:val="00EC7C5F"/>
    <w:rsid w:val="00EC7D6F"/>
    <w:rsid w:val="00ED07DE"/>
    <w:rsid w:val="00ED0D14"/>
    <w:rsid w:val="00ED0FE6"/>
    <w:rsid w:val="00ED146D"/>
    <w:rsid w:val="00ED1684"/>
    <w:rsid w:val="00ED2F91"/>
    <w:rsid w:val="00ED2F9D"/>
    <w:rsid w:val="00ED4326"/>
    <w:rsid w:val="00ED47EB"/>
    <w:rsid w:val="00ED5024"/>
    <w:rsid w:val="00ED5460"/>
    <w:rsid w:val="00ED68A7"/>
    <w:rsid w:val="00ED7BAD"/>
    <w:rsid w:val="00EE08F7"/>
    <w:rsid w:val="00EE21EF"/>
    <w:rsid w:val="00EE2A44"/>
    <w:rsid w:val="00EE3D6D"/>
    <w:rsid w:val="00EE3FDB"/>
    <w:rsid w:val="00EE4E5E"/>
    <w:rsid w:val="00EE7841"/>
    <w:rsid w:val="00EE78F6"/>
    <w:rsid w:val="00EF028E"/>
    <w:rsid w:val="00EF0A70"/>
    <w:rsid w:val="00EF3345"/>
    <w:rsid w:val="00EF3DBC"/>
    <w:rsid w:val="00EF448A"/>
    <w:rsid w:val="00EF5195"/>
    <w:rsid w:val="00EF550E"/>
    <w:rsid w:val="00EF6DBA"/>
    <w:rsid w:val="00EF7C13"/>
    <w:rsid w:val="00F02AC8"/>
    <w:rsid w:val="00F02EB0"/>
    <w:rsid w:val="00F04F6C"/>
    <w:rsid w:val="00F05A75"/>
    <w:rsid w:val="00F0652C"/>
    <w:rsid w:val="00F07349"/>
    <w:rsid w:val="00F10A5A"/>
    <w:rsid w:val="00F10E8A"/>
    <w:rsid w:val="00F11DA3"/>
    <w:rsid w:val="00F12567"/>
    <w:rsid w:val="00F12713"/>
    <w:rsid w:val="00F12719"/>
    <w:rsid w:val="00F15C6C"/>
    <w:rsid w:val="00F16197"/>
    <w:rsid w:val="00F227C7"/>
    <w:rsid w:val="00F22F95"/>
    <w:rsid w:val="00F23BDA"/>
    <w:rsid w:val="00F253FF"/>
    <w:rsid w:val="00F274E6"/>
    <w:rsid w:val="00F31763"/>
    <w:rsid w:val="00F32C8C"/>
    <w:rsid w:val="00F33373"/>
    <w:rsid w:val="00F33DF1"/>
    <w:rsid w:val="00F3542B"/>
    <w:rsid w:val="00F3724A"/>
    <w:rsid w:val="00F40454"/>
    <w:rsid w:val="00F40838"/>
    <w:rsid w:val="00F4251B"/>
    <w:rsid w:val="00F46BA5"/>
    <w:rsid w:val="00F46EAD"/>
    <w:rsid w:val="00F518D8"/>
    <w:rsid w:val="00F52858"/>
    <w:rsid w:val="00F53501"/>
    <w:rsid w:val="00F53CC5"/>
    <w:rsid w:val="00F53DFF"/>
    <w:rsid w:val="00F54E09"/>
    <w:rsid w:val="00F55D84"/>
    <w:rsid w:val="00F55F6C"/>
    <w:rsid w:val="00F60793"/>
    <w:rsid w:val="00F63080"/>
    <w:rsid w:val="00F6320C"/>
    <w:rsid w:val="00F6354D"/>
    <w:rsid w:val="00F667CC"/>
    <w:rsid w:val="00F7015A"/>
    <w:rsid w:val="00F70A29"/>
    <w:rsid w:val="00F72E56"/>
    <w:rsid w:val="00F7472A"/>
    <w:rsid w:val="00F771E2"/>
    <w:rsid w:val="00F77728"/>
    <w:rsid w:val="00F815B7"/>
    <w:rsid w:val="00F82643"/>
    <w:rsid w:val="00F828CB"/>
    <w:rsid w:val="00F8553D"/>
    <w:rsid w:val="00F865DD"/>
    <w:rsid w:val="00F87110"/>
    <w:rsid w:val="00F93D8A"/>
    <w:rsid w:val="00F95CE0"/>
    <w:rsid w:val="00F969D3"/>
    <w:rsid w:val="00F96F1F"/>
    <w:rsid w:val="00F97665"/>
    <w:rsid w:val="00F97EF1"/>
    <w:rsid w:val="00FA0F5C"/>
    <w:rsid w:val="00FA4645"/>
    <w:rsid w:val="00FB2E4C"/>
    <w:rsid w:val="00FB3FE1"/>
    <w:rsid w:val="00FB447B"/>
    <w:rsid w:val="00FB5323"/>
    <w:rsid w:val="00FB681F"/>
    <w:rsid w:val="00FB7E54"/>
    <w:rsid w:val="00FB7F8C"/>
    <w:rsid w:val="00FC07E0"/>
    <w:rsid w:val="00FC3F84"/>
    <w:rsid w:val="00FC421B"/>
    <w:rsid w:val="00FD1CC8"/>
    <w:rsid w:val="00FD30E7"/>
    <w:rsid w:val="00FD4F6C"/>
    <w:rsid w:val="00FD55E9"/>
    <w:rsid w:val="00FD678D"/>
    <w:rsid w:val="00FE1A4A"/>
    <w:rsid w:val="00FE3BAC"/>
    <w:rsid w:val="00FE5548"/>
    <w:rsid w:val="00FE5720"/>
    <w:rsid w:val="00FE6B76"/>
    <w:rsid w:val="00FE7212"/>
    <w:rsid w:val="00FF314B"/>
    <w:rsid w:val="00FF45F0"/>
    <w:rsid w:val="00FF658F"/>
    <w:rsid w:val="00FF67A3"/>
    <w:rsid w:val="00FF6AB6"/>
    <w:rsid w:val="00FF6B4F"/>
    <w:rsid w:val="00FF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D44"/>
    <w:pPr>
      <w:spacing w:line="240" w:lineRule="auto"/>
    </w:pPr>
    <w:rPr>
      <w:rFonts w:asciiTheme="minorHAnsi" w:eastAsiaTheme="minorEastAsia" w:hAnsiTheme="minorHAnsi" w:cstheme="minorBidi"/>
      <w:sz w:val="24"/>
      <w:lang w:eastAsia="ja-JP"/>
    </w:rPr>
  </w:style>
  <w:style w:type="paragraph" w:styleId="Heading1">
    <w:name w:val="heading 1"/>
    <w:basedOn w:val="Normal"/>
    <w:next w:val="Normal"/>
    <w:link w:val="Heading1Char"/>
    <w:uiPriority w:val="9"/>
    <w:qFormat/>
    <w:rsid w:val="00162D44"/>
    <w:pPr>
      <w:spacing w:after="0" w:line="660" w:lineRule="exact"/>
      <w:jc w:val="center"/>
      <w:outlineLvl w:val="0"/>
    </w:pPr>
    <w:rPr>
      <w:rFonts w:ascii="Arial" w:hAnsi="Arial" w:cs="Arial"/>
      <w:b/>
      <w:sz w:val="28"/>
      <w:szCs w:val="28"/>
      <w:lang w:eastAsia="en-US"/>
    </w:rPr>
  </w:style>
  <w:style w:type="paragraph" w:styleId="Heading4">
    <w:name w:val="heading 4"/>
    <w:basedOn w:val="Normal"/>
    <w:next w:val="Normal"/>
    <w:link w:val="Heading4Char"/>
    <w:uiPriority w:val="9"/>
    <w:unhideWhenUsed/>
    <w:qFormat/>
    <w:rsid w:val="00866C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44"/>
    <w:rPr>
      <w:rFonts w:eastAsiaTheme="minorEastAsia" w:cs="Arial"/>
      <w:b/>
      <w:sz w:val="28"/>
      <w:szCs w:val="28"/>
    </w:rPr>
  </w:style>
  <w:style w:type="table" w:styleId="TableGrid">
    <w:name w:val="Table Grid"/>
    <w:basedOn w:val="TableNormal"/>
    <w:uiPriority w:val="59"/>
    <w:rsid w:val="00162D44"/>
    <w:pPr>
      <w:spacing w:after="0" w:line="240" w:lineRule="auto"/>
    </w:pPr>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D44"/>
    <w:pPr>
      <w:spacing w:after="0"/>
      <w:ind w:left="720"/>
    </w:pPr>
    <w:rPr>
      <w:rFonts w:ascii="Times New Roman" w:eastAsia="Times New Roman" w:hAnsi="Times New Roman" w:cs="Times New Roman"/>
      <w:szCs w:val="24"/>
      <w:lang w:eastAsia="en-GB"/>
    </w:rPr>
  </w:style>
  <w:style w:type="paragraph" w:customStyle="1" w:styleId="Default">
    <w:name w:val="Default"/>
    <w:rsid w:val="00672591"/>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672591"/>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C4DD5"/>
    <w:rPr>
      <w:strike w:val="0"/>
      <w:dstrike w:val="0"/>
      <w:color w:val="004990"/>
      <w:u w:val="none"/>
      <w:effect w:val="none"/>
    </w:rPr>
  </w:style>
  <w:style w:type="character" w:styleId="Strong">
    <w:name w:val="Strong"/>
    <w:basedOn w:val="DefaultParagraphFont"/>
    <w:uiPriority w:val="22"/>
    <w:qFormat/>
    <w:rsid w:val="007C4DD5"/>
    <w:rPr>
      <w:b/>
      <w:bCs/>
    </w:rPr>
  </w:style>
  <w:style w:type="character" w:styleId="Emphasis">
    <w:name w:val="Emphasis"/>
    <w:basedOn w:val="DefaultParagraphFont"/>
    <w:uiPriority w:val="20"/>
    <w:qFormat/>
    <w:rsid w:val="007C4DD5"/>
    <w:rPr>
      <w:i/>
      <w:iCs/>
    </w:rPr>
  </w:style>
  <w:style w:type="paragraph" w:customStyle="1" w:styleId="intro">
    <w:name w:val="intro"/>
    <w:basedOn w:val="Normal"/>
    <w:rsid w:val="00371E48"/>
    <w:pPr>
      <w:spacing w:before="360" w:after="360"/>
    </w:pPr>
    <w:rPr>
      <w:rFonts w:ascii="Times New Roman" w:eastAsia="Times New Roman" w:hAnsi="Times New Roman" w:cs="Times New Roman"/>
      <w:sz w:val="26"/>
      <w:szCs w:val="26"/>
      <w:lang w:eastAsia="en-GB"/>
    </w:rPr>
  </w:style>
  <w:style w:type="paragraph" w:styleId="BalloonText">
    <w:name w:val="Balloon Text"/>
    <w:basedOn w:val="Normal"/>
    <w:link w:val="BalloonTextChar"/>
    <w:uiPriority w:val="99"/>
    <w:semiHidden/>
    <w:unhideWhenUsed/>
    <w:rsid w:val="00041D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D1E"/>
    <w:rPr>
      <w:rFonts w:ascii="Tahoma" w:eastAsiaTheme="minorEastAsia" w:hAnsi="Tahoma" w:cs="Tahoma"/>
      <w:sz w:val="16"/>
      <w:szCs w:val="16"/>
      <w:lang w:val="en-US" w:eastAsia="ja-JP"/>
    </w:rPr>
  </w:style>
  <w:style w:type="character" w:customStyle="1" w:styleId="Heading4Char">
    <w:name w:val="Heading 4 Char"/>
    <w:basedOn w:val="DefaultParagraphFont"/>
    <w:link w:val="Heading4"/>
    <w:uiPriority w:val="9"/>
    <w:rsid w:val="00866CA0"/>
    <w:rPr>
      <w:rFonts w:asciiTheme="majorHAnsi" w:eastAsiaTheme="majorEastAsia" w:hAnsiTheme="majorHAnsi" w:cstheme="majorBidi"/>
      <w:b/>
      <w:bCs/>
      <w:i/>
      <w:iCs/>
      <w:color w:val="4F81BD" w:themeColor="accent1"/>
      <w:sz w:val="24"/>
      <w:lang w:val="en-US" w:eastAsia="ja-JP"/>
    </w:rPr>
  </w:style>
  <w:style w:type="paragraph" w:styleId="EndnoteText">
    <w:name w:val="endnote text"/>
    <w:basedOn w:val="Normal"/>
    <w:link w:val="EndnoteTextChar"/>
    <w:uiPriority w:val="99"/>
    <w:rsid w:val="00866CA0"/>
    <w:pPr>
      <w:spacing w:after="0"/>
    </w:pPr>
    <w:rPr>
      <w:rFonts w:eastAsia="Times New Roman" w:cs="Times New Roman"/>
      <w:lang w:eastAsia="en-GB"/>
    </w:rPr>
  </w:style>
  <w:style w:type="character" w:customStyle="1" w:styleId="EndnoteTextChar">
    <w:name w:val="Endnote Text Char"/>
    <w:basedOn w:val="DefaultParagraphFont"/>
    <w:link w:val="EndnoteText"/>
    <w:uiPriority w:val="99"/>
    <w:rsid w:val="00866CA0"/>
    <w:rPr>
      <w:rFonts w:asciiTheme="minorHAnsi" w:hAnsiTheme="minorHAnsi"/>
      <w:sz w:val="24"/>
      <w:lang w:eastAsia="en-GB"/>
    </w:rPr>
  </w:style>
  <w:style w:type="character" w:styleId="FollowedHyperlink">
    <w:name w:val="FollowedHyperlink"/>
    <w:basedOn w:val="DefaultParagraphFont"/>
    <w:uiPriority w:val="99"/>
    <w:semiHidden/>
    <w:unhideWhenUsed/>
    <w:rsid w:val="0058171B"/>
    <w:rPr>
      <w:color w:val="800080" w:themeColor="followedHyperlink"/>
      <w:u w:val="single"/>
    </w:rPr>
  </w:style>
  <w:style w:type="paragraph" w:styleId="Caption">
    <w:name w:val="caption"/>
    <w:basedOn w:val="Normal"/>
    <w:next w:val="Normal"/>
    <w:unhideWhenUsed/>
    <w:rsid w:val="002344F2"/>
    <w:pPr>
      <w:keepNext/>
    </w:pPr>
    <w:rPr>
      <w:rFonts w:cs="Calibri"/>
      <w:b/>
      <w:bCs/>
      <w:szCs w:val="24"/>
      <w:lang w:eastAsia="en-US"/>
    </w:rPr>
  </w:style>
  <w:style w:type="paragraph" w:styleId="Header">
    <w:name w:val="header"/>
    <w:basedOn w:val="Normal"/>
    <w:link w:val="HeaderChar"/>
    <w:uiPriority w:val="99"/>
    <w:unhideWhenUsed/>
    <w:rsid w:val="00EB3F85"/>
    <w:pPr>
      <w:tabs>
        <w:tab w:val="center" w:pos="4513"/>
        <w:tab w:val="right" w:pos="9026"/>
      </w:tabs>
      <w:spacing w:after="0"/>
    </w:pPr>
  </w:style>
  <w:style w:type="character" w:customStyle="1" w:styleId="HeaderChar">
    <w:name w:val="Header Char"/>
    <w:basedOn w:val="DefaultParagraphFont"/>
    <w:link w:val="Header"/>
    <w:uiPriority w:val="99"/>
    <w:rsid w:val="00EB3F85"/>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00EB3F85"/>
    <w:pPr>
      <w:tabs>
        <w:tab w:val="center" w:pos="4513"/>
        <w:tab w:val="right" w:pos="9026"/>
      </w:tabs>
      <w:spacing w:after="0"/>
    </w:pPr>
  </w:style>
  <w:style w:type="character" w:customStyle="1" w:styleId="FooterChar">
    <w:name w:val="Footer Char"/>
    <w:basedOn w:val="DefaultParagraphFont"/>
    <w:link w:val="Footer"/>
    <w:uiPriority w:val="99"/>
    <w:rsid w:val="00EB3F85"/>
    <w:rPr>
      <w:rFonts w:asciiTheme="minorHAnsi" w:eastAsiaTheme="minorEastAsia" w:hAnsiTheme="minorHAnsi" w:cstheme="minorBidi"/>
      <w:sz w:val="24"/>
      <w:lang w:val="en-US" w:eastAsia="ja-JP"/>
    </w:rPr>
  </w:style>
  <w:style w:type="paragraph" w:styleId="FootnoteText">
    <w:name w:val="footnote text"/>
    <w:basedOn w:val="Normal"/>
    <w:link w:val="FootnoteTextChar"/>
    <w:uiPriority w:val="99"/>
    <w:semiHidden/>
    <w:unhideWhenUsed/>
    <w:rsid w:val="005F1064"/>
    <w:pPr>
      <w:spacing w:after="0"/>
    </w:pPr>
    <w:rPr>
      <w:sz w:val="20"/>
    </w:rPr>
  </w:style>
  <w:style w:type="character" w:customStyle="1" w:styleId="FootnoteTextChar">
    <w:name w:val="Footnote Text Char"/>
    <w:basedOn w:val="DefaultParagraphFont"/>
    <w:link w:val="FootnoteText"/>
    <w:uiPriority w:val="99"/>
    <w:semiHidden/>
    <w:rsid w:val="005F1064"/>
    <w:rPr>
      <w:rFonts w:asciiTheme="minorHAnsi" w:eastAsiaTheme="minorEastAsia" w:hAnsiTheme="minorHAnsi" w:cstheme="minorBidi"/>
      <w:lang w:eastAsia="ja-JP"/>
    </w:rPr>
  </w:style>
  <w:style w:type="character" w:styleId="FootnoteReference">
    <w:name w:val="footnote reference"/>
    <w:basedOn w:val="DefaultParagraphFont"/>
    <w:uiPriority w:val="99"/>
    <w:semiHidden/>
    <w:unhideWhenUsed/>
    <w:rsid w:val="005F10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D44"/>
    <w:pPr>
      <w:spacing w:line="240" w:lineRule="auto"/>
    </w:pPr>
    <w:rPr>
      <w:rFonts w:asciiTheme="minorHAnsi" w:eastAsiaTheme="minorEastAsia" w:hAnsiTheme="minorHAnsi" w:cstheme="minorBidi"/>
      <w:sz w:val="24"/>
      <w:lang w:eastAsia="ja-JP"/>
    </w:rPr>
  </w:style>
  <w:style w:type="paragraph" w:styleId="Heading1">
    <w:name w:val="heading 1"/>
    <w:basedOn w:val="Normal"/>
    <w:next w:val="Normal"/>
    <w:link w:val="Heading1Char"/>
    <w:uiPriority w:val="9"/>
    <w:qFormat/>
    <w:rsid w:val="00162D44"/>
    <w:pPr>
      <w:spacing w:after="0" w:line="660" w:lineRule="exact"/>
      <w:jc w:val="center"/>
      <w:outlineLvl w:val="0"/>
    </w:pPr>
    <w:rPr>
      <w:rFonts w:ascii="Arial" w:hAnsi="Arial" w:cs="Arial"/>
      <w:b/>
      <w:sz w:val="28"/>
      <w:szCs w:val="28"/>
      <w:lang w:eastAsia="en-US"/>
    </w:rPr>
  </w:style>
  <w:style w:type="paragraph" w:styleId="Heading4">
    <w:name w:val="heading 4"/>
    <w:basedOn w:val="Normal"/>
    <w:next w:val="Normal"/>
    <w:link w:val="Heading4Char"/>
    <w:uiPriority w:val="9"/>
    <w:unhideWhenUsed/>
    <w:qFormat/>
    <w:rsid w:val="00866C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44"/>
    <w:rPr>
      <w:rFonts w:eastAsiaTheme="minorEastAsia" w:cs="Arial"/>
      <w:b/>
      <w:sz w:val="28"/>
      <w:szCs w:val="28"/>
    </w:rPr>
  </w:style>
  <w:style w:type="table" w:styleId="TableGrid">
    <w:name w:val="Table Grid"/>
    <w:basedOn w:val="TableNormal"/>
    <w:uiPriority w:val="59"/>
    <w:rsid w:val="00162D44"/>
    <w:pPr>
      <w:spacing w:after="0" w:line="240" w:lineRule="auto"/>
    </w:pPr>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D44"/>
    <w:pPr>
      <w:spacing w:after="0"/>
      <w:ind w:left="720"/>
    </w:pPr>
    <w:rPr>
      <w:rFonts w:ascii="Times New Roman" w:eastAsia="Times New Roman" w:hAnsi="Times New Roman" w:cs="Times New Roman"/>
      <w:szCs w:val="24"/>
      <w:lang w:eastAsia="en-GB"/>
    </w:rPr>
  </w:style>
  <w:style w:type="paragraph" w:customStyle="1" w:styleId="Default">
    <w:name w:val="Default"/>
    <w:rsid w:val="00672591"/>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672591"/>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C4DD5"/>
    <w:rPr>
      <w:strike w:val="0"/>
      <w:dstrike w:val="0"/>
      <w:color w:val="004990"/>
      <w:u w:val="none"/>
      <w:effect w:val="none"/>
    </w:rPr>
  </w:style>
  <w:style w:type="character" w:styleId="Strong">
    <w:name w:val="Strong"/>
    <w:basedOn w:val="DefaultParagraphFont"/>
    <w:uiPriority w:val="22"/>
    <w:qFormat/>
    <w:rsid w:val="007C4DD5"/>
    <w:rPr>
      <w:b/>
      <w:bCs/>
    </w:rPr>
  </w:style>
  <w:style w:type="character" w:styleId="Emphasis">
    <w:name w:val="Emphasis"/>
    <w:basedOn w:val="DefaultParagraphFont"/>
    <w:uiPriority w:val="20"/>
    <w:qFormat/>
    <w:rsid w:val="007C4DD5"/>
    <w:rPr>
      <w:i/>
      <w:iCs/>
    </w:rPr>
  </w:style>
  <w:style w:type="paragraph" w:customStyle="1" w:styleId="intro">
    <w:name w:val="intro"/>
    <w:basedOn w:val="Normal"/>
    <w:rsid w:val="00371E48"/>
    <w:pPr>
      <w:spacing w:before="360" w:after="360"/>
    </w:pPr>
    <w:rPr>
      <w:rFonts w:ascii="Times New Roman" w:eastAsia="Times New Roman" w:hAnsi="Times New Roman" w:cs="Times New Roman"/>
      <w:sz w:val="26"/>
      <w:szCs w:val="26"/>
      <w:lang w:eastAsia="en-GB"/>
    </w:rPr>
  </w:style>
  <w:style w:type="paragraph" w:styleId="BalloonText">
    <w:name w:val="Balloon Text"/>
    <w:basedOn w:val="Normal"/>
    <w:link w:val="BalloonTextChar"/>
    <w:uiPriority w:val="99"/>
    <w:semiHidden/>
    <w:unhideWhenUsed/>
    <w:rsid w:val="00041D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D1E"/>
    <w:rPr>
      <w:rFonts w:ascii="Tahoma" w:eastAsiaTheme="minorEastAsia" w:hAnsi="Tahoma" w:cs="Tahoma"/>
      <w:sz w:val="16"/>
      <w:szCs w:val="16"/>
      <w:lang w:val="en-US" w:eastAsia="ja-JP"/>
    </w:rPr>
  </w:style>
  <w:style w:type="character" w:customStyle="1" w:styleId="Heading4Char">
    <w:name w:val="Heading 4 Char"/>
    <w:basedOn w:val="DefaultParagraphFont"/>
    <w:link w:val="Heading4"/>
    <w:uiPriority w:val="9"/>
    <w:rsid w:val="00866CA0"/>
    <w:rPr>
      <w:rFonts w:asciiTheme="majorHAnsi" w:eastAsiaTheme="majorEastAsia" w:hAnsiTheme="majorHAnsi" w:cstheme="majorBidi"/>
      <w:b/>
      <w:bCs/>
      <w:i/>
      <w:iCs/>
      <w:color w:val="4F81BD" w:themeColor="accent1"/>
      <w:sz w:val="24"/>
      <w:lang w:val="en-US" w:eastAsia="ja-JP"/>
    </w:rPr>
  </w:style>
  <w:style w:type="paragraph" w:styleId="EndnoteText">
    <w:name w:val="endnote text"/>
    <w:basedOn w:val="Normal"/>
    <w:link w:val="EndnoteTextChar"/>
    <w:uiPriority w:val="99"/>
    <w:rsid w:val="00866CA0"/>
    <w:pPr>
      <w:spacing w:after="0"/>
    </w:pPr>
    <w:rPr>
      <w:rFonts w:eastAsia="Times New Roman" w:cs="Times New Roman"/>
      <w:lang w:eastAsia="en-GB"/>
    </w:rPr>
  </w:style>
  <w:style w:type="character" w:customStyle="1" w:styleId="EndnoteTextChar">
    <w:name w:val="Endnote Text Char"/>
    <w:basedOn w:val="DefaultParagraphFont"/>
    <w:link w:val="EndnoteText"/>
    <w:uiPriority w:val="99"/>
    <w:rsid w:val="00866CA0"/>
    <w:rPr>
      <w:rFonts w:asciiTheme="minorHAnsi" w:hAnsiTheme="minorHAnsi"/>
      <w:sz w:val="24"/>
      <w:lang w:eastAsia="en-GB"/>
    </w:rPr>
  </w:style>
  <w:style w:type="character" w:styleId="FollowedHyperlink">
    <w:name w:val="FollowedHyperlink"/>
    <w:basedOn w:val="DefaultParagraphFont"/>
    <w:uiPriority w:val="99"/>
    <w:semiHidden/>
    <w:unhideWhenUsed/>
    <w:rsid w:val="0058171B"/>
    <w:rPr>
      <w:color w:val="800080" w:themeColor="followedHyperlink"/>
      <w:u w:val="single"/>
    </w:rPr>
  </w:style>
  <w:style w:type="paragraph" w:styleId="Caption">
    <w:name w:val="caption"/>
    <w:basedOn w:val="Normal"/>
    <w:next w:val="Normal"/>
    <w:unhideWhenUsed/>
    <w:rsid w:val="002344F2"/>
    <w:pPr>
      <w:keepNext/>
    </w:pPr>
    <w:rPr>
      <w:rFonts w:cs="Calibri"/>
      <w:b/>
      <w:bCs/>
      <w:szCs w:val="24"/>
      <w:lang w:eastAsia="en-US"/>
    </w:rPr>
  </w:style>
  <w:style w:type="paragraph" w:styleId="Header">
    <w:name w:val="header"/>
    <w:basedOn w:val="Normal"/>
    <w:link w:val="HeaderChar"/>
    <w:uiPriority w:val="99"/>
    <w:unhideWhenUsed/>
    <w:rsid w:val="00EB3F85"/>
    <w:pPr>
      <w:tabs>
        <w:tab w:val="center" w:pos="4513"/>
        <w:tab w:val="right" w:pos="9026"/>
      </w:tabs>
      <w:spacing w:after="0"/>
    </w:pPr>
  </w:style>
  <w:style w:type="character" w:customStyle="1" w:styleId="HeaderChar">
    <w:name w:val="Header Char"/>
    <w:basedOn w:val="DefaultParagraphFont"/>
    <w:link w:val="Header"/>
    <w:uiPriority w:val="99"/>
    <w:rsid w:val="00EB3F85"/>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00EB3F85"/>
    <w:pPr>
      <w:tabs>
        <w:tab w:val="center" w:pos="4513"/>
        <w:tab w:val="right" w:pos="9026"/>
      </w:tabs>
      <w:spacing w:after="0"/>
    </w:pPr>
  </w:style>
  <w:style w:type="character" w:customStyle="1" w:styleId="FooterChar">
    <w:name w:val="Footer Char"/>
    <w:basedOn w:val="DefaultParagraphFont"/>
    <w:link w:val="Footer"/>
    <w:uiPriority w:val="99"/>
    <w:rsid w:val="00EB3F85"/>
    <w:rPr>
      <w:rFonts w:asciiTheme="minorHAnsi" w:eastAsiaTheme="minorEastAsia" w:hAnsiTheme="minorHAnsi" w:cstheme="minorBidi"/>
      <w:sz w:val="24"/>
      <w:lang w:val="en-US" w:eastAsia="ja-JP"/>
    </w:rPr>
  </w:style>
  <w:style w:type="paragraph" w:styleId="FootnoteText">
    <w:name w:val="footnote text"/>
    <w:basedOn w:val="Normal"/>
    <w:link w:val="FootnoteTextChar"/>
    <w:uiPriority w:val="99"/>
    <w:semiHidden/>
    <w:unhideWhenUsed/>
    <w:rsid w:val="005F1064"/>
    <w:pPr>
      <w:spacing w:after="0"/>
    </w:pPr>
    <w:rPr>
      <w:sz w:val="20"/>
    </w:rPr>
  </w:style>
  <w:style w:type="character" w:customStyle="1" w:styleId="FootnoteTextChar">
    <w:name w:val="Footnote Text Char"/>
    <w:basedOn w:val="DefaultParagraphFont"/>
    <w:link w:val="FootnoteText"/>
    <w:uiPriority w:val="99"/>
    <w:semiHidden/>
    <w:rsid w:val="005F1064"/>
    <w:rPr>
      <w:rFonts w:asciiTheme="minorHAnsi" w:eastAsiaTheme="minorEastAsia" w:hAnsiTheme="minorHAnsi" w:cstheme="minorBidi"/>
      <w:lang w:eastAsia="ja-JP"/>
    </w:rPr>
  </w:style>
  <w:style w:type="character" w:styleId="FootnoteReference">
    <w:name w:val="footnote reference"/>
    <w:basedOn w:val="DefaultParagraphFont"/>
    <w:uiPriority w:val="99"/>
    <w:semiHidden/>
    <w:unhideWhenUsed/>
    <w:rsid w:val="005F10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3074">
      <w:bodyDiv w:val="1"/>
      <w:marLeft w:val="0"/>
      <w:marRight w:val="0"/>
      <w:marTop w:val="0"/>
      <w:marBottom w:val="0"/>
      <w:divBdr>
        <w:top w:val="none" w:sz="0" w:space="0" w:color="auto"/>
        <w:left w:val="none" w:sz="0" w:space="0" w:color="auto"/>
        <w:bottom w:val="none" w:sz="0" w:space="0" w:color="auto"/>
        <w:right w:val="none" w:sz="0" w:space="0" w:color="auto"/>
      </w:divBdr>
    </w:div>
    <w:div w:id="799956497">
      <w:bodyDiv w:val="1"/>
      <w:marLeft w:val="0"/>
      <w:marRight w:val="0"/>
      <w:marTop w:val="0"/>
      <w:marBottom w:val="0"/>
      <w:divBdr>
        <w:top w:val="none" w:sz="0" w:space="0" w:color="auto"/>
        <w:left w:val="none" w:sz="0" w:space="0" w:color="auto"/>
        <w:bottom w:val="none" w:sz="0" w:space="0" w:color="auto"/>
        <w:right w:val="none" w:sz="0" w:space="0" w:color="auto"/>
      </w:divBdr>
      <w:divsChild>
        <w:div w:id="1884438637">
          <w:marLeft w:val="0"/>
          <w:marRight w:val="0"/>
          <w:marTop w:val="0"/>
          <w:marBottom w:val="0"/>
          <w:divBdr>
            <w:top w:val="none" w:sz="0" w:space="0" w:color="auto"/>
            <w:left w:val="none" w:sz="0" w:space="0" w:color="auto"/>
            <w:bottom w:val="none" w:sz="0" w:space="0" w:color="auto"/>
            <w:right w:val="none" w:sz="0" w:space="0" w:color="auto"/>
          </w:divBdr>
          <w:divsChild>
            <w:div w:id="11981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0359">
      <w:bodyDiv w:val="1"/>
      <w:marLeft w:val="0"/>
      <w:marRight w:val="0"/>
      <w:marTop w:val="0"/>
      <w:marBottom w:val="0"/>
      <w:divBdr>
        <w:top w:val="none" w:sz="0" w:space="0" w:color="auto"/>
        <w:left w:val="none" w:sz="0" w:space="0" w:color="auto"/>
        <w:bottom w:val="none" w:sz="0" w:space="0" w:color="auto"/>
        <w:right w:val="none" w:sz="0" w:space="0" w:color="auto"/>
      </w:divBdr>
      <w:divsChild>
        <w:div w:id="649754297">
          <w:marLeft w:val="0"/>
          <w:marRight w:val="0"/>
          <w:marTop w:val="0"/>
          <w:marBottom w:val="0"/>
          <w:divBdr>
            <w:top w:val="none" w:sz="0" w:space="0" w:color="auto"/>
            <w:left w:val="none" w:sz="0" w:space="0" w:color="auto"/>
            <w:bottom w:val="none" w:sz="0" w:space="0" w:color="auto"/>
            <w:right w:val="none" w:sz="0" w:space="0" w:color="auto"/>
          </w:divBdr>
          <w:divsChild>
            <w:div w:id="24134615">
              <w:marLeft w:val="0"/>
              <w:marRight w:val="0"/>
              <w:marTop w:val="0"/>
              <w:marBottom w:val="0"/>
              <w:divBdr>
                <w:top w:val="none" w:sz="0" w:space="0" w:color="auto"/>
                <w:left w:val="none" w:sz="0" w:space="0" w:color="auto"/>
                <w:bottom w:val="none" w:sz="0" w:space="0" w:color="auto"/>
                <w:right w:val="none" w:sz="0" w:space="0" w:color="auto"/>
              </w:divBdr>
              <w:divsChild>
                <w:div w:id="1113524511">
                  <w:marLeft w:val="0"/>
                  <w:marRight w:val="0"/>
                  <w:marTop w:val="0"/>
                  <w:marBottom w:val="0"/>
                  <w:divBdr>
                    <w:top w:val="none" w:sz="0" w:space="0" w:color="auto"/>
                    <w:left w:val="none" w:sz="0" w:space="0" w:color="auto"/>
                    <w:bottom w:val="none" w:sz="0" w:space="0" w:color="auto"/>
                    <w:right w:val="none" w:sz="0" w:space="0" w:color="auto"/>
                  </w:divBdr>
                  <w:divsChild>
                    <w:div w:id="1931427369">
                      <w:marLeft w:val="0"/>
                      <w:marRight w:val="0"/>
                      <w:marTop w:val="0"/>
                      <w:marBottom w:val="0"/>
                      <w:divBdr>
                        <w:top w:val="none" w:sz="0" w:space="0" w:color="auto"/>
                        <w:left w:val="none" w:sz="0" w:space="0" w:color="auto"/>
                        <w:bottom w:val="none" w:sz="0" w:space="0" w:color="auto"/>
                        <w:right w:val="none" w:sz="0" w:space="0" w:color="auto"/>
                      </w:divBdr>
                      <w:divsChild>
                        <w:div w:id="1146048968">
                          <w:marLeft w:val="0"/>
                          <w:marRight w:val="0"/>
                          <w:marTop w:val="0"/>
                          <w:marBottom w:val="0"/>
                          <w:divBdr>
                            <w:top w:val="none" w:sz="0" w:space="0" w:color="auto"/>
                            <w:left w:val="none" w:sz="0" w:space="0" w:color="auto"/>
                            <w:bottom w:val="none" w:sz="0" w:space="0" w:color="auto"/>
                            <w:right w:val="none" w:sz="0" w:space="0" w:color="auto"/>
                          </w:divBdr>
                          <w:divsChild>
                            <w:div w:id="11053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39723">
      <w:bodyDiv w:val="1"/>
      <w:marLeft w:val="0"/>
      <w:marRight w:val="0"/>
      <w:marTop w:val="0"/>
      <w:marBottom w:val="0"/>
      <w:divBdr>
        <w:top w:val="none" w:sz="0" w:space="0" w:color="auto"/>
        <w:left w:val="none" w:sz="0" w:space="0" w:color="auto"/>
        <w:bottom w:val="none" w:sz="0" w:space="0" w:color="auto"/>
        <w:right w:val="none" w:sz="0" w:space="0" w:color="auto"/>
      </w:divBdr>
      <w:divsChild>
        <w:div w:id="1745182638">
          <w:marLeft w:val="0"/>
          <w:marRight w:val="0"/>
          <w:marTop w:val="0"/>
          <w:marBottom w:val="0"/>
          <w:divBdr>
            <w:top w:val="none" w:sz="0" w:space="0" w:color="auto"/>
            <w:left w:val="none" w:sz="0" w:space="0" w:color="auto"/>
            <w:bottom w:val="none" w:sz="0" w:space="0" w:color="auto"/>
            <w:right w:val="none" w:sz="0" w:space="0" w:color="auto"/>
          </w:divBdr>
          <w:divsChild>
            <w:div w:id="1990208484">
              <w:marLeft w:val="0"/>
              <w:marRight w:val="0"/>
              <w:marTop w:val="0"/>
              <w:marBottom w:val="0"/>
              <w:divBdr>
                <w:top w:val="none" w:sz="0" w:space="0" w:color="auto"/>
                <w:left w:val="none" w:sz="0" w:space="0" w:color="auto"/>
                <w:bottom w:val="none" w:sz="0" w:space="0" w:color="auto"/>
                <w:right w:val="none" w:sz="0" w:space="0" w:color="auto"/>
              </w:divBdr>
              <w:divsChild>
                <w:div w:id="166789880">
                  <w:marLeft w:val="0"/>
                  <w:marRight w:val="0"/>
                  <w:marTop w:val="0"/>
                  <w:marBottom w:val="0"/>
                  <w:divBdr>
                    <w:top w:val="none" w:sz="0" w:space="0" w:color="auto"/>
                    <w:left w:val="none" w:sz="0" w:space="0" w:color="auto"/>
                    <w:bottom w:val="none" w:sz="0" w:space="0" w:color="auto"/>
                    <w:right w:val="none" w:sz="0" w:space="0" w:color="auto"/>
                  </w:divBdr>
                  <w:divsChild>
                    <w:div w:id="1565406115">
                      <w:marLeft w:val="0"/>
                      <w:marRight w:val="0"/>
                      <w:marTop w:val="0"/>
                      <w:marBottom w:val="0"/>
                      <w:divBdr>
                        <w:top w:val="none" w:sz="0" w:space="0" w:color="auto"/>
                        <w:left w:val="none" w:sz="0" w:space="0" w:color="auto"/>
                        <w:bottom w:val="none" w:sz="0" w:space="0" w:color="auto"/>
                        <w:right w:val="single" w:sz="18" w:space="0" w:color="F9F9F9"/>
                      </w:divBdr>
                      <w:divsChild>
                        <w:div w:id="1267498249">
                          <w:marLeft w:val="0"/>
                          <w:marRight w:val="3"/>
                          <w:marTop w:val="0"/>
                          <w:marBottom w:val="600"/>
                          <w:divBdr>
                            <w:top w:val="none" w:sz="0" w:space="0" w:color="auto"/>
                            <w:left w:val="none" w:sz="0" w:space="0" w:color="auto"/>
                            <w:bottom w:val="none" w:sz="0" w:space="0" w:color="auto"/>
                            <w:right w:val="none" w:sz="0" w:space="0" w:color="auto"/>
                          </w:divBdr>
                          <w:divsChild>
                            <w:div w:id="32848368">
                              <w:marLeft w:val="0"/>
                              <w:marRight w:val="0"/>
                              <w:marTop w:val="0"/>
                              <w:marBottom w:val="0"/>
                              <w:divBdr>
                                <w:top w:val="none" w:sz="0" w:space="0" w:color="auto"/>
                                <w:left w:val="none" w:sz="0" w:space="0" w:color="auto"/>
                                <w:bottom w:val="none" w:sz="0" w:space="0" w:color="auto"/>
                                <w:right w:val="none" w:sz="0" w:space="0" w:color="auto"/>
                              </w:divBdr>
                              <w:divsChild>
                                <w:div w:id="1487360092">
                                  <w:marLeft w:val="0"/>
                                  <w:marRight w:val="0"/>
                                  <w:marTop w:val="0"/>
                                  <w:marBottom w:val="0"/>
                                  <w:divBdr>
                                    <w:top w:val="none" w:sz="0" w:space="0" w:color="auto"/>
                                    <w:left w:val="none" w:sz="0" w:space="0" w:color="auto"/>
                                    <w:bottom w:val="none" w:sz="0" w:space="0" w:color="auto"/>
                                    <w:right w:val="none" w:sz="0" w:space="0" w:color="auto"/>
                                  </w:divBdr>
                                  <w:divsChild>
                                    <w:div w:id="1073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847086">
      <w:bodyDiv w:val="1"/>
      <w:marLeft w:val="0"/>
      <w:marRight w:val="0"/>
      <w:marTop w:val="0"/>
      <w:marBottom w:val="0"/>
      <w:divBdr>
        <w:top w:val="none" w:sz="0" w:space="0" w:color="auto"/>
        <w:left w:val="none" w:sz="0" w:space="0" w:color="auto"/>
        <w:bottom w:val="none" w:sz="0" w:space="0" w:color="auto"/>
        <w:right w:val="none" w:sz="0" w:space="0" w:color="auto"/>
      </w:divBdr>
      <w:divsChild>
        <w:div w:id="1550149521">
          <w:marLeft w:val="150"/>
          <w:marRight w:val="0"/>
          <w:marTop w:val="0"/>
          <w:marBottom w:val="0"/>
          <w:divBdr>
            <w:top w:val="none" w:sz="0" w:space="0" w:color="auto"/>
            <w:left w:val="none" w:sz="0" w:space="0" w:color="auto"/>
            <w:bottom w:val="none" w:sz="0" w:space="0" w:color="auto"/>
            <w:right w:val="none" w:sz="0" w:space="0" w:color="auto"/>
          </w:divBdr>
          <w:divsChild>
            <w:div w:id="1444961099">
              <w:marLeft w:val="0"/>
              <w:marRight w:val="0"/>
              <w:marTop w:val="0"/>
              <w:marBottom w:val="0"/>
              <w:divBdr>
                <w:top w:val="none" w:sz="0" w:space="0" w:color="auto"/>
                <w:left w:val="none" w:sz="0" w:space="0" w:color="auto"/>
                <w:bottom w:val="none" w:sz="0" w:space="0" w:color="auto"/>
                <w:right w:val="none" w:sz="0" w:space="0" w:color="auto"/>
              </w:divBdr>
              <w:divsChild>
                <w:div w:id="877887374">
                  <w:marLeft w:val="0"/>
                  <w:marRight w:val="0"/>
                  <w:marTop w:val="0"/>
                  <w:marBottom w:val="0"/>
                  <w:divBdr>
                    <w:top w:val="single" w:sz="12" w:space="3" w:color="8AC73E"/>
                    <w:left w:val="single" w:sz="12" w:space="3" w:color="8AC73E"/>
                    <w:bottom w:val="single" w:sz="12" w:space="3" w:color="8AC73E"/>
                    <w:right w:val="single" w:sz="12" w:space="3" w:color="8AC73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igital.nhs.uk/catalogue/PUB2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4765F-E0DC-420E-BF94-47F3F021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4316</Words>
  <Characters>24603</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Midlands and Lancashire CSU</Company>
  <LinksUpToDate>false</LinksUpToDate>
  <CharactersWithSpaces>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Nixon</dc:creator>
  <cp:lastModifiedBy>Ward Richard (0DE) Arden &amp; GEM CSU</cp:lastModifiedBy>
  <cp:revision>2</cp:revision>
  <cp:lastPrinted>2018-06-07T08:46:00Z</cp:lastPrinted>
  <dcterms:created xsi:type="dcterms:W3CDTF">2018-11-07T15:47:00Z</dcterms:created>
  <dcterms:modified xsi:type="dcterms:W3CDTF">2018-11-07T15:47:00Z</dcterms:modified>
</cp:coreProperties>
</file>