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2C42" w14:textId="77777777" w:rsidR="00791C4E" w:rsidRDefault="00222C08">
      <w:pPr>
        <w:spacing w:after="1018" w:line="259" w:lineRule="auto"/>
        <w:ind w:left="600" w:firstLine="0"/>
      </w:pPr>
      <w:r>
        <w:rPr>
          <w:noProof/>
        </w:rPr>
        <w:drawing>
          <wp:inline distT="0" distB="0" distL="0" distR="0" wp14:anchorId="2AAF8144" wp14:editId="29FED4A9">
            <wp:extent cx="1609725" cy="1343025"/>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7"/>
                    <a:stretch>
                      <a:fillRect/>
                    </a:stretch>
                  </pic:blipFill>
                  <pic:spPr>
                    <a:xfrm>
                      <a:off x="0" y="0"/>
                      <a:ext cx="1609725" cy="1343025"/>
                    </a:xfrm>
                    <a:prstGeom prst="rect">
                      <a:avLst/>
                    </a:prstGeom>
                  </pic:spPr>
                </pic:pic>
              </a:graphicData>
            </a:graphic>
          </wp:inline>
        </w:drawing>
      </w:r>
      <w:r>
        <w:t xml:space="preserve">  </w:t>
      </w:r>
    </w:p>
    <w:p w14:paraId="43109194" w14:textId="77777777" w:rsidR="00791C4E" w:rsidRDefault="00222C08">
      <w:pPr>
        <w:pStyle w:val="Heading1"/>
        <w:spacing w:after="442"/>
        <w:ind w:left="565"/>
      </w:pPr>
      <w:r>
        <w:t xml:space="preserve">G-Cloud 14 Call-Off Contract </w:t>
      </w:r>
    </w:p>
    <w:p w14:paraId="6DADBE0B" w14:textId="77777777" w:rsidR="00791C4E" w:rsidRDefault="00222C08">
      <w:pPr>
        <w:spacing w:after="253"/>
        <w:ind w:left="565" w:right="30"/>
      </w:pPr>
      <w:r>
        <w:t xml:space="preserve">This Call-Off Contract for the G-Cloud 14 Framework Agreement (RM1557.14) includes: </w:t>
      </w:r>
    </w:p>
    <w:p w14:paraId="3D609FB0" w14:textId="77777777" w:rsidR="00791C4E" w:rsidRDefault="00222C08">
      <w:pPr>
        <w:pStyle w:val="Heading2"/>
        <w:spacing w:after="117"/>
        <w:ind w:left="565"/>
      </w:pPr>
      <w:r>
        <w:t xml:space="preserve">G-Cloud 14 Call-Off Contract </w:t>
      </w:r>
    </w:p>
    <w:p w14:paraId="3EDAE7CC" w14:textId="77777777" w:rsidR="00791C4E" w:rsidRDefault="00222C08">
      <w:pPr>
        <w:spacing w:after="0" w:line="414" w:lineRule="auto"/>
        <w:ind w:left="565" w:right="-1"/>
      </w:pP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 Part B: Terms and conditions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12 </w:t>
      </w:r>
    </w:p>
    <w:p w14:paraId="6EFB542C" w14:textId="77777777" w:rsidR="00791C4E" w:rsidRDefault="00222C08">
      <w:pPr>
        <w:tabs>
          <w:tab w:val="center" w:pos="1697"/>
          <w:tab w:val="center" w:pos="3450"/>
          <w:tab w:val="center" w:pos="4170"/>
          <w:tab w:val="center" w:pos="4890"/>
          <w:tab w:val="center" w:pos="5610"/>
          <w:tab w:val="center" w:pos="6330"/>
          <w:tab w:val="center" w:pos="7050"/>
          <w:tab w:val="center" w:pos="7770"/>
          <w:tab w:val="right" w:pos="9624"/>
        </w:tabs>
        <w:spacing w:after="178" w:line="259" w:lineRule="auto"/>
        <w:ind w:left="0" w:right="-1"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33 </w:t>
      </w:r>
    </w:p>
    <w:p w14:paraId="3AD91EBC" w14:textId="77777777" w:rsidR="00791C4E" w:rsidRDefault="00222C08">
      <w:pPr>
        <w:tabs>
          <w:tab w:val="center" w:pos="2589"/>
          <w:tab w:val="center" w:pos="4890"/>
          <w:tab w:val="center" w:pos="5610"/>
          <w:tab w:val="center" w:pos="6330"/>
          <w:tab w:val="center" w:pos="7050"/>
          <w:tab w:val="center" w:pos="7770"/>
          <w:tab w:val="right" w:pos="9624"/>
        </w:tabs>
        <w:spacing w:after="178" w:line="259" w:lineRule="auto"/>
        <w:ind w:left="0" w:right="-1"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34 </w:t>
      </w:r>
    </w:p>
    <w:p w14:paraId="367CEACA" w14:textId="77777777" w:rsidR="00791C4E" w:rsidRDefault="00222C08">
      <w:pPr>
        <w:tabs>
          <w:tab w:val="center" w:pos="2551"/>
          <w:tab w:val="center" w:pos="4890"/>
          <w:tab w:val="center" w:pos="5610"/>
          <w:tab w:val="center" w:pos="6330"/>
          <w:tab w:val="center" w:pos="7050"/>
          <w:tab w:val="center" w:pos="7770"/>
          <w:tab w:val="center" w:pos="8490"/>
          <w:tab w:val="right" w:pos="9624"/>
        </w:tabs>
        <w:spacing w:after="178" w:line="259" w:lineRule="auto"/>
        <w:ind w:left="0" w:right="-1"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35 </w:t>
      </w:r>
    </w:p>
    <w:p w14:paraId="71480EB6" w14:textId="77777777" w:rsidR="00791C4E" w:rsidRDefault="00222C08">
      <w:pPr>
        <w:tabs>
          <w:tab w:val="center" w:pos="2184"/>
          <w:tab w:val="right" w:pos="9624"/>
        </w:tabs>
        <w:spacing w:after="178" w:line="259" w:lineRule="auto"/>
        <w:ind w:left="0" w:right="-1" w:firstLine="0"/>
      </w:pPr>
      <w:r>
        <w:rPr>
          <w:rFonts w:ascii="Calibri" w:eastAsia="Calibri" w:hAnsi="Calibri" w:cs="Calibri"/>
        </w:rPr>
        <w:tab/>
      </w:r>
      <w:r>
        <w:rPr>
          <w:sz w:val="24"/>
        </w:rPr>
        <w:t xml:space="preserve">Schedule 4: Alternative clause </w:t>
      </w:r>
      <w:r>
        <w:rPr>
          <w:sz w:val="24"/>
        </w:rPr>
        <w:tab/>
        <w:t xml:space="preserve">48 </w:t>
      </w:r>
    </w:p>
    <w:p w14:paraId="74695952" w14:textId="77777777" w:rsidR="00791C4E" w:rsidRDefault="00222C08">
      <w:pPr>
        <w:tabs>
          <w:tab w:val="center" w:pos="1804"/>
          <w:tab w:val="right" w:pos="9624"/>
        </w:tabs>
        <w:spacing w:after="178" w:line="259" w:lineRule="auto"/>
        <w:ind w:left="0" w:right="-1" w:firstLine="0"/>
      </w:pPr>
      <w:r>
        <w:rPr>
          <w:rFonts w:ascii="Calibri" w:eastAsia="Calibri" w:hAnsi="Calibri" w:cs="Calibri"/>
        </w:rPr>
        <w:tab/>
      </w:r>
      <w:r>
        <w:rPr>
          <w:sz w:val="24"/>
        </w:rPr>
        <w:t xml:space="preserve">Schedule 5: Guarantee  </w:t>
      </w:r>
      <w:r>
        <w:rPr>
          <w:sz w:val="24"/>
        </w:rPr>
        <w:tab/>
        <w:t xml:space="preserve">52 </w:t>
      </w:r>
    </w:p>
    <w:p w14:paraId="08948CB6" w14:textId="77777777" w:rsidR="00791C4E" w:rsidRDefault="00222C08">
      <w:pPr>
        <w:tabs>
          <w:tab w:val="center" w:pos="2738"/>
          <w:tab w:val="right" w:pos="9624"/>
        </w:tabs>
        <w:spacing w:after="178" w:line="259" w:lineRule="auto"/>
        <w:ind w:left="0" w:right="-1" w:firstLine="0"/>
      </w:pPr>
      <w:r>
        <w:rPr>
          <w:rFonts w:ascii="Calibri" w:eastAsia="Calibri" w:hAnsi="Calibri" w:cs="Calibri"/>
        </w:rPr>
        <w:tab/>
      </w:r>
      <w:r>
        <w:rPr>
          <w:sz w:val="24"/>
        </w:rPr>
        <w:t xml:space="preserve">Schedule 6: Glossary and interpretations  </w:t>
      </w:r>
      <w:r>
        <w:rPr>
          <w:sz w:val="24"/>
        </w:rPr>
        <w:tab/>
        <w:t xml:space="preserve">60 </w:t>
      </w:r>
    </w:p>
    <w:p w14:paraId="45E6E793" w14:textId="77777777" w:rsidR="00791C4E" w:rsidRDefault="00222C08">
      <w:pPr>
        <w:tabs>
          <w:tab w:val="center" w:pos="2418"/>
          <w:tab w:val="right" w:pos="9624"/>
        </w:tabs>
        <w:spacing w:after="178" w:line="259" w:lineRule="auto"/>
        <w:ind w:left="0" w:right="-1" w:firstLine="0"/>
      </w:pPr>
      <w:r>
        <w:rPr>
          <w:rFonts w:ascii="Calibri" w:eastAsia="Calibri" w:hAnsi="Calibri" w:cs="Calibri"/>
        </w:rPr>
        <w:tab/>
      </w:r>
      <w:r>
        <w:rPr>
          <w:sz w:val="24"/>
        </w:rPr>
        <w:t xml:space="preserve">Schedule 7: UK GDPR Information  </w:t>
      </w:r>
      <w:r>
        <w:rPr>
          <w:sz w:val="24"/>
        </w:rPr>
        <w:tab/>
        <w:t xml:space="preserve">76 </w:t>
      </w:r>
    </w:p>
    <w:p w14:paraId="464EDADA" w14:textId="77777777" w:rsidR="00791C4E" w:rsidRDefault="00222C08">
      <w:pPr>
        <w:tabs>
          <w:tab w:val="center" w:pos="2464"/>
          <w:tab w:val="right" w:pos="9624"/>
        </w:tabs>
        <w:spacing w:after="178" w:line="259" w:lineRule="auto"/>
        <w:ind w:left="0" w:right="-1" w:firstLine="0"/>
      </w:pPr>
      <w:r>
        <w:rPr>
          <w:rFonts w:ascii="Calibri" w:eastAsia="Calibri" w:hAnsi="Calibri" w:cs="Calibri"/>
        </w:rPr>
        <w:tab/>
      </w:r>
      <w:r>
        <w:rPr>
          <w:sz w:val="24"/>
        </w:rPr>
        <w:t xml:space="preserve">Annex 1: Processing Personal Data  </w:t>
      </w:r>
      <w:r>
        <w:rPr>
          <w:sz w:val="24"/>
        </w:rPr>
        <w:tab/>
        <w:t xml:space="preserve">76 </w:t>
      </w:r>
    </w:p>
    <w:p w14:paraId="5A2EBEFA" w14:textId="77777777" w:rsidR="00791C4E" w:rsidRDefault="00222C08">
      <w:pPr>
        <w:tabs>
          <w:tab w:val="center" w:pos="2504"/>
          <w:tab w:val="right" w:pos="9624"/>
        </w:tabs>
        <w:spacing w:after="178" w:line="259" w:lineRule="auto"/>
        <w:ind w:left="0" w:right="-1" w:firstLine="0"/>
      </w:pPr>
      <w:r>
        <w:rPr>
          <w:rFonts w:ascii="Calibri" w:eastAsia="Calibri" w:hAnsi="Calibri" w:cs="Calibri"/>
        </w:rPr>
        <w:tab/>
      </w:r>
      <w:r>
        <w:rPr>
          <w:sz w:val="24"/>
        </w:rPr>
        <w:t xml:space="preserve">Annex 2: Joint Controller Agreement  </w:t>
      </w:r>
      <w:r>
        <w:rPr>
          <w:sz w:val="24"/>
        </w:rPr>
        <w:tab/>
        <w:t xml:space="preserve">80 </w:t>
      </w:r>
    </w:p>
    <w:p w14:paraId="4E61583B" w14:textId="77777777" w:rsidR="00791C4E" w:rsidRDefault="00222C08">
      <w:pPr>
        <w:tabs>
          <w:tab w:val="center" w:pos="2872"/>
          <w:tab w:val="right" w:pos="9624"/>
        </w:tabs>
        <w:spacing w:after="178" w:line="259" w:lineRule="auto"/>
        <w:ind w:left="0" w:right="-1" w:firstLine="0"/>
      </w:pPr>
      <w:r>
        <w:rPr>
          <w:rFonts w:ascii="Calibri" w:eastAsia="Calibri" w:hAnsi="Calibri" w:cs="Calibri"/>
        </w:rPr>
        <w:tab/>
      </w:r>
      <w:r>
        <w:rPr>
          <w:sz w:val="24"/>
        </w:rPr>
        <w:t xml:space="preserve">Schedule 8: Corporate Resolution Planning </w:t>
      </w:r>
      <w:r>
        <w:rPr>
          <w:sz w:val="24"/>
        </w:rPr>
        <w:tab/>
        <w:t xml:space="preserve">88 </w:t>
      </w:r>
    </w:p>
    <w:p w14:paraId="0782C05B" w14:textId="77777777" w:rsidR="00791C4E" w:rsidRDefault="00222C08">
      <w:pPr>
        <w:tabs>
          <w:tab w:val="center" w:pos="2048"/>
          <w:tab w:val="right" w:pos="9624"/>
        </w:tabs>
        <w:spacing w:after="137" w:line="259" w:lineRule="auto"/>
        <w:ind w:left="0" w:right="-1" w:firstLine="0"/>
      </w:pPr>
      <w:r>
        <w:rPr>
          <w:rFonts w:ascii="Calibri" w:eastAsia="Calibri" w:hAnsi="Calibri" w:cs="Calibri"/>
        </w:rPr>
        <w:tab/>
      </w:r>
      <w:r>
        <w:rPr>
          <w:sz w:val="24"/>
        </w:rPr>
        <w:t xml:space="preserve">Schedule 9 : Variation Form  </w:t>
      </w:r>
      <w:r>
        <w:rPr>
          <w:sz w:val="24"/>
        </w:rPr>
        <w:tab/>
        <w:t xml:space="preserve">110                      </w:t>
      </w:r>
    </w:p>
    <w:p w14:paraId="3E1A0C45" w14:textId="77777777" w:rsidR="00791C4E" w:rsidRDefault="00222C08">
      <w:pPr>
        <w:spacing w:after="63" w:line="259" w:lineRule="auto"/>
        <w:ind w:left="570" w:firstLine="0"/>
      </w:pPr>
      <w:r>
        <w:t xml:space="preserve"> </w:t>
      </w:r>
    </w:p>
    <w:p w14:paraId="0855892A" w14:textId="77777777" w:rsidR="00791C4E" w:rsidRDefault="00222C08">
      <w:pPr>
        <w:spacing w:after="63" w:line="259" w:lineRule="auto"/>
        <w:ind w:left="570" w:firstLine="0"/>
      </w:pPr>
      <w:r>
        <w:t xml:space="preserve"> </w:t>
      </w:r>
    </w:p>
    <w:p w14:paraId="547BB86B" w14:textId="77777777" w:rsidR="00791C4E" w:rsidRDefault="00222C08">
      <w:pPr>
        <w:spacing w:after="63" w:line="259" w:lineRule="auto"/>
        <w:ind w:left="570" w:firstLine="0"/>
      </w:pPr>
      <w:r>
        <w:t xml:space="preserve"> </w:t>
      </w:r>
    </w:p>
    <w:p w14:paraId="295EC880" w14:textId="77777777" w:rsidR="00791C4E" w:rsidRDefault="00222C08">
      <w:pPr>
        <w:spacing w:after="63" w:line="259" w:lineRule="auto"/>
        <w:ind w:left="570" w:firstLine="0"/>
      </w:pPr>
      <w:r>
        <w:t xml:space="preserve"> </w:t>
      </w:r>
    </w:p>
    <w:p w14:paraId="343E91FE" w14:textId="77777777" w:rsidR="00791C4E" w:rsidRDefault="00222C08">
      <w:pPr>
        <w:spacing w:after="0" w:line="259" w:lineRule="auto"/>
        <w:ind w:left="570" w:firstLine="0"/>
      </w:pPr>
      <w:r>
        <w:t xml:space="preserve"> </w:t>
      </w:r>
    </w:p>
    <w:p w14:paraId="5F739FA7" w14:textId="77777777" w:rsidR="00791C4E" w:rsidRDefault="00222C08">
      <w:pPr>
        <w:spacing w:after="157" w:line="259" w:lineRule="auto"/>
        <w:ind w:left="570" w:firstLine="0"/>
      </w:pPr>
      <w:r>
        <w:t xml:space="preserve"> </w:t>
      </w:r>
    </w:p>
    <w:p w14:paraId="71C0B676" w14:textId="77777777" w:rsidR="00791C4E" w:rsidRDefault="00222C08">
      <w:pPr>
        <w:pStyle w:val="Heading2"/>
        <w:ind w:left="565"/>
      </w:pPr>
      <w:r>
        <w:lastRenderedPageBreak/>
        <w:t xml:space="preserve">Part A: Order Form </w:t>
      </w:r>
    </w:p>
    <w:p w14:paraId="0924C32F" w14:textId="77777777" w:rsidR="00791C4E" w:rsidRDefault="00222C08">
      <w:pPr>
        <w:spacing w:after="0"/>
        <w:ind w:left="565" w:right="30"/>
      </w:pPr>
      <w:r>
        <w:t xml:space="preserve">Buyers must use this template order form as the basis for all Call-Off Contracts and must refrain from accepting a Supplier’s prepopulated version unless it has been carefully checked against template drafting. </w:t>
      </w:r>
    </w:p>
    <w:p w14:paraId="62608E5B" w14:textId="77777777" w:rsidR="00791C4E" w:rsidRDefault="00222C08">
      <w:pPr>
        <w:spacing w:after="0" w:line="259" w:lineRule="auto"/>
        <w:ind w:left="570" w:firstLine="0"/>
      </w:pPr>
      <w:r>
        <w:t xml:space="preserve"> </w:t>
      </w:r>
    </w:p>
    <w:tbl>
      <w:tblPr>
        <w:tblStyle w:val="TableGrid"/>
        <w:tblW w:w="8900" w:type="dxa"/>
        <w:tblInd w:w="1500" w:type="dxa"/>
        <w:tblCellMar>
          <w:top w:w="60" w:type="dxa"/>
          <w:left w:w="100" w:type="dxa"/>
          <w:bottom w:w="0" w:type="dxa"/>
          <w:right w:w="115" w:type="dxa"/>
        </w:tblCellMar>
        <w:tblLook w:val="04A0" w:firstRow="1" w:lastRow="0" w:firstColumn="1" w:lastColumn="0" w:noHBand="0" w:noVBand="1"/>
      </w:tblPr>
      <w:tblGrid>
        <w:gridCol w:w="4520"/>
        <w:gridCol w:w="4380"/>
      </w:tblGrid>
      <w:tr w:rsidR="00791C4E" w14:paraId="597F3BE3" w14:textId="77777777">
        <w:trPr>
          <w:trHeight w:val="1240"/>
        </w:trPr>
        <w:tc>
          <w:tcPr>
            <w:tcW w:w="4520" w:type="dxa"/>
            <w:tcBorders>
              <w:top w:val="single" w:sz="8" w:space="0" w:color="000000"/>
              <w:left w:val="single" w:sz="8" w:space="0" w:color="000000"/>
              <w:bottom w:val="single" w:sz="8" w:space="0" w:color="000000"/>
              <w:right w:val="single" w:sz="8" w:space="0" w:color="000000"/>
            </w:tcBorders>
          </w:tcPr>
          <w:p w14:paraId="2D422050" w14:textId="77777777" w:rsidR="00791C4E" w:rsidRDefault="00222C08">
            <w:pPr>
              <w:spacing w:after="0" w:line="259" w:lineRule="auto"/>
              <w:ind w:left="5" w:firstLine="0"/>
            </w:pPr>
            <w:r>
              <w:rPr>
                <w:b/>
              </w:rPr>
              <w:t>Platform service ID number</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5CDE5C13" w14:textId="77777777" w:rsidR="00791C4E" w:rsidRDefault="00222C08">
            <w:pPr>
              <w:spacing w:after="0" w:line="259" w:lineRule="auto"/>
              <w:ind w:left="0" w:firstLine="0"/>
            </w:pPr>
            <w:r>
              <w:t xml:space="preserve">7959 5120 1329 017 </w:t>
            </w:r>
          </w:p>
        </w:tc>
      </w:tr>
      <w:tr w:rsidR="00791C4E" w14:paraId="273D2431" w14:textId="77777777">
        <w:trPr>
          <w:trHeight w:val="920"/>
        </w:trPr>
        <w:tc>
          <w:tcPr>
            <w:tcW w:w="4520" w:type="dxa"/>
            <w:tcBorders>
              <w:top w:val="single" w:sz="8" w:space="0" w:color="000000"/>
              <w:left w:val="single" w:sz="8" w:space="0" w:color="000000"/>
              <w:bottom w:val="single" w:sz="8" w:space="0" w:color="000000"/>
              <w:right w:val="single" w:sz="8" w:space="0" w:color="000000"/>
            </w:tcBorders>
          </w:tcPr>
          <w:p w14:paraId="01295E64" w14:textId="77777777" w:rsidR="00791C4E" w:rsidRDefault="00222C08">
            <w:pPr>
              <w:spacing w:after="0" w:line="259" w:lineRule="auto"/>
              <w:ind w:left="5" w:firstLine="0"/>
            </w:pPr>
            <w:r>
              <w:rPr>
                <w:b/>
              </w:rPr>
              <w:t>Call-Off Contract reference</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2B16DD86" w14:textId="77777777" w:rsidR="00791C4E" w:rsidRDefault="00222C08">
            <w:pPr>
              <w:spacing w:after="0" w:line="259" w:lineRule="auto"/>
              <w:ind w:left="0" w:firstLine="0"/>
            </w:pPr>
            <w:r>
              <w:t xml:space="preserve">715730456 </w:t>
            </w:r>
          </w:p>
        </w:tc>
      </w:tr>
      <w:tr w:rsidR="00791C4E" w14:paraId="01F27F04" w14:textId="77777777">
        <w:trPr>
          <w:trHeight w:val="1020"/>
        </w:trPr>
        <w:tc>
          <w:tcPr>
            <w:tcW w:w="4520" w:type="dxa"/>
            <w:tcBorders>
              <w:top w:val="single" w:sz="8" w:space="0" w:color="000000"/>
              <w:left w:val="single" w:sz="8" w:space="0" w:color="000000"/>
              <w:bottom w:val="single" w:sz="8" w:space="0" w:color="000000"/>
              <w:right w:val="single" w:sz="8" w:space="0" w:color="000000"/>
            </w:tcBorders>
          </w:tcPr>
          <w:p w14:paraId="6FA227DA" w14:textId="77777777" w:rsidR="00791C4E" w:rsidRDefault="00222C08">
            <w:pPr>
              <w:spacing w:after="0" w:line="259" w:lineRule="auto"/>
              <w:ind w:left="5" w:firstLine="0"/>
            </w:pPr>
            <w:r>
              <w:rPr>
                <w:b/>
              </w:rPr>
              <w:t>Call-Off Contract title</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3ADFD9A8" w14:textId="77777777" w:rsidR="00791C4E" w:rsidRDefault="00222C08">
            <w:pPr>
              <w:spacing w:after="0" w:line="259" w:lineRule="auto"/>
              <w:ind w:left="0" w:firstLine="0"/>
            </w:pPr>
            <w:r>
              <w:t xml:space="preserve">Talkwalker Enterprise Social </w:t>
            </w:r>
          </w:p>
          <w:p w14:paraId="38ADE337" w14:textId="77777777" w:rsidR="00791C4E" w:rsidRDefault="00222C08">
            <w:pPr>
              <w:spacing w:after="0" w:line="259" w:lineRule="auto"/>
              <w:ind w:left="0" w:firstLine="0"/>
            </w:pPr>
            <w:r>
              <w:t xml:space="preserve">Media Relationship Platform </w:t>
            </w:r>
          </w:p>
        </w:tc>
      </w:tr>
      <w:tr w:rsidR="00791C4E" w14:paraId="4EF25B95" w14:textId="77777777">
        <w:trPr>
          <w:trHeight w:val="1020"/>
        </w:trPr>
        <w:tc>
          <w:tcPr>
            <w:tcW w:w="4520" w:type="dxa"/>
            <w:tcBorders>
              <w:top w:val="single" w:sz="8" w:space="0" w:color="000000"/>
              <w:left w:val="single" w:sz="8" w:space="0" w:color="000000"/>
              <w:bottom w:val="single" w:sz="8" w:space="0" w:color="000000"/>
              <w:right w:val="single" w:sz="8" w:space="0" w:color="000000"/>
            </w:tcBorders>
          </w:tcPr>
          <w:p w14:paraId="4EFF5B40" w14:textId="77777777" w:rsidR="00791C4E" w:rsidRDefault="00222C08">
            <w:pPr>
              <w:spacing w:after="0" w:line="259" w:lineRule="auto"/>
              <w:ind w:left="5" w:firstLine="0"/>
            </w:pPr>
            <w:r>
              <w:rPr>
                <w:b/>
              </w:rPr>
              <w:t xml:space="preserve">Call-Off Contract </w:t>
            </w:r>
            <w:r>
              <w:rPr>
                <w:b/>
              </w:rPr>
              <w:t>description</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355C72D4" w14:textId="77777777" w:rsidR="00791C4E" w:rsidRDefault="00222C08">
            <w:pPr>
              <w:spacing w:after="0" w:line="259" w:lineRule="auto"/>
              <w:ind w:left="0" w:firstLine="0"/>
            </w:pPr>
            <w:r>
              <w:t xml:space="preserve">Talkwalker Enterprise Social </w:t>
            </w:r>
          </w:p>
          <w:p w14:paraId="36AE11EC" w14:textId="77777777" w:rsidR="00791C4E" w:rsidRDefault="00222C08">
            <w:pPr>
              <w:spacing w:after="0" w:line="259" w:lineRule="auto"/>
              <w:ind w:left="0" w:firstLine="0"/>
            </w:pPr>
            <w:r>
              <w:t xml:space="preserve">Media Relationship Platform </w:t>
            </w:r>
          </w:p>
        </w:tc>
      </w:tr>
      <w:tr w:rsidR="00791C4E" w14:paraId="7CDF7223" w14:textId="77777777">
        <w:trPr>
          <w:trHeight w:val="920"/>
        </w:trPr>
        <w:tc>
          <w:tcPr>
            <w:tcW w:w="4520" w:type="dxa"/>
            <w:tcBorders>
              <w:top w:val="single" w:sz="8" w:space="0" w:color="000000"/>
              <w:left w:val="single" w:sz="8" w:space="0" w:color="000000"/>
              <w:bottom w:val="single" w:sz="8" w:space="0" w:color="000000"/>
              <w:right w:val="single" w:sz="8" w:space="0" w:color="000000"/>
            </w:tcBorders>
          </w:tcPr>
          <w:p w14:paraId="42B03C98" w14:textId="77777777" w:rsidR="00791C4E" w:rsidRDefault="00222C08">
            <w:pPr>
              <w:spacing w:after="0" w:line="259" w:lineRule="auto"/>
              <w:ind w:left="5" w:firstLine="0"/>
            </w:pPr>
            <w:r>
              <w:rPr>
                <w:b/>
              </w:rPr>
              <w:t>Start date</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7E116869" w14:textId="77777777" w:rsidR="00791C4E" w:rsidRDefault="00222C08">
            <w:pPr>
              <w:spacing w:after="0" w:line="259" w:lineRule="auto"/>
              <w:ind w:left="0" w:firstLine="0"/>
            </w:pPr>
            <w:r>
              <w:t xml:space="preserve">31/12/2025 </w:t>
            </w:r>
          </w:p>
        </w:tc>
      </w:tr>
      <w:tr w:rsidR="00791C4E" w14:paraId="05DE17F1" w14:textId="77777777">
        <w:trPr>
          <w:trHeight w:val="940"/>
        </w:trPr>
        <w:tc>
          <w:tcPr>
            <w:tcW w:w="4520" w:type="dxa"/>
            <w:tcBorders>
              <w:top w:val="single" w:sz="8" w:space="0" w:color="000000"/>
              <w:left w:val="single" w:sz="8" w:space="0" w:color="000000"/>
              <w:bottom w:val="single" w:sz="8" w:space="0" w:color="000000"/>
              <w:right w:val="single" w:sz="8" w:space="0" w:color="000000"/>
            </w:tcBorders>
          </w:tcPr>
          <w:p w14:paraId="232A9B6F" w14:textId="77777777" w:rsidR="00791C4E" w:rsidRDefault="00222C08">
            <w:pPr>
              <w:spacing w:after="0" w:line="259" w:lineRule="auto"/>
              <w:ind w:left="5" w:firstLine="0"/>
            </w:pPr>
            <w:r>
              <w:rPr>
                <w:b/>
              </w:rPr>
              <w:t>Expiry date</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3499A866" w14:textId="77777777" w:rsidR="00791C4E" w:rsidRDefault="00222C08">
            <w:pPr>
              <w:spacing w:after="0" w:line="259" w:lineRule="auto"/>
              <w:ind w:left="0" w:firstLine="0"/>
            </w:pPr>
            <w:r>
              <w:t xml:space="preserve">31/12/2028 </w:t>
            </w:r>
          </w:p>
        </w:tc>
      </w:tr>
      <w:tr w:rsidR="00791C4E" w14:paraId="595AB6C6" w14:textId="77777777">
        <w:trPr>
          <w:trHeight w:val="960"/>
        </w:trPr>
        <w:tc>
          <w:tcPr>
            <w:tcW w:w="4520" w:type="dxa"/>
            <w:tcBorders>
              <w:top w:val="single" w:sz="8" w:space="0" w:color="000000"/>
              <w:left w:val="single" w:sz="8" w:space="0" w:color="000000"/>
              <w:bottom w:val="single" w:sz="8" w:space="0" w:color="000000"/>
              <w:right w:val="single" w:sz="8" w:space="0" w:color="000000"/>
            </w:tcBorders>
          </w:tcPr>
          <w:p w14:paraId="34492595" w14:textId="77777777" w:rsidR="00791C4E" w:rsidRDefault="00222C08">
            <w:pPr>
              <w:spacing w:after="0" w:line="259" w:lineRule="auto"/>
              <w:ind w:left="5" w:firstLine="0"/>
            </w:pPr>
            <w:r>
              <w:rPr>
                <w:b/>
              </w:rPr>
              <w:t>Call-Off Contract value</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7533A555" w14:textId="77777777" w:rsidR="00791C4E" w:rsidRDefault="00222C08">
            <w:pPr>
              <w:spacing w:after="0" w:line="259" w:lineRule="auto"/>
              <w:ind w:left="0" w:firstLine="0"/>
            </w:pPr>
            <w:r>
              <w:t xml:space="preserve">£210,600 (£70,200 per annum) </w:t>
            </w:r>
          </w:p>
        </w:tc>
      </w:tr>
      <w:tr w:rsidR="00791C4E" w14:paraId="511CCB6C" w14:textId="77777777">
        <w:trPr>
          <w:trHeight w:val="920"/>
        </w:trPr>
        <w:tc>
          <w:tcPr>
            <w:tcW w:w="4520" w:type="dxa"/>
            <w:tcBorders>
              <w:top w:val="single" w:sz="8" w:space="0" w:color="000000"/>
              <w:left w:val="single" w:sz="8" w:space="0" w:color="000000"/>
              <w:bottom w:val="single" w:sz="8" w:space="0" w:color="000000"/>
              <w:right w:val="single" w:sz="8" w:space="0" w:color="000000"/>
            </w:tcBorders>
          </w:tcPr>
          <w:p w14:paraId="08229E61" w14:textId="77777777" w:rsidR="00791C4E" w:rsidRDefault="00222C08">
            <w:pPr>
              <w:spacing w:after="0" w:line="259" w:lineRule="auto"/>
              <w:ind w:left="5" w:firstLine="0"/>
            </w:pPr>
            <w:r>
              <w:rPr>
                <w:b/>
              </w:rPr>
              <w:t>Charging method</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3322978D" w14:textId="77777777" w:rsidR="00791C4E" w:rsidRDefault="00222C08">
            <w:pPr>
              <w:spacing w:after="0" w:line="259" w:lineRule="auto"/>
              <w:ind w:left="0" w:firstLine="0"/>
            </w:pPr>
            <w:r>
              <w:t xml:space="preserve">CP&amp;F annual upfront net 30 days </w:t>
            </w:r>
          </w:p>
        </w:tc>
      </w:tr>
      <w:tr w:rsidR="00791C4E" w14:paraId="4DD56D1F" w14:textId="77777777">
        <w:trPr>
          <w:trHeight w:val="940"/>
        </w:trPr>
        <w:tc>
          <w:tcPr>
            <w:tcW w:w="4520" w:type="dxa"/>
            <w:tcBorders>
              <w:top w:val="single" w:sz="8" w:space="0" w:color="000000"/>
              <w:left w:val="single" w:sz="8" w:space="0" w:color="000000"/>
              <w:bottom w:val="single" w:sz="8" w:space="0" w:color="000000"/>
              <w:right w:val="single" w:sz="8" w:space="0" w:color="000000"/>
            </w:tcBorders>
          </w:tcPr>
          <w:p w14:paraId="58B4C7D9" w14:textId="77777777" w:rsidR="00791C4E" w:rsidRDefault="00222C08">
            <w:pPr>
              <w:spacing w:after="0" w:line="259" w:lineRule="auto"/>
              <w:ind w:left="5" w:firstLine="0"/>
            </w:pPr>
            <w:r>
              <w:rPr>
                <w:b/>
              </w:rPr>
              <w:t xml:space="preserve">Purchase order </w:t>
            </w:r>
            <w:r>
              <w:rPr>
                <w:b/>
              </w:rPr>
              <w:t>number</w:t>
            </w:r>
            <w:r>
              <w:t xml:space="preserve"> </w:t>
            </w:r>
          </w:p>
        </w:tc>
        <w:tc>
          <w:tcPr>
            <w:tcW w:w="4380" w:type="dxa"/>
            <w:tcBorders>
              <w:top w:val="single" w:sz="8" w:space="0" w:color="000000"/>
              <w:left w:val="single" w:sz="8" w:space="0" w:color="000000"/>
              <w:bottom w:val="single" w:sz="8" w:space="0" w:color="000000"/>
              <w:right w:val="single" w:sz="8" w:space="0" w:color="000000"/>
            </w:tcBorders>
          </w:tcPr>
          <w:p w14:paraId="2A63B2F7" w14:textId="77777777" w:rsidR="00791C4E" w:rsidRDefault="00222C08">
            <w:pPr>
              <w:spacing w:after="0" w:line="259" w:lineRule="auto"/>
              <w:ind w:left="0" w:firstLine="0"/>
            </w:pPr>
            <w:r>
              <w:t xml:space="preserve">715730456 </w:t>
            </w:r>
          </w:p>
        </w:tc>
      </w:tr>
    </w:tbl>
    <w:p w14:paraId="0FC80B5E" w14:textId="77777777" w:rsidR="00791C4E" w:rsidRDefault="00222C08">
      <w:pPr>
        <w:spacing w:after="217" w:line="259" w:lineRule="auto"/>
        <w:ind w:left="570" w:firstLine="0"/>
      </w:pPr>
      <w:r>
        <w:t xml:space="preserve"> </w:t>
      </w:r>
    </w:p>
    <w:p w14:paraId="0868C51B" w14:textId="77777777" w:rsidR="00791C4E" w:rsidRDefault="00222C08">
      <w:pPr>
        <w:spacing w:after="225"/>
        <w:ind w:left="565" w:right="30"/>
      </w:pPr>
      <w:r>
        <w:t xml:space="preserve">This Order Form is issued under the G-Cloud 14 Framework Agreement (RM1557.14). </w:t>
      </w:r>
    </w:p>
    <w:p w14:paraId="365E59E0" w14:textId="77777777" w:rsidR="00791C4E" w:rsidRDefault="00222C08">
      <w:pPr>
        <w:spacing w:after="217"/>
        <w:ind w:left="565" w:right="30"/>
      </w:pPr>
      <w:r>
        <w:t xml:space="preserve">Buyers can use this Order Form to specify their G-Cloud service requirements when placing an Order. </w:t>
      </w:r>
    </w:p>
    <w:p w14:paraId="5CAAC1A3" w14:textId="77777777" w:rsidR="00791C4E" w:rsidRDefault="00222C08">
      <w:pPr>
        <w:spacing w:after="218"/>
        <w:ind w:left="565" w:right="30"/>
      </w:pPr>
      <w:r>
        <w:t xml:space="preserve">The Order Form cannot be used to alter </w:t>
      </w:r>
      <w:r>
        <w:t xml:space="preserve">existing terms or add any extra terms that materially change the Services offered by the Supplier and defined in the Application. </w:t>
      </w:r>
    </w:p>
    <w:p w14:paraId="1DD36D33" w14:textId="77777777" w:rsidR="00791C4E" w:rsidRDefault="00222C08">
      <w:pPr>
        <w:spacing w:after="0"/>
        <w:ind w:left="565" w:right="30"/>
      </w:pPr>
      <w:r>
        <w:lastRenderedPageBreak/>
        <w:t xml:space="preserve">There are terms in the Call-Off Contract that may be defined in the Order Form. These are identified in the contract with square brackets. </w:t>
      </w:r>
    </w:p>
    <w:p w14:paraId="5310EEFB" w14:textId="77777777" w:rsidR="00791C4E" w:rsidRDefault="00222C08">
      <w:pPr>
        <w:spacing w:after="0" w:line="259" w:lineRule="auto"/>
        <w:ind w:left="570" w:firstLine="0"/>
      </w:pPr>
      <w:r>
        <w:t xml:space="preserve"> </w:t>
      </w:r>
    </w:p>
    <w:tbl>
      <w:tblPr>
        <w:tblStyle w:val="TableGrid"/>
        <w:tblW w:w="8940" w:type="dxa"/>
        <w:tblInd w:w="560" w:type="dxa"/>
        <w:tblCellMar>
          <w:top w:w="231" w:type="dxa"/>
          <w:left w:w="100" w:type="dxa"/>
          <w:bottom w:w="0" w:type="dxa"/>
          <w:right w:w="115" w:type="dxa"/>
        </w:tblCellMar>
        <w:tblLook w:val="04A0" w:firstRow="1" w:lastRow="0" w:firstColumn="1" w:lastColumn="0" w:noHBand="0" w:noVBand="1"/>
      </w:tblPr>
      <w:tblGrid>
        <w:gridCol w:w="1420"/>
        <w:gridCol w:w="7520"/>
      </w:tblGrid>
      <w:tr w:rsidR="00791C4E" w14:paraId="647E182E" w14:textId="77777777">
        <w:trPr>
          <w:trHeight w:val="4320"/>
        </w:trPr>
        <w:tc>
          <w:tcPr>
            <w:tcW w:w="1420" w:type="dxa"/>
            <w:tcBorders>
              <w:top w:val="single" w:sz="8" w:space="0" w:color="000000"/>
              <w:left w:val="single" w:sz="8" w:space="0" w:color="000000"/>
              <w:bottom w:val="single" w:sz="8" w:space="0" w:color="000000"/>
              <w:right w:val="single" w:sz="8" w:space="0" w:color="000000"/>
            </w:tcBorders>
          </w:tcPr>
          <w:p w14:paraId="4BACE887" w14:textId="77777777" w:rsidR="00791C4E" w:rsidRDefault="00222C08">
            <w:pPr>
              <w:spacing w:after="0" w:line="259" w:lineRule="auto"/>
              <w:ind w:left="0" w:firstLine="0"/>
            </w:pPr>
            <w:r>
              <w:rPr>
                <w:b/>
              </w:rPr>
              <w:t xml:space="preserve">From the </w:t>
            </w:r>
          </w:p>
          <w:p w14:paraId="4361589C" w14:textId="77777777" w:rsidR="00791C4E" w:rsidRDefault="00222C08">
            <w:pPr>
              <w:spacing w:after="0" w:line="259" w:lineRule="auto"/>
              <w:ind w:left="0" w:firstLine="0"/>
            </w:pPr>
            <w:r>
              <w:rPr>
                <w:b/>
              </w:rPr>
              <w:t>Buyer</w:t>
            </w:r>
            <w:r>
              <w:t xml:space="preserve"> </w:t>
            </w:r>
          </w:p>
        </w:tc>
        <w:tc>
          <w:tcPr>
            <w:tcW w:w="7520" w:type="dxa"/>
            <w:tcBorders>
              <w:top w:val="single" w:sz="8" w:space="0" w:color="000000"/>
              <w:left w:val="single" w:sz="8" w:space="0" w:color="000000"/>
              <w:bottom w:val="single" w:sz="8" w:space="0" w:color="000000"/>
              <w:right w:val="single" w:sz="8" w:space="0" w:color="000000"/>
            </w:tcBorders>
          </w:tcPr>
          <w:p w14:paraId="08914326" w14:textId="77777777" w:rsidR="00791C4E" w:rsidRDefault="00222C08">
            <w:pPr>
              <w:spacing w:after="0" w:line="259" w:lineRule="auto"/>
              <w:ind w:left="5" w:firstLine="0"/>
            </w:pPr>
            <w:r>
              <w:rPr>
                <w:b/>
              </w:rPr>
              <w:t>Mr Jason McLaren</w:t>
            </w:r>
            <w:r>
              <w:t xml:space="preserve"> |  </w:t>
            </w:r>
          </w:p>
          <w:p w14:paraId="47C9C08D" w14:textId="77777777" w:rsidR="00791C4E" w:rsidRDefault="00222C08">
            <w:pPr>
              <w:spacing w:after="293" w:line="259" w:lineRule="auto"/>
              <w:ind w:left="5" w:firstLine="0"/>
            </w:pPr>
            <w:r>
              <w:rPr>
                <w:b/>
              </w:rPr>
              <w:t>DDC Digital Senior Technology Manager</w:t>
            </w:r>
            <w:r>
              <w:t xml:space="preserve"> </w:t>
            </w:r>
          </w:p>
          <w:p w14:paraId="21ECC075" w14:textId="77777777" w:rsidR="00791C4E" w:rsidRDefault="00222C08">
            <w:pPr>
              <w:spacing w:after="0" w:line="259" w:lineRule="auto"/>
              <w:ind w:left="5" w:firstLine="0"/>
            </w:pPr>
            <w:r>
              <w:t xml:space="preserve">Ministry of Defence, </w:t>
            </w:r>
          </w:p>
          <w:p w14:paraId="12A01D2D" w14:textId="77777777" w:rsidR="00791C4E" w:rsidRDefault="00222C08">
            <w:pPr>
              <w:spacing w:after="0" w:line="259" w:lineRule="auto"/>
              <w:ind w:left="5" w:firstLine="0"/>
            </w:pPr>
            <w:r>
              <w:t xml:space="preserve">Main Building, </w:t>
            </w:r>
          </w:p>
          <w:p w14:paraId="238C0491" w14:textId="77777777" w:rsidR="00791C4E" w:rsidRDefault="00222C08">
            <w:pPr>
              <w:spacing w:after="0" w:line="259" w:lineRule="auto"/>
              <w:ind w:left="5" w:firstLine="0"/>
            </w:pPr>
            <w:r>
              <w:t xml:space="preserve">Whitehall, </w:t>
            </w:r>
          </w:p>
          <w:p w14:paraId="4D97F183" w14:textId="77777777" w:rsidR="00791C4E" w:rsidRDefault="00222C08">
            <w:pPr>
              <w:spacing w:after="0" w:line="259" w:lineRule="auto"/>
              <w:ind w:left="5" w:firstLine="0"/>
            </w:pPr>
            <w:r>
              <w:t xml:space="preserve">London, </w:t>
            </w:r>
          </w:p>
          <w:p w14:paraId="59190954" w14:textId="77777777" w:rsidR="00791C4E" w:rsidRDefault="00222C08">
            <w:pPr>
              <w:spacing w:after="293" w:line="259" w:lineRule="auto"/>
              <w:ind w:left="5" w:firstLine="0"/>
            </w:pPr>
            <w:r>
              <w:t xml:space="preserve">SW1A 2HB </w:t>
            </w:r>
          </w:p>
          <w:p w14:paraId="3087B415" w14:textId="77777777" w:rsidR="00791C4E" w:rsidRDefault="00222C08">
            <w:pPr>
              <w:spacing w:after="0" w:line="259" w:lineRule="auto"/>
              <w:ind w:left="5" w:firstLine="0"/>
            </w:pPr>
            <w:r>
              <w:t xml:space="preserve">Jason.Mclaren152@mod.gov.uk </w:t>
            </w:r>
          </w:p>
          <w:p w14:paraId="611457ED" w14:textId="77777777" w:rsidR="00791C4E" w:rsidRDefault="00222C08">
            <w:pPr>
              <w:spacing w:after="0" w:line="259" w:lineRule="auto"/>
              <w:ind w:left="5" w:firstLine="0"/>
            </w:pPr>
            <w:r>
              <w:t xml:space="preserve"> </w:t>
            </w:r>
          </w:p>
        </w:tc>
      </w:tr>
      <w:tr w:rsidR="00791C4E" w14:paraId="4AD94759" w14:textId="77777777">
        <w:trPr>
          <w:trHeight w:val="5580"/>
        </w:trPr>
        <w:tc>
          <w:tcPr>
            <w:tcW w:w="1420" w:type="dxa"/>
            <w:tcBorders>
              <w:top w:val="single" w:sz="8" w:space="0" w:color="000000"/>
              <w:left w:val="single" w:sz="8" w:space="0" w:color="000000"/>
              <w:bottom w:val="single" w:sz="8" w:space="0" w:color="000000"/>
              <w:right w:val="single" w:sz="8" w:space="0" w:color="000000"/>
            </w:tcBorders>
          </w:tcPr>
          <w:p w14:paraId="54728AEE" w14:textId="77777777" w:rsidR="00791C4E" w:rsidRDefault="00222C08">
            <w:pPr>
              <w:spacing w:after="0" w:line="259" w:lineRule="auto"/>
              <w:ind w:left="0" w:firstLine="0"/>
            </w:pPr>
            <w:r>
              <w:rPr>
                <w:b/>
              </w:rPr>
              <w:t xml:space="preserve">To the </w:t>
            </w:r>
          </w:p>
          <w:p w14:paraId="4948ADB8" w14:textId="77777777" w:rsidR="00791C4E" w:rsidRDefault="00222C08">
            <w:pPr>
              <w:spacing w:after="0" w:line="259" w:lineRule="auto"/>
              <w:ind w:left="0" w:firstLine="0"/>
            </w:pPr>
            <w:r>
              <w:rPr>
                <w:b/>
              </w:rPr>
              <w:t>Supplier</w:t>
            </w:r>
            <w:r>
              <w:t xml:space="preserve"> </w:t>
            </w:r>
          </w:p>
        </w:tc>
        <w:tc>
          <w:tcPr>
            <w:tcW w:w="7520" w:type="dxa"/>
            <w:tcBorders>
              <w:top w:val="single" w:sz="8" w:space="0" w:color="000000"/>
              <w:left w:val="single" w:sz="8" w:space="0" w:color="000000"/>
              <w:bottom w:val="single" w:sz="8" w:space="0" w:color="000000"/>
              <w:right w:val="single" w:sz="8" w:space="0" w:color="000000"/>
            </w:tcBorders>
          </w:tcPr>
          <w:p w14:paraId="043D3CD8" w14:textId="77777777" w:rsidR="00791C4E" w:rsidRDefault="00222C08">
            <w:pPr>
              <w:spacing w:after="0" w:line="259" w:lineRule="auto"/>
              <w:ind w:left="5" w:firstLine="0"/>
            </w:pPr>
            <w:r>
              <w:t xml:space="preserve">Talkwalker S.à.r.l.  </w:t>
            </w:r>
          </w:p>
          <w:p w14:paraId="3C53EB82" w14:textId="77777777" w:rsidR="00791C4E" w:rsidRDefault="00222C08">
            <w:pPr>
              <w:spacing w:after="0" w:line="259" w:lineRule="auto"/>
              <w:ind w:left="5" w:firstLine="0"/>
            </w:pPr>
            <w:r>
              <w:t xml:space="preserve"> </w:t>
            </w:r>
          </w:p>
          <w:p w14:paraId="7A7EA72D" w14:textId="77777777" w:rsidR="00791C4E" w:rsidRDefault="00222C08">
            <w:pPr>
              <w:spacing w:after="0" w:line="259" w:lineRule="auto"/>
              <w:ind w:left="5" w:firstLine="0"/>
            </w:pPr>
            <w:r>
              <w:t xml:space="preserve">33 Av. John F. </w:t>
            </w:r>
            <w:r>
              <w:t xml:space="preserve">Kennedy </w:t>
            </w:r>
          </w:p>
          <w:p w14:paraId="67E05817" w14:textId="77777777" w:rsidR="00791C4E" w:rsidRDefault="00222C08">
            <w:pPr>
              <w:spacing w:after="0" w:line="259" w:lineRule="auto"/>
              <w:ind w:left="5" w:firstLine="0"/>
            </w:pPr>
            <w:r>
              <w:t xml:space="preserve">1855 Luxembourg </w:t>
            </w:r>
          </w:p>
          <w:p w14:paraId="24A0562E" w14:textId="77777777" w:rsidR="00791C4E" w:rsidRDefault="00222C08">
            <w:pPr>
              <w:spacing w:after="0" w:line="259" w:lineRule="auto"/>
              <w:ind w:left="5" w:firstLine="0"/>
            </w:pPr>
            <w:r>
              <w:t xml:space="preserve">Grand Duchy of Luxembourg </w:t>
            </w:r>
          </w:p>
          <w:p w14:paraId="3616E4CC" w14:textId="77777777" w:rsidR="00791C4E" w:rsidRDefault="00222C08">
            <w:pPr>
              <w:spacing w:after="0" w:line="259" w:lineRule="auto"/>
              <w:ind w:left="5" w:firstLine="0"/>
            </w:pPr>
            <w:r>
              <w:t xml:space="preserve"> </w:t>
            </w:r>
          </w:p>
          <w:p w14:paraId="275447E5" w14:textId="77777777" w:rsidR="00791C4E" w:rsidRDefault="00222C08">
            <w:pPr>
              <w:spacing w:after="0" w:line="259" w:lineRule="auto"/>
              <w:ind w:left="5" w:firstLine="0"/>
            </w:pPr>
            <w:r>
              <w:t xml:space="preserve">Alex Wedderburn </w:t>
            </w:r>
          </w:p>
          <w:p w14:paraId="6756D13D" w14:textId="77777777" w:rsidR="00791C4E" w:rsidRDefault="00222C08">
            <w:pPr>
              <w:spacing w:after="0" w:line="259" w:lineRule="auto"/>
              <w:ind w:left="5" w:firstLine="0"/>
            </w:pPr>
            <w:r>
              <w:t xml:space="preserve">Strategic Account Director </w:t>
            </w:r>
          </w:p>
          <w:p w14:paraId="08A60215" w14:textId="77777777" w:rsidR="00791C4E" w:rsidRDefault="00222C08">
            <w:pPr>
              <w:spacing w:after="0" w:line="259" w:lineRule="auto"/>
              <w:ind w:left="5" w:firstLine="0"/>
            </w:pPr>
            <w:r>
              <w:t xml:space="preserve">Mobile: +44 0756 288 2511 </w:t>
            </w:r>
          </w:p>
          <w:p w14:paraId="63AA88D6" w14:textId="77777777" w:rsidR="00791C4E" w:rsidRDefault="00222C08">
            <w:pPr>
              <w:spacing w:after="293" w:line="259" w:lineRule="auto"/>
              <w:ind w:left="5" w:firstLine="0"/>
            </w:pPr>
            <w:r>
              <w:t xml:space="preserve">Hootsuite </w:t>
            </w:r>
          </w:p>
          <w:p w14:paraId="20507633" w14:textId="77777777" w:rsidR="00791C4E" w:rsidRDefault="00222C08">
            <w:pPr>
              <w:spacing w:after="0" w:line="259" w:lineRule="auto"/>
              <w:ind w:left="5" w:firstLine="0"/>
            </w:pPr>
            <w:r>
              <w:t xml:space="preserve"> </w:t>
            </w:r>
          </w:p>
          <w:p w14:paraId="49D3510D" w14:textId="77777777" w:rsidR="00791C4E" w:rsidRDefault="00222C08">
            <w:pPr>
              <w:spacing w:after="0" w:line="259" w:lineRule="auto"/>
              <w:ind w:left="5" w:firstLine="0"/>
            </w:pPr>
            <w:r>
              <w:t xml:space="preserve"> </w:t>
            </w:r>
          </w:p>
        </w:tc>
      </w:tr>
      <w:tr w:rsidR="00791C4E" w14:paraId="7EEE2AD1" w14:textId="77777777">
        <w:trPr>
          <w:trHeight w:val="1080"/>
        </w:trPr>
        <w:tc>
          <w:tcPr>
            <w:tcW w:w="8940" w:type="dxa"/>
            <w:gridSpan w:val="2"/>
            <w:tcBorders>
              <w:top w:val="single" w:sz="8" w:space="0" w:color="000000"/>
              <w:left w:val="single" w:sz="8" w:space="0" w:color="000000"/>
              <w:bottom w:val="single" w:sz="8" w:space="0" w:color="000000"/>
              <w:right w:val="single" w:sz="8" w:space="0" w:color="000000"/>
            </w:tcBorders>
          </w:tcPr>
          <w:p w14:paraId="0C930331" w14:textId="77777777" w:rsidR="00791C4E" w:rsidRDefault="00222C08">
            <w:pPr>
              <w:spacing w:after="0" w:line="259" w:lineRule="auto"/>
              <w:ind w:left="0" w:firstLine="0"/>
            </w:pPr>
            <w:r>
              <w:rPr>
                <w:b/>
              </w:rPr>
              <w:t>Together the ‘Parties’</w:t>
            </w:r>
            <w:r>
              <w:t xml:space="preserve"> </w:t>
            </w:r>
          </w:p>
        </w:tc>
      </w:tr>
    </w:tbl>
    <w:p w14:paraId="11ED80BA" w14:textId="77777777" w:rsidR="00791C4E" w:rsidRDefault="00222C08">
      <w:pPr>
        <w:spacing w:after="358" w:line="259" w:lineRule="auto"/>
        <w:ind w:left="570" w:firstLine="0"/>
      </w:pPr>
      <w:r>
        <w:rPr>
          <w:color w:val="434343"/>
        </w:rPr>
        <w:t xml:space="preserve"> </w:t>
      </w:r>
    </w:p>
    <w:p w14:paraId="5F700927" w14:textId="77777777" w:rsidR="00791C4E" w:rsidRDefault="00222C08">
      <w:pPr>
        <w:spacing w:after="60" w:line="551" w:lineRule="auto"/>
        <w:ind w:right="4827"/>
      </w:pPr>
      <w:r>
        <w:rPr>
          <w:color w:val="434343"/>
        </w:rPr>
        <w:lastRenderedPageBreak/>
        <w:t xml:space="preserve">              </w:t>
      </w:r>
      <w:r>
        <w:rPr>
          <w:color w:val="434343"/>
          <w:sz w:val="28"/>
        </w:rPr>
        <w:t xml:space="preserve">Principal contact details </w:t>
      </w:r>
      <w:r>
        <w:rPr>
          <w:b/>
        </w:rPr>
        <w:t>For the Buyer:</w:t>
      </w:r>
      <w:r>
        <w:t xml:space="preserve"> </w:t>
      </w:r>
    </w:p>
    <w:p w14:paraId="681C161A" w14:textId="77777777" w:rsidR="00791C4E" w:rsidRDefault="00222C08">
      <w:pPr>
        <w:pStyle w:val="Heading3"/>
        <w:spacing w:after="2" w:line="257" w:lineRule="auto"/>
        <w:ind w:left="565" w:right="3470"/>
      </w:pPr>
      <w:r>
        <w:rPr>
          <w:b/>
          <w:color w:val="000000"/>
          <w:sz w:val="22"/>
        </w:rPr>
        <w:t>Mr Jason McLaren</w:t>
      </w:r>
      <w:r>
        <w:rPr>
          <w:color w:val="000000"/>
          <w:sz w:val="22"/>
        </w:rPr>
        <w:t xml:space="preserve"> |  </w:t>
      </w:r>
      <w:r>
        <w:rPr>
          <w:b/>
          <w:color w:val="000000"/>
          <w:sz w:val="22"/>
        </w:rPr>
        <w:t xml:space="preserve">DDC </w:t>
      </w:r>
      <w:r>
        <w:rPr>
          <w:b/>
          <w:color w:val="000000"/>
          <w:sz w:val="22"/>
        </w:rPr>
        <w:t>Digital Senior Technology Manager</w:t>
      </w:r>
      <w:r>
        <w:rPr>
          <w:color w:val="000000"/>
          <w:sz w:val="22"/>
        </w:rPr>
        <w:t xml:space="preserve"> Jason.Mclaren152@mod.gov.uk</w:t>
      </w:r>
      <w:r>
        <w:rPr>
          <w:b/>
          <w:color w:val="000000"/>
          <w:sz w:val="22"/>
        </w:rPr>
        <w:t xml:space="preserve">  </w:t>
      </w:r>
    </w:p>
    <w:p w14:paraId="1888C3BB" w14:textId="77777777" w:rsidR="00791C4E" w:rsidRDefault="00222C08">
      <w:pPr>
        <w:spacing w:after="0" w:line="259" w:lineRule="auto"/>
        <w:ind w:left="570" w:firstLine="0"/>
      </w:pPr>
      <w:r>
        <w:rPr>
          <w:b/>
        </w:rPr>
        <w:t xml:space="preserve"> </w:t>
      </w:r>
    </w:p>
    <w:p w14:paraId="51C9A012" w14:textId="77777777" w:rsidR="00791C4E" w:rsidRDefault="00222C08">
      <w:pPr>
        <w:spacing w:after="65" w:line="257" w:lineRule="auto"/>
        <w:ind w:left="565" w:right="3470"/>
      </w:pPr>
      <w:r>
        <w:rPr>
          <w:b/>
        </w:rPr>
        <w:t xml:space="preserve">For the Supplier: </w:t>
      </w:r>
    </w:p>
    <w:p w14:paraId="3F0EA2CA" w14:textId="77777777" w:rsidR="00791C4E" w:rsidRDefault="00222C08">
      <w:pPr>
        <w:spacing w:after="63" w:line="259" w:lineRule="auto"/>
        <w:ind w:left="570" w:firstLine="0"/>
      </w:pPr>
      <w:r>
        <w:rPr>
          <w:b/>
        </w:rPr>
        <w:t xml:space="preserve"> </w:t>
      </w:r>
    </w:p>
    <w:p w14:paraId="2F87E777" w14:textId="77777777" w:rsidR="00791C4E" w:rsidRDefault="00222C08">
      <w:pPr>
        <w:spacing w:after="302"/>
        <w:ind w:left="565" w:right="4081"/>
      </w:pPr>
      <w:r>
        <w:t xml:space="preserve">Alex Wedderburn alex.wedderburn@hootsuite.com </w:t>
      </w:r>
    </w:p>
    <w:p w14:paraId="0BC79008" w14:textId="77777777" w:rsidR="00791C4E" w:rsidRDefault="00222C08">
      <w:pPr>
        <w:spacing w:after="399" w:line="259" w:lineRule="auto"/>
        <w:ind w:left="570" w:firstLine="0"/>
      </w:pPr>
      <w:r>
        <w:t xml:space="preserve"> </w:t>
      </w:r>
    </w:p>
    <w:p w14:paraId="01ED478B" w14:textId="77777777" w:rsidR="00791C4E" w:rsidRDefault="00222C08">
      <w:pPr>
        <w:pStyle w:val="Heading3"/>
        <w:ind w:right="0"/>
      </w:pPr>
      <w:r>
        <w:t xml:space="preserve">Call-Off Contract term </w:t>
      </w:r>
    </w:p>
    <w:tbl>
      <w:tblPr>
        <w:tblStyle w:val="TableGrid"/>
        <w:tblW w:w="9620" w:type="dxa"/>
        <w:tblInd w:w="560" w:type="dxa"/>
        <w:tblCellMar>
          <w:top w:w="236" w:type="dxa"/>
          <w:left w:w="95" w:type="dxa"/>
          <w:bottom w:w="0" w:type="dxa"/>
          <w:right w:w="90" w:type="dxa"/>
        </w:tblCellMar>
        <w:tblLook w:val="04A0" w:firstRow="1" w:lastRow="0" w:firstColumn="1" w:lastColumn="0" w:noHBand="0" w:noVBand="1"/>
      </w:tblPr>
      <w:tblGrid>
        <w:gridCol w:w="2840"/>
        <w:gridCol w:w="6780"/>
      </w:tblGrid>
      <w:tr w:rsidR="00791C4E" w14:paraId="1055B0F2" w14:textId="77777777">
        <w:trPr>
          <w:trHeight w:val="1920"/>
        </w:trPr>
        <w:tc>
          <w:tcPr>
            <w:tcW w:w="2840" w:type="dxa"/>
            <w:tcBorders>
              <w:top w:val="single" w:sz="8" w:space="0" w:color="000000"/>
              <w:left w:val="single" w:sz="8" w:space="0" w:color="000000"/>
              <w:bottom w:val="single" w:sz="8" w:space="0" w:color="000000"/>
              <w:right w:val="single" w:sz="8" w:space="0" w:color="000000"/>
            </w:tcBorders>
          </w:tcPr>
          <w:p w14:paraId="06DE61A9" w14:textId="77777777" w:rsidR="00791C4E" w:rsidRDefault="00222C08">
            <w:pPr>
              <w:spacing w:after="0" w:line="259" w:lineRule="auto"/>
              <w:ind w:left="5" w:firstLine="0"/>
            </w:pPr>
            <w:r>
              <w:rPr>
                <w:b/>
              </w:rPr>
              <w:t>Start date</w:t>
            </w:r>
            <w:r>
              <w:t xml:space="preserve"> </w:t>
            </w:r>
          </w:p>
        </w:tc>
        <w:tc>
          <w:tcPr>
            <w:tcW w:w="6780" w:type="dxa"/>
            <w:tcBorders>
              <w:top w:val="single" w:sz="8" w:space="0" w:color="000000"/>
              <w:left w:val="single" w:sz="8" w:space="0" w:color="000000"/>
              <w:bottom w:val="single" w:sz="8" w:space="0" w:color="000000"/>
              <w:right w:val="single" w:sz="8" w:space="0" w:color="000000"/>
            </w:tcBorders>
          </w:tcPr>
          <w:p w14:paraId="1C5552C9" w14:textId="77777777" w:rsidR="00791C4E" w:rsidRDefault="00222C08">
            <w:pPr>
              <w:spacing w:after="0" w:line="259" w:lineRule="auto"/>
              <w:ind w:left="0" w:firstLine="0"/>
            </w:pPr>
            <w:r>
              <w:t xml:space="preserve">This Call-Off Contract Starts on </w:t>
            </w:r>
            <w:r>
              <w:rPr>
                <w:b/>
              </w:rPr>
              <w:t xml:space="preserve">31/12/2025 </w:t>
            </w:r>
            <w:r>
              <w:t xml:space="preserve">and is valid for </w:t>
            </w:r>
            <w:r>
              <w:rPr>
                <w:b/>
              </w:rPr>
              <w:t>3 Years</w:t>
            </w:r>
            <w:r>
              <w:t xml:space="preserve"> </w:t>
            </w:r>
          </w:p>
        </w:tc>
      </w:tr>
      <w:tr w:rsidR="00791C4E" w14:paraId="31C2C343" w14:textId="77777777">
        <w:trPr>
          <w:trHeight w:val="2820"/>
        </w:trPr>
        <w:tc>
          <w:tcPr>
            <w:tcW w:w="2840" w:type="dxa"/>
            <w:tcBorders>
              <w:top w:val="single" w:sz="8" w:space="0" w:color="000000"/>
              <w:left w:val="single" w:sz="8" w:space="0" w:color="000000"/>
              <w:bottom w:val="single" w:sz="8" w:space="0" w:color="000000"/>
              <w:right w:val="single" w:sz="8" w:space="0" w:color="000000"/>
            </w:tcBorders>
          </w:tcPr>
          <w:p w14:paraId="4271E687" w14:textId="77777777" w:rsidR="00791C4E" w:rsidRDefault="00222C08">
            <w:pPr>
              <w:spacing w:after="17" w:line="259" w:lineRule="auto"/>
              <w:ind w:left="80" w:firstLine="0"/>
            </w:pPr>
            <w:r>
              <w:rPr>
                <w:b/>
              </w:rPr>
              <w:t xml:space="preserve"> </w:t>
            </w:r>
          </w:p>
          <w:p w14:paraId="26A5AA7D" w14:textId="77777777" w:rsidR="00791C4E" w:rsidRDefault="00222C08">
            <w:pPr>
              <w:spacing w:after="17" w:line="259" w:lineRule="auto"/>
              <w:ind w:left="80" w:firstLine="0"/>
            </w:pPr>
            <w:r>
              <w:rPr>
                <w:b/>
              </w:rPr>
              <w:t>Ending</w:t>
            </w:r>
            <w:r>
              <w:t xml:space="preserve"> </w:t>
            </w:r>
          </w:p>
          <w:p w14:paraId="3C8A4CAF" w14:textId="77777777" w:rsidR="00791C4E" w:rsidRDefault="00222C08">
            <w:pPr>
              <w:spacing w:after="0" w:line="259" w:lineRule="auto"/>
              <w:ind w:left="80" w:firstLine="0"/>
            </w:pPr>
            <w:r>
              <w:rPr>
                <w:b/>
              </w:rPr>
              <w:t>(termination)</w:t>
            </w:r>
            <w:r>
              <w:t xml:space="preserve"> </w:t>
            </w:r>
          </w:p>
        </w:tc>
        <w:tc>
          <w:tcPr>
            <w:tcW w:w="6780" w:type="dxa"/>
            <w:tcBorders>
              <w:top w:val="single" w:sz="8" w:space="0" w:color="000000"/>
              <w:left w:val="single" w:sz="8" w:space="0" w:color="000000"/>
              <w:bottom w:val="single" w:sz="8" w:space="0" w:color="000000"/>
              <w:right w:val="single" w:sz="8" w:space="0" w:color="000000"/>
            </w:tcBorders>
            <w:vAlign w:val="center"/>
          </w:tcPr>
          <w:p w14:paraId="20ACB629" w14:textId="77777777" w:rsidR="00791C4E" w:rsidRDefault="00222C08">
            <w:pPr>
              <w:spacing w:after="249" w:line="288" w:lineRule="auto"/>
              <w:ind w:left="75" w:right="11"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D4FB8B" w14:textId="77777777" w:rsidR="00791C4E" w:rsidRDefault="00222C08">
            <w:pPr>
              <w:spacing w:after="0" w:line="259" w:lineRule="auto"/>
              <w:ind w:left="75" w:firstLine="0"/>
            </w:pPr>
            <w:r>
              <w:t xml:space="preserve">The notice period for the Buyer is a maximum of </w:t>
            </w:r>
            <w:r>
              <w:rPr>
                <w:b/>
              </w:rPr>
              <w:t xml:space="preserve">30 </w:t>
            </w:r>
            <w:r>
              <w:t xml:space="preserve">days from the date of written notice for Ending without cause (as per clause 18.1). </w:t>
            </w:r>
          </w:p>
        </w:tc>
      </w:tr>
      <w:tr w:rsidR="00791C4E" w14:paraId="0A93D780" w14:textId="77777777">
        <w:trPr>
          <w:trHeight w:val="3060"/>
        </w:trPr>
        <w:tc>
          <w:tcPr>
            <w:tcW w:w="2840" w:type="dxa"/>
            <w:tcBorders>
              <w:top w:val="single" w:sz="8" w:space="0" w:color="000000"/>
              <w:left w:val="single" w:sz="8" w:space="0" w:color="000000"/>
              <w:bottom w:val="single" w:sz="8" w:space="0" w:color="000000"/>
              <w:right w:val="single" w:sz="8" w:space="0" w:color="000000"/>
            </w:tcBorders>
          </w:tcPr>
          <w:p w14:paraId="17C9AAEC" w14:textId="77777777" w:rsidR="00791C4E" w:rsidRDefault="00222C08">
            <w:pPr>
              <w:spacing w:after="0" w:line="259" w:lineRule="auto"/>
              <w:ind w:left="5" w:firstLine="0"/>
            </w:pPr>
            <w:r>
              <w:rPr>
                <w:b/>
              </w:rPr>
              <w:t>Extension period</w:t>
            </w:r>
            <w:r>
              <w:t xml:space="preserve"> </w:t>
            </w:r>
          </w:p>
        </w:tc>
        <w:tc>
          <w:tcPr>
            <w:tcW w:w="6780" w:type="dxa"/>
            <w:tcBorders>
              <w:top w:val="single" w:sz="8" w:space="0" w:color="000000"/>
              <w:left w:val="single" w:sz="8" w:space="0" w:color="000000"/>
              <w:bottom w:val="single" w:sz="8" w:space="0" w:color="000000"/>
              <w:right w:val="single" w:sz="8" w:space="0" w:color="000000"/>
            </w:tcBorders>
          </w:tcPr>
          <w:p w14:paraId="2EAEE173" w14:textId="77777777" w:rsidR="00791C4E" w:rsidRDefault="00222C08">
            <w:pPr>
              <w:spacing w:after="225" w:line="240" w:lineRule="auto"/>
              <w:ind w:left="0" w:firstLine="0"/>
            </w:pPr>
            <w:r>
              <w:t xml:space="preserve">This Call-Off Contract can be extended by the Buyer for </w:t>
            </w:r>
            <w:r>
              <w:rPr>
                <w:b/>
              </w:rPr>
              <w:t xml:space="preserve">one </w:t>
            </w:r>
            <w:r>
              <w:t xml:space="preserve">period of up to 12 months, by giving the Supplier 30 days written notice before its expiry. The extension period is subject to clauses 1.3 and 1.4 in Part B below. </w:t>
            </w:r>
          </w:p>
          <w:p w14:paraId="060BB7B9" w14:textId="77777777" w:rsidR="00791C4E" w:rsidRDefault="00222C08">
            <w:pPr>
              <w:spacing w:after="0" w:line="259" w:lineRule="auto"/>
              <w:ind w:left="0" w:firstLine="0"/>
            </w:pPr>
            <w:r>
              <w:t xml:space="preserve">Extensions which extend the Term beyond 36 months are only permitted if the Supplier complies with the additional exit plan requirements at clauses 21.3 to 21.8. </w:t>
            </w:r>
          </w:p>
        </w:tc>
      </w:tr>
    </w:tbl>
    <w:p w14:paraId="64BF122E" w14:textId="77777777" w:rsidR="00791C4E" w:rsidRDefault="00222C08">
      <w:pPr>
        <w:spacing w:after="145" w:line="259" w:lineRule="auto"/>
        <w:ind w:left="570" w:firstLine="0"/>
      </w:pPr>
      <w:r>
        <w:rPr>
          <w:color w:val="434343"/>
        </w:rPr>
        <w:t xml:space="preserve"> </w:t>
      </w:r>
    </w:p>
    <w:p w14:paraId="11294FE5" w14:textId="77777777" w:rsidR="00791C4E" w:rsidRDefault="00222C08">
      <w:pPr>
        <w:spacing w:after="145" w:line="259" w:lineRule="auto"/>
        <w:ind w:left="570" w:firstLine="0"/>
      </w:pPr>
      <w:r>
        <w:rPr>
          <w:color w:val="434343"/>
        </w:rPr>
        <w:t xml:space="preserve"> </w:t>
      </w:r>
    </w:p>
    <w:p w14:paraId="78EACE38" w14:textId="77777777" w:rsidR="00791C4E" w:rsidRDefault="00222C08">
      <w:pPr>
        <w:spacing w:after="145" w:line="259" w:lineRule="auto"/>
        <w:ind w:left="570" w:firstLine="0"/>
      </w:pPr>
      <w:r>
        <w:rPr>
          <w:color w:val="434343"/>
        </w:rPr>
        <w:lastRenderedPageBreak/>
        <w:t xml:space="preserve"> </w:t>
      </w:r>
    </w:p>
    <w:p w14:paraId="62F625DD" w14:textId="77777777" w:rsidR="00791C4E" w:rsidRDefault="00222C08">
      <w:pPr>
        <w:spacing w:after="342" w:line="259" w:lineRule="auto"/>
        <w:ind w:left="570" w:firstLine="0"/>
      </w:pPr>
      <w:r>
        <w:t xml:space="preserve"> </w:t>
      </w:r>
    </w:p>
    <w:p w14:paraId="1817824E" w14:textId="77777777" w:rsidR="00791C4E" w:rsidRDefault="00222C08">
      <w:pPr>
        <w:spacing w:after="342" w:line="259" w:lineRule="auto"/>
        <w:ind w:left="570" w:firstLine="0"/>
      </w:pPr>
      <w:r>
        <w:t xml:space="preserve"> </w:t>
      </w:r>
    </w:p>
    <w:p w14:paraId="58EE96D8" w14:textId="77777777" w:rsidR="00791C4E" w:rsidRDefault="00222C08">
      <w:pPr>
        <w:spacing w:after="0" w:line="259" w:lineRule="auto"/>
        <w:ind w:left="570" w:firstLine="0"/>
      </w:pPr>
      <w:r>
        <w:t xml:space="preserve"> </w:t>
      </w:r>
    </w:p>
    <w:p w14:paraId="541DB243" w14:textId="77777777" w:rsidR="00791C4E" w:rsidRDefault="00222C08">
      <w:pPr>
        <w:pStyle w:val="Heading3"/>
        <w:spacing w:after="76"/>
        <w:ind w:right="0"/>
      </w:pPr>
      <w:r>
        <w:t xml:space="preserve">Buyer contractual details </w:t>
      </w:r>
    </w:p>
    <w:p w14:paraId="124C8D5C" w14:textId="77777777" w:rsidR="00791C4E" w:rsidRDefault="00222C08">
      <w:pPr>
        <w:spacing w:after="0"/>
        <w:ind w:left="565" w:right="30"/>
      </w:pPr>
      <w:r>
        <w:t xml:space="preserve">This Order is for the G-Cloud Services outlined below. It is acknowledged by the Parties that the volume of the G-Cloud Services used by the Buyer may vary during this Call-Off Contract. </w:t>
      </w:r>
    </w:p>
    <w:p w14:paraId="1DD7ADCF" w14:textId="77777777" w:rsidR="00791C4E" w:rsidRDefault="00222C08">
      <w:pPr>
        <w:spacing w:after="170" w:line="259" w:lineRule="auto"/>
        <w:ind w:left="570" w:firstLine="0"/>
      </w:pPr>
      <w:r>
        <w:t xml:space="preserve"> </w:t>
      </w:r>
    </w:p>
    <w:p w14:paraId="76339831" w14:textId="77777777" w:rsidR="00791C4E" w:rsidRDefault="00222C08">
      <w:pPr>
        <w:spacing w:after="0" w:line="259" w:lineRule="auto"/>
        <w:ind w:left="570" w:firstLine="0"/>
      </w:pPr>
      <w:r>
        <w:t xml:space="preserve"> </w:t>
      </w:r>
    </w:p>
    <w:tbl>
      <w:tblPr>
        <w:tblStyle w:val="TableGrid"/>
        <w:tblW w:w="9600" w:type="dxa"/>
        <w:tblInd w:w="580" w:type="dxa"/>
        <w:tblCellMar>
          <w:top w:w="351" w:type="dxa"/>
          <w:left w:w="95" w:type="dxa"/>
          <w:bottom w:w="134" w:type="dxa"/>
          <w:right w:w="115" w:type="dxa"/>
        </w:tblCellMar>
        <w:tblLook w:val="04A0" w:firstRow="1" w:lastRow="0" w:firstColumn="1" w:lastColumn="0" w:noHBand="0" w:noVBand="1"/>
      </w:tblPr>
      <w:tblGrid>
        <w:gridCol w:w="3240"/>
        <w:gridCol w:w="6360"/>
      </w:tblGrid>
      <w:tr w:rsidR="00791C4E" w14:paraId="02C7F6F3" w14:textId="77777777">
        <w:trPr>
          <w:trHeight w:val="1800"/>
        </w:trPr>
        <w:tc>
          <w:tcPr>
            <w:tcW w:w="3240" w:type="dxa"/>
            <w:tcBorders>
              <w:top w:val="single" w:sz="8" w:space="0" w:color="000000"/>
              <w:left w:val="single" w:sz="8" w:space="0" w:color="000000"/>
              <w:bottom w:val="single" w:sz="8" w:space="0" w:color="000000"/>
              <w:right w:val="single" w:sz="8" w:space="0" w:color="000000"/>
            </w:tcBorders>
          </w:tcPr>
          <w:p w14:paraId="34628045" w14:textId="77777777" w:rsidR="00791C4E" w:rsidRDefault="00222C08">
            <w:pPr>
              <w:spacing w:after="0" w:line="259" w:lineRule="auto"/>
              <w:ind w:left="0" w:firstLine="0"/>
            </w:pPr>
            <w:r>
              <w:rPr>
                <w:b/>
              </w:rPr>
              <w:t>G-Cloud Lot</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41DFA345" w14:textId="77777777" w:rsidR="00791C4E" w:rsidRDefault="00222C08">
            <w:pPr>
              <w:spacing w:after="208" w:line="259" w:lineRule="auto"/>
              <w:ind w:left="0" w:firstLine="0"/>
            </w:pPr>
            <w:r>
              <w:t xml:space="preserve">This Call-Off </w:t>
            </w:r>
            <w:r>
              <w:t xml:space="preserve">Contract is for the provision of Services Under: </w:t>
            </w:r>
          </w:p>
          <w:p w14:paraId="3B875D7E" w14:textId="77777777" w:rsidR="00791C4E" w:rsidRDefault="00222C08">
            <w:pPr>
              <w:spacing w:after="37" w:line="259" w:lineRule="auto"/>
              <w:ind w:left="0" w:firstLine="0"/>
            </w:pPr>
            <w:r>
              <w:t xml:space="preserve"> </w:t>
            </w:r>
          </w:p>
          <w:p w14:paraId="531A72EE" w14:textId="77777777" w:rsidR="00791C4E" w:rsidRDefault="00222C08">
            <w:pPr>
              <w:tabs>
                <w:tab w:val="center" w:pos="1759"/>
              </w:tabs>
              <w:spacing w:after="25" w:line="259" w:lineRule="auto"/>
              <w:ind w:left="0" w:firstLine="0"/>
            </w:pPr>
            <w:r>
              <w:t xml:space="preserve">● </w:t>
            </w:r>
            <w:r>
              <w:tab/>
              <w:t xml:space="preserve">Lot 2: Cloud software </w:t>
            </w:r>
          </w:p>
          <w:p w14:paraId="38B7EB3B" w14:textId="77777777" w:rsidR="00791C4E" w:rsidRDefault="00222C08">
            <w:pPr>
              <w:spacing w:after="0" w:line="259" w:lineRule="auto"/>
              <w:ind w:left="0" w:firstLine="0"/>
            </w:pPr>
            <w:r>
              <w:t xml:space="preserve"> </w:t>
            </w:r>
          </w:p>
        </w:tc>
      </w:tr>
      <w:tr w:rsidR="00791C4E" w14:paraId="630BDF6C" w14:textId="77777777">
        <w:trPr>
          <w:trHeight w:val="1760"/>
        </w:trPr>
        <w:tc>
          <w:tcPr>
            <w:tcW w:w="3240" w:type="dxa"/>
            <w:tcBorders>
              <w:top w:val="single" w:sz="8" w:space="0" w:color="000000"/>
              <w:left w:val="single" w:sz="8" w:space="0" w:color="000000"/>
              <w:bottom w:val="single" w:sz="8" w:space="0" w:color="000000"/>
              <w:right w:val="single" w:sz="8" w:space="0" w:color="000000"/>
            </w:tcBorders>
          </w:tcPr>
          <w:p w14:paraId="4C598AD0" w14:textId="77777777" w:rsidR="00791C4E" w:rsidRDefault="00222C08">
            <w:pPr>
              <w:spacing w:after="0" w:line="259" w:lineRule="auto"/>
              <w:ind w:left="0" w:right="256" w:firstLine="0"/>
            </w:pPr>
            <w:r>
              <w:rPr>
                <w:b/>
              </w:rPr>
              <w:t>G-Cloud Services required</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222F32CC" w14:textId="77777777" w:rsidR="00791C4E" w:rsidRDefault="00222C08">
            <w:pPr>
              <w:spacing w:after="209" w:line="276" w:lineRule="auto"/>
              <w:ind w:left="0" w:right="235" w:firstLine="0"/>
            </w:pPr>
            <w:r>
              <w:t xml:space="preserve">The Services to be provided by the Supplier under the above Lot are listed in Framework Schedule 4 and outlined below: </w:t>
            </w:r>
          </w:p>
          <w:p w14:paraId="07BC6F70" w14:textId="77777777" w:rsidR="00791C4E" w:rsidRDefault="00222C08">
            <w:pPr>
              <w:tabs>
                <w:tab w:val="center" w:pos="2349"/>
              </w:tabs>
              <w:spacing w:after="0" w:line="259" w:lineRule="auto"/>
              <w:ind w:left="0" w:firstLine="0"/>
            </w:pPr>
            <w:r>
              <w:rPr>
                <w:b/>
              </w:rPr>
              <w:t xml:space="preserve">● </w:t>
            </w:r>
            <w:r>
              <w:rPr>
                <w:b/>
              </w:rPr>
              <w:tab/>
              <w:t xml:space="preserve">Talkwalker FY24 </w:t>
            </w:r>
            <w:r>
              <w:rPr>
                <w:b/>
              </w:rPr>
              <w:t>Business Plan</w:t>
            </w:r>
            <w:r>
              <w:t xml:space="preserve"> </w:t>
            </w:r>
          </w:p>
        </w:tc>
      </w:tr>
      <w:tr w:rsidR="00791C4E" w14:paraId="028F136D" w14:textId="77777777">
        <w:trPr>
          <w:trHeight w:val="700"/>
        </w:trPr>
        <w:tc>
          <w:tcPr>
            <w:tcW w:w="3240" w:type="dxa"/>
            <w:tcBorders>
              <w:top w:val="single" w:sz="8" w:space="0" w:color="000000"/>
              <w:left w:val="single" w:sz="8" w:space="0" w:color="000000"/>
              <w:bottom w:val="single" w:sz="8" w:space="0" w:color="000000"/>
              <w:right w:val="single" w:sz="8" w:space="0" w:color="000000"/>
            </w:tcBorders>
            <w:vAlign w:val="bottom"/>
          </w:tcPr>
          <w:p w14:paraId="598713DD" w14:textId="77777777" w:rsidR="00791C4E" w:rsidRDefault="00222C08">
            <w:pPr>
              <w:spacing w:after="0" w:line="259" w:lineRule="auto"/>
              <w:ind w:left="0" w:firstLine="0"/>
            </w:pPr>
            <w:r>
              <w:rPr>
                <w:b/>
              </w:rPr>
              <w:t>Additional Services</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2E11F920" w14:textId="77777777" w:rsidR="00791C4E" w:rsidRDefault="00222C08">
            <w:pPr>
              <w:spacing w:after="0" w:line="259" w:lineRule="auto"/>
              <w:ind w:left="0" w:firstLine="0"/>
            </w:pPr>
            <w:r>
              <w:t xml:space="preserve">N/A  </w:t>
            </w:r>
          </w:p>
        </w:tc>
      </w:tr>
      <w:tr w:rsidR="00791C4E" w14:paraId="5DB55BDE" w14:textId="77777777">
        <w:trPr>
          <w:trHeight w:val="720"/>
        </w:trPr>
        <w:tc>
          <w:tcPr>
            <w:tcW w:w="3240" w:type="dxa"/>
            <w:tcBorders>
              <w:top w:val="single" w:sz="8" w:space="0" w:color="000000"/>
              <w:left w:val="single" w:sz="8" w:space="0" w:color="000000"/>
              <w:bottom w:val="single" w:sz="8" w:space="0" w:color="000000"/>
              <w:right w:val="single" w:sz="8" w:space="0" w:color="000000"/>
            </w:tcBorders>
            <w:vAlign w:val="bottom"/>
          </w:tcPr>
          <w:p w14:paraId="45E8E50F" w14:textId="77777777" w:rsidR="00791C4E" w:rsidRDefault="00222C08">
            <w:pPr>
              <w:spacing w:after="0" w:line="259" w:lineRule="auto"/>
              <w:ind w:left="0" w:firstLine="0"/>
            </w:pPr>
            <w:r>
              <w:rPr>
                <w:b/>
              </w:rPr>
              <w:t>Location</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12A84D97" w14:textId="77777777" w:rsidR="00791C4E" w:rsidRDefault="00222C08">
            <w:pPr>
              <w:spacing w:after="0" w:line="259" w:lineRule="auto"/>
              <w:ind w:left="0" w:firstLine="0"/>
            </w:pPr>
            <w:r>
              <w:t xml:space="preserve">N/A </w:t>
            </w:r>
          </w:p>
        </w:tc>
      </w:tr>
      <w:tr w:rsidR="00791C4E" w14:paraId="0805ED9A" w14:textId="77777777">
        <w:trPr>
          <w:trHeight w:val="700"/>
        </w:trPr>
        <w:tc>
          <w:tcPr>
            <w:tcW w:w="3240" w:type="dxa"/>
            <w:tcBorders>
              <w:top w:val="single" w:sz="8" w:space="0" w:color="000000"/>
              <w:left w:val="single" w:sz="8" w:space="0" w:color="000000"/>
              <w:bottom w:val="single" w:sz="8" w:space="0" w:color="000000"/>
              <w:right w:val="single" w:sz="8" w:space="0" w:color="000000"/>
            </w:tcBorders>
            <w:vAlign w:val="bottom"/>
          </w:tcPr>
          <w:p w14:paraId="11922E77" w14:textId="77777777" w:rsidR="00791C4E" w:rsidRDefault="00222C08">
            <w:pPr>
              <w:spacing w:after="0" w:line="259" w:lineRule="auto"/>
              <w:ind w:left="0" w:firstLine="0"/>
            </w:pPr>
            <w:r>
              <w:rPr>
                <w:b/>
              </w:rPr>
              <w:t>Quality Standards</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300D4467" w14:textId="77777777" w:rsidR="00791C4E" w:rsidRDefault="00222C08">
            <w:pPr>
              <w:spacing w:after="0" w:line="259" w:lineRule="auto"/>
              <w:ind w:left="0" w:firstLine="0"/>
            </w:pPr>
            <w:r>
              <w:t xml:space="preserve">N/A </w:t>
            </w:r>
          </w:p>
        </w:tc>
      </w:tr>
      <w:tr w:rsidR="00791C4E" w14:paraId="503F4383" w14:textId="77777777">
        <w:trPr>
          <w:trHeight w:val="700"/>
        </w:trPr>
        <w:tc>
          <w:tcPr>
            <w:tcW w:w="3240" w:type="dxa"/>
            <w:tcBorders>
              <w:top w:val="single" w:sz="8" w:space="0" w:color="000000"/>
              <w:left w:val="single" w:sz="8" w:space="0" w:color="000000"/>
              <w:bottom w:val="single" w:sz="8" w:space="0" w:color="000000"/>
              <w:right w:val="single" w:sz="8" w:space="0" w:color="000000"/>
            </w:tcBorders>
            <w:vAlign w:val="bottom"/>
          </w:tcPr>
          <w:p w14:paraId="6678D9AD" w14:textId="77777777" w:rsidR="00791C4E" w:rsidRDefault="00222C08">
            <w:pPr>
              <w:spacing w:after="0" w:line="259" w:lineRule="auto"/>
              <w:ind w:left="0" w:firstLine="0"/>
            </w:pPr>
            <w:r>
              <w:rPr>
                <w:b/>
              </w:rPr>
              <w:t>Technical Standards:</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4543AC8C" w14:textId="77777777" w:rsidR="00791C4E" w:rsidRDefault="00222C08">
            <w:pPr>
              <w:spacing w:after="0" w:line="259" w:lineRule="auto"/>
              <w:ind w:left="0" w:firstLine="0"/>
            </w:pPr>
            <w:r>
              <w:t xml:space="preserve">N/A </w:t>
            </w:r>
          </w:p>
        </w:tc>
      </w:tr>
      <w:tr w:rsidR="00791C4E" w14:paraId="46C924E4" w14:textId="77777777">
        <w:trPr>
          <w:trHeight w:val="1300"/>
        </w:trPr>
        <w:tc>
          <w:tcPr>
            <w:tcW w:w="3240" w:type="dxa"/>
            <w:tcBorders>
              <w:top w:val="single" w:sz="8" w:space="0" w:color="000000"/>
              <w:left w:val="single" w:sz="8" w:space="0" w:color="000000"/>
              <w:bottom w:val="single" w:sz="8" w:space="0" w:color="000000"/>
              <w:right w:val="single" w:sz="8" w:space="0" w:color="000000"/>
            </w:tcBorders>
          </w:tcPr>
          <w:p w14:paraId="260DCB76" w14:textId="77777777" w:rsidR="00791C4E" w:rsidRDefault="00222C08">
            <w:pPr>
              <w:spacing w:after="0" w:line="259" w:lineRule="auto"/>
              <w:ind w:left="0" w:firstLine="0"/>
            </w:pPr>
            <w:r>
              <w:rPr>
                <w:b/>
              </w:rPr>
              <w:lastRenderedPageBreak/>
              <w:t>Service level agreement:</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bottom"/>
          </w:tcPr>
          <w:p w14:paraId="7A4343A8" w14:textId="77777777" w:rsidR="00791C4E" w:rsidRDefault="00222C08">
            <w:pPr>
              <w:spacing w:after="0" w:line="276" w:lineRule="auto"/>
              <w:ind w:left="0" w:firstLine="0"/>
            </w:pPr>
            <w:r>
              <w:t xml:space="preserve">The service level and availability criteria required for this Call-Off Contract are set out at: </w:t>
            </w:r>
          </w:p>
          <w:p w14:paraId="0187836A" w14:textId="77777777" w:rsidR="00791C4E" w:rsidRDefault="00222C08">
            <w:pPr>
              <w:spacing w:after="0" w:line="259" w:lineRule="auto"/>
              <w:ind w:left="0" w:firstLine="0"/>
            </w:pPr>
            <w:hyperlink r:id="rId8">
              <w:r>
                <w:rPr>
                  <w:color w:val="1155CC"/>
                  <w:u w:val="single" w:color="1155CC"/>
                </w:rPr>
                <w:t>https://www.talkwalker.com/service-level-agreement</w:t>
              </w:r>
            </w:hyperlink>
            <w:r>
              <w:t xml:space="preserve"> </w:t>
            </w:r>
          </w:p>
        </w:tc>
      </w:tr>
      <w:tr w:rsidR="00791C4E" w14:paraId="6479F2D6" w14:textId="77777777">
        <w:trPr>
          <w:trHeight w:val="960"/>
        </w:trPr>
        <w:tc>
          <w:tcPr>
            <w:tcW w:w="3240" w:type="dxa"/>
            <w:tcBorders>
              <w:top w:val="single" w:sz="8" w:space="0" w:color="000000"/>
              <w:left w:val="single" w:sz="8" w:space="0" w:color="000000"/>
              <w:bottom w:val="single" w:sz="8" w:space="0" w:color="000000"/>
              <w:right w:val="single" w:sz="8" w:space="0" w:color="000000"/>
            </w:tcBorders>
            <w:vAlign w:val="center"/>
          </w:tcPr>
          <w:p w14:paraId="2D991F30" w14:textId="77777777" w:rsidR="00791C4E" w:rsidRDefault="00222C08">
            <w:pPr>
              <w:spacing w:after="0" w:line="259" w:lineRule="auto"/>
              <w:ind w:left="0" w:firstLine="0"/>
            </w:pPr>
            <w:r>
              <w:rPr>
                <w:b/>
              </w:rPr>
              <w:t>Onboarding</w:t>
            </w:r>
            <w:r>
              <w:t xml:space="preserve"> </w:t>
            </w:r>
          </w:p>
        </w:tc>
        <w:tc>
          <w:tcPr>
            <w:tcW w:w="6360" w:type="dxa"/>
            <w:tcBorders>
              <w:top w:val="single" w:sz="8" w:space="0" w:color="000000"/>
              <w:left w:val="single" w:sz="8" w:space="0" w:color="000000"/>
              <w:bottom w:val="single" w:sz="8" w:space="0" w:color="000000"/>
              <w:right w:val="single" w:sz="8" w:space="0" w:color="000000"/>
            </w:tcBorders>
            <w:vAlign w:val="center"/>
          </w:tcPr>
          <w:p w14:paraId="664E4A01" w14:textId="77777777" w:rsidR="00791C4E" w:rsidRDefault="00222C08">
            <w:pPr>
              <w:spacing w:after="0" w:line="259" w:lineRule="auto"/>
              <w:ind w:left="0" w:firstLine="0"/>
            </w:pPr>
            <w:r>
              <w:t xml:space="preserve">N/A </w:t>
            </w:r>
          </w:p>
        </w:tc>
      </w:tr>
    </w:tbl>
    <w:p w14:paraId="3565D9DA" w14:textId="77777777" w:rsidR="00791C4E" w:rsidRDefault="00222C08">
      <w:pPr>
        <w:spacing w:after="0" w:line="259" w:lineRule="auto"/>
        <w:ind w:left="570" w:firstLine="0"/>
      </w:pPr>
      <w:r>
        <w:t xml:space="preserve"> </w:t>
      </w:r>
    </w:p>
    <w:p w14:paraId="1F635F6E" w14:textId="77777777" w:rsidR="00791C4E" w:rsidRDefault="00222C08">
      <w:pPr>
        <w:spacing w:after="0" w:line="259" w:lineRule="auto"/>
        <w:ind w:left="570" w:firstLine="0"/>
      </w:pPr>
      <w:r>
        <w:t xml:space="preserve"> </w:t>
      </w:r>
    </w:p>
    <w:p w14:paraId="4250D3A1" w14:textId="77777777" w:rsidR="00791C4E" w:rsidRDefault="00222C08">
      <w:pPr>
        <w:spacing w:after="0" w:line="259" w:lineRule="auto"/>
        <w:ind w:left="570" w:firstLine="0"/>
      </w:pPr>
      <w:r>
        <w:t xml:space="preserve"> </w:t>
      </w:r>
    </w:p>
    <w:tbl>
      <w:tblPr>
        <w:tblStyle w:val="TableGrid"/>
        <w:tblW w:w="9640" w:type="dxa"/>
        <w:tblInd w:w="560" w:type="dxa"/>
        <w:tblCellMar>
          <w:top w:w="0" w:type="dxa"/>
          <w:left w:w="95" w:type="dxa"/>
          <w:bottom w:w="0" w:type="dxa"/>
          <w:right w:w="41" w:type="dxa"/>
        </w:tblCellMar>
        <w:tblLook w:val="04A0" w:firstRow="1" w:lastRow="0" w:firstColumn="1" w:lastColumn="0" w:noHBand="0" w:noVBand="1"/>
      </w:tblPr>
      <w:tblGrid>
        <w:gridCol w:w="3260"/>
        <w:gridCol w:w="6380"/>
      </w:tblGrid>
      <w:tr w:rsidR="00791C4E" w14:paraId="3487019D" w14:textId="77777777">
        <w:trPr>
          <w:trHeight w:val="960"/>
        </w:trPr>
        <w:tc>
          <w:tcPr>
            <w:tcW w:w="3260" w:type="dxa"/>
            <w:tcBorders>
              <w:top w:val="single" w:sz="8" w:space="0" w:color="000000"/>
              <w:left w:val="single" w:sz="8" w:space="0" w:color="000000"/>
              <w:bottom w:val="single" w:sz="8" w:space="0" w:color="000000"/>
              <w:right w:val="single" w:sz="8" w:space="0" w:color="000000"/>
            </w:tcBorders>
            <w:vAlign w:val="bottom"/>
          </w:tcPr>
          <w:p w14:paraId="31D3AB12" w14:textId="77777777" w:rsidR="00791C4E" w:rsidRDefault="00222C08">
            <w:pPr>
              <w:spacing w:after="0" w:line="259" w:lineRule="auto"/>
              <w:ind w:left="5" w:firstLine="0"/>
            </w:pPr>
            <w:r>
              <w:rPr>
                <w:b/>
              </w:rPr>
              <w:t>Offboarding</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20569461" w14:textId="77777777" w:rsidR="00791C4E" w:rsidRDefault="00222C08">
            <w:pPr>
              <w:spacing w:after="0" w:line="259" w:lineRule="auto"/>
              <w:ind w:left="0" w:firstLine="0"/>
            </w:pPr>
            <w:r>
              <w:t xml:space="preserve">N/A </w:t>
            </w:r>
          </w:p>
        </w:tc>
      </w:tr>
      <w:tr w:rsidR="00791C4E" w14:paraId="27C7F99C" w14:textId="77777777">
        <w:trPr>
          <w:trHeight w:val="2040"/>
        </w:trPr>
        <w:tc>
          <w:tcPr>
            <w:tcW w:w="3260" w:type="dxa"/>
            <w:tcBorders>
              <w:top w:val="single" w:sz="8" w:space="0" w:color="000000"/>
              <w:left w:val="single" w:sz="8" w:space="0" w:color="000000"/>
              <w:bottom w:val="single" w:sz="8" w:space="0" w:color="000000"/>
              <w:right w:val="single" w:sz="8" w:space="0" w:color="000000"/>
            </w:tcBorders>
          </w:tcPr>
          <w:p w14:paraId="3A55BC9A" w14:textId="77777777" w:rsidR="00791C4E" w:rsidRDefault="00222C08">
            <w:pPr>
              <w:spacing w:after="0" w:line="259" w:lineRule="auto"/>
              <w:ind w:left="5" w:firstLine="0"/>
            </w:pPr>
            <w:r>
              <w:rPr>
                <w:b/>
              </w:rPr>
              <w:t>Collaboration agreement</w:t>
            </w:r>
            <w:r>
              <w:t xml:space="preserve"> </w:t>
            </w:r>
          </w:p>
        </w:tc>
        <w:tc>
          <w:tcPr>
            <w:tcW w:w="6380" w:type="dxa"/>
            <w:tcBorders>
              <w:top w:val="single" w:sz="8" w:space="0" w:color="000000"/>
              <w:left w:val="single" w:sz="8" w:space="0" w:color="000000"/>
              <w:bottom w:val="single" w:sz="8" w:space="0" w:color="000000"/>
              <w:right w:val="single" w:sz="8" w:space="0" w:color="000000"/>
            </w:tcBorders>
          </w:tcPr>
          <w:p w14:paraId="06312E40" w14:textId="77777777" w:rsidR="00791C4E" w:rsidRDefault="00222C08">
            <w:pPr>
              <w:spacing w:after="0" w:line="259" w:lineRule="auto"/>
              <w:ind w:left="0" w:firstLine="0"/>
            </w:pPr>
            <w:r>
              <w:t xml:space="preserve">N/A </w:t>
            </w:r>
          </w:p>
        </w:tc>
      </w:tr>
      <w:tr w:rsidR="00791C4E" w14:paraId="6C894508" w14:textId="77777777">
        <w:trPr>
          <w:trHeight w:val="5400"/>
        </w:trPr>
        <w:tc>
          <w:tcPr>
            <w:tcW w:w="3260" w:type="dxa"/>
            <w:tcBorders>
              <w:top w:val="single" w:sz="8" w:space="0" w:color="000000"/>
              <w:left w:val="single" w:sz="8" w:space="0" w:color="000000"/>
              <w:bottom w:val="single" w:sz="8" w:space="0" w:color="000000"/>
              <w:right w:val="single" w:sz="8" w:space="0" w:color="000000"/>
            </w:tcBorders>
          </w:tcPr>
          <w:p w14:paraId="3DBF9D87" w14:textId="77777777" w:rsidR="00791C4E" w:rsidRDefault="00222C08">
            <w:pPr>
              <w:spacing w:after="0" w:line="259" w:lineRule="auto"/>
              <w:ind w:left="5" w:firstLine="0"/>
            </w:pPr>
            <w:r>
              <w:rPr>
                <w:b/>
              </w:rPr>
              <w:t xml:space="preserve">Limit on Parties’ </w:t>
            </w:r>
            <w:r>
              <w:rPr>
                <w:b/>
              </w:rPr>
              <w:t>liability</w:t>
            </w:r>
            <w:r>
              <w:t xml:space="preserve"> </w:t>
            </w:r>
          </w:p>
        </w:tc>
        <w:tc>
          <w:tcPr>
            <w:tcW w:w="6380" w:type="dxa"/>
            <w:tcBorders>
              <w:top w:val="single" w:sz="8" w:space="0" w:color="000000"/>
              <w:left w:val="single" w:sz="8" w:space="0" w:color="000000"/>
              <w:bottom w:val="single" w:sz="8" w:space="0" w:color="000000"/>
              <w:right w:val="single" w:sz="8" w:space="0" w:color="000000"/>
            </w:tcBorders>
          </w:tcPr>
          <w:p w14:paraId="7B0B254C" w14:textId="77777777" w:rsidR="00791C4E" w:rsidRDefault="00222C08">
            <w:pPr>
              <w:spacing w:after="233" w:line="288" w:lineRule="auto"/>
              <w:ind w:left="0" w:firstLine="0"/>
            </w:pPr>
            <w:r>
              <w:t>Defaults by either party resulting in direct loss or damage to the property (including technical infrastructure, assets or equipment but excluding any loss or damage to Buyer Data) of the other Party will not exceed</w:t>
            </w:r>
            <w:r>
              <w:rPr>
                <w:b/>
              </w:rPr>
              <w:t xml:space="preserve"> £263,250 </w:t>
            </w:r>
            <w:r>
              <w:t xml:space="preserve">per year.  </w:t>
            </w:r>
          </w:p>
          <w:p w14:paraId="75A2CBF8" w14:textId="77777777" w:rsidR="00791C4E" w:rsidRDefault="00222C08">
            <w:pPr>
              <w:spacing w:after="232" w:line="288" w:lineRule="auto"/>
              <w:ind w:left="0" w:right="49" w:firstLine="0"/>
            </w:pPr>
            <w:r>
              <w:t>The annual total liability of the Supplier for Buyer Data Defaults resulting in direct loss, destruction, corruption, degradation of or damage to any Buyer Data will not exceed</w:t>
            </w:r>
            <w:r>
              <w:rPr>
                <w:color w:val="222222"/>
              </w:rPr>
              <w:t xml:space="preserve"> </w:t>
            </w:r>
            <w:r>
              <w:rPr>
                <w:b/>
              </w:rPr>
              <w:t xml:space="preserve">£263,250 </w:t>
            </w:r>
            <w:r>
              <w:t xml:space="preserve">or </w:t>
            </w:r>
            <w:r>
              <w:rPr>
                <w:b/>
              </w:rPr>
              <w:t xml:space="preserve">[125%] </w:t>
            </w:r>
            <w:r>
              <w:t xml:space="preserve">of the Charges payable by the Buyer to the Supplier during the Call-Off Contract Term (whichever is the greater). </w:t>
            </w:r>
          </w:p>
          <w:p w14:paraId="0177D093" w14:textId="77777777" w:rsidR="00791C4E" w:rsidRDefault="00222C08">
            <w:pPr>
              <w:spacing w:after="0" w:line="259" w:lineRule="auto"/>
              <w:ind w:left="0" w:firstLine="0"/>
            </w:pPr>
            <w:r>
              <w:t xml:space="preserve">The annual total liability of the Supplier for all other Defaults will not exceed the greater of </w:t>
            </w:r>
            <w:r>
              <w:rPr>
                <w:b/>
              </w:rPr>
              <w:t>£263,250</w:t>
            </w:r>
            <w:r>
              <w:t xml:space="preserve"> or </w:t>
            </w:r>
            <w:r>
              <w:rPr>
                <w:b/>
              </w:rPr>
              <w:t xml:space="preserve">125%  </w:t>
            </w:r>
            <w:r>
              <w:t xml:space="preserve">of the Charges payable by the Buyer to the Supplier during the Call-Off Contract Term </w:t>
            </w:r>
            <w:r>
              <w:t xml:space="preserve">(whichever is the greater). </w:t>
            </w:r>
          </w:p>
        </w:tc>
      </w:tr>
      <w:tr w:rsidR="00791C4E" w14:paraId="7B48B642" w14:textId="77777777">
        <w:trPr>
          <w:trHeight w:val="1400"/>
        </w:trPr>
        <w:tc>
          <w:tcPr>
            <w:tcW w:w="3260" w:type="dxa"/>
            <w:tcBorders>
              <w:top w:val="single" w:sz="8" w:space="0" w:color="000000"/>
              <w:left w:val="single" w:sz="8" w:space="0" w:color="000000"/>
              <w:bottom w:val="single" w:sz="8" w:space="0" w:color="000000"/>
              <w:right w:val="single" w:sz="8" w:space="0" w:color="000000"/>
            </w:tcBorders>
          </w:tcPr>
          <w:p w14:paraId="692A357F" w14:textId="77777777" w:rsidR="00791C4E" w:rsidRDefault="00222C08">
            <w:pPr>
              <w:spacing w:after="0" w:line="259" w:lineRule="auto"/>
              <w:ind w:left="5" w:firstLine="0"/>
            </w:pPr>
            <w:r>
              <w:rPr>
                <w:b/>
              </w:rPr>
              <w:lastRenderedPageBreak/>
              <w:t>Buyer’s responsibilities</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center"/>
          </w:tcPr>
          <w:p w14:paraId="13533C9B" w14:textId="77777777" w:rsidR="00791C4E" w:rsidRDefault="00222C08">
            <w:pPr>
              <w:spacing w:after="0" w:line="259" w:lineRule="auto"/>
              <w:ind w:left="0" w:firstLine="0"/>
            </w:pPr>
            <w:r>
              <w:t xml:space="preserve">The Buyer is responsible for payment of the Call-Off Contract Charges. </w:t>
            </w:r>
          </w:p>
        </w:tc>
      </w:tr>
      <w:tr w:rsidR="00791C4E" w14:paraId="01690ADF" w14:textId="77777777">
        <w:trPr>
          <w:trHeight w:val="2620"/>
        </w:trPr>
        <w:tc>
          <w:tcPr>
            <w:tcW w:w="3260" w:type="dxa"/>
            <w:tcBorders>
              <w:top w:val="single" w:sz="8" w:space="0" w:color="000000"/>
              <w:left w:val="single" w:sz="8" w:space="0" w:color="000000"/>
              <w:bottom w:val="single" w:sz="8" w:space="0" w:color="000000"/>
              <w:right w:val="single" w:sz="8" w:space="0" w:color="000000"/>
            </w:tcBorders>
          </w:tcPr>
          <w:p w14:paraId="2F850BC5" w14:textId="77777777" w:rsidR="00791C4E" w:rsidRDefault="00222C08">
            <w:pPr>
              <w:spacing w:after="0" w:line="259" w:lineRule="auto"/>
              <w:ind w:left="5" w:firstLine="0"/>
            </w:pPr>
            <w:r>
              <w:rPr>
                <w:b/>
              </w:rPr>
              <w:t>Buyer’s equipment</w:t>
            </w:r>
            <w:r>
              <w:t xml:space="preserve"> </w:t>
            </w:r>
          </w:p>
        </w:tc>
        <w:tc>
          <w:tcPr>
            <w:tcW w:w="6380" w:type="dxa"/>
            <w:tcBorders>
              <w:top w:val="single" w:sz="8" w:space="0" w:color="000000"/>
              <w:left w:val="single" w:sz="8" w:space="0" w:color="000000"/>
              <w:bottom w:val="single" w:sz="8" w:space="0" w:color="000000"/>
              <w:right w:val="single" w:sz="8" w:space="0" w:color="000000"/>
            </w:tcBorders>
          </w:tcPr>
          <w:p w14:paraId="1E215FE8" w14:textId="77777777" w:rsidR="00791C4E" w:rsidRDefault="00222C08">
            <w:pPr>
              <w:spacing w:after="0" w:line="259" w:lineRule="auto"/>
              <w:ind w:left="0" w:firstLine="0"/>
            </w:pPr>
            <w:r>
              <w:t xml:space="preserve">N/A </w:t>
            </w:r>
          </w:p>
        </w:tc>
      </w:tr>
    </w:tbl>
    <w:p w14:paraId="35D2BA58" w14:textId="77777777" w:rsidR="00791C4E" w:rsidRDefault="00222C08">
      <w:pPr>
        <w:spacing w:after="0" w:line="259" w:lineRule="auto"/>
        <w:ind w:left="570" w:firstLine="0"/>
      </w:pPr>
      <w:r>
        <w:rPr>
          <w:color w:val="434343"/>
        </w:rPr>
        <w:t xml:space="preserve"> </w:t>
      </w:r>
    </w:p>
    <w:p w14:paraId="704397AF" w14:textId="77777777" w:rsidR="00791C4E" w:rsidRDefault="00222C08">
      <w:pPr>
        <w:spacing w:after="36" w:line="259" w:lineRule="auto"/>
        <w:ind w:left="570" w:firstLine="0"/>
      </w:pPr>
      <w:r>
        <w:rPr>
          <w:color w:val="434343"/>
        </w:rPr>
        <w:t xml:space="preserve"> </w:t>
      </w:r>
    </w:p>
    <w:p w14:paraId="6C1F1872" w14:textId="77777777" w:rsidR="00791C4E" w:rsidRDefault="00222C08">
      <w:pPr>
        <w:spacing w:after="0" w:line="259" w:lineRule="auto"/>
        <w:ind w:left="570" w:firstLine="0"/>
      </w:pPr>
      <w:r>
        <w:rPr>
          <w:color w:val="434343"/>
          <w:sz w:val="28"/>
        </w:rPr>
        <w:t xml:space="preserve"> </w:t>
      </w:r>
    </w:p>
    <w:p w14:paraId="7FF9C1A0" w14:textId="77777777" w:rsidR="00791C4E" w:rsidRDefault="00222C08">
      <w:pPr>
        <w:spacing w:after="0" w:line="259" w:lineRule="auto"/>
        <w:ind w:left="570" w:firstLine="0"/>
      </w:pPr>
      <w:r>
        <w:t xml:space="preserve"> </w:t>
      </w:r>
    </w:p>
    <w:p w14:paraId="2B860CD7" w14:textId="77777777" w:rsidR="00791C4E" w:rsidRDefault="00222C08">
      <w:pPr>
        <w:spacing w:after="0" w:line="259" w:lineRule="auto"/>
        <w:ind w:left="570" w:firstLine="0"/>
      </w:pPr>
      <w:r>
        <w:t xml:space="preserve"> </w:t>
      </w:r>
    </w:p>
    <w:p w14:paraId="50A7555E" w14:textId="77777777" w:rsidR="00791C4E" w:rsidRDefault="00222C08">
      <w:pPr>
        <w:spacing w:after="0" w:line="259" w:lineRule="auto"/>
        <w:ind w:left="570" w:firstLine="0"/>
      </w:pPr>
      <w:r>
        <w:t xml:space="preserve"> </w:t>
      </w:r>
    </w:p>
    <w:p w14:paraId="3E82D901" w14:textId="77777777" w:rsidR="00791C4E" w:rsidRDefault="00222C08">
      <w:pPr>
        <w:spacing w:after="36" w:line="259" w:lineRule="auto"/>
        <w:ind w:left="570" w:firstLine="0"/>
      </w:pPr>
      <w:r>
        <w:t xml:space="preserve"> </w:t>
      </w:r>
    </w:p>
    <w:p w14:paraId="3CCBDDBF" w14:textId="77777777" w:rsidR="00791C4E" w:rsidRDefault="00222C08">
      <w:pPr>
        <w:pStyle w:val="Heading3"/>
        <w:ind w:right="0"/>
      </w:pPr>
      <w:r>
        <w:t xml:space="preserve">Supplier’s information </w:t>
      </w:r>
    </w:p>
    <w:p w14:paraId="7406AED1" w14:textId="77777777" w:rsidR="00791C4E" w:rsidRDefault="00222C08">
      <w:pPr>
        <w:spacing w:after="0" w:line="259" w:lineRule="auto"/>
        <w:ind w:left="570" w:firstLine="0"/>
      </w:pPr>
      <w:r>
        <w:t xml:space="preserve"> </w:t>
      </w:r>
    </w:p>
    <w:tbl>
      <w:tblPr>
        <w:tblStyle w:val="TableGrid"/>
        <w:tblW w:w="9620" w:type="dxa"/>
        <w:tblInd w:w="560" w:type="dxa"/>
        <w:tblCellMar>
          <w:top w:w="486" w:type="dxa"/>
          <w:left w:w="95" w:type="dxa"/>
          <w:bottom w:w="12" w:type="dxa"/>
          <w:right w:w="70" w:type="dxa"/>
        </w:tblCellMar>
        <w:tblLook w:val="04A0" w:firstRow="1" w:lastRow="0" w:firstColumn="1" w:lastColumn="0" w:noHBand="0" w:noVBand="1"/>
      </w:tblPr>
      <w:tblGrid>
        <w:gridCol w:w="2600"/>
        <w:gridCol w:w="7020"/>
      </w:tblGrid>
      <w:tr w:rsidR="00791C4E" w14:paraId="32F851FD" w14:textId="77777777">
        <w:trPr>
          <w:trHeight w:val="2280"/>
        </w:trPr>
        <w:tc>
          <w:tcPr>
            <w:tcW w:w="2600" w:type="dxa"/>
            <w:tcBorders>
              <w:top w:val="single" w:sz="8" w:space="0" w:color="000000"/>
              <w:left w:val="single" w:sz="8" w:space="0" w:color="000000"/>
              <w:bottom w:val="single" w:sz="8" w:space="0" w:color="000000"/>
              <w:right w:val="single" w:sz="8" w:space="0" w:color="000000"/>
            </w:tcBorders>
          </w:tcPr>
          <w:p w14:paraId="3F6D7E3D" w14:textId="77777777" w:rsidR="00791C4E" w:rsidRDefault="00222C08">
            <w:pPr>
              <w:spacing w:after="0" w:line="259" w:lineRule="auto"/>
              <w:ind w:left="5" w:firstLine="0"/>
            </w:pPr>
            <w:r>
              <w:rPr>
                <w:b/>
              </w:rPr>
              <w:t>Subcontractors or partners</w:t>
            </w:r>
            <w:r>
              <w:t xml:space="preserve"> </w:t>
            </w:r>
          </w:p>
        </w:tc>
        <w:tc>
          <w:tcPr>
            <w:tcW w:w="7020" w:type="dxa"/>
            <w:tcBorders>
              <w:top w:val="single" w:sz="8" w:space="0" w:color="000000"/>
              <w:left w:val="single" w:sz="8" w:space="0" w:color="000000"/>
              <w:bottom w:val="single" w:sz="8" w:space="0" w:color="000000"/>
              <w:right w:val="single" w:sz="8" w:space="0" w:color="000000"/>
            </w:tcBorders>
            <w:vAlign w:val="bottom"/>
          </w:tcPr>
          <w:p w14:paraId="6690BCCE" w14:textId="77777777" w:rsidR="00791C4E" w:rsidRDefault="00222C08">
            <w:pPr>
              <w:spacing w:after="0" w:line="249" w:lineRule="auto"/>
              <w:ind w:left="0" w:firstLine="0"/>
            </w:pPr>
            <w:r>
              <w:t xml:space="preserve">Buyer consents to the </w:t>
            </w:r>
            <w:r>
              <w:t xml:space="preserve">Supplier’s use of the sub-processors listed at </w:t>
            </w:r>
            <w:hyperlink r:id="rId9">
              <w:r>
                <w:rPr>
                  <w:color w:val="0563C1"/>
                  <w:u w:val="single" w:color="0563C1"/>
                </w:rPr>
                <w:t>https://www.hootsuite.com/legal/subprocessor-list</w:t>
              </w:r>
            </w:hyperlink>
            <w:r>
              <w:t xml:space="preserve">, as may be updated from time to time in accordance with Schedule 7, Annex 1. </w:t>
            </w:r>
          </w:p>
          <w:p w14:paraId="59A81216" w14:textId="77777777" w:rsidR="00791C4E" w:rsidRDefault="00222C08">
            <w:pPr>
              <w:spacing w:after="0" w:line="259" w:lineRule="auto"/>
              <w:ind w:left="0" w:firstLine="0"/>
            </w:pPr>
            <w:r>
              <w:t xml:space="preserve"> </w:t>
            </w:r>
          </w:p>
          <w:p w14:paraId="1FCABB5F" w14:textId="77777777" w:rsidR="00791C4E" w:rsidRDefault="00222C08">
            <w:pPr>
              <w:spacing w:after="0" w:line="259" w:lineRule="auto"/>
              <w:ind w:left="0" w:firstLine="0"/>
            </w:pPr>
            <w:r>
              <w:t xml:space="preserve"> </w:t>
            </w:r>
          </w:p>
          <w:p w14:paraId="3F82FC23" w14:textId="77777777" w:rsidR="00791C4E" w:rsidRDefault="00222C08">
            <w:pPr>
              <w:spacing w:after="0" w:line="259" w:lineRule="auto"/>
              <w:ind w:left="0" w:firstLine="0"/>
            </w:pPr>
            <w:r>
              <w:t xml:space="preserve"> </w:t>
            </w:r>
          </w:p>
          <w:p w14:paraId="1F0F8F47" w14:textId="77777777" w:rsidR="00791C4E" w:rsidRDefault="00222C08">
            <w:pPr>
              <w:spacing w:after="0" w:line="259" w:lineRule="auto"/>
              <w:ind w:left="0" w:firstLine="0"/>
            </w:pPr>
            <w:r>
              <w:t xml:space="preserve"> </w:t>
            </w:r>
          </w:p>
        </w:tc>
      </w:tr>
    </w:tbl>
    <w:p w14:paraId="7B6E1D6A" w14:textId="77777777" w:rsidR="00791C4E" w:rsidRDefault="00222C08">
      <w:pPr>
        <w:spacing w:after="194" w:line="259" w:lineRule="auto"/>
        <w:ind w:left="570" w:firstLine="0"/>
      </w:pPr>
      <w:r>
        <w:rPr>
          <w:color w:val="434343"/>
        </w:rPr>
        <w:t xml:space="preserve"> </w:t>
      </w:r>
    </w:p>
    <w:p w14:paraId="4A6B68CA" w14:textId="77777777" w:rsidR="00791C4E" w:rsidRDefault="00222C08">
      <w:pPr>
        <w:pStyle w:val="Heading3"/>
        <w:spacing w:after="69"/>
        <w:ind w:right="0"/>
      </w:pPr>
      <w:r>
        <w:t xml:space="preserve">Call-Off Contract charges and payment </w:t>
      </w:r>
    </w:p>
    <w:p w14:paraId="159FDBD6" w14:textId="77777777" w:rsidR="00791C4E" w:rsidRDefault="00222C08">
      <w:pPr>
        <w:spacing w:after="0"/>
        <w:ind w:left="565" w:right="30"/>
      </w:pPr>
      <w:r>
        <w:t xml:space="preserve">The Call-Off Contract charges and payment details are in the table below. See Schedule 2 for a full breakdown. </w:t>
      </w:r>
    </w:p>
    <w:p w14:paraId="30C15B0A" w14:textId="77777777" w:rsidR="00791C4E" w:rsidRDefault="00222C08">
      <w:pPr>
        <w:spacing w:after="0" w:line="259" w:lineRule="auto"/>
        <w:ind w:left="570" w:firstLine="0"/>
      </w:pPr>
      <w:r>
        <w:t xml:space="preserve"> </w:t>
      </w:r>
    </w:p>
    <w:tbl>
      <w:tblPr>
        <w:tblStyle w:val="TableGrid"/>
        <w:tblW w:w="9620" w:type="dxa"/>
        <w:tblInd w:w="560" w:type="dxa"/>
        <w:tblCellMar>
          <w:top w:w="471" w:type="dxa"/>
          <w:left w:w="100" w:type="dxa"/>
          <w:bottom w:w="168" w:type="dxa"/>
          <w:right w:w="115" w:type="dxa"/>
        </w:tblCellMar>
        <w:tblLook w:val="04A0" w:firstRow="1" w:lastRow="0" w:firstColumn="1" w:lastColumn="0" w:noHBand="0" w:noVBand="1"/>
      </w:tblPr>
      <w:tblGrid>
        <w:gridCol w:w="2500"/>
        <w:gridCol w:w="7120"/>
      </w:tblGrid>
      <w:tr w:rsidR="00791C4E" w14:paraId="75392711" w14:textId="77777777">
        <w:trPr>
          <w:trHeight w:val="1380"/>
        </w:trPr>
        <w:tc>
          <w:tcPr>
            <w:tcW w:w="2500" w:type="dxa"/>
            <w:tcBorders>
              <w:top w:val="single" w:sz="8" w:space="0" w:color="000000"/>
              <w:left w:val="single" w:sz="8" w:space="0" w:color="000000"/>
              <w:bottom w:val="single" w:sz="8" w:space="0" w:color="000000"/>
              <w:right w:val="single" w:sz="8" w:space="0" w:color="000000"/>
            </w:tcBorders>
          </w:tcPr>
          <w:p w14:paraId="04CE4E40" w14:textId="77777777" w:rsidR="00791C4E" w:rsidRDefault="00222C08">
            <w:pPr>
              <w:spacing w:after="0"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799CA8E4" w14:textId="77777777" w:rsidR="00791C4E" w:rsidRDefault="00222C08">
            <w:pPr>
              <w:spacing w:after="0" w:line="249" w:lineRule="auto"/>
              <w:ind w:left="5" w:firstLine="0"/>
            </w:pPr>
            <w:r>
              <w:t xml:space="preserve">The payment method for this Call-Off Contract is via </w:t>
            </w:r>
            <w:r>
              <w:rPr>
                <w:b/>
              </w:rPr>
              <w:t xml:space="preserve">Via MOD Contacting, Purchasing and Finance (CP &amp; F Electronic </w:t>
            </w:r>
          </w:p>
          <w:p w14:paraId="0A082326" w14:textId="77777777" w:rsidR="00791C4E" w:rsidRDefault="00222C08">
            <w:pPr>
              <w:spacing w:after="0" w:line="259" w:lineRule="auto"/>
              <w:ind w:left="5" w:firstLine="0"/>
            </w:pPr>
            <w:r>
              <w:rPr>
                <w:b/>
              </w:rPr>
              <w:t>Procurement Tool).</w:t>
            </w:r>
            <w:r>
              <w:t xml:space="preserve"> </w:t>
            </w:r>
          </w:p>
        </w:tc>
      </w:tr>
      <w:tr w:rsidR="00791C4E" w14:paraId="48ADE5F2" w14:textId="77777777">
        <w:trPr>
          <w:trHeight w:val="980"/>
        </w:trPr>
        <w:tc>
          <w:tcPr>
            <w:tcW w:w="2500" w:type="dxa"/>
            <w:tcBorders>
              <w:top w:val="single" w:sz="8" w:space="0" w:color="000000"/>
              <w:left w:val="single" w:sz="8" w:space="0" w:color="000000"/>
              <w:bottom w:val="single" w:sz="8" w:space="0" w:color="000000"/>
              <w:right w:val="single" w:sz="8" w:space="0" w:color="000000"/>
            </w:tcBorders>
            <w:vAlign w:val="bottom"/>
          </w:tcPr>
          <w:p w14:paraId="2C9CB535" w14:textId="77777777" w:rsidR="00791C4E" w:rsidRDefault="00222C08">
            <w:pPr>
              <w:spacing w:after="0" w:line="259"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12E079D0" w14:textId="77777777" w:rsidR="00791C4E" w:rsidRDefault="00222C08">
            <w:pPr>
              <w:spacing w:after="0" w:line="259" w:lineRule="auto"/>
              <w:ind w:left="5" w:firstLine="0"/>
            </w:pPr>
            <w:r>
              <w:t xml:space="preserve">The payment profile for this Call-Off Contract is annually in advance. </w:t>
            </w:r>
          </w:p>
        </w:tc>
      </w:tr>
      <w:tr w:rsidR="00791C4E" w14:paraId="5FB71041" w14:textId="77777777">
        <w:trPr>
          <w:trHeight w:val="1640"/>
        </w:trPr>
        <w:tc>
          <w:tcPr>
            <w:tcW w:w="2500" w:type="dxa"/>
            <w:tcBorders>
              <w:top w:val="single" w:sz="8" w:space="0" w:color="000000"/>
              <w:left w:val="single" w:sz="8" w:space="0" w:color="000000"/>
              <w:bottom w:val="single" w:sz="8" w:space="0" w:color="000000"/>
              <w:right w:val="single" w:sz="8" w:space="0" w:color="000000"/>
            </w:tcBorders>
          </w:tcPr>
          <w:p w14:paraId="525B5665" w14:textId="77777777" w:rsidR="00791C4E" w:rsidRDefault="00222C08">
            <w:pPr>
              <w:spacing w:after="0" w:line="25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150E4699" w14:textId="77777777" w:rsidR="00791C4E" w:rsidRDefault="00222C08">
            <w:pPr>
              <w:spacing w:after="0" w:line="259" w:lineRule="auto"/>
              <w:ind w:left="5" w:firstLine="0"/>
            </w:pPr>
            <w:r>
              <w:t xml:space="preserve">The Supplier will issue electronic invoices annually in </w:t>
            </w:r>
            <w:r>
              <w:t xml:space="preserve">advance. The invoices will be issued by Hootsuite Inc., parent company of the Supplier. The Buyer will pay the Supplier within 30 days of receipt of a valid undisputed invoice.  </w:t>
            </w:r>
          </w:p>
        </w:tc>
      </w:tr>
      <w:tr w:rsidR="00791C4E" w14:paraId="274418DA" w14:textId="77777777">
        <w:trPr>
          <w:trHeight w:val="1660"/>
        </w:trPr>
        <w:tc>
          <w:tcPr>
            <w:tcW w:w="2500" w:type="dxa"/>
            <w:tcBorders>
              <w:top w:val="single" w:sz="8" w:space="0" w:color="000000"/>
              <w:left w:val="single" w:sz="8" w:space="0" w:color="000000"/>
              <w:bottom w:val="single" w:sz="8" w:space="0" w:color="000000"/>
              <w:right w:val="single" w:sz="8" w:space="0" w:color="000000"/>
            </w:tcBorders>
          </w:tcPr>
          <w:p w14:paraId="0CF7820E" w14:textId="77777777" w:rsidR="00791C4E" w:rsidRDefault="00222C08">
            <w:pPr>
              <w:spacing w:after="0" w:line="25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0E4510E8" w14:textId="77777777" w:rsidR="00791C4E" w:rsidRDefault="00222C08">
            <w:pPr>
              <w:spacing w:after="0" w:line="259" w:lineRule="auto"/>
              <w:ind w:left="5" w:firstLine="0"/>
            </w:pPr>
            <w:r>
              <w:t xml:space="preserve">Invoices will be sent to MOD CP&amp;F system and </w:t>
            </w:r>
          </w:p>
          <w:p w14:paraId="0AA64224" w14:textId="77777777" w:rsidR="00791C4E" w:rsidRDefault="00222C08">
            <w:pPr>
              <w:spacing w:after="0" w:line="259" w:lineRule="auto"/>
              <w:ind w:left="5" w:firstLine="0"/>
            </w:pPr>
            <w:r>
              <w:t xml:space="preserve">Jason.Mclaren152@mod.gov.uk </w:t>
            </w:r>
          </w:p>
        </w:tc>
      </w:tr>
      <w:tr w:rsidR="00791C4E" w14:paraId="5114D97B" w14:textId="77777777">
        <w:trPr>
          <w:trHeight w:val="1880"/>
        </w:trPr>
        <w:tc>
          <w:tcPr>
            <w:tcW w:w="2500" w:type="dxa"/>
            <w:tcBorders>
              <w:top w:val="single" w:sz="8" w:space="0" w:color="000000"/>
              <w:left w:val="single" w:sz="8" w:space="0" w:color="000000"/>
              <w:bottom w:val="single" w:sz="8" w:space="0" w:color="000000"/>
              <w:right w:val="single" w:sz="8" w:space="0" w:color="000000"/>
            </w:tcBorders>
          </w:tcPr>
          <w:p w14:paraId="7A7A1864" w14:textId="77777777" w:rsidR="00791C4E" w:rsidRDefault="00222C08">
            <w:pPr>
              <w:spacing w:after="0"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3906B32F" w14:textId="77777777" w:rsidR="00791C4E" w:rsidRDefault="00222C08">
            <w:pPr>
              <w:spacing w:after="0" w:line="259" w:lineRule="auto"/>
              <w:ind w:left="5" w:firstLine="0"/>
            </w:pPr>
            <w:r>
              <w:t xml:space="preserve">All invoices must include a valid Purchase Order number and the relevant CP&amp;F child CPA number </w:t>
            </w:r>
          </w:p>
        </w:tc>
      </w:tr>
      <w:tr w:rsidR="00791C4E" w14:paraId="026D954B" w14:textId="77777777">
        <w:trPr>
          <w:trHeight w:val="860"/>
        </w:trPr>
        <w:tc>
          <w:tcPr>
            <w:tcW w:w="2500" w:type="dxa"/>
            <w:tcBorders>
              <w:top w:val="single" w:sz="8" w:space="0" w:color="000000"/>
              <w:left w:val="single" w:sz="8" w:space="0" w:color="000000"/>
              <w:bottom w:val="single" w:sz="8" w:space="0" w:color="000000"/>
              <w:right w:val="single" w:sz="8" w:space="0" w:color="000000"/>
            </w:tcBorders>
            <w:vAlign w:val="bottom"/>
          </w:tcPr>
          <w:p w14:paraId="27E8217F" w14:textId="77777777" w:rsidR="00791C4E" w:rsidRDefault="00222C08">
            <w:pPr>
              <w:spacing w:after="0" w:line="259"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0F59C880" w14:textId="77777777" w:rsidR="00791C4E" w:rsidRDefault="00222C08">
            <w:pPr>
              <w:spacing w:after="0" w:line="259" w:lineRule="auto"/>
              <w:ind w:left="5" w:firstLine="0"/>
            </w:pPr>
            <w:r>
              <w:t xml:space="preserve">Invoice will be sent to the Buyer annually in advance. </w:t>
            </w:r>
          </w:p>
        </w:tc>
      </w:tr>
      <w:tr w:rsidR="00791C4E" w14:paraId="592DA31A" w14:textId="77777777">
        <w:trPr>
          <w:trHeight w:val="1140"/>
        </w:trPr>
        <w:tc>
          <w:tcPr>
            <w:tcW w:w="2500" w:type="dxa"/>
            <w:tcBorders>
              <w:top w:val="single" w:sz="8" w:space="0" w:color="000000"/>
              <w:left w:val="single" w:sz="8" w:space="0" w:color="000000"/>
              <w:bottom w:val="single" w:sz="8" w:space="0" w:color="000000"/>
              <w:right w:val="single" w:sz="8" w:space="0" w:color="000000"/>
            </w:tcBorders>
            <w:vAlign w:val="bottom"/>
          </w:tcPr>
          <w:p w14:paraId="410519F7" w14:textId="77777777" w:rsidR="00791C4E" w:rsidRDefault="00222C08">
            <w:pPr>
              <w:spacing w:after="0" w:line="259" w:lineRule="auto"/>
              <w:ind w:left="0" w:firstLine="0"/>
            </w:pPr>
            <w:r>
              <w:rPr>
                <w:b/>
              </w:rPr>
              <w:t xml:space="preserve">Call-Off </w:t>
            </w:r>
            <w:r>
              <w:rPr>
                <w:b/>
              </w:rPr>
              <w:t>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center"/>
          </w:tcPr>
          <w:p w14:paraId="7BC1E9A7" w14:textId="77777777" w:rsidR="00791C4E" w:rsidRDefault="00222C08">
            <w:pPr>
              <w:spacing w:after="0" w:line="259" w:lineRule="auto"/>
              <w:ind w:left="5" w:firstLine="0"/>
            </w:pPr>
            <w:r>
              <w:t xml:space="preserve">The total value of this Call-Off Contract is £210,600 Ex Vat </w:t>
            </w:r>
          </w:p>
        </w:tc>
      </w:tr>
      <w:tr w:rsidR="00791C4E" w14:paraId="5922E62F" w14:textId="77777777">
        <w:trPr>
          <w:trHeight w:val="9480"/>
        </w:trPr>
        <w:tc>
          <w:tcPr>
            <w:tcW w:w="2500" w:type="dxa"/>
            <w:tcBorders>
              <w:top w:val="single" w:sz="8" w:space="0" w:color="000000"/>
              <w:left w:val="single" w:sz="8" w:space="0" w:color="000000"/>
              <w:bottom w:val="single" w:sz="8" w:space="0" w:color="000000"/>
              <w:right w:val="single" w:sz="8" w:space="0" w:color="000000"/>
            </w:tcBorders>
          </w:tcPr>
          <w:p w14:paraId="46D70AF7" w14:textId="77777777" w:rsidR="00791C4E" w:rsidRDefault="00222C08">
            <w:pPr>
              <w:spacing w:after="0" w:line="259"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42CC7C7F" w14:textId="77777777" w:rsidR="00791C4E" w:rsidRDefault="00222C08">
            <w:pPr>
              <w:spacing w:after="0" w:line="259" w:lineRule="auto"/>
              <w:ind w:left="5" w:firstLine="0"/>
            </w:pPr>
            <w:r>
              <w:t xml:space="preserve">The total value of this Call-Off Contract is £210,600 Ex Vat </w:t>
            </w:r>
          </w:p>
          <w:p w14:paraId="39D0FB04" w14:textId="77777777" w:rsidR="00791C4E" w:rsidRDefault="00222C08">
            <w:pPr>
              <w:spacing w:after="0" w:line="259" w:lineRule="auto"/>
              <w:ind w:left="5" w:firstLine="0"/>
            </w:pPr>
            <w:r>
              <w:t xml:space="preserve"> </w:t>
            </w:r>
          </w:p>
          <w:p w14:paraId="213A8AFE" w14:textId="77777777" w:rsidR="00791C4E" w:rsidRDefault="00222C08">
            <w:pPr>
              <w:spacing w:after="0" w:line="259" w:lineRule="auto"/>
              <w:ind w:left="5" w:firstLine="0"/>
            </w:pPr>
            <w:r>
              <w:t xml:space="preserve">Charged £70,200 Ex VAT on an annual basis. </w:t>
            </w:r>
          </w:p>
          <w:p w14:paraId="5DF2F123" w14:textId="77777777" w:rsidR="00791C4E" w:rsidRDefault="00222C08">
            <w:pPr>
              <w:spacing w:after="0" w:line="259" w:lineRule="auto"/>
              <w:ind w:left="5" w:firstLine="0"/>
            </w:pPr>
            <w:r>
              <w:t xml:space="preserve"> </w:t>
            </w:r>
          </w:p>
          <w:p w14:paraId="4C19B4C4" w14:textId="77777777" w:rsidR="00791C4E" w:rsidRDefault="00222C08">
            <w:pPr>
              <w:spacing w:after="0" w:line="259" w:lineRule="auto"/>
              <w:ind w:left="5" w:firstLine="0"/>
            </w:pPr>
            <w:r>
              <w:t xml:space="preserve"> </w:t>
            </w:r>
          </w:p>
          <w:p w14:paraId="11389002" w14:textId="77777777" w:rsidR="00791C4E" w:rsidRDefault="00222C08">
            <w:pPr>
              <w:spacing w:after="245" w:line="259" w:lineRule="auto"/>
              <w:ind w:left="5" w:firstLine="0"/>
            </w:pPr>
            <w:r>
              <w:t xml:space="preserve">Year 1: Broken Down as: </w:t>
            </w:r>
          </w:p>
          <w:p w14:paraId="41F9572C" w14:textId="77777777" w:rsidR="00791C4E" w:rsidRDefault="00222C08">
            <w:pPr>
              <w:spacing w:after="250" w:line="254" w:lineRule="auto"/>
              <w:ind w:left="5" w:right="2977" w:firstLine="0"/>
            </w:pPr>
            <w:r>
              <w:t xml:space="preserve">Talkwalker FY24 Business Plan £70,200 Ex VAT per Annum </w:t>
            </w:r>
          </w:p>
          <w:p w14:paraId="1592008A" w14:textId="77777777" w:rsidR="00791C4E" w:rsidRDefault="00222C08">
            <w:pPr>
              <w:spacing w:after="250" w:line="254" w:lineRule="auto"/>
              <w:ind w:left="5" w:right="3352" w:firstLine="0"/>
            </w:pPr>
            <w:r>
              <w:t xml:space="preserve">Totalling £70,200 Ex VAT per annum </w:t>
            </w:r>
          </w:p>
          <w:p w14:paraId="1D2B6189" w14:textId="77777777" w:rsidR="00791C4E" w:rsidRDefault="00222C08">
            <w:pPr>
              <w:spacing w:after="245" w:line="259" w:lineRule="auto"/>
              <w:ind w:left="5" w:firstLine="0"/>
            </w:pPr>
            <w:r>
              <w:t xml:space="preserve"> </w:t>
            </w:r>
          </w:p>
          <w:p w14:paraId="24498F7A" w14:textId="77777777" w:rsidR="00791C4E" w:rsidRDefault="00222C08">
            <w:pPr>
              <w:spacing w:after="245" w:line="259" w:lineRule="auto"/>
              <w:ind w:left="5" w:firstLine="0"/>
            </w:pPr>
            <w:r>
              <w:t xml:space="preserve">Year 2: Broken Down as: </w:t>
            </w:r>
          </w:p>
          <w:p w14:paraId="3511F278" w14:textId="77777777" w:rsidR="00791C4E" w:rsidRDefault="00222C08">
            <w:pPr>
              <w:spacing w:after="250" w:line="254" w:lineRule="auto"/>
              <w:ind w:left="5" w:right="2977" w:firstLine="0"/>
            </w:pPr>
            <w:r>
              <w:t xml:space="preserve">Talkwalker FY24 Business Plan £70,200 Ex VAT per Annum </w:t>
            </w:r>
          </w:p>
          <w:p w14:paraId="0C8FB373" w14:textId="77777777" w:rsidR="00791C4E" w:rsidRDefault="00222C08">
            <w:pPr>
              <w:spacing w:after="250" w:line="254" w:lineRule="auto"/>
              <w:ind w:left="5" w:right="3352" w:firstLine="0"/>
            </w:pPr>
            <w:r>
              <w:t xml:space="preserve">Totalling £70,200 Ex VAT per annum </w:t>
            </w:r>
          </w:p>
          <w:p w14:paraId="7FE3EBAF" w14:textId="77777777" w:rsidR="00791C4E" w:rsidRDefault="00222C08">
            <w:pPr>
              <w:spacing w:after="0" w:line="259" w:lineRule="auto"/>
              <w:ind w:left="5" w:firstLine="0"/>
            </w:pPr>
            <w:r>
              <w:t xml:space="preserve"> </w:t>
            </w:r>
          </w:p>
          <w:p w14:paraId="65D59F85" w14:textId="77777777" w:rsidR="00791C4E" w:rsidRDefault="00222C08">
            <w:pPr>
              <w:spacing w:after="245" w:line="259" w:lineRule="auto"/>
              <w:ind w:left="5" w:firstLine="0"/>
            </w:pPr>
            <w:r>
              <w:t xml:space="preserve">Year 3: Broken Down as: </w:t>
            </w:r>
          </w:p>
          <w:p w14:paraId="4F559066" w14:textId="77777777" w:rsidR="00791C4E" w:rsidRDefault="00222C08">
            <w:pPr>
              <w:spacing w:after="250" w:line="254" w:lineRule="auto"/>
              <w:ind w:left="5" w:right="2977" w:firstLine="0"/>
            </w:pPr>
            <w:r>
              <w:t xml:space="preserve">Talkwalker FY24 Business Plan £70,200 Ex VAT per Annum </w:t>
            </w:r>
          </w:p>
          <w:p w14:paraId="20918627" w14:textId="77777777" w:rsidR="00791C4E" w:rsidRDefault="00222C08">
            <w:pPr>
              <w:spacing w:after="250" w:line="254" w:lineRule="auto"/>
              <w:ind w:left="5" w:right="3352" w:firstLine="0"/>
            </w:pPr>
            <w:r>
              <w:t xml:space="preserve">Totalling £70,200 Ex VAT per annum </w:t>
            </w:r>
          </w:p>
          <w:p w14:paraId="09D44BA1" w14:textId="77777777" w:rsidR="00791C4E" w:rsidRDefault="00222C08">
            <w:pPr>
              <w:spacing w:after="0" w:line="259" w:lineRule="auto"/>
              <w:ind w:left="5" w:firstLine="0"/>
            </w:pPr>
            <w:r>
              <w:t xml:space="preserve"> </w:t>
            </w:r>
          </w:p>
          <w:p w14:paraId="30662194" w14:textId="77777777" w:rsidR="00791C4E" w:rsidRDefault="00222C08">
            <w:pPr>
              <w:spacing w:after="0" w:line="259" w:lineRule="auto"/>
              <w:ind w:left="5" w:firstLine="0"/>
            </w:pPr>
            <w:r>
              <w:t xml:space="preserve"> </w:t>
            </w:r>
          </w:p>
        </w:tc>
      </w:tr>
    </w:tbl>
    <w:p w14:paraId="2AE5747D" w14:textId="77777777" w:rsidR="00791C4E" w:rsidRDefault="00222C08">
      <w:pPr>
        <w:spacing w:after="0" w:line="259" w:lineRule="auto"/>
        <w:ind w:left="570" w:firstLine="0"/>
      </w:pPr>
      <w:r>
        <w:rPr>
          <w:color w:val="434343"/>
        </w:rPr>
        <w:t xml:space="preserve"> </w:t>
      </w:r>
    </w:p>
    <w:p w14:paraId="3FB2A9F7" w14:textId="77777777" w:rsidR="00791C4E" w:rsidRDefault="00222C08">
      <w:pPr>
        <w:spacing w:after="0" w:line="259" w:lineRule="auto"/>
        <w:ind w:left="570" w:firstLine="0"/>
      </w:pPr>
      <w:r>
        <w:rPr>
          <w:color w:val="434343"/>
        </w:rPr>
        <w:t xml:space="preserve"> </w:t>
      </w:r>
    </w:p>
    <w:p w14:paraId="442F384E" w14:textId="77777777" w:rsidR="00791C4E" w:rsidRDefault="00222C08">
      <w:pPr>
        <w:spacing w:after="0" w:line="259" w:lineRule="auto"/>
        <w:ind w:left="570" w:firstLine="0"/>
      </w:pPr>
      <w:r>
        <w:rPr>
          <w:color w:val="434343"/>
        </w:rPr>
        <w:t xml:space="preserve"> </w:t>
      </w:r>
    </w:p>
    <w:p w14:paraId="628FDE6D" w14:textId="77777777" w:rsidR="00791C4E" w:rsidRDefault="00222C08">
      <w:pPr>
        <w:spacing w:after="0" w:line="259" w:lineRule="auto"/>
        <w:ind w:left="570" w:firstLine="0"/>
      </w:pPr>
      <w:r>
        <w:rPr>
          <w:color w:val="434343"/>
        </w:rPr>
        <w:t xml:space="preserve"> </w:t>
      </w:r>
    </w:p>
    <w:p w14:paraId="4454F07C" w14:textId="77777777" w:rsidR="00791C4E" w:rsidRDefault="00222C08">
      <w:pPr>
        <w:spacing w:after="0" w:line="259" w:lineRule="auto"/>
        <w:ind w:left="570" w:firstLine="0"/>
      </w:pPr>
      <w:r>
        <w:rPr>
          <w:color w:val="434343"/>
        </w:rPr>
        <w:t xml:space="preserve"> </w:t>
      </w:r>
    </w:p>
    <w:p w14:paraId="099AACAD" w14:textId="77777777" w:rsidR="00791C4E" w:rsidRDefault="00222C08">
      <w:pPr>
        <w:spacing w:after="0" w:line="259" w:lineRule="auto"/>
        <w:ind w:left="570" w:firstLine="0"/>
      </w:pPr>
      <w:r>
        <w:rPr>
          <w:color w:val="434343"/>
        </w:rPr>
        <w:t xml:space="preserve"> </w:t>
      </w:r>
    </w:p>
    <w:p w14:paraId="0DDF2458" w14:textId="77777777" w:rsidR="00791C4E" w:rsidRDefault="00222C08">
      <w:pPr>
        <w:spacing w:after="36" w:line="259" w:lineRule="auto"/>
        <w:ind w:left="570" w:firstLine="0"/>
      </w:pPr>
      <w:r>
        <w:rPr>
          <w:color w:val="434343"/>
        </w:rPr>
        <w:t xml:space="preserve"> </w:t>
      </w:r>
    </w:p>
    <w:p w14:paraId="4481FFFD" w14:textId="77777777" w:rsidR="00791C4E" w:rsidRDefault="00222C08">
      <w:pPr>
        <w:pStyle w:val="Heading3"/>
        <w:ind w:right="0"/>
      </w:pPr>
      <w:r>
        <w:t xml:space="preserve">Additional Buyer terms </w:t>
      </w:r>
    </w:p>
    <w:p w14:paraId="4A465358" w14:textId="77777777" w:rsidR="00791C4E" w:rsidRDefault="00222C08">
      <w:pPr>
        <w:spacing w:after="0" w:line="259" w:lineRule="auto"/>
        <w:ind w:left="570" w:firstLine="0"/>
      </w:pPr>
      <w:r>
        <w:t xml:space="preserve"> </w:t>
      </w:r>
    </w:p>
    <w:tbl>
      <w:tblPr>
        <w:tblStyle w:val="TableGrid"/>
        <w:tblW w:w="9580" w:type="dxa"/>
        <w:tblInd w:w="420" w:type="dxa"/>
        <w:tblCellMar>
          <w:top w:w="475" w:type="dxa"/>
          <w:left w:w="105" w:type="dxa"/>
          <w:bottom w:w="0" w:type="dxa"/>
          <w:right w:w="115" w:type="dxa"/>
        </w:tblCellMar>
        <w:tblLook w:val="04A0" w:firstRow="1" w:lastRow="0" w:firstColumn="1" w:lastColumn="0" w:noHBand="0" w:noVBand="1"/>
      </w:tblPr>
      <w:tblGrid>
        <w:gridCol w:w="2620"/>
        <w:gridCol w:w="6960"/>
      </w:tblGrid>
      <w:tr w:rsidR="00791C4E" w14:paraId="1A6B8CF5" w14:textId="77777777">
        <w:trPr>
          <w:trHeight w:val="1680"/>
        </w:trPr>
        <w:tc>
          <w:tcPr>
            <w:tcW w:w="2620" w:type="dxa"/>
            <w:tcBorders>
              <w:top w:val="single" w:sz="8" w:space="0" w:color="000000"/>
              <w:left w:val="single" w:sz="8" w:space="0" w:color="000000"/>
              <w:bottom w:val="single" w:sz="8" w:space="0" w:color="000000"/>
              <w:right w:val="single" w:sz="8" w:space="0" w:color="000000"/>
            </w:tcBorders>
          </w:tcPr>
          <w:p w14:paraId="06F826EC" w14:textId="77777777" w:rsidR="00791C4E" w:rsidRDefault="00222C08">
            <w:pPr>
              <w:spacing w:after="0" w:line="259" w:lineRule="auto"/>
              <w:ind w:left="0" w:firstLine="0"/>
            </w:pPr>
            <w:r>
              <w:rPr>
                <w:b/>
              </w:rPr>
              <w:lastRenderedPageBreak/>
              <w:t>Performance of the</w:t>
            </w:r>
            <w:r>
              <w:t xml:space="preserve"> </w:t>
            </w:r>
          </w:p>
          <w:p w14:paraId="78F9D7F0" w14:textId="77777777" w:rsidR="00791C4E" w:rsidRDefault="00222C08">
            <w:pPr>
              <w:spacing w:after="0" w:line="259" w:lineRule="auto"/>
              <w:ind w:left="0" w:firstLine="0"/>
            </w:pPr>
            <w:r>
              <w:rPr>
                <w:b/>
              </w:rPr>
              <w:t>Service</w:t>
            </w:r>
            <w: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23DE18D6" w14:textId="77777777" w:rsidR="00791C4E" w:rsidRDefault="00222C08">
            <w:pPr>
              <w:spacing w:after="0" w:line="259" w:lineRule="auto"/>
              <w:ind w:left="5" w:firstLine="0"/>
            </w:pPr>
            <w:r>
              <w:t xml:space="preserve">N/A </w:t>
            </w:r>
          </w:p>
        </w:tc>
      </w:tr>
    </w:tbl>
    <w:p w14:paraId="2B0B43DC" w14:textId="77777777" w:rsidR="00791C4E" w:rsidRDefault="00791C4E">
      <w:pPr>
        <w:spacing w:after="0" w:line="259" w:lineRule="auto"/>
        <w:ind w:left="-870" w:right="10494" w:firstLine="0"/>
      </w:pPr>
    </w:p>
    <w:tbl>
      <w:tblPr>
        <w:tblStyle w:val="TableGrid"/>
        <w:tblW w:w="9580" w:type="dxa"/>
        <w:tblInd w:w="420" w:type="dxa"/>
        <w:tblCellMar>
          <w:top w:w="471" w:type="dxa"/>
          <w:left w:w="105" w:type="dxa"/>
          <w:bottom w:w="167" w:type="dxa"/>
          <w:right w:w="35" w:type="dxa"/>
        </w:tblCellMar>
        <w:tblLook w:val="04A0" w:firstRow="1" w:lastRow="0" w:firstColumn="1" w:lastColumn="0" w:noHBand="0" w:noVBand="1"/>
      </w:tblPr>
      <w:tblGrid>
        <w:gridCol w:w="2620"/>
        <w:gridCol w:w="6960"/>
      </w:tblGrid>
      <w:tr w:rsidR="00791C4E" w14:paraId="6467BCE7" w14:textId="77777777">
        <w:trPr>
          <w:trHeight w:val="860"/>
        </w:trPr>
        <w:tc>
          <w:tcPr>
            <w:tcW w:w="2620" w:type="dxa"/>
            <w:tcBorders>
              <w:top w:val="single" w:sz="8" w:space="0" w:color="000000"/>
              <w:left w:val="single" w:sz="8" w:space="0" w:color="000000"/>
              <w:bottom w:val="single" w:sz="8" w:space="0" w:color="000000"/>
              <w:right w:val="single" w:sz="8" w:space="0" w:color="000000"/>
            </w:tcBorders>
            <w:vAlign w:val="bottom"/>
          </w:tcPr>
          <w:p w14:paraId="6A3712E1" w14:textId="77777777" w:rsidR="00791C4E" w:rsidRDefault="00222C08">
            <w:pPr>
              <w:spacing w:after="0" w:line="259" w:lineRule="auto"/>
              <w:ind w:left="0" w:firstLine="0"/>
            </w:pPr>
            <w:r>
              <w:rPr>
                <w:b/>
              </w:rPr>
              <w:t>Guarantee</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bottom"/>
          </w:tcPr>
          <w:p w14:paraId="5DDC3846" w14:textId="77777777" w:rsidR="00791C4E" w:rsidRDefault="00222C08">
            <w:pPr>
              <w:spacing w:after="0" w:line="259" w:lineRule="auto"/>
              <w:ind w:left="5" w:firstLine="0"/>
            </w:pPr>
            <w:r>
              <w:t xml:space="preserve">N/A </w:t>
            </w:r>
          </w:p>
        </w:tc>
      </w:tr>
      <w:tr w:rsidR="00791C4E" w14:paraId="574194ED"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bottom"/>
          </w:tcPr>
          <w:p w14:paraId="7AC6E433" w14:textId="77777777" w:rsidR="00791C4E" w:rsidRDefault="00222C08">
            <w:pPr>
              <w:spacing w:after="0" w:line="259" w:lineRule="auto"/>
              <w:ind w:left="0" w:firstLine="0"/>
            </w:pPr>
            <w:r>
              <w:rPr>
                <w:b/>
              </w:rPr>
              <w:t>Warranties, representations</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center"/>
          </w:tcPr>
          <w:p w14:paraId="3B2D6327" w14:textId="77777777" w:rsidR="00791C4E" w:rsidRDefault="00222C08">
            <w:pPr>
              <w:spacing w:after="0" w:line="259" w:lineRule="auto"/>
              <w:ind w:left="5" w:firstLine="0"/>
            </w:pPr>
            <w:r>
              <w:t xml:space="preserve">N/A </w:t>
            </w:r>
          </w:p>
        </w:tc>
      </w:tr>
      <w:tr w:rsidR="00791C4E" w14:paraId="4741224C" w14:textId="77777777">
        <w:trPr>
          <w:trHeight w:val="1640"/>
        </w:trPr>
        <w:tc>
          <w:tcPr>
            <w:tcW w:w="2620" w:type="dxa"/>
            <w:tcBorders>
              <w:top w:val="single" w:sz="8" w:space="0" w:color="000000"/>
              <w:left w:val="single" w:sz="8" w:space="0" w:color="000000"/>
              <w:bottom w:val="single" w:sz="8" w:space="0" w:color="000000"/>
              <w:right w:val="single" w:sz="8" w:space="0" w:color="000000"/>
            </w:tcBorders>
            <w:vAlign w:val="bottom"/>
          </w:tcPr>
          <w:p w14:paraId="09FB2610" w14:textId="77777777" w:rsidR="00791C4E" w:rsidRDefault="00222C08">
            <w:pPr>
              <w:spacing w:after="0" w:line="259" w:lineRule="auto"/>
              <w:ind w:left="0" w:firstLine="0"/>
            </w:pPr>
            <w:r>
              <w:rPr>
                <w:b/>
              </w:rPr>
              <w:t xml:space="preserve">Supplemental requirements in addition to the </w:t>
            </w:r>
            <w:r>
              <w:rPr>
                <w:b/>
              </w:rPr>
              <w:t>Call-Off</w:t>
            </w:r>
            <w:r>
              <w:t xml:space="preserve"> </w:t>
            </w:r>
            <w:r>
              <w:rPr>
                <w:b/>
              </w:rPr>
              <w:t>terms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02EFDEC0" w14:textId="77777777" w:rsidR="00791C4E" w:rsidRDefault="00222C08">
            <w:pPr>
              <w:spacing w:after="0" w:line="259" w:lineRule="auto"/>
              <w:ind w:left="5" w:firstLine="0"/>
            </w:pPr>
            <w:r>
              <w:t xml:space="preserve">N/A </w:t>
            </w:r>
          </w:p>
        </w:tc>
      </w:tr>
      <w:tr w:rsidR="00791C4E" w14:paraId="1A517859" w14:textId="77777777">
        <w:trPr>
          <w:trHeight w:val="1560"/>
        </w:trPr>
        <w:tc>
          <w:tcPr>
            <w:tcW w:w="2620" w:type="dxa"/>
            <w:tcBorders>
              <w:top w:val="single" w:sz="8" w:space="0" w:color="000000"/>
              <w:left w:val="single" w:sz="8" w:space="0" w:color="000000"/>
              <w:bottom w:val="single" w:sz="8" w:space="0" w:color="000000"/>
              <w:right w:val="single" w:sz="8" w:space="0" w:color="000000"/>
            </w:tcBorders>
          </w:tcPr>
          <w:p w14:paraId="28CDA072" w14:textId="77777777" w:rsidR="00791C4E" w:rsidRDefault="00222C08">
            <w:pPr>
              <w:spacing w:after="0" w:line="259" w:lineRule="auto"/>
              <w:ind w:left="0" w:firstLine="0"/>
            </w:pPr>
            <w:r>
              <w:rPr>
                <w:b/>
              </w:rPr>
              <w:t>Alternative clauses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7390EFEE" w14:textId="77777777" w:rsidR="00791C4E" w:rsidRDefault="00222C08">
            <w:pPr>
              <w:spacing w:after="0" w:line="259" w:lineRule="auto"/>
              <w:ind w:left="5" w:firstLine="0"/>
            </w:pPr>
            <w:r>
              <w:t xml:space="preserve">N/A </w:t>
            </w:r>
          </w:p>
        </w:tc>
      </w:tr>
      <w:tr w:rsidR="00791C4E" w14:paraId="0A0F914B" w14:textId="77777777">
        <w:trPr>
          <w:trHeight w:val="1700"/>
        </w:trPr>
        <w:tc>
          <w:tcPr>
            <w:tcW w:w="2620" w:type="dxa"/>
            <w:tcBorders>
              <w:top w:val="single" w:sz="8" w:space="0" w:color="000000"/>
              <w:left w:val="single" w:sz="8" w:space="0" w:color="000000"/>
              <w:bottom w:val="single" w:sz="8" w:space="0" w:color="000000"/>
              <w:right w:val="single" w:sz="8" w:space="0" w:color="000000"/>
            </w:tcBorders>
            <w:vAlign w:val="bottom"/>
          </w:tcPr>
          <w:p w14:paraId="42829D9D" w14:textId="77777777" w:rsidR="00791C4E" w:rsidRDefault="00222C08">
            <w:pPr>
              <w:spacing w:after="2" w:line="274" w:lineRule="auto"/>
              <w:ind w:left="0" w:firstLine="0"/>
            </w:pPr>
            <w:r>
              <w:rPr>
                <w:b/>
              </w:rPr>
              <w:t>Buyer specific</w:t>
            </w:r>
            <w:r>
              <w:t xml:space="preserve"> </w:t>
            </w:r>
            <w:r>
              <w:rPr>
                <w:b/>
              </w:rPr>
              <w:t>amendments</w:t>
            </w:r>
            <w:r>
              <w:t xml:space="preserve"> </w:t>
            </w:r>
          </w:p>
          <w:p w14:paraId="27E55B1D" w14:textId="77777777" w:rsidR="00791C4E" w:rsidRDefault="00222C08">
            <w:pPr>
              <w:spacing w:after="0" w:line="259" w:lineRule="auto"/>
              <w:ind w:left="0" w:firstLine="0"/>
            </w:pPr>
            <w:r>
              <w:rPr>
                <w:b/>
              </w:rPr>
              <w:t>to/refinements of the Call-Off Contract terms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24E54187" w14:textId="77777777" w:rsidR="00791C4E" w:rsidRDefault="00222C08">
            <w:pPr>
              <w:spacing w:after="0" w:line="259" w:lineRule="auto"/>
              <w:ind w:left="5" w:firstLine="0"/>
            </w:pPr>
            <w:r>
              <w:t xml:space="preserve">N/A </w:t>
            </w:r>
          </w:p>
        </w:tc>
      </w:tr>
      <w:tr w:rsidR="00791C4E" w14:paraId="37ACC102" w14:textId="77777777">
        <w:trPr>
          <w:trHeight w:val="2480"/>
        </w:trPr>
        <w:tc>
          <w:tcPr>
            <w:tcW w:w="2620" w:type="dxa"/>
            <w:tcBorders>
              <w:top w:val="single" w:sz="8" w:space="0" w:color="000000"/>
              <w:left w:val="single" w:sz="8" w:space="0" w:color="000000"/>
              <w:bottom w:val="single" w:sz="8" w:space="0" w:color="000000"/>
              <w:right w:val="single" w:sz="8" w:space="0" w:color="000000"/>
            </w:tcBorders>
          </w:tcPr>
          <w:p w14:paraId="12459509" w14:textId="77777777" w:rsidR="00791C4E" w:rsidRDefault="00222C08">
            <w:pPr>
              <w:spacing w:after="0" w:line="259" w:lineRule="auto"/>
              <w:ind w:left="0" w:firstLine="0"/>
            </w:pPr>
            <w:r>
              <w:rPr>
                <w:b/>
              </w:rPr>
              <w:lastRenderedPageBreak/>
              <w:t>Personal Data and</w:t>
            </w:r>
            <w:r>
              <w:t xml:space="preserve"> </w:t>
            </w:r>
          </w:p>
          <w:p w14:paraId="127322E2" w14:textId="77777777" w:rsidR="00791C4E" w:rsidRDefault="00222C08">
            <w:pPr>
              <w:spacing w:after="0" w:line="259" w:lineRule="auto"/>
              <w:ind w:left="0" w:firstLine="0"/>
            </w:pPr>
            <w:r>
              <w:rPr>
                <w:b/>
              </w:rPr>
              <w:t>Data Subjects</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bottom"/>
          </w:tcPr>
          <w:p w14:paraId="660DFCCF" w14:textId="77777777" w:rsidR="00791C4E" w:rsidRDefault="00222C08">
            <w:pPr>
              <w:spacing w:after="35" w:line="259" w:lineRule="auto"/>
              <w:ind w:left="5" w:firstLine="0"/>
            </w:pPr>
            <w:r>
              <w:t xml:space="preserve">Confirm whether Annex 1 (and Annex 2, if applicable) of </w:t>
            </w:r>
          </w:p>
          <w:p w14:paraId="41A880B1" w14:textId="77777777" w:rsidR="00791C4E" w:rsidRDefault="00222C08">
            <w:pPr>
              <w:spacing w:after="0" w:line="259" w:lineRule="auto"/>
              <w:ind w:left="5" w:firstLine="0"/>
            </w:pPr>
            <w:r>
              <w:t xml:space="preserve">Schedule 7 is being used:  </w:t>
            </w:r>
          </w:p>
          <w:p w14:paraId="785DEAED" w14:textId="77777777" w:rsidR="00791C4E" w:rsidRDefault="00222C08">
            <w:pPr>
              <w:spacing w:after="0" w:line="259" w:lineRule="auto"/>
              <w:ind w:left="5" w:firstLine="0"/>
            </w:pPr>
            <w:r>
              <w:t xml:space="preserve"> </w:t>
            </w:r>
          </w:p>
          <w:p w14:paraId="460A8421" w14:textId="77777777" w:rsidR="00791C4E" w:rsidRDefault="00222C08">
            <w:pPr>
              <w:spacing w:after="0" w:line="259" w:lineRule="auto"/>
              <w:ind w:left="5" w:firstLine="0"/>
            </w:pPr>
            <w:r>
              <w:t xml:space="preserve">Annex 1 </w:t>
            </w:r>
          </w:p>
          <w:p w14:paraId="1C7BAD8C" w14:textId="77777777" w:rsidR="00791C4E" w:rsidRDefault="00222C08">
            <w:pPr>
              <w:spacing w:after="0" w:line="259" w:lineRule="auto"/>
              <w:ind w:left="5" w:firstLine="0"/>
            </w:pPr>
            <w:r>
              <w:t xml:space="preserve"> </w:t>
            </w:r>
          </w:p>
          <w:p w14:paraId="4FBD993E" w14:textId="77777777" w:rsidR="00791C4E" w:rsidRDefault="00222C08">
            <w:pPr>
              <w:spacing w:after="0" w:line="259" w:lineRule="auto"/>
              <w:ind w:left="5" w:firstLine="0"/>
            </w:pPr>
            <w:r>
              <w:t xml:space="preserve">Email address will be required for user login credentials; this will be protected on the system as 2FA will be required for the user. </w:t>
            </w:r>
          </w:p>
        </w:tc>
      </w:tr>
      <w:tr w:rsidR="00791C4E" w14:paraId="516C772C" w14:textId="77777777">
        <w:trPr>
          <w:trHeight w:val="960"/>
        </w:trPr>
        <w:tc>
          <w:tcPr>
            <w:tcW w:w="2620" w:type="dxa"/>
            <w:tcBorders>
              <w:top w:val="single" w:sz="8" w:space="0" w:color="000000"/>
              <w:left w:val="single" w:sz="8" w:space="0" w:color="000000"/>
              <w:bottom w:val="single" w:sz="8" w:space="0" w:color="000000"/>
              <w:right w:val="single" w:sz="8" w:space="0" w:color="000000"/>
            </w:tcBorders>
            <w:vAlign w:val="bottom"/>
          </w:tcPr>
          <w:p w14:paraId="79752943" w14:textId="77777777" w:rsidR="00791C4E" w:rsidRDefault="00222C08">
            <w:pPr>
              <w:spacing w:after="0" w:line="259" w:lineRule="auto"/>
              <w:ind w:left="0" w:firstLine="0"/>
            </w:pPr>
            <w:r>
              <w:rPr>
                <w:b/>
              </w:rPr>
              <w:t>Intellectual Property</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bottom"/>
          </w:tcPr>
          <w:p w14:paraId="1EBCF0BE" w14:textId="77777777" w:rsidR="00791C4E" w:rsidRDefault="00222C08">
            <w:pPr>
              <w:spacing w:after="0" w:line="259" w:lineRule="auto"/>
              <w:ind w:left="5" w:firstLine="0"/>
            </w:pPr>
            <w:r>
              <w:t xml:space="preserve">N/A </w:t>
            </w:r>
          </w:p>
        </w:tc>
      </w:tr>
      <w:tr w:rsidR="00791C4E" w14:paraId="692E9248" w14:textId="77777777">
        <w:trPr>
          <w:trHeight w:val="860"/>
        </w:trPr>
        <w:tc>
          <w:tcPr>
            <w:tcW w:w="2620" w:type="dxa"/>
            <w:tcBorders>
              <w:top w:val="single" w:sz="8" w:space="0" w:color="000000"/>
              <w:left w:val="single" w:sz="8" w:space="0" w:color="000000"/>
              <w:bottom w:val="single" w:sz="8" w:space="0" w:color="000000"/>
              <w:right w:val="single" w:sz="8" w:space="0" w:color="000000"/>
            </w:tcBorders>
            <w:vAlign w:val="bottom"/>
          </w:tcPr>
          <w:p w14:paraId="4924BE22" w14:textId="77777777" w:rsidR="00791C4E" w:rsidRDefault="00222C08">
            <w:pPr>
              <w:spacing w:after="0" w:line="259" w:lineRule="auto"/>
              <w:ind w:left="0" w:firstLine="0"/>
            </w:pPr>
            <w:r>
              <w:rPr>
                <w:b/>
              </w:rPr>
              <w:t>Social Value</w:t>
            </w:r>
            <w:r>
              <w:t xml:space="preserve"> </w:t>
            </w:r>
          </w:p>
        </w:tc>
        <w:tc>
          <w:tcPr>
            <w:tcW w:w="6960" w:type="dxa"/>
            <w:tcBorders>
              <w:top w:val="single" w:sz="8" w:space="0" w:color="000000"/>
              <w:left w:val="single" w:sz="8" w:space="0" w:color="000000"/>
              <w:bottom w:val="single" w:sz="8" w:space="0" w:color="000000"/>
              <w:right w:val="single" w:sz="8" w:space="0" w:color="000000"/>
            </w:tcBorders>
            <w:vAlign w:val="bottom"/>
          </w:tcPr>
          <w:p w14:paraId="219EEE74" w14:textId="77777777" w:rsidR="00791C4E" w:rsidRDefault="00222C08">
            <w:pPr>
              <w:spacing w:after="0" w:line="259" w:lineRule="auto"/>
              <w:ind w:left="5" w:firstLine="0"/>
            </w:pPr>
            <w:r>
              <w:t xml:space="preserve">N/A </w:t>
            </w:r>
          </w:p>
        </w:tc>
      </w:tr>
      <w:tr w:rsidR="00791C4E" w14:paraId="1A2BBC89" w14:textId="77777777">
        <w:trPr>
          <w:trHeight w:val="1480"/>
        </w:trPr>
        <w:tc>
          <w:tcPr>
            <w:tcW w:w="2620" w:type="dxa"/>
            <w:tcBorders>
              <w:top w:val="single" w:sz="8" w:space="0" w:color="000000"/>
              <w:left w:val="single" w:sz="8" w:space="0" w:color="000000"/>
              <w:bottom w:val="single" w:sz="8" w:space="0" w:color="000000"/>
              <w:right w:val="single" w:sz="8" w:space="0" w:color="000000"/>
            </w:tcBorders>
            <w:vAlign w:val="center"/>
          </w:tcPr>
          <w:p w14:paraId="3AAED290" w14:textId="77777777" w:rsidR="00791C4E" w:rsidRDefault="00222C08">
            <w:pPr>
              <w:spacing w:after="0" w:line="259" w:lineRule="auto"/>
              <w:ind w:left="0" w:firstLine="0"/>
            </w:pPr>
            <w:r>
              <w:rPr>
                <w:b/>
              </w:rPr>
              <w:t xml:space="preserve">Performance </w:t>
            </w:r>
          </w:p>
          <w:p w14:paraId="5FD0A232" w14:textId="77777777" w:rsidR="00791C4E" w:rsidRDefault="00222C08">
            <w:pPr>
              <w:spacing w:after="0" w:line="259" w:lineRule="auto"/>
              <w:ind w:left="0" w:firstLine="0"/>
            </w:pPr>
            <w:r>
              <w:rPr>
                <w:b/>
              </w:rPr>
              <w:t>Indicators</w:t>
            </w:r>
            <w: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61EB47BB" w14:textId="77777777" w:rsidR="00791C4E" w:rsidRDefault="00222C08">
            <w:pPr>
              <w:spacing w:after="0" w:line="259" w:lineRule="auto"/>
              <w:ind w:left="5" w:firstLine="0"/>
            </w:pPr>
            <w:r>
              <w:t xml:space="preserve">N/A </w:t>
            </w:r>
          </w:p>
        </w:tc>
      </w:tr>
    </w:tbl>
    <w:p w14:paraId="1AEC80F4" w14:textId="77777777" w:rsidR="00791C4E" w:rsidRDefault="00222C08">
      <w:pPr>
        <w:spacing w:after="137" w:line="259" w:lineRule="auto"/>
        <w:ind w:left="570" w:firstLine="0"/>
      </w:pPr>
      <w:r>
        <w:t xml:space="preserve"> </w:t>
      </w:r>
      <w:r>
        <w:tab/>
        <w:t xml:space="preserve"> </w:t>
      </w:r>
    </w:p>
    <w:p w14:paraId="7E1BD86B" w14:textId="77777777" w:rsidR="00791C4E" w:rsidRDefault="00222C08">
      <w:pPr>
        <w:pStyle w:val="Heading4"/>
        <w:spacing w:after="0" w:line="265" w:lineRule="auto"/>
        <w:ind w:left="-5"/>
      </w:pPr>
      <w:r>
        <w:rPr>
          <w:b w:val="0"/>
          <w:color w:val="434343"/>
          <w:sz w:val="28"/>
        </w:rPr>
        <w:t>1.</w:t>
      </w:r>
      <w:r>
        <w:rPr>
          <w:b w:val="0"/>
          <w:color w:val="434343"/>
        </w:rPr>
        <w:t xml:space="preserve">  </w:t>
      </w:r>
      <w:r>
        <w:rPr>
          <w:b w:val="0"/>
          <w:color w:val="434343"/>
          <w:sz w:val="28"/>
        </w:rPr>
        <w:t xml:space="preserve">Formation of </w:t>
      </w:r>
      <w:r>
        <w:rPr>
          <w:b w:val="0"/>
          <w:color w:val="434343"/>
          <w:sz w:val="28"/>
        </w:rPr>
        <w:t xml:space="preserve">contract </w:t>
      </w:r>
    </w:p>
    <w:p w14:paraId="0D4A8187" w14:textId="77777777" w:rsidR="00791C4E" w:rsidRDefault="00222C08">
      <w:pPr>
        <w:ind w:left="990" w:right="30" w:hanging="705"/>
      </w:pPr>
      <w:r>
        <w:t xml:space="preserve">1.1       By signing and returning this Order Form (Part A), the Supplier agrees to enter into a Call-Off Contract with the Buyer. </w:t>
      </w:r>
    </w:p>
    <w:p w14:paraId="7E57C6DF" w14:textId="77777777" w:rsidR="00791C4E" w:rsidRDefault="00222C08">
      <w:pPr>
        <w:ind w:left="990" w:right="30" w:hanging="705"/>
      </w:pPr>
      <w:r>
        <w:t xml:space="preserve">1.2  </w:t>
      </w:r>
      <w:r>
        <w:tab/>
        <w:t xml:space="preserve">The Parties agree that they have read the Order Form (Part A) and the Call-Off Contract terms and by signing below agree to be bound by this Call-Off Contract. </w:t>
      </w:r>
    </w:p>
    <w:p w14:paraId="08754703" w14:textId="77777777" w:rsidR="00791C4E" w:rsidRDefault="00222C08">
      <w:pPr>
        <w:ind w:left="990" w:right="30" w:hanging="705"/>
      </w:pPr>
      <w:r>
        <w:t xml:space="preserve">1.3  </w:t>
      </w:r>
      <w:r>
        <w:tab/>
        <w:t xml:space="preserve">This Call-Off Contract will be formed when the Buyer acknowledges receipt of the signed copy of the Order Form from the Supplier. </w:t>
      </w:r>
    </w:p>
    <w:p w14:paraId="1631E415" w14:textId="77777777" w:rsidR="00791C4E" w:rsidRDefault="00222C08">
      <w:pPr>
        <w:tabs>
          <w:tab w:val="center" w:pos="438"/>
          <w:tab w:val="center" w:pos="5143"/>
        </w:tabs>
        <w:spacing w:after="8"/>
        <w:ind w:left="0" w:firstLine="0"/>
      </w:pPr>
      <w:r>
        <w:rPr>
          <w:rFonts w:ascii="Calibri" w:eastAsia="Calibri" w:hAnsi="Calibri" w:cs="Calibri"/>
        </w:rPr>
        <w:tab/>
      </w:r>
      <w:r>
        <w:t xml:space="preserve">1.4  </w:t>
      </w:r>
      <w:r>
        <w:tab/>
        <w:t xml:space="preserve">In cases of any ambiguity or conflict, the terms and conditions of the Call-Off Contract </w:t>
      </w:r>
    </w:p>
    <w:p w14:paraId="1307B0A1" w14:textId="77777777" w:rsidR="00791C4E" w:rsidRDefault="00222C08">
      <w:pPr>
        <w:spacing w:after="812"/>
        <w:ind w:left="1000" w:right="30"/>
      </w:pPr>
      <w:r>
        <w:t xml:space="preserve">(Part B) and Order Form (Part A) will supersede those of the Supplier Terms and Conditions as per the order of precedence set out in clauses 8.3 to 8.6 inclusive of the Framework Agreement. </w:t>
      </w:r>
    </w:p>
    <w:p w14:paraId="290FD067" w14:textId="77777777" w:rsidR="00791C4E" w:rsidRDefault="00222C08">
      <w:pPr>
        <w:pStyle w:val="Heading4"/>
        <w:tabs>
          <w:tab w:val="center" w:pos="2564"/>
        </w:tabs>
        <w:spacing w:after="46" w:line="265" w:lineRule="auto"/>
        <w:ind w:left="-15" w:firstLine="0"/>
      </w:pPr>
      <w:r>
        <w:rPr>
          <w:b w:val="0"/>
          <w:color w:val="434343"/>
          <w:sz w:val="28"/>
        </w:rPr>
        <w:lastRenderedPageBreak/>
        <w:t xml:space="preserve">2.  </w:t>
      </w:r>
      <w:r>
        <w:rPr>
          <w:b w:val="0"/>
          <w:color w:val="434343"/>
          <w:sz w:val="28"/>
        </w:rPr>
        <w:tab/>
        <w:t xml:space="preserve">Background to the agreement </w:t>
      </w:r>
    </w:p>
    <w:p w14:paraId="5EBAD6EF" w14:textId="77777777" w:rsidR="00791C4E" w:rsidRDefault="00222C08">
      <w:pPr>
        <w:spacing w:after="105"/>
        <w:ind w:left="990" w:right="30" w:hanging="705"/>
      </w:pPr>
      <w:r>
        <w:t xml:space="preserve">2.1  </w:t>
      </w:r>
      <w:r>
        <w:tab/>
        <w:t xml:space="preserve">The Supplier is a provider of G-Cloud Services and agreed to provide the Services under the terms of Framework Agreement number RM1557.14. </w:t>
      </w:r>
    </w:p>
    <w:tbl>
      <w:tblPr>
        <w:tblStyle w:val="TableGrid"/>
        <w:tblW w:w="8880" w:type="dxa"/>
        <w:tblInd w:w="420" w:type="dxa"/>
        <w:tblCellMar>
          <w:top w:w="83" w:type="dxa"/>
          <w:left w:w="105" w:type="dxa"/>
          <w:bottom w:w="0" w:type="dxa"/>
          <w:right w:w="115" w:type="dxa"/>
        </w:tblCellMar>
        <w:tblLook w:val="04A0" w:firstRow="1" w:lastRow="0" w:firstColumn="1" w:lastColumn="0" w:noHBand="0" w:noVBand="1"/>
      </w:tblPr>
      <w:tblGrid>
        <w:gridCol w:w="1800"/>
        <w:gridCol w:w="3540"/>
        <w:gridCol w:w="3540"/>
      </w:tblGrid>
      <w:tr w:rsidR="00791C4E" w14:paraId="500F2724" w14:textId="77777777">
        <w:trPr>
          <w:trHeight w:val="920"/>
        </w:trPr>
        <w:tc>
          <w:tcPr>
            <w:tcW w:w="1800" w:type="dxa"/>
            <w:tcBorders>
              <w:top w:val="single" w:sz="8" w:space="0" w:color="000000"/>
              <w:left w:val="single" w:sz="8" w:space="0" w:color="000000"/>
              <w:bottom w:val="single" w:sz="8" w:space="0" w:color="000000"/>
              <w:right w:val="single" w:sz="8" w:space="0" w:color="000000"/>
            </w:tcBorders>
          </w:tcPr>
          <w:p w14:paraId="40D46EA8" w14:textId="77777777" w:rsidR="00791C4E" w:rsidRDefault="00222C08">
            <w:pPr>
              <w:spacing w:after="0" w:line="259" w:lineRule="auto"/>
              <w:ind w:left="0" w:firstLine="0"/>
            </w:pPr>
            <w:r>
              <w:rPr>
                <w:b/>
              </w:rPr>
              <w:t>Signed</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30A60916" w14:textId="77777777" w:rsidR="00791C4E" w:rsidRDefault="00222C08">
            <w:pPr>
              <w:spacing w:after="0" w:line="259" w:lineRule="auto"/>
              <w:ind w:left="0"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tcPr>
          <w:p w14:paraId="6CB7539A" w14:textId="77777777" w:rsidR="00791C4E" w:rsidRDefault="00222C08">
            <w:pPr>
              <w:spacing w:after="0" w:line="259" w:lineRule="auto"/>
              <w:ind w:left="0" w:firstLine="0"/>
            </w:pPr>
            <w:r>
              <w:t xml:space="preserve">Buyer </w:t>
            </w:r>
          </w:p>
        </w:tc>
      </w:tr>
      <w:tr w:rsidR="00791C4E" w14:paraId="3B9502F1" w14:textId="77777777">
        <w:trPr>
          <w:trHeight w:val="960"/>
        </w:trPr>
        <w:tc>
          <w:tcPr>
            <w:tcW w:w="1800" w:type="dxa"/>
            <w:tcBorders>
              <w:top w:val="single" w:sz="8" w:space="0" w:color="000000"/>
              <w:left w:val="single" w:sz="8" w:space="0" w:color="000000"/>
              <w:bottom w:val="single" w:sz="8" w:space="0" w:color="000000"/>
              <w:right w:val="single" w:sz="8" w:space="0" w:color="000000"/>
            </w:tcBorders>
            <w:vAlign w:val="center"/>
          </w:tcPr>
          <w:p w14:paraId="705D7501" w14:textId="77777777" w:rsidR="00791C4E" w:rsidRDefault="00222C08">
            <w:pPr>
              <w:spacing w:after="0" w:line="259" w:lineRule="auto"/>
              <w:ind w:left="0" w:firstLine="0"/>
            </w:pPr>
            <w:r>
              <w:rPr>
                <w:b/>
              </w:rPr>
              <w:t>Name</w:t>
            </w:r>
            <w:r>
              <w:t xml:space="preserve"> </w:t>
            </w:r>
          </w:p>
        </w:tc>
        <w:tc>
          <w:tcPr>
            <w:tcW w:w="3540" w:type="dxa"/>
            <w:tcBorders>
              <w:top w:val="single" w:sz="8" w:space="0" w:color="000000"/>
              <w:left w:val="single" w:sz="8" w:space="0" w:color="000000"/>
              <w:bottom w:val="single" w:sz="8" w:space="0" w:color="000000"/>
              <w:right w:val="single" w:sz="8" w:space="0" w:color="000000"/>
            </w:tcBorders>
            <w:vAlign w:val="center"/>
          </w:tcPr>
          <w:p w14:paraId="4C5E9AE7" w14:textId="77777777" w:rsidR="00791C4E" w:rsidRDefault="00222C08">
            <w:pPr>
              <w:spacing w:after="0" w:line="259" w:lineRule="auto"/>
              <w:ind w:left="0" w:firstLine="0"/>
            </w:pPr>
            <w:r>
              <w:t xml:space="preserve">Yan Levieil </w:t>
            </w:r>
          </w:p>
        </w:tc>
        <w:tc>
          <w:tcPr>
            <w:tcW w:w="3540" w:type="dxa"/>
            <w:tcBorders>
              <w:top w:val="single" w:sz="8" w:space="0" w:color="000000"/>
              <w:left w:val="single" w:sz="8" w:space="0" w:color="000000"/>
              <w:bottom w:val="single" w:sz="8" w:space="0" w:color="000000"/>
              <w:right w:val="single" w:sz="8" w:space="0" w:color="000000"/>
            </w:tcBorders>
            <w:vAlign w:val="center"/>
          </w:tcPr>
          <w:p w14:paraId="64696D5A" w14:textId="77777777" w:rsidR="00791C4E" w:rsidRDefault="00222C08">
            <w:pPr>
              <w:spacing w:after="0" w:line="259" w:lineRule="auto"/>
              <w:ind w:left="0" w:firstLine="0"/>
            </w:pPr>
            <w:r>
              <w:t xml:space="preserve">Brendan Hurrell </w:t>
            </w:r>
          </w:p>
        </w:tc>
      </w:tr>
      <w:tr w:rsidR="00791C4E" w14:paraId="73A5E11D" w14:textId="77777777">
        <w:trPr>
          <w:trHeight w:val="940"/>
        </w:trPr>
        <w:tc>
          <w:tcPr>
            <w:tcW w:w="1800" w:type="dxa"/>
            <w:tcBorders>
              <w:top w:val="single" w:sz="8" w:space="0" w:color="000000"/>
              <w:left w:val="single" w:sz="8" w:space="0" w:color="000000"/>
              <w:bottom w:val="single" w:sz="8" w:space="0" w:color="000000"/>
              <w:right w:val="single" w:sz="8" w:space="0" w:color="000000"/>
            </w:tcBorders>
          </w:tcPr>
          <w:p w14:paraId="5E9EAAF2" w14:textId="77777777" w:rsidR="00791C4E" w:rsidRDefault="00222C08">
            <w:pPr>
              <w:spacing w:after="0" w:line="259" w:lineRule="auto"/>
              <w:ind w:left="0" w:firstLine="0"/>
            </w:pPr>
            <w:r>
              <w:rPr>
                <w:b/>
              </w:rPr>
              <w:t>Title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0810E620" w14:textId="77777777" w:rsidR="00791C4E" w:rsidRDefault="00222C08">
            <w:pPr>
              <w:spacing w:after="0" w:line="259" w:lineRule="auto"/>
              <w:ind w:left="0" w:firstLine="0"/>
            </w:pPr>
            <w:r>
              <w:t xml:space="preserve">Chief Sales Officer </w:t>
            </w:r>
          </w:p>
        </w:tc>
        <w:tc>
          <w:tcPr>
            <w:tcW w:w="3540" w:type="dxa"/>
            <w:tcBorders>
              <w:top w:val="single" w:sz="8" w:space="0" w:color="000000"/>
              <w:left w:val="single" w:sz="8" w:space="0" w:color="000000"/>
              <w:bottom w:val="single" w:sz="8" w:space="0" w:color="000000"/>
              <w:right w:val="single" w:sz="8" w:space="0" w:color="000000"/>
            </w:tcBorders>
          </w:tcPr>
          <w:p w14:paraId="0B5915CC" w14:textId="77777777" w:rsidR="00791C4E" w:rsidRDefault="00222C08">
            <w:pPr>
              <w:spacing w:after="0" w:line="259" w:lineRule="auto"/>
              <w:ind w:left="0" w:firstLine="0"/>
            </w:pPr>
            <w:r>
              <w:t xml:space="preserve">Commercial Officer  </w:t>
            </w:r>
          </w:p>
        </w:tc>
      </w:tr>
      <w:tr w:rsidR="00791C4E" w14:paraId="02B4E91E"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center"/>
          </w:tcPr>
          <w:p w14:paraId="3DBA039B" w14:textId="77777777" w:rsidR="00791C4E" w:rsidRDefault="00222C08">
            <w:pPr>
              <w:spacing w:after="0" w:line="259" w:lineRule="auto"/>
              <w:ind w:left="0" w:firstLine="0"/>
            </w:pPr>
            <w:r>
              <w:rPr>
                <w:b/>
              </w:rPr>
              <w:t>Signature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242924B5" w14:textId="77777777" w:rsidR="00791C4E" w:rsidRDefault="00222C08">
            <w:pPr>
              <w:spacing w:after="0" w:line="259" w:lineRule="auto"/>
              <w:ind w:left="0" w:firstLine="0"/>
            </w:pPr>
            <w:r>
              <w:rPr>
                <w:rFonts w:ascii="Calibri" w:eastAsia="Calibri" w:hAnsi="Calibri" w:cs="Calibri"/>
                <w:noProof/>
              </w:rPr>
              <mc:AlternateContent>
                <mc:Choice Requires="wpg">
                  <w:drawing>
                    <wp:inline distT="0" distB="0" distL="0" distR="0" wp14:anchorId="303131C2" wp14:editId="6A4EBB90">
                      <wp:extent cx="935762" cy="456468"/>
                      <wp:effectExtent l="0" t="0" r="0" b="0"/>
                      <wp:docPr id="299339" name="Group 299339"/>
                      <wp:cNvGraphicFramePr/>
                      <a:graphic xmlns:a="http://schemas.openxmlformats.org/drawingml/2006/main">
                        <a:graphicData uri="http://schemas.microsoft.com/office/word/2010/wordprocessingGroup">
                          <wpg:wgp>
                            <wpg:cNvGrpSpPr/>
                            <wpg:grpSpPr>
                              <a:xfrm>
                                <a:off x="0" y="0"/>
                                <a:ext cx="935762" cy="456468"/>
                                <a:chOff x="0" y="0"/>
                                <a:chExt cx="935762" cy="456468"/>
                              </a:xfrm>
                            </wpg:grpSpPr>
                            <wps:wsp>
                              <wps:cNvPr id="2913" name="Rectangle 2913"/>
                              <wps:cNvSpPr/>
                              <wps:spPr>
                                <a:xfrm>
                                  <a:off x="0" y="76173"/>
                                  <a:ext cx="51621" cy="174642"/>
                                </a:xfrm>
                                <a:prstGeom prst="rect">
                                  <a:avLst/>
                                </a:prstGeom>
                                <a:ln>
                                  <a:noFill/>
                                </a:ln>
                              </wps:spPr>
                              <wps:txbx>
                                <w:txbxContent>
                                  <w:p w14:paraId="09A5C469" w14:textId="77777777" w:rsidR="00791C4E" w:rsidRDefault="00222C08">
                                    <w:pPr>
                                      <w:spacing w:after="160" w:line="259" w:lineRule="auto"/>
                                      <w:ind w:left="0" w:firstLine="0"/>
                                    </w:pPr>
                                    <w:r>
                                      <w:t xml:space="preserve"> </w:t>
                                    </w:r>
                                  </w:p>
                                </w:txbxContent>
                              </wps:txbx>
                              <wps:bodyPr horzOverflow="overflow" vert="horz" lIns="0" tIns="0" rIns="0" bIns="0" rtlCol="0">
                                <a:noAutofit/>
                              </wps:bodyPr>
                            </wps:wsp>
                            <wps:wsp>
                              <wps:cNvPr id="2914" name="Rectangle 2914"/>
                              <wps:cNvSpPr/>
                              <wps:spPr>
                                <a:xfrm>
                                  <a:off x="38786" y="76173"/>
                                  <a:ext cx="51621" cy="174642"/>
                                </a:xfrm>
                                <a:prstGeom prst="rect">
                                  <a:avLst/>
                                </a:prstGeom>
                                <a:ln>
                                  <a:noFill/>
                                </a:ln>
                              </wps:spPr>
                              <wps:txbx>
                                <w:txbxContent>
                                  <w:p w14:paraId="601B21EC" w14:textId="77777777" w:rsidR="00791C4E" w:rsidRDefault="00222C0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022" name="Picture 3022"/>
                                <pic:cNvPicPr/>
                              </pic:nvPicPr>
                              <pic:blipFill>
                                <a:blip r:embed="rId10"/>
                                <a:stretch>
                                  <a:fillRect/>
                                </a:stretch>
                              </pic:blipFill>
                              <pic:spPr>
                                <a:xfrm>
                                  <a:off x="18923" y="0"/>
                                  <a:ext cx="916838" cy="456468"/>
                                </a:xfrm>
                                <a:prstGeom prst="rect">
                                  <a:avLst/>
                                </a:prstGeom>
                              </pic:spPr>
                            </pic:pic>
                          </wpg:wgp>
                        </a:graphicData>
                      </a:graphic>
                    </wp:inline>
                  </w:drawing>
                </mc:Choice>
                <mc:Fallback xmlns:a="http://schemas.openxmlformats.org/drawingml/2006/main">
                  <w:pict>
                    <v:group id="Group 299339" style="width:73.682pt;height:35.9424pt;mso-position-horizontal-relative:char;mso-position-vertical-relative:line" coordsize="9357,4564">
                      <v:rect id="Rectangle 2913" style="position:absolute;width:516;height:1746;left:0;top:761;" filled="f" stroked="f">
                        <v:textbox inset="0,0,0,0">
                          <w:txbxContent>
                            <w:p>
                              <w:pPr>
                                <w:spacing w:before="0" w:after="160" w:line="259" w:lineRule="auto"/>
                                <w:ind w:left="0" w:firstLine="0"/>
                              </w:pPr>
                              <w:r>
                                <w:rPr/>
                                <w:t xml:space="preserve"> </w:t>
                              </w:r>
                            </w:p>
                          </w:txbxContent>
                        </v:textbox>
                      </v:rect>
                      <v:rect id="Rectangle 2914" style="position:absolute;width:516;height:1746;left:387;top:761;" filled="f" stroked="f">
                        <v:textbox inset="0,0,0,0">
                          <w:txbxContent>
                            <w:p>
                              <w:pPr>
                                <w:spacing w:before="0" w:after="160" w:line="259" w:lineRule="auto"/>
                                <w:ind w:left="0" w:firstLine="0"/>
                              </w:pPr>
                              <w:r>
                                <w:rPr/>
                                <w:t xml:space="preserve"> </w:t>
                              </w:r>
                            </w:p>
                          </w:txbxContent>
                        </v:textbox>
                      </v:rect>
                      <v:shape id="Picture 3022" style="position:absolute;width:9168;height:4564;left:189;top:0;" filled="f">
                        <v:imagedata r:id="rId14"/>
                      </v:shape>
                    </v:group>
                  </w:pict>
                </mc:Fallback>
              </mc:AlternateContent>
            </w:r>
          </w:p>
        </w:tc>
        <w:tc>
          <w:tcPr>
            <w:tcW w:w="3540" w:type="dxa"/>
            <w:tcBorders>
              <w:top w:val="single" w:sz="8" w:space="0" w:color="000000"/>
              <w:left w:val="single" w:sz="8" w:space="0" w:color="000000"/>
              <w:bottom w:val="single" w:sz="8" w:space="0" w:color="000000"/>
              <w:right w:val="single" w:sz="8" w:space="0" w:color="000000"/>
            </w:tcBorders>
            <w:vAlign w:val="center"/>
          </w:tcPr>
          <w:p w14:paraId="5971ED99" w14:textId="6F6EA223" w:rsidR="00791C4E" w:rsidRDefault="00222C08">
            <w:pPr>
              <w:spacing w:after="0" w:line="259" w:lineRule="auto"/>
              <w:ind w:left="0" w:firstLine="0"/>
            </w:pPr>
            <w:r>
              <w:t xml:space="preserve">  </w:t>
            </w:r>
            <w:r>
              <w:rPr>
                <w:noProof/>
              </w:rPr>
              <w:drawing>
                <wp:inline distT="0" distB="0" distL="0" distR="0" wp14:anchorId="024F0211" wp14:editId="3B798F45">
                  <wp:extent cx="2063750" cy="381000"/>
                  <wp:effectExtent l="0" t="0" r="0" b="0"/>
                  <wp:docPr id="1997794912" name="Picture 1"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94912" name="Picture 1" descr="A close up of a let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063750" cy="381000"/>
                          </a:xfrm>
                          <a:prstGeom prst="rect">
                            <a:avLst/>
                          </a:prstGeom>
                        </pic:spPr>
                      </pic:pic>
                    </a:graphicData>
                  </a:graphic>
                </wp:inline>
              </w:drawing>
            </w:r>
          </w:p>
        </w:tc>
      </w:tr>
      <w:tr w:rsidR="00791C4E" w14:paraId="041F09F9" w14:textId="77777777">
        <w:trPr>
          <w:trHeight w:val="460"/>
        </w:trPr>
        <w:tc>
          <w:tcPr>
            <w:tcW w:w="1800" w:type="dxa"/>
            <w:tcBorders>
              <w:top w:val="single" w:sz="8" w:space="0" w:color="000000"/>
              <w:left w:val="single" w:sz="8" w:space="0" w:color="000000"/>
              <w:bottom w:val="single" w:sz="8" w:space="0" w:color="000000"/>
              <w:right w:val="single" w:sz="8" w:space="0" w:color="000000"/>
            </w:tcBorders>
          </w:tcPr>
          <w:p w14:paraId="715FD1E7" w14:textId="77777777" w:rsidR="00791C4E" w:rsidRDefault="00222C08">
            <w:pPr>
              <w:spacing w:after="0" w:line="259" w:lineRule="auto"/>
              <w:ind w:left="0" w:firstLine="0"/>
            </w:pPr>
            <w:r>
              <w:rPr>
                <w:b/>
              </w:rPr>
              <w:t>Date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040478FE" w14:textId="77777777" w:rsidR="00791C4E" w:rsidRDefault="00222C08">
            <w:pPr>
              <w:tabs>
                <w:tab w:val="center" w:pos="1924"/>
              </w:tabs>
              <w:spacing w:after="0" w:line="259" w:lineRule="auto"/>
              <w:ind w:left="0" w:firstLine="0"/>
            </w:pPr>
            <w:r>
              <w:t>[</w:t>
            </w:r>
            <w:r>
              <w:rPr>
                <w:b/>
              </w:rPr>
              <w:t>Enter date</w:t>
            </w:r>
            <w:r>
              <w:t xml:space="preserve">] </w:t>
            </w:r>
            <w:r>
              <w:tab/>
            </w:r>
            <w:r>
              <w:rPr>
                <w:sz w:val="18"/>
              </w:rPr>
              <w:t>12/18/2025</w:t>
            </w:r>
          </w:p>
        </w:tc>
        <w:tc>
          <w:tcPr>
            <w:tcW w:w="3540" w:type="dxa"/>
            <w:tcBorders>
              <w:top w:val="single" w:sz="8" w:space="0" w:color="000000"/>
              <w:left w:val="single" w:sz="8" w:space="0" w:color="000000"/>
              <w:bottom w:val="single" w:sz="8" w:space="0" w:color="000000"/>
              <w:right w:val="single" w:sz="8" w:space="0" w:color="000000"/>
            </w:tcBorders>
          </w:tcPr>
          <w:p w14:paraId="3AA26C3C" w14:textId="77777777" w:rsidR="00791C4E" w:rsidRDefault="00222C08">
            <w:pPr>
              <w:spacing w:after="0" w:line="259" w:lineRule="auto"/>
              <w:ind w:left="0" w:firstLine="0"/>
            </w:pPr>
            <w:r>
              <w:t xml:space="preserve">05/12/25 </w:t>
            </w:r>
          </w:p>
        </w:tc>
      </w:tr>
    </w:tbl>
    <w:p w14:paraId="35CE5692" w14:textId="77777777" w:rsidR="00791C4E" w:rsidRDefault="00222C08">
      <w:pPr>
        <w:spacing w:after="6" w:line="259" w:lineRule="auto"/>
        <w:ind w:left="570" w:firstLine="0"/>
      </w:pPr>
      <w:r>
        <w:t xml:space="preserve"> </w:t>
      </w:r>
      <w:r>
        <w:tab/>
        <w:t xml:space="preserve"> </w:t>
      </w:r>
    </w:p>
    <w:p w14:paraId="47DBF2F5" w14:textId="77777777" w:rsidR="00791C4E" w:rsidRDefault="00222C08">
      <w:pPr>
        <w:tabs>
          <w:tab w:val="center" w:pos="438"/>
          <w:tab w:val="center" w:pos="4075"/>
        </w:tabs>
        <w:spacing w:after="14"/>
        <w:ind w:left="0" w:firstLine="0"/>
      </w:pPr>
      <w:r>
        <w:rPr>
          <w:rFonts w:ascii="Calibri" w:eastAsia="Calibri" w:hAnsi="Calibri" w:cs="Calibri"/>
        </w:rPr>
        <w:tab/>
      </w:r>
      <w:r>
        <w:t xml:space="preserve">2.2  </w:t>
      </w:r>
      <w:r>
        <w:tab/>
        <w:t xml:space="preserve"> The Buyer provided an Order Form for Services to the Supplier.  </w:t>
      </w:r>
    </w:p>
    <w:p w14:paraId="5C048BA0" w14:textId="77777777" w:rsidR="00791C4E" w:rsidRDefault="00222C08">
      <w:pPr>
        <w:spacing w:after="43" w:line="259" w:lineRule="auto"/>
        <w:ind w:left="570" w:firstLine="0"/>
      </w:pPr>
      <w:r>
        <w:t xml:space="preserve"> </w:t>
      </w:r>
      <w:r>
        <w:tab/>
        <w:t xml:space="preserve"> </w:t>
      </w:r>
    </w:p>
    <w:p w14:paraId="356D652C" w14:textId="77777777" w:rsidR="00791C4E" w:rsidRDefault="00222C08">
      <w:pPr>
        <w:spacing w:after="0" w:line="259" w:lineRule="auto"/>
        <w:ind w:left="570" w:firstLine="0"/>
      </w:pPr>
      <w:r>
        <w:rPr>
          <w:sz w:val="28"/>
        </w:rPr>
        <w:t xml:space="preserve"> </w:t>
      </w:r>
    </w:p>
    <w:p w14:paraId="40CF1FFA" w14:textId="77777777" w:rsidR="00791C4E" w:rsidRDefault="00222C08">
      <w:pPr>
        <w:spacing w:after="0" w:line="259" w:lineRule="auto"/>
        <w:ind w:left="570" w:firstLine="0"/>
      </w:pPr>
      <w:r>
        <w:rPr>
          <w:sz w:val="28"/>
        </w:rPr>
        <w:t xml:space="preserve"> </w:t>
      </w:r>
    </w:p>
    <w:p w14:paraId="650A8F3D" w14:textId="77777777" w:rsidR="00791C4E" w:rsidRDefault="00222C08">
      <w:pPr>
        <w:pStyle w:val="Heading3"/>
        <w:ind w:left="10" w:right="0"/>
      </w:pPr>
      <w:r>
        <w:rPr>
          <w:color w:val="000000"/>
        </w:rPr>
        <w:t xml:space="preserve">Buyer Benefits </w:t>
      </w:r>
    </w:p>
    <w:p w14:paraId="6125F3B2" w14:textId="77777777" w:rsidR="00791C4E" w:rsidRDefault="00222C08">
      <w:pPr>
        <w:ind w:left="565" w:right="30"/>
      </w:pPr>
      <w:r>
        <w:t xml:space="preserve">For each Call-Off Contract please complete a buyer </w:t>
      </w:r>
      <w:r>
        <w:t xml:space="preserve">benefits record, by following this link: </w:t>
      </w:r>
    </w:p>
    <w:p w14:paraId="0802DA05" w14:textId="77777777" w:rsidR="00791C4E" w:rsidRDefault="00222C08">
      <w:pPr>
        <w:tabs>
          <w:tab w:val="center" w:pos="2910"/>
          <w:tab w:val="center" w:pos="8340"/>
        </w:tabs>
        <w:spacing w:after="11" w:line="265" w:lineRule="auto"/>
        <w:ind w:left="0" w:firstLine="0"/>
      </w:pPr>
      <w:r>
        <w:rPr>
          <w:rFonts w:ascii="Calibri" w:eastAsia="Calibri" w:hAnsi="Calibri" w:cs="Calibri"/>
        </w:rPr>
        <w:tab/>
      </w:r>
      <w:r>
        <w:t xml:space="preserve">                      </w:t>
      </w:r>
      <w:hyperlink r:id="rId16">
        <w:r>
          <w:t xml:space="preserve"> </w:t>
        </w:r>
      </w:hyperlink>
      <w:hyperlink r:id="rId17">
        <w:r>
          <w:rPr>
            <w:color w:val="1155CC"/>
            <w:u w:val="single" w:color="1155CC"/>
          </w:rPr>
          <w:t>G-Cloud</w:t>
        </w:r>
      </w:hyperlink>
      <w:hyperlink r:id="rId18">
        <w:r>
          <w:rPr>
            <w:color w:val="1155CC"/>
            <w:u w:val="single" w:color="1155CC"/>
          </w:rPr>
          <w:t xml:space="preserve"> </w:t>
        </w:r>
      </w:hyperlink>
      <w:hyperlink r:id="rId19">
        <w:r>
          <w:rPr>
            <w:color w:val="1155CC"/>
            <w:u w:val="single" w:color="1155CC"/>
          </w:rPr>
          <w:t>14</w:t>
        </w:r>
      </w:hyperlink>
      <w:hyperlink r:id="rId20">
        <w:r>
          <w:rPr>
            <w:color w:val="1155CC"/>
            <w:u w:val="single" w:color="1155CC"/>
          </w:rPr>
          <w:t xml:space="preserve"> </w:t>
        </w:r>
      </w:hyperlink>
      <w:hyperlink r:id="rId21">
        <w:r>
          <w:rPr>
            <w:color w:val="1155CC"/>
            <w:u w:val="single" w:color="1155CC"/>
          </w:rPr>
          <w:t>Buyer</w:t>
        </w:r>
      </w:hyperlink>
      <w:hyperlink r:id="rId22">
        <w:r>
          <w:rPr>
            <w:color w:val="1155CC"/>
            <w:u w:val="single" w:color="1155CC"/>
          </w:rPr>
          <w:t xml:space="preserve"> </w:t>
        </w:r>
      </w:hyperlink>
      <w:hyperlink r:id="rId23">
        <w:r>
          <w:rPr>
            <w:color w:val="1155CC"/>
            <w:u w:val="single" w:color="1155CC"/>
          </w:rPr>
          <w:t>Benefit</w:t>
        </w:r>
      </w:hyperlink>
      <w:hyperlink r:id="rId24">
        <w:r>
          <w:rPr>
            <w:color w:val="1155CC"/>
            <w:u w:val="single" w:color="1155CC"/>
          </w:rPr>
          <w:t xml:space="preserve"> </w:t>
        </w:r>
      </w:hyperlink>
      <w:hyperlink r:id="rId25">
        <w:r>
          <w:rPr>
            <w:color w:val="1155CC"/>
            <w:u w:val="single" w:color="1155CC"/>
          </w:rPr>
          <w:t>Record</w:t>
        </w:r>
      </w:hyperlink>
      <w:r>
        <w:t xml:space="preserve"> </w:t>
      </w:r>
      <w:r>
        <w:tab/>
        <w:t xml:space="preserve"> </w:t>
      </w:r>
    </w:p>
    <w:p w14:paraId="7072A9EF" w14:textId="77777777" w:rsidR="00791C4E" w:rsidRDefault="00222C08">
      <w:pPr>
        <w:pStyle w:val="Heading2"/>
        <w:spacing w:after="187"/>
        <w:ind w:left="565"/>
      </w:pPr>
      <w:r>
        <w:t xml:space="preserve">Part B: Terms and conditions </w:t>
      </w:r>
    </w:p>
    <w:p w14:paraId="79EE37E6" w14:textId="77777777" w:rsidR="00791C4E" w:rsidRDefault="00222C08">
      <w:pPr>
        <w:spacing w:after="109" w:line="259" w:lineRule="auto"/>
        <w:ind w:left="570" w:firstLine="0"/>
      </w:pPr>
      <w:r>
        <w:t xml:space="preserve"> </w:t>
      </w:r>
      <w:r>
        <w:tab/>
        <w:t xml:space="preserve"> </w:t>
      </w:r>
    </w:p>
    <w:p w14:paraId="42E358FB" w14:textId="77777777" w:rsidR="00791C4E" w:rsidRDefault="00222C08">
      <w:pPr>
        <w:pStyle w:val="Heading3"/>
        <w:ind w:left="-5" w:right="0"/>
      </w:pPr>
      <w:r>
        <w:t xml:space="preserve">1.  Call-Off Contract Start date and length </w:t>
      </w:r>
    </w:p>
    <w:p w14:paraId="26D97AB7" w14:textId="77777777" w:rsidR="00791C4E" w:rsidRDefault="00222C08">
      <w:pPr>
        <w:tabs>
          <w:tab w:val="center" w:pos="438"/>
          <w:tab w:val="right" w:pos="9624"/>
        </w:tabs>
        <w:spacing w:after="376"/>
        <w:ind w:left="0" w:firstLine="0"/>
      </w:pPr>
      <w:r>
        <w:rPr>
          <w:rFonts w:ascii="Calibri" w:eastAsia="Calibri" w:hAnsi="Calibri" w:cs="Calibri"/>
        </w:rPr>
        <w:tab/>
      </w:r>
      <w:r>
        <w:t xml:space="preserve">1.1  </w:t>
      </w:r>
      <w:r>
        <w:tab/>
        <w:t xml:space="preserve">The Supplier must start providing the </w:t>
      </w:r>
      <w:r>
        <w:t xml:space="preserve">Services on the date specified in the Order Form. </w:t>
      </w:r>
    </w:p>
    <w:p w14:paraId="004576AE" w14:textId="77777777" w:rsidR="00791C4E" w:rsidRDefault="00222C08">
      <w:pPr>
        <w:ind w:left="990" w:right="30" w:hanging="705"/>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3E6AD88" w14:textId="77777777" w:rsidR="00791C4E" w:rsidRDefault="00222C08">
      <w:pPr>
        <w:ind w:left="990" w:right="30" w:hanging="705"/>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439BF65A" w14:textId="77777777" w:rsidR="00791C4E" w:rsidRDefault="00222C08">
      <w:pPr>
        <w:spacing w:after="989"/>
        <w:ind w:left="990" w:right="30" w:hanging="705"/>
      </w:pPr>
      <w:r>
        <w:t xml:space="preserve">1.4  </w:t>
      </w:r>
      <w:r>
        <w:tab/>
        <w:t xml:space="preserve">The Parties must comply with the requirements under clauses 21.3 to 21.8 if the Buyer reserves the right in the Order Form to set the Term at more than 36 months. </w:t>
      </w:r>
    </w:p>
    <w:p w14:paraId="5146A888" w14:textId="77777777" w:rsidR="00791C4E" w:rsidRDefault="00222C08">
      <w:pPr>
        <w:spacing w:after="112" w:line="259" w:lineRule="auto"/>
        <w:ind w:left="570" w:firstLine="0"/>
      </w:pPr>
      <w:r>
        <w:lastRenderedPageBreak/>
        <w:t xml:space="preserve"> </w:t>
      </w:r>
      <w:r>
        <w:tab/>
        <w:t xml:space="preserve"> </w:t>
      </w:r>
    </w:p>
    <w:p w14:paraId="1EBC4831" w14:textId="77777777" w:rsidR="00791C4E" w:rsidRDefault="00222C08">
      <w:pPr>
        <w:pStyle w:val="Heading3"/>
        <w:ind w:left="-5" w:right="0"/>
      </w:pPr>
      <w:r>
        <w:t xml:space="preserve">2.  Incorporation of terms </w:t>
      </w:r>
    </w:p>
    <w:p w14:paraId="382A5106" w14:textId="77777777" w:rsidR="00791C4E" w:rsidRDefault="00222C08">
      <w:pPr>
        <w:spacing w:after="257"/>
        <w:ind w:left="990" w:right="30" w:hanging="705"/>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14:paraId="4A73291F" w14:textId="77777777" w:rsidR="00791C4E" w:rsidRDefault="00222C08">
      <w:pPr>
        <w:numPr>
          <w:ilvl w:val="0"/>
          <w:numId w:val="1"/>
        </w:numPr>
        <w:spacing w:after="42"/>
        <w:ind w:right="30" w:hanging="720"/>
      </w:pPr>
      <w:r>
        <w:t xml:space="preserve">2.3 (Warranties and representations) </w:t>
      </w:r>
    </w:p>
    <w:p w14:paraId="3EFD7137" w14:textId="77777777" w:rsidR="00791C4E" w:rsidRDefault="00222C08">
      <w:pPr>
        <w:numPr>
          <w:ilvl w:val="0"/>
          <w:numId w:val="1"/>
        </w:numPr>
        <w:spacing w:after="45"/>
        <w:ind w:right="30" w:hanging="720"/>
      </w:pPr>
      <w:r>
        <w:t xml:space="preserve">4.1 to 4.6 (Liability) </w:t>
      </w:r>
    </w:p>
    <w:p w14:paraId="1BED147D" w14:textId="77777777" w:rsidR="00791C4E" w:rsidRDefault="00222C08">
      <w:pPr>
        <w:numPr>
          <w:ilvl w:val="0"/>
          <w:numId w:val="1"/>
        </w:numPr>
        <w:spacing w:after="45"/>
        <w:ind w:right="30" w:hanging="720"/>
      </w:pPr>
      <w:r>
        <w:t xml:space="preserve">4.10 to 4.11 (IR35) </w:t>
      </w:r>
    </w:p>
    <w:p w14:paraId="7137BA27" w14:textId="77777777" w:rsidR="00791C4E" w:rsidRDefault="00222C08">
      <w:pPr>
        <w:numPr>
          <w:ilvl w:val="0"/>
          <w:numId w:val="1"/>
        </w:numPr>
        <w:spacing w:after="46"/>
        <w:ind w:right="30" w:hanging="720"/>
      </w:pPr>
      <w:r>
        <w:t xml:space="preserve">5.4 to 5.6 (Change of control) </w:t>
      </w:r>
    </w:p>
    <w:p w14:paraId="01ED5399" w14:textId="77777777" w:rsidR="00791C4E" w:rsidRDefault="00222C08">
      <w:pPr>
        <w:numPr>
          <w:ilvl w:val="0"/>
          <w:numId w:val="1"/>
        </w:numPr>
        <w:spacing w:after="45"/>
        <w:ind w:right="30" w:hanging="720"/>
      </w:pPr>
      <w:r>
        <w:t xml:space="preserve">5.7 (Fraud) </w:t>
      </w:r>
    </w:p>
    <w:p w14:paraId="08ACB794" w14:textId="77777777" w:rsidR="00791C4E" w:rsidRDefault="00222C08">
      <w:pPr>
        <w:numPr>
          <w:ilvl w:val="0"/>
          <w:numId w:val="1"/>
        </w:numPr>
        <w:spacing w:after="42"/>
        <w:ind w:right="30" w:hanging="720"/>
      </w:pPr>
      <w:r>
        <w:t xml:space="preserve">5.8 (Notice of fraud) </w:t>
      </w:r>
    </w:p>
    <w:p w14:paraId="650B5593" w14:textId="77777777" w:rsidR="00791C4E" w:rsidRDefault="00222C08">
      <w:pPr>
        <w:numPr>
          <w:ilvl w:val="0"/>
          <w:numId w:val="1"/>
        </w:numPr>
        <w:spacing w:after="45"/>
        <w:ind w:right="30" w:hanging="720"/>
      </w:pPr>
      <w:r>
        <w:t xml:space="preserve">7 (Transparency and Audit) </w:t>
      </w:r>
    </w:p>
    <w:p w14:paraId="7EDECAB2" w14:textId="77777777" w:rsidR="00791C4E" w:rsidRDefault="00222C08">
      <w:pPr>
        <w:numPr>
          <w:ilvl w:val="0"/>
          <w:numId w:val="1"/>
        </w:numPr>
        <w:spacing w:after="45"/>
        <w:ind w:right="30" w:hanging="720"/>
      </w:pPr>
      <w:r>
        <w:t xml:space="preserve">8.3 to 8.6 (Order of precedence) </w:t>
      </w:r>
    </w:p>
    <w:p w14:paraId="44130B92" w14:textId="77777777" w:rsidR="00791C4E" w:rsidRDefault="00222C08">
      <w:pPr>
        <w:numPr>
          <w:ilvl w:val="0"/>
          <w:numId w:val="1"/>
        </w:numPr>
        <w:spacing w:after="44"/>
        <w:ind w:right="30" w:hanging="720"/>
      </w:pPr>
      <w:r>
        <w:t xml:space="preserve">11 (Relationship) </w:t>
      </w:r>
    </w:p>
    <w:p w14:paraId="29AFB216" w14:textId="77777777" w:rsidR="00791C4E" w:rsidRDefault="00222C08">
      <w:pPr>
        <w:numPr>
          <w:ilvl w:val="0"/>
          <w:numId w:val="1"/>
        </w:numPr>
        <w:spacing w:after="44"/>
        <w:ind w:right="30" w:hanging="720"/>
      </w:pPr>
      <w:r>
        <w:t xml:space="preserve">14 (Entire agreement) </w:t>
      </w:r>
    </w:p>
    <w:p w14:paraId="544FCBDC" w14:textId="77777777" w:rsidR="00791C4E" w:rsidRDefault="00222C08">
      <w:pPr>
        <w:numPr>
          <w:ilvl w:val="0"/>
          <w:numId w:val="1"/>
        </w:numPr>
        <w:spacing w:after="44"/>
        <w:ind w:right="30" w:hanging="720"/>
      </w:pPr>
      <w:r>
        <w:t xml:space="preserve">15 (Law and jurisdiction) </w:t>
      </w:r>
    </w:p>
    <w:p w14:paraId="144C96E8" w14:textId="77777777" w:rsidR="00791C4E" w:rsidRDefault="00222C08">
      <w:pPr>
        <w:numPr>
          <w:ilvl w:val="0"/>
          <w:numId w:val="1"/>
        </w:numPr>
        <w:spacing w:after="44"/>
        <w:ind w:right="30" w:hanging="720"/>
      </w:pPr>
      <w:r>
        <w:t xml:space="preserve">16 (Legislative change) </w:t>
      </w:r>
    </w:p>
    <w:p w14:paraId="59460FE8" w14:textId="77777777" w:rsidR="00791C4E" w:rsidRDefault="00222C08">
      <w:pPr>
        <w:numPr>
          <w:ilvl w:val="0"/>
          <w:numId w:val="1"/>
        </w:numPr>
        <w:spacing w:after="41"/>
        <w:ind w:right="30" w:hanging="720"/>
      </w:pPr>
      <w:r>
        <w:t xml:space="preserve">17 (Bribery and </w:t>
      </w:r>
      <w:r>
        <w:t xml:space="preserve">corruption) </w:t>
      </w:r>
    </w:p>
    <w:p w14:paraId="6FDD1803" w14:textId="77777777" w:rsidR="00791C4E" w:rsidRDefault="00222C08">
      <w:pPr>
        <w:numPr>
          <w:ilvl w:val="0"/>
          <w:numId w:val="1"/>
        </w:numPr>
        <w:spacing w:after="44"/>
        <w:ind w:right="30" w:hanging="720"/>
      </w:pPr>
      <w:r>
        <w:t xml:space="preserve">18 (Freedom of Information Act) </w:t>
      </w:r>
    </w:p>
    <w:p w14:paraId="0FEF180A" w14:textId="77777777" w:rsidR="00791C4E" w:rsidRDefault="00222C08">
      <w:pPr>
        <w:numPr>
          <w:ilvl w:val="0"/>
          <w:numId w:val="1"/>
        </w:numPr>
        <w:spacing w:after="44"/>
        <w:ind w:right="30" w:hanging="720"/>
      </w:pPr>
      <w:r>
        <w:t xml:space="preserve">19 (Promoting tax compliance) </w:t>
      </w:r>
    </w:p>
    <w:p w14:paraId="6279EF4E" w14:textId="77777777" w:rsidR="00791C4E" w:rsidRDefault="00222C08">
      <w:pPr>
        <w:numPr>
          <w:ilvl w:val="0"/>
          <w:numId w:val="1"/>
        </w:numPr>
        <w:spacing w:after="44"/>
        <w:ind w:right="30" w:hanging="720"/>
      </w:pPr>
      <w:r>
        <w:t xml:space="preserve">20 (Official Secrets Act) </w:t>
      </w:r>
    </w:p>
    <w:p w14:paraId="7ADE5B99" w14:textId="77777777" w:rsidR="00791C4E" w:rsidRDefault="00222C08">
      <w:pPr>
        <w:numPr>
          <w:ilvl w:val="0"/>
          <w:numId w:val="1"/>
        </w:numPr>
        <w:spacing w:after="43"/>
        <w:ind w:right="30" w:hanging="720"/>
      </w:pPr>
      <w:r>
        <w:t xml:space="preserve">21 (Transfer and subcontracting) </w:t>
      </w:r>
    </w:p>
    <w:p w14:paraId="3F6CFBBC" w14:textId="77777777" w:rsidR="00791C4E" w:rsidRDefault="00222C08">
      <w:pPr>
        <w:numPr>
          <w:ilvl w:val="0"/>
          <w:numId w:val="1"/>
        </w:numPr>
        <w:spacing w:after="14"/>
        <w:ind w:right="30" w:hanging="720"/>
      </w:pPr>
      <w:r>
        <w:t xml:space="preserve">23 (Complaints handling and resolution) </w:t>
      </w:r>
    </w:p>
    <w:p w14:paraId="53023E93" w14:textId="77777777" w:rsidR="00791C4E" w:rsidRDefault="00222C08">
      <w:pPr>
        <w:numPr>
          <w:ilvl w:val="0"/>
          <w:numId w:val="1"/>
        </w:numPr>
        <w:spacing w:after="14"/>
        <w:ind w:right="30" w:hanging="720"/>
      </w:pPr>
      <w:r>
        <w:t xml:space="preserve">24 (Conflicts of interest and ethical walls) </w:t>
      </w:r>
    </w:p>
    <w:p w14:paraId="18278118" w14:textId="77777777" w:rsidR="00791C4E" w:rsidRDefault="00222C08">
      <w:pPr>
        <w:numPr>
          <w:ilvl w:val="0"/>
          <w:numId w:val="1"/>
        </w:numPr>
        <w:spacing w:after="14"/>
        <w:ind w:right="30" w:hanging="720"/>
      </w:pPr>
      <w:r>
        <w:t xml:space="preserve">25 (Publicity and </w:t>
      </w:r>
      <w:r>
        <w:t xml:space="preserve">branding) </w:t>
      </w:r>
    </w:p>
    <w:p w14:paraId="3E903A94" w14:textId="77777777" w:rsidR="00791C4E" w:rsidRDefault="00222C08">
      <w:pPr>
        <w:numPr>
          <w:ilvl w:val="0"/>
          <w:numId w:val="1"/>
        </w:numPr>
        <w:spacing w:after="14"/>
        <w:ind w:right="30" w:hanging="720"/>
      </w:pPr>
      <w:r>
        <w:t xml:space="preserve">26 (Equality and diversity) </w:t>
      </w:r>
    </w:p>
    <w:p w14:paraId="3E2416D5" w14:textId="77777777" w:rsidR="00791C4E" w:rsidRDefault="00222C08">
      <w:pPr>
        <w:numPr>
          <w:ilvl w:val="0"/>
          <w:numId w:val="1"/>
        </w:numPr>
        <w:ind w:right="30" w:hanging="720"/>
      </w:pPr>
      <w:r>
        <w:t xml:space="preserve">28 (Data protection) </w:t>
      </w:r>
    </w:p>
    <w:p w14:paraId="098CC5C5" w14:textId="77777777" w:rsidR="00791C4E" w:rsidRDefault="00222C08">
      <w:pPr>
        <w:numPr>
          <w:ilvl w:val="0"/>
          <w:numId w:val="1"/>
        </w:numPr>
        <w:spacing w:after="43"/>
        <w:ind w:right="30" w:hanging="720"/>
      </w:pPr>
      <w:r>
        <w:t xml:space="preserve">30 (Insurance) </w:t>
      </w:r>
    </w:p>
    <w:p w14:paraId="788BC89E" w14:textId="77777777" w:rsidR="00791C4E" w:rsidRDefault="00222C08">
      <w:pPr>
        <w:numPr>
          <w:ilvl w:val="0"/>
          <w:numId w:val="1"/>
        </w:numPr>
        <w:spacing w:after="43"/>
        <w:ind w:right="30" w:hanging="720"/>
      </w:pPr>
      <w:r>
        <w:t xml:space="preserve">31 (Severability) </w:t>
      </w:r>
    </w:p>
    <w:p w14:paraId="259C3C21" w14:textId="77777777" w:rsidR="00791C4E" w:rsidRDefault="00222C08">
      <w:pPr>
        <w:numPr>
          <w:ilvl w:val="0"/>
          <w:numId w:val="1"/>
        </w:numPr>
        <w:spacing w:after="45"/>
        <w:ind w:right="30" w:hanging="720"/>
      </w:pPr>
      <w:r>
        <w:t xml:space="preserve">32 and 33 (Managing disputes and Mediation) </w:t>
      </w:r>
    </w:p>
    <w:p w14:paraId="75BB72A9" w14:textId="77777777" w:rsidR="00791C4E" w:rsidRDefault="00222C08">
      <w:pPr>
        <w:numPr>
          <w:ilvl w:val="0"/>
          <w:numId w:val="1"/>
        </w:numPr>
        <w:spacing w:after="44"/>
        <w:ind w:right="30" w:hanging="720"/>
      </w:pPr>
      <w:r>
        <w:t xml:space="preserve">34 (Confidentiality) </w:t>
      </w:r>
    </w:p>
    <w:p w14:paraId="332AB1D6" w14:textId="77777777" w:rsidR="00791C4E" w:rsidRDefault="00222C08">
      <w:pPr>
        <w:numPr>
          <w:ilvl w:val="0"/>
          <w:numId w:val="1"/>
        </w:numPr>
        <w:spacing w:after="44"/>
        <w:ind w:right="30" w:hanging="720"/>
      </w:pPr>
      <w:r>
        <w:t xml:space="preserve">35 (Waiver and cumulative remedies) </w:t>
      </w:r>
    </w:p>
    <w:p w14:paraId="07F51CB6" w14:textId="77777777" w:rsidR="00791C4E" w:rsidRDefault="00222C08">
      <w:pPr>
        <w:numPr>
          <w:ilvl w:val="0"/>
          <w:numId w:val="1"/>
        </w:numPr>
        <w:spacing w:after="41"/>
        <w:ind w:right="30" w:hanging="720"/>
      </w:pPr>
      <w:r>
        <w:t xml:space="preserve">36 (Corporate Social Responsibility) </w:t>
      </w:r>
    </w:p>
    <w:p w14:paraId="615B2DE9" w14:textId="77777777" w:rsidR="00791C4E" w:rsidRDefault="00222C08">
      <w:pPr>
        <w:numPr>
          <w:ilvl w:val="0"/>
          <w:numId w:val="1"/>
        </w:numPr>
        <w:spacing w:after="377"/>
        <w:ind w:right="30" w:hanging="720"/>
      </w:pPr>
      <w:r>
        <w:t xml:space="preserve">paragraphs 1 to 10 of the Framework Agreement Schedule 3 </w:t>
      </w:r>
    </w:p>
    <w:p w14:paraId="01FD1B8A" w14:textId="77777777" w:rsidR="00791C4E" w:rsidRDefault="00222C08">
      <w:pPr>
        <w:tabs>
          <w:tab w:val="center" w:pos="438"/>
          <w:tab w:val="center" w:pos="4827"/>
        </w:tabs>
        <w:ind w:left="0" w:firstLine="0"/>
      </w:pPr>
      <w:r>
        <w:rPr>
          <w:rFonts w:ascii="Calibri" w:eastAsia="Calibri" w:hAnsi="Calibri" w:cs="Calibri"/>
        </w:rPr>
        <w:tab/>
      </w:r>
      <w:r>
        <w:t xml:space="preserve">2.2 </w:t>
      </w:r>
      <w:r>
        <w:tab/>
        <w:t xml:space="preserve">The Framework Agreement provisions in clause 2.1 will be modified as follows: </w:t>
      </w:r>
    </w:p>
    <w:p w14:paraId="66163314" w14:textId="77777777" w:rsidR="00791C4E" w:rsidRDefault="00222C08">
      <w:pPr>
        <w:numPr>
          <w:ilvl w:val="2"/>
          <w:numId w:val="3"/>
        </w:numPr>
        <w:spacing w:after="31"/>
        <w:ind w:right="30" w:hanging="705"/>
      </w:pPr>
      <w:r>
        <w:t xml:space="preserve">a reference to the ‘Framework Agreement’ will be a reference to the ‘Call-Off Contract’ </w:t>
      </w:r>
    </w:p>
    <w:p w14:paraId="7CB27E13" w14:textId="77777777" w:rsidR="00791C4E" w:rsidRDefault="00222C08">
      <w:pPr>
        <w:numPr>
          <w:ilvl w:val="2"/>
          <w:numId w:val="3"/>
        </w:numPr>
        <w:spacing w:after="43"/>
        <w:ind w:right="30" w:hanging="705"/>
      </w:pPr>
      <w:r>
        <w:t xml:space="preserve">a reference to ‘CCS’ or to ‘CCS and/or the Buyer’ will be a reference to ‘the Buyer’ </w:t>
      </w:r>
    </w:p>
    <w:p w14:paraId="669BA0C0" w14:textId="77777777" w:rsidR="00791C4E" w:rsidRDefault="00222C08">
      <w:pPr>
        <w:numPr>
          <w:ilvl w:val="2"/>
          <w:numId w:val="3"/>
        </w:numPr>
        <w:ind w:right="30" w:hanging="705"/>
      </w:pPr>
      <w:r>
        <w:t xml:space="preserve">a reference to the ‘Parties’ and a ‘Party’ will be a reference to the Buyer and Supplier as Parties under this Call-Off Contract </w:t>
      </w:r>
    </w:p>
    <w:p w14:paraId="7B72DDB5" w14:textId="77777777" w:rsidR="00791C4E" w:rsidRDefault="00222C08">
      <w:pPr>
        <w:numPr>
          <w:ilvl w:val="1"/>
          <w:numId w:val="2"/>
        </w:numPr>
        <w:ind w:right="30" w:hanging="705"/>
      </w:pPr>
      <w:r>
        <w:lastRenderedPageBreak/>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B0618B" w14:textId="77777777" w:rsidR="00791C4E" w:rsidRDefault="00222C08">
      <w:pPr>
        <w:numPr>
          <w:ilvl w:val="1"/>
          <w:numId w:val="2"/>
        </w:numPr>
        <w:ind w:right="30" w:hanging="705"/>
      </w:pPr>
      <w:r>
        <w:t xml:space="preserve">The Framework Agreement incorporated clauses will be referred to as incorporated Framework clause ‘XX’, where ‘XX’ is the Framework Agreement clause number. </w:t>
      </w:r>
    </w:p>
    <w:p w14:paraId="099ABD7C" w14:textId="77777777" w:rsidR="00791C4E" w:rsidRDefault="00222C08">
      <w:pPr>
        <w:numPr>
          <w:ilvl w:val="1"/>
          <w:numId w:val="2"/>
        </w:numPr>
        <w:spacing w:after="749"/>
        <w:ind w:right="30" w:hanging="705"/>
      </w:pPr>
      <w:r>
        <w:t xml:space="preserve">When an Order Form is signed, the terms and conditions agreed in it will be incorporated into this Call-Off Contract. </w:t>
      </w:r>
    </w:p>
    <w:p w14:paraId="1063E311" w14:textId="77777777" w:rsidR="00791C4E" w:rsidRDefault="00222C08">
      <w:pPr>
        <w:spacing w:after="251" w:line="259" w:lineRule="auto"/>
        <w:ind w:left="570" w:firstLine="0"/>
      </w:pPr>
      <w:r>
        <w:t xml:space="preserve"> </w:t>
      </w:r>
      <w:r>
        <w:tab/>
        <w:t xml:space="preserve"> </w:t>
      </w:r>
    </w:p>
    <w:p w14:paraId="630AB7D0" w14:textId="77777777" w:rsidR="00791C4E" w:rsidRDefault="00222C08">
      <w:pPr>
        <w:pStyle w:val="Heading3"/>
        <w:spacing w:after="138"/>
        <w:ind w:left="-5" w:right="0"/>
      </w:pPr>
      <w:r>
        <w:t xml:space="preserve">3.  Supply of </w:t>
      </w:r>
      <w:r>
        <w:t xml:space="preserve">services </w:t>
      </w:r>
    </w:p>
    <w:p w14:paraId="2D3A8456" w14:textId="77777777" w:rsidR="00791C4E" w:rsidRDefault="00222C08">
      <w:pPr>
        <w:spacing w:after="270"/>
        <w:ind w:left="990" w:right="30" w:hanging="705"/>
      </w:pPr>
      <w:r>
        <w:t xml:space="preserve">3.1  </w:t>
      </w:r>
      <w:r>
        <w:tab/>
        <w:t xml:space="preserve">The Supplier agrees to supply the G-Cloud Services and any Additional Services under the terms of the Call-Off Contract and the Supplier’s Application. </w:t>
      </w:r>
    </w:p>
    <w:p w14:paraId="38F3AA43" w14:textId="77777777" w:rsidR="00791C4E" w:rsidRDefault="00222C08">
      <w:pPr>
        <w:spacing w:after="750"/>
        <w:ind w:left="990" w:right="30" w:hanging="705"/>
      </w:pPr>
      <w:r>
        <w:t xml:space="preserve">3.2  </w:t>
      </w:r>
      <w:r>
        <w:tab/>
        <w:t xml:space="preserve">The Supplier undertakes that each G-Cloud Service will meet the Buyer’s acceptance criteria, as defined in the Order Form. </w:t>
      </w:r>
    </w:p>
    <w:p w14:paraId="76D7B011" w14:textId="77777777" w:rsidR="00791C4E" w:rsidRDefault="00222C08">
      <w:pPr>
        <w:spacing w:after="248" w:line="259" w:lineRule="auto"/>
        <w:ind w:left="570" w:firstLine="0"/>
      </w:pPr>
      <w:r>
        <w:t xml:space="preserve"> </w:t>
      </w:r>
      <w:r>
        <w:tab/>
        <w:t xml:space="preserve"> </w:t>
      </w:r>
    </w:p>
    <w:p w14:paraId="4B8A7350" w14:textId="77777777" w:rsidR="00791C4E" w:rsidRDefault="00222C08">
      <w:pPr>
        <w:pStyle w:val="Heading3"/>
        <w:spacing w:after="135"/>
        <w:ind w:left="-5" w:right="0"/>
      </w:pPr>
      <w:r>
        <w:t xml:space="preserve">4.  Supplier staff </w:t>
      </w:r>
    </w:p>
    <w:p w14:paraId="197696B6" w14:textId="77777777" w:rsidR="00791C4E" w:rsidRDefault="00222C08">
      <w:pPr>
        <w:tabs>
          <w:tab w:val="center" w:pos="438"/>
          <w:tab w:val="center" w:pos="2167"/>
        </w:tabs>
        <w:spacing w:after="274"/>
        <w:ind w:left="0" w:firstLine="0"/>
      </w:pPr>
      <w:r>
        <w:rPr>
          <w:rFonts w:ascii="Calibri" w:eastAsia="Calibri" w:hAnsi="Calibri" w:cs="Calibri"/>
        </w:rPr>
        <w:tab/>
      </w:r>
      <w:r>
        <w:t xml:space="preserve">4.1 </w:t>
      </w:r>
      <w:r>
        <w:tab/>
        <w:t xml:space="preserve"> The Supplier Staff must: </w:t>
      </w:r>
    </w:p>
    <w:p w14:paraId="75808501" w14:textId="77777777" w:rsidR="00791C4E" w:rsidRDefault="00222C08">
      <w:pPr>
        <w:ind w:left="565" w:right="30"/>
      </w:pPr>
      <w:r>
        <w:t xml:space="preserve">4.1.1  be appropriately experienced, qualified and trained to supply the Services </w:t>
      </w:r>
    </w:p>
    <w:p w14:paraId="5E7B5CBD" w14:textId="77777777" w:rsidR="00791C4E" w:rsidRDefault="00222C08">
      <w:pPr>
        <w:ind w:left="565" w:right="30"/>
      </w:pPr>
      <w:r>
        <w:t xml:space="preserve">4.1.2  apply all due skill, care and diligence in faithfully performing those duties </w:t>
      </w:r>
    </w:p>
    <w:p w14:paraId="3DA1B5B9" w14:textId="77777777" w:rsidR="00791C4E" w:rsidRDefault="00222C08">
      <w:pPr>
        <w:ind w:left="1260" w:right="30" w:hanging="705"/>
      </w:pPr>
      <w:r>
        <w:t xml:space="preserve"> 4.1.3 obey all lawful instructions and reasonable directions of the Buyer and provide the Services to the reasonable satisfaction of the Buyer </w:t>
      </w:r>
    </w:p>
    <w:p w14:paraId="7FC545BB" w14:textId="77777777" w:rsidR="00791C4E" w:rsidRDefault="00222C08">
      <w:pPr>
        <w:ind w:left="565" w:right="30"/>
      </w:pPr>
      <w:r>
        <w:t xml:space="preserve">4.1.4  respond to any enquiries about the Services as soon as reasonably possible </w:t>
      </w:r>
    </w:p>
    <w:p w14:paraId="4E111ABB" w14:textId="77777777" w:rsidR="00791C4E" w:rsidRDefault="00222C08">
      <w:pPr>
        <w:ind w:left="565" w:right="30"/>
      </w:pPr>
      <w:r>
        <w:t xml:space="preserve">4.1.5  complete any necessary Supplier Staff vetting as specified by the Buyer </w:t>
      </w:r>
    </w:p>
    <w:p w14:paraId="013B6542" w14:textId="77777777" w:rsidR="00791C4E" w:rsidRDefault="00222C08">
      <w:pPr>
        <w:ind w:left="990" w:right="30" w:hanging="705"/>
      </w:pPr>
      <w:r>
        <w:t xml:space="preserve">4.2  </w:t>
      </w:r>
      <w:r>
        <w:tab/>
        <w:t xml:space="preserve">The Supplier must retain overall control of the Supplier Staff so that they are not considered to be employees, workers, agents or contractors of the Buyer. </w:t>
      </w:r>
    </w:p>
    <w:p w14:paraId="5EA848FA" w14:textId="77777777" w:rsidR="00791C4E" w:rsidRDefault="00222C08">
      <w:pPr>
        <w:ind w:left="990" w:right="30" w:hanging="705"/>
      </w:pPr>
      <w:r>
        <w:t xml:space="preserve">4.3  </w:t>
      </w:r>
      <w:r>
        <w:tab/>
        <w:t xml:space="preserve">The Supplier may substitute any Supplier Staff as long as they have the equivalent experience and qualifications to the substituted staff member. </w:t>
      </w:r>
    </w:p>
    <w:p w14:paraId="79047AE8" w14:textId="77777777" w:rsidR="00791C4E" w:rsidRDefault="00222C08">
      <w:pPr>
        <w:ind w:left="990" w:right="30" w:hanging="705"/>
      </w:pPr>
      <w:r>
        <w:t xml:space="preserve">4.4  </w:t>
      </w:r>
      <w:r>
        <w:tab/>
        <w:t xml:space="preserve">The Buyer may conduct IR35 Assessments using the ESI tool to assess whether the Supplier’s engagement under the Call-Off Contract is Inside or Outside IR35. </w:t>
      </w:r>
    </w:p>
    <w:p w14:paraId="3BEC04A7" w14:textId="77777777" w:rsidR="00791C4E" w:rsidRDefault="00222C08">
      <w:pPr>
        <w:ind w:left="990" w:right="30" w:hanging="705"/>
      </w:pPr>
      <w:r>
        <w:lastRenderedPageBreak/>
        <w:t xml:space="preserve">4.5  </w:t>
      </w:r>
      <w:r>
        <w:tab/>
        <w:t xml:space="preserve">The Buyer may End this Call-Off Contract for Material Breach as per clause 18.5 hereunder if the Supplier is delivering the Services Inside IR35. </w:t>
      </w:r>
    </w:p>
    <w:p w14:paraId="687B4392" w14:textId="77777777" w:rsidR="00791C4E" w:rsidRDefault="00222C08">
      <w:pPr>
        <w:ind w:left="990" w:right="30" w:hanging="705"/>
      </w:pPr>
      <w:r>
        <w:t xml:space="preserve">4.6  </w:t>
      </w:r>
      <w:r>
        <w:tab/>
        <w:t xml:space="preserve">The Buyer may need the Supplier to complete an </w:t>
      </w:r>
      <w:r>
        <w:t xml:space="preserve">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5BDC2E20" w14:textId="77777777" w:rsidR="00791C4E" w:rsidRDefault="00222C08">
      <w:pPr>
        <w:ind w:left="990" w:right="30" w:hanging="705"/>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8E265A8" w14:textId="77777777" w:rsidR="00791C4E" w:rsidRDefault="00222C08">
      <w:pPr>
        <w:spacing w:after="990"/>
        <w:ind w:left="990" w:right="30" w:hanging="705"/>
      </w:pPr>
      <w:r>
        <w:t xml:space="preserve">4.8  </w:t>
      </w:r>
      <w:r>
        <w:tab/>
        <w:t xml:space="preserve">If it is determined by the Buyer that the Supplier is Outside IR35, the Buyer will provide the ESI reference number and a copy of the PDF to the Supplier. </w:t>
      </w:r>
    </w:p>
    <w:p w14:paraId="1062A451" w14:textId="77777777" w:rsidR="00791C4E" w:rsidRDefault="00222C08">
      <w:pPr>
        <w:spacing w:after="248" w:line="259" w:lineRule="auto"/>
        <w:ind w:left="570" w:firstLine="0"/>
      </w:pPr>
      <w:r>
        <w:t xml:space="preserve"> </w:t>
      </w:r>
      <w:r>
        <w:tab/>
        <w:t xml:space="preserve"> </w:t>
      </w:r>
    </w:p>
    <w:p w14:paraId="33467970" w14:textId="77777777" w:rsidR="00791C4E" w:rsidRDefault="00222C08">
      <w:pPr>
        <w:pStyle w:val="Heading3"/>
        <w:spacing w:after="135"/>
        <w:ind w:left="-5" w:right="0"/>
      </w:pPr>
      <w:r>
        <w:t xml:space="preserve">5.  Due diligence </w:t>
      </w:r>
    </w:p>
    <w:p w14:paraId="31AD9880" w14:textId="77777777" w:rsidR="00791C4E" w:rsidRDefault="00222C08">
      <w:pPr>
        <w:tabs>
          <w:tab w:val="center" w:pos="438"/>
          <w:tab w:val="center" w:pos="4251"/>
        </w:tabs>
        <w:spacing w:after="154"/>
        <w:ind w:left="0" w:firstLine="0"/>
      </w:pPr>
      <w:r>
        <w:rPr>
          <w:rFonts w:ascii="Calibri" w:eastAsia="Calibri" w:hAnsi="Calibri" w:cs="Calibri"/>
        </w:rPr>
        <w:tab/>
      </w:r>
      <w:r>
        <w:t xml:space="preserve">5.1  </w:t>
      </w:r>
      <w:r>
        <w:tab/>
        <w:t xml:space="preserve"> Both Parties agree that when entering into a Call-Off Contract they: </w:t>
      </w:r>
    </w:p>
    <w:p w14:paraId="6BC04608" w14:textId="77777777" w:rsidR="00791C4E" w:rsidRDefault="00222C08">
      <w:pPr>
        <w:spacing w:after="117"/>
        <w:ind w:left="1260" w:right="30" w:hanging="705"/>
      </w:pPr>
      <w:r>
        <w:t xml:space="preserve">5.1.1  have made their own enquiries and are satisfied by the accuracy of any information supplied by the other Party </w:t>
      </w:r>
    </w:p>
    <w:p w14:paraId="4A4B9173" w14:textId="77777777" w:rsidR="00791C4E" w:rsidRDefault="00222C08">
      <w:pPr>
        <w:spacing w:after="118"/>
        <w:ind w:left="1260" w:right="30" w:hanging="705"/>
      </w:pPr>
      <w:r>
        <w:t xml:space="preserve">5.1.2  are confident that they can fulfil their obligations according to the Call-Off Contract terms </w:t>
      </w:r>
    </w:p>
    <w:p w14:paraId="5017BC06" w14:textId="77777777" w:rsidR="00791C4E" w:rsidRDefault="00222C08">
      <w:pPr>
        <w:ind w:left="565" w:right="30"/>
      </w:pPr>
      <w:r>
        <w:t xml:space="preserve">5.1.3 have raised all due diligence questions before signing the Call-Off Contract </w:t>
      </w:r>
    </w:p>
    <w:p w14:paraId="39950474" w14:textId="77777777" w:rsidR="00791C4E" w:rsidRDefault="00222C08">
      <w:pPr>
        <w:tabs>
          <w:tab w:val="center" w:pos="815"/>
          <w:tab w:val="center" w:pos="4817"/>
        </w:tabs>
        <w:spacing w:after="122"/>
        <w:ind w:left="0" w:firstLine="0"/>
      </w:pPr>
      <w:r>
        <w:rPr>
          <w:rFonts w:ascii="Calibri" w:eastAsia="Calibri" w:hAnsi="Calibri" w:cs="Calibri"/>
        </w:rPr>
        <w:tab/>
      </w:r>
      <w:r>
        <w:t>5.1.4</w:t>
      </w:r>
      <w:r>
        <w:tab/>
        <w:t xml:space="preserve">have entered into the Call-Off Contract relying on </w:t>
      </w:r>
      <w:r>
        <w:t xml:space="preserve">their own due diligence </w:t>
      </w:r>
    </w:p>
    <w:p w14:paraId="24D89A8D" w14:textId="77777777" w:rsidR="00791C4E" w:rsidRDefault="00222C08">
      <w:pPr>
        <w:spacing w:after="127" w:line="259" w:lineRule="auto"/>
        <w:ind w:left="570" w:firstLine="0"/>
      </w:pPr>
      <w:r>
        <w:t xml:space="preserve"> </w:t>
      </w:r>
    </w:p>
    <w:p w14:paraId="24ADE6D8" w14:textId="77777777" w:rsidR="00791C4E" w:rsidRDefault="00222C08">
      <w:pPr>
        <w:spacing w:after="112" w:line="259" w:lineRule="auto"/>
        <w:ind w:left="570" w:firstLine="0"/>
      </w:pPr>
      <w:r>
        <w:t xml:space="preserve"> </w:t>
      </w:r>
      <w:r>
        <w:tab/>
        <w:t xml:space="preserve"> </w:t>
      </w:r>
    </w:p>
    <w:p w14:paraId="3E7DBB38" w14:textId="77777777" w:rsidR="00791C4E" w:rsidRDefault="00222C08">
      <w:pPr>
        <w:pStyle w:val="Heading3"/>
        <w:ind w:left="-5" w:right="0"/>
      </w:pPr>
      <w:r>
        <w:t xml:space="preserve">6.  Business continuity and disaster recovery </w:t>
      </w:r>
    </w:p>
    <w:p w14:paraId="78842982" w14:textId="77777777" w:rsidR="00791C4E" w:rsidRDefault="00222C08">
      <w:pPr>
        <w:ind w:left="990" w:right="30" w:hanging="705"/>
      </w:pPr>
      <w:r>
        <w:t xml:space="preserve">6.1  </w:t>
      </w:r>
      <w:r>
        <w:tab/>
        <w:t xml:space="preserve">The Supplier will have a clear business continuity and disaster recovery plan in their Service Descriptions. </w:t>
      </w:r>
    </w:p>
    <w:p w14:paraId="01395C16" w14:textId="77777777" w:rsidR="00791C4E" w:rsidRDefault="00222C08">
      <w:pPr>
        <w:ind w:left="990" w:right="30" w:hanging="705"/>
      </w:pPr>
      <w:r>
        <w:t xml:space="preserve">6.2  </w:t>
      </w:r>
      <w:r>
        <w:tab/>
        <w:t xml:space="preserve">The Supplier’s business continuity and disaster </w:t>
      </w:r>
      <w:r>
        <w:t xml:space="preserve">recovery services are part of the Services and will be performed by the Supplier when required. </w:t>
      </w:r>
    </w:p>
    <w:p w14:paraId="108E7536" w14:textId="77777777" w:rsidR="00791C4E" w:rsidRDefault="00222C08">
      <w:pPr>
        <w:spacing w:after="750"/>
        <w:ind w:left="990" w:right="30" w:hanging="705"/>
      </w:pPr>
      <w:r>
        <w:t xml:space="preserve">6.3  </w:t>
      </w:r>
      <w:r>
        <w:tab/>
        <w:t xml:space="preserve">If requested by the Buyer prior to entering into this Call-Off Contract, the Supplier must ensure that its business continuity and disaster recovery plan is consistent with the Buyer’s own plans. </w:t>
      </w:r>
    </w:p>
    <w:p w14:paraId="44335B74" w14:textId="77777777" w:rsidR="00791C4E" w:rsidRDefault="00222C08">
      <w:pPr>
        <w:spacing w:after="146" w:line="259" w:lineRule="auto"/>
        <w:ind w:left="570" w:firstLine="0"/>
      </w:pPr>
      <w:r>
        <w:t xml:space="preserve"> </w:t>
      </w:r>
      <w:r>
        <w:tab/>
        <w:t xml:space="preserve"> </w:t>
      </w:r>
    </w:p>
    <w:p w14:paraId="01485762" w14:textId="77777777" w:rsidR="00791C4E" w:rsidRDefault="00222C08">
      <w:pPr>
        <w:pStyle w:val="Heading3"/>
        <w:spacing w:after="33"/>
        <w:ind w:left="-5" w:right="0"/>
      </w:pPr>
      <w:r>
        <w:lastRenderedPageBreak/>
        <w:t xml:space="preserve">7.  Payment, VAT and Call-Off Contract charges </w:t>
      </w:r>
    </w:p>
    <w:p w14:paraId="4F4D0B7D" w14:textId="77777777" w:rsidR="00791C4E" w:rsidRDefault="00222C08">
      <w:pPr>
        <w:spacing w:after="138"/>
        <w:ind w:left="990" w:right="30" w:hanging="705"/>
      </w:pPr>
      <w:r>
        <w:t xml:space="preserve">7.1  </w:t>
      </w:r>
      <w:r>
        <w:tab/>
        <w:t xml:space="preserve">The Buyer must pay the Charges following clauses 7.2 to 7.11 for the Supplier’s delivery of the Services. </w:t>
      </w:r>
    </w:p>
    <w:p w14:paraId="59BE9FCA" w14:textId="77777777" w:rsidR="00791C4E" w:rsidRDefault="00222C08">
      <w:pPr>
        <w:spacing w:after="135"/>
        <w:ind w:left="990" w:right="30" w:hanging="705"/>
      </w:pPr>
      <w:r>
        <w:t xml:space="preserve">7.2  </w:t>
      </w:r>
      <w:r>
        <w:tab/>
        <w:t xml:space="preserve">The Buyer will pay the Supplier within the number of days specified in the Order Form on receipt of a valid invoice. </w:t>
      </w:r>
    </w:p>
    <w:p w14:paraId="0104E479" w14:textId="77777777" w:rsidR="00791C4E" w:rsidRDefault="00222C08">
      <w:pPr>
        <w:spacing w:after="135"/>
        <w:ind w:left="990" w:right="30" w:hanging="705"/>
      </w:pPr>
      <w:r>
        <w:t xml:space="preserve">7.3  </w:t>
      </w:r>
      <w:r>
        <w:tab/>
        <w:t xml:space="preserve">The Call-Off Contract Charges include all Charges for payment processing. All invoices submitted to the Buyer for the Services will be exclusive of any Management Charge. </w:t>
      </w:r>
    </w:p>
    <w:p w14:paraId="33BDB280" w14:textId="77777777" w:rsidR="00791C4E" w:rsidRDefault="00222C08">
      <w:pPr>
        <w:spacing w:after="133"/>
        <w:ind w:left="990" w:right="30" w:hanging="705"/>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F75A95A" w14:textId="77777777" w:rsidR="00791C4E" w:rsidRDefault="00222C08">
      <w:pPr>
        <w:spacing w:after="135"/>
        <w:ind w:left="990" w:right="30" w:hanging="705"/>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FEEA04D" w14:textId="77777777" w:rsidR="00791C4E" w:rsidRDefault="00222C08">
      <w:pPr>
        <w:spacing w:after="135"/>
        <w:ind w:left="990" w:right="30" w:hanging="705"/>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0886773" w14:textId="77777777" w:rsidR="00791C4E" w:rsidRDefault="00222C08">
      <w:pPr>
        <w:spacing w:after="155"/>
        <w:ind w:left="990" w:right="30" w:hanging="705"/>
      </w:pPr>
      <w:r>
        <w:t xml:space="preserve"> </w:t>
      </w:r>
      <w:r>
        <w:tab/>
        <w:t xml:space="preserve">7.7  All Charges payable by the Buyer to the Supplier will include VAT at </w:t>
      </w:r>
      <w:r>
        <w:t xml:space="preserve">the appropriate Rate. </w:t>
      </w:r>
    </w:p>
    <w:p w14:paraId="3BF5952F" w14:textId="77777777" w:rsidR="00791C4E" w:rsidRDefault="00222C08">
      <w:pPr>
        <w:spacing w:after="115"/>
        <w:ind w:left="990" w:right="30" w:hanging="705"/>
      </w:pPr>
      <w:r>
        <w:t xml:space="preserve">7.8  </w:t>
      </w:r>
      <w:r>
        <w:tab/>
        <w:t xml:space="preserve">The Supplier must add VAT to the Charges at the appropriate rate with visibility of the amount as a separate line item. </w:t>
      </w:r>
    </w:p>
    <w:p w14:paraId="57690B9B" w14:textId="77777777" w:rsidR="00791C4E" w:rsidRDefault="00222C08">
      <w:pPr>
        <w:spacing w:after="125" w:line="259" w:lineRule="auto"/>
        <w:ind w:left="285" w:firstLine="0"/>
      </w:pPr>
      <w:r>
        <w:t xml:space="preserve"> </w:t>
      </w:r>
    </w:p>
    <w:p w14:paraId="73EF29D9" w14:textId="77777777" w:rsidR="00791C4E" w:rsidRDefault="00222C08">
      <w:pPr>
        <w:ind w:left="990" w:right="30" w:hanging="705"/>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925634B" w14:textId="77777777" w:rsidR="00791C4E" w:rsidRDefault="00222C08">
      <w:pPr>
        <w:ind w:left="990" w:right="30" w:hanging="705"/>
      </w:pPr>
      <w:r>
        <w:t xml:space="preserve">7.10  The Supplier must not suspend the supply of the G-Cloud Services unless the Supplier is entitled to End this Call-Off Contract under clause 18.6 for Buyer’s failure to pay </w:t>
      </w:r>
    </w:p>
    <w:p w14:paraId="6A5EF8A7" w14:textId="77777777" w:rsidR="00791C4E" w:rsidRDefault="00222C08">
      <w:pPr>
        <w:ind w:left="1000" w:right="30"/>
      </w:pPr>
      <w:r>
        <w:t xml:space="preserve">undisputed sums of money. Interest will be payable by the Buyer on the late payment of any undisputed sums of money properly invoiced under the Late Payment of Commercial Debts (Interest) Act 1998. </w:t>
      </w:r>
    </w:p>
    <w:p w14:paraId="587618A6" w14:textId="77777777" w:rsidR="00791C4E" w:rsidRDefault="00222C08">
      <w:pPr>
        <w:spacing w:after="143"/>
        <w:ind w:left="990" w:right="30" w:hanging="705"/>
      </w:pPr>
      <w:r>
        <w:t xml:space="preserve">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59C8D6B" w14:textId="77777777" w:rsidR="00791C4E" w:rsidRDefault="00222C08">
      <w:pPr>
        <w:spacing w:after="786"/>
        <w:ind w:left="990" w:right="30" w:hanging="705"/>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14:paraId="21EA180A" w14:textId="77777777" w:rsidR="00791C4E" w:rsidRDefault="00222C08">
      <w:pPr>
        <w:pStyle w:val="Heading3"/>
        <w:spacing w:after="128"/>
        <w:ind w:left="-5" w:right="0"/>
      </w:pPr>
      <w:r>
        <w:lastRenderedPageBreak/>
        <w:t xml:space="preserve">8.  Recovery of sums due and right of set-off </w:t>
      </w:r>
    </w:p>
    <w:p w14:paraId="2CA90D21" w14:textId="77777777" w:rsidR="00791C4E" w:rsidRDefault="00222C08">
      <w:pPr>
        <w:spacing w:after="1026"/>
        <w:ind w:left="990" w:right="30" w:hanging="705"/>
      </w:pPr>
      <w:r>
        <w:t xml:space="preserve">8.1  </w:t>
      </w:r>
      <w:r>
        <w:tab/>
        <w:t xml:space="preserve">If a Supplier owes money to the Buyer, the Buyer may deduct that sum from the Call-Off Contract Charges. </w:t>
      </w:r>
    </w:p>
    <w:p w14:paraId="6C696821" w14:textId="77777777" w:rsidR="00791C4E" w:rsidRDefault="00222C08">
      <w:pPr>
        <w:pStyle w:val="Heading3"/>
        <w:spacing w:after="129"/>
        <w:ind w:left="-5" w:right="0"/>
      </w:pPr>
      <w:r>
        <w:t xml:space="preserve">9.  Insurance </w:t>
      </w:r>
    </w:p>
    <w:p w14:paraId="22CC9C39" w14:textId="77777777" w:rsidR="00791C4E" w:rsidRDefault="00222C08">
      <w:pPr>
        <w:spacing w:after="250"/>
        <w:ind w:left="990" w:right="30" w:hanging="705"/>
      </w:pPr>
      <w:r>
        <w:t xml:space="preserve">9.1  </w:t>
      </w:r>
      <w:r>
        <w:tab/>
        <w:t xml:space="preserve">The Supplier will maintain the insurances required by the Buyer including those in this clause. </w:t>
      </w:r>
    </w:p>
    <w:p w14:paraId="1E91EF48" w14:textId="77777777" w:rsidR="00791C4E" w:rsidRDefault="00222C08">
      <w:pPr>
        <w:tabs>
          <w:tab w:val="center" w:pos="438"/>
          <w:tab w:val="center" w:pos="2408"/>
        </w:tabs>
        <w:ind w:left="0" w:firstLine="0"/>
      </w:pPr>
      <w:r>
        <w:rPr>
          <w:rFonts w:ascii="Calibri" w:eastAsia="Calibri" w:hAnsi="Calibri" w:cs="Calibri"/>
        </w:rPr>
        <w:tab/>
      </w:r>
      <w:r>
        <w:t xml:space="preserve">9.2  </w:t>
      </w:r>
      <w:r>
        <w:tab/>
        <w:t xml:space="preserve"> The Supplier will ensure that: </w:t>
      </w:r>
    </w:p>
    <w:p w14:paraId="5F9555F3" w14:textId="77777777" w:rsidR="00791C4E" w:rsidRDefault="00222C08">
      <w:pPr>
        <w:ind w:left="1260" w:right="30" w:hanging="705"/>
      </w:pPr>
      <w:r>
        <w:t xml:space="preserve">9.2.1  during this Call-Off Contract, Subcontractors hold third party public and products </w:t>
      </w:r>
      <w:r>
        <w:t xml:space="preserve">liability insurance of the same amounts that the Supplier would be legally liable to pay as damages, including the claimant's costs and expenses, for accidental death or bodily injury and loss of or damage to Property, to a minimum of £1,000,000 </w:t>
      </w:r>
    </w:p>
    <w:p w14:paraId="7F0F3F56" w14:textId="77777777" w:rsidR="00791C4E" w:rsidRDefault="00222C08">
      <w:pPr>
        <w:ind w:left="1260" w:right="30" w:hanging="705"/>
      </w:pPr>
      <w:r>
        <w:t xml:space="preserve">9.2.2  the third-party public and products liability insurance contains an ‘indemnity to principals’ clause for the Buyer’s benefit </w:t>
      </w:r>
    </w:p>
    <w:p w14:paraId="06FDD44F" w14:textId="77777777" w:rsidR="00791C4E" w:rsidRDefault="00222C08">
      <w:pPr>
        <w:ind w:left="1260" w:right="30" w:hanging="705"/>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2C69D29" w14:textId="77777777" w:rsidR="00791C4E" w:rsidRDefault="00222C08">
      <w:pPr>
        <w:ind w:left="1260" w:right="30" w:hanging="705"/>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28880C28" w14:textId="77777777" w:rsidR="00791C4E" w:rsidRDefault="00222C08">
      <w:pPr>
        <w:ind w:left="990" w:right="30" w:hanging="705"/>
      </w:pPr>
      <w:r>
        <w:t xml:space="preserve">9.3  </w:t>
      </w:r>
      <w:r>
        <w:tab/>
        <w:t xml:space="preserve">If requested by the Buyer, the Supplier will obtain additional insurance policies, or extend existing policies bought under the Framework Agreement. </w:t>
      </w:r>
    </w:p>
    <w:p w14:paraId="06472158" w14:textId="77777777" w:rsidR="00791C4E" w:rsidRDefault="00222C08">
      <w:pPr>
        <w:ind w:left="990" w:right="30" w:hanging="705"/>
      </w:pPr>
      <w:r>
        <w:t xml:space="preserve">9.4  </w:t>
      </w:r>
      <w:r>
        <w:tab/>
        <w:t xml:space="preserve">If requested by the Buyer, the Supplier will provide the following to show compliance with this clause: </w:t>
      </w:r>
    </w:p>
    <w:p w14:paraId="71D6D308" w14:textId="77777777" w:rsidR="00791C4E" w:rsidRDefault="00222C08">
      <w:pPr>
        <w:ind w:left="565" w:right="30"/>
      </w:pPr>
      <w:r>
        <w:t xml:space="preserve">9.4.1  a broker's verification of insurance </w:t>
      </w:r>
    </w:p>
    <w:p w14:paraId="596ABE3C" w14:textId="77777777" w:rsidR="00791C4E" w:rsidRDefault="00222C08">
      <w:pPr>
        <w:ind w:left="565" w:right="30"/>
      </w:pPr>
      <w:r>
        <w:t xml:space="preserve">9.4.2  receipts for the insurance premium </w:t>
      </w:r>
    </w:p>
    <w:p w14:paraId="6F10E606" w14:textId="77777777" w:rsidR="00791C4E" w:rsidRDefault="00222C08">
      <w:pPr>
        <w:ind w:left="565" w:right="30"/>
      </w:pPr>
      <w:r>
        <w:t xml:space="preserve">9.4.3  evidence of payment of the latest premiums due </w:t>
      </w:r>
    </w:p>
    <w:p w14:paraId="76557966" w14:textId="77777777" w:rsidR="00791C4E" w:rsidRDefault="00222C08">
      <w:pPr>
        <w:ind w:left="990" w:right="30" w:hanging="705"/>
      </w:pPr>
      <w:r>
        <w:t xml:space="preserve">9.5  </w:t>
      </w:r>
      <w:r>
        <w:tab/>
        <w:t xml:space="preserve">Insurance will not relieve the Supplier of any liabilities under the Framework Agreement or this Call-Off Contract and the Supplier will: </w:t>
      </w:r>
    </w:p>
    <w:p w14:paraId="481F3CC2" w14:textId="77777777" w:rsidR="00791C4E" w:rsidRDefault="00222C08">
      <w:pPr>
        <w:ind w:left="1260" w:right="30" w:hanging="705"/>
      </w:pPr>
      <w:r>
        <w:t xml:space="preserve">9.5.1  take all risk control measures using Good Industry Practice, including the investigation and reports of claims to insurers </w:t>
      </w:r>
    </w:p>
    <w:p w14:paraId="716ABE4F" w14:textId="77777777" w:rsidR="00791C4E" w:rsidRDefault="00222C08">
      <w:pPr>
        <w:ind w:left="1260" w:right="30" w:hanging="705"/>
      </w:pPr>
      <w:r>
        <w:lastRenderedPageBreak/>
        <w:t xml:space="preserve">9.5.2 promptly notify the insurers in writing of any relevant material fact under any Insurances </w:t>
      </w:r>
    </w:p>
    <w:p w14:paraId="2713C2C1" w14:textId="77777777" w:rsidR="00791C4E" w:rsidRDefault="00222C08">
      <w:pPr>
        <w:ind w:left="1260" w:right="30" w:hanging="705"/>
      </w:pPr>
      <w:r>
        <w:t xml:space="preserve">9.5.3  hold all insurance policies and require any broker arranging the insurance to hold any insurance slips and other evidence of insurance </w:t>
      </w:r>
    </w:p>
    <w:p w14:paraId="3C2328E0" w14:textId="77777777" w:rsidR="00791C4E" w:rsidRDefault="00222C08">
      <w:pPr>
        <w:spacing w:after="112" w:line="259" w:lineRule="auto"/>
        <w:ind w:left="570" w:firstLine="0"/>
      </w:pPr>
      <w:r>
        <w:t xml:space="preserve"> </w:t>
      </w:r>
      <w:r>
        <w:tab/>
        <w:t xml:space="preserve"> </w:t>
      </w:r>
    </w:p>
    <w:p w14:paraId="2BE3ED25" w14:textId="77777777" w:rsidR="00791C4E" w:rsidRDefault="00222C08">
      <w:pPr>
        <w:pStyle w:val="Heading3"/>
        <w:ind w:left="-5" w:right="0"/>
      </w:pPr>
      <w:r>
        <w:t xml:space="preserve">10.  Confidentiality </w:t>
      </w:r>
    </w:p>
    <w:p w14:paraId="620D8120" w14:textId="77777777" w:rsidR="00791C4E" w:rsidRDefault="00222C08">
      <w:pPr>
        <w:spacing w:after="10"/>
        <w:ind w:left="990" w:right="30" w:hanging="705"/>
      </w:pPr>
      <w:r>
        <w:t xml:space="preserve">10.1  The Supplier must during and after the Term keep the Buyer fully indemnified against all Losses, damages, costs or expenses and other liabilities (including legal fees) arising </w:t>
      </w:r>
      <w:r>
        <w:t xml:space="preserve">from any breach of the Supplier's obligations under incorporated Framework Agreement clause 34. The indemnity doesn’t apply to the extent that the Supplier breach is due to a Buyer’s instruction. </w:t>
      </w:r>
    </w:p>
    <w:p w14:paraId="3B1F9CEA" w14:textId="77777777" w:rsidR="00791C4E" w:rsidRDefault="00222C08">
      <w:pPr>
        <w:spacing w:after="112" w:line="259" w:lineRule="auto"/>
        <w:ind w:left="285" w:firstLine="0"/>
      </w:pPr>
      <w:r>
        <w:t xml:space="preserve"> </w:t>
      </w:r>
      <w:r>
        <w:tab/>
        <w:t xml:space="preserve"> </w:t>
      </w:r>
    </w:p>
    <w:p w14:paraId="46D39340" w14:textId="77777777" w:rsidR="00791C4E" w:rsidRDefault="00222C08">
      <w:pPr>
        <w:pStyle w:val="Heading3"/>
        <w:ind w:left="-5" w:right="0"/>
      </w:pPr>
      <w:r>
        <w:t xml:space="preserve">11.  Intellectual Property Rights </w:t>
      </w:r>
    </w:p>
    <w:p w14:paraId="3DC4DAB6" w14:textId="77777777" w:rsidR="00791C4E" w:rsidRDefault="00222C08">
      <w:pPr>
        <w:tabs>
          <w:tab w:val="center" w:pos="491"/>
          <w:tab w:val="center" w:pos="5031"/>
        </w:tabs>
        <w:spacing w:after="8"/>
        <w:ind w:left="0" w:firstLine="0"/>
      </w:pPr>
      <w:r>
        <w:rPr>
          <w:rFonts w:ascii="Calibri" w:eastAsia="Calibri" w:hAnsi="Calibri" w:cs="Calibri"/>
        </w:rPr>
        <w:tab/>
      </w:r>
      <w:r>
        <w:t xml:space="preserve">11.1 </w:t>
      </w:r>
      <w:r>
        <w:tab/>
        <w:t xml:space="preserve">  Save for </w:t>
      </w:r>
      <w:r>
        <w:t xml:space="preserve">the licences expressly granted pursuant to Clauses 11.3 and 11.4, neither </w:t>
      </w:r>
    </w:p>
    <w:p w14:paraId="44075780" w14:textId="77777777" w:rsidR="00791C4E" w:rsidRDefault="00222C08">
      <w:pPr>
        <w:spacing w:after="8"/>
        <w:ind w:left="1000" w:right="30"/>
      </w:pPr>
      <w:r>
        <w:t xml:space="preserve">Party shall acquire any right, title or interest in or to the Intellectual Property Rights </w:t>
      </w:r>
    </w:p>
    <w:p w14:paraId="68B4AC1A" w14:textId="77777777" w:rsidR="00791C4E" w:rsidRDefault="00222C08">
      <w:pPr>
        <w:spacing w:after="0"/>
        <w:ind w:left="1000" w:right="30"/>
      </w:pPr>
      <w:r>
        <w:t xml:space="preserve">(“IPR”s) (whether pre-existing or created during the Call-Off Contract Term) of the other Party or its licensors unless stated otherwise in the Order Form. </w:t>
      </w:r>
    </w:p>
    <w:p w14:paraId="763B6325" w14:textId="77777777" w:rsidR="00791C4E" w:rsidRDefault="00222C08">
      <w:pPr>
        <w:spacing w:after="0" w:line="259" w:lineRule="auto"/>
        <w:ind w:left="285" w:firstLine="0"/>
      </w:pPr>
      <w:r>
        <w:t xml:space="preserve"> </w:t>
      </w:r>
    </w:p>
    <w:p w14:paraId="5F576C63" w14:textId="77777777" w:rsidR="00791C4E" w:rsidRDefault="00222C08">
      <w:pPr>
        <w:spacing w:after="263"/>
        <w:ind w:left="990" w:right="30" w:hanging="705"/>
      </w:pPr>
      <w:r>
        <w:t xml:space="preserve">11.2     Neither Party shall have any right to use any of the other Party's names, logos or trademarks on any of its products or services without the other Party's prior written consent. </w:t>
      </w:r>
    </w:p>
    <w:p w14:paraId="37E60C2C" w14:textId="77777777" w:rsidR="00791C4E" w:rsidRDefault="00222C08">
      <w:pPr>
        <w:ind w:left="990" w:right="30" w:hanging="705"/>
      </w:pPr>
      <w: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F6DD7A4" w14:textId="77777777" w:rsidR="00791C4E" w:rsidRDefault="00222C08">
      <w:pPr>
        <w:spacing w:after="222"/>
        <w:ind w:left="1260" w:right="30" w:hanging="705"/>
      </w:pPr>
      <w:r>
        <w:t xml:space="preserve">11.3.1  any relevant Subcontractor has entered into a confidentiality undertaking with the Supplier on substantially the same terms as set out in Framework Agreement clause 34 (Confidentiality); and </w:t>
      </w:r>
    </w:p>
    <w:p w14:paraId="03F67863" w14:textId="77777777" w:rsidR="00791C4E" w:rsidRDefault="00222C08">
      <w:pPr>
        <w:spacing w:after="221"/>
        <w:ind w:left="1260" w:right="30" w:hanging="705"/>
      </w:pPr>
      <w:r>
        <w:t xml:space="preserve">11.3.2 The Supplier shall not and shall procure that any relevant Sub-Contractor shall not, without the Buyer’s written consent, use the licensed materials for any other purpose or for the benefit of any person other than the Buyer. </w:t>
      </w:r>
    </w:p>
    <w:p w14:paraId="21751E39" w14:textId="77777777" w:rsidR="00791C4E" w:rsidRDefault="00222C08">
      <w:pPr>
        <w:spacing w:after="211" w:line="259" w:lineRule="auto"/>
        <w:ind w:left="570" w:firstLine="0"/>
      </w:pPr>
      <w:r>
        <w:t xml:space="preserve"> </w:t>
      </w:r>
    </w:p>
    <w:p w14:paraId="25152349" w14:textId="77777777" w:rsidR="00791C4E" w:rsidRDefault="00222C08">
      <w:pPr>
        <w:spacing w:after="263"/>
        <w:ind w:left="990" w:right="30" w:hanging="705"/>
      </w:pPr>
      <w:r>
        <w:t xml:space="preserve">11.4    The Supplier grants to the Buyer the licence taken from its Supplier Terms which licence     shall, as a minimum, grant the Buyer a non-exclusive, non-transferable licence during the Call-Off Contract </w:t>
      </w:r>
      <w:r>
        <w:t xml:space="preserve">Term to use the Supplier’s or its relevant licensor’s IPR solely to the extent necessary to access and use the Services in accordance with this Call-Off Contract. </w:t>
      </w:r>
    </w:p>
    <w:p w14:paraId="36F7724D" w14:textId="77777777" w:rsidR="00791C4E" w:rsidRDefault="00222C08">
      <w:pPr>
        <w:spacing w:after="0" w:line="259" w:lineRule="auto"/>
        <w:ind w:left="285" w:firstLine="0"/>
      </w:pPr>
      <w:r>
        <w:t xml:space="preserve"> </w:t>
      </w:r>
    </w:p>
    <w:p w14:paraId="4DE8B216" w14:textId="77777777" w:rsidR="00791C4E" w:rsidRDefault="00222C08">
      <w:pPr>
        <w:spacing w:after="225"/>
        <w:ind w:left="295" w:right="30"/>
      </w:pPr>
      <w:r>
        <w:t xml:space="preserve">11.5  Subject to the limitation in Clause 24.3, the Buyer shall: </w:t>
      </w:r>
    </w:p>
    <w:p w14:paraId="7304E615" w14:textId="77777777" w:rsidR="00791C4E" w:rsidRDefault="00222C08">
      <w:pPr>
        <w:spacing w:after="8"/>
        <w:ind w:left="565" w:right="30"/>
      </w:pPr>
      <w:r>
        <w:t xml:space="preserve">11.5.1 defend the Supplier, its Affiliates and licensors from and against any third-party claim: </w:t>
      </w:r>
    </w:p>
    <w:p w14:paraId="1DFBA9A5" w14:textId="77777777" w:rsidR="00791C4E" w:rsidRDefault="00222C08">
      <w:pPr>
        <w:numPr>
          <w:ilvl w:val="0"/>
          <w:numId w:val="4"/>
        </w:numPr>
        <w:spacing w:after="0"/>
        <w:ind w:right="30" w:hanging="420"/>
      </w:pPr>
      <w:r>
        <w:lastRenderedPageBreak/>
        <w:t xml:space="preserve">alleging that any use of the Services by or on behalf of the Buyer and/or Buyer Users is in breach of applicable Law; </w:t>
      </w:r>
    </w:p>
    <w:p w14:paraId="5AA7D5B6" w14:textId="77777777" w:rsidR="00791C4E" w:rsidRDefault="00222C08">
      <w:pPr>
        <w:numPr>
          <w:ilvl w:val="0"/>
          <w:numId w:val="4"/>
        </w:numPr>
        <w:spacing w:after="0"/>
        <w:ind w:right="30" w:hanging="420"/>
      </w:pPr>
      <w:r>
        <w:t xml:space="preserve">alleging that the Buyer Data violates, infringes or misappropriate any rights of a third party; </w:t>
      </w:r>
    </w:p>
    <w:p w14:paraId="73BE9EDA" w14:textId="77777777" w:rsidR="00791C4E" w:rsidRDefault="00222C08">
      <w:pPr>
        <w:numPr>
          <w:ilvl w:val="0"/>
          <w:numId w:val="4"/>
        </w:numPr>
        <w:ind w:right="30" w:hanging="420"/>
      </w:pPr>
      <w:r>
        <w:t xml:space="preserve">arising from the Supplier’s use of the Buyer Data in accordance with this Call-Off Contract; and </w:t>
      </w:r>
    </w:p>
    <w:p w14:paraId="72E0F512" w14:textId="77777777" w:rsidR="00791C4E" w:rsidRDefault="00222C08">
      <w:pPr>
        <w:ind w:left="1260" w:right="193" w:hanging="705"/>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B26B8B0" w14:textId="77777777" w:rsidR="00791C4E" w:rsidRDefault="00222C08">
      <w:pPr>
        <w:ind w:left="990" w:right="30" w:hanging="705"/>
      </w:pPr>
      <w:r>
        <w:t xml:space="preserve">11.6  The Supplier will, on written demand, fully indemnify the Buyer for all Losses which it may incur at any time from any claim of infringement or alleged infringement of a third party’s IPRs because of the: </w:t>
      </w:r>
    </w:p>
    <w:p w14:paraId="5788093C" w14:textId="77777777" w:rsidR="00791C4E" w:rsidRDefault="00222C08">
      <w:pPr>
        <w:numPr>
          <w:ilvl w:val="2"/>
          <w:numId w:val="5"/>
        </w:numPr>
        <w:ind w:right="30" w:hanging="705"/>
      </w:pPr>
      <w:r>
        <w:t xml:space="preserve">rights granted to the Buyer under this Call-Off Contract </w:t>
      </w:r>
    </w:p>
    <w:p w14:paraId="18D71FB6" w14:textId="77777777" w:rsidR="00791C4E" w:rsidRDefault="00222C08">
      <w:pPr>
        <w:numPr>
          <w:ilvl w:val="2"/>
          <w:numId w:val="5"/>
        </w:numPr>
        <w:ind w:right="30" w:hanging="705"/>
      </w:pPr>
      <w:r>
        <w:t xml:space="preserve">Supplier’s performance of the Services </w:t>
      </w:r>
    </w:p>
    <w:p w14:paraId="0FE84596" w14:textId="77777777" w:rsidR="00791C4E" w:rsidRDefault="00222C08">
      <w:pPr>
        <w:numPr>
          <w:ilvl w:val="2"/>
          <w:numId w:val="5"/>
        </w:numPr>
        <w:ind w:right="30" w:hanging="705"/>
      </w:pPr>
      <w:r>
        <w:t xml:space="preserve">use by the Buyer of the Services </w:t>
      </w:r>
    </w:p>
    <w:p w14:paraId="5CC2555F" w14:textId="77777777" w:rsidR="00791C4E" w:rsidRDefault="00222C08">
      <w:pPr>
        <w:ind w:left="990" w:right="30" w:hanging="705"/>
      </w:pPr>
      <w:r>
        <w:t xml:space="preserve">11.7  If an IPR Claim is made, or is likely to be made, the Supplier will immediately notify the Buyer in writing and must at its own expense after </w:t>
      </w:r>
      <w:r>
        <w:t xml:space="preserve">written approval from the Buyer, either: </w:t>
      </w:r>
    </w:p>
    <w:p w14:paraId="2651FB19" w14:textId="77777777" w:rsidR="00791C4E" w:rsidRDefault="00222C08">
      <w:pPr>
        <w:numPr>
          <w:ilvl w:val="2"/>
          <w:numId w:val="6"/>
        </w:numPr>
        <w:ind w:right="30" w:hanging="705"/>
      </w:pPr>
      <w:r>
        <w:t xml:space="preserve">modify the relevant part of the Services without reducing its functionality or performance </w:t>
      </w:r>
    </w:p>
    <w:p w14:paraId="321AC2E7" w14:textId="77777777" w:rsidR="00791C4E" w:rsidRDefault="00222C08">
      <w:pPr>
        <w:numPr>
          <w:ilvl w:val="2"/>
          <w:numId w:val="6"/>
        </w:numPr>
        <w:ind w:right="30" w:hanging="705"/>
      </w:pPr>
      <w:r>
        <w:t xml:space="preserve">substitute Services of equivalent functionality and performance, to avoid the infringement or the alleged infringement, as long as there is no additional cost or burden to the Buyer </w:t>
      </w:r>
    </w:p>
    <w:p w14:paraId="47B3E312" w14:textId="77777777" w:rsidR="00791C4E" w:rsidRDefault="00222C08">
      <w:pPr>
        <w:numPr>
          <w:ilvl w:val="2"/>
          <w:numId w:val="6"/>
        </w:numPr>
        <w:spacing w:after="125" w:line="437" w:lineRule="auto"/>
        <w:ind w:right="30" w:hanging="705"/>
      </w:pPr>
      <w:r>
        <w:t xml:space="preserve">buy a licence to use and supply the Services which are the subject of the alleged infringement, on terms acceptable to the Buyer 11.8  Clause 11.6 will not apply if the IPR Claim is from: </w:t>
      </w:r>
    </w:p>
    <w:p w14:paraId="5B1B0A7F" w14:textId="77777777" w:rsidR="00791C4E" w:rsidRDefault="00222C08">
      <w:pPr>
        <w:numPr>
          <w:ilvl w:val="2"/>
          <w:numId w:val="7"/>
        </w:numPr>
        <w:ind w:right="30" w:hanging="705"/>
      </w:pPr>
      <w:r>
        <w:t xml:space="preserve">the use of data supplied by the Buyer which the Supplier isn’t required to verify under this Call-Off Contract </w:t>
      </w:r>
    </w:p>
    <w:p w14:paraId="376E85A0" w14:textId="77777777" w:rsidR="00791C4E" w:rsidRDefault="00222C08">
      <w:pPr>
        <w:numPr>
          <w:ilvl w:val="2"/>
          <w:numId w:val="7"/>
        </w:numPr>
        <w:ind w:right="30" w:hanging="705"/>
      </w:pPr>
      <w:r>
        <w:t xml:space="preserve">other material provided by the Buyer necessary for the Services </w:t>
      </w:r>
    </w:p>
    <w:p w14:paraId="26091CA6" w14:textId="77777777" w:rsidR="00791C4E" w:rsidRDefault="00222C08">
      <w:pPr>
        <w:spacing w:after="751"/>
        <w:ind w:left="990" w:right="30" w:hanging="705"/>
      </w:pPr>
      <w:r>
        <w:t xml:space="preserve">11.9  If the Supplier does not comply with this clause 11, the Buyer may End this Call-Off Contract for Material Breach. The Supplier will, on demand, refund the Buyer all the money paid for the affected Services. </w:t>
      </w:r>
    </w:p>
    <w:p w14:paraId="469CD7C2" w14:textId="77777777" w:rsidR="00791C4E" w:rsidRDefault="00222C08">
      <w:pPr>
        <w:spacing w:after="239" w:line="259" w:lineRule="auto"/>
        <w:ind w:left="570" w:firstLine="0"/>
      </w:pPr>
      <w:r>
        <w:lastRenderedPageBreak/>
        <w:t xml:space="preserve"> </w:t>
      </w:r>
      <w:r>
        <w:tab/>
        <w:t xml:space="preserve"> </w:t>
      </w:r>
    </w:p>
    <w:p w14:paraId="0A0E03F3" w14:textId="77777777" w:rsidR="00791C4E" w:rsidRDefault="00222C08">
      <w:pPr>
        <w:pStyle w:val="Heading3"/>
        <w:spacing w:after="107"/>
        <w:ind w:left="-5" w:right="0"/>
      </w:pPr>
      <w:r>
        <w:t xml:space="preserve">12.  Protection of information </w:t>
      </w:r>
    </w:p>
    <w:p w14:paraId="56BA25EB" w14:textId="77777777" w:rsidR="00791C4E" w:rsidRDefault="00222C08">
      <w:pPr>
        <w:ind w:left="295" w:right="30"/>
      </w:pPr>
      <w:r>
        <w:t xml:space="preserve">12.1   The Supplier must: </w:t>
      </w:r>
    </w:p>
    <w:p w14:paraId="3E4D7B64" w14:textId="77777777" w:rsidR="00791C4E" w:rsidRDefault="00222C08">
      <w:pPr>
        <w:ind w:left="1260" w:right="30" w:hanging="705"/>
      </w:pPr>
      <w:r>
        <w:t xml:space="preserve">12.1.1 comply with the Buyer’s written instructions and this Call-Off Contract when Processing Buyer Personal Data </w:t>
      </w:r>
    </w:p>
    <w:p w14:paraId="3D838F0F" w14:textId="77777777" w:rsidR="00791C4E" w:rsidRDefault="00222C08">
      <w:pPr>
        <w:ind w:left="1260" w:right="30" w:hanging="705"/>
      </w:pPr>
      <w:r>
        <w:t xml:space="preserve">12.1.2 only Process the Buyer Personal Data as necessary for the provision of the G-Cloud   Services or as required by Law or any Regulatory Body </w:t>
      </w:r>
    </w:p>
    <w:p w14:paraId="7B140338" w14:textId="77777777" w:rsidR="00791C4E" w:rsidRDefault="00222C08">
      <w:pPr>
        <w:ind w:left="1260" w:right="30" w:hanging="705"/>
      </w:pPr>
      <w:r>
        <w:t xml:space="preserve">12.1.3 take reasonable steps to ensure that any Supplier Staff who have access to Buyer Personal Data act in compliance with Supplier's security processes </w:t>
      </w:r>
    </w:p>
    <w:p w14:paraId="49CC7434" w14:textId="77777777" w:rsidR="00791C4E" w:rsidRDefault="00222C08">
      <w:pPr>
        <w:ind w:left="990" w:right="30" w:hanging="705"/>
      </w:pPr>
      <w:r>
        <w:t xml:space="preserve">12.2 The Supplier must fully assist with any complaint or request for Buyer Personal Data including by: </w:t>
      </w:r>
    </w:p>
    <w:p w14:paraId="4392C848" w14:textId="77777777" w:rsidR="00791C4E" w:rsidRDefault="00222C08">
      <w:pPr>
        <w:ind w:left="565" w:right="30"/>
      </w:pPr>
      <w:r>
        <w:t xml:space="preserve">12.2.1 providing the Buyer with full details of </w:t>
      </w:r>
      <w:r>
        <w:t xml:space="preserve">the complaint or request </w:t>
      </w:r>
    </w:p>
    <w:p w14:paraId="711A4061" w14:textId="77777777" w:rsidR="00791C4E" w:rsidRDefault="00222C08">
      <w:pPr>
        <w:spacing w:after="40"/>
        <w:ind w:left="565" w:right="30"/>
      </w:pPr>
      <w:r>
        <w:t xml:space="preserve">12.2.2 complying with a data access request within the timescales in the Data Protection </w:t>
      </w:r>
    </w:p>
    <w:p w14:paraId="1724BB5B" w14:textId="77777777" w:rsidR="00791C4E" w:rsidRDefault="00222C08">
      <w:pPr>
        <w:ind w:left="565" w:right="30"/>
      </w:pPr>
      <w:r>
        <w:t xml:space="preserve">Legislation and following the Buyer’s instructions </w:t>
      </w:r>
    </w:p>
    <w:p w14:paraId="77345E1C" w14:textId="77777777" w:rsidR="00791C4E" w:rsidRDefault="00222C08">
      <w:pPr>
        <w:ind w:left="1260" w:right="30" w:hanging="705"/>
      </w:pPr>
      <w:r>
        <w:t xml:space="preserve">12.2.3 providing the Buyer with any Buyer Personal Data it holds about a Data Subject     (within the timescales required by the Buyer) </w:t>
      </w:r>
    </w:p>
    <w:p w14:paraId="2F0B4006" w14:textId="77777777" w:rsidR="00791C4E" w:rsidRDefault="00222C08">
      <w:pPr>
        <w:ind w:left="565" w:right="30"/>
      </w:pPr>
      <w:r>
        <w:t xml:space="preserve">12.2.4 providing the Buyer with any information requested by the Data Subject </w:t>
      </w:r>
    </w:p>
    <w:p w14:paraId="5DA3F6BA" w14:textId="77777777" w:rsidR="00791C4E" w:rsidRDefault="00222C08">
      <w:pPr>
        <w:spacing w:after="750"/>
        <w:ind w:left="990" w:right="30" w:hanging="705"/>
      </w:pPr>
      <w:r>
        <w:t xml:space="preserve">12.3  The Supplier must get prior written consent from the Buyer to transfer Buyer Personal Data to any other person (including any Subcontractors) for the provision of the G-Cloud Services. </w:t>
      </w:r>
    </w:p>
    <w:p w14:paraId="763D2186" w14:textId="77777777" w:rsidR="00791C4E" w:rsidRDefault="00222C08">
      <w:pPr>
        <w:spacing w:after="239" w:line="259" w:lineRule="auto"/>
        <w:ind w:left="570" w:firstLine="0"/>
      </w:pPr>
      <w:r>
        <w:t xml:space="preserve"> </w:t>
      </w:r>
      <w:r>
        <w:tab/>
        <w:t xml:space="preserve"> </w:t>
      </w:r>
    </w:p>
    <w:p w14:paraId="223BF75C" w14:textId="77777777" w:rsidR="00791C4E" w:rsidRDefault="00222C08">
      <w:pPr>
        <w:pStyle w:val="Heading3"/>
        <w:spacing w:after="107"/>
        <w:ind w:left="-5" w:right="0"/>
      </w:pPr>
      <w:r>
        <w:t xml:space="preserve">13.  Buyer data </w:t>
      </w:r>
    </w:p>
    <w:p w14:paraId="718D4AA1" w14:textId="77777777" w:rsidR="00791C4E" w:rsidRDefault="00222C08">
      <w:pPr>
        <w:spacing w:after="263"/>
        <w:ind w:left="295" w:right="30"/>
      </w:pPr>
      <w:r>
        <w:t xml:space="preserve">13.1   The Supplier must not remove any proprietary notices in the Buyer Data. </w:t>
      </w:r>
    </w:p>
    <w:p w14:paraId="5474E3E5" w14:textId="77777777" w:rsidR="00791C4E" w:rsidRDefault="00222C08">
      <w:pPr>
        <w:ind w:left="990" w:right="178" w:hanging="705"/>
      </w:pPr>
      <w:r>
        <w:t xml:space="preserve">13.2  The Supplier will not store or use Buyer Data except if necessary to fulfil its obligations. </w:t>
      </w:r>
    </w:p>
    <w:p w14:paraId="2357A721" w14:textId="77777777" w:rsidR="00791C4E" w:rsidRDefault="00222C08">
      <w:pPr>
        <w:ind w:left="990" w:right="30" w:hanging="705"/>
      </w:pPr>
      <w:r>
        <w:t xml:space="preserve">13.3  If Buyer Data is processed by the Supplier, the Supplier will supply the data to the Buyer as requested. </w:t>
      </w:r>
    </w:p>
    <w:p w14:paraId="74B355C8" w14:textId="77777777" w:rsidR="00791C4E" w:rsidRDefault="00222C08">
      <w:pPr>
        <w:ind w:left="990" w:right="30" w:hanging="705"/>
      </w:pPr>
      <w:r>
        <w:t xml:space="preserve">13.4  The Supplier must ensure that any Supplier system that holds any Buyer Data is a secure system that complies with the Supplier’s and Buyer’s security policies and all Buyer requirements in the Order Form. </w:t>
      </w:r>
    </w:p>
    <w:p w14:paraId="1EEECDB9" w14:textId="77777777" w:rsidR="00791C4E" w:rsidRDefault="00222C08">
      <w:pPr>
        <w:ind w:left="990" w:right="30" w:hanging="705"/>
      </w:pPr>
      <w:r>
        <w:lastRenderedPageBreak/>
        <w:t xml:space="preserve">13.5  The Supplier will preserve the integrity of Buyer Data processed by the Supplier and prevent its corruption and loss. </w:t>
      </w:r>
    </w:p>
    <w:p w14:paraId="4A56F39E" w14:textId="77777777" w:rsidR="00791C4E" w:rsidRDefault="00222C08">
      <w:pPr>
        <w:ind w:left="990" w:right="30" w:hanging="705"/>
      </w:pPr>
      <w:r>
        <w:t xml:space="preserve">13.6  The Supplier will ensure that any </w:t>
      </w:r>
      <w:r>
        <w:t xml:space="preserve">Supplier system which holds any protectively marked Buyer Data or other government data will comply with: </w:t>
      </w:r>
    </w:p>
    <w:p w14:paraId="04CCE432" w14:textId="77777777" w:rsidR="00791C4E" w:rsidRDefault="00222C08">
      <w:pPr>
        <w:spacing w:after="9"/>
        <w:ind w:left="565" w:right="30"/>
      </w:pPr>
      <w:r>
        <w:t xml:space="preserve"> 13.6.1  the principles in the Security Policy Framework: </w:t>
      </w:r>
    </w:p>
    <w:p w14:paraId="435B05F1" w14:textId="77777777" w:rsidR="00791C4E" w:rsidRDefault="00222C08">
      <w:pPr>
        <w:spacing w:after="0" w:line="249" w:lineRule="auto"/>
        <w:ind w:left="1275" w:right="175" w:hanging="705"/>
      </w:pPr>
      <w:hyperlink r:id="rId26">
        <w:r>
          <w:rPr>
            <w:color w:val="0563C1"/>
            <w:u w:val="single" w:color="0000FF"/>
          </w:rPr>
          <w:t>https://www.gov.uk/government/publications/security-policy-framework</w:t>
        </w:r>
      </w:hyperlink>
      <w:hyperlink r:id="rId27">
        <w:r>
          <w:rPr>
            <w:color w:val="0563C1"/>
            <w:u w:val="single" w:color="0000FF"/>
          </w:rPr>
          <w:t xml:space="preserve"> </w:t>
        </w:r>
      </w:hyperlink>
      <w:r>
        <w:rPr>
          <w:color w:val="0000FF"/>
          <w:u w:val="single" w:color="0000FF"/>
        </w:rPr>
        <w:t xml:space="preserve">and </w:t>
      </w:r>
      <w:r>
        <w:t>the Government Security - Classification policy</w:t>
      </w:r>
      <w:r>
        <w:rPr>
          <w:color w:val="1155CC"/>
          <w:u w:val="single" w:color="1155CC"/>
        </w:rPr>
        <w:t>:</w:t>
      </w:r>
      <w:r>
        <w:rPr>
          <w:color w:val="1155CC"/>
        </w:rPr>
        <w:t xml:space="preserve"> </w:t>
      </w:r>
    </w:p>
    <w:p w14:paraId="15FFB5BC" w14:textId="77777777" w:rsidR="00791C4E" w:rsidRDefault="00222C08">
      <w:pPr>
        <w:spacing w:after="11" w:line="265" w:lineRule="auto"/>
        <w:ind w:left="1270" w:right="361"/>
      </w:pPr>
      <w:r>
        <w:rPr>
          <w:color w:val="1155CC"/>
          <w:u w:val="single" w:color="1155CC"/>
        </w:rPr>
        <w:t>https:/www.gov.uk/government/publications/government-security-classifications</w:t>
      </w:r>
      <w:r>
        <w:t xml:space="preserve"> </w:t>
      </w:r>
    </w:p>
    <w:p w14:paraId="0DEBB635" w14:textId="77777777" w:rsidR="00791C4E" w:rsidRDefault="00222C08">
      <w:pPr>
        <w:spacing w:after="16" w:line="259" w:lineRule="auto"/>
        <w:ind w:left="570" w:firstLine="0"/>
      </w:pPr>
      <w:r>
        <w:t xml:space="preserve"> </w:t>
      </w:r>
    </w:p>
    <w:p w14:paraId="26B9B89E" w14:textId="77777777" w:rsidR="00791C4E" w:rsidRDefault="00222C08">
      <w:pPr>
        <w:spacing w:after="36"/>
        <w:ind w:left="1260" w:right="30" w:hanging="705"/>
      </w:pPr>
      <w:r>
        <w:t>13.6.2 guidance issued by the Centre for Protection of National Infrastructure on Risk Management</w:t>
      </w:r>
      <w:hyperlink r:id="rId28">
        <w:r>
          <w:rPr>
            <w:color w:val="1155CC"/>
            <w:u w:val="single" w:color="1155CC"/>
          </w:rPr>
          <w:t>:</w:t>
        </w:r>
      </w:hyperlink>
      <w:hyperlink r:id="rId29">
        <w:r>
          <w:rPr>
            <w:color w:val="1155CC"/>
          </w:rPr>
          <w:t xml:space="preserve"> </w:t>
        </w:r>
      </w:hyperlink>
    </w:p>
    <w:p w14:paraId="3DEC4311" w14:textId="77777777" w:rsidR="00791C4E" w:rsidRDefault="00222C08">
      <w:pPr>
        <w:spacing w:after="11" w:line="265" w:lineRule="auto"/>
        <w:ind w:left="1270" w:right="361"/>
      </w:pPr>
      <w:hyperlink r:id="rId30">
        <w:r>
          <w:rPr>
            <w:color w:val="1155CC"/>
            <w:u w:val="single" w:color="1155CC"/>
          </w:rPr>
          <w:t>https://www.npsa.gov.uk/content/adopt-risk-management-approach</w:t>
        </w:r>
      </w:hyperlink>
      <w:hyperlink r:id="rId31">
        <w:r>
          <w:rPr>
            <w:color w:val="1155CC"/>
            <w:u w:val="single" w:color="1155CC"/>
          </w:rPr>
          <w:t xml:space="preserve"> </w:t>
        </w:r>
      </w:hyperlink>
      <w:r>
        <w:t xml:space="preserve">and Protection of Sensitive Information and Assets: </w:t>
      </w:r>
    </w:p>
    <w:p w14:paraId="2BD5A976" w14:textId="77777777" w:rsidR="00791C4E" w:rsidRDefault="00222C08">
      <w:pPr>
        <w:spacing w:after="337" w:line="265" w:lineRule="auto"/>
        <w:ind w:left="1270" w:right="361"/>
      </w:pPr>
      <w:hyperlink r:id="rId32">
        <w:r>
          <w:rPr>
            <w:color w:val="1155CC"/>
            <w:u w:val="single" w:color="1155CC"/>
          </w:rPr>
          <w:t>https://www.npsa.gov.uk/sensitive-information-assets</w:t>
        </w:r>
      </w:hyperlink>
      <w:r>
        <w:t xml:space="preserve"> </w:t>
      </w:r>
    </w:p>
    <w:p w14:paraId="3ED2D5E1" w14:textId="77777777" w:rsidR="00791C4E" w:rsidRDefault="00222C08">
      <w:pPr>
        <w:ind w:left="1260" w:right="30" w:hanging="705"/>
      </w:pPr>
      <w:r>
        <w:t xml:space="preserve">13.6.3 the National Cyber Security Centre’s (NCSC) information risk management guidance: </w:t>
      </w:r>
      <w:hyperlink r:id="rId33">
        <w:r>
          <w:rPr>
            <w:color w:val="1155CC"/>
            <w:u w:val="single" w:color="1155CC"/>
          </w:rPr>
          <w:t>https://www.ncsc.gov.uk/collection/risk-management-collection</w:t>
        </w:r>
      </w:hyperlink>
      <w:hyperlink r:id="rId34">
        <w:r>
          <w:t xml:space="preserve"> </w:t>
        </w:r>
      </w:hyperlink>
      <w:r>
        <w:t xml:space="preserve"> </w:t>
      </w:r>
    </w:p>
    <w:p w14:paraId="3963F38D" w14:textId="77777777" w:rsidR="00791C4E" w:rsidRDefault="00222C08">
      <w:pPr>
        <w:spacing w:after="36"/>
        <w:ind w:left="1260" w:right="30" w:hanging="705"/>
      </w:pPr>
      <w:r>
        <w:t xml:space="preserve">13.6.4 government best practice in the design and implementation of system components, including network principles, security design principles for digital services and the secure email blueprint: </w:t>
      </w:r>
    </w:p>
    <w:p w14:paraId="4A8347C2" w14:textId="77777777" w:rsidR="00791C4E" w:rsidRDefault="00222C08">
      <w:pPr>
        <w:spacing w:after="0" w:line="290" w:lineRule="auto"/>
        <w:ind w:left="1275" w:firstLine="0"/>
      </w:pPr>
      <w:hyperlink r:id="rId35">
        <w:r>
          <w:rPr>
            <w:color w:val="0000FF"/>
            <w:u w:val="single" w:color="0000FF"/>
          </w:rPr>
          <w:t>https://www.gov.uk/government/publications/technologycode-of-practice/technology</w:t>
        </w:r>
      </w:hyperlink>
      <w:hyperlink r:id="rId36">
        <w:r>
          <w:rPr>
            <w:color w:val="0000FF"/>
          </w:rPr>
          <w:t xml:space="preserve"> </w:t>
        </w:r>
      </w:hyperlink>
      <w:hyperlink r:id="rId37">
        <w:r>
          <w:rPr>
            <w:color w:val="0000FF"/>
            <w:u w:val="single" w:color="0000FF"/>
          </w:rPr>
          <w:t>-code-of-practice</w:t>
        </w:r>
      </w:hyperlink>
      <w:hyperlink r:id="rId38">
        <w:r>
          <w:t xml:space="preserve"> </w:t>
        </w:r>
      </w:hyperlink>
      <w:r>
        <w:t xml:space="preserve"> </w:t>
      </w:r>
    </w:p>
    <w:p w14:paraId="2964A7A8" w14:textId="77777777" w:rsidR="00791C4E" w:rsidRDefault="00222C08">
      <w:pPr>
        <w:spacing w:after="0"/>
        <w:ind w:left="1260" w:right="30" w:hanging="705"/>
      </w:pPr>
      <w:r>
        <w:t xml:space="preserve">13.6.5  the security requirements of cloud services using the NCSC Cloud Security Principles and accompanying guidance: </w:t>
      </w:r>
    </w:p>
    <w:p w14:paraId="1580AB21" w14:textId="77777777" w:rsidR="00791C4E" w:rsidRDefault="00222C08">
      <w:pPr>
        <w:spacing w:after="328" w:line="265" w:lineRule="auto"/>
      </w:pPr>
      <w:hyperlink r:id="rId39">
        <w:r>
          <w:rPr>
            <w:color w:val="0563C1"/>
            <w:u w:val="single" w:color="0563C1"/>
          </w:rPr>
          <w:t>https://www.ncsc.gov.uk/guidance/implementing-cloud-security-principles</w:t>
        </w:r>
      </w:hyperlink>
      <w:hyperlink r:id="rId40">
        <w:r>
          <w:t xml:space="preserve"> </w:t>
        </w:r>
      </w:hyperlink>
      <w:r>
        <w:t xml:space="preserve"> </w:t>
      </w:r>
    </w:p>
    <w:p w14:paraId="0431D554" w14:textId="77777777" w:rsidR="00791C4E" w:rsidRDefault="00222C08">
      <w:pPr>
        <w:spacing w:after="312" w:line="259" w:lineRule="auto"/>
        <w:ind w:left="570" w:firstLine="0"/>
      </w:pPr>
      <w:r>
        <w:rPr>
          <w:color w:val="222222"/>
        </w:rPr>
        <w:t>13.6.6  Buyer requirements in respect of AI ethical standards.</w:t>
      </w:r>
      <w:r>
        <w:t xml:space="preserve"> </w:t>
      </w:r>
    </w:p>
    <w:p w14:paraId="06D19DCF" w14:textId="77777777" w:rsidR="00791C4E" w:rsidRDefault="00222C08">
      <w:pPr>
        <w:ind w:left="295" w:right="30"/>
      </w:pPr>
      <w:r>
        <w:t xml:space="preserve">13.7   The Buyer will specify any security requirements for this project in the Order Form. </w:t>
      </w:r>
    </w:p>
    <w:p w14:paraId="329FBAB5" w14:textId="77777777" w:rsidR="00791C4E" w:rsidRDefault="00222C08">
      <w:pPr>
        <w:spacing w:after="342" w:line="259" w:lineRule="auto"/>
        <w:ind w:left="570" w:firstLine="0"/>
      </w:pPr>
      <w:r>
        <w:t xml:space="preserve"> </w:t>
      </w:r>
    </w:p>
    <w:p w14:paraId="34CA878C" w14:textId="77777777" w:rsidR="00791C4E" w:rsidRDefault="00222C08">
      <w:pPr>
        <w:spacing w:after="342" w:line="259" w:lineRule="auto"/>
        <w:ind w:left="570" w:firstLine="0"/>
      </w:pPr>
      <w:r>
        <w:t xml:space="preserve"> </w:t>
      </w:r>
    </w:p>
    <w:p w14:paraId="58BEDEDF" w14:textId="77777777" w:rsidR="00791C4E" w:rsidRDefault="00222C08">
      <w:pPr>
        <w:ind w:left="990" w:right="30" w:hanging="705"/>
      </w:pPr>
      <w:r>
        <w:t xml:space="preserve">13.8  If the Supplier suspects that the Buyer Data has or </w:t>
      </w:r>
      <w:r>
        <w:t xml:space="preserve">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D790920" w14:textId="77777777" w:rsidR="00791C4E" w:rsidRDefault="00222C08">
      <w:pPr>
        <w:ind w:left="990" w:right="30" w:hanging="705"/>
      </w:pPr>
      <w:r>
        <w:t xml:space="preserve">13.9  The Supplier agrees to use the appropriate organisational, operational and technological processes to keep the Buyer Data safe from unauthorised use or access, loss, destruction, theft or disclosure. </w:t>
      </w:r>
    </w:p>
    <w:p w14:paraId="175FCA9F" w14:textId="77777777" w:rsidR="00791C4E" w:rsidRDefault="00222C08">
      <w:pPr>
        <w:spacing w:after="1021"/>
        <w:ind w:left="990" w:right="30" w:hanging="705"/>
      </w:pPr>
      <w:r>
        <w:lastRenderedPageBreak/>
        <w:t xml:space="preserve">13.10 The provisions of this clause 13 will apply during the term of this Call-Off Contract and for as long as the Supplier holds the Buyer’s Data.  </w:t>
      </w:r>
    </w:p>
    <w:p w14:paraId="50ECFFDD" w14:textId="77777777" w:rsidR="00791C4E" w:rsidRDefault="00222C08">
      <w:pPr>
        <w:pStyle w:val="Heading3"/>
        <w:ind w:left="-5" w:right="0"/>
      </w:pPr>
      <w:r>
        <w:t xml:space="preserve">14.  Standards and quality </w:t>
      </w:r>
    </w:p>
    <w:p w14:paraId="2F20B3C7" w14:textId="77777777" w:rsidR="00791C4E" w:rsidRDefault="00222C08">
      <w:pPr>
        <w:ind w:left="990" w:right="30" w:hanging="705"/>
      </w:pPr>
      <w:r>
        <w:t xml:space="preserve">14.1  The Supplier will comply with any standards in this Call-Off Contract, the Order Form and the Framework Agreement. </w:t>
      </w:r>
    </w:p>
    <w:p w14:paraId="149DA1C0" w14:textId="77777777" w:rsidR="00791C4E" w:rsidRDefault="00222C08">
      <w:pPr>
        <w:spacing w:after="0"/>
        <w:ind w:left="990" w:right="30" w:hanging="705"/>
      </w:pPr>
      <w:r>
        <w:t xml:space="preserve">14.2  The Supplier will deliver the Services in a way that enables the Buyer to comply with its obligations under the Technology Code of Practice, which is at: </w:t>
      </w:r>
      <w:hyperlink r:id="rId41">
        <w:r>
          <w:rPr>
            <w:color w:val="0000FF"/>
            <w:u w:val="single" w:color="0000FF"/>
          </w:rPr>
          <w:t>https://www.gov.uk/government/publications/technologycode-of-practice/technology</w:t>
        </w:r>
      </w:hyperlink>
      <w:hyperlink r:id="rId42">
        <w:r>
          <w:rPr>
            <w:color w:val="0000FF"/>
          </w:rPr>
          <w:t xml:space="preserve"> </w:t>
        </w:r>
      </w:hyperlink>
      <w:hyperlink r:id="rId43">
        <w:r>
          <w:rPr>
            <w:color w:val="0000FF"/>
            <w:u w:val="single" w:color="0000FF"/>
          </w:rPr>
          <w:t>-code-of-practice</w:t>
        </w:r>
      </w:hyperlink>
      <w:r>
        <w:t xml:space="preserve"> </w:t>
      </w:r>
    </w:p>
    <w:p w14:paraId="7E530F06" w14:textId="77777777" w:rsidR="00791C4E" w:rsidRDefault="00222C08">
      <w:pPr>
        <w:spacing w:after="16" w:line="259" w:lineRule="auto"/>
        <w:ind w:left="285" w:firstLine="0"/>
      </w:pPr>
      <w:hyperlink r:id="rId44">
        <w:r>
          <w:t xml:space="preserve"> </w:t>
        </w:r>
      </w:hyperlink>
      <w:r>
        <w:t xml:space="preserve"> </w:t>
      </w:r>
    </w:p>
    <w:p w14:paraId="537455EF" w14:textId="77777777" w:rsidR="00791C4E" w:rsidRDefault="00222C08">
      <w:pPr>
        <w:ind w:left="990" w:right="30" w:hanging="705"/>
      </w:pPr>
      <w:r>
        <w:t xml:space="preserve">14.3  If requested by the Buyer, the Supplier must, at its own cost, ensure that the G-Cloud Services comply with the requirements in the PSN Code of Practice. </w:t>
      </w:r>
    </w:p>
    <w:p w14:paraId="31119C4C" w14:textId="77777777" w:rsidR="00791C4E" w:rsidRDefault="00222C08">
      <w:pPr>
        <w:ind w:left="990" w:right="30" w:hanging="705"/>
      </w:pPr>
      <w:r>
        <w:t xml:space="preserve">14.4  If any PSN Services are Subcontracted by the Supplier, the Supplier must ensure that the services have the relevant PSN compliance certification. </w:t>
      </w:r>
    </w:p>
    <w:p w14:paraId="0BA5EDB9" w14:textId="77777777" w:rsidR="00791C4E" w:rsidRDefault="00222C08">
      <w:pPr>
        <w:spacing w:after="35"/>
        <w:ind w:left="990" w:right="30" w:hanging="705"/>
      </w:pPr>
      <w:r>
        <w:t xml:space="preserve">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779D8B13" w14:textId="77777777" w:rsidR="00791C4E" w:rsidRDefault="00222C08">
      <w:pPr>
        <w:spacing w:after="0" w:line="259" w:lineRule="auto"/>
        <w:ind w:left="570" w:firstLine="0"/>
      </w:pPr>
      <w:r>
        <w:t xml:space="preserve"> </w:t>
      </w:r>
    </w:p>
    <w:p w14:paraId="71ED52EF" w14:textId="77777777" w:rsidR="00791C4E" w:rsidRDefault="00222C08">
      <w:pPr>
        <w:pStyle w:val="Heading3"/>
        <w:ind w:left="-5" w:right="0"/>
      </w:pPr>
      <w:r>
        <w:t xml:space="preserve">15.  Open source </w:t>
      </w:r>
    </w:p>
    <w:p w14:paraId="38937E8E" w14:textId="77777777" w:rsidR="00791C4E" w:rsidRDefault="00222C08">
      <w:pPr>
        <w:ind w:left="990" w:right="30" w:hanging="705"/>
      </w:pPr>
      <w:r>
        <w:t xml:space="preserve">15.1  All software created for the Buyer must be suitable for publication as open source, unless otherwise agreed by the Buyer. </w:t>
      </w:r>
    </w:p>
    <w:p w14:paraId="0D6ADE70" w14:textId="77777777" w:rsidR="00791C4E" w:rsidRDefault="00222C08">
      <w:pPr>
        <w:spacing w:after="990"/>
        <w:ind w:left="990" w:right="30" w:hanging="705"/>
      </w:pPr>
      <w:r>
        <w:t xml:space="preserve">15.2  If software needs to be converted before </w:t>
      </w:r>
      <w:r>
        <w:t xml:space="preserve">publication as open source, the Supplier must also provide the converted format unless otherwise agreed by the Buyer. </w:t>
      </w:r>
    </w:p>
    <w:p w14:paraId="57E421CA" w14:textId="77777777" w:rsidR="00791C4E" w:rsidRDefault="00222C08">
      <w:pPr>
        <w:spacing w:after="136" w:line="259" w:lineRule="auto"/>
        <w:ind w:left="570" w:firstLine="0"/>
      </w:pPr>
      <w:r>
        <w:t xml:space="preserve"> </w:t>
      </w:r>
      <w:r>
        <w:tab/>
        <w:t xml:space="preserve"> </w:t>
      </w:r>
    </w:p>
    <w:p w14:paraId="65F11793" w14:textId="77777777" w:rsidR="00791C4E" w:rsidRDefault="00222C08">
      <w:pPr>
        <w:pStyle w:val="Heading3"/>
        <w:ind w:left="-5" w:right="0"/>
      </w:pPr>
      <w:r>
        <w:t xml:space="preserve">16.  Security </w:t>
      </w:r>
    </w:p>
    <w:p w14:paraId="6D225065" w14:textId="77777777" w:rsidR="00791C4E" w:rsidRDefault="00222C08">
      <w:pPr>
        <w:spacing w:after="18"/>
        <w:ind w:left="990" w:right="30" w:hanging="705"/>
      </w:pPr>
      <w:r>
        <w:t>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w:t>
      </w:r>
      <w:r>
        <w:t xml:space="preserve"> aspects and processes associated with the delivery of the Services. </w:t>
      </w:r>
    </w:p>
    <w:p w14:paraId="58732568" w14:textId="77777777" w:rsidR="00791C4E" w:rsidRDefault="00222C08">
      <w:pPr>
        <w:ind w:left="990" w:right="30" w:hanging="705"/>
      </w:pPr>
      <w:r>
        <w:t xml:space="preserve">16.2  The Supplier will use all reasonable endeavours, software and the most up-to-date antivirus definitions available from an industry-accepted antivirus software seller to minimise the impact of Malicious Software. </w:t>
      </w:r>
    </w:p>
    <w:p w14:paraId="546EE437" w14:textId="77777777" w:rsidR="00791C4E" w:rsidRDefault="00222C08">
      <w:pPr>
        <w:ind w:left="990" w:right="30" w:hanging="705"/>
      </w:pPr>
      <w:r>
        <w:lastRenderedPageBreak/>
        <w:t xml:space="preserve">16.3  If Malicious Software causes loss of operational efficiency or loss or corruption of Service Data, the Supplier will help the Buyer to mitigate any losses and restore the Services to operating efficiency as soon as possible. </w:t>
      </w:r>
    </w:p>
    <w:p w14:paraId="3D35FF3A" w14:textId="77777777" w:rsidR="00791C4E" w:rsidRDefault="00222C08">
      <w:pPr>
        <w:ind w:left="295" w:right="30"/>
      </w:pPr>
      <w:r>
        <w:t xml:space="preserve">16.4  Responsibility for costs will be at the: </w:t>
      </w:r>
    </w:p>
    <w:p w14:paraId="5B8D2777" w14:textId="77777777" w:rsidR="00791C4E" w:rsidRDefault="00222C08">
      <w:pPr>
        <w:ind w:left="1260" w:right="30" w:hanging="705"/>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12FE070" w14:textId="77777777" w:rsidR="00791C4E" w:rsidRDefault="00222C08">
      <w:pPr>
        <w:ind w:left="1260" w:right="30" w:hanging="705"/>
      </w:pPr>
      <w:r>
        <w:t xml:space="preserve">16.4.2 Buyer’s expense if the Malicious Software originates from the Buyer software or the Service Data, while the Service Data was under the Buyer’s control </w:t>
      </w:r>
    </w:p>
    <w:p w14:paraId="34C20B38" w14:textId="77777777" w:rsidR="00791C4E" w:rsidRDefault="00222C08">
      <w:pPr>
        <w:ind w:left="990" w:right="30" w:hanging="705"/>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14:paraId="133537B7" w14:textId="77777777" w:rsidR="00791C4E" w:rsidRDefault="00222C08">
      <w:pPr>
        <w:spacing w:after="24"/>
        <w:ind w:left="990" w:right="30" w:hanging="705"/>
      </w:pPr>
      <w:r>
        <w:t xml:space="preserve">16.6  Any system development by the Supplier should also comply with the government’s ‘10 Steps to Cyber Security’ guidance: </w:t>
      </w:r>
    </w:p>
    <w:p w14:paraId="7BA72F2F" w14:textId="77777777" w:rsidR="00791C4E" w:rsidRDefault="00222C08">
      <w:pPr>
        <w:spacing w:after="328" w:line="265" w:lineRule="auto"/>
        <w:ind w:left="280"/>
      </w:pPr>
      <w:hyperlink r:id="rId45">
        <w:r>
          <w:rPr>
            <w:color w:val="0563C1"/>
            <w:u w:val="single" w:color="0563C1"/>
          </w:rPr>
          <w:t>https://www.ncsc.gov.uk/guidance/10-steps-cyber-security</w:t>
        </w:r>
      </w:hyperlink>
      <w:hyperlink r:id="rId46">
        <w:r>
          <w:t xml:space="preserve"> </w:t>
        </w:r>
      </w:hyperlink>
      <w:r>
        <w:t xml:space="preserve"> </w:t>
      </w:r>
    </w:p>
    <w:p w14:paraId="57CA17C2" w14:textId="77777777" w:rsidR="00791C4E" w:rsidRDefault="00222C08">
      <w:pPr>
        <w:spacing w:after="750"/>
        <w:ind w:left="990" w:right="30" w:hanging="705"/>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7EFE46B6" w14:textId="77777777" w:rsidR="00791C4E" w:rsidRDefault="00222C08">
      <w:pPr>
        <w:spacing w:after="136" w:line="259" w:lineRule="auto"/>
        <w:ind w:left="570" w:firstLine="0"/>
      </w:pPr>
      <w:r>
        <w:t xml:space="preserve"> </w:t>
      </w:r>
      <w:r>
        <w:tab/>
        <w:t xml:space="preserve"> </w:t>
      </w:r>
    </w:p>
    <w:p w14:paraId="7BEBC121" w14:textId="77777777" w:rsidR="00791C4E" w:rsidRDefault="00222C08">
      <w:pPr>
        <w:pStyle w:val="Heading3"/>
        <w:ind w:left="-5" w:right="0"/>
      </w:pPr>
      <w:r>
        <w:t xml:space="preserve">17.  Guarantee </w:t>
      </w:r>
    </w:p>
    <w:p w14:paraId="1E5D0980" w14:textId="77777777" w:rsidR="00791C4E" w:rsidRDefault="00222C08">
      <w:pPr>
        <w:ind w:left="990" w:right="30" w:hanging="705"/>
      </w:pPr>
      <w:r>
        <w:t xml:space="preserve">17.1  If this Call-Off Contract is conditional on receipt of a Guarantee that is acceptable to the Buyer, the Supplier must give the Buyer on or before the Start date: </w:t>
      </w:r>
    </w:p>
    <w:p w14:paraId="72422660" w14:textId="77777777" w:rsidR="00791C4E" w:rsidRDefault="00222C08">
      <w:pPr>
        <w:ind w:left="565" w:right="30"/>
      </w:pPr>
      <w:r>
        <w:t xml:space="preserve">17.1.1 an executed Guarantee in the form at Schedule 5 </w:t>
      </w:r>
    </w:p>
    <w:p w14:paraId="6EC71786" w14:textId="77777777" w:rsidR="00791C4E" w:rsidRDefault="00222C08">
      <w:pPr>
        <w:spacing w:after="751"/>
        <w:ind w:left="1260" w:right="30" w:hanging="705"/>
      </w:pPr>
      <w:r>
        <w:t xml:space="preserve">17.1.2 a certified copy of the passed resolution or board minutes of the guarantor approving the execution of the Guarantee </w:t>
      </w:r>
    </w:p>
    <w:p w14:paraId="66DE6A2F" w14:textId="77777777" w:rsidR="00791C4E" w:rsidRDefault="00222C08">
      <w:pPr>
        <w:spacing w:after="136" w:line="259" w:lineRule="auto"/>
        <w:ind w:left="570" w:firstLine="0"/>
      </w:pPr>
      <w:r>
        <w:t xml:space="preserve"> </w:t>
      </w:r>
      <w:r>
        <w:tab/>
        <w:t xml:space="preserve"> </w:t>
      </w:r>
    </w:p>
    <w:p w14:paraId="7D9C8CAC" w14:textId="77777777" w:rsidR="00791C4E" w:rsidRDefault="00222C08">
      <w:pPr>
        <w:pStyle w:val="Heading3"/>
        <w:ind w:left="-5" w:right="0"/>
      </w:pPr>
      <w:r>
        <w:t xml:space="preserve">18.  Ending the Call-Off Contract </w:t>
      </w:r>
    </w:p>
    <w:p w14:paraId="79CDAF7F" w14:textId="77777777" w:rsidR="00791C4E" w:rsidRDefault="00222C08">
      <w:pPr>
        <w:spacing w:after="16"/>
        <w:ind w:left="990" w:right="30" w:hanging="705"/>
      </w:pPr>
      <w:r>
        <w:t xml:space="preserve">18.1   The Buyer can End this Call-Off Contract at any time by giving 30 days’ written notice to the Supplier, unless a shorter period is specified in the Order Form. The Supplier’s obligation to provide the Services will end on the date in the notice. </w:t>
      </w:r>
    </w:p>
    <w:p w14:paraId="62D295A5" w14:textId="77777777" w:rsidR="00791C4E" w:rsidRDefault="00222C08">
      <w:pPr>
        <w:tabs>
          <w:tab w:val="center" w:pos="499"/>
          <w:tab w:val="center" w:pos="2292"/>
        </w:tabs>
        <w:spacing w:after="326"/>
        <w:ind w:left="0" w:firstLine="0"/>
      </w:pPr>
      <w:r>
        <w:rPr>
          <w:rFonts w:ascii="Calibri" w:eastAsia="Calibri" w:hAnsi="Calibri" w:cs="Calibri"/>
        </w:rPr>
        <w:tab/>
      </w:r>
      <w:r>
        <w:t xml:space="preserve">18.2 </w:t>
      </w:r>
      <w:r>
        <w:tab/>
        <w:t xml:space="preserve">The Parties agree that the: </w:t>
      </w:r>
    </w:p>
    <w:p w14:paraId="43C3B42E" w14:textId="77777777" w:rsidR="00791C4E" w:rsidRDefault="00222C08">
      <w:pPr>
        <w:ind w:left="1260" w:right="30" w:hanging="705"/>
      </w:pPr>
      <w:r>
        <w:lastRenderedPageBreak/>
        <w:t xml:space="preserve">18.2.1 Buyer’s right to End the Call-Off Contract under clause 18.1 is reasonable considering the type of cloud Service being provided </w:t>
      </w:r>
    </w:p>
    <w:p w14:paraId="45E42F5D" w14:textId="77777777" w:rsidR="00791C4E" w:rsidRDefault="00222C08">
      <w:pPr>
        <w:ind w:left="1260" w:right="30" w:hanging="705"/>
      </w:pPr>
      <w:r>
        <w:t xml:space="preserve">18.2.2 Call-Off Contract Charges paid during the notice period are reasonable compensation and cover all the Supplier’s avoidable costs or Losses </w:t>
      </w:r>
    </w:p>
    <w:p w14:paraId="5DF9D6C7" w14:textId="77777777" w:rsidR="00791C4E" w:rsidRDefault="00222C08">
      <w:pPr>
        <w:spacing w:after="300"/>
        <w:ind w:left="990" w:right="30" w:hanging="705"/>
      </w:pPr>
      <w:r>
        <w:t xml:space="preserve">18.3  Subject to clause 24 (Liability), if the Buyer Ends this Call-Off Contract under clause 18.1, it will indemnify the Supplier against any </w:t>
      </w:r>
      <w:r>
        <w:t xml:space="preserve">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4B181E2" w14:textId="77777777" w:rsidR="00791C4E" w:rsidRDefault="00222C08">
      <w:pPr>
        <w:ind w:left="990" w:right="30" w:hanging="705"/>
      </w:pPr>
      <w:r>
        <w:t xml:space="preserve">18.4  The Buyer will have the right to End this Call-Off Contract at any time with immediate effect by written notice to the Supplier if either the Supplier commits: </w:t>
      </w:r>
    </w:p>
    <w:p w14:paraId="38D0A307" w14:textId="77777777" w:rsidR="00791C4E" w:rsidRDefault="00222C08">
      <w:pPr>
        <w:spacing w:after="40"/>
        <w:ind w:left="565" w:right="30"/>
      </w:pPr>
      <w:r>
        <w:t xml:space="preserve">18.4.1  a Supplier Default and if the Supplier Default cannot, in the reasonable opinion of the </w:t>
      </w:r>
    </w:p>
    <w:p w14:paraId="370B1AE9" w14:textId="77777777" w:rsidR="00791C4E" w:rsidRDefault="00222C08">
      <w:pPr>
        <w:ind w:left="1285" w:right="30"/>
      </w:pPr>
      <w:r>
        <w:t xml:space="preserve">Buyer, be remedied </w:t>
      </w:r>
    </w:p>
    <w:p w14:paraId="40142E8B" w14:textId="77777777" w:rsidR="00791C4E" w:rsidRDefault="00222C08">
      <w:pPr>
        <w:ind w:left="565" w:right="30"/>
      </w:pPr>
      <w:r>
        <w:t xml:space="preserve">18.4.2  any fraud </w:t>
      </w:r>
    </w:p>
    <w:p w14:paraId="614A526D" w14:textId="77777777" w:rsidR="00791C4E" w:rsidRDefault="00222C08">
      <w:pPr>
        <w:ind w:left="990" w:right="30" w:hanging="705"/>
      </w:pPr>
      <w:r>
        <w:t xml:space="preserve">18.5 </w:t>
      </w:r>
      <w:r>
        <w:tab/>
        <w:t xml:space="preserve">A Party can End this Call-Off Contract at any time with immediate effect by written notice if: </w:t>
      </w:r>
    </w:p>
    <w:p w14:paraId="7B4907D2" w14:textId="77777777" w:rsidR="00791C4E" w:rsidRDefault="00222C08">
      <w:pPr>
        <w:ind w:left="1260" w:right="30" w:hanging="705"/>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BBDF688" w14:textId="77777777" w:rsidR="00791C4E" w:rsidRDefault="00222C08">
      <w:pPr>
        <w:ind w:left="565" w:right="30"/>
      </w:pPr>
      <w:r>
        <w:t xml:space="preserve">18.5.2 an Insolvency Event of the other Party happens </w:t>
      </w:r>
    </w:p>
    <w:p w14:paraId="01A780F9" w14:textId="77777777" w:rsidR="00791C4E" w:rsidRDefault="00222C08">
      <w:pPr>
        <w:ind w:left="1260" w:right="30" w:hanging="705"/>
      </w:pPr>
      <w:r>
        <w:t xml:space="preserve">18.5.3 the other Party ceases or threatens to cease to carry on the whole or any material part of its business </w:t>
      </w:r>
    </w:p>
    <w:p w14:paraId="120B8177" w14:textId="77777777" w:rsidR="00791C4E" w:rsidRDefault="00222C08">
      <w:pPr>
        <w:ind w:left="990" w:right="30" w:hanging="705"/>
      </w:pPr>
      <w: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E725DC3" w14:textId="77777777" w:rsidR="00791C4E" w:rsidRDefault="00222C08">
      <w:pPr>
        <w:spacing w:after="751"/>
        <w:ind w:left="990" w:right="30" w:hanging="705"/>
      </w:pPr>
      <w:r>
        <w:t xml:space="preserve">18.7  A Party who isn’t relying on a Force Majeure event will have the right to End this Call-Off Contract if clause 23.1 applies. </w:t>
      </w:r>
    </w:p>
    <w:p w14:paraId="6483FBA2" w14:textId="77777777" w:rsidR="00791C4E" w:rsidRDefault="00222C08">
      <w:pPr>
        <w:spacing w:after="136" w:line="259" w:lineRule="auto"/>
        <w:ind w:left="570" w:firstLine="0"/>
      </w:pPr>
      <w:r>
        <w:t xml:space="preserve"> </w:t>
      </w:r>
      <w:r>
        <w:tab/>
        <w:t xml:space="preserve"> </w:t>
      </w:r>
    </w:p>
    <w:p w14:paraId="36596CB0" w14:textId="77777777" w:rsidR="00791C4E" w:rsidRDefault="00222C08">
      <w:pPr>
        <w:pStyle w:val="Heading3"/>
        <w:ind w:left="-5" w:right="0"/>
      </w:pPr>
      <w:r>
        <w:t xml:space="preserve">19.  Consequences of suspension, ending and expiry </w:t>
      </w:r>
    </w:p>
    <w:p w14:paraId="1FAB78ED" w14:textId="77777777" w:rsidR="00791C4E" w:rsidRDefault="00222C08">
      <w:pPr>
        <w:ind w:left="990" w:right="30" w:hanging="705"/>
      </w:pPr>
      <w:r>
        <w:t xml:space="preserve">19.1  If a Buyer has the right to End a Call-Off Contract, it may elect to suspend this Call-Off Contract or any part of it. </w:t>
      </w:r>
    </w:p>
    <w:p w14:paraId="104ADF89" w14:textId="77777777" w:rsidR="00791C4E" w:rsidRDefault="00222C08">
      <w:pPr>
        <w:ind w:left="990" w:right="30" w:hanging="705"/>
      </w:pPr>
      <w:r>
        <w:lastRenderedPageBreak/>
        <w:t xml:space="preserve">19.2  Even if a notice has been served to End this Call-Off Contract or any part of it, the Supplier must continue to provide the ordered G-Cloud Services until the dates set out in the notice. </w:t>
      </w:r>
    </w:p>
    <w:p w14:paraId="236E5088" w14:textId="77777777" w:rsidR="00791C4E" w:rsidRDefault="00222C08">
      <w:pPr>
        <w:ind w:left="990" w:right="30" w:hanging="705"/>
      </w:pPr>
      <w:r>
        <w:t xml:space="preserve">19.3  The rights and </w:t>
      </w:r>
      <w:r>
        <w:t xml:space="preserve">obligations of the Parties will cease on the Expiry Date or End Date whichever applies) of this Call-Off Contract, except those continuing provisions described in clause 19.4. </w:t>
      </w:r>
    </w:p>
    <w:p w14:paraId="5A142900" w14:textId="77777777" w:rsidR="00791C4E" w:rsidRDefault="00222C08">
      <w:pPr>
        <w:ind w:left="295" w:right="30"/>
      </w:pPr>
      <w:r>
        <w:t xml:space="preserve">19.4  Ending or expiry of this Call-Off Contract will not affect: </w:t>
      </w:r>
    </w:p>
    <w:p w14:paraId="5275DCA9" w14:textId="77777777" w:rsidR="00791C4E" w:rsidRDefault="00222C08">
      <w:pPr>
        <w:ind w:left="565" w:right="30"/>
      </w:pPr>
      <w:r>
        <w:t xml:space="preserve">19.4.1  </w:t>
      </w:r>
      <w:r>
        <w:t xml:space="preserve">any rights, remedies or obligations accrued before its Ending or expiration </w:t>
      </w:r>
    </w:p>
    <w:p w14:paraId="0E9F1C4F" w14:textId="77777777" w:rsidR="00791C4E" w:rsidRDefault="00222C08">
      <w:pPr>
        <w:ind w:left="1260" w:right="30" w:hanging="705"/>
      </w:pPr>
      <w:r>
        <w:t xml:space="preserve">19.4.2  the right of either Party to recover any amount outstanding at the time of Ending or expiry </w:t>
      </w:r>
    </w:p>
    <w:p w14:paraId="090DBF2C" w14:textId="77777777" w:rsidR="00791C4E" w:rsidRDefault="00222C08">
      <w:pPr>
        <w:spacing w:after="18"/>
        <w:ind w:left="1260" w:right="30" w:hanging="705"/>
      </w:pPr>
      <w:r>
        <w:t xml:space="preserve">19.4.3  the continuing rights, remedies or obligations of the Buyer or the Supplier under clauses </w:t>
      </w:r>
    </w:p>
    <w:p w14:paraId="6F6B9E7F" w14:textId="77777777" w:rsidR="00791C4E" w:rsidRDefault="00222C08">
      <w:pPr>
        <w:numPr>
          <w:ilvl w:val="0"/>
          <w:numId w:val="8"/>
        </w:numPr>
        <w:spacing w:after="36"/>
        <w:ind w:right="30" w:hanging="720"/>
      </w:pPr>
      <w:r>
        <w:t xml:space="preserve">7 (Payment, VAT and Call-Off Contract charges) </w:t>
      </w:r>
    </w:p>
    <w:p w14:paraId="0EAC7217" w14:textId="77777777" w:rsidR="00791C4E" w:rsidRDefault="00222C08">
      <w:pPr>
        <w:numPr>
          <w:ilvl w:val="0"/>
          <w:numId w:val="8"/>
        </w:numPr>
        <w:spacing w:after="39"/>
        <w:ind w:right="30" w:hanging="720"/>
      </w:pPr>
      <w:r>
        <w:t xml:space="preserve">8 (Recovery of sums due and right of set-off) </w:t>
      </w:r>
    </w:p>
    <w:p w14:paraId="08A18AE4" w14:textId="77777777" w:rsidR="00791C4E" w:rsidRDefault="00222C08">
      <w:pPr>
        <w:numPr>
          <w:ilvl w:val="0"/>
          <w:numId w:val="8"/>
        </w:numPr>
        <w:spacing w:after="38"/>
        <w:ind w:right="30" w:hanging="720"/>
      </w:pPr>
      <w:r>
        <w:t xml:space="preserve">9 (Insurance) </w:t>
      </w:r>
    </w:p>
    <w:p w14:paraId="3859F896" w14:textId="77777777" w:rsidR="00791C4E" w:rsidRDefault="00222C08">
      <w:pPr>
        <w:numPr>
          <w:ilvl w:val="0"/>
          <w:numId w:val="8"/>
        </w:numPr>
        <w:spacing w:after="37"/>
        <w:ind w:right="30" w:hanging="720"/>
      </w:pPr>
      <w:r>
        <w:t xml:space="preserve">10 (Confidentiality) </w:t>
      </w:r>
    </w:p>
    <w:p w14:paraId="6EA26F53" w14:textId="77777777" w:rsidR="00791C4E" w:rsidRDefault="00222C08">
      <w:pPr>
        <w:numPr>
          <w:ilvl w:val="0"/>
          <w:numId w:val="8"/>
        </w:numPr>
        <w:spacing w:after="37"/>
        <w:ind w:right="30" w:hanging="720"/>
      </w:pPr>
      <w:r>
        <w:t xml:space="preserve">11 (Intellectual property rights) </w:t>
      </w:r>
    </w:p>
    <w:p w14:paraId="6895C560" w14:textId="77777777" w:rsidR="00791C4E" w:rsidRDefault="00222C08">
      <w:pPr>
        <w:numPr>
          <w:ilvl w:val="0"/>
          <w:numId w:val="8"/>
        </w:numPr>
        <w:ind w:right="30" w:hanging="720"/>
      </w:pPr>
      <w:r>
        <w:t xml:space="preserve">12 (Protection of information) </w:t>
      </w:r>
    </w:p>
    <w:p w14:paraId="54C1E863" w14:textId="77777777" w:rsidR="00791C4E" w:rsidRDefault="00222C08">
      <w:pPr>
        <w:numPr>
          <w:ilvl w:val="0"/>
          <w:numId w:val="8"/>
        </w:numPr>
        <w:spacing w:after="14"/>
        <w:ind w:right="30" w:hanging="720"/>
      </w:pPr>
      <w:r>
        <w:t xml:space="preserve">13 (Buyer data) </w:t>
      </w:r>
    </w:p>
    <w:p w14:paraId="2DFD091D" w14:textId="77777777" w:rsidR="00791C4E" w:rsidRDefault="00222C08">
      <w:pPr>
        <w:numPr>
          <w:ilvl w:val="0"/>
          <w:numId w:val="8"/>
        </w:numPr>
        <w:spacing w:after="14"/>
        <w:ind w:right="30" w:hanging="720"/>
      </w:pPr>
      <w:r>
        <w:t xml:space="preserve">19 (Consequences of suspension, ending and expiry) </w:t>
      </w:r>
    </w:p>
    <w:p w14:paraId="5F536DA2" w14:textId="77777777" w:rsidR="00791C4E" w:rsidRDefault="00222C08">
      <w:pPr>
        <w:numPr>
          <w:ilvl w:val="0"/>
          <w:numId w:val="8"/>
        </w:numPr>
        <w:spacing w:after="0"/>
        <w:ind w:right="30" w:hanging="720"/>
      </w:pPr>
      <w:r>
        <w:t xml:space="preserve">24 (Liability); and incorporated Framework Agreement clauses: 4.1 to 4.6, (Liability), 24 (Conflicts of interest and ethical walls), 35 (Waiver and cumulative remedies) </w:t>
      </w:r>
    </w:p>
    <w:p w14:paraId="1EA1C05D" w14:textId="77777777" w:rsidR="00791C4E" w:rsidRDefault="00222C08">
      <w:pPr>
        <w:spacing w:after="342" w:line="259" w:lineRule="auto"/>
        <w:ind w:left="570" w:firstLine="0"/>
      </w:pPr>
      <w:r>
        <w:t xml:space="preserve"> </w:t>
      </w:r>
    </w:p>
    <w:p w14:paraId="3E5D6177" w14:textId="77777777" w:rsidR="00791C4E" w:rsidRDefault="00222C08">
      <w:pPr>
        <w:ind w:left="1260" w:right="30" w:hanging="705"/>
      </w:pPr>
      <w:r>
        <w:t xml:space="preserve">19.4.4  Any other provision of the </w:t>
      </w:r>
      <w:r>
        <w:t xml:space="preserve">Framework Agreement or this Call-Off Contract which expressly or by implication is in force even if it Ends or expires. </w:t>
      </w:r>
    </w:p>
    <w:p w14:paraId="1F70D61E" w14:textId="77777777" w:rsidR="00791C4E" w:rsidRDefault="00222C08">
      <w:pPr>
        <w:tabs>
          <w:tab w:val="center" w:pos="499"/>
          <w:tab w:val="center" w:pos="4318"/>
        </w:tabs>
        <w:ind w:left="0" w:firstLine="0"/>
      </w:pPr>
      <w:r>
        <w:rPr>
          <w:rFonts w:ascii="Calibri" w:eastAsia="Calibri" w:hAnsi="Calibri" w:cs="Calibri"/>
        </w:rPr>
        <w:tab/>
      </w:r>
      <w:r>
        <w:t xml:space="preserve">19.5 </w:t>
      </w:r>
      <w:r>
        <w:tab/>
        <w:t xml:space="preserve"> At the end of the Call-Off Contract Term, the Supplier must promptly: </w:t>
      </w:r>
    </w:p>
    <w:p w14:paraId="46D3061A" w14:textId="77777777" w:rsidR="00791C4E" w:rsidRDefault="00222C08">
      <w:pPr>
        <w:numPr>
          <w:ilvl w:val="2"/>
          <w:numId w:val="9"/>
        </w:numPr>
        <w:ind w:right="30" w:hanging="705"/>
      </w:pPr>
      <w:r>
        <w:t xml:space="preserve">return all Buyer Data including all copies of Buyer software, code and any other software licensed by the Buyer to the Supplier under it </w:t>
      </w:r>
    </w:p>
    <w:p w14:paraId="289DFF0B" w14:textId="77777777" w:rsidR="00791C4E" w:rsidRDefault="00222C08">
      <w:pPr>
        <w:numPr>
          <w:ilvl w:val="2"/>
          <w:numId w:val="9"/>
        </w:numPr>
        <w:ind w:right="30" w:hanging="705"/>
      </w:pPr>
      <w:r>
        <w:t xml:space="preserve">return any materials created by the Supplier under this Call-Off Contract if the IPRs are owned by the Buyer </w:t>
      </w:r>
    </w:p>
    <w:p w14:paraId="504E1C8A" w14:textId="77777777" w:rsidR="00791C4E" w:rsidRDefault="00222C08">
      <w:pPr>
        <w:numPr>
          <w:ilvl w:val="2"/>
          <w:numId w:val="9"/>
        </w:numPr>
        <w:ind w:right="30" w:hanging="705"/>
      </w:pPr>
      <w:r>
        <w:t xml:space="preserve">stop using the Buyer Data and, at the direction of the Buyer, provide the Buyer with a complete and uncorrupted version in electronic form in the formats and on media agreed with the Buyer </w:t>
      </w:r>
    </w:p>
    <w:p w14:paraId="5FA9C847" w14:textId="77777777" w:rsidR="00791C4E" w:rsidRDefault="00222C08">
      <w:pPr>
        <w:numPr>
          <w:ilvl w:val="2"/>
          <w:numId w:val="9"/>
        </w:numPr>
        <w:ind w:right="30" w:hanging="705"/>
      </w:pPr>
      <w:r>
        <w:t xml:space="preserve">destroy all copies of the Buyer Data when they receive the Buyer’s written instructions to do so or 12 calendar months after the End or Expiry Date, and provide </w:t>
      </w:r>
      <w:r>
        <w:lastRenderedPageBreak/>
        <w:t xml:space="preserve">written confirmation to the Buyer that the data has been securely destroyed, except if the retention of Buyer Data is required by Law </w:t>
      </w:r>
    </w:p>
    <w:p w14:paraId="0F752616" w14:textId="77777777" w:rsidR="00791C4E" w:rsidRDefault="00222C08">
      <w:pPr>
        <w:numPr>
          <w:ilvl w:val="2"/>
          <w:numId w:val="9"/>
        </w:numPr>
        <w:ind w:right="30" w:hanging="705"/>
      </w:pPr>
      <w:r>
        <w:t xml:space="preserve">work with the Buyer on any ongoing work </w:t>
      </w:r>
    </w:p>
    <w:p w14:paraId="1C42C8C0" w14:textId="77777777" w:rsidR="00791C4E" w:rsidRDefault="00222C08">
      <w:pPr>
        <w:numPr>
          <w:ilvl w:val="2"/>
          <w:numId w:val="9"/>
        </w:numPr>
        <w:spacing w:after="654"/>
        <w:ind w:right="30" w:hanging="705"/>
      </w:pPr>
      <w:r>
        <w:t xml:space="preserve">return any sums prepaid for Services which have not been delivered to the Buyer, within 10 Working Days of the End or Expiry Date </w:t>
      </w:r>
    </w:p>
    <w:p w14:paraId="491C2E6A" w14:textId="77777777" w:rsidR="00791C4E" w:rsidRDefault="00222C08">
      <w:pPr>
        <w:numPr>
          <w:ilvl w:val="1"/>
          <w:numId w:val="10"/>
        </w:numPr>
        <w:ind w:right="30" w:hanging="705"/>
      </w:pPr>
      <w:r>
        <w:t xml:space="preserve">Each Party will return all of the other Party’s Confidential Information and confirm this has been done, unless there is a legal requirement to keep it or this Call-Off Contract states otherwise. </w:t>
      </w:r>
    </w:p>
    <w:p w14:paraId="592D68FB" w14:textId="77777777" w:rsidR="00791C4E" w:rsidRDefault="00222C08">
      <w:pPr>
        <w:numPr>
          <w:ilvl w:val="1"/>
          <w:numId w:val="10"/>
        </w:numPr>
        <w:spacing w:after="750"/>
        <w:ind w:right="30" w:hanging="705"/>
      </w:pPr>
      <w:r>
        <w:t xml:space="preserve">All licences, leases and authorisations granted by the Buyer to the Supplier will cease at the end of the Call-Off Contract Term without the need for the Buyer to serve notice except if this Call-Off Contract states otherwise. </w:t>
      </w:r>
    </w:p>
    <w:p w14:paraId="3E21422C" w14:textId="77777777" w:rsidR="00791C4E" w:rsidRDefault="00222C08">
      <w:pPr>
        <w:spacing w:after="136" w:line="259" w:lineRule="auto"/>
        <w:ind w:left="570" w:firstLine="0"/>
      </w:pPr>
      <w:r>
        <w:t xml:space="preserve"> </w:t>
      </w:r>
      <w:r>
        <w:tab/>
        <w:t xml:space="preserve"> </w:t>
      </w:r>
    </w:p>
    <w:p w14:paraId="1CF4556C" w14:textId="77777777" w:rsidR="00791C4E" w:rsidRDefault="00222C08">
      <w:pPr>
        <w:pStyle w:val="Heading3"/>
        <w:ind w:left="-5" w:right="0"/>
      </w:pPr>
      <w:r>
        <w:t xml:space="preserve">20.  Notices </w:t>
      </w:r>
    </w:p>
    <w:p w14:paraId="647DD5FE" w14:textId="77777777" w:rsidR="00791C4E" w:rsidRDefault="00222C08">
      <w:pPr>
        <w:ind w:left="990" w:right="30" w:hanging="705"/>
      </w:pPr>
      <w:r>
        <w:t xml:space="preserve">20.1  Any notices sent must be in writing. For the purpose of this clause, an email is accepted as being 'in writing'. </w:t>
      </w:r>
    </w:p>
    <w:p w14:paraId="4A874F3C" w14:textId="77777777" w:rsidR="00791C4E" w:rsidRDefault="00222C08">
      <w:pPr>
        <w:numPr>
          <w:ilvl w:val="0"/>
          <w:numId w:val="11"/>
        </w:numPr>
        <w:spacing w:after="14"/>
        <w:ind w:right="30" w:hanging="720"/>
      </w:pPr>
      <w:r>
        <w:t xml:space="preserve">Manner of delivery: email </w:t>
      </w:r>
    </w:p>
    <w:p w14:paraId="43F78218" w14:textId="77777777" w:rsidR="00791C4E" w:rsidRDefault="00222C08">
      <w:pPr>
        <w:numPr>
          <w:ilvl w:val="0"/>
          <w:numId w:val="11"/>
        </w:numPr>
        <w:spacing w:after="14"/>
        <w:ind w:right="30" w:hanging="720"/>
      </w:pPr>
      <w:r>
        <w:t xml:space="preserve">Deemed time of delivery: 9am on the first Working Day after sending </w:t>
      </w:r>
    </w:p>
    <w:p w14:paraId="0946AFA2" w14:textId="77777777" w:rsidR="00791C4E" w:rsidRDefault="00222C08">
      <w:pPr>
        <w:numPr>
          <w:ilvl w:val="0"/>
          <w:numId w:val="11"/>
        </w:numPr>
        <w:spacing w:after="0"/>
        <w:ind w:right="30" w:hanging="720"/>
      </w:pPr>
      <w:r>
        <w:t xml:space="preserve">Proof of service: Sent in an emailed letter in PDF format to the correct email address without any error message </w:t>
      </w:r>
    </w:p>
    <w:p w14:paraId="77CC9651" w14:textId="77777777" w:rsidR="00791C4E" w:rsidRDefault="00222C08">
      <w:pPr>
        <w:spacing w:after="0" w:line="259" w:lineRule="auto"/>
        <w:ind w:left="570" w:firstLine="0"/>
      </w:pPr>
      <w:r>
        <w:t xml:space="preserve"> </w:t>
      </w:r>
    </w:p>
    <w:p w14:paraId="7EAF91AA" w14:textId="77777777" w:rsidR="00791C4E" w:rsidRDefault="00222C08">
      <w:pPr>
        <w:spacing w:after="991"/>
        <w:ind w:left="990" w:right="30" w:hanging="705"/>
      </w:pPr>
      <w:r>
        <w:t xml:space="preserve">20.2  This clause does not apply to any legal action or other method of dispute resolution which should be sent to the addresses in the Order Form (other than a dispute notice under this Call-Off Contract). </w:t>
      </w:r>
    </w:p>
    <w:p w14:paraId="30742ADC" w14:textId="77777777" w:rsidR="00791C4E" w:rsidRDefault="00222C08">
      <w:pPr>
        <w:spacing w:after="136" w:line="259" w:lineRule="auto"/>
        <w:ind w:left="570" w:firstLine="0"/>
      </w:pPr>
      <w:r>
        <w:t xml:space="preserve"> </w:t>
      </w:r>
      <w:r>
        <w:tab/>
        <w:t xml:space="preserve"> </w:t>
      </w:r>
    </w:p>
    <w:p w14:paraId="739CF663" w14:textId="77777777" w:rsidR="00791C4E" w:rsidRDefault="00222C08">
      <w:pPr>
        <w:pStyle w:val="Heading3"/>
        <w:ind w:left="-5" w:right="0"/>
      </w:pPr>
      <w:r>
        <w:t xml:space="preserve">21.  Exit plan </w:t>
      </w:r>
    </w:p>
    <w:p w14:paraId="67A52435" w14:textId="77777777" w:rsidR="00791C4E" w:rsidRDefault="00222C08">
      <w:pPr>
        <w:ind w:left="990" w:right="30" w:hanging="705"/>
      </w:pPr>
      <w:r>
        <w:t xml:space="preserve">21.1  The Supplier must provide an exit plan in its Application which ensures continuity of service and the Supplier will follow it. </w:t>
      </w:r>
    </w:p>
    <w:p w14:paraId="456AE2FD" w14:textId="77777777" w:rsidR="00791C4E" w:rsidRDefault="00222C08">
      <w:pPr>
        <w:ind w:left="990" w:right="30" w:hanging="705"/>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3092E6AB" w14:textId="77777777" w:rsidR="00791C4E" w:rsidRDefault="00222C08">
      <w:pPr>
        <w:spacing w:after="323"/>
        <w:ind w:left="990" w:right="30" w:hanging="705"/>
      </w:pPr>
      <w:r>
        <w:t xml:space="preserve">21.3  If the Buyer has reserved the right in the Order Form to extend the Call-Off Contract Term beyond 36 months the Supplier must provide the Buyer with an additional exit plan for </w:t>
      </w:r>
      <w:r>
        <w:lastRenderedPageBreak/>
        <w:t xml:space="preserve">approval by the Buyer at least 8 weeks before the 30 month anniversary of the Start date. </w:t>
      </w:r>
    </w:p>
    <w:p w14:paraId="0EA7F109" w14:textId="77777777" w:rsidR="00791C4E" w:rsidRDefault="00222C08">
      <w:pPr>
        <w:ind w:left="990" w:right="30" w:hanging="705"/>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BD6A19D" w14:textId="77777777" w:rsidR="00791C4E" w:rsidRDefault="00222C08">
      <w:pPr>
        <w:spacing w:after="342" w:line="259" w:lineRule="auto"/>
        <w:ind w:left="285" w:firstLine="0"/>
      </w:pPr>
      <w:r>
        <w:t xml:space="preserve"> </w:t>
      </w:r>
    </w:p>
    <w:p w14:paraId="5402D87A" w14:textId="77777777" w:rsidR="00791C4E" w:rsidRDefault="00222C08">
      <w:pPr>
        <w:spacing w:after="324"/>
        <w:ind w:left="990" w:right="30" w:hanging="705"/>
      </w:pPr>
      <w:r>
        <w:t xml:space="preserve">21.5  Before submitting the additional exit plan to the Buyer for approval, the Supplier will work with the Buyer to ensure that the additional exit plan is aligned with the Buyer’s own exit plan and strategy. </w:t>
      </w:r>
    </w:p>
    <w:p w14:paraId="0C37B55D" w14:textId="77777777" w:rsidR="00791C4E" w:rsidRDefault="00222C08">
      <w:pPr>
        <w:spacing w:after="268"/>
        <w:ind w:left="990" w:right="30" w:hanging="705"/>
      </w:pPr>
      <w:r>
        <w:t xml:space="preserve">21.6  The Supplier </w:t>
      </w:r>
      <w:r>
        <w:t xml:space="preserve">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5035599F" w14:textId="77777777" w:rsidR="00791C4E" w:rsidRDefault="00222C08">
      <w:pPr>
        <w:ind w:left="1260" w:right="30" w:hanging="705"/>
      </w:pPr>
      <w:r>
        <w:t xml:space="preserve">21.6.1  the Buyer will be able to transfer the Services to a replacement supplier before the expiry or Ending of the period on terms that are commercially reasonable and acceptable to the Buyer </w:t>
      </w:r>
    </w:p>
    <w:p w14:paraId="29BC0261" w14:textId="77777777" w:rsidR="00791C4E" w:rsidRDefault="00222C08">
      <w:pPr>
        <w:ind w:left="565" w:right="30"/>
      </w:pPr>
      <w:r>
        <w:t xml:space="preserve">21.6.2  there will be no adverse impact on service continuity </w:t>
      </w:r>
    </w:p>
    <w:p w14:paraId="2CB40002" w14:textId="77777777" w:rsidR="00791C4E" w:rsidRDefault="00222C08">
      <w:pPr>
        <w:ind w:left="565" w:right="30"/>
      </w:pPr>
      <w:r>
        <w:t xml:space="preserve">21.6.3  there is no vendor lock-in to the Supplier’s Service at exit </w:t>
      </w:r>
    </w:p>
    <w:p w14:paraId="10710C1E" w14:textId="77777777" w:rsidR="00791C4E" w:rsidRDefault="00222C08">
      <w:pPr>
        <w:ind w:left="565" w:right="30"/>
      </w:pPr>
      <w:r>
        <w:t xml:space="preserve">21.6.4 it enables the Buyer to meet its obligations under the Technology Code of Practice </w:t>
      </w:r>
    </w:p>
    <w:p w14:paraId="5BEAA800" w14:textId="77777777" w:rsidR="00791C4E" w:rsidRDefault="00222C08">
      <w:pPr>
        <w:ind w:left="990" w:right="30" w:hanging="705"/>
      </w:pPr>
      <w:r>
        <w:t xml:space="preserve">21.7  If approval is obtained by the Buyer to extend the Term, then the Supplier will comply with its obligations in the additional exit plan. </w:t>
      </w:r>
    </w:p>
    <w:p w14:paraId="543BDE51" w14:textId="77777777" w:rsidR="00791C4E" w:rsidRDefault="00222C08">
      <w:pPr>
        <w:ind w:left="990" w:right="30" w:hanging="705"/>
      </w:pPr>
      <w:r>
        <w:t xml:space="preserve">21.8  The additional exit plan must set out full details of </w:t>
      </w:r>
      <w:r>
        <w:t xml:space="preserve">timescales, activities and roles and responsibilities of the Parties for: </w:t>
      </w:r>
    </w:p>
    <w:p w14:paraId="17CCACDC" w14:textId="77777777" w:rsidR="00791C4E" w:rsidRDefault="00222C08">
      <w:pPr>
        <w:ind w:left="1260" w:right="30" w:hanging="705"/>
      </w:pPr>
      <w:r>
        <w:t xml:space="preserve">21.8.1  the transfer to the Buyer of any technical information, instructions, manuals and code reasonably required by the Buyer to enable a smooth migration from the Supplier </w:t>
      </w:r>
    </w:p>
    <w:p w14:paraId="221028D3" w14:textId="77777777" w:rsidR="00791C4E" w:rsidRDefault="00222C08">
      <w:pPr>
        <w:ind w:left="1260" w:right="30" w:hanging="705"/>
      </w:pPr>
      <w:r>
        <w:t xml:space="preserve">21.8.2  the strategy for exportation and migration of Buyer Data from the Supplier system to the Buyer or a replacement supplier, including conversion to open standards or other standards required by the Buyer </w:t>
      </w:r>
    </w:p>
    <w:p w14:paraId="60FAE345" w14:textId="77777777" w:rsidR="00791C4E" w:rsidRDefault="00222C08">
      <w:pPr>
        <w:ind w:left="1260" w:right="30" w:hanging="705"/>
      </w:pPr>
      <w:r>
        <w:t xml:space="preserve">21.8.3  the transfer of Project Specific IPR items and other Buyer customisations, configurations and databases to the Buyer or a replacement supplier </w:t>
      </w:r>
    </w:p>
    <w:p w14:paraId="13EDA5E3" w14:textId="77777777" w:rsidR="00791C4E" w:rsidRDefault="00222C08">
      <w:pPr>
        <w:ind w:left="565" w:right="30"/>
      </w:pPr>
      <w:r>
        <w:t xml:space="preserve">21.8.4  the testing and assurance strategy for exported Buyer Data </w:t>
      </w:r>
    </w:p>
    <w:p w14:paraId="1F01A472" w14:textId="77777777" w:rsidR="00791C4E" w:rsidRDefault="00222C08">
      <w:pPr>
        <w:ind w:left="565" w:right="30"/>
      </w:pPr>
      <w:r>
        <w:lastRenderedPageBreak/>
        <w:t xml:space="preserve">21.8.5 if relevant, TUPE-related activity to comply with the TUPE regulations </w:t>
      </w:r>
    </w:p>
    <w:p w14:paraId="1D0E7EFC" w14:textId="77777777" w:rsidR="00791C4E" w:rsidRDefault="00222C08">
      <w:pPr>
        <w:spacing w:after="751"/>
        <w:ind w:left="1260" w:right="30" w:hanging="705"/>
      </w:pPr>
      <w:r>
        <w:t xml:space="preserve">21.8.6 any other activities and information which is reasonably required to ensure continuity of Service during the exit period and an orderly transition </w:t>
      </w:r>
    </w:p>
    <w:p w14:paraId="502A4DA8" w14:textId="77777777" w:rsidR="00791C4E" w:rsidRDefault="00222C08">
      <w:pPr>
        <w:spacing w:after="136" w:line="259" w:lineRule="auto"/>
        <w:ind w:left="570" w:firstLine="0"/>
      </w:pPr>
      <w:r>
        <w:t xml:space="preserve"> </w:t>
      </w:r>
      <w:r>
        <w:tab/>
        <w:t xml:space="preserve"> </w:t>
      </w:r>
    </w:p>
    <w:p w14:paraId="01F20425" w14:textId="77777777" w:rsidR="00791C4E" w:rsidRDefault="00222C08">
      <w:pPr>
        <w:pStyle w:val="Heading3"/>
        <w:ind w:left="-5" w:right="0"/>
      </w:pPr>
      <w:r>
        <w:t xml:space="preserve">22.  Handover to replacement supplier </w:t>
      </w:r>
    </w:p>
    <w:p w14:paraId="3C95B850" w14:textId="77777777" w:rsidR="00791C4E" w:rsidRDefault="00222C08">
      <w:pPr>
        <w:ind w:left="990" w:right="30" w:hanging="705"/>
      </w:pPr>
      <w:r>
        <w:t xml:space="preserve">22.1  At least 10 Working Days before the Expiry Date or End </w:t>
      </w:r>
      <w:r>
        <w:t xml:space="preserve">Date, the Supplier must provide any: </w:t>
      </w:r>
    </w:p>
    <w:p w14:paraId="56CCA9BC" w14:textId="77777777" w:rsidR="00791C4E" w:rsidRDefault="00222C08">
      <w:pPr>
        <w:ind w:left="1260" w:right="30" w:hanging="705"/>
      </w:pPr>
      <w:r>
        <w:t xml:space="preserve">22.1.1 data (including Buyer Data), Buyer Personal Data and Buyer Confidential Information in the Supplier’s possession, power or control </w:t>
      </w:r>
    </w:p>
    <w:p w14:paraId="04986585" w14:textId="77777777" w:rsidR="00791C4E" w:rsidRDefault="00222C08">
      <w:pPr>
        <w:ind w:left="565" w:right="30"/>
      </w:pPr>
      <w:r>
        <w:t xml:space="preserve">22.1.2 other information reasonably requested by the Buyer </w:t>
      </w:r>
    </w:p>
    <w:p w14:paraId="657B5916" w14:textId="77777777" w:rsidR="00791C4E" w:rsidRDefault="00222C08">
      <w:pPr>
        <w:ind w:left="990" w:right="30" w:hanging="705"/>
      </w:pPr>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8157C8E" w14:textId="77777777" w:rsidR="00791C4E" w:rsidRDefault="00222C08">
      <w:pPr>
        <w:spacing w:after="372"/>
        <w:ind w:left="990" w:right="30" w:hanging="705"/>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582C13" w14:textId="77777777" w:rsidR="00791C4E" w:rsidRDefault="00222C08">
      <w:pPr>
        <w:spacing w:after="136" w:line="259" w:lineRule="auto"/>
        <w:ind w:left="570" w:firstLine="0"/>
      </w:pPr>
      <w:r>
        <w:t xml:space="preserve"> </w:t>
      </w:r>
      <w:r>
        <w:tab/>
        <w:t xml:space="preserve"> </w:t>
      </w:r>
    </w:p>
    <w:p w14:paraId="009FC29A" w14:textId="77777777" w:rsidR="00791C4E" w:rsidRDefault="00222C08">
      <w:pPr>
        <w:pStyle w:val="Heading3"/>
        <w:ind w:left="-5" w:right="0"/>
      </w:pPr>
      <w:r>
        <w:t xml:space="preserve">23.  Force majeure </w:t>
      </w:r>
    </w:p>
    <w:p w14:paraId="0BF93E6D" w14:textId="77777777" w:rsidR="00791C4E" w:rsidRDefault="00222C08">
      <w:pPr>
        <w:spacing w:after="0" w:line="259" w:lineRule="auto"/>
        <w:ind w:left="570" w:firstLine="0"/>
      </w:pPr>
      <w:r>
        <w:t xml:space="preserve"> </w:t>
      </w:r>
    </w:p>
    <w:p w14:paraId="73DCA314" w14:textId="77777777" w:rsidR="00791C4E" w:rsidRDefault="00222C08">
      <w:pPr>
        <w:spacing w:after="371"/>
        <w:ind w:left="990" w:right="30" w:hanging="705"/>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7269268B" w14:textId="77777777" w:rsidR="00791C4E" w:rsidRDefault="00222C08">
      <w:pPr>
        <w:spacing w:after="371"/>
        <w:ind w:left="990" w:right="30" w:hanging="705"/>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46F896DC" w14:textId="77777777" w:rsidR="00791C4E" w:rsidRDefault="00222C08">
      <w:pPr>
        <w:spacing w:after="371"/>
        <w:ind w:left="990" w:right="30" w:hanging="705"/>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 </w:t>
      </w:r>
    </w:p>
    <w:p w14:paraId="49C05335" w14:textId="77777777" w:rsidR="00791C4E" w:rsidRDefault="00222C08">
      <w:pPr>
        <w:spacing w:after="136" w:line="259" w:lineRule="auto"/>
        <w:ind w:left="570" w:firstLine="0"/>
      </w:pPr>
      <w:r>
        <w:t xml:space="preserve"> </w:t>
      </w:r>
      <w:r>
        <w:tab/>
        <w:t xml:space="preserve"> </w:t>
      </w:r>
    </w:p>
    <w:p w14:paraId="7244F78F" w14:textId="77777777" w:rsidR="00791C4E" w:rsidRDefault="00222C08">
      <w:pPr>
        <w:pStyle w:val="Heading3"/>
        <w:ind w:left="-5" w:right="0"/>
      </w:pPr>
      <w:r>
        <w:lastRenderedPageBreak/>
        <w:t xml:space="preserve">24.  Liability </w:t>
      </w:r>
    </w:p>
    <w:p w14:paraId="5ADA2AF3" w14:textId="77777777" w:rsidR="00791C4E" w:rsidRDefault="00222C08">
      <w:pPr>
        <w:spacing w:after="597"/>
        <w:ind w:left="990" w:right="30" w:hanging="705"/>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EAE8BCF" w14:textId="77777777" w:rsidR="00791C4E" w:rsidRDefault="00222C08">
      <w:pPr>
        <w:spacing w:after="0"/>
        <w:ind w:left="990" w:right="30" w:hanging="705"/>
      </w:pPr>
      <w:r>
        <w:t xml:space="preserve">24.2   </w:t>
      </w:r>
      <w:r>
        <w:t xml:space="preserve">Notwithstanding Clause 24.1 but subject to Framework Agreement clauses 4.1 to 4.6, the Supplier's liability: </w:t>
      </w:r>
    </w:p>
    <w:p w14:paraId="093674BF" w14:textId="77777777" w:rsidR="00791C4E" w:rsidRDefault="00222C08">
      <w:pPr>
        <w:spacing w:after="0" w:line="259" w:lineRule="auto"/>
        <w:ind w:left="285" w:firstLine="0"/>
      </w:pPr>
      <w:r>
        <w:t xml:space="preserve"> </w:t>
      </w:r>
    </w:p>
    <w:p w14:paraId="09297046" w14:textId="77777777" w:rsidR="00791C4E" w:rsidRDefault="00222C08">
      <w:pPr>
        <w:spacing w:after="158"/>
        <w:ind w:left="565" w:right="30"/>
      </w:pPr>
      <w:r>
        <w:t xml:space="preserve">24.2.1 pursuant to the indemnities in Clauses 7, 10, 11 and 29 shall be unlimited; and </w:t>
      </w:r>
    </w:p>
    <w:p w14:paraId="15C4D957" w14:textId="77777777" w:rsidR="00791C4E" w:rsidRDefault="00222C08">
      <w:pPr>
        <w:spacing w:after="265"/>
        <w:ind w:left="1260" w:right="30" w:hanging="705"/>
      </w:pPr>
      <w:r>
        <w:t xml:space="preserve">24.2.2 in respect of Losses arising from breach of the Data Protection Legislation shall be as set out in Framework Agreement clause 28. </w:t>
      </w:r>
    </w:p>
    <w:p w14:paraId="3BD2A304" w14:textId="77777777" w:rsidR="00791C4E" w:rsidRDefault="00222C08">
      <w:pPr>
        <w:spacing w:after="14"/>
        <w:ind w:left="990" w:right="30" w:hanging="705"/>
      </w:pPr>
      <w:r>
        <w:t xml:space="preserve">24.3 </w:t>
      </w:r>
      <w:r>
        <w:tab/>
        <w:t xml:space="preserve"> Notwithstanding Clause 24.1 but subject to Framework Agreement clauses 4.1 to 4.6, the Buyer’s liability pursuant to Clause 11.5.2 shall in no event exceed in aggregate five million pounds (£5,000,000). </w:t>
      </w:r>
    </w:p>
    <w:p w14:paraId="1AC4A413" w14:textId="77777777" w:rsidR="00791C4E" w:rsidRDefault="00222C08">
      <w:pPr>
        <w:tabs>
          <w:tab w:val="center" w:pos="499"/>
          <w:tab w:val="right" w:pos="9624"/>
        </w:tabs>
        <w:spacing w:after="8"/>
        <w:ind w:left="0" w:firstLine="0"/>
      </w:pPr>
      <w:r>
        <w:rPr>
          <w:rFonts w:ascii="Calibri" w:eastAsia="Calibri" w:hAnsi="Calibri" w:cs="Calibri"/>
        </w:rPr>
        <w:tab/>
      </w:r>
      <w:r>
        <w:t xml:space="preserve">24.4 </w:t>
      </w:r>
      <w:r>
        <w:tab/>
        <w:t xml:space="preserve"> When calculating the Supplier’s liability under Clause 24.1 any items specified in Clause </w:t>
      </w:r>
    </w:p>
    <w:p w14:paraId="04D73BA8" w14:textId="77777777" w:rsidR="00791C4E" w:rsidRDefault="00222C08">
      <w:pPr>
        <w:spacing w:after="10" w:line="259" w:lineRule="auto"/>
        <w:ind w:left="285" w:firstLine="0"/>
      </w:pPr>
      <w:r>
        <w:t xml:space="preserve"> </w:t>
      </w:r>
    </w:p>
    <w:p w14:paraId="50184BD6" w14:textId="77777777" w:rsidR="00791C4E" w:rsidRDefault="00222C08">
      <w:pPr>
        <w:tabs>
          <w:tab w:val="center" w:pos="499"/>
          <w:tab w:val="center" w:pos="2731"/>
        </w:tabs>
        <w:ind w:left="0" w:firstLine="0"/>
      </w:pPr>
      <w:r>
        <w:rPr>
          <w:rFonts w:ascii="Calibri" w:eastAsia="Calibri" w:hAnsi="Calibri" w:cs="Calibri"/>
        </w:rPr>
        <w:tab/>
      </w:r>
      <w:r>
        <w:t xml:space="preserve">24.2 </w:t>
      </w:r>
      <w:r>
        <w:tab/>
        <w:t xml:space="preserve"> will not be taken into consideration. </w:t>
      </w:r>
    </w:p>
    <w:p w14:paraId="4F22263C" w14:textId="77777777" w:rsidR="00791C4E" w:rsidRDefault="00222C08">
      <w:pPr>
        <w:spacing w:after="122" w:line="259" w:lineRule="auto"/>
        <w:ind w:left="570" w:firstLine="0"/>
      </w:pPr>
      <w:r>
        <w:t xml:space="preserve"> </w:t>
      </w:r>
      <w:r>
        <w:tab/>
        <w:t xml:space="preserve"> </w:t>
      </w:r>
    </w:p>
    <w:p w14:paraId="6C21AF4D" w14:textId="77777777" w:rsidR="00791C4E" w:rsidRDefault="00222C08">
      <w:pPr>
        <w:pStyle w:val="Heading3"/>
        <w:ind w:left="-5" w:right="0"/>
      </w:pPr>
      <w:r>
        <w:t xml:space="preserve">25.  Premises </w:t>
      </w:r>
    </w:p>
    <w:p w14:paraId="634EFF34" w14:textId="77777777" w:rsidR="00791C4E" w:rsidRDefault="00222C08">
      <w:pPr>
        <w:ind w:left="990" w:right="30" w:hanging="705"/>
      </w:pPr>
      <w:r>
        <w:t xml:space="preserve">25.1  If either Party uses the other Party’s </w:t>
      </w:r>
      <w:r>
        <w:t xml:space="preserve">premises, that Party is liable for all loss or damage it causes to the premises. It is responsible for repairing any damage to the premises or any objects on the premises, other than fair wear and tear. </w:t>
      </w:r>
    </w:p>
    <w:p w14:paraId="68A14CD3" w14:textId="77777777" w:rsidR="00791C4E" w:rsidRDefault="00222C08">
      <w:pPr>
        <w:spacing w:after="321"/>
        <w:ind w:left="990" w:right="30" w:hanging="705"/>
      </w:pPr>
      <w:r>
        <w:t xml:space="preserve">25.2  The Supplier will use the Buyer’s premises solely for the performance of its obligations under this Call-Off Contract. </w:t>
      </w:r>
    </w:p>
    <w:p w14:paraId="0F0D19D1" w14:textId="77777777" w:rsidR="00791C4E" w:rsidRDefault="00222C08">
      <w:pPr>
        <w:ind w:left="990" w:right="30" w:hanging="705"/>
      </w:pPr>
      <w:r>
        <w:t xml:space="preserve">25.3     The Supplier will vacate the Buyer’s premises when the Call-Off Contract Ends or expires. </w:t>
      </w:r>
    </w:p>
    <w:p w14:paraId="04A40E44" w14:textId="77777777" w:rsidR="00791C4E" w:rsidRDefault="00222C08">
      <w:pPr>
        <w:ind w:left="295" w:right="30"/>
      </w:pPr>
      <w:r>
        <w:t xml:space="preserve">25.4  This clause does not create a tenancy or exclusive right of occupation. </w:t>
      </w:r>
    </w:p>
    <w:p w14:paraId="24C4080B" w14:textId="77777777" w:rsidR="00791C4E" w:rsidRDefault="00222C08">
      <w:pPr>
        <w:ind w:left="295" w:right="30"/>
      </w:pPr>
      <w:r>
        <w:t xml:space="preserve">25.5  While on the Buyer’s premises, the Supplier will: </w:t>
      </w:r>
    </w:p>
    <w:p w14:paraId="0F755076" w14:textId="77777777" w:rsidR="00791C4E" w:rsidRDefault="00222C08">
      <w:pPr>
        <w:ind w:left="1260" w:right="30" w:hanging="705"/>
      </w:pPr>
      <w:r>
        <w:t xml:space="preserve">25.5.1  comply with any security requirements at the premises and not do anything to weaken the security of the premises </w:t>
      </w:r>
    </w:p>
    <w:p w14:paraId="229C76C4" w14:textId="77777777" w:rsidR="00791C4E" w:rsidRDefault="00222C08">
      <w:pPr>
        <w:ind w:left="565" w:right="30"/>
      </w:pPr>
      <w:r>
        <w:t xml:space="preserve">25.5.2  comply with Buyer requirements for the conduct of personnel </w:t>
      </w:r>
    </w:p>
    <w:p w14:paraId="67850402" w14:textId="77777777" w:rsidR="00791C4E" w:rsidRDefault="00222C08">
      <w:pPr>
        <w:ind w:left="565" w:right="30"/>
      </w:pPr>
      <w:r>
        <w:t xml:space="preserve">25.5.3  comply with any health and safety measures implemented by the Buyer </w:t>
      </w:r>
    </w:p>
    <w:p w14:paraId="74F7B384" w14:textId="77777777" w:rsidR="00791C4E" w:rsidRDefault="00222C08">
      <w:pPr>
        <w:ind w:left="1260" w:right="30" w:hanging="705"/>
      </w:pPr>
      <w:r>
        <w:t xml:space="preserve">25.5.4  immediately notify the Buyer of any incident on the premises that causes any damage to Property which could cause personal injury </w:t>
      </w:r>
    </w:p>
    <w:p w14:paraId="5DAEB348" w14:textId="77777777" w:rsidR="00791C4E" w:rsidRDefault="00222C08">
      <w:pPr>
        <w:spacing w:after="751"/>
        <w:ind w:left="990" w:right="30" w:hanging="705"/>
      </w:pPr>
      <w:r>
        <w:lastRenderedPageBreak/>
        <w:t xml:space="preserve">25.6  The Supplier will ensure that its health and safety policy statement (as required by the Health and Safety at Work etc Act 1974) is made available to the Buyer on request. </w:t>
      </w:r>
    </w:p>
    <w:p w14:paraId="1220B364" w14:textId="77777777" w:rsidR="00791C4E" w:rsidRDefault="00222C08">
      <w:pPr>
        <w:spacing w:after="241" w:line="259" w:lineRule="auto"/>
        <w:ind w:left="570" w:firstLine="0"/>
      </w:pPr>
      <w:r>
        <w:t xml:space="preserve"> </w:t>
      </w:r>
      <w:r>
        <w:tab/>
        <w:t xml:space="preserve"> </w:t>
      </w:r>
    </w:p>
    <w:p w14:paraId="0B8EBBD4" w14:textId="77777777" w:rsidR="00791C4E" w:rsidRDefault="00222C08">
      <w:pPr>
        <w:pStyle w:val="Heading3"/>
        <w:spacing w:after="109"/>
        <w:ind w:left="-5" w:right="0"/>
      </w:pPr>
      <w:r>
        <w:t xml:space="preserve">26.  Equipment </w:t>
      </w:r>
    </w:p>
    <w:p w14:paraId="7DC865D7" w14:textId="77777777" w:rsidR="00791C4E" w:rsidRDefault="00222C08">
      <w:pPr>
        <w:spacing w:after="533"/>
        <w:ind w:left="990" w:right="30" w:hanging="705"/>
      </w:pPr>
      <w:r>
        <w:t xml:space="preserve">26.1  The Supplier is responsible for providing any Equipment which the Supplier requires to provide the Services. </w:t>
      </w:r>
    </w:p>
    <w:p w14:paraId="0BF7E14B" w14:textId="77777777" w:rsidR="00791C4E" w:rsidRDefault="00222C08">
      <w:pPr>
        <w:ind w:left="990" w:right="30" w:hanging="705"/>
      </w:pPr>
      <w:r>
        <w:t xml:space="preserve">26.2  Any Equipment brought onto the premises will be at the Supplier's own risk and the Buyer will have no liability for any loss of, or damage to, any Equipment. </w:t>
      </w:r>
    </w:p>
    <w:p w14:paraId="3F8ABB36" w14:textId="77777777" w:rsidR="00791C4E" w:rsidRDefault="00222C08">
      <w:pPr>
        <w:ind w:left="990" w:right="30" w:hanging="705"/>
      </w:pPr>
      <w:r>
        <w:t xml:space="preserve">26.3  When the Call-Off Contract Ends or expires, the Supplier will remove the </w:t>
      </w:r>
      <w:r>
        <w:t xml:space="preserve">Equipment and any other materials leaving the premises in a safe and clean condition. </w:t>
      </w:r>
    </w:p>
    <w:p w14:paraId="483CCC9A" w14:textId="77777777" w:rsidR="00791C4E" w:rsidRDefault="00222C08">
      <w:pPr>
        <w:spacing w:after="409" w:line="259" w:lineRule="auto"/>
        <w:ind w:left="570" w:firstLine="0"/>
      </w:pPr>
      <w:r>
        <w:t xml:space="preserve"> </w:t>
      </w:r>
      <w:r>
        <w:tab/>
        <w:t xml:space="preserve"> </w:t>
      </w:r>
    </w:p>
    <w:p w14:paraId="5F81FC72" w14:textId="77777777" w:rsidR="00791C4E" w:rsidRDefault="00222C08">
      <w:pPr>
        <w:pStyle w:val="Heading3"/>
        <w:spacing w:after="277"/>
        <w:ind w:left="-5" w:right="0"/>
      </w:pPr>
      <w:r>
        <w:t xml:space="preserve">27.  The Contracts (Rights of Third Parties) Act 1999 </w:t>
      </w:r>
    </w:p>
    <w:p w14:paraId="18BE8CB7" w14:textId="77777777" w:rsidR="00791C4E" w:rsidRDefault="00222C08">
      <w:pPr>
        <w:spacing w:after="402"/>
        <w:ind w:left="990" w:right="30" w:hanging="705"/>
      </w:pPr>
      <w:r>
        <w:t xml:space="preserve">27.1  Except as specified in clause 29.8, a person who is not a Party to this Call-Off Contract has no </w:t>
      </w:r>
      <w:r>
        <w:t xml:space="preserve">right under the Contracts (Rights of Third Parties) Act 1999 to enforce any of its terms. This does not affect any right or remedy of any person which exists or is available otherwise. </w:t>
      </w:r>
    </w:p>
    <w:p w14:paraId="61290027" w14:textId="77777777" w:rsidR="00791C4E" w:rsidRDefault="00222C08">
      <w:pPr>
        <w:pStyle w:val="Heading3"/>
        <w:ind w:left="-5" w:right="0"/>
      </w:pPr>
      <w:r>
        <w:t xml:space="preserve">28.  Environmental requirements </w:t>
      </w:r>
    </w:p>
    <w:p w14:paraId="7CF7B06E" w14:textId="77777777" w:rsidR="00791C4E" w:rsidRDefault="00222C08">
      <w:pPr>
        <w:ind w:left="990" w:right="30" w:hanging="705"/>
      </w:pPr>
      <w:r>
        <w:t xml:space="preserve">28.1  The Buyer will provide a copy of its environmental policy to the Supplier on request, which the Supplier will comply with. </w:t>
      </w:r>
    </w:p>
    <w:p w14:paraId="45386B1D" w14:textId="77777777" w:rsidR="00791C4E" w:rsidRDefault="00222C08">
      <w:pPr>
        <w:spacing w:after="748"/>
        <w:ind w:left="990" w:right="30" w:hanging="705"/>
      </w:pPr>
      <w:r>
        <w:t xml:space="preserve">28.2  The Supplier must provide reasonable support to enable Buyers to work in an environmentally friendly way, for example by helping them recycle or lower their carbon footprint. </w:t>
      </w:r>
    </w:p>
    <w:p w14:paraId="20721AD1" w14:textId="77777777" w:rsidR="00791C4E" w:rsidRDefault="00222C08">
      <w:pPr>
        <w:spacing w:after="136" w:line="259" w:lineRule="auto"/>
        <w:ind w:left="570" w:firstLine="0"/>
      </w:pPr>
      <w:r>
        <w:t xml:space="preserve"> </w:t>
      </w:r>
      <w:r>
        <w:tab/>
        <w:t xml:space="preserve"> </w:t>
      </w:r>
    </w:p>
    <w:p w14:paraId="547B9140" w14:textId="77777777" w:rsidR="00791C4E" w:rsidRDefault="00222C08">
      <w:pPr>
        <w:pStyle w:val="Heading3"/>
        <w:ind w:left="-5" w:right="0"/>
      </w:pPr>
      <w:r>
        <w:t xml:space="preserve">29.  The Employment Regulations (TUPE) </w:t>
      </w:r>
    </w:p>
    <w:p w14:paraId="23802F79" w14:textId="77777777" w:rsidR="00791C4E" w:rsidRDefault="00222C08">
      <w:pPr>
        <w:ind w:left="990" w:right="30" w:hanging="705"/>
      </w:pPr>
      <w:r>
        <w:t xml:space="preserve">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7AA0C07" w14:textId="77777777" w:rsidR="00791C4E" w:rsidRDefault="00222C08">
      <w:pPr>
        <w:spacing w:after="0"/>
        <w:ind w:left="990" w:right="30" w:hanging="705"/>
      </w:pPr>
      <w:r>
        <w:t xml:space="preserve">29.2 </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w:t>
      </w:r>
      <w:r>
        <w:lastRenderedPageBreak/>
        <w:t xml:space="preserve">staff assigned for the purposes of TUPE to the Services. For each person identified the Supplier must provide details of: </w:t>
      </w:r>
    </w:p>
    <w:p w14:paraId="219C1E92" w14:textId="77777777" w:rsidR="00791C4E" w:rsidRDefault="00222C08">
      <w:pPr>
        <w:spacing w:after="0" w:line="259" w:lineRule="auto"/>
        <w:ind w:left="285" w:firstLine="0"/>
      </w:pPr>
      <w:r>
        <w:t xml:space="preserve"> </w:t>
      </w:r>
    </w:p>
    <w:p w14:paraId="7D4D7916" w14:textId="77777777" w:rsidR="00791C4E" w:rsidRDefault="00222C08">
      <w:pPr>
        <w:spacing w:after="8"/>
        <w:ind w:left="565" w:right="30"/>
      </w:pPr>
      <w:r>
        <w:t xml:space="preserve">29.2.1  the activities they perform </w:t>
      </w:r>
    </w:p>
    <w:p w14:paraId="202B4E16" w14:textId="77777777" w:rsidR="00791C4E" w:rsidRDefault="00222C08">
      <w:pPr>
        <w:spacing w:after="8"/>
        <w:ind w:left="565" w:right="30"/>
      </w:pPr>
      <w:r>
        <w:t xml:space="preserve">29.2.2  age </w:t>
      </w:r>
    </w:p>
    <w:p w14:paraId="385F56AB" w14:textId="77777777" w:rsidR="00791C4E" w:rsidRDefault="00222C08">
      <w:pPr>
        <w:spacing w:after="8"/>
        <w:ind w:left="565" w:right="30"/>
      </w:pPr>
      <w:r>
        <w:t xml:space="preserve">29.2.3  start date </w:t>
      </w:r>
    </w:p>
    <w:p w14:paraId="3C8CAC32" w14:textId="77777777" w:rsidR="00791C4E" w:rsidRDefault="00222C08">
      <w:pPr>
        <w:spacing w:after="8"/>
        <w:ind w:left="565" w:right="30"/>
      </w:pPr>
      <w:r>
        <w:t xml:space="preserve">29.2.4  place of work </w:t>
      </w:r>
    </w:p>
    <w:p w14:paraId="7BB6DE57" w14:textId="77777777" w:rsidR="00791C4E" w:rsidRDefault="00222C08">
      <w:pPr>
        <w:spacing w:after="8"/>
        <w:ind w:left="565" w:right="30"/>
      </w:pPr>
      <w:r>
        <w:t xml:space="preserve">29.2.5  notice period </w:t>
      </w:r>
    </w:p>
    <w:p w14:paraId="317CAA30" w14:textId="77777777" w:rsidR="00791C4E" w:rsidRDefault="00222C08">
      <w:pPr>
        <w:spacing w:after="8"/>
        <w:ind w:left="565" w:right="30"/>
      </w:pPr>
      <w:r>
        <w:t xml:space="preserve">29.2.6  redundancy payment </w:t>
      </w:r>
      <w:r>
        <w:t xml:space="preserve">entitlement </w:t>
      </w:r>
    </w:p>
    <w:p w14:paraId="1699D393" w14:textId="77777777" w:rsidR="00791C4E" w:rsidRDefault="00222C08">
      <w:pPr>
        <w:spacing w:after="8"/>
        <w:ind w:left="565" w:right="30"/>
      </w:pPr>
      <w:r>
        <w:t xml:space="preserve">29.2.7  salary, benefits and pension entitlements </w:t>
      </w:r>
    </w:p>
    <w:p w14:paraId="2656639A" w14:textId="77777777" w:rsidR="00791C4E" w:rsidRDefault="00222C08">
      <w:pPr>
        <w:spacing w:after="8"/>
        <w:ind w:left="565" w:right="30"/>
      </w:pPr>
      <w:r>
        <w:t xml:space="preserve">29.2.8  employment status </w:t>
      </w:r>
    </w:p>
    <w:p w14:paraId="5B37E36F" w14:textId="77777777" w:rsidR="00791C4E" w:rsidRDefault="00222C08">
      <w:pPr>
        <w:spacing w:after="8"/>
        <w:ind w:left="565" w:right="30"/>
      </w:pPr>
      <w:r>
        <w:t xml:space="preserve">29.2.9  identity of employer </w:t>
      </w:r>
    </w:p>
    <w:p w14:paraId="0A1D0706" w14:textId="77777777" w:rsidR="00791C4E" w:rsidRDefault="00222C08">
      <w:pPr>
        <w:spacing w:after="8"/>
        <w:ind w:left="565" w:right="30"/>
      </w:pPr>
      <w:r>
        <w:t xml:space="preserve">29.2.10 working arrangements </w:t>
      </w:r>
    </w:p>
    <w:p w14:paraId="16A321A9" w14:textId="77777777" w:rsidR="00791C4E" w:rsidRDefault="00222C08">
      <w:pPr>
        <w:numPr>
          <w:ilvl w:val="0"/>
          <w:numId w:val="12"/>
        </w:numPr>
        <w:spacing w:after="8"/>
        <w:ind w:right="30" w:hanging="306"/>
      </w:pPr>
      <w:r>
        <w:t xml:space="preserve">2.11outstanding liabilities </w:t>
      </w:r>
    </w:p>
    <w:p w14:paraId="0B4F17E1" w14:textId="77777777" w:rsidR="00791C4E" w:rsidRDefault="00222C08">
      <w:pPr>
        <w:spacing w:after="8"/>
        <w:ind w:left="565" w:right="30"/>
      </w:pPr>
      <w:r>
        <w:t xml:space="preserve">29.2.12  sickness absence </w:t>
      </w:r>
    </w:p>
    <w:p w14:paraId="7453D127" w14:textId="77777777" w:rsidR="00791C4E" w:rsidRDefault="00222C08">
      <w:pPr>
        <w:spacing w:after="8"/>
        <w:ind w:left="565" w:right="30"/>
      </w:pPr>
      <w:r>
        <w:t xml:space="preserve">29.2.13  copies of all relevant employment contracts and related documents </w:t>
      </w:r>
    </w:p>
    <w:p w14:paraId="4E8BAAC5" w14:textId="77777777" w:rsidR="00791C4E" w:rsidRDefault="00222C08">
      <w:pPr>
        <w:ind w:left="1260" w:right="30" w:hanging="705"/>
      </w:pPr>
      <w:r>
        <w:t xml:space="preserve">29.2.14 all information required under regulation 11 of TUPE or as reasonably requested by the Buyer.  </w:t>
      </w:r>
    </w:p>
    <w:p w14:paraId="5F232D18" w14:textId="77777777" w:rsidR="00791C4E" w:rsidRDefault="00222C08">
      <w:pPr>
        <w:numPr>
          <w:ilvl w:val="1"/>
          <w:numId w:val="12"/>
        </w:numPr>
        <w:ind w:right="30" w:hanging="70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385D047" w14:textId="77777777" w:rsidR="00791C4E" w:rsidRDefault="00222C08">
      <w:pPr>
        <w:numPr>
          <w:ilvl w:val="1"/>
          <w:numId w:val="12"/>
        </w:numPr>
        <w:ind w:right="30" w:hanging="70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F94167A" w14:textId="77777777" w:rsidR="00791C4E" w:rsidRDefault="00222C08">
      <w:pPr>
        <w:numPr>
          <w:ilvl w:val="1"/>
          <w:numId w:val="12"/>
        </w:numPr>
        <w:ind w:right="30" w:hanging="705"/>
      </w:pPr>
      <w:r>
        <w:t xml:space="preserve">The Supplier will cooperate with the re-tendering of this Call-Off Contract by allowing the Replacement Supplier to communicate with and meet the affected employees or their representatives. </w:t>
      </w:r>
    </w:p>
    <w:p w14:paraId="0F2F0244" w14:textId="77777777" w:rsidR="00791C4E" w:rsidRDefault="00222C08">
      <w:pPr>
        <w:numPr>
          <w:ilvl w:val="1"/>
          <w:numId w:val="12"/>
        </w:numPr>
        <w:ind w:right="30" w:hanging="705"/>
      </w:pPr>
      <w:r>
        <w:t xml:space="preserve">The Supplier will indemnify the Buyer or any Replacement Supplier for all Loss arising from both: </w:t>
      </w:r>
    </w:p>
    <w:p w14:paraId="1976AA2C" w14:textId="77777777" w:rsidR="00791C4E" w:rsidRDefault="00222C08">
      <w:pPr>
        <w:numPr>
          <w:ilvl w:val="2"/>
          <w:numId w:val="12"/>
        </w:numPr>
        <w:ind w:right="30" w:hanging="705"/>
      </w:pPr>
      <w:r>
        <w:t xml:space="preserve">its failure to comply with the provisions of this clause </w:t>
      </w:r>
    </w:p>
    <w:p w14:paraId="786B07B0" w14:textId="77777777" w:rsidR="00791C4E" w:rsidRDefault="00222C08">
      <w:pPr>
        <w:numPr>
          <w:ilvl w:val="2"/>
          <w:numId w:val="12"/>
        </w:numPr>
        <w:ind w:right="30" w:hanging="705"/>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D12E37F" w14:textId="77777777" w:rsidR="00791C4E" w:rsidRDefault="00222C08">
      <w:pPr>
        <w:numPr>
          <w:ilvl w:val="1"/>
          <w:numId w:val="12"/>
        </w:numPr>
        <w:ind w:right="30" w:hanging="705"/>
      </w:pPr>
      <w:r>
        <w:t xml:space="preserve">The provisions of this clause apply during the Term of this Call-Off Contract and indefinitely after it Ends or expires. </w:t>
      </w:r>
    </w:p>
    <w:p w14:paraId="18AE6305" w14:textId="77777777" w:rsidR="00791C4E" w:rsidRDefault="00222C08">
      <w:pPr>
        <w:numPr>
          <w:ilvl w:val="1"/>
          <w:numId w:val="12"/>
        </w:numPr>
        <w:spacing w:after="731"/>
        <w:ind w:right="30" w:hanging="705"/>
      </w:pPr>
      <w:r>
        <w:lastRenderedPageBreak/>
        <w:t xml:space="preserve">For these TUPE clauses, the relevant third party will be able to enforce its rights under this clause but their consent will not be required to vary these clauses as the Buyer and Supplier may agree. </w:t>
      </w:r>
    </w:p>
    <w:p w14:paraId="75196F29" w14:textId="77777777" w:rsidR="00791C4E" w:rsidRDefault="00222C08">
      <w:pPr>
        <w:spacing w:after="104" w:line="259" w:lineRule="auto"/>
        <w:ind w:left="570" w:firstLine="0"/>
      </w:pPr>
      <w:r>
        <w:t xml:space="preserve"> </w:t>
      </w:r>
    </w:p>
    <w:p w14:paraId="6BCA6882" w14:textId="77777777" w:rsidR="00791C4E" w:rsidRDefault="00222C08">
      <w:pPr>
        <w:pStyle w:val="Heading3"/>
        <w:ind w:left="-5" w:right="0"/>
      </w:pPr>
      <w:r>
        <w:t xml:space="preserve">30.  Additional G-Cloud services </w:t>
      </w:r>
    </w:p>
    <w:p w14:paraId="4F1843BA" w14:textId="77777777" w:rsidR="00791C4E" w:rsidRDefault="00222C08">
      <w:pPr>
        <w:ind w:left="990" w:right="30" w:hanging="705"/>
      </w:pPr>
      <w:r>
        <w:t xml:space="preserve">30.1  The Buyer may require the Supplier to provide Additional Services. The Buyer doesn’t have to buy any Additional Services from the </w:t>
      </w:r>
      <w:r>
        <w:t xml:space="preserve">Supplier and can buy services that are the same as or similar to the Additional Services from any third party. </w:t>
      </w:r>
    </w:p>
    <w:p w14:paraId="70EB2430" w14:textId="77777777" w:rsidR="00791C4E" w:rsidRDefault="00222C08">
      <w:pPr>
        <w:ind w:left="990" w:right="30" w:hanging="705"/>
      </w:pPr>
      <w:r>
        <w:t xml:space="preserve">30.2  If reasonably requested to do so by the Buyer in the Order Form, the Supplier must provide and monitor performance of the Additional Services using an Implementation Plan. </w:t>
      </w:r>
    </w:p>
    <w:p w14:paraId="07D83BAE" w14:textId="77777777" w:rsidR="00791C4E" w:rsidRDefault="00222C08">
      <w:pPr>
        <w:spacing w:after="136" w:line="259" w:lineRule="auto"/>
        <w:ind w:left="570" w:firstLine="0"/>
      </w:pPr>
      <w:r>
        <w:t xml:space="preserve"> </w:t>
      </w:r>
      <w:r>
        <w:tab/>
        <w:t xml:space="preserve"> </w:t>
      </w:r>
    </w:p>
    <w:p w14:paraId="0D76279B" w14:textId="77777777" w:rsidR="00791C4E" w:rsidRDefault="00222C08">
      <w:pPr>
        <w:pStyle w:val="Heading3"/>
        <w:ind w:left="-5" w:right="0"/>
      </w:pPr>
      <w:r>
        <w:t xml:space="preserve">31.  Collaboration </w:t>
      </w:r>
    </w:p>
    <w:p w14:paraId="08DA0AED" w14:textId="77777777" w:rsidR="00791C4E" w:rsidRDefault="00222C08">
      <w:pPr>
        <w:ind w:left="990" w:right="30" w:hanging="705"/>
      </w:pPr>
      <w:r>
        <w:t xml:space="preserve">31.1  If the Buyer has specified in the Order Form that it requires the Supplier to enter into a Collaboration Agreement, the Supplier must give the Buyer an executed Collaboration Agreement before the Start date. </w:t>
      </w:r>
    </w:p>
    <w:p w14:paraId="2FE1E09E" w14:textId="77777777" w:rsidR="00791C4E" w:rsidRDefault="00222C08">
      <w:pPr>
        <w:ind w:left="295" w:right="30"/>
      </w:pPr>
      <w:r>
        <w:t xml:space="preserve">31.2   In addition to any obligations under the Collaboration Agreement, the Supplier must: </w:t>
      </w:r>
    </w:p>
    <w:p w14:paraId="0772E1EC" w14:textId="77777777" w:rsidR="00791C4E" w:rsidRDefault="00222C08">
      <w:pPr>
        <w:ind w:left="565" w:right="30"/>
      </w:pPr>
      <w:r>
        <w:t xml:space="preserve">31.2.1 work proactively and in good faith with each of the Buyer’s contractors </w:t>
      </w:r>
    </w:p>
    <w:p w14:paraId="5D51CA03" w14:textId="77777777" w:rsidR="00791C4E" w:rsidRDefault="00222C08">
      <w:pPr>
        <w:spacing w:after="748"/>
        <w:ind w:left="1260" w:right="30" w:hanging="705"/>
      </w:pPr>
      <w:r>
        <w:t xml:space="preserve">31.2.2 co-operate and share information with the Buyer’s contractors to enable the efficient operation of the Buyer’s ICT services and G-Cloud Services </w:t>
      </w:r>
    </w:p>
    <w:p w14:paraId="25BFC689" w14:textId="77777777" w:rsidR="00791C4E" w:rsidRDefault="00222C08">
      <w:pPr>
        <w:spacing w:after="136" w:line="259" w:lineRule="auto"/>
        <w:ind w:left="570" w:firstLine="0"/>
      </w:pPr>
      <w:r>
        <w:t xml:space="preserve"> </w:t>
      </w:r>
      <w:r>
        <w:tab/>
        <w:t xml:space="preserve"> </w:t>
      </w:r>
    </w:p>
    <w:p w14:paraId="49302965" w14:textId="77777777" w:rsidR="00791C4E" w:rsidRDefault="00222C08">
      <w:pPr>
        <w:pStyle w:val="Heading3"/>
        <w:ind w:left="-5" w:right="0"/>
      </w:pPr>
      <w:r>
        <w:t xml:space="preserve">32.  Variation process </w:t>
      </w:r>
    </w:p>
    <w:p w14:paraId="57B0E74C" w14:textId="77777777" w:rsidR="00791C4E" w:rsidRDefault="00222C08">
      <w:pPr>
        <w:ind w:left="990" w:right="30" w:hanging="705"/>
      </w:pPr>
      <w:r>
        <w:t xml:space="preserve">32.1  The Buyer can request in writing a change to this Call-Off Contract using the template in Schedule 9 if it isn’t a material change to the Framework Agreement or this Call-Off Contract. Once implemented, it is called a Variation. </w:t>
      </w:r>
    </w:p>
    <w:p w14:paraId="38A6461F" w14:textId="77777777" w:rsidR="00791C4E" w:rsidRDefault="00222C08">
      <w:pPr>
        <w:ind w:left="990" w:right="30" w:hanging="705"/>
      </w:pPr>
      <w:r>
        <w:t xml:space="preserve">32.2  The Supplier must notify the Buyer immediately in writing of any proposed changes to their G-Cloud Services or their delivery by submitting a Variation request using the template in Schedule 9. This includes any changes in the Supplier’s supply chain. </w:t>
      </w:r>
    </w:p>
    <w:p w14:paraId="5DDCE23C" w14:textId="77777777" w:rsidR="00791C4E" w:rsidRDefault="00222C08">
      <w:pPr>
        <w:spacing w:after="372"/>
        <w:ind w:left="990" w:right="30" w:hanging="705"/>
      </w:pPr>
      <w:r>
        <w:t xml:space="preserve">32.3  If either Party can’t agree to or provide the Variation, the Buyer may agree to continue performing its obligations under this Call-Off Contract without the Variation, or End this Call-Off Contract by giving 30 days’ notice to the Supplier. </w:t>
      </w:r>
    </w:p>
    <w:p w14:paraId="7DE002DE" w14:textId="77777777" w:rsidR="00791C4E" w:rsidRDefault="00222C08">
      <w:pPr>
        <w:spacing w:after="136" w:line="259" w:lineRule="auto"/>
        <w:ind w:left="570" w:firstLine="0"/>
      </w:pPr>
      <w:r>
        <w:t xml:space="preserve"> </w:t>
      </w:r>
      <w:r>
        <w:tab/>
        <w:t xml:space="preserve"> </w:t>
      </w:r>
    </w:p>
    <w:p w14:paraId="15DAEE25" w14:textId="77777777" w:rsidR="00791C4E" w:rsidRDefault="00222C08">
      <w:pPr>
        <w:pStyle w:val="Heading3"/>
        <w:ind w:left="-5" w:right="0"/>
      </w:pPr>
      <w:r>
        <w:lastRenderedPageBreak/>
        <w:t xml:space="preserve">33.  Data Protection Legislation (GDPR) </w:t>
      </w:r>
    </w:p>
    <w:p w14:paraId="0AEEBFB6" w14:textId="77777777" w:rsidR="00791C4E" w:rsidRDefault="00222C08">
      <w:pPr>
        <w:spacing w:after="0"/>
        <w:ind w:left="990" w:right="30" w:hanging="705"/>
      </w:pPr>
      <w:r>
        <w:t xml:space="preserve">33.1  Pursuant to clause 2.1 and for the avoidance of doubt, clause 28 of the Framework Agreement is </w:t>
      </w:r>
      <w:r>
        <w:t xml:space="preserve">incorporated into this Call-Off Contract. For reference, the appropriate UK </w:t>
      </w:r>
    </w:p>
    <w:p w14:paraId="043D5A6D" w14:textId="77777777" w:rsidR="00791C4E" w:rsidRDefault="00222C08">
      <w:pPr>
        <w:spacing w:after="8"/>
        <w:ind w:left="1000" w:right="30"/>
      </w:pPr>
      <w:r>
        <w:t xml:space="preserve">GDPR templates which are required to be completed in accordance with clause 28 are </w:t>
      </w:r>
    </w:p>
    <w:p w14:paraId="40C2A8A4" w14:textId="77777777" w:rsidR="00791C4E" w:rsidRDefault="00222C08">
      <w:pPr>
        <w:tabs>
          <w:tab w:val="center" w:pos="285"/>
          <w:tab w:val="center" w:pos="3957"/>
          <w:tab w:val="center" w:pos="9596"/>
        </w:tabs>
        <w:ind w:left="0" w:firstLine="0"/>
      </w:pPr>
      <w:r>
        <w:rPr>
          <w:rFonts w:ascii="Calibri" w:eastAsia="Calibri" w:hAnsi="Calibri" w:cs="Calibri"/>
        </w:rPr>
        <w:tab/>
      </w:r>
      <w:r>
        <w:t xml:space="preserve"> </w:t>
      </w:r>
      <w:r>
        <w:tab/>
        <w:t xml:space="preserve">reproduced in this Call-Off Contract document at Schedule 7.  </w:t>
      </w:r>
      <w:r>
        <w:tab/>
        <w:t xml:space="preserve"> </w:t>
      </w:r>
    </w:p>
    <w:p w14:paraId="06CC7964" w14:textId="77777777" w:rsidR="00791C4E" w:rsidRDefault="00222C08">
      <w:pPr>
        <w:pStyle w:val="Heading1"/>
        <w:ind w:left="565"/>
      </w:pPr>
      <w:r>
        <w:t xml:space="preserve">Schedule 1: Services </w:t>
      </w:r>
    </w:p>
    <w:p w14:paraId="6D59B4B0" w14:textId="77777777" w:rsidR="00791C4E" w:rsidRDefault="00222C08">
      <w:pPr>
        <w:spacing w:after="243"/>
        <w:ind w:left="565" w:right="30"/>
      </w:pPr>
      <w:r>
        <w:t xml:space="preserve">[To be added in agreement between the Buyer and Supplier, and will be G-Cloud Services the Supplier is capable of providing through the Platform.] </w:t>
      </w:r>
    </w:p>
    <w:p w14:paraId="2575A918" w14:textId="77777777" w:rsidR="00791C4E" w:rsidRDefault="00222C08">
      <w:pPr>
        <w:tabs>
          <w:tab w:val="center" w:pos="570"/>
          <w:tab w:val="center" w:pos="2265"/>
          <w:tab w:val="center" w:pos="5700"/>
        </w:tabs>
        <w:spacing w:after="247" w:line="257" w:lineRule="auto"/>
        <w:ind w:left="0" w:firstLine="0"/>
      </w:pPr>
      <w:r>
        <w:rPr>
          <w:rFonts w:ascii="Calibri" w:eastAsia="Calibri" w:hAnsi="Calibri" w:cs="Calibri"/>
        </w:rPr>
        <w:tab/>
      </w:r>
      <w:r>
        <w:t xml:space="preserve"> </w:t>
      </w:r>
      <w:r>
        <w:tab/>
        <w:t>[</w:t>
      </w:r>
      <w:r>
        <w:rPr>
          <w:b/>
        </w:rPr>
        <w:t>Enter text</w:t>
      </w:r>
      <w:r>
        <w:t xml:space="preserve">]  </w:t>
      </w:r>
      <w:r>
        <w:tab/>
        <w:t xml:space="preserve"> </w:t>
      </w:r>
      <w:r>
        <w:br w:type="page"/>
      </w:r>
    </w:p>
    <w:p w14:paraId="2DE4B996" w14:textId="77777777" w:rsidR="00791C4E" w:rsidRDefault="00222C08">
      <w:pPr>
        <w:pStyle w:val="Heading2"/>
        <w:ind w:left="565"/>
      </w:pPr>
      <w:r>
        <w:lastRenderedPageBreak/>
        <w:t xml:space="preserve">Schedule 2: Call-Off Contract charges </w:t>
      </w:r>
    </w:p>
    <w:p w14:paraId="3AB08E5A" w14:textId="77777777" w:rsidR="00791C4E" w:rsidRDefault="00222C08">
      <w:pPr>
        <w:spacing w:after="23"/>
        <w:ind w:left="565" w:right="30"/>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14:paraId="2251EAE3" w14:textId="77777777" w:rsidR="00791C4E" w:rsidRDefault="00222C08">
      <w:pPr>
        <w:spacing w:after="245" w:line="259" w:lineRule="auto"/>
        <w:ind w:left="570" w:firstLine="0"/>
      </w:pPr>
      <w:r>
        <w:t xml:space="preserve"> </w:t>
      </w:r>
    </w:p>
    <w:p w14:paraId="3BACD84A" w14:textId="77777777" w:rsidR="00791C4E" w:rsidRDefault="00222C08">
      <w:pPr>
        <w:spacing w:after="253"/>
        <w:ind w:left="565" w:right="3111"/>
      </w:pPr>
      <w:r>
        <w:t xml:space="preserve">HOOTSUITE INC. - £210,600 Ex VAT – 31/12/25-30/12/2028 </w:t>
      </w:r>
    </w:p>
    <w:p w14:paraId="70F24FD8" w14:textId="77777777" w:rsidR="00791C4E" w:rsidRDefault="00222C08">
      <w:pPr>
        <w:spacing w:after="252"/>
        <w:ind w:left="565" w:right="30"/>
      </w:pPr>
      <w:r>
        <w:t xml:space="preserve">Broken Down as: </w:t>
      </w:r>
    </w:p>
    <w:p w14:paraId="1AEDFDD1" w14:textId="77777777" w:rsidR="00791C4E" w:rsidRDefault="00222C08">
      <w:pPr>
        <w:spacing w:after="8"/>
        <w:ind w:left="565" w:right="30"/>
      </w:pPr>
      <w:r>
        <w:t xml:space="preserve">Talkwalker FY24 Business Plan £70,200 Ex VAT per </w:t>
      </w:r>
    </w:p>
    <w:p w14:paraId="372F0794" w14:textId="77777777" w:rsidR="00791C4E" w:rsidRDefault="00222C08">
      <w:pPr>
        <w:spacing w:after="252"/>
        <w:ind w:left="565" w:right="30"/>
      </w:pPr>
      <w:r>
        <w:t xml:space="preserve">Annum </w:t>
      </w:r>
    </w:p>
    <w:p w14:paraId="22428BA3" w14:textId="77777777" w:rsidR="00791C4E" w:rsidRDefault="00222C08">
      <w:pPr>
        <w:spacing w:after="252"/>
        <w:ind w:left="565" w:right="30"/>
      </w:pPr>
      <w:r>
        <w:t xml:space="preserve">Totalling £70,200 Ex VAT per annum </w:t>
      </w:r>
    </w:p>
    <w:p w14:paraId="6DF3C201" w14:textId="77777777" w:rsidR="00791C4E" w:rsidRDefault="00222C08">
      <w:pPr>
        <w:spacing w:after="252"/>
        <w:ind w:left="565" w:right="30"/>
      </w:pPr>
      <w:r>
        <w:t xml:space="preserve">Contract 3 year exact cost £210,600 EX VAT.  </w:t>
      </w:r>
    </w:p>
    <w:p w14:paraId="3B669FBE" w14:textId="77777777" w:rsidR="00791C4E" w:rsidRDefault="00222C08">
      <w:pPr>
        <w:spacing w:after="0" w:line="259" w:lineRule="auto"/>
        <w:ind w:left="570" w:firstLine="0"/>
      </w:pPr>
      <w:r>
        <w:t xml:space="preserve"> </w:t>
      </w:r>
      <w:r>
        <w:br w:type="page"/>
      </w:r>
    </w:p>
    <w:p w14:paraId="6B0B0DC5" w14:textId="77777777" w:rsidR="00791C4E" w:rsidRDefault="00222C08">
      <w:pPr>
        <w:pStyle w:val="Heading2"/>
        <w:ind w:left="565"/>
      </w:pPr>
      <w:r>
        <w:lastRenderedPageBreak/>
        <w:t xml:space="preserve">Schedule 3: Collaboration agreement </w:t>
      </w:r>
    </w:p>
    <w:p w14:paraId="221C1EED" w14:textId="77777777" w:rsidR="00791C4E" w:rsidRDefault="00222C08">
      <w:pPr>
        <w:spacing w:after="36" w:line="559" w:lineRule="auto"/>
        <w:ind w:left="565" w:right="4263"/>
      </w:pPr>
      <w:r>
        <w:t xml:space="preserve">This agreement is made on </w:t>
      </w:r>
      <w:r>
        <w:t xml:space="preserve">[enter date] between: </w:t>
      </w:r>
    </w:p>
    <w:p w14:paraId="2BDB345A" w14:textId="77777777" w:rsidR="00791C4E" w:rsidRDefault="00222C08">
      <w:pPr>
        <w:numPr>
          <w:ilvl w:val="0"/>
          <w:numId w:val="13"/>
        </w:numPr>
        <w:spacing w:after="377"/>
        <w:ind w:right="30" w:hanging="720"/>
      </w:pPr>
      <w:r>
        <w:t xml:space="preserve">[Buyer name] of [Buyer address] (the Buyer) </w:t>
      </w:r>
    </w:p>
    <w:p w14:paraId="13743AC3" w14:textId="77777777" w:rsidR="00791C4E" w:rsidRDefault="00222C08">
      <w:pPr>
        <w:numPr>
          <w:ilvl w:val="0"/>
          <w:numId w:val="13"/>
        </w:numPr>
        <w:ind w:right="30" w:hanging="720"/>
      </w:pPr>
      <w:r>
        <w:t xml:space="preserve">[Company name] a company incorporated in [company address] under [registration number], whose registered office is at [registered address] </w:t>
      </w:r>
    </w:p>
    <w:p w14:paraId="6CFF0B0D" w14:textId="77777777" w:rsidR="00791C4E" w:rsidRDefault="00222C08">
      <w:pPr>
        <w:numPr>
          <w:ilvl w:val="0"/>
          <w:numId w:val="13"/>
        </w:numPr>
        <w:ind w:right="30" w:hanging="720"/>
      </w:pPr>
      <w:r>
        <w:t xml:space="preserve">[Company name] a company incorporated in [company address] under [registration number], whose registered office is at [registered address] </w:t>
      </w:r>
    </w:p>
    <w:p w14:paraId="0F57E51E" w14:textId="77777777" w:rsidR="00791C4E" w:rsidRDefault="00222C08">
      <w:pPr>
        <w:numPr>
          <w:ilvl w:val="0"/>
          <w:numId w:val="13"/>
        </w:numPr>
        <w:ind w:right="30" w:hanging="720"/>
      </w:pPr>
      <w:r>
        <w:t xml:space="preserve">[Company name] a company incorporated in [company address] under [registration number], whose registered office is at [registered address] </w:t>
      </w:r>
    </w:p>
    <w:p w14:paraId="39FD58E3" w14:textId="77777777" w:rsidR="00791C4E" w:rsidRDefault="00222C08">
      <w:pPr>
        <w:numPr>
          <w:ilvl w:val="0"/>
          <w:numId w:val="13"/>
        </w:numPr>
        <w:ind w:right="30" w:hanging="720"/>
      </w:pPr>
      <w:r>
        <w:t xml:space="preserve">[Company name] a company incorporated in [company address] under [registration number], whose registered office is at [registered address] </w:t>
      </w:r>
    </w:p>
    <w:p w14:paraId="4747BDA7" w14:textId="77777777" w:rsidR="00791C4E" w:rsidRDefault="00222C08">
      <w:pPr>
        <w:numPr>
          <w:ilvl w:val="0"/>
          <w:numId w:val="13"/>
        </w:numPr>
        <w:ind w:right="30" w:hanging="720"/>
      </w:pPr>
      <w:r>
        <w:t xml:space="preserve">[Company name] a company incorporated in [company address] under [registration number], whose registered office is at [registered address] together (the Collaboration Suppliers and each of them a Collaboration Supplier). </w:t>
      </w:r>
    </w:p>
    <w:p w14:paraId="26438A8F" w14:textId="77777777" w:rsidR="00791C4E" w:rsidRDefault="00222C08">
      <w:pPr>
        <w:spacing w:after="144"/>
        <w:ind w:left="565" w:right="30"/>
      </w:pPr>
      <w:r>
        <w:t xml:space="preserve">Whereas the: </w:t>
      </w:r>
    </w:p>
    <w:p w14:paraId="08275017" w14:textId="77777777" w:rsidR="00791C4E" w:rsidRDefault="00222C08">
      <w:pPr>
        <w:numPr>
          <w:ilvl w:val="0"/>
          <w:numId w:val="14"/>
        </w:numPr>
        <w:spacing w:after="8"/>
        <w:ind w:right="30" w:hanging="720"/>
      </w:pPr>
      <w:r>
        <w:t xml:space="preserve">Buyer and the Collaboration Suppliers have entered into the Call-Off Contracts </w:t>
      </w:r>
    </w:p>
    <w:p w14:paraId="67384869" w14:textId="77777777" w:rsidR="00791C4E" w:rsidRDefault="00222C08">
      <w:pPr>
        <w:spacing w:after="12"/>
        <w:ind w:left="565" w:right="30"/>
      </w:pPr>
      <w:r>
        <w:t xml:space="preserve">(defined below) for the provision of various IT and </w:t>
      </w:r>
      <w:r>
        <w:t xml:space="preserve">telecommunications (ICT) services </w:t>
      </w:r>
    </w:p>
    <w:p w14:paraId="753EDDFA" w14:textId="77777777" w:rsidR="00791C4E" w:rsidRDefault="00222C08">
      <w:pPr>
        <w:numPr>
          <w:ilvl w:val="0"/>
          <w:numId w:val="14"/>
        </w:numPr>
        <w:ind w:right="30" w:hanging="720"/>
      </w:pPr>
      <w:r>
        <w:t xml:space="preserve">Collaboration Suppliers now wish to provide for the ongoing cooperation of the Collaboration Suppliers in the provision of services under their respective Call-Off Contract to the Buyer </w:t>
      </w:r>
    </w:p>
    <w:p w14:paraId="07D6A700" w14:textId="77777777" w:rsidR="00791C4E" w:rsidRDefault="00222C08">
      <w:pPr>
        <w:spacing w:after="454"/>
        <w:ind w:left="565" w:right="30"/>
      </w:pPr>
      <w:r>
        <w:t xml:space="preserve">In consideration of the mutual covenants contained in the Call-Off Contracts and this Agreement and intending to be legally bound, the parties agree as follows: </w:t>
      </w:r>
    </w:p>
    <w:p w14:paraId="50D1631F" w14:textId="77777777" w:rsidR="00791C4E" w:rsidRDefault="00222C08">
      <w:pPr>
        <w:spacing w:after="136" w:line="259" w:lineRule="auto"/>
        <w:ind w:left="570" w:firstLine="0"/>
      </w:pPr>
      <w:r>
        <w:t xml:space="preserve"> </w:t>
      </w:r>
      <w:r>
        <w:tab/>
        <w:t xml:space="preserve"> </w:t>
      </w:r>
    </w:p>
    <w:p w14:paraId="0BD477FA" w14:textId="77777777" w:rsidR="00791C4E" w:rsidRDefault="00222C08">
      <w:pPr>
        <w:pStyle w:val="Heading3"/>
        <w:spacing w:after="37"/>
        <w:ind w:left="-5" w:right="0"/>
      </w:pPr>
      <w:r>
        <w:t xml:space="preserve">1.  Definitions and interpretation </w:t>
      </w:r>
    </w:p>
    <w:p w14:paraId="710B71E2" w14:textId="77777777" w:rsidR="00791C4E" w:rsidRDefault="00222C08">
      <w:pPr>
        <w:ind w:left="990" w:right="30" w:hanging="705"/>
      </w:pPr>
      <w:r>
        <w:t xml:space="preserve">1.1  </w:t>
      </w:r>
      <w:r>
        <w:tab/>
        <w:t xml:space="preserve">As used in this Agreement, the capitalised expressions will have the following meanings unless the context requires otherwise: </w:t>
      </w:r>
    </w:p>
    <w:p w14:paraId="5F1CD08E" w14:textId="77777777" w:rsidR="00791C4E" w:rsidRDefault="00222C08">
      <w:pPr>
        <w:ind w:left="1260" w:right="30" w:hanging="705"/>
      </w:pPr>
      <w:r>
        <w:t xml:space="preserve">1.1.1 “Agreement” means this collaboration agreement, containing the Clauses and Schedules </w:t>
      </w:r>
    </w:p>
    <w:p w14:paraId="6F79AF53" w14:textId="77777777" w:rsidR="00791C4E" w:rsidRDefault="00222C08">
      <w:pPr>
        <w:ind w:left="1260" w:right="30" w:hanging="705"/>
      </w:pPr>
      <w:r>
        <w:t xml:space="preserve">1.1.2 “Call-Off Contract” means each contract that is let by the Buyer to one of the Collaboration Suppliers </w:t>
      </w:r>
    </w:p>
    <w:p w14:paraId="2A47F7E4" w14:textId="77777777" w:rsidR="00791C4E" w:rsidRDefault="00222C08">
      <w:pPr>
        <w:ind w:left="1260" w:right="30" w:hanging="705"/>
      </w:pPr>
      <w:r>
        <w:t>1.1.3</w:t>
      </w:r>
      <w:r>
        <w:tab/>
        <w:t xml:space="preserve"> “Contractor’s Confidential Information” has the meaning set out in the Call-Off</w:t>
      </w:r>
      <w:r>
        <w:rPr>
          <w:color w:val="434343"/>
        </w:rPr>
        <w:t xml:space="preserve"> </w:t>
      </w:r>
      <w:r>
        <w:t xml:space="preserve">Contracts </w:t>
      </w:r>
    </w:p>
    <w:p w14:paraId="25FDBFAB" w14:textId="77777777" w:rsidR="00791C4E" w:rsidRDefault="00222C08">
      <w:pPr>
        <w:ind w:left="1260" w:right="30" w:hanging="705"/>
      </w:pPr>
      <w:r>
        <w:lastRenderedPageBreak/>
        <w:t xml:space="preserve">1.1.4  “Confidential Information” means the Buyer Confidential Information or any Collaboration Supplier's Confidential Information </w:t>
      </w:r>
    </w:p>
    <w:p w14:paraId="12AED4CC" w14:textId="77777777" w:rsidR="00791C4E" w:rsidRDefault="00222C08">
      <w:pPr>
        <w:ind w:left="565" w:right="30"/>
      </w:pPr>
      <w:r>
        <w:t xml:space="preserve">1.1.5  “Collaboration Activities” means the activities set out in this Agreement </w:t>
      </w:r>
    </w:p>
    <w:p w14:paraId="58264922" w14:textId="77777777" w:rsidR="00791C4E" w:rsidRDefault="00222C08">
      <w:pPr>
        <w:ind w:left="565" w:right="30"/>
      </w:pPr>
      <w:r>
        <w:t xml:space="preserve">1.1.6  “Buyer Confidential Information” has the meaning set out in the Call-Off Contract </w:t>
      </w:r>
    </w:p>
    <w:p w14:paraId="4FD091F0" w14:textId="77777777" w:rsidR="00791C4E" w:rsidRDefault="00222C08">
      <w:pPr>
        <w:ind w:left="1260" w:right="30" w:hanging="705"/>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F7B964E" w14:textId="77777777" w:rsidR="00791C4E" w:rsidRDefault="00222C08">
      <w:pPr>
        <w:ind w:left="565" w:right="30"/>
      </w:pPr>
      <w:r>
        <w:t xml:space="preserve">1.1.9  “Dispute Resolution Process” means the process described in clause 9 </w:t>
      </w:r>
    </w:p>
    <w:p w14:paraId="1341FA51" w14:textId="77777777" w:rsidR="00791C4E" w:rsidRDefault="00222C08">
      <w:pPr>
        <w:ind w:left="565" w:right="30"/>
      </w:pPr>
      <w:r>
        <w:t xml:space="preserve">1.1.10  “Effective Date” means [insert date] </w:t>
      </w:r>
    </w:p>
    <w:p w14:paraId="652CAFF1" w14:textId="77777777" w:rsidR="00791C4E" w:rsidRDefault="00222C08">
      <w:pPr>
        <w:ind w:left="565" w:right="30"/>
      </w:pPr>
      <w:r>
        <w:t xml:space="preserve">1.1.11  </w:t>
      </w:r>
      <w:r>
        <w:t xml:space="preserve">“Force Majeure Event” has the meaning given in clause 11.1.1 </w:t>
      </w:r>
    </w:p>
    <w:p w14:paraId="7E66AB6E" w14:textId="77777777" w:rsidR="00791C4E" w:rsidRDefault="00222C08">
      <w:pPr>
        <w:ind w:left="565" w:right="30"/>
      </w:pPr>
      <w:r>
        <w:t xml:space="preserve">1.1.12  “Mediator” has the meaning given to it in clause 9.3.1 </w:t>
      </w:r>
    </w:p>
    <w:p w14:paraId="43CB96F8" w14:textId="77777777" w:rsidR="00791C4E" w:rsidRDefault="00222C08">
      <w:pPr>
        <w:ind w:left="565" w:right="30"/>
      </w:pPr>
      <w:r>
        <w:t xml:space="preserve">1.1.13  “Outline Collaboration Plan” has the meaning given to it in clause 3.1 </w:t>
      </w:r>
    </w:p>
    <w:p w14:paraId="746B733E" w14:textId="77777777" w:rsidR="00791C4E" w:rsidRDefault="00222C08">
      <w:pPr>
        <w:ind w:left="565" w:right="30"/>
      </w:pPr>
      <w:r>
        <w:t xml:space="preserve">1.1.14  “Term” has the meaning given to it in </w:t>
      </w:r>
      <w:r>
        <w:t xml:space="preserve">clause 2.1 </w:t>
      </w:r>
    </w:p>
    <w:p w14:paraId="593118D8" w14:textId="77777777" w:rsidR="00791C4E" w:rsidRDefault="00222C08">
      <w:pPr>
        <w:spacing w:after="678"/>
        <w:ind w:left="1260" w:right="30" w:hanging="705"/>
      </w:pPr>
      <w:r>
        <w:t xml:space="preserve">1.1.15  "Working Day" means any day other than a Saturday, Sunday or public holiday in England and Wales </w:t>
      </w:r>
    </w:p>
    <w:p w14:paraId="4B92F21B" w14:textId="77777777" w:rsidR="00791C4E" w:rsidRDefault="00222C08">
      <w:pPr>
        <w:pStyle w:val="Heading4"/>
        <w:tabs>
          <w:tab w:val="center" w:pos="480"/>
          <w:tab w:val="center" w:pos="1683"/>
        </w:tabs>
        <w:spacing w:after="66" w:line="265" w:lineRule="auto"/>
        <w:ind w:left="0" w:firstLine="0"/>
      </w:pPr>
      <w:r>
        <w:rPr>
          <w:rFonts w:ascii="Calibri" w:eastAsia="Calibri" w:hAnsi="Calibri" w:cs="Calibri"/>
          <w:b w:val="0"/>
        </w:rPr>
        <w:tab/>
      </w:r>
      <w:r>
        <w:rPr>
          <w:b w:val="0"/>
          <w:sz w:val="28"/>
        </w:rPr>
        <w:t xml:space="preserve">1.2  </w:t>
      </w:r>
      <w:r>
        <w:rPr>
          <w:b w:val="0"/>
          <w:sz w:val="28"/>
        </w:rPr>
        <w:tab/>
        <w:t xml:space="preserve">General </w:t>
      </w:r>
    </w:p>
    <w:p w14:paraId="5F5ED544" w14:textId="77777777" w:rsidR="00791C4E" w:rsidRDefault="00222C08">
      <w:pPr>
        <w:ind w:left="565" w:right="30"/>
      </w:pPr>
      <w:r>
        <w:t xml:space="preserve">1.2.1  As used in this Agreement the: </w:t>
      </w:r>
    </w:p>
    <w:p w14:paraId="54287B47" w14:textId="77777777" w:rsidR="00791C4E" w:rsidRDefault="00222C08">
      <w:pPr>
        <w:ind w:left="865" w:right="30"/>
      </w:pPr>
      <w:r>
        <w:t xml:space="preserve">1.2.1.1 masculine includes the feminine and the neuter </w:t>
      </w:r>
    </w:p>
    <w:p w14:paraId="300E2A03" w14:textId="77777777" w:rsidR="00791C4E" w:rsidRDefault="00222C08">
      <w:pPr>
        <w:ind w:left="865" w:right="30"/>
      </w:pPr>
      <w:r>
        <w:t xml:space="preserve">1.2.1.2 singular includes the plural and the other way round </w:t>
      </w:r>
    </w:p>
    <w:p w14:paraId="2A6E790D" w14:textId="77777777" w:rsidR="00791C4E" w:rsidRDefault="00222C08">
      <w:pPr>
        <w:ind w:left="1560" w:right="30" w:hanging="705"/>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6B26B7E5" w14:textId="77777777" w:rsidR="00791C4E" w:rsidRDefault="00222C08">
      <w:pPr>
        <w:spacing w:after="0" w:line="259" w:lineRule="auto"/>
        <w:ind w:left="570" w:firstLine="0"/>
      </w:pPr>
      <w:r>
        <w:t xml:space="preserve"> </w:t>
      </w:r>
    </w:p>
    <w:p w14:paraId="4769B3AB" w14:textId="77777777" w:rsidR="00791C4E" w:rsidRDefault="00222C08">
      <w:pPr>
        <w:ind w:left="1260" w:right="30" w:hanging="705"/>
      </w:pPr>
      <w:r>
        <w:t xml:space="preserve">1.2.2 Headings are included in this Agreement for ease of reference only and will not affect the interpretation or construction of this Agreement. </w:t>
      </w:r>
    </w:p>
    <w:p w14:paraId="3D1E7B1E" w14:textId="77777777" w:rsidR="00791C4E" w:rsidRDefault="00222C08">
      <w:pPr>
        <w:ind w:left="1260" w:right="30" w:hanging="705"/>
      </w:pPr>
      <w:r>
        <w:lastRenderedPageBreak/>
        <w:t xml:space="preserve">1.2.3  References to Clauses and Schedules are, unless otherwise provided, references to clauses of and schedules to this Agreement. </w:t>
      </w:r>
    </w:p>
    <w:p w14:paraId="5565F920" w14:textId="77777777" w:rsidR="00791C4E" w:rsidRDefault="00222C08">
      <w:pPr>
        <w:ind w:left="1260" w:right="30" w:hanging="705"/>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413288D" w14:textId="77777777" w:rsidR="00791C4E" w:rsidRDefault="00222C08">
      <w:pPr>
        <w:ind w:left="1260" w:right="30" w:hanging="705"/>
      </w:pPr>
      <w:r>
        <w:t xml:space="preserve">1.2.5 The party receiving the benefit of an indemnity under this Agreement will use its reasonable endeavours to mitigate its loss covered by the indemnity. </w:t>
      </w:r>
    </w:p>
    <w:p w14:paraId="2E078097" w14:textId="77777777" w:rsidR="00791C4E" w:rsidRDefault="00222C08">
      <w:pPr>
        <w:spacing w:after="136" w:line="259" w:lineRule="auto"/>
        <w:ind w:left="570" w:firstLine="0"/>
      </w:pPr>
      <w:r>
        <w:t xml:space="preserve"> </w:t>
      </w:r>
      <w:r>
        <w:tab/>
        <w:t xml:space="preserve"> </w:t>
      </w:r>
    </w:p>
    <w:p w14:paraId="70DCF2C0" w14:textId="77777777" w:rsidR="00791C4E" w:rsidRDefault="00222C08">
      <w:pPr>
        <w:pStyle w:val="Heading3"/>
        <w:spacing w:after="37"/>
        <w:ind w:left="-5" w:right="0"/>
      </w:pPr>
      <w:r>
        <w:t xml:space="preserve">2.  Term of the agreement </w:t>
      </w:r>
    </w:p>
    <w:p w14:paraId="67599E0B" w14:textId="77777777" w:rsidR="00791C4E" w:rsidRDefault="00222C08">
      <w:pPr>
        <w:ind w:left="990" w:right="30" w:hanging="705"/>
      </w:pPr>
      <w:r>
        <w:t xml:space="preserve">2.1  </w:t>
      </w:r>
      <w:r>
        <w:tab/>
        <w:t xml:space="preserve">This Agreement will come into force on the Effective Date and, unless earlier terminated in accordance with clause 10, will expire 6 months after the expiry or termination </w:t>
      </w:r>
      <w:r>
        <w:t xml:space="preserve">(however arising) of the exit period of the last Call-Off Contract (the “Term”). </w:t>
      </w:r>
    </w:p>
    <w:p w14:paraId="7410F438" w14:textId="77777777" w:rsidR="00791C4E" w:rsidRDefault="00222C08">
      <w:pPr>
        <w:spacing w:after="762"/>
        <w:ind w:left="990" w:right="30" w:hanging="705"/>
      </w:pPr>
      <w:r>
        <w:t xml:space="preserve">2.2  </w:t>
      </w:r>
      <w:r>
        <w:tab/>
        <w:t xml:space="preserve">A Collaboration Supplier’s duty to perform the Collaboration Activities will continue until the end of the exit period of its last relevant Call-Off Contract. </w:t>
      </w:r>
    </w:p>
    <w:p w14:paraId="4975FB95" w14:textId="77777777" w:rsidR="00791C4E" w:rsidRDefault="00222C08">
      <w:pPr>
        <w:spacing w:after="136" w:line="259" w:lineRule="auto"/>
        <w:ind w:left="570" w:firstLine="0"/>
      </w:pPr>
      <w:r>
        <w:t xml:space="preserve"> </w:t>
      </w:r>
      <w:r>
        <w:tab/>
        <w:t xml:space="preserve"> </w:t>
      </w:r>
    </w:p>
    <w:p w14:paraId="4E416B0E" w14:textId="77777777" w:rsidR="00791C4E" w:rsidRDefault="00222C08">
      <w:pPr>
        <w:pStyle w:val="Heading3"/>
        <w:spacing w:after="37"/>
        <w:ind w:left="-5" w:right="0"/>
      </w:pPr>
      <w:r>
        <w:t xml:space="preserve">3.  Provision of the collaboration plan </w:t>
      </w:r>
    </w:p>
    <w:p w14:paraId="3EB4CF74" w14:textId="77777777" w:rsidR="00791C4E" w:rsidRDefault="00222C08">
      <w:pPr>
        <w:spacing w:after="0"/>
        <w:ind w:left="990" w:right="30" w:hanging="705"/>
      </w:pPr>
      <w:r>
        <w:t xml:space="preserve">3.1  </w:t>
      </w:r>
      <w:r>
        <w:tab/>
        <w:t xml:space="preserve">The Collaboration Suppliers will, within 2 weeks (or any longer period as notified by the Buyer in writing) of the Effective Date, provide to the Buyer detailed proposals for the </w:t>
      </w:r>
    </w:p>
    <w:p w14:paraId="3987670A" w14:textId="77777777" w:rsidR="00791C4E" w:rsidRDefault="00222C08">
      <w:pPr>
        <w:spacing w:after="3" w:line="259" w:lineRule="auto"/>
        <w:ind w:left="10" w:right="251"/>
        <w:jc w:val="right"/>
      </w:pPr>
      <w:r>
        <w:t xml:space="preserve">Collaboration Activities they require from each other (the “Outline Collaboration Plan”). </w:t>
      </w:r>
    </w:p>
    <w:p w14:paraId="1A88B291" w14:textId="77777777" w:rsidR="00791C4E" w:rsidRDefault="00222C08">
      <w:pPr>
        <w:spacing w:after="26" w:line="259" w:lineRule="auto"/>
        <w:ind w:left="285" w:firstLine="0"/>
      </w:pPr>
      <w:r>
        <w:t xml:space="preserve"> </w:t>
      </w:r>
    </w:p>
    <w:p w14:paraId="0937268B" w14:textId="77777777" w:rsidR="00791C4E" w:rsidRDefault="00222C08">
      <w:pPr>
        <w:spacing w:after="6"/>
        <w:ind w:left="990" w:right="30" w:hanging="705"/>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w:t>
      </w:r>
      <w:r>
        <w:t xml:space="preserve">Contract], by the Buyer. The Detailed Collaboration Plan will be based on the Outline Collaboration Plan and will be submitted to the Collaboration Suppliers for approval. </w:t>
      </w:r>
    </w:p>
    <w:p w14:paraId="23CE4903" w14:textId="77777777" w:rsidR="00791C4E" w:rsidRDefault="00222C08">
      <w:pPr>
        <w:spacing w:after="15" w:line="259" w:lineRule="auto"/>
        <w:ind w:left="285" w:firstLine="0"/>
      </w:pPr>
      <w:r>
        <w:t xml:space="preserve"> </w:t>
      </w:r>
    </w:p>
    <w:p w14:paraId="3BD3B981" w14:textId="77777777" w:rsidR="00791C4E" w:rsidRDefault="00222C08">
      <w:pPr>
        <w:ind w:left="990" w:right="30" w:hanging="705"/>
      </w:pPr>
      <w:r>
        <w:t xml:space="preserve">3.3  </w:t>
      </w:r>
      <w:r>
        <w:tab/>
        <w:t xml:space="preserve">The Collaboration Suppliers will provide the help the Buyer needs to prepare the Detailed Collaboration Plan. </w:t>
      </w:r>
    </w:p>
    <w:p w14:paraId="4480534B" w14:textId="77777777" w:rsidR="00791C4E" w:rsidRDefault="00222C08">
      <w:pPr>
        <w:ind w:left="990" w:right="30" w:hanging="705"/>
      </w:pPr>
      <w:r>
        <w:t xml:space="preserve">3.4  </w:t>
      </w:r>
      <w:r>
        <w:tab/>
        <w:t xml:space="preserve">The Collaboration Suppliers will, within 10 Working Days of receipt of the Detailed Collaboration Plan, either: </w:t>
      </w:r>
    </w:p>
    <w:p w14:paraId="0A083E63" w14:textId="77777777" w:rsidR="00791C4E" w:rsidRDefault="00222C08">
      <w:pPr>
        <w:ind w:left="565" w:right="30"/>
      </w:pPr>
      <w:r>
        <w:t xml:space="preserve">3.4.1  approve the Detailed </w:t>
      </w:r>
      <w:r>
        <w:t xml:space="preserve">Collaboration Plan </w:t>
      </w:r>
    </w:p>
    <w:p w14:paraId="794E2325" w14:textId="77777777" w:rsidR="00791C4E" w:rsidRDefault="00222C08">
      <w:pPr>
        <w:tabs>
          <w:tab w:val="center" w:pos="815"/>
          <w:tab w:val="center" w:pos="4678"/>
        </w:tabs>
        <w:spacing w:after="377"/>
        <w:ind w:left="0" w:firstLine="0"/>
      </w:pPr>
      <w:r>
        <w:rPr>
          <w:rFonts w:ascii="Calibri" w:eastAsia="Calibri" w:hAnsi="Calibri" w:cs="Calibri"/>
        </w:rPr>
        <w:tab/>
      </w:r>
      <w:r>
        <w:t>3.4.2</w:t>
      </w:r>
      <w:r>
        <w:tab/>
        <w:t xml:space="preserve"> reject the Detailed Collaboration Plan, giving reasons for the rejection</w:t>
      </w:r>
    </w:p>
    <w:p w14:paraId="45A731B6" w14:textId="77777777" w:rsidR="00791C4E" w:rsidRDefault="00222C08">
      <w:pPr>
        <w:ind w:left="990" w:right="30" w:hanging="705"/>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A2AE2EB" w14:textId="77777777" w:rsidR="00791C4E" w:rsidRDefault="00222C08">
      <w:pPr>
        <w:spacing w:after="749"/>
        <w:ind w:left="990" w:right="30" w:hanging="705"/>
      </w:pPr>
      <w:r>
        <w:t xml:space="preserve">3.6  </w:t>
      </w:r>
      <w:r>
        <w:tab/>
        <w:t xml:space="preserve">If the parties fail to agree the Detailed Collaboration Plan under clause 3.4, the dispute will be resolved using the Dispute Resolution Process. </w:t>
      </w:r>
    </w:p>
    <w:p w14:paraId="1A501602" w14:textId="77777777" w:rsidR="00791C4E" w:rsidRDefault="00222C08">
      <w:pPr>
        <w:spacing w:after="136" w:line="259" w:lineRule="auto"/>
        <w:ind w:left="570" w:firstLine="0"/>
      </w:pPr>
      <w:r>
        <w:t xml:space="preserve"> </w:t>
      </w:r>
      <w:r>
        <w:tab/>
        <w:t xml:space="preserve"> </w:t>
      </w:r>
    </w:p>
    <w:p w14:paraId="0D690CE4" w14:textId="77777777" w:rsidR="00791C4E" w:rsidRDefault="00222C08">
      <w:pPr>
        <w:pStyle w:val="Heading3"/>
        <w:spacing w:after="37"/>
        <w:ind w:left="-5" w:right="0"/>
      </w:pPr>
      <w:r>
        <w:t xml:space="preserve">4.  Collaboration activities </w:t>
      </w:r>
    </w:p>
    <w:p w14:paraId="12204938" w14:textId="77777777" w:rsidR="00791C4E" w:rsidRDefault="00222C08">
      <w:pPr>
        <w:ind w:left="990" w:right="30" w:hanging="705"/>
      </w:pPr>
      <w:r>
        <w:t xml:space="preserve">4.1  </w:t>
      </w:r>
      <w:r>
        <w:tab/>
        <w:t xml:space="preserve">The Collaboration Suppliers will perform the Collaboration Activities and all other obligations of this Agreement in accordance with the Detailed Collaboration Plan. </w:t>
      </w:r>
    </w:p>
    <w:p w14:paraId="7BA59A45" w14:textId="77777777" w:rsidR="00791C4E" w:rsidRDefault="00222C08">
      <w:pPr>
        <w:ind w:left="990" w:right="30" w:hanging="705"/>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B1C3A5C" w14:textId="77777777" w:rsidR="00791C4E" w:rsidRDefault="00222C08">
      <w:pPr>
        <w:spacing w:after="749"/>
        <w:ind w:left="990" w:right="30" w:hanging="705"/>
      </w:pPr>
      <w:r>
        <w:t xml:space="preserve">4.3  </w:t>
      </w:r>
      <w:r>
        <w:tab/>
        <w:t xml:space="preserve">The Collaboration Suppliers will ensure that their respective subcontractors provide all cooperation and assistance as set out in the Detailed Collaboration Plan. </w:t>
      </w:r>
    </w:p>
    <w:p w14:paraId="24F7A77A" w14:textId="77777777" w:rsidR="00791C4E" w:rsidRDefault="00222C08">
      <w:pPr>
        <w:spacing w:after="136" w:line="259" w:lineRule="auto"/>
        <w:ind w:left="570" w:firstLine="0"/>
      </w:pPr>
      <w:r>
        <w:t xml:space="preserve"> </w:t>
      </w:r>
      <w:r>
        <w:tab/>
        <w:t xml:space="preserve"> </w:t>
      </w:r>
    </w:p>
    <w:p w14:paraId="4BE0B4CF" w14:textId="77777777" w:rsidR="00791C4E" w:rsidRDefault="00222C08">
      <w:pPr>
        <w:pStyle w:val="Heading3"/>
        <w:spacing w:after="37"/>
        <w:ind w:left="-5" w:right="0"/>
      </w:pPr>
      <w:r>
        <w:t xml:space="preserve">5.  Invoicing </w:t>
      </w:r>
    </w:p>
    <w:p w14:paraId="0685399A" w14:textId="77777777" w:rsidR="00791C4E" w:rsidRDefault="00222C08">
      <w:pPr>
        <w:ind w:left="990" w:right="30" w:hanging="705"/>
      </w:pPr>
      <w:r>
        <w:t xml:space="preserve">5.1  </w:t>
      </w:r>
      <w:r>
        <w:tab/>
        <w:t xml:space="preserve">If any sums are due under this Agreement, the Collaboration Supplier responsible for paying the sum will pay within 30 Working Days of receipt of a valid invoice. </w:t>
      </w:r>
    </w:p>
    <w:p w14:paraId="3FFF789A" w14:textId="77777777" w:rsidR="00791C4E" w:rsidRDefault="00222C08">
      <w:pPr>
        <w:spacing w:after="749"/>
        <w:ind w:left="990" w:right="30" w:hanging="705"/>
      </w:pPr>
      <w:r>
        <w:t xml:space="preserve">5.2  </w:t>
      </w:r>
      <w:r>
        <w:tab/>
        <w:t xml:space="preserve">Interest will be payable on any late payments under this Agreement under the Late Payment of Commercial Debts (Interest) Act 1998, as amended. </w:t>
      </w:r>
    </w:p>
    <w:p w14:paraId="46C27380" w14:textId="77777777" w:rsidR="00791C4E" w:rsidRDefault="00222C08">
      <w:pPr>
        <w:spacing w:after="136" w:line="259" w:lineRule="auto"/>
        <w:ind w:left="570" w:firstLine="0"/>
      </w:pPr>
      <w:r>
        <w:t xml:space="preserve"> </w:t>
      </w:r>
      <w:r>
        <w:tab/>
        <w:t xml:space="preserve"> </w:t>
      </w:r>
    </w:p>
    <w:p w14:paraId="2CD5E140" w14:textId="77777777" w:rsidR="00791C4E" w:rsidRDefault="00222C08">
      <w:pPr>
        <w:pStyle w:val="Heading3"/>
        <w:spacing w:after="37"/>
        <w:ind w:left="-5" w:right="0"/>
      </w:pPr>
      <w:r>
        <w:t xml:space="preserve">6.  Confidentiality </w:t>
      </w:r>
    </w:p>
    <w:p w14:paraId="242F0F5F" w14:textId="77777777" w:rsidR="00791C4E" w:rsidRDefault="00222C08">
      <w:pPr>
        <w:ind w:left="990" w:right="30" w:hanging="705"/>
      </w:pPr>
      <w:r>
        <w:t xml:space="preserve">6.1  </w:t>
      </w:r>
      <w:r>
        <w:tab/>
        <w:t xml:space="preserve">Without prejudice to the application of the Official Secrets Acts 1911 to 1989 to any </w:t>
      </w:r>
      <w:r>
        <w:t xml:space="preserve">Confidential Information, the Collaboration Suppliers acknowledge that any Confidential Information obtained from or relating to the Crown, its servants or agents is the property of the Crown. </w:t>
      </w:r>
    </w:p>
    <w:p w14:paraId="3C6D6F0D" w14:textId="77777777" w:rsidR="00791C4E" w:rsidRDefault="00222C08">
      <w:pPr>
        <w:tabs>
          <w:tab w:val="center" w:pos="438"/>
          <w:tab w:val="center" w:pos="3049"/>
        </w:tabs>
        <w:ind w:left="0" w:firstLine="0"/>
      </w:pPr>
      <w:r>
        <w:rPr>
          <w:rFonts w:ascii="Calibri" w:eastAsia="Calibri" w:hAnsi="Calibri" w:cs="Calibri"/>
        </w:rPr>
        <w:tab/>
      </w:r>
      <w:r>
        <w:t xml:space="preserve">6.2  </w:t>
      </w:r>
      <w:r>
        <w:tab/>
        <w:t xml:space="preserve"> Each Collaboration Supplier warrants that: </w:t>
      </w:r>
    </w:p>
    <w:p w14:paraId="4D4A20C3" w14:textId="77777777" w:rsidR="00791C4E" w:rsidRDefault="00222C08">
      <w:pPr>
        <w:ind w:left="1260" w:right="30" w:hanging="705"/>
      </w:pPr>
      <w:r>
        <w:t xml:space="preserve">6.2.1 </w:t>
      </w:r>
      <w:r>
        <w:t xml:space="preserve">any person employed or engaged by it (in connection with this Agreement in the course of such employment or engagement) will only use Confidential Information for the purposes of this Agreement </w:t>
      </w:r>
    </w:p>
    <w:p w14:paraId="2FD7A6EB" w14:textId="77777777" w:rsidR="00791C4E" w:rsidRDefault="00222C08">
      <w:pPr>
        <w:spacing w:after="342" w:line="259" w:lineRule="auto"/>
        <w:ind w:left="570" w:firstLine="0"/>
      </w:pPr>
      <w:r>
        <w:t xml:space="preserve"> </w:t>
      </w:r>
    </w:p>
    <w:p w14:paraId="7F2B432F" w14:textId="77777777" w:rsidR="00791C4E" w:rsidRDefault="00222C08">
      <w:pPr>
        <w:ind w:left="1260" w:right="30" w:hanging="705"/>
      </w:pPr>
      <w:r>
        <w:lastRenderedPageBreak/>
        <w:t xml:space="preserve">6.2.2  any person employed or engaged by it (in connection with this Agreement) will not disclose any Confidential Information to any third party without the prior written consent of the other party </w:t>
      </w:r>
    </w:p>
    <w:p w14:paraId="39BD5CA8" w14:textId="77777777" w:rsidR="00791C4E" w:rsidRDefault="00222C08">
      <w:pPr>
        <w:ind w:left="1260" w:right="30" w:hanging="705"/>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3098792A" w14:textId="77777777" w:rsidR="00791C4E" w:rsidRDefault="00222C08">
      <w:pPr>
        <w:ind w:left="1260" w:right="30" w:hanging="705"/>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646D1BD1" w14:textId="77777777" w:rsidR="00791C4E" w:rsidRDefault="00222C08">
      <w:pPr>
        <w:tabs>
          <w:tab w:val="center" w:pos="438"/>
          <w:tab w:val="center" w:pos="4827"/>
        </w:tabs>
        <w:ind w:left="0" w:firstLine="0"/>
      </w:pPr>
      <w:r>
        <w:rPr>
          <w:rFonts w:ascii="Calibri" w:eastAsia="Calibri" w:hAnsi="Calibri" w:cs="Calibri"/>
        </w:rPr>
        <w:tab/>
      </w:r>
      <w:r>
        <w:t xml:space="preserve">6.3 </w:t>
      </w:r>
      <w:r>
        <w:tab/>
        <w:t xml:space="preserve"> The provisions of clauses 6.1 and 6.2 will not apply to any information which is: </w:t>
      </w:r>
    </w:p>
    <w:p w14:paraId="48D11FC7" w14:textId="77777777" w:rsidR="00791C4E" w:rsidRDefault="00222C08">
      <w:pPr>
        <w:ind w:left="565" w:right="30"/>
      </w:pPr>
      <w:r>
        <w:t xml:space="preserve"> 6.3.1  or becomes public knowledge other than by breach of this clause 6 </w:t>
      </w:r>
    </w:p>
    <w:p w14:paraId="19BD02FE" w14:textId="77777777" w:rsidR="00791C4E" w:rsidRDefault="00222C08">
      <w:pPr>
        <w:ind w:left="1260" w:right="30" w:hanging="705"/>
      </w:pPr>
      <w:r>
        <w:t xml:space="preserve">6.3.2 in the possession of the receiving party without restriction in relation to disclosure before the date of receipt from the disclosing party </w:t>
      </w:r>
    </w:p>
    <w:p w14:paraId="03287AC2" w14:textId="77777777" w:rsidR="00791C4E" w:rsidRDefault="00222C08">
      <w:pPr>
        <w:ind w:left="1260" w:right="30" w:hanging="705"/>
      </w:pPr>
      <w:r>
        <w:t xml:space="preserve">6.3.3 received from a third party who lawfully acquired it and who is under no obligation restricting its disclosure </w:t>
      </w:r>
    </w:p>
    <w:p w14:paraId="42FA0598" w14:textId="77777777" w:rsidR="00791C4E" w:rsidRDefault="00222C08">
      <w:pPr>
        <w:ind w:left="565" w:right="30"/>
      </w:pPr>
      <w:r>
        <w:t xml:space="preserve">6.3.4  independently developed without access to the Confidential Information </w:t>
      </w:r>
    </w:p>
    <w:p w14:paraId="0CB57D01" w14:textId="77777777" w:rsidR="00791C4E" w:rsidRDefault="00222C08">
      <w:pPr>
        <w:ind w:left="1260" w:right="30" w:hanging="705"/>
      </w:pPr>
      <w:r>
        <w:t xml:space="preserve">6.3.5 required to be disclosed by law or by any judicial, arbitral, regulatory or other authority of competent jurisdiction </w:t>
      </w:r>
    </w:p>
    <w:p w14:paraId="29893F3F" w14:textId="77777777" w:rsidR="00791C4E" w:rsidRDefault="00222C08">
      <w:pPr>
        <w:spacing w:after="751"/>
        <w:ind w:left="990" w:right="30" w:hanging="705"/>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14C09FD" w14:textId="77777777" w:rsidR="00791C4E" w:rsidRDefault="00222C08">
      <w:pPr>
        <w:spacing w:after="136" w:line="259" w:lineRule="auto"/>
        <w:ind w:left="570" w:firstLine="0"/>
      </w:pPr>
      <w:r>
        <w:t xml:space="preserve"> </w:t>
      </w:r>
      <w:r>
        <w:tab/>
        <w:t xml:space="preserve"> </w:t>
      </w:r>
    </w:p>
    <w:p w14:paraId="2D27E7EF" w14:textId="77777777" w:rsidR="00791C4E" w:rsidRDefault="00222C08">
      <w:pPr>
        <w:pStyle w:val="Heading3"/>
        <w:spacing w:after="37"/>
        <w:ind w:left="-5" w:right="0"/>
      </w:pPr>
      <w:r>
        <w:t xml:space="preserve">7.  Warranties </w:t>
      </w:r>
    </w:p>
    <w:p w14:paraId="6EF97810" w14:textId="77777777" w:rsidR="00791C4E" w:rsidRDefault="00222C08">
      <w:pPr>
        <w:tabs>
          <w:tab w:val="center" w:pos="438"/>
          <w:tab w:val="center" w:pos="3843"/>
        </w:tabs>
        <w:ind w:left="0" w:firstLine="0"/>
      </w:pPr>
      <w:r>
        <w:rPr>
          <w:rFonts w:ascii="Calibri" w:eastAsia="Calibri" w:hAnsi="Calibri" w:cs="Calibri"/>
        </w:rPr>
        <w:tab/>
      </w:r>
      <w:r>
        <w:t xml:space="preserve">7.1 </w:t>
      </w:r>
      <w:r>
        <w:tab/>
        <w:t xml:space="preserve">  Each Collaboration Supplier warrants and represents that: </w:t>
      </w:r>
    </w:p>
    <w:p w14:paraId="737FFF83" w14:textId="77777777" w:rsidR="00791C4E" w:rsidRDefault="00222C08">
      <w:pPr>
        <w:ind w:left="1260" w:right="30" w:hanging="70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107A2E9E" w14:textId="77777777" w:rsidR="00791C4E" w:rsidRDefault="00222C08">
      <w:pPr>
        <w:ind w:left="1260" w:right="30" w:hanging="705"/>
      </w:pPr>
      <w:r>
        <w:t xml:space="preserve">7.1.2  its obligations will be performed by appropriately experienced, qualified and trained personnel with all due skill, care and diligence including but not limited to good industry practice and </w:t>
      </w:r>
      <w:r>
        <w:t xml:space="preserve">(without limiting the generality of this clause 7) in accordance with its own established internal processes </w:t>
      </w:r>
    </w:p>
    <w:p w14:paraId="3A5B17C6" w14:textId="77777777" w:rsidR="00791C4E" w:rsidRDefault="00222C08">
      <w:pPr>
        <w:spacing w:after="371"/>
        <w:ind w:left="990" w:right="30" w:hanging="705"/>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53ABDF7E" w14:textId="77777777" w:rsidR="00791C4E" w:rsidRDefault="00222C08">
      <w:pPr>
        <w:spacing w:after="136" w:line="259" w:lineRule="auto"/>
        <w:ind w:left="570" w:firstLine="0"/>
      </w:pPr>
      <w:r>
        <w:t xml:space="preserve"> </w:t>
      </w:r>
      <w:r>
        <w:tab/>
        <w:t xml:space="preserve"> </w:t>
      </w:r>
    </w:p>
    <w:p w14:paraId="03A9D971" w14:textId="77777777" w:rsidR="00791C4E" w:rsidRDefault="00222C08">
      <w:pPr>
        <w:pStyle w:val="Heading3"/>
        <w:spacing w:after="37"/>
        <w:ind w:left="-5" w:right="0"/>
      </w:pPr>
      <w:r>
        <w:t xml:space="preserve">8.  Limitation of liability </w:t>
      </w:r>
    </w:p>
    <w:p w14:paraId="26077069" w14:textId="77777777" w:rsidR="00791C4E" w:rsidRDefault="00222C08">
      <w:pPr>
        <w:ind w:left="990" w:right="30" w:hanging="705"/>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6703401" w14:textId="77777777" w:rsidR="00791C4E" w:rsidRDefault="00222C08">
      <w:pPr>
        <w:ind w:left="990" w:right="30" w:hanging="705"/>
      </w:pPr>
      <w:r>
        <w:t xml:space="preserve">8.2  </w:t>
      </w:r>
      <w:r>
        <w:tab/>
        <w:t xml:space="preserve">Nothing in this Agreement will exclude or limit the liability of any party for fraud or fraudulent misrepresentation. </w:t>
      </w:r>
    </w:p>
    <w:p w14:paraId="1987C542" w14:textId="77777777" w:rsidR="00791C4E" w:rsidRDefault="00222C08">
      <w:pPr>
        <w:ind w:left="990" w:right="30" w:hanging="705"/>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8A745FA" w14:textId="77777777" w:rsidR="00791C4E" w:rsidRDefault="00222C08">
      <w:pPr>
        <w:ind w:left="990" w:right="30" w:hanging="705"/>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143448DC" w14:textId="77777777" w:rsidR="00791C4E" w:rsidRDefault="00222C08">
      <w:pPr>
        <w:tabs>
          <w:tab w:val="center" w:pos="438"/>
          <w:tab w:val="right" w:pos="9624"/>
        </w:tabs>
        <w:spacing w:after="8"/>
        <w:ind w:left="0" w:firstLine="0"/>
      </w:pPr>
      <w:r>
        <w:rPr>
          <w:rFonts w:ascii="Calibri" w:eastAsia="Calibri" w:hAnsi="Calibri" w:cs="Calibri"/>
        </w:rPr>
        <w:tab/>
      </w:r>
      <w:r>
        <w:t xml:space="preserve">8.5  </w:t>
      </w:r>
      <w:r>
        <w:tab/>
        <w:t xml:space="preserve"> Subject always to clauses 8.1, 8.2 and 8.6 and except in respect of liability under clause </w:t>
      </w:r>
    </w:p>
    <w:p w14:paraId="34DBECE0" w14:textId="77777777" w:rsidR="00791C4E" w:rsidRDefault="00222C08">
      <w:pPr>
        <w:spacing w:after="1"/>
        <w:ind w:left="1000" w:right="30"/>
      </w:pPr>
      <w:r>
        <w:t xml:space="preserve">6 (excluding clause 6.4, which will be subject to the limitations of liability set out in the [relevant contract] [Call-Off Contract]), in no event will any party be liable to any other for: </w:t>
      </w:r>
    </w:p>
    <w:p w14:paraId="741B15C1" w14:textId="77777777" w:rsidR="00791C4E" w:rsidRDefault="00222C08">
      <w:pPr>
        <w:spacing w:after="0" w:line="259" w:lineRule="auto"/>
        <w:ind w:left="285" w:firstLine="0"/>
      </w:pPr>
      <w:r>
        <w:t xml:space="preserve"> </w:t>
      </w:r>
    </w:p>
    <w:p w14:paraId="4E1E78C9" w14:textId="77777777" w:rsidR="00791C4E" w:rsidRDefault="00222C08">
      <w:pPr>
        <w:spacing w:after="8"/>
        <w:ind w:left="565" w:right="30"/>
      </w:pPr>
      <w:r>
        <w:t xml:space="preserve">8.5.1  indirect loss or damage </w:t>
      </w:r>
    </w:p>
    <w:p w14:paraId="020C919D" w14:textId="77777777" w:rsidR="00791C4E" w:rsidRDefault="00222C08">
      <w:pPr>
        <w:spacing w:after="8"/>
        <w:ind w:left="565" w:right="30"/>
      </w:pPr>
      <w:r>
        <w:t xml:space="preserve">8.5.2  special loss or damage </w:t>
      </w:r>
    </w:p>
    <w:p w14:paraId="373AD84D" w14:textId="77777777" w:rsidR="00791C4E" w:rsidRDefault="00222C08">
      <w:pPr>
        <w:spacing w:after="8"/>
        <w:ind w:left="565" w:right="30"/>
      </w:pPr>
      <w:r>
        <w:t xml:space="preserve">8.5.3  consequential loss or damage </w:t>
      </w:r>
    </w:p>
    <w:p w14:paraId="6788D884" w14:textId="77777777" w:rsidR="00791C4E" w:rsidRDefault="00222C08">
      <w:pPr>
        <w:spacing w:after="8"/>
        <w:ind w:left="565" w:right="30"/>
      </w:pPr>
      <w:r>
        <w:t xml:space="preserve">8.5.4  loss of profits (whether direct or indirect) </w:t>
      </w:r>
    </w:p>
    <w:p w14:paraId="07E728EE" w14:textId="77777777" w:rsidR="00791C4E" w:rsidRDefault="00222C08">
      <w:pPr>
        <w:spacing w:after="8"/>
        <w:ind w:left="565" w:right="30"/>
      </w:pPr>
      <w:r>
        <w:t xml:space="preserve">8.5.5  loss of turnover (whether direct or </w:t>
      </w:r>
      <w:r>
        <w:t xml:space="preserve">indirect) </w:t>
      </w:r>
    </w:p>
    <w:p w14:paraId="4A19F84B" w14:textId="77777777" w:rsidR="00791C4E" w:rsidRDefault="00222C08">
      <w:pPr>
        <w:spacing w:after="8"/>
        <w:ind w:left="565" w:right="30"/>
      </w:pPr>
      <w:r>
        <w:t xml:space="preserve">8.5.6  loss of business opportunities (whether direct or indirect) </w:t>
      </w:r>
    </w:p>
    <w:p w14:paraId="61573A2C" w14:textId="77777777" w:rsidR="00791C4E" w:rsidRDefault="00222C08">
      <w:pPr>
        <w:ind w:left="565" w:right="30"/>
      </w:pPr>
      <w:r>
        <w:t xml:space="preserve">8.5.7  damage to goodwill (whether direct or indirect) </w:t>
      </w:r>
    </w:p>
    <w:p w14:paraId="6A5F9D86" w14:textId="77777777" w:rsidR="00791C4E" w:rsidRDefault="00222C08">
      <w:pPr>
        <w:ind w:left="990" w:right="30" w:hanging="705"/>
      </w:pPr>
      <w:r>
        <w:t xml:space="preserve">8.6  </w:t>
      </w:r>
      <w:r>
        <w:tab/>
        <w:t xml:space="preserve">Subject always to clauses 8.1 and 8.2, the provisions of clause 8.5 will not be taken as limiting the right of the Buyer to among other things, recover as a direct loss any: </w:t>
      </w:r>
    </w:p>
    <w:p w14:paraId="712AFAF6" w14:textId="77777777" w:rsidR="00791C4E" w:rsidRDefault="00222C08">
      <w:pPr>
        <w:ind w:left="1260" w:right="30" w:hanging="705"/>
      </w:pPr>
      <w:r>
        <w:t xml:space="preserve">8.6.1 additional operational or administrative costs and expenses arising from a Collaboration Supplier’s Default </w:t>
      </w:r>
    </w:p>
    <w:p w14:paraId="18EAB50B" w14:textId="77777777" w:rsidR="00791C4E" w:rsidRDefault="00222C08">
      <w:pPr>
        <w:ind w:left="565" w:right="30"/>
      </w:pPr>
      <w:r>
        <w:t xml:space="preserve">8.6.2 wasted expenditure or charges rendered unnecessary or incurred by the Buyer arising from a Collaboration Supplier's Default </w:t>
      </w:r>
    </w:p>
    <w:p w14:paraId="7F301C44" w14:textId="77777777" w:rsidR="00791C4E" w:rsidRDefault="00222C08">
      <w:pPr>
        <w:spacing w:after="136" w:line="259" w:lineRule="auto"/>
        <w:ind w:left="570" w:firstLine="0"/>
      </w:pPr>
      <w:r>
        <w:t xml:space="preserve"> </w:t>
      </w:r>
      <w:r>
        <w:tab/>
        <w:t xml:space="preserve"> </w:t>
      </w:r>
    </w:p>
    <w:p w14:paraId="73B96286" w14:textId="77777777" w:rsidR="00791C4E" w:rsidRDefault="00222C08">
      <w:pPr>
        <w:pStyle w:val="Heading3"/>
        <w:spacing w:after="37"/>
        <w:ind w:left="-5" w:right="0"/>
      </w:pPr>
      <w:r>
        <w:lastRenderedPageBreak/>
        <w:t xml:space="preserve">9.  Dispute resolution process </w:t>
      </w:r>
    </w:p>
    <w:p w14:paraId="2A059868" w14:textId="77777777" w:rsidR="00791C4E" w:rsidRDefault="00222C08">
      <w:pPr>
        <w:ind w:left="990" w:right="30" w:hanging="705"/>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3B48CA6" w14:textId="77777777" w:rsidR="00791C4E" w:rsidRDefault="00222C08">
      <w:pPr>
        <w:ind w:left="990" w:right="30" w:hanging="705"/>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w:t>
      </w:r>
      <w:r>
        <w:t xml:space="preserve">suitable for resolution by mediation. </w:t>
      </w:r>
    </w:p>
    <w:p w14:paraId="30847EFE" w14:textId="77777777" w:rsidR="00791C4E" w:rsidRDefault="00222C08">
      <w:pPr>
        <w:tabs>
          <w:tab w:val="center" w:pos="438"/>
          <w:tab w:val="center" w:pos="4595"/>
        </w:tabs>
        <w:spacing w:after="142"/>
        <w:ind w:left="0" w:firstLine="0"/>
      </w:pPr>
      <w:r>
        <w:rPr>
          <w:rFonts w:ascii="Calibri" w:eastAsia="Calibri" w:hAnsi="Calibri" w:cs="Calibri"/>
        </w:rPr>
        <w:tab/>
      </w:r>
      <w:r>
        <w:t xml:space="preserve">9.3  </w:t>
      </w:r>
      <w:r>
        <w:tab/>
        <w:t xml:space="preserve">The process for mediation and consequential provisions for mediation are: </w:t>
      </w:r>
    </w:p>
    <w:p w14:paraId="6608A313" w14:textId="77777777" w:rsidR="00791C4E" w:rsidRDefault="00222C08">
      <w:pPr>
        <w:ind w:left="1260" w:right="30" w:hanging="705"/>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w:t>
      </w:r>
      <w:r>
        <w:t xml:space="preserve">to appoint a Mediator </w:t>
      </w:r>
    </w:p>
    <w:p w14:paraId="7464F0B5" w14:textId="77777777" w:rsidR="00791C4E" w:rsidRDefault="00222C08">
      <w:pPr>
        <w:ind w:left="1260" w:right="30" w:hanging="705"/>
      </w:pPr>
      <w:r>
        <w:t xml:space="preserve">9.3.2   the parties will within 10 </w:t>
      </w:r>
      <w:r>
        <w:t xml:space="preserve">Working Days of the appointment of the Mediator meet to agree a programme for the exchange of all relevant information and the structure of the negotiations </w:t>
      </w:r>
    </w:p>
    <w:p w14:paraId="5F7343AB" w14:textId="77777777" w:rsidR="00791C4E" w:rsidRDefault="00222C08">
      <w:pPr>
        <w:ind w:left="1260" w:right="30" w:hanging="705"/>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3F7D0F5" w14:textId="77777777" w:rsidR="00791C4E" w:rsidRDefault="00222C08">
      <w:pPr>
        <w:ind w:left="1260" w:right="30" w:hanging="705"/>
      </w:pPr>
      <w:r>
        <w:t xml:space="preserve">9.3.4  if the parties reach agreement on the resolution of the dispute, the agreement will be put in writing and will be binding on the parties once it is signed by their authorised representatives </w:t>
      </w:r>
    </w:p>
    <w:p w14:paraId="35183F0A" w14:textId="77777777" w:rsidR="00791C4E" w:rsidRDefault="00222C08">
      <w:pPr>
        <w:ind w:left="1260" w:right="30" w:hanging="705"/>
      </w:pPr>
      <w:r>
        <w:t xml:space="preserve">9.3.5  failing agreement, any of the parties may invite the Mediator to provide a non binding but informative opinion in writing. The opinion will be provided on a without prejudice basis and will not be used in evidence in any proceedings relating to this Agreement without the prior written consent of all the parties </w:t>
      </w:r>
    </w:p>
    <w:p w14:paraId="7E373C05" w14:textId="77777777" w:rsidR="00791C4E" w:rsidRDefault="00222C08">
      <w:pPr>
        <w:ind w:left="1260" w:right="30" w:hanging="705"/>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8068068" w14:textId="77777777" w:rsidR="00791C4E" w:rsidRDefault="00222C08">
      <w:pPr>
        <w:spacing w:after="401"/>
        <w:ind w:left="990" w:right="30" w:hanging="705"/>
      </w:pPr>
      <w:r>
        <w:t xml:space="preserve">9.4  </w:t>
      </w:r>
      <w:r>
        <w:tab/>
        <w:t xml:space="preserve">The parties must continue to perform their respective obligations under this </w:t>
      </w:r>
      <w:r>
        <w:t xml:space="preserve">Agreement and under their respective Contracts pending the resolution of a dispute. </w:t>
      </w:r>
    </w:p>
    <w:p w14:paraId="1C78E189" w14:textId="77777777" w:rsidR="00791C4E" w:rsidRDefault="00222C08">
      <w:pPr>
        <w:pStyle w:val="Heading3"/>
        <w:spacing w:after="189"/>
        <w:ind w:left="-5" w:right="0"/>
      </w:pPr>
      <w:r>
        <w:lastRenderedPageBreak/>
        <w:t xml:space="preserve">10. Termination and consequences of termination </w:t>
      </w:r>
    </w:p>
    <w:p w14:paraId="647110BF" w14:textId="77777777" w:rsidR="00791C4E" w:rsidRDefault="00222C08">
      <w:pPr>
        <w:spacing w:after="106" w:line="259" w:lineRule="auto"/>
        <w:ind w:left="280"/>
      </w:pPr>
      <w:r>
        <w:rPr>
          <w:color w:val="666666"/>
          <w:sz w:val="24"/>
        </w:rPr>
        <w:t>10.1  Termination</w:t>
      </w:r>
      <w:r>
        <w:rPr>
          <w:sz w:val="24"/>
        </w:rPr>
        <w:t xml:space="preserve"> </w:t>
      </w:r>
    </w:p>
    <w:p w14:paraId="609C5044" w14:textId="77777777" w:rsidR="00791C4E" w:rsidRDefault="00222C08">
      <w:pPr>
        <w:ind w:left="1260" w:right="30" w:hanging="705"/>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7C03B95" w14:textId="77777777" w:rsidR="00791C4E" w:rsidRDefault="00222C08">
      <w:pPr>
        <w:ind w:left="1260" w:right="30" w:hanging="705"/>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54BABF22" w14:textId="77777777" w:rsidR="00791C4E" w:rsidRDefault="00222C08">
      <w:pPr>
        <w:spacing w:after="117" w:line="259" w:lineRule="auto"/>
        <w:ind w:left="280"/>
      </w:pPr>
      <w:r>
        <w:rPr>
          <w:color w:val="666666"/>
          <w:sz w:val="24"/>
        </w:rPr>
        <w:t>10.2  Consequences of termination</w:t>
      </w:r>
      <w:r>
        <w:rPr>
          <w:sz w:val="24"/>
        </w:rPr>
        <w:t xml:space="preserve"> </w:t>
      </w:r>
    </w:p>
    <w:p w14:paraId="1B436CCC" w14:textId="77777777" w:rsidR="00791C4E" w:rsidRDefault="00222C08">
      <w:pPr>
        <w:ind w:left="1260" w:right="30" w:hanging="705"/>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4B181BD" w14:textId="77777777" w:rsidR="00791C4E" w:rsidRDefault="00222C08">
      <w:pPr>
        <w:spacing w:after="709" w:line="250" w:lineRule="auto"/>
        <w:ind w:left="232"/>
        <w:jc w:val="center"/>
      </w:pPr>
      <w:r>
        <w:t xml:space="preserve">10.2.2 Except as expressly provided in this Agreement, termination of this Agreement will be without prejudice to any accrued rights and obligations under this Agreement. </w:t>
      </w:r>
    </w:p>
    <w:p w14:paraId="28CAE8E8" w14:textId="77777777" w:rsidR="00791C4E" w:rsidRDefault="00222C08">
      <w:pPr>
        <w:spacing w:after="239" w:line="259" w:lineRule="auto"/>
        <w:ind w:left="0" w:firstLine="0"/>
      </w:pPr>
      <w:r>
        <w:rPr>
          <w:color w:val="434343"/>
        </w:rPr>
        <w:t xml:space="preserve"> </w:t>
      </w:r>
    </w:p>
    <w:p w14:paraId="0B55DD6F" w14:textId="77777777" w:rsidR="00791C4E" w:rsidRDefault="00222C08">
      <w:pPr>
        <w:spacing w:after="399" w:line="259" w:lineRule="auto"/>
        <w:ind w:left="570" w:firstLine="0"/>
      </w:pPr>
      <w:r>
        <w:t xml:space="preserve"> </w:t>
      </w:r>
    </w:p>
    <w:p w14:paraId="781C93EF" w14:textId="77777777" w:rsidR="00791C4E" w:rsidRDefault="00222C08">
      <w:pPr>
        <w:pStyle w:val="Heading3"/>
        <w:spacing w:after="189"/>
        <w:ind w:left="-5" w:right="0"/>
      </w:pPr>
      <w:r>
        <w:t xml:space="preserve">11. General provisions </w:t>
      </w:r>
    </w:p>
    <w:p w14:paraId="7B6422E5" w14:textId="77777777" w:rsidR="00791C4E" w:rsidRDefault="00222C08">
      <w:pPr>
        <w:spacing w:after="58" w:line="259" w:lineRule="auto"/>
        <w:ind w:left="280"/>
      </w:pPr>
      <w:r>
        <w:rPr>
          <w:color w:val="666666"/>
          <w:sz w:val="24"/>
        </w:rPr>
        <w:t>11.1  Force majeure</w:t>
      </w:r>
      <w:r>
        <w:rPr>
          <w:sz w:val="24"/>
        </w:rPr>
        <w:t xml:space="preserve"> </w:t>
      </w:r>
    </w:p>
    <w:p w14:paraId="4B9B9AC2" w14:textId="77777777" w:rsidR="00791C4E" w:rsidRDefault="00222C08">
      <w:pPr>
        <w:ind w:left="1260" w:right="30" w:hanging="705"/>
      </w:pPr>
      <w:r>
        <w:t xml:space="preserve">11.1.1  For the purposes of this Agreement, the expression “Force Majeure Event” will mean any cause affecting the performance by a party of its obligations under this </w:t>
      </w:r>
    </w:p>
    <w:p w14:paraId="2B8CF026" w14:textId="77777777" w:rsidR="00791C4E" w:rsidRDefault="00222C08">
      <w:pPr>
        <w:ind w:left="1285" w:right="30"/>
      </w:pPr>
      <w:r>
        <w:t xml:space="preserve">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8E5BC51" w14:textId="77777777" w:rsidR="00791C4E" w:rsidRDefault="00222C08">
      <w:pPr>
        <w:ind w:left="1260" w:right="30" w:hanging="705"/>
      </w:pPr>
      <w:r>
        <w:t xml:space="preserve">11.1.2  Subject to the remaining provisions of </w:t>
      </w:r>
      <w:r>
        <w:t xml:space="preserve">this clause 11.1, any party to this Agreement may claim relief from liability for non-performance of its obligations to the extent this is due to a Force Majeure Event. </w:t>
      </w:r>
    </w:p>
    <w:p w14:paraId="00765974" w14:textId="77777777" w:rsidR="00791C4E" w:rsidRDefault="00222C08">
      <w:pPr>
        <w:ind w:left="1260" w:right="30" w:hanging="705"/>
      </w:pPr>
      <w:r>
        <w:t xml:space="preserve">11.1.3 A party cannot claim relief if the Force Majeure Event or its level of exposure to the event is attributable to its wilful act, neglect or failure to take reasonable precautions against the relevant Force Majeure Event. </w:t>
      </w:r>
    </w:p>
    <w:p w14:paraId="57526B71" w14:textId="77777777" w:rsidR="00791C4E" w:rsidRDefault="00222C08">
      <w:pPr>
        <w:spacing w:after="0"/>
        <w:ind w:left="1260" w:right="30" w:hanging="705"/>
      </w:pPr>
      <w:r>
        <w:lastRenderedPageBreak/>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FF09FA7" w14:textId="77777777" w:rsidR="00791C4E" w:rsidRDefault="00222C08">
      <w:pPr>
        <w:spacing w:after="0" w:line="259" w:lineRule="auto"/>
        <w:ind w:left="570" w:firstLine="0"/>
      </w:pPr>
      <w:r>
        <w:t xml:space="preserve"> </w:t>
      </w:r>
    </w:p>
    <w:p w14:paraId="1D298131" w14:textId="77777777" w:rsidR="00791C4E" w:rsidRDefault="00222C08">
      <w:pPr>
        <w:spacing w:after="635"/>
        <w:ind w:left="1260" w:right="30" w:hanging="705"/>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C4DFF21" w14:textId="77777777" w:rsidR="00791C4E" w:rsidRDefault="00222C08">
      <w:pPr>
        <w:spacing w:after="58" w:line="259" w:lineRule="auto"/>
        <w:ind w:left="280"/>
      </w:pPr>
      <w:r>
        <w:rPr>
          <w:color w:val="666666"/>
          <w:sz w:val="24"/>
        </w:rPr>
        <w:t>11.2  Assignment and subcontracting</w:t>
      </w:r>
      <w:r>
        <w:rPr>
          <w:sz w:val="24"/>
        </w:rPr>
        <w:t xml:space="preserve"> </w:t>
      </w:r>
    </w:p>
    <w:p w14:paraId="37417605" w14:textId="77777777" w:rsidR="00791C4E" w:rsidRDefault="00222C08">
      <w:pPr>
        <w:ind w:left="1260" w:right="30" w:hanging="705"/>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5598045" w14:textId="77777777" w:rsidR="00791C4E" w:rsidRDefault="00222C08">
      <w:pPr>
        <w:spacing w:after="636"/>
        <w:ind w:left="1260" w:right="30" w:hanging="705"/>
      </w:pPr>
      <w:r>
        <w:t xml:space="preserve">11.2.2  Any subcontractors identified in the Detailed Collaboration Plan can perform those elements identified in the Detailed Collaboration Plan to be performed by the Subcontractors. </w:t>
      </w:r>
    </w:p>
    <w:p w14:paraId="359ACAD5" w14:textId="77777777" w:rsidR="00791C4E" w:rsidRDefault="00222C08">
      <w:pPr>
        <w:spacing w:after="58" w:line="259" w:lineRule="auto"/>
        <w:ind w:left="280"/>
      </w:pPr>
      <w:r>
        <w:rPr>
          <w:color w:val="666666"/>
          <w:sz w:val="24"/>
        </w:rPr>
        <w:t>11.3  Notices</w:t>
      </w:r>
      <w:r>
        <w:rPr>
          <w:sz w:val="24"/>
        </w:rPr>
        <w:t xml:space="preserve"> </w:t>
      </w:r>
    </w:p>
    <w:p w14:paraId="0E641936" w14:textId="77777777" w:rsidR="00791C4E" w:rsidRDefault="00222C08">
      <w:pPr>
        <w:ind w:left="1260" w:right="30" w:hanging="705"/>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127D933" w14:textId="77777777" w:rsidR="00791C4E" w:rsidRDefault="00222C08">
      <w:pPr>
        <w:ind w:left="1260" w:right="30" w:hanging="705"/>
      </w:pPr>
      <w:r>
        <w:t xml:space="preserve">11.3.2  For the purposes of clause 11.3.1, the address of each of the parties are those in the Detailed Collaboration Plan. </w:t>
      </w:r>
    </w:p>
    <w:p w14:paraId="60C45649" w14:textId="77777777" w:rsidR="00791C4E" w:rsidRDefault="00222C08">
      <w:pPr>
        <w:spacing w:after="58" w:line="259" w:lineRule="auto"/>
        <w:ind w:left="280"/>
      </w:pPr>
      <w:r>
        <w:rPr>
          <w:color w:val="666666"/>
          <w:sz w:val="24"/>
        </w:rPr>
        <w:t>11.4  Entire agreement</w:t>
      </w:r>
      <w:r>
        <w:rPr>
          <w:sz w:val="24"/>
        </w:rPr>
        <w:t xml:space="preserve"> </w:t>
      </w:r>
    </w:p>
    <w:p w14:paraId="672F29C6" w14:textId="77777777" w:rsidR="00791C4E" w:rsidRDefault="00222C08">
      <w:pPr>
        <w:ind w:left="1260" w:right="30" w:hanging="705"/>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762896B" w14:textId="77777777" w:rsidR="00791C4E" w:rsidRDefault="00222C08">
      <w:pPr>
        <w:ind w:left="1260" w:right="30" w:hanging="705"/>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3A3E8458" w14:textId="77777777" w:rsidR="00791C4E" w:rsidRDefault="00222C08">
      <w:pPr>
        <w:ind w:left="565" w:right="30"/>
      </w:pPr>
      <w:r>
        <w:t xml:space="preserve">11.4.3  Nothing in this clause 11.4 will exclude any liability for fraud. </w:t>
      </w:r>
    </w:p>
    <w:p w14:paraId="0B67FFD6" w14:textId="77777777" w:rsidR="00791C4E" w:rsidRDefault="00222C08">
      <w:pPr>
        <w:spacing w:after="58" w:line="259" w:lineRule="auto"/>
        <w:ind w:left="280"/>
      </w:pPr>
      <w:r>
        <w:rPr>
          <w:color w:val="666666"/>
          <w:sz w:val="24"/>
        </w:rPr>
        <w:t>11.5  Rights of third parties</w:t>
      </w:r>
      <w:r>
        <w:rPr>
          <w:sz w:val="24"/>
        </w:rPr>
        <w:t xml:space="preserve"> </w:t>
      </w:r>
    </w:p>
    <w:p w14:paraId="2FCE5C61" w14:textId="77777777" w:rsidR="00791C4E" w:rsidRDefault="00222C08">
      <w:pPr>
        <w:spacing w:after="636"/>
        <w:ind w:left="565" w:right="30"/>
      </w:pPr>
      <w:r>
        <w:lastRenderedPageBreak/>
        <w:t xml:space="preserve">Nothing in this Agreement will grant any right or benefit to any person other than the parties or their respective successors in title or assignees, or entitle a third party to enforce any provision and the parties do not intend that any term of this </w:t>
      </w:r>
      <w:r>
        <w:t xml:space="preserve">Agreement should be enforceable by a third party by virtue of the Contracts (Rights of Third Parties) Act 1999. </w:t>
      </w:r>
    </w:p>
    <w:p w14:paraId="1ABAD274" w14:textId="77777777" w:rsidR="00791C4E" w:rsidRDefault="00222C08">
      <w:pPr>
        <w:spacing w:after="58" w:line="259" w:lineRule="auto"/>
        <w:ind w:left="280"/>
      </w:pPr>
      <w:r>
        <w:rPr>
          <w:color w:val="666666"/>
          <w:sz w:val="24"/>
        </w:rPr>
        <w:t>11.6  Severability</w:t>
      </w:r>
      <w:r>
        <w:rPr>
          <w:sz w:val="24"/>
        </w:rPr>
        <w:t xml:space="preserve"> </w:t>
      </w:r>
    </w:p>
    <w:p w14:paraId="0C285E1F" w14:textId="77777777" w:rsidR="00791C4E" w:rsidRDefault="00222C08">
      <w:pPr>
        <w:spacing w:after="636"/>
        <w:ind w:left="565" w:right="3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3AF84A9" w14:textId="77777777" w:rsidR="00791C4E" w:rsidRDefault="00222C08">
      <w:pPr>
        <w:spacing w:after="58" w:line="259" w:lineRule="auto"/>
        <w:ind w:left="280"/>
      </w:pPr>
      <w:r>
        <w:rPr>
          <w:color w:val="666666"/>
          <w:sz w:val="24"/>
        </w:rPr>
        <w:t>11.7  Variations</w:t>
      </w:r>
      <w:r>
        <w:rPr>
          <w:sz w:val="24"/>
        </w:rPr>
        <w:t xml:space="preserve"> </w:t>
      </w:r>
    </w:p>
    <w:p w14:paraId="7F81001D" w14:textId="77777777" w:rsidR="00791C4E" w:rsidRDefault="00222C08">
      <w:pPr>
        <w:spacing w:after="636"/>
        <w:ind w:left="565" w:right="30"/>
      </w:pPr>
      <w:r>
        <w:t xml:space="preserve">No purported amendment or variation of this Agreement or any provision of this Agreement will be effective unless it is made in writing by the parties. </w:t>
      </w:r>
    </w:p>
    <w:p w14:paraId="12EE45A2" w14:textId="77777777" w:rsidR="00791C4E" w:rsidRDefault="00222C08">
      <w:pPr>
        <w:spacing w:after="58" w:line="259" w:lineRule="auto"/>
        <w:ind w:left="280"/>
      </w:pPr>
      <w:r>
        <w:rPr>
          <w:color w:val="666666"/>
          <w:sz w:val="24"/>
        </w:rPr>
        <w:t>11.8  No waiver</w:t>
      </w:r>
      <w:r>
        <w:rPr>
          <w:sz w:val="24"/>
        </w:rPr>
        <w:t xml:space="preserve"> </w:t>
      </w:r>
    </w:p>
    <w:p w14:paraId="59F21D4F" w14:textId="77777777" w:rsidR="00791C4E" w:rsidRDefault="00222C08">
      <w:pPr>
        <w:spacing w:after="635"/>
        <w:ind w:left="565" w:right="3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85B4826" w14:textId="77777777" w:rsidR="00791C4E" w:rsidRDefault="00222C08">
      <w:pPr>
        <w:spacing w:after="58" w:line="259" w:lineRule="auto"/>
        <w:ind w:left="280"/>
      </w:pPr>
      <w:r>
        <w:rPr>
          <w:color w:val="666666"/>
          <w:sz w:val="24"/>
        </w:rPr>
        <w:t>11.9  Governing law and jurisdiction</w:t>
      </w:r>
      <w:r>
        <w:rPr>
          <w:sz w:val="24"/>
        </w:rPr>
        <w:t xml:space="preserve"> </w:t>
      </w:r>
    </w:p>
    <w:p w14:paraId="20EBBB97" w14:textId="77777777" w:rsidR="00791C4E" w:rsidRDefault="00222C08">
      <w:pPr>
        <w:ind w:left="565" w:right="30"/>
      </w:pPr>
      <w:r>
        <w:t xml:space="preserve">This Agreement will be governed by and construed in accordance with English law and without prejudice to the </w:t>
      </w:r>
      <w:r>
        <w:t xml:space="preserve">Dispute Resolution Process, each party agrees to submit to the exclusive jurisdiction of the courts of England and Wales. </w:t>
      </w:r>
    </w:p>
    <w:p w14:paraId="0E8844E8" w14:textId="77777777" w:rsidR="00791C4E" w:rsidRDefault="00222C08">
      <w:pPr>
        <w:spacing w:after="726"/>
        <w:ind w:left="565" w:right="30"/>
      </w:pPr>
      <w:r>
        <w:t xml:space="preserve">Executed and delivered as an agreement by the parties or their duly authorised attorneys the day and year first above written. </w:t>
      </w:r>
    </w:p>
    <w:p w14:paraId="1CC842D6" w14:textId="77777777" w:rsidR="00791C4E" w:rsidRDefault="00222C08">
      <w:pPr>
        <w:pStyle w:val="Heading4"/>
        <w:spacing w:after="309"/>
        <w:ind w:left="565" w:right="3470"/>
      </w:pPr>
      <w:r>
        <w:t xml:space="preserve">For and on behalf of the Buyer </w:t>
      </w:r>
    </w:p>
    <w:p w14:paraId="49B8DB51" w14:textId="77777777" w:rsidR="00791C4E" w:rsidRDefault="00222C08">
      <w:pPr>
        <w:spacing w:after="208"/>
        <w:ind w:left="565" w:right="30"/>
      </w:pPr>
      <w:r>
        <w:t xml:space="preserve">Signed by: </w:t>
      </w:r>
    </w:p>
    <w:p w14:paraId="53C28884" w14:textId="77777777" w:rsidR="00791C4E" w:rsidRDefault="00222C08">
      <w:pPr>
        <w:spacing w:after="8"/>
        <w:ind w:left="565" w:right="30"/>
      </w:pPr>
      <w:r>
        <w:t xml:space="preserve">Full name (capitals): </w:t>
      </w:r>
    </w:p>
    <w:p w14:paraId="68FC24D7" w14:textId="77777777" w:rsidR="00791C4E" w:rsidRDefault="00222C08">
      <w:pPr>
        <w:ind w:left="565" w:right="7624"/>
      </w:pPr>
      <w:r>
        <w:t xml:space="preserve">Position: Date: </w:t>
      </w:r>
    </w:p>
    <w:p w14:paraId="2C1E33BC" w14:textId="77777777" w:rsidR="00791C4E" w:rsidRDefault="00222C08">
      <w:pPr>
        <w:pStyle w:val="Heading4"/>
        <w:ind w:left="565" w:right="3470"/>
      </w:pPr>
      <w:r>
        <w:t xml:space="preserve">For and on behalf of the [Company name] </w:t>
      </w:r>
    </w:p>
    <w:p w14:paraId="1DB36ECB" w14:textId="77777777" w:rsidR="00791C4E" w:rsidRDefault="00222C08">
      <w:pPr>
        <w:spacing w:after="206"/>
        <w:ind w:left="565" w:right="30"/>
      </w:pPr>
      <w:r>
        <w:t xml:space="preserve">Signed by: </w:t>
      </w:r>
    </w:p>
    <w:p w14:paraId="07AE1DC4" w14:textId="77777777" w:rsidR="00791C4E" w:rsidRDefault="00222C08">
      <w:pPr>
        <w:ind w:left="565" w:right="7075"/>
      </w:pPr>
      <w:r>
        <w:t xml:space="preserve">Full name (capitals): Position : Date: </w:t>
      </w:r>
    </w:p>
    <w:p w14:paraId="3DB8AEA3" w14:textId="77777777" w:rsidR="00791C4E" w:rsidRDefault="00222C08">
      <w:pPr>
        <w:pStyle w:val="Heading4"/>
        <w:ind w:left="565" w:right="3470"/>
      </w:pPr>
      <w:r>
        <w:lastRenderedPageBreak/>
        <w:t xml:space="preserve">For and on behalf of the [Company name] </w:t>
      </w:r>
    </w:p>
    <w:p w14:paraId="71107329" w14:textId="77777777" w:rsidR="00791C4E" w:rsidRDefault="00222C08">
      <w:pPr>
        <w:spacing w:after="206"/>
        <w:ind w:left="565" w:right="30"/>
      </w:pPr>
      <w:r>
        <w:t xml:space="preserve">Signed by: </w:t>
      </w:r>
    </w:p>
    <w:p w14:paraId="1F1EE4D5" w14:textId="77777777" w:rsidR="00791C4E" w:rsidRDefault="00222C08">
      <w:pPr>
        <w:ind w:left="565" w:right="7075"/>
      </w:pPr>
      <w:r>
        <w:t xml:space="preserve">Full name </w:t>
      </w:r>
      <w:r>
        <w:t xml:space="preserve">(capitals): Position : Date: </w:t>
      </w:r>
    </w:p>
    <w:p w14:paraId="7F3D7972" w14:textId="77777777" w:rsidR="00791C4E" w:rsidRDefault="00222C08">
      <w:pPr>
        <w:pStyle w:val="Heading4"/>
        <w:ind w:left="565" w:right="3470"/>
      </w:pPr>
      <w:r>
        <w:t xml:space="preserve">For and on behalf of the [Company name] </w:t>
      </w:r>
    </w:p>
    <w:p w14:paraId="746901D9" w14:textId="77777777" w:rsidR="00791C4E" w:rsidRDefault="00222C08">
      <w:pPr>
        <w:spacing w:after="206"/>
        <w:ind w:left="565" w:right="30"/>
      </w:pPr>
      <w:r>
        <w:t xml:space="preserve">Signed by: </w:t>
      </w:r>
    </w:p>
    <w:p w14:paraId="7B78D059" w14:textId="77777777" w:rsidR="00791C4E" w:rsidRDefault="00222C08">
      <w:pPr>
        <w:spacing w:after="801"/>
        <w:ind w:left="565" w:right="7075"/>
      </w:pPr>
      <w:r>
        <w:t xml:space="preserve">Full name (capitals): Position : Date: </w:t>
      </w:r>
    </w:p>
    <w:p w14:paraId="64DDE389" w14:textId="77777777" w:rsidR="00791C4E" w:rsidRDefault="00222C08">
      <w:pPr>
        <w:pStyle w:val="Heading4"/>
        <w:ind w:left="565" w:right="3470"/>
      </w:pPr>
      <w:r>
        <w:t xml:space="preserve">For and on behalf of the [Company name] </w:t>
      </w:r>
    </w:p>
    <w:p w14:paraId="2F6EECB1" w14:textId="77777777" w:rsidR="00791C4E" w:rsidRDefault="00222C08">
      <w:pPr>
        <w:spacing w:after="208"/>
        <w:ind w:left="565" w:right="30"/>
      </w:pPr>
      <w:r>
        <w:t xml:space="preserve">Signed by: </w:t>
      </w:r>
    </w:p>
    <w:p w14:paraId="4D7B07AF" w14:textId="77777777" w:rsidR="00791C4E" w:rsidRDefault="00222C08">
      <w:pPr>
        <w:ind w:left="565" w:right="7075"/>
      </w:pPr>
      <w:r>
        <w:t xml:space="preserve">Full name (capitals): Position : Date: </w:t>
      </w:r>
    </w:p>
    <w:p w14:paraId="03E2A60F" w14:textId="77777777" w:rsidR="00791C4E" w:rsidRDefault="00222C08">
      <w:pPr>
        <w:pStyle w:val="Heading4"/>
        <w:ind w:left="565" w:right="3470"/>
      </w:pPr>
      <w:r>
        <w:t xml:space="preserve">For and on behalf of the [Company name] </w:t>
      </w:r>
    </w:p>
    <w:p w14:paraId="29094CFD" w14:textId="77777777" w:rsidR="00791C4E" w:rsidRDefault="00222C08">
      <w:pPr>
        <w:spacing w:after="209"/>
        <w:ind w:left="565" w:right="30"/>
      </w:pPr>
      <w:r>
        <w:t xml:space="preserve">Signed by: </w:t>
      </w:r>
    </w:p>
    <w:p w14:paraId="64DB60F2" w14:textId="77777777" w:rsidR="00791C4E" w:rsidRDefault="00222C08">
      <w:pPr>
        <w:ind w:left="565" w:right="30"/>
      </w:pPr>
      <w:r>
        <w:t xml:space="preserve">Full name (capitals): </w:t>
      </w:r>
    </w:p>
    <w:p w14:paraId="4F23185A" w14:textId="77777777" w:rsidR="00791C4E" w:rsidRDefault="00222C08">
      <w:pPr>
        <w:ind w:left="565" w:right="8210"/>
      </w:pPr>
      <w:r>
        <w:t xml:space="preserve">Position : Date: </w:t>
      </w:r>
    </w:p>
    <w:p w14:paraId="106A18E1" w14:textId="77777777" w:rsidR="00791C4E" w:rsidRDefault="00222C08">
      <w:pPr>
        <w:pStyle w:val="Heading4"/>
        <w:ind w:left="565" w:right="3470"/>
      </w:pPr>
      <w:r>
        <w:t xml:space="preserve">For and on behalf of the [Company name] </w:t>
      </w:r>
    </w:p>
    <w:p w14:paraId="51491D98" w14:textId="77777777" w:rsidR="00791C4E" w:rsidRDefault="00222C08">
      <w:pPr>
        <w:spacing w:after="208"/>
        <w:ind w:left="565" w:right="30"/>
      </w:pPr>
      <w:r>
        <w:t xml:space="preserve">Signed by: </w:t>
      </w:r>
    </w:p>
    <w:p w14:paraId="7D013059" w14:textId="77777777" w:rsidR="00791C4E" w:rsidRDefault="00222C08">
      <w:pPr>
        <w:spacing w:after="8"/>
        <w:ind w:left="565" w:right="30"/>
      </w:pPr>
      <w:r>
        <w:t xml:space="preserve">Full name (capitals): </w:t>
      </w:r>
    </w:p>
    <w:p w14:paraId="31A8C842" w14:textId="77777777" w:rsidR="00791C4E" w:rsidRDefault="00222C08">
      <w:pPr>
        <w:ind w:left="565" w:right="7624"/>
      </w:pPr>
      <w:r>
        <w:t xml:space="preserve">Position: Date: </w:t>
      </w:r>
    </w:p>
    <w:p w14:paraId="3317649E" w14:textId="77777777" w:rsidR="00791C4E" w:rsidRDefault="00222C08">
      <w:pPr>
        <w:spacing w:after="342" w:line="259" w:lineRule="auto"/>
        <w:ind w:left="570" w:firstLine="0"/>
      </w:pPr>
      <w:r>
        <w:t xml:space="preserve"> </w:t>
      </w:r>
    </w:p>
    <w:p w14:paraId="237BD6AB" w14:textId="77777777" w:rsidR="00791C4E" w:rsidRDefault="00222C08">
      <w:pPr>
        <w:spacing w:after="342" w:line="259" w:lineRule="auto"/>
        <w:ind w:left="570" w:firstLine="0"/>
      </w:pPr>
      <w:r>
        <w:t xml:space="preserve"> </w:t>
      </w:r>
    </w:p>
    <w:p w14:paraId="60E72CB8" w14:textId="77777777" w:rsidR="00791C4E" w:rsidRDefault="00222C08">
      <w:pPr>
        <w:spacing w:after="342" w:line="259" w:lineRule="auto"/>
        <w:ind w:left="570" w:firstLine="0"/>
      </w:pPr>
      <w:r>
        <w:t xml:space="preserve"> </w:t>
      </w:r>
    </w:p>
    <w:p w14:paraId="1FAB7D71" w14:textId="77777777" w:rsidR="00791C4E" w:rsidRDefault="00222C08">
      <w:pPr>
        <w:spacing w:after="436" w:line="259" w:lineRule="auto"/>
        <w:ind w:left="570" w:firstLine="0"/>
      </w:pPr>
      <w:r>
        <w:t xml:space="preserve"> </w:t>
      </w:r>
    </w:p>
    <w:p w14:paraId="10F80F6D" w14:textId="77777777" w:rsidR="00791C4E" w:rsidRDefault="00222C08">
      <w:pPr>
        <w:spacing w:after="0" w:line="259" w:lineRule="auto"/>
        <w:ind w:left="565"/>
      </w:pPr>
      <w:r>
        <w:rPr>
          <w:color w:val="434343"/>
          <w:sz w:val="32"/>
        </w:rPr>
        <w:t xml:space="preserve">Collaboration Agreement Schedule 1: List of contracts </w:t>
      </w:r>
    </w:p>
    <w:tbl>
      <w:tblPr>
        <w:tblStyle w:val="TableGrid"/>
        <w:tblW w:w="9640" w:type="dxa"/>
        <w:tblInd w:w="420" w:type="dxa"/>
        <w:tblCellMar>
          <w:top w:w="236" w:type="dxa"/>
          <w:left w:w="95" w:type="dxa"/>
          <w:bottom w:w="0" w:type="dxa"/>
          <w:right w:w="72" w:type="dxa"/>
        </w:tblCellMar>
        <w:tblLook w:val="04A0" w:firstRow="1" w:lastRow="0" w:firstColumn="1" w:lastColumn="0" w:noHBand="0" w:noVBand="1"/>
      </w:tblPr>
      <w:tblGrid>
        <w:gridCol w:w="2960"/>
        <w:gridCol w:w="3080"/>
        <w:gridCol w:w="3600"/>
      </w:tblGrid>
      <w:tr w:rsidR="00791C4E" w14:paraId="7C84C819" w14:textId="77777777">
        <w:trPr>
          <w:trHeight w:val="940"/>
        </w:trPr>
        <w:tc>
          <w:tcPr>
            <w:tcW w:w="2960" w:type="dxa"/>
            <w:tcBorders>
              <w:top w:val="single" w:sz="8" w:space="0" w:color="000000"/>
              <w:left w:val="single" w:sz="8" w:space="0" w:color="000000"/>
              <w:bottom w:val="single" w:sz="8" w:space="0" w:color="000000"/>
              <w:right w:val="single" w:sz="8" w:space="0" w:color="000000"/>
            </w:tcBorders>
          </w:tcPr>
          <w:p w14:paraId="177484FE" w14:textId="77777777" w:rsidR="00791C4E" w:rsidRDefault="00222C08">
            <w:pPr>
              <w:spacing w:after="0" w:line="259" w:lineRule="auto"/>
              <w:ind w:left="10" w:firstLine="0"/>
            </w:pPr>
            <w:r>
              <w:rPr>
                <w:b/>
              </w:rPr>
              <w:lastRenderedPageBreak/>
              <w:t>Collaboration supplier</w:t>
            </w:r>
            <w:r>
              <w:t xml:space="preserve"> </w:t>
            </w:r>
          </w:p>
        </w:tc>
        <w:tc>
          <w:tcPr>
            <w:tcW w:w="3080" w:type="dxa"/>
            <w:tcBorders>
              <w:top w:val="single" w:sz="8" w:space="0" w:color="000000"/>
              <w:left w:val="single" w:sz="8" w:space="0" w:color="000000"/>
              <w:bottom w:val="single" w:sz="8" w:space="0" w:color="000000"/>
              <w:right w:val="single" w:sz="8" w:space="0" w:color="000000"/>
            </w:tcBorders>
          </w:tcPr>
          <w:p w14:paraId="6C1EC72F" w14:textId="77777777" w:rsidR="00791C4E" w:rsidRDefault="00222C08">
            <w:pPr>
              <w:spacing w:after="0" w:line="259" w:lineRule="auto"/>
              <w:ind w:left="5" w:firstLine="0"/>
              <w:jc w:val="both"/>
            </w:pPr>
            <w:r>
              <w:rPr>
                <w:b/>
              </w:rPr>
              <w:t>Name/reference of contract</w:t>
            </w:r>
            <w:r>
              <w:t xml:space="preserve"> </w:t>
            </w:r>
          </w:p>
        </w:tc>
        <w:tc>
          <w:tcPr>
            <w:tcW w:w="3600" w:type="dxa"/>
            <w:tcBorders>
              <w:top w:val="single" w:sz="8" w:space="0" w:color="000000"/>
              <w:left w:val="single" w:sz="8" w:space="0" w:color="000000"/>
              <w:bottom w:val="single" w:sz="8" w:space="0" w:color="000000"/>
              <w:right w:val="single" w:sz="8" w:space="0" w:color="000000"/>
            </w:tcBorders>
          </w:tcPr>
          <w:p w14:paraId="73CC37C7" w14:textId="77777777" w:rsidR="00791C4E" w:rsidRDefault="00222C08">
            <w:pPr>
              <w:spacing w:after="0" w:line="259" w:lineRule="auto"/>
              <w:ind w:left="0" w:firstLine="0"/>
            </w:pPr>
            <w:r>
              <w:rPr>
                <w:b/>
              </w:rPr>
              <w:t>Effective date of contract</w:t>
            </w:r>
            <w:r>
              <w:t xml:space="preserve"> </w:t>
            </w:r>
          </w:p>
        </w:tc>
      </w:tr>
      <w:tr w:rsidR="00791C4E" w14:paraId="2324540F" w14:textId="77777777">
        <w:trPr>
          <w:trHeight w:val="940"/>
        </w:trPr>
        <w:tc>
          <w:tcPr>
            <w:tcW w:w="2960" w:type="dxa"/>
            <w:tcBorders>
              <w:top w:val="single" w:sz="8" w:space="0" w:color="000000"/>
              <w:left w:val="single" w:sz="8" w:space="0" w:color="000000"/>
              <w:bottom w:val="single" w:sz="8" w:space="0" w:color="000000"/>
              <w:right w:val="single" w:sz="8" w:space="0" w:color="000000"/>
            </w:tcBorders>
          </w:tcPr>
          <w:p w14:paraId="0CFD5C33" w14:textId="77777777" w:rsidR="00791C4E" w:rsidRDefault="00222C08">
            <w:pPr>
              <w:spacing w:after="0" w:line="259" w:lineRule="auto"/>
              <w:ind w:left="10" w:firstLine="0"/>
            </w:pPr>
            <w:r>
              <w:t xml:space="preserve">  </w:t>
            </w:r>
          </w:p>
        </w:tc>
        <w:tc>
          <w:tcPr>
            <w:tcW w:w="3080" w:type="dxa"/>
            <w:tcBorders>
              <w:top w:val="single" w:sz="8" w:space="0" w:color="000000"/>
              <w:left w:val="single" w:sz="8" w:space="0" w:color="000000"/>
              <w:bottom w:val="single" w:sz="8" w:space="0" w:color="000000"/>
              <w:right w:val="single" w:sz="8" w:space="0" w:color="000000"/>
            </w:tcBorders>
          </w:tcPr>
          <w:p w14:paraId="6EC6C067" w14:textId="77777777" w:rsidR="00791C4E" w:rsidRDefault="00222C08">
            <w:pPr>
              <w:spacing w:after="0" w:line="259" w:lineRule="auto"/>
              <w:ind w:left="5" w:firstLine="0"/>
            </w:pPr>
            <w:r>
              <w:t xml:space="preserve">  </w:t>
            </w:r>
          </w:p>
        </w:tc>
        <w:tc>
          <w:tcPr>
            <w:tcW w:w="3600" w:type="dxa"/>
            <w:tcBorders>
              <w:top w:val="single" w:sz="8" w:space="0" w:color="000000"/>
              <w:left w:val="single" w:sz="8" w:space="0" w:color="000000"/>
              <w:bottom w:val="single" w:sz="8" w:space="0" w:color="000000"/>
              <w:right w:val="single" w:sz="8" w:space="0" w:color="000000"/>
            </w:tcBorders>
          </w:tcPr>
          <w:p w14:paraId="59D0323E" w14:textId="77777777" w:rsidR="00791C4E" w:rsidRDefault="00222C08">
            <w:pPr>
              <w:spacing w:after="0" w:line="259" w:lineRule="auto"/>
              <w:ind w:left="0" w:firstLine="0"/>
            </w:pPr>
            <w:r>
              <w:t xml:space="preserve">  </w:t>
            </w:r>
          </w:p>
        </w:tc>
      </w:tr>
      <w:tr w:rsidR="00791C4E" w14:paraId="165FA3AC" w14:textId="77777777">
        <w:trPr>
          <w:trHeight w:val="940"/>
        </w:trPr>
        <w:tc>
          <w:tcPr>
            <w:tcW w:w="2960" w:type="dxa"/>
            <w:tcBorders>
              <w:top w:val="single" w:sz="8" w:space="0" w:color="000000"/>
              <w:left w:val="single" w:sz="8" w:space="0" w:color="000000"/>
              <w:bottom w:val="single" w:sz="8" w:space="0" w:color="000000"/>
              <w:right w:val="single" w:sz="8" w:space="0" w:color="000000"/>
            </w:tcBorders>
          </w:tcPr>
          <w:p w14:paraId="43B98DA1" w14:textId="77777777" w:rsidR="00791C4E" w:rsidRDefault="00222C08">
            <w:pPr>
              <w:spacing w:after="0" w:line="259" w:lineRule="auto"/>
              <w:ind w:left="10" w:firstLine="0"/>
            </w:pPr>
            <w:r>
              <w:t xml:space="preserve">  </w:t>
            </w:r>
          </w:p>
        </w:tc>
        <w:tc>
          <w:tcPr>
            <w:tcW w:w="3080" w:type="dxa"/>
            <w:tcBorders>
              <w:top w:val="single" w:sz="8" w:space="0" w:color="000000"/>
              <w:left w:val="single" w:sz="8" w:space="0" w:color="000000"/>
              <w:bottom w:val="single" w:sz="8" w:space="0" w:color="000000"/>
              <w:right w:val="single" w:sz="8" w:space="0" w:color="000000"/>
            </w:tcBorders>
          </w:tcPr>
          <w:p w14:paraId="407B2C96" w14:textId="77777777" w:rsidR="00791C4E" w:rsidRDefault="00222C08">
            <w:pPr>
              <w:spacing w:after="0" w:line="259" w:lineRule="auto"/>
              <w:ind w:left="5" w:firstLine="0"/>
            </w:pPr>
            <w:r>
              <w:t xml:space="preserve">  </w:t>
            </w:r>
          </w:p>
        </w:tc>
        <w:tc>
          <w:tcPr>
            <w:tcW w:w="3600" w:type="dxa"/>
            <w:tcBorders>
              <w:top w:val="single" w:sz="8" w:space="0" w:color="000000"/>
              <w:left w:val="single" w:sz="8" w:space="0" w:color="000000"/>
              <w:bottom w:val="single" w:sz="8" w:space="0" w:color="000000"/>
              <w:right w:val="single" w:sz="8" w:space="0" w:color="000000"/>
            </w:tcBorders>
          </w:tcPr>
          <w:p w14:paraId="506A3AD3" w14:textId="77777777" w:rsidR="00791C4E" w:rsidRDefault="00222C08">
            <w:pPr>
              <w:spacing w:after="0" w:line="259" w:lineRule="auto"/>
              <w:ind w:left="0" w:firstLine="0"/>
            </w:pPr>
            <w:r>
              <w:t xml:space="preserve">  </w:t>
            </w:r>
          </w:p>
        </w:tc>
      </w:tr>
      <w:tr w:rsidR="00791C4E" w14:paraId="66EA9D7E" w14:textId="77777777">
        <w:trPr>
          <w:trHeight w:val="940"/>
        </w:trPr>
        <w:tc>
          <w:tcPr>
            <w:tcW w:w="2960" w:type="dxa"/>
            <w:tcBorders>
              <w:top w:val="single" w:sz="8" w:space="0" w:color="000000"/>
              <w:left w:val="single" w:sz="8" w:space="0" w:color="000000"/>
              <w:bottom w:val="single" w:sz="8" w:space="0" w:color="000000"/>
              <w:right w:val="single" w:sz="8" w:space="0" w:color="000000"/>
            </w:tcBorders>
          </w:tcPr>
          <w:p w14:paraId="6E16A9FD" w14:textId="77777777" w:rsidR="00791C4E" w:rsidRDefault="00222C08">
            <w:pPr>
              <w:spacing w:after="0" w:line="259" w:lineRule="auto"/>
              <w:ind w:left="10" w:firstLine="0"/>
            </w:pPr>
            <w:r>
              <w:t xml:space="preserve">  </w:t>
            </w:r>
          </w:p>
        </w:tc>
        <w:tc>
          <w:tcPr>
            <w:tcW w:w="3080" w:type="dxa"/>
            <w:tcBorders>
              <w:top w:val="single" w:sz="8" w:space="0" w:color="000000"/>
              <w:left w:val="single" w:sz="8" w:space="0" w:color="000000"/>
              <w:bottom w:val="single" w:sz="8" w:space="0" w:color="000000"/>
              <w:right w:val="single" w:sz="8" w:space="0" w:color="000000"/>
            </w:tcBorders>
          </w:tcPr>
          <w:p w14:paraId="76844B10" w14:textId="77777777" w:rsidR="00791C4E" w:rsidRDefault="00222C08">
            <w:pPr>
              <w:spacing w:after="0" w:line="259" w:lineRule="auto"/>
              <w:ind w:left="5" w:firstLine="0"/>
            </w:pPr>
            <w:r>
              <w:t xml:space="preserve">  </w:t>
            </w:r>
          </w:p>
        </w:tc>
        <w:tc>
          <w:tcPr>
            <w:tcW w:w="3600" w:type="dxa"/>
            <w:tcBorders>
              <w:top w:val="single" w:sz="8" w:space="0" w:color="000000"/>
              <w:left w:val="single" w:sz="8" w:space="0" w:color="000000"/>
              <w:bottom w:val="single" w:sz="8" w:space="0" w:color="000000"/>
              <w:right w:val="single" w:sz="8" w:space="0" w:color="000000"/>
            </w:tcBorders>
          </w:tcPr>
          <w:p w14:paraId="4C40A444" w14:textId="77777777" w:rsidR="00791C4E" w:rsidRDefault="00222C08">
            <w:pPr>
              <w:spacing w:after="0" w:line="259" w:lineRule="auto"/>
              <w:ind w:left="0" w:firstLine="0"/>
            </w:pPr>
            <w:r>
              <w:t xml:space="preserve">  </w:t>
            </w:r>
          </w:p>
        </w:tc>
      </w:tr>
      <w:tr w:rsidR="00791C4E" w14:paraId="4DBDE403" w14:textId="77777777">
        <w:trPr>
          <w:trHeight w:val="940"/>
        </w:trPr>
        <w:tc>
          <w:tcPr>
            <w:tcW w:w="2960" w:type="dxa"/>
            <w:tcBorders>
              <w:top w:val="single" w:sz="8" w:space="0" w:color="000000"/>
              <w:left w:val="single" w:sz="8" w:space="0" w:color="000000"/>
              <w:bottom w:val="single" w:sz="8" w:space="0" w:color="000000"/>
              <w:right w:val="single" w:sz="8" w:space="0" w:color="000000"/>
            </w:tcBorders>
          </w:tcPr>
          <w:p w14:paraId="51A8CDFA" w14:textId="77777777" w:rsidR="00791C4E" w:rsidRDefault="00222C08">
            <w:pPr>
              <w:spacing w:after="0" w:line="259" w:lineRule="auto"/>
              <w:ind w:left="10" w:firstLine="0"/>
            </w:pPr>
            <w:r>
              <w:t xml:space="preserve">  </w:t>
            </w:r>
          </w:p>
        </w:tc>
        <w:tc>
          <w:tcPr>
            <w:tcW w:w="3080" w:type="dxa"/>
            <w:tcBorders>
              <w:top w:val="single" w:sz="8" w:space="0" w:color="000000"/>
              <w:left w:val="single" w:sz="8" w:space="0" w:color="000000"/>
              <w:bottom w:val="single" w:sz="8" w:space="0" w:color="000000"/>
              <w:right w:val="single" w:sz="8" w:space="0" w:color="000000"/>
            </w:tcBorders>
          </w:tcPr>
          <w:p w14:paraId="53F2DC8A" w14:textId="77777777" w:rsidR="00791C4E" w:rsidRDefault="00222C08">
            <w:pPr>
              <w:spacing w:after="0" w:line="259" w:lineRule="auto"/>
              <w:ind w:left="5" w:firstLine="0"/>
            </w:pPr>
            <w:r>
              <w:t xml:space="preserve">  </w:t>
            </w:r>
          </w:p>
        </w:tc>
        <w:tc>
          <w:tcPr>
            <w:tcW w:w="3600" w:type="dxa"/>
            <w:tcBorders>
              <w:top w:val="single" w:sz="8" w:space="0" w:color="000000"/>
              <w:left w:val="single" w:sz="8" w:space="0" w:color="000000"/>
              <w:bottom w:val="single" w:sz="8" w:space="0" w:color="000000"/>
              <w:right w:val="single" w:sz="8" w:space="0" w:color="000000"/>
            </w:tcBorders>
          </w:tcPr>
          <w:p w14:paraId="2703897A" w14:textId="77777777" w:rsidR="00791C4E" w:rsidRDefault="00222C08">
            <w:pPr>
              <w:spacing w:after="0" w:line="259" w:lineRule="auto"/>
              <w:ind w:left="0" w:firstLine="0"/>
            </w:pPr>
            <w:r>
              <w:t xml:space="preserve">  </w:t>
            </w:r>
          </w:p>
        </w:tc>
      </w:tr>
    </w:tbl>
    <w:p w14:paraId="08E12700" w14:textId="77777777" w:rsidR="00791C4E" w:rsidRDefault="00222C08">
      <w:pPr>
        <w:spacing w:after="0" w:line="259" w:lineRule="auto"/>
        <w:ind w:left="570" w:firstLine="0"/>
      </w:pPr>
      <w:r>
        <w:t xml:space="preserve">  </w:t>
      </w:r>
      <w:r>
        <w:tab/>
        <w:t xml:space="preserve"> </w:t>
      </w:r>
    </w:p>
    <w:p w14:paraId="40A1F1A8" w14:textId="77777777" w:rsidR="00791C4E" w:rsidRDefault="00222C08">
      <w:pPr>
        <w:spacing w:after="0" w:line="259" w:lineRule="auto"/>
        <w:ind w:left="565"/>
      </w:pPr>
      <w:r>
        <w:rPr>
          <w:color w:val="434343"/>
          <w:sz w:val="32"/>
        </w:rPr>
        <w:t>Collaboration Agreement Schedule 2</w:t>
      </w:r>
      <w:r>
        <w:rPr>
          <w:color w:val="434343"/>
          <w:sz w:val="32"/>
          <w:vertAlign w:val="subscript"/>
        </w:rPr>
        <w:t xml:space="preserve"> </w:t>
      </w:r>
      <w:r>
        <w:rPr>
          <w:color w:val="FF0000"/>
          <w:sz w:val="32"/>
        </w:rPr>
        <w:t xml:space="preserve">NOT APPLICABLE </w:t>
      </w:r>
      <w:r>
        <w:rPr>
          <w:color w:val="434343"/>
          <w:sz w:val="32"/>
          <w:vertAlign w:val="subscript"/>
        </w:rPr>
        <w:t xml:space="preserve"> </w:t>
      </w:r>
      <w:r>
        <w:rPr>
          <w:sz w:val="32"/>
        </w:rPr>
        <w:t xml:space="preserve">Schedule 4: Alternative clauses </w:t>
      </w:r>
    </w:p>
    <w:p w14:paraId="1FC09EE3" w14:textId="77777777" w:rsidR="00791C4E" w:rsidRDefault="00222C08">
      <w:pPr>
        <w:pStyle w:val="Heading3"/>
        <w:tabs>
          <w:tab w:val="center" w:pos="1451"/>
        </w:tabs>
        <w:spacing w:after="46"/>
        <w:ind w:left="-15" w:right="0" w:firstLine="0"/>
      </w:pPr>
      <w:r>
        <w:t xml:space="preserve">1.  </w:t>
      </w:r>
      <w:r>
        <w:tab/>
        <w:t xml:space="preserve">Introduction </w:t>
      </w:r>
    </w:p>
    <w:p w14:paraId="3B9C30AC" w14:textId="77777777" w:rsidR="00791C4E" w:rsidRDefault="00222C08">
      <w:pPr>
        <w:spacing w:after="550"/>
        <w:ind w:left="990" w:right="30" w:hanging="705"/>
      </w:pPr>
      <w:r>
        <w:t xml:space="preserve">1.1  </w:t>
      </w:r>
      <w:r>
        <w:tab/>
        <w:t xml:space="preserve">This Schedule specifies the </w:t>
      </w:r>
      <w:r>
        <w:t xml:space="preserve">alternative clauses that may be requested in the Order Form and, if requested in the Order Form, will apply to this Call-Off Contract. </w:t>
      </w:r>
    </w:p>
    <w:p w14:paraId="720417E3" w14:textId="77777777" w:rsidR="00791C4E" w:rsidRDefault="00222C08">
      <w:pPr>
        <w:pStyle w:val="Heading3"/>
        <w:tabs>
          <w:tab w:val="center" w:pos="1786"/>
        </w:tabs>
        <w:spacing w:after="46"/>
        <w:ind w:left="-15" w:right="0" w:firstLine="0"/>
      </w:pPr>
      <w:r>
        <w:t xml:space="preserve">2.  </w:t>
      </w:r>
      <w:r>
        <w:tab/>
        <w:t xml:space="preserve">Clauses selected </w:t>
      </w:r>
    </w:p>
    <w:p w14:paraId="221564C4" w14:textId="77777777" w:rsidR="00791C4E" w:rsidRDefault="00222C08">
      <w:pPr>
        <w:tabs>
          <w:tab w:val="center" w:pos="438"/>
          <w:tab w:val="center" w:pos="4721"/>
        </w:tabs>
        <w:spacing w:after="247"/>
        <w:ind w:left="0" w:firstLine="0"/>
      </w:pPr>
      <w:r>
        <w:rPr>
          <w:rFonts w:ascii="Calibri" w:eastAsia="Calibri" w:hAnsi="Calibri" w:cs="Calibri"/>
        </w:rPr>
        <w:tab/>
      </w:r>
      <w:r>
        <w:t xml:space="preserve">2.1  </w:t>
      </w:r>
      <w:r>
        <w:tab/>
        <w:t xml:space="preserve">The Buyer may, in the Order Form, request the following alternative Clauses:  </w:t>
      </w:r>
    </w:p>
    <w:p w14:paraId="29C76C13" w14:textId="77777777" w:rsidR="00791C4E" w:rsidRDefault="00222C08">
      <w:pPr>
        <w:spacing w:after="241"/>
        <w:ind w:left="565" w:right="30"/>
      </w:pPr>
      <w:r>
        <w:t xml:space="preserve">2.1.1  Scots Law and Jurisdiction </w:t>
      </w:r>
    </w:p>
    <w:p w14:paraId="6289E992" w14:textId="77777777" w:rsidR="00791C4E" w:rsidRDefault="00222C08">
      <w:pPr>
        <w:spacing w:after="0"/>
        <w:ind w:left="1260" w:right="30" w:hanging="705"/>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FD2699E" w14:textId="77777777" w:rsidR="00791C4E" w:rsidRDefault="00222C08">
      <w:pPr>
        <w:spacing w:after="0" w:line="259" w:lineRule="auto"/>
        <w:ind w:left="570" w:firstLine="0"/>
      </w:pPr>
      <w:r>
        <w:t xml:space="preserve"> </w:t>
      </w:r>
    </w:p>
    <w:p w14:paraId="262ABB9A" w14:textId="77777777" w:rsidR="00791C4E" w:rsidRDefault="00222C08">
      <w:pPr>
        <w:ind w:left="1260" w:right="30" w:hanging="705"/>
      </w:pPr>
      <w:r>
        <w:t xml:space="preserve">2.1.3  Reference to England and Wales in Working Days definition within the Glossary and interpretations section will be replaced with Scotland. </w:t>
      </w:r>
    </w:p>
    <w:p w14:paraId="506BB752" w14:textId="77777777" w:rsidR="00791C4E" w:rsidRDefault="00222C08">
      <w:pPr>
        <w:ind w:left="1260" w:right="30" w:hanging="705"/>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4F649D5B" w14:textId="77777777" w:rsidR="00791C4E" w:rsidRDefault="00222C08">
      <w:pPr>
        <w:ind w:left="1260" w:right="30" w:hanging="705"/>
      </w:pPr>
      <w:r>
        <w:lastRenderedPageBreak/>
        <w:t xml:space="preserve">2.1.5  Reference to the Supply of Goods and Services Act 1982 will be removed in incorporated Framework Agreement clause 4.1. </w:t>
      </w:r>
    </w:p>
    <w:p w14:paraId="61F57A5B" w14:textId="77777777" w:rsidR="00791C4E" w:rsidRDefault="00222C08">
      <w:pPr>
        <w:ind w:left="565" w:right="30"/>
      </w:pPr>
      <w:r>
        <w:t xml:space="preserve">2.1.6  References to “tort” will be replaced with “delict” throughout </w:t>
      </w:r>
    </w:p>
    <w:p w14:paraId="2163EE25" w14:textId="77777777" w:rsidR="00791C4E" w:rsidRDefault="00222C08">
      <w:pPr>
        <w:tabs>
          <w:tab w:val="center" w:pos="438"/>
          <w:tab w:val="center" w:pos="4733"/>
        </w:tabs>
        <w:ind w:left="0" w:firstLine="0"/>
      </w:pPr>
      <w:r>
        <w:rPr>
          <w:rFonts w:ascii="Calibri" w:eastAsia="Calibri" w:hAnsi="Calibri" w:cs="Calibri"/>
        </w:rPr>
        <w:tab/>
      </w:r>
      <w:r>
        <w:t xml:space="preserve">2.2  </w:t>
      </w:r>
      <w:r>
        <w:tab/>
        <w:t xml:space="preserve">The Buyer </w:t>
      </w:r>
      <w:r>
        <w:t xml:space="preserve">may, in the Order Form, request the following Alternative Clauses: </w:t>
      </w:r>
    </w:p>
    <w:p w14:paraId="11B3C94D" w14:textId="77777777" w:rsidR="00791C4E" w:rsidRDefault="00222C08">
      <w:pPr>
        <w:spacing w:after="507"/>
        <w:ind w:left="565" w:right="30"/>
      </w:pPr>
      <w:r>
        <w:t xml:space="preserve">2.2.1  Northern Ireland Law (see paragraph 2.3, 2.4, 2.5, 2.6 and 2.7 of this Schedule) </w:t>
      </w:r>
    </w:p>
    <w:p w14:paraId="393E49DE" w14:textId="77777777" w:rsidR="00791C4E" w:rsidRDefault="00222C08">
      <w:pPr>
        <w:tabs>
          <w:tab w:val="center" w:pos="452"/>
          <w:tab w:val="center" w:pos="1819"/>
        </w:tabs>
        <w:spacing w:after="17" w:line="259" w:lineRule="auto"/>
        <w:ind w:left="0" w:firstLine="0"/>
      </w:pPr>
      <w:r>
        <w:rPr>
          <w:rFonts w:ascii="Calibri" w:eastAsia="Calibri" w:hAnsi="Calibri" w:cs="Calibri"/>
        </w:rPr>
        <w:tab/>
      </w:r>
      <w:r>
        <w:rPr>
          <w:color w:val="434343"/>
          <w:sz w:val="24"/>
        </w:rPr>
        <w:t xml:space="preserve">2.3  </w:t>
      </w:r>
      <w:r>
        <w:rPr>
          <w:color w:val="434343"/>
          <w:sz w:val="24"/>
        </w:rPr>
        <w:tab/>
        <w:t>Discrimination</w:t>
      </w:r>
      <w:r>
        <w:rPr>
          <w:b/>
          <w:sz w:val="24"/>
        </w:rPr>
        <w:t xml:space="preserve"> </w:t>
      </w:r>
    </w:p>
    <w:p w14:paraId="25A49AA6" w14:textId="77777777" w:rsidR="00791C4E" w:rsidRDefault="00222C08">
      <w:pPr>
        <w:ind w:left="1260" w:right="30" w:hanging="705"/>
      </w:pPr>
      <w:r>
        <w:t xml:space="preserve">2.3.1  The Supplier will comply with all applicable fair employment, equality of treatment and anti-discrimination legislation, including, in particular the: </w:t>
      </w:r>
    </w:p>
    <w:p w14:paraId="36CD9358" w14:textId="77777777" w:rsidR="00791C4E" w:rsidRDefault="00222C08">
      <w:pPr>
        <w:numPr>
          <w:ilvl w:val="0"/>
          <w:numId w:val="15"/>
        </w:numPr>
        <w:spacing w:after="14"/>
        <w:ind w:right="30" w:hanging="720"/>
      </w:pPr>
      <w:r>
        <w:t xml:space="preserve">Employment (Northern Ireland) Order 2002 </w:t>
      </w:r>
    </w:p>
    <w:p w14:paraId="079A63ED" w14:textId="77777777" w:rsidR="00791C4E" w:rsidRDefault="00222C08">
      <w:pPr>
        <w:numPr>
          <w:ilvl w:val="0"/>
          <w:numId w:val="15"/>
        </w:numPr>
        <w:spacing w:after="14"/>
        <w:ind w:right="30" w:hanging="720"/>
      </w:pPr>
      <w:r>
        <w:t xml:space="preserve">Fair Employment and Treatment (Northern Ireland) Order 1998 </w:t>
      </w:r>
    </w:p>
    <w:p w14:paraId="48F81D1D" w14:textId="77777777" w:rsidR="00791C4E" w:rsidRDefault="00222C08">
      <w:pPr>
        <w:numPr>
          <w:ilvl w:val="0"/>
          <w:numId w:val="15"/>
        </w:numPr>
        <w:spacing w:after="14"/>
        <w:ind w:right="30" w:hanging="720"/>
      </w:pPr>
      <w:r>
        <w:t xml:space="preserve">Sex Discrimination (Northern Ireland) Order 1976 and 1988 </w:t>
      </w:r>
    </w:p>
    <w:p w14:paraId="7181CD34" w14:textId="77777777" w:rsidR="00791C4E" w:rsidRDefault="00222C08">
      <w:pPr>
        <w:numPr>
          <w:ilvl w:val="0"/>
          <w:numId w:val="15"/>
        </w:numPr>
        <w:spacing w:after="14"/>
        <w:ind w:right="30" w:hanging="720"/>
      </w:pPr>
      <w:r>
        <w:t xml:space="preserve">Employment Equality (Sexual Orientation) Regulations (Northern Ireland) 2003 </w:t>
      </w:r>
    </w:p>
    <w:p w14:paraId="1BAA44C5" w14:textId="77777777" w:rsidR="00791C4E" w:rsidRDefault="00222C08">
      <w:pPr>
        <w:numPr>
          <w:ilvl w:val="0"/>
          <w:numId w:val="15"/>
        </w:numPr>
        <w:spacing w:after="14"/>
        <w:ind w:right="30" w:hanging="720"/>
      </w:pPr>
      <w:r>
        <w:t xml:space="preserve">Equal Pay Act (Northern Ireland) 1970 </w:t>
      </w:r>
    </w:p>
    <w:p w14:paraId="6E1CFD39" w14:textId="77777777" w:rsidR="00791C4E" w:rsidRDefault="00222C08">
      <w:pPr>
        <w:numPr>
          <w:ilvl w:val="0"/>
          <w:numId w:val="15"/>
        </w:numPr>
        <w:spacing w:after="14"/>
        <w:ind w:right="30" w:hanging="720"/>
      </w:pPr>
      <w:r>
        <w:t xml:space="preserve">Disability Discrimination Act 1995 </w:t>
      </w:r>
    </w:p>
    <w:p w14:paraId="692B74BB" w14:textId="77777777" w:rsidR="00791C4E" w:rsidRDefault="00222C08">
      <w:pPr>
        <w:numPr>
          <w:ilvl w:val="0"/>
          <w:numId w:val="15"/>
        </w:numPr>
        <w:spacing w:after="14"/>
        <w:ind w:right="30" w:hanging="720"/>
      </w:pPr>
      <w:r>
        <w:t xml:space="preserve">Race Relations (Northern Ireland) Order 1997 </w:t>
      </w:r>
    </w:p>
    <w:p w14:paraId="432A220B" w14:textId="77777777" w:rsidR="00791C4E" w:rsidRDefault="00222C08">
      <w:pPr>
        <w:numPr>
          <w:ilvl w:val="0"/>
          <w:numId w:val="15"/>
        </w:numPr>
        <w:spacing w:after="8"/>
        <w:ind w:right="30" w:hanging="720"/>
      </w:pPr>
      <w:r>
        <w:t xml:space="preserve">Employment Relations (Northern Ireland) Order 1999 and Employment Rights </w:t>
      </w:r>
    </w:p>
    <w:p w14:paraId="4268E05B" w14:textId="77777777" w:rsidR="00791C4E" w:rsidRDefault="00222C08">
      <w:pPr>
        <w:spacing w:after="8"/>
        <w:ind w:left="565" w:right="30"/>
      </w:pPr>
      <w:r>
        <w:t xml:space="preserve">(Northern Ireland) Order 1996 </w:t>
      </w:r>
    </w:p>
    <w:p w14:paraId="4C73CD2A" w14:textId="77777777" w:rsidR="00791C4E" w:rsidRDefault="00222C08">
      <w:pPr>
        <w:numPr>
          <w:ilvl w:val="0"/>
          <w:numId w:val="15"/>
        </w:numPr>
        <w:ind w:right="30" w:hanging="720"/>
      </w:pPr>
      <w:r>
        <w:t xml:space="preserve">Employment Equality (Age) Regulations (Northern Ireland) 2006 </w:t>
      </w:r>
    </w:p>
    <w:p w14:paraId="11929063" w14:textId="77777777" w:rsidR="00791C4E" w:rsidRDefault="00222C08">
      <w:pPr>
        <w:numPr>
          <w:ilvl w:val="0"/>
          <w:numId w:val="15"/>
        </w:numPr>
        <w:spacing w:after="14"/>
        <w:ind w:right="30" w:hanging="720"/>
      </w:pPr>
      <w:r>
        <w:t xml:space="preserve">Part-time Workers (Prevention of less Favourable Treatment) Regulation 2000 </w:t>
      </w:r>
    </w:p>
    <w:p w14:paraId="3EB9EE6C" w14:textId="77777777" w:rsidR="00791C4E" w:rsidRDefault="00222C08">
      <w:pPr>
        <w:numPr>
          <w:ilvl w:val="0"/>
          <w:numId w:val="15"/>
        </w:numPr>
        <w:spacing w:after="14"/>
        <w:ind w:right="30" w:hanging="720"/>
      </w:pPr>
      <w:r>
        <w:t xml:space="preserve">Fixed-term Employees (Prevention of Less Favourable Treatment) Regulations 2002 </w:t>
      </w:r>
    </w:p>
    <w:p w14:paraId="7DFC7182" w14:textId="77777777" w:rsidR="00791C4E" w:rsidRDefault="00222C08">
      <w:pPr>
        <w:numPr>
          <w:ilvl w:val="0"/>
          <w:numId w:val="15"/>
        </w:numPr>
        <w:spacing w:after="14"/>
        <w:ind w:right="30" w:hanging="720"/>
      </w:pPr>
      <w:r>
        <w:t xml:space="preserve">The Disability Discrimination (Northern Ireland) Order 2006 </w:t>
      </w:r>
    </w:p>
    <w:p w14:paraId="589B84FB" w14:textId="77777777" w:rsidR="00791C4E" w:rsidRDefault="00222C08">
      <w:pPr>
        <w:numPr>
          <w:ilvl w:val="0"/>
          <w:numId w:val="15"/>
        </w:numPr>
        <w:spacing w:after="14"/>
        <w:ind w:right="30" w:hanging="720"/>
      </w:pPr>
      <w:r>
        <w:t xml:space="preserve">The Employment Relations (Northern Ireland) Order 2004 </w:t>
      </w:r>
    </w:p>
    <w:p w14:paraId="61497BA8" w14:textId="77777777" w:rsidR="00791C4E" w:rsidRDefault="00222C08">
      <w:pPr>
        <w:numPr>
          <w:ilvl w:val="0"/>
          <w:numId w:val="15"/>
        </w:numPr>
        <w:spacing w:after="14"/>
        <w:ind w:right="30" w:hanging="720"/>
      </w:pPr>
      <w:r>
        <w:t xml:space="preserve">Equality Act (Sexual Orientation) Regulations (Northern Ireland) 2006 </w:t>
      </w:r>
    </w:p>
    <w:p w14:paraId="5B19BA24" w14:textId="77777777" w:rsidR="00791C4E" w:rsidRDefault="00222C08">
      <w:pPr>
        <w:numPr>
          <w:ilvl w:val="0"/>
          <w:numId w:val="15"/>
        </w:numPr>
        <w:spacing w:after="14"/>
        <w:ind w:right="30" w:hanging="720"/>
      </w:pPr>
      <w:r>
        <w:t xml:space="preserve">Employment Relations (Northern Ireland) Order 2004  </w:t>
      </w:r>
    </w:p>
    <w:p w14:paraId="0506D651" w14:textId="77777777" w:rsidR="00791C4E" w:rsidRDefault="00222C08">
      <w:pPr>
        <w:numPr>
          <w:ilvl w:val="0"/>
          <w:numId w:val="15"/>
        </w:numPr>
        <w:spacing w:after="8"/>
        <w:ind w:right="30" w:hanging="720"/>
      </w:pPr>
      <w:r>
        <w:t xml:space="preserve">Work and </w:t>
      </w:r>
      <w:r>
        <w:t xml:space="preserve">Families (Northern Ireland) Order 2006 </w:t>
      </w:r>
    </w:p>
    <w:p w14:paraId="72588FBB" w14:textId="77777777" w:rsidR="00791C4E" w:rsidRDefault="00222C08">
      <w:pPr>
        <w:spacing w:after="343" w:line="259" w:lineRule="auto"/>
        <w:ind w:left="150" w:firstLine="0"/>
      </w:pPr>
      <w:r>
        <w:t xml:space="preserve"> </w:t>
      </w:r>
    </w:p>
    <w:p w14:paraId="4A8EDC83" w14:textId="77777777" w:rsidR="00791C4E" w:rsidRDefault="00222C08">
      <w:pPr>
        <w:ind w:left="855" w:right="30" w:hanging="705"/>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65AE76DD" w14:textId="77777777" w:rsidR="00791C4E" w:rsidRDefault="00222C08">
      <w:pPr>
        <w:numPr>
          <w:ilvl w:val="3"/>
          <w:numId w:val="17"/>
        </w:numPr>
        <w:spacing w:after="40"/>
        <w:ind w:right="30" w:hanging="570"/>
      </w:pPr>
      <w:r>
        <w:t xml:space="preserve">persons of different religious beliefs or political opinions </w:t>
      </w:r>
    </w:p>
    <w:p w14:paraId="7112DDFD" w14:textId="77777777" w:rsidR="00791C4E" w:rsidRDefault="00222C08">
      <w:pPr>
        <w:numPr>
          <w:ilvl w:val="3"/>
          <w:numId w:val="17"/>
        </w:numPr>
        <w:spacing w:after="42"/>
        <w:ind w:right="30" w:hanging="570"/>
      </w:pPr>
      <w:r>
        <w:t xml:space="preserve">men and women or married and unmarried persons </w:t>
      </w:r>
    </w:p>
    <w:p w14:paraId="7BDB2DB7" w14:textId="77777777" w:rsidR="00791C4E" w:rsidRDefault="00222C08">
      <w:pPr>
        <w:numPr>
          <w:ilvl w:val="3"/>
          <w:numId w:val="17"/>
        </w:numPr>
        <w:spacing w:after="14"/>
        <w:ind w:right="30" w:hanging="570"/>
      </w:pPr>
      <w:r>
        <w:t xml:space="preserve">persons with and without dependants (including women who are pregnant or on maternity leave and men on paternity leave) </w:t>
      </w:r>
    </w:p>
    <w:p w14:paraId="2275BA98" w14:textId="77777777" w:rsidR="00791C4E" w:rsidRDefault="00222C08">
      <w:pPr>
        <w:numPr>
          <w:ilvl w:val="3"/>
          <w:numId w:val="17"/>
        </w:numPr>
        <w:spacing w:after="8"/>
        <w:ind w:right="30" w:hanging="570"/>
      </w:pPr>
      <w:r>
        <w:t xml:space="preserve">persons of different racial groups (within the meaning of the Race Relations </w:t>
      </w:r>
    </w:p>
    <w:p w14:paraId="19842F77" w14:textId="77777777" w:rsidR="00791C4E" w:rsidRDefault="00222C08">
      <w:pPr>
        <w:spacing w:after="16"/>
        <w:ind w:left="1435" w:right="30"/>
      </w:pPr>
      <w:r>
        <w:t xml:space="preserve">(Northern Ireland) Order 1997) </w:t>
      </w:r>
    </w:p>
    <w:p w14:paraId="7F1D9E53" w14:textId="77777777" w:rsidR="00791C4E" w:rsidRDefault="00222C08">
      <w:pPr>
        <w:numPr>
          <w:ilvl w:val="3"/>
          <w:numId w:val="17"/>
        </w:numPr>
        <w:spacing w:after="8"/>
        <w:ind w:right="30" w:hanging="570"/>
      </w:pPr>
      <w:r>
        <w:t xml:space="preserve">persons with and without a disability (within the meaning of the Disability </w:t>
      </w:r>
    </w:p>
    <w:p w14:paraId="2E4FDBE7" w14:textId="77777777" w:rsidR="00791C4E" w:rsidRDefault="00222C08">
      <w:pPr>
        <w:spacing w:after="14"/>
        <w:ind w:left="1435" w:right="30"/>
      </w:pPr>
      <w:r>
        <w:t xml:space="preserve">Discrimination Act 1995) </w:t>
      </w:r>
    </w:p>
    <w:p w14:paraId="48B3E93C" w14:textId="77777777" w:rsidR="00791C4E" w:rsidRDefault="00222C08">
      <w:pPr>
        <w:numPr>
          <w:ilvl w:val="3"/>
          <w:numId w:val="17"/>
        </w:numPr>
        <w:spacing w:after="40"/>
        <w:ind w:right="30" w:hanging="570"/>
      </w:pPr>
      <w:r>
        <w:t xml:space="preserve">persons of different ages </w:t>
      </w:r>
    </w:p>
    <w:p w14:paraId="3907851B" w14:textId="77777777" w:rsidR="00791C4E" w:rsidRDefault="00222C08">
      <w:pPr>
        <w:numPr>
          <w:ilvl w:val="3"/>
          <w:numId w:val="17"/>
        </w:numPr>
        <w:ind w:right="30" w:hanging="570"/>
      </w:pPr>
      <w:r>
        <w:t xml:space="preserve">persons of differing sexual orientation </w:t>
      </w:r>
    </w:p>
    <w:p w14:paraId="708A1C45" w14:textId="77777777" w:rsidR="00791C4E" w:rsidRDefault="00222C08">
      <w:pPr>
        <w:spacing w:after="510"/>
        <w:ind w:left="1260" w:right="30" w:hanging="705"/>
      </w:pPr>
      <w:r>
        <w:lastRenderedPageBreak/>
        <w:t xml:space="preserve">2.3.2  The Supplier will take all reasonable steps to secure the observance of clause 2.3.1 of this Schedule by all Supplier Staff. </w:t>
      </w:r>
    </w:p>
    <w:p w14:paraId="7D6B7D7F" w14:textId="77777777" w:rsidR="00791C4E" w:rsidRDefault="00222C08">
      <w:pPr>
        <w:tabs>
          <w:tab w:val="center" w:pos="452"/>
          <w:tab w:val="center" w:pos="2673"/>
        </w:tabs>
        <w:spacing w:after="17" w:line="259" w:lineRule="auto"/>
        <w:ind w:left="0" w:firstLine="0"/>
      </w:pPr>
      <w:r>
        <w:rPr>
          <w:rFonts w:ascii="Calibri" w:eastAsia="Calibri" w:hAnsi="Calibri" w:cs="Calibri"/>
        </w:rPr>
        <w:tab/>
      </w:r>
      <w:r>
        <w:rPr>
          <w:color w:val="434343"/>
          <w:sz w:val="24"/>
        </w:rPr>
        <w:t xml:space="preserve">2.4  </w:t>
      </w:r>
      <w:r>
        <w:rPr>
          <w:color w:val="434343"/>
          <w:sz w:val="24"/>
        </w:rPr>
        <w:tab/>
        <w:t>Equality policies and practices</w:t>
      </w:r>
      <w:r>
        <w:rPr>
          <w:b/>
          <w:sz w:val="24"/>
        </w:rPr>
        <w:t xml:space="preserve"> </w:t>
      </w:r>
    </w:p>
    <w:p w14:paraId="1FBA69D9" w14:textId="77777777" w:rsidR="00791C4E" w:rsidRDefault="00222C08">
      <w:pPr>
        <w:numPr>
          <w:ilvl w:val="2"/>
          <w:numId w:val="16"/>
        </w:numPr>
        <w:ind w:right="30" w:hanging="705"/>
      </w:pPr>
      <w:r>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4D7B7549" w14:textId="77777777" w:rsidR="00791C4E" w:rsidRDefault="00222C08">
      <w:pPr>
        <w:numPr>
          <w:ilvl w:val="2"/>
          <w:numId w:val="16"/>
        </w:numPr>
        <w:ind w:right="30" w:hanging="705"/>
      </w:pPr>
      <w:r>
        <w:t xml:space="preserve">The Supplier will take all reasonable steps to ensure that all of the Supplier Staff comply with its equal opportunities policies (referred to in clause 2.3 above). These steps will include: </w:t>
      </w:r>
    </w:p>
    <w:p w14:paraId="144F47FD" w14:textId="77777777" w:rsidR="00791C4E" w:rsidRDefault="00222C08">
      <w:pPr>
        <w:numPr>
          <w:ilvl w:val="3"/>
          <w:numId w:val="18"/>
        </w:numPr>
        <w:spacing w:after="42"/>
        <w:ind w:right="30" w:hanging="570"/>
      </w:pPr>
      <w:r>
        <w:t xml:space="preserve">the issue of written instructions to staff and other relevant persons </w:t>
      </w:r>
    </w:p>
    <w:p w14:paraId="40897FEA" w14:textId="77777777" w:rsidR="00791C4E" w:rsidRDefault="00222C08">
      <w:pPr>
        <w:numPr>
          <w:ilvl w:val="3"/>
          <w:numId w:val="18"/>
        </w:numPr>
        <w:spacing w:after="15"/>
        <w:ind w:right="30" w:hanging="570"/>
      </w:pPr>
      <w:r>
        <w:t xml:space="preserve">the appointment or designation of a senior manager with responsibility for equal opportunities </w:t>
      </w:r>
    </w:p>
    <w:p w14:paraId="75FD0707" w14:textId="77777777" w:rsidR="00791C4E" w:rsidRDefault="00222C08">
      <w:pPr>
        <w:numPr>
          <w:ilvl w:val="3"/>
          <w:numId w:val="18"/>
        </w:numPr>
        <w:spacing w:after="15"/>
        <w:ind w:right="30" w:hanging="570"/>
      </w:pPr>
      <w:r>
        <w:t xml:space="preserve">training of all staff and other relevant persons in equal opportunities and harassment matters </w:t>
      </w:r>
    </w:p>
    <w:p w14:paraId="07037B47" w14:textId="77777777" w:rsidR="00791C4E" w:rsidRDefault="00222C08">
      <w:pPr>
        <w:numPr>
          <w:ilvl w:val="3"/>
          <w:numId w:val="18"/>
        </w:numPr>
        <w:ind w:right="30" w:hanging="570"/>
      </w:pPr>
      <w:r>
        <w:t xml:space="preserve">the inclusion of the topic of equality as an agenda item at team, management and staff meetings </w:t>
      </w:r>
    </w:p>
    <w:p w14:paraId="2B9CFD47" w14:textId="77777777" w:rsidR="00791C4E" w:rsidRDefault="00222C08">
      <w:pPr>
        <w:ind w:left="565" w:right="30"/>
      </w:pPr>
      <w:r>
        <w:t xml:space="preserve">The Supplier will procure that its Subcontractors do likewise with their equal opportunities policies. </w:t>
      </w:r>
    </w:p>
    <w:p w14:paraId="40AD6642" w14:textId="77777777" w:rsidR="00791C4E" w:rsidRDefault="00222C08">
      <w:pPr>
        <w:spacing w:after="377"/>
        <w:ind w:left="565" w:right="30"/>
      </w:pPr>
      <w:r>
        <w:t xml:space="preserve">2.4.3  The Supplier will inform the Buyer as soon as possible in the event of: </w:t>
      </w:r>
    </w:p>
    <w:p w14:paraId="5738C72B" w14:textId="77777777" w:rsidR="00791C4E" w:rsidRDefault="00222C08">
      <w:pPr>
        <w:numPr>
          <w:ilvl w:val="0"/>
          <w:numId w:val="19"/>
        </w:numPr>
        <w:spacing w:after="15"/>
        <w:ind w:right="30" w:hanging="705"/>
      </w:pPr>
      <w:r>
        <w:t xml:space="preserve">the Equality Commission notifying the Supplier of an alleged breach by it or any Subcontractor (or any of their shareholders or directors) of the Fair Employment and Treatment (Northern Ireland) Order 1998 or </w:t>
      </w:r>
    </w:p>
    <w:p w14:paraId="383DAA9E" w14:textId="77777777" w:rsidR="00791C4E" w:rsidRDefault="00222C08">
      <w:pPr>
        <w:numPr>
          <w:ilvl w:val="0"/>
          <w:numId w:val="19"/>
        </w:numPr>
        <w:spacing w:after="42"/>
        <w:ind w:right="30" w:hanging="705"/>
      </w:pPr>
      <w:r>
        <w:t xml:space="preserve">any finding of unlawful discrimination (or any offence under the Legislation mentioned in clause 2.3 above) being made against the Supplier or its </w:t>
      </w:r>
    </w:p>
    <w:p w14:paraId="30C73BC0" w14:textId="77777777" w:rsidR="00791C4E" w:rsidRDefault="00222C08">
      <w:pPr>
        <w:ind w:left="1570" w:right="30"/>
      </w:pPr>
      <w:r>
        <w:t xml:space="preserve">Subcontractors during the Call-Off Contract Term by any Industrial or Fair Employment Tribunal or court, </w:t>
      </w:r>
    </w:p>
    <w:p w14:paraId="664C121C" w14:textId="77777777" w:rsidR="00791C4E" w:rsidRDefault="00222C08">
      <w:pPr>
        <w:ind w:left="565" w:right="30"/>
      </w:pPr>
      <w: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 </w:t>
      </w:r>
    </w:p>
    <w:p w14:paraId="0F5FA274" w14:textId="77777777" w:rsidR="00791C4E" w:rsidRDefault="00222C08">
      <w:pPr>
        <w:ind w:left="1260" w:right="30" w:hanging="705"/>
      </w:pPr>
      <w:r>
        <w:t>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w:t>
      </w:r>
      <w:r>
        <w:t xml:space="preserve">ligations similar to those undertaken by it in this clause 2.4 and will procure that those Subcontractors comply with their obligations. </w:t>
      </w:r>
    </w:p>
    <w:p w14:paraId="62E7ED4B" w14:textId="77777777" w:rsidR="00791C4E" w:rsidRDefault="00222C08">
      <w:pPr>
        <w:spacing w:after="556"/>
        <w:ind w:left="1260" w:right="30" w:hanging="705"/>
      </w:pPr>
      <w:r>
        <w:lastRenderedPageBreak/>
        <w:t xml:space="preserve">2.4.5  The Supplier will provide any information the Buyer requests (including Information requested to be provided by any Subcontractors) for the purpose of assessing the Supplier’s compliance with its obligations under clauses 2.4.1 to 2.4.5 of this Schedule. </w:t>
      </w:r>
    </w:p>
    <w:p w14:paraId="76873614" w14:textId="77777777" w:rsidR="00791C4E" w:rsidRDefault="00222C08">
      <w:pPr>
        <w:tabs>
          <w:tab w:val="center" w:pos="452"/>
          <w:tab w:val="center" w:pos="1492"/>
        </w:tabs>
        <w:spacing w:after="17" w:line="259" w:lineRule="auto"/>
        <w:ind w:left="0" w:firstLine="0"/>
      </w:pPr>
      <w:r>
        <w:rPr>
          <w:rFonts w:ascii="Calibri" w:eastAsia="Calibri" w:hAnsi="Calibri" w:cs="Calibri"/>
        </w:rPr>
        <w:tab/>
      </w:r>
      <w:r>
        <w:rPr>
          <w:color w:val="434343"/>
          <w:sz w:val="24"/>
        </w:rPr>
        <w:t xml:space="preserve">2.5  </w:t>
      </w:r>
      <w:r>
        <w:rPr>
          <w:color w:val="434343"/>
          <w:sz w:val="24"/>
        </w:rPr>
        <w:tab/>
        <w:t>Equality</w:t>
      </w:r>
      <w:r>
        <w:rPr>
          <w:b/>
          <w:sz w:val="24"/>
        </w:rPr>
        <w:t xml:space="preserve"> </w:t>
      </w:r>
    </w:p>
    <w:p w14:paraId="3C328352" w14:textId="77777777" w:rsidR="00791C4E" w:rsidRDefault="00222C08">
      <w:pPr>
        <w:ind w:left="1260" w:right="30" w:hanging="705"/>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78E4A38C" w14:textId="77777777" w:rsidR="00791C4E" w:rsidRDefault="00222C08">
      <w:pPr>
        <w:spacing w:after="777"/>
        <w:ind w:left="1260" w:right="30" w:hanging="705"/>
      </w:pPr>
      <w:r>
        <w:t xml:space="preserve">2.5.2  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76632BFD" w14:textId="77777777" w:rsidR="00791C4E" w:rsidRDefault="00222C08">
      <w:pPr>
        <w:tabs>
          <w:tab w:val="center" w:pos="452"/>
          <w:tab w:val="center" w:pos="1999"/>
        </w:tabs>
        <w:spacing w:after="17" w:line="259" w:lineRule="auto"/>
        <w:ind w:left="0" w:firstLine="0"/>
      </w:pPr>
      <w:r>
        <w:rPr>
          <w:rFonts w:ascii="Calibri" w:eastAsia="Calibri" w:hAnsi="Calibri" w:cs="Calibri"/>
        </w:rPr>
        <w:tab/>
      </w:r>
      <w:r>
        <w:rPr>
          <w:color w:val="434343"/>
          <w:sz w:val="24"/>
        </w:rPr>
        <w:t xml:space="preserve">2.6  </w:t>
      </w:r>
      <w:r>
        <w:rPr>
          <w:color w:val="434343"/>
          <w:sz w:val="24"/>
        </w:rPr>
        <w:tab/>
        <w:t>Health and safety</w:t>
      </w:r>
      <w:r>
        <w:rPr>
          <w:b/>
          <w:sz w:val="24"/>
        </w:rPr>
        <w:t xml:space="preserve"> </w:t>
      </w:r>
    </w:p>
    <w:p w14:paraId="559B8C1C" w14:textId="77777777" w:rsidR="00791C4E" w:rsidRDefault="00222C08">
      <w:pPr>
        <w:ind w:left="1260" w:right="30" w:hanging="705"/>
      </w:pPr>
      <w:r>
        <w:t xml:space="preserve">2.6.1  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 </w:t>
      </w:r>
    </w:p>
    <w:p w14:paraId="4B5AEA1C" w14:textId="77777777" w:rsidR="00791C4E" w:rsidRDefault="00222C08">
      <w:pPr>
        <w:ind w:left="1260" w:right="30" w:hanging="705"/>
      </w:pPr>
      <w:r>
        <w:t xml:space="preserve">2.6.2  While on the Buyer premises, the Supplier will comply with any health and safety measures implemented by the Buyer in respect of Supplier Staff and other persons working there. </w:t>
      </w:r>
    </w:p>
    <w:p w14:paraId="79D40923" w14:textId="77777777" w:rsidR="00791C4E" w:rsidRDefault="00222C08">
      <w:pPr>
        <w:ind w:left="1260" w:right="30" w:hanging="705"/>
      </w:pPr>
      <w:r>
        <w:t xml:space="preserve">2.6.3  The </w:t>
      </w:r>
      <w:r>
        <w:t xml:space="preserve">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566F832B" w14:textId="77777777" w:rsidR="00791C4E" w:rsidRDefault="00222C08">
      <w:pPr>
        <w:ind w:left="1260" w:right="30" w:hanging="705"/>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0F07E16A" w14:textId="77777777" w:rsidR="00791C4E" w:rsidRDefault="00222C08">
      <w:pPr>
        <w:spacing w:after="510"/>
        <w:ind w:left="1260" w:right="30" w:hanging="705"/>
      </w:pPr>
      <w:r>
        <w:t xml:space="preserve">2.6.5  The Supplier will ensure that its health and safety policy statement (as required by the Health and Safety at Work (Northern Ireland) Order 1978) is made available to the Buyer on request. </w:t>
      </w:r>
    </w:p>
    <w:p w14:paraId="3C5F5C5A" w14:textId="77777777" w:rsidR="00791C4E" w:rsidRDefault="00222C08">
      <w:pPr>
        <w:tabs>
          <w:tab w:val="center" w:pos="452"/>
          <w:tab w:val="center" w:pos="1972"/>
        </w:tabs>
        <w:spacing w:after="17" w:line="259" w:lineRule="auto"/>
        <w:ind w:left="0" w:firstLine="0"/>
      </w:pPr>
      <w:r>
        <w:rPr>
          <w:rFonts w:ascii="Calibri" w:eastAsia="Calibri" w:hAnsi="Calibri" w:cs="Calibri"/>
        </w:rPr>
        <w:tab/>
      </w:r>
      <w:r>
        <w:rPr>
          <w:color w:val="434343"/>
          <w:sz w:val="24"/>
        </w:rPr>
        <w:t xml:space="preserve">2.7  </w:t>
      </w:r>
      <w:r>
        <w:rPr>
          <w:color w:val="434343"/>
          <w:sz w:val="24"/>
        </w:rPr>
        <w:tab/>
        <w:t>Criminal damage</w:t>
      </w:r>
      <w:r>
        <w:rPr>
          <w:b/>
          <w:sz w:val="24"/>
        </w:rPr>
        <w:t xml:space="preserve"> </w:t>
      </w:r>
    </w:p>
    <w:p w14:paraId="3166AF0E" w14:textId="77777777" w:rsidR="00791C4E" w:rsidRDefault="00222C08">
      <w:pPr>
        <w:spacing w:after="0"/>
        <w:ind w:left="1260" w:right="30" w:hanging="705"/>
      </w:pPr>
      <w:r>
        <w:t xml:space="preserve">2.7.1  The Supplier will maintain standards of vigilance and will take all precautions as advised by the Criminal Damage (Compensation) (Northern Ireland) </w:t>
      </w:r>
      <w:r>
        <w:t xml:space="preserve">Order 1977 or as may be recommended by the police or the Northern Ireland Office (or, if replaced, </w:t>
      </w:r>
      <w:r>
        <w:lastRenderedPageBreak/>
        <w:t xml:space="preserve">their successors) and will compensate the Buyer for any loss arising directly from a breach of this obligation (including any diminution of monies received by the Buyer under any insurance policy). </w:t>
      </w:r>
    </w:p>
    <w:p w14:paraId="4B567511" w14:textId="77777777" w:rsidR="00791C4E" w:rsidRDefault="00222C08">
      <w:pPr>
        <w:spacing w:after="0" w:line="259" w:lineRule="auto"/>
        <w:ind w:left="570" w:firstLine="0"/>
      </w:pPr>
      <w:r>
        <w:t xml:space="preserve"> </w:t>
      </w:r>
    </w:p>
    <w:p w14:paraId="4ED5E3DE" w14:textId="77777777" w:rsidR="00791C4E" w:rsidRDefault="00222C08">
      <w:pPr>
        <w:ind w:left="1260" w:right="30" w:hanging="705"/>
      </w:pPr>
      <w:r>
        <w:t xml:space="preserve">2.7.2  If during the Call-Off Contract Term any assets (or any part thereof) is or are damaged or destroyed by any circumstance giving rise to a claim for compensation under the provisions of the Compensation Order the following provisions of this clause 2.7 will apply. </w:t>
      </w:r>
    </w:p>
    <w:p w14:paraId="7E939B8E" w14:textId="77777777" w:rsidR="00791C4E" w:rsidRDefault="00222C08">
      <w:pPr>
        <w:spacing w:after="0"/>
        <w:ind w:left="1260" w:right="30" w:hanging="705"/>
      </w:pPr>
      <w:r>
        <w:t>2.7.3  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w:t>
      </w:r>
      <w:r>
        <w:t xml:space="preserve">ny help the Buyer reasonably requires with the appeal. </w:t>
      </w:r>
    </w:p>
    <w:p w14:paraId="7FC3839A" w14:textId="77777777" w:rsidR="00791C4E" w:rsidRDefault="00222C08">
      <w:pPr>
        <w:ind w:left="1260" w:right="30" w:hanging="705"/>
      </w:pPr>
      <w:r>
        <w:t xml:space="preserve">2.7.4  The Supplier will apply any compensation paid under the Compensation Order in respect of damage to the relevant assets towards the repair, reinstatement or replacement of the assets affected.   </w:t>
      </w:r>
    </w:p>
    <w:p w14:paraId="0A9CB63E" w14:textId="77777777" w:rsidR="00791C4E" w:rsidRDefault="00222C08">
      <w:pPr>
        <w:pStyle w:val="Heading2"/>
        <w:ind w:left="565"/>
      </w:pPr>
      <w:r>
        <w:t xml:space="preserve">Schedule 5: Guarantee </w:t>
      </w:r>
      <w:r>
        <w:rPr>
          <w:color w:val="FF0000"/>
        </w:rPr>
        <w:t>NOT USED</w:t>
      </w:r>
      <w:r>
        <w:t xml:space="preserve"> </w:t>
      </w:r>
      <w:r>
        <w:rPr>
          <w:vertAlign w:val="subscript"/>
        </w:rPr>
        <w:t xml:space="preserve"> </w:t>
      </w:r>
      <w:r>
        <w:t xml:space="preserve"> </w:t>
      </w:r>
    </w:p>
    <w:p w14:paraId="39080F69" w14:textId="77777777" w:rsidR="00791C4E" w:rsidRDefault="00222C08">
      <w:pPr>
        <w:ind w:left="565" w:right="30"/>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5441367" w14:textId="77777777" w:rsidR="00791C4E" w:rsidRDefault="00222C08">
      <w:pPr>
        <w:ind w:left="565" w:right="30"/>
      </w:pPr>
      <w:r>
        <w:t>This deed of guarantee is made on [</w:t>
      </w:r>
      <w:r>
        <w:rPr>
          <w:b/>
        </w:rPr>
        <w:t xml:space="preserve">insert date, month, year] </w:t>
      </w:r>
      <w:r>
        <w:t xml:space="preserve">between: </w:t>
      </w:r>
    </w:p>
    <w:p w14:paraId="1FA90B3F" w14:textId="77777777" w:rsidR="00791C4E" w:rsidRDefault="00222C08">
      <w:pPr>
        <w:numPr>
          <w:ilvl w:val="0"/>
          <w:numId w:val="20"/>
        </w:numPr>
        <w:spacing w:after="399"/>
        <w:ind w:right="105"/>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33212589" w14:textId="77777777" w:rsidR="00791C4E" w:rsidRDefault="00222C08">
      <w:pPr>
        <w:numPr>
          <w:ilvl w:val="0"/>
          <w:numId w:val="20"/>
        </w:numPr>
        <w:spacing w:after="54" w:line="502" w:lineRule="auto"/>
        <w:ind w:right="105"/>
      </w:pPr>
      <w:r>
        <w:t>The Buyer whose offices are [</w:t>
      </w:r>
      <w:r>
        <w:rPr>
          <w:b/>
        </w:rPr>
        <w:t>insert Buyer’s official address</w:t>
      </w:r>
      <w:r>
        <w:t>] (‘Beneficiary’)</w:t>
      </w:r>
      <w:r>
        <w:rPr>
          <w:color w:val="434343"/>
        </w:rPr>
        <w:t xml:space="preserve"> </w:t>
      </w:r>
      <w:r>
        <w:rPr>
          <w:b/>
        </w:rPr>
        <w:t>Whereas:</w:t>
      </w:r>
      <w:r>
        <w:t xml:space="preserve"> </w:t>
      </w:r>
    </w:p>
    <w:p w14:paraId="19A9D4B6" w14:textId="77777777" w:rsidR="00791C4E" w:rsidRDefault="00222C08">
      <w:pPr>
        <w:numPr>
          <w:ilvl w:val="0"/>
          <w:numId w:val="21"/>
        </w:numPr>
        <w:ind w:right="30"/>
      </w:pPr>
      <w:r>
        <w:t xml:space="preserve">The guarantor has </w:t>
      </w:r>
      <w:r>
        <w:t xml:space="preserve">agreed, in consideration of the Buyer entering into the Call-Off Contract with the Supplier, to guarantee all of the Supplier's obligations under the Call-Off Contract. </w:t>
      </w:r>
    </w:p>
    <w:p w14:paraId="2351F8BA" w14:textId="77777777" w:rsidR="00791C4E" w:rsidRDefault="00222C08">
      <w:pPr>
        <w:numPr>
          <w:ilvl w:val="0"/>
          <w:numId w:val="21"/>
        </w:numPr>
        <w:ind w:right="30"/>
      </w:pPr>
      <w:r>
        <w:t xml:space="preserve">It is the intention of the Parties that this document be executed and take effect as a deed. </w:t>
      </w:r>
    </w:p>
    <w:p w14:paraId="1ABFAA4D" w14:textId="77777777" w:rsidR="00791C4E" w:rsidRDefault="00222C08">
      <w:pPr>
        <w:ind w:left="565" w:right="30"/>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45F4FE53" w14:textId="77777777" w:rsidR="00791C4E" w:rsidRDefault="00222C08">
      <w:pPr>
        <w:ind w:left="565" w:right="30"/>
      </w:pPr>
      <w:r>
        <w:lastRenderedPageBreak/>
        <w:t xml:space="preserve">Suggested headings are as follows: </w:t>
      </w:r>
    </w:p>
    <w:p w14:paraId="62CD9263" w14:textId="77777777" w:rsidR="00791C4E" w:rsidRDefault="00222C08">
      <w:pPr>
        <w:numPr>
          <w:ilvl w:val="0"/>
          <w:numId w:val="22"/>
        </w:numPr>
        <w:spacing w:after="37"/>
        <w:ind w:right="30" w:hanging="720"/>
      </w:pPr>
      <w:r>
        <w:t xml:space="preserve">Demands and notices </w:t>
      </w:r>
    </w:p>
    <w:p w14:paraId="0375D0D0" w14:textId="77777777" w:rsidR="00791C4E" w:rsidRDefault="00222C08">
      <w:pPr>
        <w:numPr>
          <w:ilvl w:val="0"/>
          <w:numId w:val="22"/>
        </w:numPr>
        <w:spacing w:after="37"/>
        <w:ind w:right="30" w:hanging="720"/>
      </w:pPr>
      <w:r>
        <w:t xml:space="preserve">Representations and Warranties </w:t>
      </w:r>
    </w:p>
    <w:p w14:paraId="59D85DCE" w14:textId="77777777" w:rsidR="00791C4E" w:rsidRDefault="00222C08">
      <w:pPr>
        <w:numPr>
          <w:ilvl w:val="0"/>
          <w:numId w:val="22"/>
        </w:numPr>
        <w:spacing w:after="39"/>
        <w:ind w:right="30" w:hanging="720"/>
      </w:pPr>
      <w:r>
        <w:t xml:space="preserve">Obligation to enter into a new Contract </w:t>
      </w:r>
    </w:p>
    <w:p w14:paraId="5C93820C" w14:textId="77777777" w:rsidR="00791C4E" w:rsidRDefault="00222C08">
      <w:pPr>
        <w:numPr>
          <w:ilvl w:val="0"/>
          <w:numId w:val="22"/>
        </w:numPr>
        <w:spacing w:after="38"/>
        <w:ind w:right="30" w:hanging="720"/>
      </w:pPr>
      <w:r>
        <w:t xml:space="preserve">Assignment </w:t>
      </w:r>
    </w:p>
    <w:p w14:paraId="21F0FAE0" w14:textId="77777777" w:rsidR="00791C4E" w:rsidRDefault="00222C08">
      <w:pPr>
        <w:numPr>
          <w:ilvl w:val="0"/>
          <w:numId w:val="22"/>
        </w:numPr>
        <w:spacing w:after="38"/>
        <w:ind w:right="30" w:hanging="720"/>
      </w:pPr>
      <w:r>
        <w:t xml:space="preserve">Third Party Rights </w:t>
      </w:r>
    </w:p>
    <w:p w14:paraId="34D52829" w14:textId="77777777" w:rsidR="00791C4E" w:rsidRDefault="00222C08">
      <w:pPr>
        <w:numPr>
          <w:ilvl w:val="0"/>
          <w:numId w:val="22"/>
        </w:numPr>
        <w:spacing w:after="36"/>
        <w:ind w:right="30" w:hanging="720"/>
      </w:pPr>
      <w:r>
        <w:t xml:space="preserve">Governing Law </w:t>
      </w:r>
    </w:p>
    <w:p w14:paraId="70727CFE" w14:textId="77777777" w:rsidR="00791C4E" w:rsidRDefault="00222C08">
      <w:pPr>
        <w:numPr>
          <w:ilvl w:val="0"/>
          <w:numId w:val="22"/>
        </w:numPr>
        <w:ind w:right="30" w:hanging="720"/>
      </w:pPr>
      <w:r>
        <w:t xml:space="preserve">This Call-Off Contract is conditional upon the provision of a Guarantee to the Buyer from the guarantor in respect of the Supplier. </w:t>
      </w:r>
    </w:p>
    <w:p w14:paraId="7331FCC7" w14:textId="77777777" w:rsidR="00791C4E" w:rsidRDefault="00222C08">
      <w:pPr>
        <w:spacing w:after="0" w:line="259" w:lineRule="auto"/>
        <w:ind w:left="570" w:firstLine="0"/>
      </w:pPr>
      <w:r>
        <w:t xml:space="preserve"> </w:t>
      </w:r>
    </w:p>
    <w:tbl>
      <w:tblPr>
        <w:tblStyle w:val="TableGrid"/>
        <w:tblW w:w="9780" w:type="dxa"/>
        <w:tblInd w:w="140" w:type="dxa"/>
        <w:tblCellMar>
          <w:top w:w="231" w:type="dxa"/>
          <w:left w:w="100" w:type="dxa"/>
          <w:bottom w:w="0" w:type="dxa"/>
          <w:right w:w="115" w:type="dxa"/>
        </w:tblCellMar>
        <w:tblLook w:val="04A0" w:firstRow="1" w:lastRow="0" w:firstColumn="1" w:lastColumn="0" w:noHBand="0" w:noVBand="1"/>
      </w:tblPr>
      <w:tblGrid>
        <w:gridCol w:w="2040"/>
        <w:gridCol w:w="7740"/>
      </w:tblGrid>
      <w:tr w:rsidR="00791C4E" w14:paraId="79DF7415" w14:textId="77777777">
        <w:trPr>
          <w:trHeight w:val="1200"/>
        </w:trPr>
        <w:tc>
          <w:tcPr>
            <w:tcW w:w="2040" w:type="dxa"/>
            <w:tcBorders>
              <w:top w:val="single" w:sz="8" w:space="0" w:color="000000"/>
              <w:left w:val="single" w:sz="8" w:space="0" w:color="000000"/>
              <w:bottom w:val="single" w:sz="8" w:space="0" w:color="000000"/>
              <w:right w:val="single" w:sz="8" w:space="0" w:color="000000"/>
            </w:tcBorders>
          </w:tcPr>
          <w:p w14:paraId="5FBB5CB2" w14:textId="77777777" w:rsidR="00791C4E" w:rsidRDefault="00222C08">
            <w:pPr>
              <w:spacing w:after="0" w:line="259" w:lineRule="auto"/>
              <w:ind w:left="0" w:firstLine="0"/>
            </w:pPr>
            <w:r>
              <w:rPr>
                <w:b/>
              </w:rPr>
              <w:t>Guarantor company</w:t>
            </w:r>
            <w:r>
              <w:t xml:space="preserve"> </w:t>
            </w:r>
          </w:p>
        </w:tc>
        <w:tc>
          <w:tcPr>
            <w:tcW w:w="7740" w:type="dxa"/>
            <w:tcBorders>
              <w:top w:val="single" w:sz="8" w:space="0" w:color="000000"/>
              <w:left w:val="single" w:sz="8" w:space="0" w:color="000000"/>
              <w:bottom w:val="single" w:sz="8" w:space="0" w:color="000000"/>
              <w:right w:val="single" w:sz="8" w:space="0" w:color="000000"/>
            </w:tcBorders>
          </w:tcPr>
          <w:p w14:paraId="31E002FD" w14:textId="77777777" w:rsidR="00791C4E" w:rsidRDefault="00222C08">
            <w:pPr>
              <w:spacing w:after="0" w:line="259" w:lineRule="auto"/>
              <w:ind w:left="0" w:firstLine="0"/>
            </w:pPr>
            <w:r>
              <w:t>[</w:t>
            </w:r>
            <w:r>
              <w:rPr>
                <w:b/>
              </w:rPr>
              <w:t>Enter Company name</w:t>
            </w:r>
            <w:r>
              <w:t xml:space="preserve">] </w:t>
            </w:r>
            <w:r>
              <w:rPr>
                <w:b/>
              </w:rPr>
              <w:t>‘Guarantor’</w:t>
            </w:r>
            <w:r>
              <w:t xml:space="preserve"> </w:t>
            </w:r>
          </w:p>
        </w:tc>
      </w:tr>
      <w:tr w:rsidR="00791C4E" w14:paraId="4D972610" w14:textId="77777777">
        <w:trPr>
          <w:trHeight w:val="1200"/>
        </w:trPr>
        <w:tc>
          <w:tcPr>
            <w:tcW w:w="2040" w:type="dxa"/>
            <w:tcBorders>
              <w:top w:val="single" w:sz="8" w:space="0" w:color="000000"/>
              <w:left w:val="single" w:sz="8" w:space="0" w:color="000000"/>
              <w:bottom w:val="single" w:sz="8" w:space="0" w:color="000000"/>
              <w:right w:val="single" w:sz="8" w:space="0" w:color="000000"/>
            </w:tcBorders>
            <w:vAlign w:val="center"/>
          </w:tcPr>
          <w:p w14:paraId="0C75311C" w14:textId="77777777" w:rsidR="00791C4E" w:rsidRDefault="00222C08">
            <w:pPr>
              <w:spacing w:after="0" w:line="259" w:lineRule="auto"/>
              <w:ind w:left="0" w:firstLine="0"/>
            </w:pPr>
            <w:r>
              <w:rPr>
                <w:b/>
              </w:rPr>
              <w:t>Guarantor company address</w:t>
            </w:r>
            <w:r>
              <w:t xml:space="preserve"> </w:t>
            </w:r>
          </w:p>
        </w:tc>
        <w:tc>
          <w:tcPr>
            <w:tcW w:w="7740" w:type="dxa"/>
            <w:tcBorders>
              <w:top w:val="single" w:sz="8" w:space="0" w:color="000000"/>
              <w:left w:val="single" w:sz="8" w:space="0" w:color="000000"/>
              <w:bottom w:val="single" w:sz="8" w:space="0" w:color="000000"/>
              <w:right w:val="single" w:sz="8" w:space="0" w:color="000000"/>
            </w:tcBorders>
          </w:tcPr>
          <w:p w14:paraId="06E9ACCF" w14:textId="77777777" w:rsidR="00791C4E" w:rsidRDefault="00222C08">
            <w:pPr>
              <w:spacing w:after="0" w:line="259" w:lineRule="auto"/>
              <w:ind w:left="0" w:firstLine="0"/>
            </w:pPr>
            <w:r>
              <w:t>[</w:t>
            </w:r>
            <w:r>
              <w:rPr>
                <w:b/>
              </w:rPr>
              <w:t>Enter Company address</w:t>
            </w:r>
            <w:r>
              <w:t xml:space="preserve">] </w:t>
            </w:r>
          </w:p>
        </w:tc>
      </w:tr>
      <w:tr w:rsidR="00791C4E" w14:paraId="7EBE5370"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3A9C1BBD" w14:textId="77777777" w:rsidR="00791C4E" w:rsidRDefault="00222C08">
            <w:pPr>
              <w:spacing w:after="0" w:line="259" w:lineRule="auto"/>
              <w:ind w:left="0" w:firstLine="0"/>
            </w:pPr>
            <w:r>
              <w:rPr>
                <w:b/>
              </w:rPr>
              <w:t>Account manager</w:t>
            </w:r>
            <w:r>
              <w:t xml:space="preserve"> </w:t>
            </w:r>
          </w:p>
        </w:tc>
        <w:tc>
          <w:tcPr>
            <w:tcW w:w="7740" w:type="dxa"/>
            <w:tcBorders>
              <w:top w:val="single" w:sz="8" w:space="0" w:color="000000"/>
              <w:left w:val="single" w:sz="8" w:space="0" w:color="000000"/>
              <w:bottom w:val="single" w:sz="8" w:space="0" w:color="000000"/>
              <w:right w:val="single" w:sz="8" w:space="0" w:color="000000"/>
            </w:tcBorders>
          </w:tcPr>
          <w:p w14:paraId="11E0F908" w14:textId="77777777" w:rsidR="00791C4E" w:rsidRDefault="00222C08">
            <w:pPr>
              <w:spacing w:after="0" w:line="259" w:lineRule="auto"/>
              <w:ind w:left="0" w:firstLine="0"/>
            </w:pPr>
            <w:r>
              <w:t>[</w:t>
            </w:r>
            <w:r>
              <w:rPr>
                <w:b/>
              </w:rPr>
              <w:t>Enter Account Manager name]</w:t>
            </w:r>
            <w:r>
              <w:t xml:space="preserve"> </w:t>
            </w:r>
          </w:p>
        </w:tc>
      </w:tr>
      <w:tr w:rsidR="00791C4E" w14:paraId="13765F06" w14:textId="77777777">
        <w:trPr>
          <w:trHeight w:val="1520"/>
        </w:trPr>
        <w:tc>
          <w:tcPr>
            <w:tcW w:w="0" w:type="auto"/>
            <w:vMerge/>
            <w:tcBorders>
              <w:top w:val="nil"/>
              <w:left w:val="single" w:sz="8" w:space="0" w:color="000000"/>
              <w:bottom w:val="nil"/>
              <w:right w:val="single" w:sz="8" w:space="0" w:color="000000"/>
            </w:tcBorders>
          </w:tcPr>
          <w:p w14:paraId="6693DDFB" w14:textId="77777777" w:rsidR="00791C4E" w:rsidRDefault="00791C4E">
            <w:pPr>
              <w:spacing w:after="160" w:line="259" w:lineRule="auto"/>
              <w:ind w:left="0" w:firstLine="0"/>
            </w:pPr>
          </w:p>
        </w:tc>
        <w:tc>
          <w:tcPr>
            <w:tcW w:w="7740" w:type="dxa"/>
            <w:tcBorders>
              <w:top w:val="single" w:sz="8" w:space="0" w:color="000000"/>
              <w:left w:val="single" w:sz="8" w:space="0" w:color="000000"/>
              <w:bottom w:val="single" w:sz="8" w:space="0" w:color="000000"/>
              <w:right w:val="single" w:sz="8" w:space="0" w:color="000000"/>
            </w:tcBorders>
          </w:tcPr>
          <w:p w14:paraId="51B7CE68" w14:textId="77777777" w:rsidR="00791C4E" w:rsidRDefault="00222C08">
            <w:pPr>
              <w:spacing w:after="0" w:line="259" w:lineRule="auto"/>
              <w:ind w:left="0" w:firstLine="0"/>
            </w:pPr>
            <w:r>
              <w:t>Address: [</w:t>
            </w:r>
            <w:r>
              <w:rPr>
                <w:b/>
              </w:rPr>
              <w:t xml:space="preserve">Enter Account Manager </w:t>
            </w:r>
            <w:r>
              <w:rPr>
                <w:b/>
              </w:rPr>
              <w:t>address]</w:t>
            </w:r>
            <w:r>
              <w:t xml:space="preserve"> </w:t>
            </w:r>
          </w:p>
        </w:tc>
      </w:tr>
      <w:tr w:rsidR="00791C4E" w14:paraId="51FC0471" w14:textId="77777777">
        <w:trPr>
          <w:trHeight w:val="1560"/>
        </w:trPr>
        <w:tc>
          <w:tcPr>
            <w:tcW w:w="0" w:type="auto"/>
            <w:vMerge/>
            <w:tcBorders>
              <w:top w:val="nil"/>
              <w:left w:val="single" w:sz="8" w:space="0" w:color="000000"/>
              <w:bottom w:val="nil"/>
              <w:right w:val="single" w:sz="8" w:space="0" w:color="000000"/>
            </w:tcBorders>
          </w:tcPr>
          <w:p w14:paraId="3F282A98" w14:textId="77777777" w:rsidR="00791C4E" w:rsidRDefault="00791C4E">
            <w:pPr>
              <w:spacing w:after="160" w:line="259" w:lineRule="auto"/>
              <w:ind w:left="0" w:firstLine="0"/>
            </w:pPr>
          </w:p>
        </w:tc>
        <w:tc>
          <w:tcPr>
            <w:tcW w:w="7740" w:type="dxa"/>
            <w:tcBorders>
              <w:top w:val="single" w:sz="8" w:space="0" w:color="000000"/>
              <w:left w:val="single" w:sz="8" w:space="0" w:color="000000"/>
              <w:bottom w:val="single" w:sz="8" w:space="0" w:color="000000"/>
              <w:right w:val="single" w:sz="8" w:space="0" w:color="000000"/>
            </w:tcBorders>
          </w:tcPr>
          <w:p w14:paraId="02F6D2A7" w14:textId="77777777" w:rsidR="00791C4E" w:rsidRDefault="00222C08">
            <w:pPr>
              <w:spacing w:after="0" w:line="259" w:lineRule="auto"/>
              <w:ind w:left="0" w:firstLine="0"/>
            </w:pPr>
            <w:r>
              <w:t>Phone: [</w:t>
            </w:r>
            <w:r>
              <w:rPr>
                <w:b/>
              </w:rPr>
              <w:t>Enter Account Manager phone number]</w:t>
            </w:r>
            <w:r>
              <w:t xml:space="preserve"> </w:t>
            </w:r>
          </w:p>
        </w:tc>
      </w:tr>
      <w:tr w:rsidR="00791C4E" w14:paraId="0A78F16F" w14:textId="77777777">
        <w:trPr>
          <w:trHeight w:val="1540"/>
        </w:trPr>
        <w:tc>
          <w:tcPr>
            <w:tcW w:w="0" w:type="auto"/>
            <w:vMerge/>
            <w:tcBorders>
              <w:top w:val="nil"/>
              <w:left w:val="single" w:sz="8" w:space="0" w:color="000000"/>
              <w:bottom w:val="nil"/>
              <w:right w:val="single" w:sz="8" w:space="0" w:color="000000"/>
            </w:tcBorders>
          </w:tcPr>
          <w:p w14:paraId="4C435099" w14:textId="77777777" w:rsidR="00791C4E" w:rsidRDefault="00791C4E">
            <w:pPr>
              <w:spacing w:after="160" w:line="259" w:lineRule="auto"/>
              <w:ind w:left="0" w:firstLine="0"/>
            </w:pPr>
          </w:p>
        </w:tc>
        <w:tc>
          <w:tcPr>
            <w:tcW w:w="7740" w:type="dxa"/>
            <w:tcBorders>
              <w:top w:val="single" w:sz="8" w:space="0" w:color="000000"/>
              <w:left w:val="single" w:sz="8" w:space="0" w:color="000000"/>
              <w:bottom w:val="single" w:sz="8" w:space="0" w:color="000000"/>
              <w:right w:val="single" w:sz="8" w:space="0" w:color="000000"/>
            </w:tcBorders>
          </w:tcPr>
          <w:p w14:paraId="4D77DD7D" w14:textId="77777777" w:rsidR="00791C4E" w:rsidRDefault="00222C08">
            <w:pPr>
              <w:spacing w:after="0" w:line="259" w:lineRule="auto"/>
              <w:ind w:left="0" w:firstLine="0"/>
            </w:pPr>
            <w:r>
              <w:t>Email: [</w:t>
            </w:r>
            <w:r>
              <w:rPr>
                <w:b/>
              </w:rPr>
              <w:t>Enter Account Manager email</w:t>
            </w:r>
            <w:r>
              <w:t xml:space="preserve">] </w:t>
            </w:r>
          </w:p>
        </w:tc>
      </w:tr>
      <w:tr w:rsidR="00791C4E" w14:paraId="733BC6C1" w14:textId="77777777">
        <w:trPr>
          <w:trHeight w:val="1560"/>
        </w:trPr>
        <w:tc>
          <w:tcPr>
            <w:tcW w:w="0" w:type="auto"/>
            <w:vMerge/>
            <w:tcBorders>
              <w:top w:val="nil"/>
              <w:left w:val="single" w:sz="8" w:space="0" w:color="000000"/>
              <w:bottom w:val="single" w:sz="8" w:space="0" w:color="000000"/>
              <w:right w:val="single" w:sz="8" w:space="0" w:color="000000"/>
            </w:tcBorders>
          </w:tcPr>
          <w:p w14:paraId="5CD2EDD0" w14:textId="77777777" w:rsidR="00791C4E" w:rsidRDefault="00791C4E">
            <w:pPr>
              <w:spacing w:after="160" w:line="259" w:lineRule="auto"/>
              <w:ind w:left="0" w:firstLine="0"/>
            </w:pPr>
          </w:p>
        </w:tc>
        <w:tc>
          <w:tcPr>
            <w:tcW w:w="7740" w:type="dxa"/>
            <w:tcBorders>
              <w:top w:val="single" w:sz="8" w:space="0" w:color="000000"/>
              <w:left w:val="single" w:sz="8" w:space="0" w:color="000000"/>
              <w:bottom w:val="single" w:sz="8" w:space="0" w:color="000000"/>
              <w:right w:val="single" w:sz="8" w:space="0" w:color="000000"/>
            </w:tcBorders>
          </w:tcPr>
          <w:p w14:paraId="22FA3123" w14:textId="77777777" w:rsidR="00791C4E" w:rsidRDefault="00222C08">
            <w:pPr>
              <w:spacing w:after="0" w:line="259" w:lineRule="auto"/>
              <w:ind w:left="0" w:firstLine="0"/>
            </w:pPr>
            <w:r>
              <w:t>Fax: [</w:t>
            </w:r>
            <w:r>
              <w:rPr>
                <w:b/>
              </w:rPr>
              <w:t xml:space="preserve">Enter Account Manager fax </w:t>
            </w:r>
            <w:r>
              <w:t xml:space="preserve">if applicable] </w:t>
            </w:r>
          </w:p>
        </w:tc>
      </w:tr>
    </w:tbl>
    <w:p w14:paraId="5744DF69" w14:textId="77777777" w:rsidR="00791C4E" w:rsidRDefault="00222C08">
      <w:pPr>
        <w:spacing w:after="698" w:line="259" w:lineRule="auto"/>
        <w:ind w:left="570" w:firstLine="0"/>
      </w:pPr>
      <w:r>
        <w:t xml:space="preserve"> </w:t>
      </w:r>
    </w:p>
    <w:p w14:paraId="083B9E62" w14:textId="77777777" w:rsidR="00791C4E" w:rsidRDefault="00222C08">
      <w:pPr>
        <w:spacing w:after="708"/>
        <w:ind w:left="565" w:right="30"/>
      </w:pPr>
      <w:r>
        <w:t xml:space="preserve">In consideration of the Buyer entering into the Call-Off Contract, the Guarantor agrees with the </w:t>
      </w:r>
      <w:r>
        <w:t xml:space="preserve">Buyer as follows: </w:t>
      </w:r>
    </w:p>
    <w:p w14:paraId="7237C3E8" w14:textId="77777777" w:rsidR="00791C4E" w:rsidRDefault="00222C08">
      <w:pPr>
        <w:spacing w:after="0" w:line="259" w:lineRule="auto"/>
        <w:ind w:left="570" w:firstLine="0"/>
      </w:pPr>
      <w:r>
        <w:t xml:space="preserve"> </w:t>
      </w:r>
    </w:p>
    <w:p w14:paraId="60637EDC" w14:textId="77777777" w:rsidR="00791C4E" w:rsidRDefault="00222C08">
      <w:pPr>
        <w:spacing w:after="0" w:line="259" w:lineRule="auto"/>
        <w:ind w:left="0" w:firstLine="0"/>
      </w:pPr>
      <w:r>
        <w:rPr>
          <w:color w:val="434343"/>
          <w:sz w:val="28"/>
        </w:rPr>
        <w:t xml:space="preserve"> </w:t>
      </w:r>
    </w:p>
    <w:p w14:paraId="6406A732" w14:textId="77777777" w:rsidR="00791C4E" w:rsidRDefault="00222C08">
      <w:pPr>
        <w:pStyle w:val="Heading3"/>
        <w:ind w:left="-5" w:right="0"/>
      </w:pPr>
      <w:r>
        <w:t xml:space="preserve">Definitions and interpretation </w:t>
      </w:r>
    </w:p>
    <w:p w14:paraId="6E490ADE" w14:textId="77777777" w:rsidR="00791C4E" w:rsidRDefault="00222C08">
      <w:pPr>
        <w:spacing w:after="0"/>
        <w:ind w:left="565" w:right="30"/>
      </w:pPr>
      <w:r>
        <w:t xml:space="preserve">In this Deed of Guarantee, unless defined elsewhere in this Deed of Guarantee or the context requires otherwise, defined terms will have the same meaning as they have for the purposes of the Call-Off Contract. </w:t>
      </w:r>
    </w:p>
    <w:p w14:paraId="0332E176" w14:textId="77777777" w:rsidR="00791C4E" w:rsidRDefault="00222C08">
      <w:pPr>
        <w:spacing w:after="0" w:line="259" w:lineRule="auto"/>
        <w:ind w:left="570" w:firstLine="0"/>
      </w:pPr>
      <w:r>
        <w:t xml:space="preserve"> </w:t>
      </w:r>
    </w:p>
    <w:tbl>
      <w:tblPr>
        <w:tblStyle w:val="TableGrid"/>
        <w:tblW w:w="9780" w:type="dxa"/>
        <w:tblInd w:w="140" w:type="dxa"/>
        <w:tblCellMar>
          <w:top w:w="54" w:type="dxa"/>
          <w:left w:w="100" w:type="dxa"/>
          <w:bottom w:w="0" w:type="dxa"/>
          <w:right w:w="4" w:type="dxa"/>
        </w:tblCellMar>
        <w:tblLook w:val="04A0" w:firstRow="1" w:lastRow="0" w:firstColumn="1" w:lastColumn="0" w:noHBand="0" w:noVBand="1"/>
      </w:tblPr>
      <w:tblGrid>
        <w:gridCol w:w="2480"/>
        <w:gridCol w:w="7300"/>
      </w:tblGrid>
      <w:tr w:rsidR="00791C4E" w14:paraId="1986B29C" w14:textId="77777777">
        <w:trPr>
          <w:trHeight w:val="440"/>
        </w:trPr>
        <w:tc>
          <w:tcPr>
            <w:tcW w:w="2480" w:type="dxa"/>
            <w:vMerge w:val="restart"/>
            <w:tcBorders>
              <w:top w:val="single" w:sz="8" w:space="0" w:color="000000"/>
              <w:left w:val="single" w:sz="8" w:space="0" w:color="000000"/>
              <w:bottom w:val="single" w:sz="8" w:space="0" w:color="000000"/>
              <w:right w:val="single" w:sz="8" w:space="0" w:color="000000"/>
            </w:tcBorders>
            <w:shd w:val="clear" w:color="auto" w:fill="CCCCCC"/>
          </w:tcPr>
          <w:p w14:paraId="52001441" w14:textId="77777777" w:rsidR="00791C4E" w:rsidRDefault="00222C08">
            <w:pPr>
              <w:spacing w:after="149" w:line="259" w:lineRule="auto"/>
              <w:ind w:left="0" w:firstLine="0"/>
            </w:pPr>
            <w:r>
              <w:t xml:space="preserve"> </w:t>
            </w:r>
          </w:p>
          <w:p w14:paraId="6815D7C8" w14:textId="77777777" w:rsidR="00791C4E" w:rsidRDefault="00222C08">
            <w:pPr>
              <w:spacing w:after="0" w:line="259" w:lineRule="auto"/>
              <w:ind w:left="0" w:right="66" w:firstLine="0"/>
              <w:jc w:val="center"/>
            </w:pPr>
            <w:r>
              <w:rPr>
                <w:b/>
              </w:rPr>
              <w:t>Term</w:t>
            </w:r>
            <w:r>
              <w:t xml:space="preserve"> </w:t>
            </w:r>
          </w:p>
        </w:tc>
        <w:tc>
          <w:tcPr>
            <w:tcW w:w="7300" w:type="dxa"/>
            <w:tcBorders>
              <w:top w:val="single" w:sz="8" w:space="0" w:color="000000"/>
              <w:left w:val="single" w:sz="8" w:space="0" w:color="000000"/>
              <w:bottom w:val="single" w:sz="8" w:space="0" w:color="000000"/>
              <w:right w:val="single" w:sz="8" w:space="0" w:color="000000"/>
            </w:tcBorders>
            <w:shd w:val="clear" w:color="auto" w:fill="CCCCCC"/>
          </w:tcPr>
          <w:p w14:paraId="29040027" w14:textId="77777777" w:rsidR="00791C4E" w:rsidRDefault="00222C08">
            <w:pPr>
              <w:spacing w:after="0" w:line="259" w:lineRule="auto"/>
              <w:ind w:left="0" w:right="51" w:firstLine="0"/>
              <w:jc w:val="center"/>
            </w:pPr>
            <w:r>
              <w:rPr>
                <w:b/>
              </w:rPr>
              <w:t>Meaning</w:t>
            </w:r>
            <w:r>
              <w:t xml:space="preserve"> </w:t>
            </w:r>
          </w:p>
        </w:tc>
      </w:tr>
      <w:tr w:rsidR="00791C4E" w14:paraId="7AE8C742" w14:textId="77777777">
        <w:trPr>
          <w:trHeight w:val="760"/>
        </w:trPr>
        <w:tc>
          <w:tcPr>
            <w:tcW w:w="0" w:type="auto"/>
            <w:vMerge/>
            <w:tcBorders>
              <w:top w:val="nil"/>
              <w:left w:val="single" w:sz="8" w:space="0" w:color="000000"/>
              <w:bottom w:val="single" w:sz="8" w:space="0" w:color="000000"/>
              <w:right w:val="single" w:sz="8" w:space="0" w:color="000000"/>
            </w:tcBorders>
          </w:tcPr>
          <w:p w14:paraId="5F7EC75D" w14:textId="77777777" w:rsidR="00791C4E" w:rsidRDefault="00791C4E">
            <w:pPr>
              <w:spacing w:after="160" w:line="259" w:lineRule="auto"/>
              <w:ind w:left="0" w:firstLine="0"/>
            </w:pPr>
          </w:p>
        </w:tc>
        <w:tc>
          <w:tcPr>
            <w:tcW w:w="730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DB31992" w14:textId="77777777" w:rsidR="00791C4E" w:rsidRDefault="00222C08">
            <w:pPr>
              <w:spacing w:after="0" w:line="259" w:lineRule="auto"/>
              <w:ind w:left="10" w:firstLine="0"/>
            </w:pPr>
            <w:r>
              <w:t xml:space="preserve"> </w:t>
            </w:r>
          </w:p>
        </w:tc>
      </w:tr>
      <w:tr w:rsidR="00791C4E" w14:paraId="064EEB8D" w14:textId="77777777">
        <w:trPr>
          <w:trHeight w:val="1200"/>
        </w:trPr>
        <w:tc>
          <w:tcPr>
            <w:tcW w:w="2480" w:type="dxa"/>
            <w:tcBorders>
              <w:top w:val="single" w:sz="8" w:space="0" w:color="000000"/>
              <w:left w:val="single" w:sz="8" w:space="0" w:color="000000"/>
              <w:bottom w:val="single" w:sz="8" w:space="0" w:color="000000"/>
              <w:right w:val="single" w:sz="8" w:space="0" w:color="000000"/>
            </w:tcBorders>
          </w:tcPr>
          <w:p w14:paraId="4F312B48" w14:textId="77777777" w:rsidR="00791C4E" w:rsidRDefault="00222C08">
            <w:pPr>
              <w:spacing w:after="0" w:line="259" w:lineRule="auto"/>
              <w:ind w:left="0" w:firstLine="0"/>
            </w:pPr>
            <w:r>
              <w:rPr>
                <w:b/>
              </w:rPr>
              <w:t>Call-Off Contract</w:t>
            </w:r>
            <w:r>
              <w:t xml:space="preserve"> </w:t>
            </w:r>
          </w:p>
        </w:tc>
        <w:tc>
          <w:tcPr>
            <w:tcW w:w="7300" w:type="dxa"/>
            <w:tcBorders>
              <w:top w:val="single" w:sz="8" w:space="0" w:color="000000"/>
              <w:left w:val="single" w:sz="8" w:space="0" w:color="000000"/>
              <w:bottom w:val="single" w:sz="8" w:space="0" w:color="000000"/>
              <w:right w:val="single" w:sz="8" w:space="0" w:color="000000"/>
            </w:tcBorders>
          </w:tcPr>
          <w:p w14:paraId="2C56502F" w14:textId="77777777" w:rsidR="00791C4E" w:rsidRDefault="00222C08">
            <w:pPr>
              <w:spacing w:after="0" w:line="259" w:lineRule="auto"/>
              <w:ind w:left="10" w:firstLine="0"/>
            </w:pPr>
            <w:r>
              <w:t xml:space="preserve">Means [the Guaranteed Agreement] made between the Buyer and the Supplier on [insert date]. </w:t>
            </w:r>
          </w:p>
        </w:tc>
      </w:tr>
      <w:tr w:rsidR="00791C4E" w14:paraId="376DDE55" w14:textId="77777777">
        <w:trPr>
          <w:trHeight w:val="1800"/>
        </w:trPr>
        <w:tc>
          <w:tcPr>
            <w:tcW w:w="2480" w:type="dxa"/>
            <w:tcBorders>
              <w:top w:val="single" w:sz="8" w:space="0" w:color="000000"/>
              <w:left w:val="single" w:sz="8" w:space="0" w:color="000000"/>
              <w:bottom w:val="single" w:sz="8" w:space="0" w:color="000000"/>
              <w:right w:val="single" w:sz="8" w:space="0" w:color="000000"/>
            </w:tcBorders>
          </w:tcPr>
          <w:p w14:paraId="1CAF36D9" w14:textId="77777777" w:rsidR="00791C4E" w:rsidRDefault="00222C08">
            <w:pPr>
              <w:spacing w:after="0" w:line="259" w:lineRule="auto"/>
              <w:ind w:left="0" w:firstLine="0"/>
            </w:pPr>
            <w:r>
              <w:rPr>
                <w:b/>
              </w:rPr>
              <w:t xml:space="preserve">Guaranteed </w:t>
            </w:r>
          </w:p>
          <w:p w14:paraId="08D7E645" w14:textId="77777777" w:rsidR="00791C4E" w:rsidRDefault="00222C08">
            <w:pPr>
              <w:spacing w:after="0" w:line="259" w:lineRule="auto"/>
              <w:ind w:left="0" w:firstLine="0"/>
            </w:pPr>
            <w:r>
              <w:rPr>
                <w:b/>
              </w:rPr>
              <w:t>Obligations</w:t>
            </w:r>
            <w:r>
              <w:t xml:space="preserve"> </w:t>
            </w:r>
          </w:p>
        </w:tc>
        <w:tc>
          <w:tcPr>
            <w:tcW w:w="7300" w:type="dxa"/>
            <w:tcBorders>
              <w:top w:val="single" w:sz="8" w:space="0" w:color="000000"/>
              <w:left w:val="single" w:sz="8" w:space="0" w:color="000000"/>
              <w:bottom w:val="single" w:sz="8" w:space="0" w:color="000000"/>
              <w:right w:val="single" w:sz="8" w:space="0" w:color="000000"/>
            </w:tcBorders>
          </w:tcPr>
          <w:p w14:paraId="5DA9AAD3" w14:textId="77777777" w:rsidR="00791C4E" w:rsidRDefault="00222C08">
            <w:pPr>
              <w:spacing w:after="0" w:line="259" w:lineRule="auto"/>
              <w:ind w:left="10" w:firstLine="0"/>
            </w:pPr>
            <w:r>
              <w:t xml:space="preserve">Means all obligations and liabilities of the Supplier to the Buyer under the </w:t>
            </w:r>
          </w:p>
          <w:p w14:paraId="510B3E9D" w14:textId="77777777" w:rsidR="00791C4E" w:rsidRDefault="00222C08">
            <w:pPr>
              <w:spacing w:after="0" w:line="259" w:lineRule="auto"/>
              <w:ind w:left="10" w:firstLine="0"/>
            </w:pPr>
            <w:r>
              <w:t xml:space="preserve">Call-Off Contract together with all obligations owed by the Supplier to the Buyer that are supplemental to, incurred under, ancillary to or calculated by reference to the Call-Off Contract. </w:t>
            </w:r>
          </w:p>
        </w:tc>
      </w:tr>
      <w:tr w:rsidR="00791C4E" w14:paraId="1A5606DD" w14:textId="77777777">
        <w:trPr>
          <w:trHeight w:val="1200"/>
        </w:trPr>
        <w:tc>
          <w:tcPr>
            <w:tcW w:w="2480" w:type="dxa"/>
            <w:tcBorders>
              <w:top w:val="single" w:sz="8" w:space="0" w:color="000000"/>
              <w:left w:val="single" w:sz="8" w:space="0" w:color="000000"/>
              <w:bottom w:val="single" w:sz="8" w:space="0" w:color="000000"/>
              <w:right w:val="single" w:sz="8" w:space="0" w:color="000000"/>
            </w:tcBorders>
          </w:tcPr>
          <w:p w14:paraId="0CF73FCB" w14:textId="77777777" w:rsidR="00791C4E" w:rsidRDefault="00222C08">
            <w:pPr>
              <w:spacing w:after="0" w:line="259" w:lineRule="auto"/>
              <w:ind w:left="0" w:firstLine="0"/>
            </w:pPr>
            <w:r>
              <w:rPr>
                <w:b/>
              </w:rPr>
              <w:t>Guarantee</w:t>
            </w:r>
            <w:r>
              <w:t xml:space="preserve"> </w:t>
            </w:r>
          </w:p>
        </w:tc>
        <w:tc>
          <w:tcPr>
            <w:tcW w:w="7300" w:type="dxa"/>
            <w:tcBorders>
              <w:top w:val="single" w:sz="8" w:space="0" w:color="000000"/>
              <w:left w:val="single" w:sz="8" w:space="0" w:color="000000"/>
              <w:bottom w:val="single" w:sz="8" w:space="0" w:color="000000"/>
              <w:right w:val="single" w:sz="8" w:space="0" w:color="000000"/>
            </w:tcBorders>
          </w:tcPr>
          <w:p w14:paraId="04570B38" w14:textId="77777777" w:rsidR="00791C4E" w:rsidRDefault="00222C08">
            <w:pPr>
              <w:spacing w:after="0" w:line="259" w:lineRule="auto"/>
              <w:ind w:left="10" w:firstLine="0"/>
              <w:jc w:val="both"/>
            </w:pPr>
            <w:r>
              <w:t xml:space="preserve">Means the deed of guarantee described in the </w:t>
            </w:r>
            <w:r>
              <w:t xml:space="preserve">Order Form (Parent Company Guarantee). </w:t>
            </w:r>
          </w:p>
        </w:tc>
      </w:tr>
    </w:tbl>
    <w:p w14:paraId="71520381" w14:textId="77777777" w:rsidR="00791C4E" w:rsidRDefault="00222C08">
      <w:pPr>
        <w:spacing w:after="343" w:line="259" w:lineRule="auto"/>
        <w:ind w:left="570" w:firstLine="0"/>
      </w:pPr>
      <w:r>
        <w:t xml:space="preserve"> </w:t>
      </w:r>
    </w:p>
    <w:p w14:paraId="725D670B" w14:textId="77777777" w:rsidR="00791C4E" w:rsidRDefault="00222C08">
      <w:pPr>
        <w:ind w:left="565" w:right="30"/>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4470284" w14:textId="77777777" w:rsidR="00791C4E" w:rsidRDefault="00222C08">
      <w:pPr>
        <w:ind w:left="565" w:right="30"/>
      </w:pPr>
      <w:r>
        <w:lastRenderedPageBreak/>
        <w:t xml:space="preserve">Unless the context otherwise requires, words importing the singular are to include the plural and vice versa. </w:t>
      </w:r>
    </w:p>
    <w:p w14:paraId="33383CA0" w14:textId="77777777" w:rsidR="00791C4E" w:rsidRDefault="00222C08">
      <w:pPr>
        <w:ind w:left="565" w:right="30"/>
      </w:pPr>
      <w:r>
        <w:t xml:space="preserve">References to a person are to be construed to include that person's assignees or transferees or successors in title, whether direct or indirect. </w:t>
      </w:r>
    </w:p>
    <w:p w14:paraId="0F7A8239" w14:textId="77777777" w:rsidR="00791C4E" w:rsidRDefault="00222C08">
      <w:pPr>
        <w:ind w:left="565" w:right="30"/>
      </w:pPr>
      <w:r>
        <w:t xml:space="preserve">The words ‘other’ and ‘otherwise’ are not to be construed as confining the meaning of any following words to the class of thing previously stated if a wider construction is possible. </w:t>
      </w:r>
    </w:p>
    <w:p w14:paraId="69E26BBE" w14:textId="77777777" w:rsidR="00791C4E" w:rsidRDefault="00222C08">
      <w:pPr>
        <w:ind w:left="565" w:right="30"/>
      </w:pPr>
      <w:r>
        <w:t xml:space="preserve">Unless the context otherwise requires: </w:t>
      </w:r>
    </w:p>
    <w:p w14:paraId="2E4C4A37" w14:textId="77777777" w:rsidR="00791C4E" w:rsidRDefault="00222C08">
      <w:pPr>
        <w:numPr>
          <w:ilvl w:val="0"/>
          <w:numId w:val="23"/>
        </w:numPr>
        <w:spacing w:after="36"/>
        <w:ind w:right="30" w:hanging="705"/>
      </w:pPr>
      <w:r>
        <w:t xml:space="preserve">reference to a gender includes the other gender and the neuter </w:t>
      </w:r>
    </w:p>
    <w:p w14:paraId="3FC7F2ED" w14:textId="77777777" w:rsidR="00791C4E" w:rsidRDefault="00222C08">
      <w:pPr>
        <w:numPr>
          <w:ilvl w:val="0"/>
          <w:numId w:val="23"/>
        </w:numPr>
        <w:spacing w:after="58"/>
        <w:ind w:right="30" w:hanging="705"/>
      </w:pPr>
      <w:r>
        <w:t xml:space="preserve">references to an Act of Parliament, statutory provision or statutory instrument also apply if amended, extended or re-enacted from time to time </w:t>
      </w:r>
    </w:p>
    <w:p w14:paraId="74BF4ADB" w14:textId="77777777" w:rsidR="00791C4E" w:rsidRDefault="00222C08">
      <w:pPr>
        <w:numPr>
          <w:ilvl w:val="0"/>
          <w:numId w:val="23"/>
        </w:numPr>
        <w:ind w:right="30" w:hanging="705"/>
      </w:pPr>
      <w:r>
        <w:t xml:space="preserve">any phrase introduced by the </w:t>
      </w:r>
      <w:r>
        <w:t xml:space="preserve">words ‘including’, ‘includes’, ‘in particular’, ‘for example’ or similar, will be construed as illustrative and without limitation to the generality of the related general words </w:t>
      </w:r>
    </w:p>
    <w:p w14:paraId="69A7AED0" w14:textId="77777777" w:rsidR="00791C4E" w:rsidRDefault="00222C08">
      <w:pPr>
        <w:ind w:left="565" w:right="30"/>
      </w:pPr>
      <w:r>
        <w:t xml:space="preserve">References to Clauses and Schedules are, unless otherwise provided, references to Clauses of and Schedules to this Deed of Guarantee. </w:t>
      </w:r>
    </w:p>
    <w:p w14:paraId="60EA5A1F" w14:textId="77777777" w:rsidR="00791C4E" w:rsidRDefault="00222C08">
      <w:pPr>
        <w:spacing w:after="407"/>
        <w:ind w:left="565" w:right="30"/>
      </w:pPr>
      <w:r>
        <w:t xml:space="preserve">References to liability are to include any liability whether actual, contingent, present or future. </w:t>
      </w:r>
    </w:p>
    <w:p w14:paraId="19903B12" w14:textId="77777777" w:rsidR="00791C4E" w:rsidRDefault="00222C08">
      <w:pPr>
        <w:spacing w:after="0" w:line="259" w:lineRule="auto"/>
        <w:ind w:left="0" w:firstLine="0"/>
      </w:pPr>
      <w:r>
        <w:rPr>
          <w:color w:val="434343"/>
          <w:sz w:val="28"/>
        </w:rPr>
        <w:t xml:space="preserve"> </w:t>
      </w:r>
    </w:p>
    <w:p w14:paraId="4D36D2EB" w14:textId="77777777" w:rsidR="00791C4E" w:rsidRDefault="00222C08">
      <w:pPr>
        <w:spacing w:after="0" w:line="259" w:lineRule="auto"/>
        <w:ind w:left="0" w:firstLine="0"/>
      </w:pPr>
      <w:r>
        <w:rPr>
          <w:color w:val="434343"/>
          <w:sz w:val="28"/>
        </w:rPr>
        <w:t xml:space="preserve"> </w:t>
      </w:r>
    </w:p>
    <w:p w14:paraId="4B464FBF" w14:textId="77777777" w:rsidR="00791C4E" w:rsidRDefault="00222C08">
      <w:pPr>
        <w:pStyle w:val="Heading3"/>
        <w:ind w:left="-5" w:right="0"/>
      </w:pPr>
      <w:r>
        <w:t xml:space="preserve">Guarantee and indemnity </w:t>
      </w:r>
    </w:p>
    <w:p w14:paraId="636E2C13" w14:textId="77777777" w:rsidR="00791C4E" w:rsidRDefault="00222C08">
      <w:pPr>
        <w:ind w:left="565" w:right="30"/>
      </w:pPr>
      <w:r>
        <w:t xml:space="preserve">The Guarantor irrevocably and unconditionally guarantees that the </w:t>
      </w:r>
      <w:r>
        <w:t xml:space="preserve">Supplier duly performs all of the guaranteed obligations due by the Supplier to the Buyer. </w:t>
      </w:r>
    </w:p>
    <w:p w14:paraId="149DBF01" w14:textId="77777777" w:rsidR="00791C4E" w:rsidRDefault="00222C08">
      <w:pPr>
        <w:ind w:left="565" w:right="30"/>
      </w:pPr>
      <w:r>
        <w:t xml:space="preserve">If at any time the Supplier will fail to perform any of the guaranteed obligations, the Guarantor irrevocably and unconditionally undertakes to the Buyer it will, at the cost of the Guarantor: </w:t>
      </w:r>
    </w:p>
    <w:p w14:paraId="02B544A3" w14:textId="77777777" w:rsidR="00791C4E" w:rsidRDefault="00222C08">
      <w:pPr>
        <w:numPr>
          <w:ilvl w:val="0"/>
          <w:numId w:val="24"/>
        </w:numPr>
        <w:spacing w:after="377"/>
        <w:ind w:right="30" w:hanging="705"/>
      </w:pPr>
      <w:r>
        <w:t xml:space="preserve">fully perform or buy performance of the guaranteed obligations to the Buyer </w:t>
      </w:r>
    </w:p>
    <w:p w14:paraId="7F16C853" w14:textId="77777777" w:rsidR="00791C4E" w:rsidRDefault="00222C08">
      <w:pPr>
        <w:numPr>
          <w:ilvl w:val="0"/>
          <w:numId w:val="24"/>
        </w:numPr>
        <w:ind w:right="30" w:hanging="705"/>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8101151" w14:textId="77777777" w:rsidR="00791C4E" w:rsidRDefault="00222C08">
      <w:pPr>
        <w:spacing w:after="407"/>
        <w:ind w:left="565" w:right="30"/>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w:t>
      </w:r>
      <w:r>
        <w:t xml:space="preserve">than the Supplier's liability would have been if the obligation guaranteed had not become unenforceable, invalid or illegal. </w:t>
      </w:r>
    </w:p>
    <w:p w14:paraId="0B750FE5" w14:textId="77777777" w:rsidR="00791C4E" w:rsidRDefault="00222C08">
      <w:pPr>
        <w:pStyle w:val="Heading3"/>
        <w:ind w:left="-5" w:right="0"/>
      </w:pPr>
      <w:r>
        <w:lastRenderedPageBreak/>
        <w:t xml:space="preserve">Obligation to enter into a new contract </w:t>
      </w:r>
    </w:p>
    <w:p w14:paraId="24EF71E6" w14:textId="77777777" w:rsidR="00791C4E" w:rsidRDefault="00222C08">
      <w:pPr>
        <w:spacing w:after="407"/>
        <w:ind w:left="565" w:right="30"/>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w:t>
      </w:r>
      <w:r>
        <w:t xml:space="preserve">at the same time as the Call-Off Contract with the Buyer. </w:t>
      </w:r>
    </w:p>
    <w:p w14:paraId="10F156C1" w14:textId="77777777" w:rsidR="00791C4E" w:rsidRDefault="00222C08">
      <w:pPr>
        <w:pStyle w:val="Heading3"/>
        <w:ind w:left="-5" w:right="0"/>
      </w:pPr>
      <w:r>
        <w:t xml:space="preserve">Demands and notices </w:t>
      </w:r>
    </w:p>
    <w:p w14:paraId="1599E78F" w14:textId="77777777" w:rsidR="00791C4E" w:rsidRDefault="00222C08">
      <w:pPr>
        <w:ind w:left="565" w:right="30"/>
      </w:pPr>
      <w:r>
        <w:t xml:space="preserve">Any demand or notice served by the Buyer on the Guarantor under this Deed of Guarantee will be in writing, addressed to: </w:t>
      </w:r>
    </w:p>
    <w:p w14:paraId="4C550A54" w14:textId="77777777" w:rsidR="00791C4E" w:rsidRDefault="00222C08">
      <w:pPr>
        <w:spacing w:after="247" w:line="257" w:lineRule="auto"/>
        <w:ind w:left="565" w:right="3470"/>
      </w:pPr>
      <w:r>
        <w:t>[</w:t>
      </w:r>
      <w:r>
        <w:rPr>
          <w:b/>
        </w:rPr>
        <w:t>Enter Address of the Guarantor in England and Wales</w:t>
      </w:r>
      <w:r>
        <w:t xml:space="preserve">] </w:t>
      </w:r>
    </w:p>
    <w:p w14:paraId="757A06E3" w14:textId="77777777" w:rsidR="00791C4E" w:rsidRDefault="00222C08">
      <w:pPr>
        <w:pStyle w:val="Heading4"/>
        <w:spacing w:after="0" w:line="559" w:lineRule="auto"/>
        <w:ind w:left="565" w:right="3470"/>
      </w:pPr>
      <w:r>
        <w:rPr>
          <w:b w:val="0"/>
        </w:rPr>
        <w:t>[</w:t>
      </w:r>
      <w:r>
        <w:t>Enter Email address of the Guarantor representative</w:t>
      </w:r>
      <w:r>
        <w:rPr>
          <w:b w:val="0"/>
        </w:rPr>
        <w:t>] For the Attention of [</w:t>
      </w:r>
      <w:r>
        <w:t>insert details</w:t>
      </w:r>
      <w:r>
        <w:rPr>
          <w:b w:val="0"/>
        </w:rPr>
        <w:t>]</w:t>
      </w:r>
      <w:r>
        <w:t xml:space="preserve"> </w:t>
      </w:r>
    </w:p>
    <w:p w14:paraId="65673284" w14:textId="77777777" w:rsidR="00791C4E" w:rsidRDefault="00222C08">
      <w:pPr>
        <w:ind w:left="565" w:right="30"/>
      </w:pPr>
      <w:r>
        <w:t xml:space="preserve">or such other address in England and Wales as the Guarantor has notified the Buyer in writing as being an address for the receipt of such demands or </w:t>
      </w:r>
      <w:r>
        <w:t xml:space="preserve">notices. </w:t>
      </w:r>
    </w:p>
    <w:p w14:paraId="4309DC20" w14:textId="77777777" w:rsidR="00791C4E" w:rsidRDefault="00222C08">
      <w:pPr>
        <w:spacing w:after="618"/>
        <w:ind w:left="565" w:right="30"/>
      </w:pPr>
      <w:r>
        <w:t xml:space="preserve">Any notice or demand served on the Guarantor or the Buyer under this Deed of Guarantee will be deemed to have been served if: </w:t>
      </w:r>
    </w:p>
    <w:p w14:paraId="6C4EA039" w14:textId="77777777" w:rsidR="00791C4E" w:rsidRDefault="00222C08">
      <w:pPr>
        <w:numPr>
          <w:ilvl w:val="0"/>
          <w:numId w:val="25"/>
        </w:numPr>
        <w:spacing w:after="34"/>
        <w:ind w:right="30" w:hanging="720"/>
      </w:pPr>
      <w:r>
        <w:t xml:space="preserve">delivered by hand, at the time of delivery </w:t>
      </w:r>
    </w:p>
    <w:p w14:paraId="1F659A6D" w14:textId="77777777" w:rsidR="00791C4E" w:rsidRDefault="00222C08">
      <w:pPr>
        <w:numPr>
          <w:ilvl w:val="0"/>
          <w:numId w:val="25"/>
        </w:numPr>
        <w:spacing w:after="377"/>
        <w:ind w:right="30" w:hanging="720"/>
      </w:pPr>
      <w:r>
        <w:t xml:space="preserve">posted, at 10am on the second Working Day after it was put into the post </w:t>
      </w:r>
    </w:p>
    <w:p w14:paraId="17E21AD9" w14:textId="77777777" w:rsidR="00791C4E" w:rsidRDefault="00222C08">
      <w:pPr>
        <w:numPr>
          <w:ilvl w:val="0"/>
          <w:numId w:val="25"/>
        </w:numPr>
        <w:spacing w:after="47"/>
        <w:ind w:right="30" w:hanging="720"/>
      </w:pPr>
      <w:r>
        <w:t xml:space="preserve">sent by email, at the time of despatch, if despatched before 5pm on any Working </w:t>
      </w:r>
    </w:p>
    <w:p w14:paraId="582CA2BD" w14:textId="77777777" w:rsidR="00791C4E" w:rsidRDefault="00222C08">
      <w:pPr>
        <w:ind w:left="1285" w:right="30"/>
      </w:pPr>
      <w:r>
        <w:t xml:space="preserve">Day, and in any other case at 10am on the next Working Day </w:t>
      </w:r>
    </w:p>
    <w:p w14:paraId="436C176F" w14:textId="77777777" w:rsidR="00791C4E" w:rsidRDefault="00222C08">
      <w:pPr>
        <w:ind w:left="565" w:right="30"/>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4CBD0F2" w14:textId="77777777" w:rsidR="00791C4E" w:rsidRDefault="00222C08">
      <w:pPr>
        <w:ind w:left="565" w:right="30"/>
      </w:pPr>
      <w:r>
        <w:t xml:space="preserve">Any notice purported to be served on the Buyer under this Deed of Guarantee will only be valid when received in writing by the Buyer. </w:t>
      </w:r>
    </w:p>
    <w:p w14:paraId="3A1BA2AA" w14:textId="77777777" w:rsidR="00791C4E" w:rsidRDefault="00222C08">
      <w:pPr>
        <w:spacing w:after="192"/>
        <w:ind w:left="565" w:right="30"/>
      </w:pPr>
      <w:r>
        <w:t xml:space="preserve">Beneficiary’s protections </w:t>
      </w:r>
    </w:p>
    <w:p w14:paraId="513C29ED" w14:textId="77777777" w:rsidR="00791C4E" w:rsidRDefault="00222C08">
      <w:pPr>
        <w:ind w:left="565" w:right="30"/>
      </w:pPr>
      <w:r>
        <w:t xml:space="preserve">The Guarantor will not be discharged or released from this Deed of Guarantee by: </w:t>
      </w:r>
    </w:p>
    <w:p w14:paraId="0C213E98" w14:textId="77777777" w:rsidR="00791C4E" w:rsidRDefault="00222C08">
      <w:pPr>
        <w:numPr>
          <w:ilvl w:val="0"/>
          <w:numId w:val="25"/>
        </w:numPr>
        <w:spacing w:after="17"/>
        <w:ind w:right="30" w:hanging="720"/>
      </w:pPr>
      <w:r>
        <w:t xml:space="preserve">any arrangement made between the Supplier and the Buyer (whether or not such arrangement is made with the assent of the Guarantor) </w:t>
      </w:r>
    </w:p>
    <w:p w14:paraId="726B0A5C" w14:textId="77777777" w:rsidR="00791C4E" w:rsidRDefault="00222C08">
      <w:pPr>
        <w:numPr>
          <w:ilvl w:val="0"/>
          <w:numId w:val="25"/>
        </w:numPr>
        <w:spacing w:after="36"/>
        <w:ind w:right="30" w:hanging="720"/>
      </w:pPr>
      <w:r>
        <w:t xml:space="preserve">any amendment to or termination of the Call-Off Contract </w:t>
      </w:r>
    </w:p>
    <w:p w14:paraId="0F794DA8" w14:textId="77777777" w:rsidR="00791C4E" w:rsidRDefault="00222C08">
      <w:pPr>
        <w:numPr>
          <w:ilvl w:val="0"/>
          <w:numId w:val="25"/>
        </w:numPr>
        <w:spacing w:after="16"/>
        <w:ind w:right="30" w:hanging="720"/>
      </w:pPr>
      <w:r>
        <w:lastRenderedPageBreak/>
        <w:t xml:space="preserve">any forbearance or indulgence as to payment, time, performance or otherwise granted by the Buyer (whether or not such </w:t>
      </w:r>
      <w:r>
        <w:t xml:space="preserve">amendment, termination, forbearance or indulgence is made with the assent of the Guarantor) </w:t>
      </w:r>
    </w:p>
    <w:p w14:paraId="3BA4DE9A" w14:textId="77777777" w:rsidR="00791C4E" w:rsidRDefault="00222C08">
      <w:pPr>
        <w:numPr>
          <w:ilvl w:val="0"/>
          <w:numId w:val="25"/>
        </w:numPr>
        <w:ind w:right="30" w:hanging="720"/>
      </w:pPr>
      <w:r>
        <w:t xml:space="preserve">the Buyer doing (or omitting to do) anything which, but for this provision, might exonerate the Guarantor </w:t>
      </w:r>
    </w:p>
    <w:p w14:paraId="3EFC991B" w14:textId="77777777" w:rsidR="00791C4E" w:rsidRDefault="00222C08">
      <w:pPr>
        <w:ind w:left="565" w:right="30"/>
      </w:pPr>
      <w:r>
        <w:t xml:space="preserve">This Deed of Guarantee will be a continuing security for the Guaranteed Obligations and accordingly: </w:t>
      </w:r>
    </w:p>
    <w:p w14:paraId="7B8A6E82" w14:textId="77777777" w:rsidR="00791C4E" w:rsidRDefault="00222C08">
      <w:pPr>
        <w:numPr>
          <w:ilvl w:val="0"/>
          <w:numId w:val="25"/>
        </w:numPr>
        <w:spacing w:after="8"/>
        <w:ind w:right="30" w:hanging="720"/>
      </w:pPr>
      <w:r>
        <w:t xml:space="preserve">it will not be discharged, reduced or otherwise affected by any partial performance </w:t>
      </w:r>
    </w:p>
    <w:p w14:paraId="08BE58EE" w14:textId="77777777" w:rsidR="00791C4E" w:rsidRDefault="00222C08">
      <w:pPr>
        <w:spacing w:after="17"/>
        <w:ind w:left="1285" w:right="30"/>
      </w:pPr>
      <w:r>
        <w:t xml:space="preserve">(except to the extent of such partial performance) by the Supplier of the Guaranteed Obligations or by any omission or delay on the part of the Buyer in exercising its rights under this Deed of Guarantee </w:t>
      </w:r>
    </w:p>
    <w:p w14:paraId="096664ED" w14:textId="77777777" w:rsidR="00791C4E" w:rsidRDefault="00222C08">
      <w:pPr>
        <w:numPr>
          <w:ilvl w:val="0"/>
          <w:numId w:val="25"/>
        </w:numPr>
        <w:ind w:right="30" w:hanging="720"/>
      </w:pPr>
      <w:r>
        <w:t xml:space="preserve">it will not be affected by any dissolution, amalgamation, reconstruction, reorganisation, change in status, function, control or ownership, insolvency, liquidation, administration, appointment of a receiver, voluntary arrangement, any </w:t>
      </w:r>
    </w:p>
    <w:p w14:paraId="383A8FFF" w14:textId="77777777" w:rsidR="00791C4E" w:rsidRDefault="00222C08">
      <w:pPr>
        <w:spacing w:after="17"/>
        <w:ind w:left="1285" w:right="30"/>
      </w:pPr>
      <w:r>
        <w:t xml:space="preserve">legal limitation or other incapacity, of the Supplier, the Buyer, the Guarantor or any other person </w:t>
      </w:r>
    </w:p>
    <w:p w14:paraId="39B2F072" w14:textId="77777777" w:rsidR="00791C4E" w:rsidRDefault="00222C08">
      <w:pPr>
        <w:numPr>
          <w:ilvl w:val="0"/>
          <w:numId w:val="25"/>
        </w:numPr>
        <w:spacing w:after="21"/>
        <w:ind w:right="30" w:hanging="72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20BF11D8" w14:textId="77777777" w:rsidR="00791C4E" w:rsidRDefault="00222C08">
      <w:pPr>
        <w:numPr>
          <w:ilvl w:val="0"/>
          <w:numId w:val="25"/>
        </w:numPr>
        <w:ind w:right="30" w:hanging="72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D1C496F" w14:textId="77777777" w:rsidR="00791C4E" w:rsidRDefault="00222C08">
      <w:pPr>
        <w:ind w:left="565" w:right="30"/>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13A097C" w14:textId="77777777" w:rsidR="00791C4E" w:rsidRDefault="00222C08">
      <w:pPr>
        <w:ind w:left="565" w:right="30"/>
      </w:pPr>
      <w:r>
        <w:t xml:space="preserve">The Buyer will not be obliged before taking steps to enforce this Deed of Guarantee against the Guarantor to: </w:t>
      </w:r>
    </w:p>
    <w:p w14:paraId="4A8A8B93" w14:textId="77777777" w:rsidR="00791C4E" w:rsidRDefault="00222C08">
      <w:pPr>
        <w:numPr>
          <w:ilvl w:val="0"/>
          <w:numId w:val="25"/>
        </w:numPr>
        <w:spacing w:after="36"/>
        <w:ind w:right="30" w:hanging="720"/>
      </w:pPr>
      <w:r>
        <w:t xml:space="preserve">obtain judgement against the Supplier or the Guarantor or any third party in any court </w:t>
      </w:r>
    </w:p>
    <w:p w14:paraId="401962B7" w14:textId="77777777" w:rsidR="00791C4E" w:rsidRDefault="00222C08">
      <w:pPr>
        <w:numPr>
          <w:ilvl w:val="0"/>
          <w:numId w:val="25"/>
        </w:numPr>
        <w:spacing w:after="36"/>
        <w:ind w:right="30" w:hanging="720"/>
      </w:pPr>
      <w:r>
        <w:t xml:space="preserve">make or file any claim in a bankruptcy or liquidation of the Supplier or any third party </w:t>
      </w:r>
    </w:p>
    <w:p w14:paraId="28ECD7EE" w14:textId="77777777" w:rsidR="00791C4E" w:rsidRDefault="00222C08">
      <w:pPr>
        <w:numPr>
          <w:ilvl w:val="0"/>
          <w:numId w:val="25"/>
        </w:numPr>
        <w:spacing w:after="34"/>
        <w:ind w:right="30" w:hanging="720"/>
      </w:pPr>
      <w:r>
        <w:t xml:space="preserve">take any action against the Supplier or the Guarantor or any third party </w:t>
      </w:r>
    </w:p>
    <w:p w14:paraId="212489F3" w14:textId="77777777" w:rsidR="00791C4E" w:rsidRDefault="00222C08">
      <w:pPr>
        <w:numPr>
          <w:ilvl w:val="0"/>
          <w:numId w:val="25"/>
        </w:numPr>
        <w:ind w:right="30" w:hanging="720"/>
      </w:pPr>
      <w:r>
        <w:t xml:space="preserve">resort to any other security or guarantee or other means of payment </w:t>
      </w:r>
    </w:p>
    <w:p w14:paraId="11CCE381" w14:textId="77777777" w:rsidR="00791C4E" w:rsidRDefault="00222C08">
      <w:pPr>
        <w:ind w:left="565" w:right="30"/>
      </w:pPr>
      <w:r>
        <w:t xml:space="preserve">No action (or inaction) by the Buyer relating to any such security, guarantee or other means of payment will prejudice or affect the liability of the Guarantor. </w:t>
      </w:r>
    </w:p>
    <w:p w14:paraId="7C40967D" w14:textId="77777777" w:rsidR="00791C4E" w:rsidRDefault="00222C08">
      <w:pPr>
        <w:ind w:left="565" w:right="30"/>
      </w:pPr>
      <w:r>
        <w:t xml:space="preserve">The Buyer's rights under this Deed of Guarantee are cumulative and not exclusive of any rights </w:t>
      </w:r>
      <w:r>
        <w:t xml:space="preserve">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4DA3651" w14:textId="77777777" w:rsidR="00791C4E" w:rsidRDefault="00222C08">
      <w:pPr>
        <w:spacing w:after="407"/>
        <w:ind w:left="565" w:right="30"/>
      </w:pPr>
      <w:r>
        <w:lastRenderedPageBreak/>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w:t>
      </w:r>
      <w:r>
        <w:t xml:space="preserve">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2629379" w14:textId="77777777" w:rsidR="00791C4E" w:rsidRDefault="00222C08">
      <w:pPr>
        <w:pStyle w:val="Heading3"/>
        <w:ind w:left="-5" w:right="0"/>
      </w:pPr>
      <w:r>
        <w:t xml:space="preserve">Representations and warranties </w:t>
      </w:r>
    </w:p>
    <w:p w14:paraId="2AC05ED4" w14:textId="77777777" w:rsidR="00791C4E" w:rsidRDefault="00222C08">
      <w:pPr>
        <w:ind w:left="565" w:right="30"/>
      </w:pPr>
      <w:r>
        <w:t xml:space="preserve">The Guarantor hereby represents and warrants to the Buyer that: </w:t>
      </w:r>
    </w:p>
    <w:p w14:paraId="3102A4A3" w14:textId="77777777" w:rsidR="00791C4E" w:rsidRDefault="00222C08">
      <w:pPr>
        <w:numPr>
          <w:ilvl w:val="0"/>
          <w:numId w:val="26"/>
        </w:numPr>
        <w:ind w:right="30" w:hanging="705"/>
      </w:pPr>
      <w:r>
        <w:t xml:space="preserve">the Guarantor is duly </w:t>
      </w:r>
      <w:r>
        <w:t xml:space="preserve">incorporated and is a validly existing company under the Laws of its place of incorporation </w:t>
      </w:r>
    </w:p>
    <w:p w14:paraId="4D72CED7" w14:textId="77777777" w:rsidR="00791C4E" w:rsidRDefault="00222C08">
      <w:pPr>
        <w:numPr>
          <w:ilvl w:val="0"/>
          <w:numId w:val="26"/>
        </w:numPr>
        <w:spacing w:after="36"/>
        <w:ind w:right="30" w:hanging="705"/>
      </w:pPr>
      <w:r>
        <w:t xml:space="preserve">has the capacity to sue or be sued in its own name </w:t>
      </w:r>
    </w:p>
    <w:p w14:paraId="4875EED6" w14:textId="77777777" w:rsidR="00791C4E" w:rsidRDefault="00222C08">
      <w:pPr>
        <w:numPr>
          <w:ilvl w:val="0"/>
          <w:numId w:val="26"/>
        </w:numPr>
        <w:spacing w:after="19"/>
        <w:ind w:right="30" w:hanging="705"/>
      </w:pPr>
      <w:r>
        <w:t xml:space="preserve">the Guarantor has power to carry on its business as now being conducted and to own its Property and other assets </w:t>
      </w:r>
    </w:p>
    <w:p w14:paraId="6F5874AF" w14:textId="77777777" w:rsidR="00791C4E" w:rsidRDefault="00222C08">
      <w:pPr>
        <w:numPr>
          <w:ilvl w:val="0"/>
          <w:numId w:val="26"/>
        </w:numPr>
        <w:spacing w:after="17"/>
        <w:ind w:right="30" w:hanging="705"/>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F8161D3" w14:textId="77777777" w:rsidR="00791C4E" w:rsidRDefault="00222C08">
      <w:pPr>
        <w:numPr>
          <w:ilvl w:val="0"/>
          <w:numId w:val="26"/>
        </w:numPr>
        <w:spacing w:after="17"/>
        <w:ind w:right="30" w:hanging="705"/>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192A60F" w14:textId="77777777" w:rsidR="00791C4E" w:rsidRDefault="00222C08">
      <w:pPr>
        <w:ind w:left="1260" w:right="30" w:hanging="705"/>
      </w:pPr>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14:paraId="41F94F16" w14:textId="77777777" w:rsidR="00791C4E" w:rsidRDefault="00222C08">
      <w:pPr>
        <w:spacing w:after="17"/>
        <w:ind w:left="1260" w:right="30" w:hanging="705"/>
      </w:pPr>
      <w:r>
        <w:t xml:space="preserve">○ </w:t>
      </w:r>
      <w:r>
        <w:tab/>
        <w:t xml:space="preserve">the terms of any agreement or other document to which the Guarantor is a party or which is binding upon it or any of its assets </w:t>
      </w:r>
    </w:p>
    <w:p w14:paraId="145BDD54" w14:textId="77777777" w:rsidR="00791C4E" w:rsidRDefault="00222C08">
      <w:pPr>
        <w:ind w:left="1260" w:right="30" w:hanging="705"/>
      </w:pPr>
      <w:r>
        <w:t xml:space="preserve">○  </w:t>
      </w:r>
      <w:r>
        <w:tab/>
        <w:t xml:space="preserve">all governmental and other authorisations, approvals, licences and consents, required or desirable </w:t>
      </w:r>
    </w:p>
    <w:p w14:paraId="2346AD4B" w14:textId="77777777" w:rsidR="00791C4E" w:rsidRDefault="00222C08">
      <w:pPr>
        <w:spacing w:after="407"/>
        <w:ind w:left="565" w:right="30"/>
      </w:pPr>
      <w:r>
        <w:t xml:space="preserve">This Deed of Guarantee is the legal valid and binding obligation of the Guarantor and is enforceable against the Guarantor in accordance with its terms. </w:t>
      </w:r>
    </w:p>
    <w:p w14:paraId="6972DE8D" w14:textId="77777777" w:rsidR="00791C4E" w:rsidRDefault="00222C08">
      <w:pPr>
        <w:pStyle w:val="Heading3"/>
        <w:ind w:left="-5" w:right="0"/>
      </w:pPr>
      <w:r>
        <w:t xml:space="preserve">Payments and set-off </w:t>
      </w:r>
    </w:p>
    <w:p w14:paraId="76D0ABEC" w14:textId="77777777" w:rsidR="00791C4E" w:rsidRDefault="00222C08">
      <w:pPr>
        <w:ind w:left="565" w:right="30"/>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E6081BC" w14:textId="77777777" w:rsidR="00791C4E" w:rsidRDefault="00222C08">
      <w:pPr>
        <w:ind w:left="565" w:right="30"/>
      </w:pPr>
      <w:r>
        <w:lastRenderedPageBreak/>
        <w:t xml:space="preserve">The Guarantor will pay interest on any amount due under this Deed of Guarantee at the applicable rate under the Late </w:t>
      </w:r>
      <w:r>
        <w:t xml:space="preserve">Payment of Commercial Debts (Interest) Act 1998, accruing on a daily basis from the due date up to the date of actual payment, whether before or after judgement. </w:t>
      </w:r>
    </w:p>
    <w:p w14:paraId="175DCCA9" w14:textId="77777777" w:rsidR="00791C4E" w:rsidRDefault="00222C08">
      <w:pPr>
        <w:spacing w:after="407"/>
        <w:ind w:left="565" w:right="30"/>
      </w:pPr>
      <w:r>
        <w:t xml:space="preserve">The Guarantor will reimburse the Buyer for all legal and other costs (including VAT) incurred by the Buyer in connection with the enforcement of this Deed of Guarantee. </w:t>
      </w:r>
    </w:p>
    <w:p w14:paraId="04812E30" w14:textId="77777777" w:rsidR="00791C4E" w:rsidRDefault="00222C08">
      <w:pPr>
        <w:spacing w:after="0" w:line="259" w:lineRule="auto"/>
        <w:ind w:left="0" w:firstLine="0"/>
      </w:pPr>
      <w:r>
        <w:rPr>
          <w:color w:val="434343"/>
          <w:sz w:val="28"/>
        </w:rPr>
        <w:t xml:space="preserve"> </w:t>
      </w:r>
    </w:p>
    <w:p w14:paraId="6AD5A327" w14:textId="77777777" w:rsidR="00791C4E" w:rsidRDefault="00222C08">
      <w:pPr>
        <w:spacing w:after="0" w:line="259" w:lineRule="auto"/>
        <w:ind w:left="0" w:firstLine="0"/>
      </w:pPr>
      <w:r>
        <w:rPr>
          <w:color w:val="434343"/>
          <w:sz w:val="28"/>
        </w:rPr>
        <w:t xml:space="preserve"> </w:t>
      </w:r>
    </w:p>
    <w:p w14:paraId="20E10675" w14:textId="77777777" w:rsidR="00791C4E" w:rsidRDefault="00222C08">
      <w:pPr>
        <w:pStyle w:val="Heading3"/>
        <w:ind w:left="-5" w:right="0"/>
      </w:pPr>
      <w:r>
        <w:t xml:space="preserve">Guarantor’s acknowledgement </w:t>
      </w:r>
    </w:p>
    <w:p w14:paraId="73C17092" w14:textId="77777777" w:rsidR="00791C4E" w:rsidRDefault="00222C08">
      <w:pPr>
        <w:spacing w:after="0"/>
        <w:ind w:left="565" w:right="30"/>
      </w:pPr>
      <w:r>
        <w:t xml:space="preserve">The Guarantor warrants, acknowledges and confirms to the Buyer that it has not entered into this </w:t>
      </w:r>
    </w:p>
    <w:p w14:paraId="5F088879" w14:textId="77777777" w:rsidR="00791C4E" w:rsidRDefault="00222C08">
      <w:pPr>
        <w:spacing w:after="8"/>
        <w:ind w:left="565" w:right="30"/>
      </w:pPr>
      <w:r>
        <w:t xml:space="preserve">Deed of Guarantee in reliance upon the Buyer nor been induced to enter into this Deed of </w:t>
      </w:r>
    </w:p>
    <w:p w14:paraId="65687879" w14:textId="77777777" w:rsidR="00791C4E" w:rsidRDefault="00222C08">
      <w:pPr>
        <w:ind w:left="565" w:right="30"/>
      </w:pPr>
      <w:r>
        <w:t xml:space="preserve">Guarantee by any representation, warranty or undertaking made by, or on behalf of the Buyer, (whether express or implied and whether following statute or otherwise) which is not in this Deed of Guarantee. </w:t>
      </w:r>
    </w:p>
    <w:p w14:paraId="73E2B716" w14:textId="77777777" w:rsidR="00791C4E" w:rsidRDefault="00222C08">
      <w:pPr>
        <w:pStyle w:val="Heading3"/>
        <w:ind w:left="-5" w:right="0"/>
      </w:pPr>
      <w:r>
        <w:t xml:space="preserve">Assignment </w:t>
      </w:r>
    </w:p>
    <w:p w14:paraId="5B96ADDE" w14:textId="77777777" w:rsidR="00791C4E" w:rsidRDefault="00222C08">
      <w:pPr>
        <w:ind w:left="565" w:right="30"/>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E9906A0" w14:textId="77777777" w:rsidR="00791C4E" w:rsidRDefault="00222C08">
      <w:pPr>
        <w:spacing w:after="402"/>
        <w:ind w:left="565" w:right="30"/>
      </w:pPr>
      <w:r>
        <w:t xml:space="preserve">The Guarantor may not assign or transfer any of its rights or obligations under this Deed of Guarantee. </w:t>
      </w:r>
    </w:p>
    <w:p w14:paraId="0F9FEDF6" w14:textId="77777777" w:rsidR="00791C4E" w:rsidRDefault="00222C08">
      <w:pPr>
        <w:pStyle w:val="Heading3"/>
        <w:ind w:left="-5" w:right="0"/>
      </w:pPr>
      <w:r>
        <w:t xml:space="preserve">Severance </w:t>
      </w:r>
    </w:p>
    <w:p w14:paraId="0578B4F0" w14:textId="77777777" w:rsidR="00791C4E" w:rsidRDefault="00222C08">
      <w:pPr>
        <w:spacing w:after="407"/>
        <w:ind w:left="565" w:right="30"/>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2C20201" w14:textId="77777777" w:rsidR="00791C4E" w:rsidRDefault="00222C08">
      <w:pPr>
        <w:pStyle w:val="Heading3"/>
        <w:ind w:left="-5" w:right="0"/>
      </w:pPr>
      <w:r>
        <w:t xml:space="preserve">Third-party rights </w:t>
      </w:r>
    </w:p>
    <w:p w14:paraId="67D39749" w14:textId="77777777" w:rsidR="00791C4E" w:rsidRDefault="00222C08">
      <w:pPr>
        <w:spacing w:after="448" w:line="242" w:lineRule="auto"/>
        <w:ind w:left="565" w:right="9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3B5FAAD5" w14:textId="77777777" w:rsidR="00791C4E" w:rsidRDefault="00222C08">
      <w:pPr>
        <w:pStyle w:val="Heading3"/>
        <w:ind w:left="-5" w:right="0"/>
      </w:pPr>
      <w:r>
        <w:t xml:space="preserve">Governing law </w:t>
      </w:r>
    </w:p>
    <w:p w14:paraId="602979A7" w14:textId="77777777" w:rsidR="00791C4E" w:rsidRDefault="00222C08">
      <w:pPr>
        <w:ind w:left="565" w:right="30"/>
      </w:pPr>
      <w:r>
        <w:t xml:space="preserve">This Deed of Guarantee, and any non-Contractual obligations arising out of or in connection with it, will be governed by and construed in accordance with English Law. </w:t>
      </w:r>
    </w:p>
    <w:p w14:paraId="322CF86D" w14:textId="77777777" w:rsidR="00791C4E" w:rsidRDefault="00222C08">
      <w:pPr>
        <w:ind w:left="565" w:right="30"/>
      </w:pPr>
      <w:r>
        <w:t xml:space="preserve">The Guarantor </w:t>
      </w:r>
      <w:r>
        <w:t xml:space="preserve">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24331A3" w14:textId="77777777" w:rsidR="00791C4E" w:rsidRDefault="00222C08">
      <w:pPr>
        <w:ind w:left="565" w:right="30"/>
      </w:pPr>
      <w:r>
        <w:lastRenderedPageBreak/>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6D3EAFE" w14:textId="77777777" w:rsidR="00791C4E" w:rsidRDefault="00222C08">
      <w:pPr>
        <w:ind w:left="565" w:right="30"/>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AEAF5A1" w14:textId="77777777" w:rsidR="00791C4E" w:rsidRDefault="00222C08">
      <w:pPr>
        <w:ind w:left="565" w:right="30"/>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w:t>
      </w:r>
      <w:r>
        <w:t xml:space="preserve"> to the Service of notices and demands, Service of process or any other legal summons served in such way.] </w:t>
      </w:r>
    </w:p>
    <w:p w14:paraId="52DE0CC9" w14:textId="77777777" w:rsidR="00791C4E" w:rsidRDefault="00222C08">
      <w:pPr>
        <w:ind w:left="565" w:right="30"/>
      </w:pPr>
      <w:r>
        <w:t xml:space="preserve">IN WITNESS whereof the Guarantor has caused this instrument to be executed and delivered as a Deed the day and year first before written. </w:t>
      </w:r>
    </w:p>
    <w:p w14:paraId="2B9D590E" w14:textId="77777777" w:rsidR="00791C4E" w:rsidRDefault="00222C08">
      <w:pPr>
        <w:ind w:left="565" w:right="30"/>
      </w:pPr>
      <w:r>
        <w:t xml:space="preserve">EXECUTED as a DEED by </w:t>
      </w:r>
    </w:p>
    <w:p w14:paraId="4E6E465A" w14:textId="77777777" w:rsidR="00791C4E" w:rsidRDefault="00222C08">
      <w:pPr>
        <w:pStyle w:val="Heading4"/>
        <w:ind w:left="565" w:right="3470"/>
      </w:pPr>
      <w:r>
        <w:rPr>
          <w:b w:val="0"/>
        </w:rPr>
        <w:t>[</w:t>
      </w:r>
      <w:r>
        <w:t>Insert name of the Guarantor</w:t>
      </w:r>
      <w:r>
        <w:rPr>
          <w:b w:val="0"/>
        </w:rPr>
        <w:t>] acting by [</w:t>
      </w:r>
      <w:r>
        <w:t>Insert names</w:t>
      </w:r>
      <w:r>
        <w:rPr>
          <w:b w:val="0"/>
        </w:rPr>
        <w:t>]</w:t>
      </w:r>
      <w:r>
        <w:t xml:space="preserve"> </w:t>
      </w:r>
    </w:p>
    <w:p w14:paraId="778DC37B" w14:textId="77777777" w:rsidR="00791C4E" w:rsidRDefault="00222C08">
      <w:pPr>
        <w:ind w:left="565" w:right="30"/>
      </w:pPr>
      <w:r>
        <w:t xml:space="preserve">Director </w:t>
      </w:r>
    </w:p>
    <w:p w14:paraId="14914F41" w14:textId="77777777" w:rsidR="00791C4E" w:rsidRDefault="00222C08">
      <w:pPr>
        <w:tabs>
          <w:tab w:val="center" w:pos="570"/>
          <w:tab w:val="center" w:pos="2580"/>
          <w:tab w:val="center" w:pos="6345"/>
        </w:tabs>
        <w:ind w:left="0" w:firstLine="0"/>
      </w:pPr>
      <w:r>
        <w:rPr>
          <w:rFonts w:ascii="Calibri" w:eastAsia="Calibri" w:hAnsi="Calibri" w:cs="Calibri"/>
        </w:rPr>
        <w:tab/>
      </w:r>
      <w:r>
        <w:t xml:space="preserve"> </w:t>
      </w:r>
      <w:r>
        <w:tab/>
        <w:t xml:space="preserve">Director/Secretary  </w:t>
      </w:r>
      <w:r>
        <w:tab/>
        <w:t xml:space="preserve"> </w:t>
      </w:r>
      <w:r>
        <w:br w:type="page"/>
      </w:r>
    </w:p>
    <w:p w14:paraId="259A36F9" w14:textId="77777777" w:rsidR="00791C4E" w:rsidRDefault="00222C08">
      <w:pPr>
        <w:pStyle w:val="Heading2"/>
        <w:ind w:left="565"/>
      </w:pPr>
      <w:r>
        <w:lastRenderedPageBreak/>
        <w:t xml:space="preserve">Schedule 6: Glossary and interpretations </w:t>
      </w:r>
    </w:p>
    <w:p w14:paraId="283BB770" w14:textId="77777777" w:rsidR="00791C4E" w:rsidRDefault="00222C08">
      <w:pPr>
        <w:spacing w:after="8"/>
        <w:ind w:left="565" w:right="30"/>
      </w:pPr>
      <w:r>
        <w:t xml:space="preserve">In this Call-Off Contract the following expressions mean: </w:t>
      </w:r>
    </w:p>
    <w:tbl>
      <w:tblPr>
        <w:tblStyle w:val="TableGrid"/>
        <w:tblW w:w="8920" w:type="dxa"/>
        <w:tblInd w:w="1500" w:type="dxa"/>
        <w:tblCellMar>
          <w:top w:w="51" w:type="dxa"/>
          <w:left w:w="105" w:type="dxa"/>
          <w:bottom w:w="0" w:type="dxa"/>
          <w:right w:w="104" w:type="dxa"/>
        </w:tblCellMar>
        <w:tblLook w:val="04A0" w:firstRow="1" w:lastRow="0" w:firstColumn="1" w:lastColumn="0" w:noHBand="0" w:noVBand="1"/>
      </w:tblPr>
      <w:tblGrid>
        <w:gridCol w:w="2620"/>
        <w:gridCol w:w="6300"/>
      </w:tblGrid>
      <w:tr w:rsidR="00791C4E" w14:paraId="14650777" w14:textId="77777777">
        <w:trPr>
          <w:trHeight w:val="460"/>
        </w:trPr>
        <w:tc>
          <w:tcPr>
            <w:tcW w:w="2620" w:type="dxa"/>
            <w:tcBorders>
              <w:top w:val="single" w:sz="8" w:space="0" w:color="000000"/>
              <w:left w:val="single" w:sz="8" w:space="0" w:color="000000"/>
              <w:bottom w:val="single" w:sz="8" w:space="0" w:color="000000"/>
              <w:right w:val="single" w:sz="8" w:space="0" w:color="000000"/>
            </w:tcBorders>
          </w:tcPr>
          <w:p w14:paraId="15F91A62" w14:textId="77777777" w:rsidR="00791C4E" w:rsidRDefault="00222C08">
            <w:pPr>
              <w:spacing w:after="0" w:line="259" w:lineRule="auto"/>
              <w:ind w:left="0" w:firstLine="0"/>
            </w:pPr>
            <w:r>
              <w:rPr>
                <w:b/>
              </w:rPr>
              <w:t>Expression</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075DB26" w14:textId="77777777" w:rsidR="00791C4E" w:rsidRDefault="00222C08">
            <w:pPr>
              <w:spacing w:after="0" w:line="259" w:lineRule="auto"/>
              <w:ind w:left="5" w:firstLine="0"/>
            </w:pPr>
            <w:r>
              <w:rPr>
                <w:b/>
              </w:rPr>
              <w:t>Meaning</w:t>
            </w:r>
            <w:r>
              <w:t xml:space="preserve"> </w:t>
            </w:r>
          </w:p>
        </w:tc>
      </w:tr>
      <w:tr w:rsidR="00791C4E" w14:paraId="1EA674EB" w14:textId="77777777">
        <w:trPr>
          <w:trHeight w:val="960"/>
        </w:trPr>
        <w:tc>
          <w:tcPr>
            <w:tcW w:w="2620" w:type="dxa"/>
            <w:tcBorders>
              <w:top w:val="single" w:sz="8" w:space="0" w:color="000000"/>
              <w:left w:val="single" w:sz="8" w:space="0" w:color="000000"/>
              <w:bottom w:val="single" w:sz="8" w:space="0" w:color="000000"/>
              <w:right w:val="single" w:sz="8" w:space="0" w:color="000000"/>
            </w:tcBorders>
          </w:tcPr>
          <w:p w14:paraId="02DC1EBA" w14:textId="77777777" w:rsidR="00791C4E" w:rsidRDefault="00222C08">
            <w:pPr>
              <w:spacing w:after="0" w:line="259" w:lineRule="auto"/>
              <w:ind w:left="0" w:firstLine="0"/>
            </w:pPr>
            <w:r>
              <w:rPr>
                <w:b/>
              </w:rPr>
              <w:t xml:space="preserve">Additional </w:t>
            </w:r>
            <w:r>
              <w:rPr>
                <w:b/>
              </w:rPr>
              <w:t>Services</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193656A" w14:textId="77777777" w:rsidR="00791C4E" w:rsidRDefault="00222C08">
            <w:pPr>
              <w:spacing w:after="0" w:line="259" w:lineRule="auto"/>
              <w:ind w:left="5" w:firstLine="0"/>
            </w:pPr>
            <w:r>
              <w:t xml:space="preserve">Any services ancillary to the G-Cloud Services that are in the scope of Framework Agreement Clause 2 (Services) which a Buyer may request. </w:t>
            </w:r>
          </w:p>
        </w:tc>
      </w:tr>
      <w:tr w:rsidR="00791C4E" w14:paraId="4CC28753" w14:textId="77777777">
        <w:trPr>
          <w:trHeight w:val="700"/>
        </w:trPr>
        <w:tc>
          <w:tcPr>
            <w:tcW w:w="2620" w:type="dxa"/>
            <w:tcBorders>
              <w:top w:val="single" w:sz="8" w:space="0" w:color="000000"/>
              <w:left w:val="single" w:sz="8" w:space="0" w:color="000000"/>
              <w:bottom w:val="single" w:sz="8" w:space="0" w:color="000000"/>
              <w:right w:val="single" w:sz="8" w:space="0" w:color="000000"/>
            </w:tcBorders>
          </w:tcPr>
          <w:p w14:paraId="72E02AF1" w14:textId="77777777" w:rsidR="00791C4E" w:rsidRDefault="00222C08">
            <w:pPr>
              <w:spacing w:after="0" w:line="259" w:lineRule="auto"/>
              <w:ind w:left="0" w:firstLine="0"/>
            </w:pPr>
            <w:r>
              <w:rPr>
                <w:b/>
              </w:rPr>
              <w:t>Admission Agreement</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CDC5C02" w14:textId="77777777" w:rsidR="00791C4E" w:rsidRDefault="00222C08">
            <w:pPr>
              <w:spacing w:after="0" w:line="259" w:lineRule="auto"/>
              <w:ind w:left="5" w:firstLine="0"/>
            </w:pPr>
            <w:r>
              <w:t xml:space="preserve">The agreement to be entered into to enable the Supplier to participate in the relevant Civil Service pension scheme(s). </w:t>
            </w:r>
          </w:p>
        </w:tc>
      </w:tr>
      <w:tr w:rsidR="00791C4E" w14:paraId="03476205" w14:textId="77777777">
        <w:trPr>
          <w:trHeight w:val="700"/>
        </w:trPr>
        <w:tc>
          <w:tcPr>
            <w:tcW w:w="2620" w:type="dxa"/>
            <w:tcBorders>
              <w:top w:val="single" w:sz="8" w:space="0" w:color="000000"/>
              <w:left w:val="single" w:sz="8" w:space="0" w:color="000000"/>
              <w:bottom w:val="single" w:sz="8" w:space="0" w:color="000000"/>
              <w:right w:val="single" w:sz="8" w:space="0" w:color="000000"/>
            </w:tcBorders>
          </w:tcPr>
          <w:p w14:paraId="5DCE69BF" w14:textId="77777777" w:rsidR="00791C4E" w:rsidRDefault="00222C08">
            <w:pPr>
              <w:spacing w:after="0" w:line="259" w:lineRule="auto"/>
              <w:ind w:left="0" w:firstLine="0"/>
            </w:pPr>
            <w:r>
              <w:rPr>
                <w:b/>
              </w:rPr>
              <w:t>Application</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2BBA21F" w14:textId="77777777" w:rsidR="00791C4E" w:rsidRDefault="00222C08">
            <w:pPr>
              <w:spacing w:after="0" w:line="259" w:lineRule="auto"/>
              <w:ind w:left="5" w:firstLine="0"/>
            </w:pPr>
            <w:r>
              <w:t xml:space="preserve">The response submitted by the Supplier to the Invitation to Tender (known as the Invitation to Apply on the Platform). </w:t>
            </w:r>
          </w:p>
        </w:tc>
      </w:tr>
      <w:tr w:rsidR="00791C4E" w14:paraId="5515A83D" w14:textId="77777777">
        <w:trPr>
          <w:trHeight w:val="720"/>
        </w:trPr>
        <w:tc>
          <w:tcPr>
            <w:tcW w:w="2620" w:type="dxa"/>
            <w:tcBorders>
              <w:top w:val="single" w:sz="8" w:space="0" w:color="000000"/>
              <w:left w:val="single" w:sz="8" w:space="0" w:color="000000"/>
              <w:bottom w:val="single" w:sz="8" w:space="0" w:color="000000"/>
              <w:right w:val="single" w:sz="8" w:space="0" w:color="000000"/>
            </w:tcBorders>
          </w:tcPr>
          <w:p w14:paraId="64881CBA" w14:textId="77777777" w:rsidR="00791C4E" w:rsidRDefault="00222C08">
            <w:pPr>
              <w:spacing w:after="0" w:line="259" w:lineRule="auto"/>
              <w:ind w:left="0" w:firstLine="0"/>
            </w:pPr>
            <w:r>
              <w:rPr>
                <w:b/>
              </w:rPr>
              <w:t>Audit</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4C2ED47" w14:textId="77777777" w:rsidR="00791C4E" w:rsidRDefault="00222C08">
            <w:pPr>
              <w:spacing w:after="0" w:line="259" w:lineRule="auto"/>
              <w:ind w:left="5" w:firstLine="0"/>
            </w:pPr>
            <w:r>
              <w:t xml:space="preserve">An audit carried out under the incorporated Framework Agreement </w:t>
            </w:r>
            <w:r>
              <w:t xml:space="preserve">clauses. </w:t>
            </w:r>
          </w:p>
        </w:tc>
      </w:tr>
      <w:tr w:rsidR="00791C4E" w14:paraId="7A53C57F" w14:textId="77777777">
        <w:trPr>
          <w:trHeight w:val="3720"/>
        </w:trPr>
        <w:tc>
          <w:tcPr>
            <w:tcW w:w="2620" w:type="dxa"/>
            <w:tcBorders>
              <w:top w:val="single" w:sz="8" w:space="0" w:color="000000"/>
              <w:left w:val="single" w:sz="8" w:space="0" w:color="000000"/>
              <w:bottom w:val="single" w:sz="8" w:space="0" w:color="000000"/>
              <w:right w:val="single" w:sz="8" w:space="0" w:color="000000"/>
            </w:tcBorders>
          </w:tcPr>
          <w:p w14:paraId="3AE41822" w14:textId="77777777" w:rsidR="00791C4E" w:rsidRDefault="00222C08">
            <w:pPr>
              <w:spacing w:after="0" w:line="259" w:lineRule="auto"/>
              <w:ind w:left="0" w:firstLine="0"/>
            </w:pPr>
            <w:r>
              <w:rPr>
                <w:b/>
              </w:rPr>
              <w:t>Background IPRs</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B7EA060" w14:textId="77777777" w:rsidR="00791C4E" w:rsidRDefault="00222C08">
            <w:pPr>
              <w:spacing w:after="31" w:line="259" w:lineRule="auto"/>
              <w:ind w:left="5" w:firstLine="0"/>
            </w:pPr>
            <w:r>
              <w:t xml:space="preserve">For each Party, IPRs: </w:t>
            </w:r>
          </w:p>
          <w:p w14:paraId="23DB5C6B" w14:textId="77777777" w:rsidR="00791C4E" w:rsidRDefault="00222C08">
            <w:pPr>
              <w:numPr>
                <w:ilvl w:val="0"/>
                <w:numId w:val="53"/>
              </w:numPr>
              <w:spacing w:after="0" w:line="259" w:lineRule="auto"/>
              <w:ind w:firstLine="0"/>
            </w:pPr>
            <w:r>
              <w:t xml:space="preserve">owned by that Party before the date of this Call-Off </w:t>
            </w:r>
          </w:p>
          <w:p w14:paraId="31752AAC" w14:textId="77777777" w:rsidR="00791C4E" w:rsidRDefault="00222C08">
            <w:pPr>
              <w:spacing w:after="0" w:line="259" w:lineRule="auto"/>
              <w:ind w:left="5" w:firstLine="0"/>
            </w:pPr>
            <w:r>
              <w:t xml:space="preserve">Contract </w:t>
            </w:r>
          </w:p>
          <w:p w14:paraId="76F2CBFE" w14:textId="77777777" w:rsidR="00791C4E" w:rsidRDefault="00222C08">
            <w:pPr>
              <w:spacing w:after="18" w:line="259" w:lineRule="auto"/>
              <w:ind w:left="5" w:firstLine="0"/>
            </w:pPr>
            <w:r>
              <w:t xml:space="preserve">(as may be enhanced and/or modified but not as a </w:t>
            </w:r>
          </w:p>
          <w:p w14:paraId="5B88C25D" w14:textId="77777777" w:rsidR="00791C4E" w:rsidRDefault="00222C08">
            <w:pPr>
              <w:spacing w:after="4" w:line="276" w:lineRule="auto"/>
              <w:ind w:left="5" w:firstLine="0"/>
            </w:pPr>
            <w:r>
              <w:t xml:space="preserve">consequence of the Services) including IPRs contained in any of the Party's </w:t>
            </w:r>
            <w:r>
              <w:t xml:space="preserve">Know-How, documentation and processes </w:t>
            </w:r>
          </w:p>
          <w:p w14:paraId="289543A0" w14:textId="77777777" w:rsidR="00791C4E" w:rsidRDefault="00222C08">
            <w:pPr>
              <w:numPr>
                <w:ilvl w:val="0"/>
                <w:numId w:val="53"/>
              </w:numPr>
              <w:spacing w:after="213" w:line="278" w:lineRule="auto"/>
              <w:ind w:firstLine="0"/>
            </w:pPr>
            <w:r>
              <w:t xml:space="preserve">created by the Party independently of this Call-Off Contract, or </w:t>
            </w:r>
          </w:p>
          <w:p w14:paraId="015022CD" w14:textId="77777777" w:rsidR="00791C4E" w:rsidRDefault="00222C08">
            <w:pPr>
              <w:spacing w:after="0" w:line="259" w:lineRule="auto"/>
              <w:ind w:left="5" w:firstLine="0"/>
            </w:pPr>
            <w:r>
              <w:t xml:space="preserve">For the Buyer, Crown Copyright which isn’t available to the Supplier otherwise than under this Call-Off Contract, but excluding IPRs owned by that Party in Buyer software or Supplier software. </w:t>
            </w:r>
          </w:p>
        </w:tc>
      </w:tr>
      <w:tr w:rsidR="00791C4E" w14:paraId="25AFBC4A" w14:textId="77777777">
        <w:trPr>
          <w:trHeight w:val="720"/>
        </w:trPr>
        <w:tc>
          <w:tcPr>
            <w:tcW w:w="2620" w:type="dxa"/>
            <w:tcBorders>
              <w:top w:val="single" w:sz="8" w:space="0" w:color="000000"/>
              <w:left w:val="single" w:sz="8" w:space="0" w:color="000000"/>
              <w:bottom w:val="single" w:sz="8" w:space="0" w:color="000000"/>
              <w:right w:val="single" w:sz="8" w:space="0" w:color="000000"/>
            </w:tcBorders>
          </w:tcPr>
          <w:p w14:paraId="7ACC8DB9" w14:textId="77777777" w:rsidR="00791C4E" w:rsidRDefault="00222C08">
            <w:pPr>
              <w:spacing w:after="0" w:line="259" w:lineRule="auto"/>
              <w:ind w:left="0" w:firstLine="0"/>
            </w:pPr>
            <w:r>
              <w:rPr>
                <w:b/>
              </w:rPr>
              <w:t>Buyer</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465EFDD" w14:textId="77777777" w:rsidR="00791C4E" w:rsidRDefault="00222C08">
            <w:pPr>
              <w:spacing w:after="0" w:line="259" w:lineRule="auto"/>
              <w:ind w:left="5" w:firstLine="0"/>
            </w:pPr>
            <w:r>
              <w:t xml:space="preserve">The contracting authority ordering services as set out in the Order Form. </w:t>
            </w:r>
          </w:p>
        </w:tc>
      </w:tr>
      <w:tr w:rsidR="00791C4E" w14:paraId="47A72B14" w14:textId="77777777">
        <w:trPr>
          <w:trHeight w:val="960"/>
        </w:trPr>
        <w:tc>
          <w:tcPr>
            <w:tcW w:w="2620" w:type="dxa"/>
            <w:tcBorders>
              <w:top w:val="single" w:sz="8" w:space="0" w:color="000000"/>
              <w:left w:val="single" w:sz="8" w:space="0" w:color="000000"/>
              <w:bottom w:val="single" w:sz="8" w:space="0" w:color="000000"/>
              <w:right w:val="single" w:sz="8" w:space="0" w:color="000000"/>
            </w:tcBorders>
          </w:tcPr>
          <w:p w14:paraId="61D735E7" w14:textId="77777777" w:rsidR="00791C4E" w:rsidRDefault="00222C08">
            <w:pPr>
              <w:spacing w:after="0" w:line="259" w:lineRule="auto"/>
              <w:ind w:left="0" w:firstLine="0"/>
            </w:pPr>
            <w:r>
              <w:rPr>
                <w:b/>
              </w:rPr>
              <w:t>Buyer Data</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83BC2A6" w14:textId="77777777" w:rsidR="00791C4E" w:rsidRDefault="00222C08">
            <w:pPr>
              <w:spacing w:after="0" w:line="259" w:lineRule="auto"/>
              <w:ind w:left="5" w:firstLine="0"/>
            </w:pPr>
            <w:r>
              <w:t xml:space="preserve">All data supplied by the Buyer to the Supplier including Personal Data and Service Data that is owned and </w:t>
            </w:r>
            <w:r>
              <w:t xml:space="preserve">managed by the Buyer. </w:t>
            </w:r>
          </w:p>
        </w:tc>
      </w:tr>
      <w:tr w:rsidR="00791C4E" w14:paraId="049B3FCB" w14:textId="77777777">
        <w:trPr>
          <w:trHeight w:val="700"/>
        </w:trPr>
        <w:tc>
          <w:tcPr>
            <w:tcW w:w="2620" w:type="dxa"/>
            <w:tcBorders>
              <w:top w:val="single" w:sz="8" w:space="0" w:color="000000"/>
              <w:left w:val="single" w:sz="8" w:space="0" w:color="000000"/>
              <w:bottom w:val="single" w:sz="8" w:space="0" w:color="000000"/>
              <w:right w:val="single" w:sz="8" w:space="0" w:color="000000"/>
            </w:tcBorders>
          </w:tcPr>
          <w:p w14:paraId="732C70C2" w14:textId="77777777" w:rsidR="00791C4E" w:rsidRDefault="00222C08">
            <w:pPr>
              <w:spacing w:after="0" w:line="259" w:lineRule="auto"/>
              <w:ind w:left="0" w:firstLine="0"/>
            </w:pPr>
            <w:r>
              <w:rPr>
                <w:b/>
              </w:rPr>
              <w:t>Buyer Personal Data</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0AEEC228" w14:textId="77777777" w:rsidR="00791C4E" w:rsidRDefault="00222C08">
            <w:pPr>
              <w:spacing w:after="0" w:line="259" w:lineRule="auto"/>
              <w:ind w:left="5" w:firstLine="0"/>
            </w:pPr>
            <w:r>
              <w:t xml:space="preserve">The Personal Data supplied by the Buyer to the Supplier for purposes of, or in connection with, this Call-Off Contract. </w:t>
            </w:r>
          </w:p>
        </w:tc>
      </w:tr>
      <w:tr w:rsidR="00791C4E" w14:paraId="6BEF5D2B" w14:textId="77777777">
        <w:trPr>
          <w:trHeight w:val="700"/>
        </w:trPr>
        <w:tc>
          <w:tcPr>
            <w:tcW w:w="2620" w:type="dxa"/>
            <w:tcBorders>
              <w:top w:val="single" w:sz="8" w:space="0" w:color="000000"/>
              <w:left w:val="single" w:sz="8" w:space="0" w:color="000000"/>
              <w:bottom w:val="single" w:sz="8" w:space="0" w:color="000000"/>
              <w:right w:val="single" w:sz="8" w:space="0" w:color="000000"/>
            </w:tcBorders>
          </w:tcPr>
          <w:p w14:paraId="52EAF841" w14:textId="77777777" w:rsidR="00791C4E" w:rsidRDefault="00222C08">
            <w:pPr>
              <w:spacing w:after="0" w:line="259" w:lineRule="auto"/>
              <w:ind w:left="0" w:firstLine="0"/>
            </w:pPr>
            <w:r>
              <w:rPr>
                <w:b/>
              </w:rPr>
              <w:t>Buyer Representative</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B42C795" w14:textId="77777777" w:rsidR="00791C4E" w:rsidRDefault="00222C08">
            <w:pPr>
              <w:spacing w:after="0" w:line="259" w:lineRule="auto"/>
              <w:ind w:left="5" w:firstLine="0"/>
            </w:pPr>
            <w:r>
              <w:t xml:space="preserve">The representative appointed by the Buyer under this </w:t>
            </w:r>
            <w:r>
              <w:t xml:space="preserve">Call-Off Contract. </w:t>
            </w:r>
          </w:p>
        </w:tc>
      </w:tr>
    </w:tbl>
    <w:p w14:paraId="58D623BF" w14:textId="77777777" w:rsidR="00791C4E" w:rsidRDefault="00222C08">
      <w:pPr>
        <w:spacing w:after="0" w:line="259" w:lineRule="auto"/>
        <w:ind w:left="570" w:firstLine="0"/>
      </w:pPr>
      <w:r>
        <w:t xml:space="preserve"> </w:t>
      </w:r>
    </w:p>
    <w:tbl>
      <w:tblPr>
        <w:tblStyle w:val="TableGrid"/>
        <w:tblW w:w="8920" w:type="dxa"/>
        <w:tblInd w:w="1500" w:type="dxa"/>
        <w:tblCellMar>
          <w:top w:w="475" w:type="dxa"/>
          <w:left w:w="105" w:type="dxa"/>
          <w:bottom w:w="0" w:type="dxa"/>
          <w:right w:w="115" w:type="dxa"/>
        </w:tblCellMar>
        <w:tblLook w:val="04A0" w:firstRow="1" w:lastRow="0" w:firstColumn="1" w:lastColumn="0" w:noHBand="0" w:noVBand="1"/>
      </w:tblPr>
      <w:tblGrid>
        <w:gridCol w:w="2620"/>
        <w:gridCol w:w="6300"/>
      </w:tblGrid>
      <w:tr w:rsidR="00791C4E" w14:paraId="46B02529" w14:textId="77777777">
        <w:trPr>
          <w:trHeight w:val="1840"/>
        </w:trPr>
        <w:tc>
          <w:tcPr>
            <w:tcW w:w="2620" w:type="dxa"/>
            <w:tcBorders>
              <w:top w:val="single" w:sz="8" w:space="0" w:color="000000"/>
              <w:left w:val="single" w:sz="8" w:space="0" w:color="000000"/>
              <w:bottom w:val="single" w:sz="8" w:space="0" w:color="000000"/>
              <w:right w:val="single" w:sz="8" w:space="0" w:color="000000"/>
            </w:tcBorders>
          </w:tcPr>
          <w:p w14:paraId="2A262A3C" w14:textId="77777777" w:rsidR="00791C4E" w:rsidRDefault="00222C08">
            <w:pPr>
              <w:spacing w:after="0" w:line="259" w:lineRule="auto"/>
              <w:ind w:left="0" w:firstLine="0"/>
            </w:pPr>
            <w:r>
              <w:lastRenderedPageBreak/>
              <w:t xml:space="preserve"> </w:t>
            </w:r>
            <w:r>
              <w:rPr>
                <w:b/>
              </w:rPr>
              <w:t>Buyer Software</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52EFD17" w14:textId="77777777" w:rsidR="00791C4E" w:rsidRDefault="00222C08">
            <w:pPr>
              <w:spacing w:after="0" w:line="259" w:lineRule="auto"/>
              <w:ind w:left="5" w:firstLine="0"/>
            </w:pPr>
            <w:r>
              <w:t xml:space="preserve">Software owned by or licensed to the Buyer (other than under this Agreement), which is or will be used by the Supplier to provide the Services. </w:t>
            </w:r>
          </w:p>
        </w:tc>
      </w:tr>
    </w:tbl>
    <w:p w14:paraId="6E8E6C82" w14:textId="77777777" w:rsidR="00791C4E" w:rsidRDefault="00791C4E">
      <w:pPr>
        <w:spacing w:after="0" w:line="259" w:lineRule="auto"/>
        <w:ind w:left="-870" w:right="10494" w:firstLine="0"/>
      </w:pPr>
    </w:p>
    <w:tbl>
      <w:tblPr>
        <w:tblStyle w:val="TableGrid"/>
        <w:tblW w:w="8920" w:type="dxa"/>
        <w:tblInd w:w="1500" w:type="dxa"/>
        <w:tblCellMar>
          <w:top w:w="0" w:type="dxa"/>
          <w:left w:w="105" w:type="dxa"/>
          <w:bottom w:w="166" w:type="dxa"/>
          <w:right w:w="15" w:type="dxa"/>
        </w:tblCellMar>
        <w:tblLook w:val="04A0" w:firstRow="1" w:lastRow="0" w:firstColumn="1" w:lastColumn="0" w:noHBand="0" w:noVBand="1"/>
      </w:tblPr>
      <w:tblGrid>
        <w:gridCol w:w="2620"/>
        <w:gridCol w:w="6300"/>
      </w:tblGrid>
      <w:tr w:rsidR="00791C4E" w14:paraId="2065B16D" w14:textId="77777777">
        <w:trPr>
          <w:trHeight w:val="1900"/>
        </w:trPr>
        <w:tc>
          <w:tcPr>
            <w:tcW w:w="2620" w:type="dxa"/>
            <w:tcBorders>
              <w:top w:val="single" w:sz="8" w:space="0" w:color="000000"/>
              <w:left w:val="single" w:sz="8" w:space="0" w:color="000000"/>
              <w:bottom w:val="single" w:sz="8" w:space="0" w:color="000000"/>
              <w:right w:val="single" w:sz="8" w:space="0" w:color="000000"/>
            </w:tcBorders>
          </w:tcPr>
          <w:p w14:paraId="68E5B687" w14:textId="77777777" w:rsidR="00791C4E" w:rsidRDefault="00222C08">
            <w:pPr>
              <w:spacing w:after="0" w:line="259" w:lineRule="auto"/>
              <w:ind w:left="0" w:firstLine="0"/>
            </w:pPr>
            <w:r>
              <w:rPr>
                <w:b/>
              </w:rPr>
              <w:t>Call-Off Contract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F984A42" w14:textId="77777777" w:rsidR="00791C4E" w:rsidRDefault="00222C08">
            <w:pPr>
              <w:spacing w:after="0" w:line="259" w:lineRule="auto"/>
              <w:ind w:left="5" w:right="44" w:firstLine="0"/>
            </w:pPr>
            <w:r>
              <w:t xml:space="preserve">This call-off contract entered into </w:t>
            </w:r>
            <w:r>
              <w:t xml:space="preserve">following the provisions of the Framework Agreement for the provision of Services made between the Buyer and the Supplier comprising the Order Form, the Call-Off terms and conditions, the Call-Off schedules and the Collaboration Agreement. </w:t>
            </w:r>
          </w:p>
        </w:tc>
      </w:tr>
      <w:tr w:rsidR="00791C4E" w14:paraId="69554255"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78546834" w14:textId="77777777" w:rsidR="00791C4E" w:rsidRDefault="00222C08">
            <w:pPr>
              <w:spacing w:after="0" w:line="259" w:lineRule="auto"/>
              <w:ind w:left="0" w:firstLine="0"/>
            </w:pPr>
            <w:r>
              <w:rPr>
                <w:b/>
              </w:rPr>
              <w:t>Charges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92E8947" w14:textId="77777777" w:rsidR="00791C4E" w:rsidRDefault="00222C08">
            <w:pPr>
              <w:spacing w:after="0" w:line="259" w:lineRule="auto"/>
              <w:ind w:left="5" w:firstLine="0"/>
            </w:pPr>
            <w:r>
              <w:t xml:space="preserve">The prices (excluding any applicable VAT), payable to the Supplier by the Buyer under this Call-Off Contract. </w:t>
            </w:r>
          </w:p>
        </w:tc>
      </w:tr>
      <w:tr w:rsidR="00791C4E" w14:paraId="277B857B" w14:textId="77777777">
        <w:trPr>
          <w:trHeight w:val="1920"/>
        </w:trPr>
        <w:tc>
          <w:tcPr>
            <w:tcW w:w="2620" w:type="dxa"/>
            <w:tcBorders>
              <w:top w:val="single" w:sz="8" w:space="0" w:color="000000"/>
              <w:left w:val="single" w:sz="8" w:space="0" w:color="000000"/>
              <w:bottom w:val="single" w:sz="8" w:space="0" w:color="000000"/>
              <w:right w:val="single" w:sz="8" w:space="0" w:color="000000"/>
            </w:tcBorders>
          </w:tcPr>
          <w:p w14:paraId="06DE930B" w14:textId="77777777" w:rsidR="00791C4E" w:rsidRDefault="00222C08">
            <w:pPr>
              <w:spacing w:after="0" w:line="259" w:lineRule="auto"/>
              <w:ind w:left="0" w:firstLine="0"/>
            </w:pPr>
            <w:r>
              <w:rPr>
                <w:b/>
              </w:rPr>
              <w:t xml:space="preserve">Collaboration </w:t>
            </w:r>
          </w:p>
          <w:p w14:paraId="23BBD082" w14:textId="77777777" w:rsidR="00791C4E" w:rsidRDefault="00222C08">
            <w:pPr>
              <w:spacing w:after="0" w:line="259" w:lineRule="auto"/>
              <w:ind w:left="0" w:firstLine="0"/>
            </w:pPr>
            <w:r>
              <w:rPr>
                <w:b/>
              </w:rPr>
              <w:t>Agreement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773AD7F3" w14:textId="77777777" w:rsidR="00791C4E" w:rsidRDefault="00222C08">
            <w:pPr>
              <w:spacing w:after="0" w:line="259" w:lineRule="auto"/>
              <w:ind w:left="5"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91C4E" w14:paraId="070D1553" w14:textId="77777777">
        <w:trPr>
          <w:trHeight w:val="1380"/>
        </w:trPr>
        <w:tc>
          <w:tcPr>
            <w:tcW w:w="2620" w:type="dxa"/>
            <w:tcBorders>
              <w:top w:val="single" w:sz="8" w:space="0" w:color="000000"/>
              <w:left w:val="single" w:sz="8" w:space="0" w:color="000000"/>
              <w:bottom w:val="single" w:sz="8" w:space="0" w:color="000000"/>
              <w:right w:val="single" w:sz="8" w:space="0" w:color="000000"/>
            </w:tcBorders>
            <w:vAlign w:val="center"/>
          </w:tcPr>
          <w:p w14:paraId="48BC916E" w14:textId="77777777" w:rsidR="00791C4E" w:rsidRDefault="00222C08">
            <w:pPr>
              <w:spacing w:after="0" w:line="259" w:lineRule="auto"/>
              <w:ind w:left="0" w:firstLine="0"/>
            </w:pPr>
            <w:r>
              <w:rPr>
                <w:b/>
              </w:rPr>
              <w:t xml:space="preserve">Commercially </w:t>
            </w:r>
          </w:p>
          <w:p w14:paraId="05240953" w14:textId="77777777" w:rsidR="00791C4E" w:rsidRDefault="00222C08">
            <w:pPr>
              <w:spacing w:after="0" w:line="259" w:lineRule="auto"/>
              <w:ind w:left="0" w:firstLine="0"/>
            </w:pPr>
            <w:r>
              <w:rPr>
                <w:b/>
              </w:rPr>
              <w:t>Sensitive</w:t>
            </w:r>
            <w:r>
              <w:t xml:space="preserve"> </w:t>
            </w:r>
            <w:r>
              <w:rPr>
                <w:b/>
              </w:rPr>
              <w:t>Information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28658E4" w14:textId="77777777" w:rsidR="00791C4E" w:rsidRDefault="00222C08">
            <w:pPr>
              <w:spacing w:after="0" w:line="259" w:lineRule="auto"/>
              <w:ind w:left="5" w:firstLine="0"/>
            </w:pPr>
            <w:r>
              <w:t xml:space="preserve">Information, which the Buyer has been </w:t>
            </w:r>
            <w:r>
              <w:t xml:space="preserve">notified about by the Supplier in writing before the Start date with full details of why the Information is deemed to be commercially sensitive. </w:t>
            </w:r>
          </w:p>
        </w:tc>
      </w:tr>
      <w:tr w:rsidR="00791C4E" w14:paraId="1FE497C3" w14:textId="77777777">
        <w:trPr>
          <w:trHeight w:val="3200"/>
        </w:trPr>
        <w:tc>
          <w:tcPr>
            <w:tcW w:w="2620" w:type="dxa"/>
            <w:tcBorders>
              <w:top w:val="single" w:sz="8" w:space="0" w:color="000000"/>
              <w:left w:val="single" w:sz="8" w:space="0" w:color="000000"/>
              <w:bottom w:val="single" w:sz="8" w:space="0" w:color="000000"/>
              <w:right w:val="single" w:sz="8" w:space="0" w:color="000000"/>
            </w:tcBorders>
          </w:tcPr>
          <w:p w14:paraId="1BF7B33F" w14:textId="77777777" w:rsidR="00791C4E" w:rsidRDefault="00222C08">
            <w:pPr>
              <w:spacing w:after="0" w:line="259" w:lineRule="auto"/>
              <w:ind w:left="0" w:firstLine="0"/>
            </w:pPr>
            <w:r>
              <w:rPr>
                <w:b/>
              </w:rPr>
              <w:t xml:space="preserve">Confidential </w:t>
            </w:r>
          </w:p>
          <w:p w14:paraId="08A4442B" w14:textId="77777777" w:rsidR="00791C4E" w:rsidRDefault="00222C08">
            <w:pPr>
              <w:spacing w:after="0" w:line="259" w:lineRule="auto"/>
              <w:ind w:left="0" w:firstLine="0"/>
            </w:pPr>
            <w:r>
              <w:rPr>
                <w:b/>
              </w:rPr>
              <w:t>Information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20D7D5A7" w14:textId="77777777" w:rsidR="00791C4E" w:rsidRDefault="00222C08">
            <w:pPr>
              <w:spacing w:after="4" w:line="300" w:lineRule="auto"/>
              <w:ind w:left="5" w:firstLine="0"/>
            </w:pPr>
            <w:r>
              <w:t xml:space="preserve">Data, Personal Data and any information, which may include (but isn’t </w:t>
            </w:r>
            <w:r>
              <w:t xml:space="preserve">limited to) any: </w:t>
            </w:r>
          </w:p>
          <w:p w14:paraId="132C2BB5" w14:textId="77777777" w:rsidR="00791C4E" w:rsidRDefault="00222C08">
            <w:pPr>
              <w:numPr>
                <w:ilvl w:val="0"/>
                <w:numId w:val="54"/>
              </w:numPr>
              <w:spacing w:after="3" w:line="277" w:lineRule="auto"/>
              <w:ind w:right="14" w:firstLine="0"/>
            </w:pPr>
            <w:r>
              <w:t xml:space="preserve">information about business, affairs, developments, trade secrets, know-how, personnel, and third parties, including all Intellectual Property Rights (IPRs), together with all information derived from any of the above </w:t>
            </w:r>
          </w:p>
          <w:p w14:paraId="20956F89" w14:textId="77777777" w:rsidR="00791C4E" w:rsidRDefault="00222C08">
            <w:pPr>
              <w:numPr>
                <w:ilvl w:val="0"/>
                <w:numId w:val="54"/>
              </w:numPr>
              <w:spacing w:after="0" w:line="259" w:lineRule="auto"/>
              <w:ind w:right="14" w:firstLine="0"/>
            </w:pPr>
            <w:r>
              <w:t xml:space="preserve">other information clearly designated as being confidential or which ought reasonably be considered to be confidential (whether or not it is marked 'confidential'). </w:t>
            </w:r>
          </w:p>
        </w:tc>
      </w:tr>
      <w:tr w:rsidR="00791C4E" w14:paraId="598E0495" w14:textId="77777777">
        <w:trPr>
          <w:trHeight w:val="1380"/>
        </w:trPr>
        <w:tc>
          <w:tcPr>
            <w:tcW w:w="2620" w:type="dxa"/>
            <w:tcBorders>
              <w:top w:val="single" w:sz="8" w:space="0" w:color="000000"/>
              <w:left w:val="single" w:sz="8" w:space="0" w:color="000000"/>
              <w:bottom w:val="single" w:sz="8" w:space="0" w:color="000000"/>
              <w:right w:val="single" w:sz="8" w:space="0" w:color="000000"/>
            </w:tcBorders>
          </w:tcPr>
          <w:p w14:paraId="1F9EE823" w14:textId="77777777" w:rsidR="00791C4E" w:rsidRDefault="00222C08">
            <w:pPr>
              <w:spacing w:after="0" w:line="259" w:lineRule="auto"/>
              <w:ind w:left="0" w:firstLine="0"/>
            </w:pPr>
            <w:r>
              <w:rPr>
                <w:b/>
              </w:rPr>
              <w:lastRenderedPageBreak/>
              <w:t>Control</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2E3C4774" w14:textId="77777777" w:rsidR="00791C4E" w:rsidRDefault="00222C08">
            <w:pPr>
              <w:spacing w:after="0" w:line="259" w:lineRule="auto"/>
              <w:ind w:left="5" w:firstLine="0"/>
            </w:pPr>
            <w:r>
              <w:t xml:space="preserve">‘Control’ as defined in section 1124 and 450 of the Corporation Tax Act 2010. 'Controls' and 'Controlled' will be interpreted accordingly. </w:t>
            </w:r>
          </w:p>
        </w:tc>
      </w:tr>
      <w:tr w:rsidR="00791C4E" w14:paraId="26BE7004" w14:textId="77777777">
        <w:trPr>
          <w:trHeight w:val="1300"/>
        </w:trPr>
        <w:tc>
          <w:tcPr>
            <w:tcW w:w="2620" w:type="dxa"/>
            <w:tcBorders>
              <w:top w:val="single" w:sz="8" w:space="0" w:color="000000"/>
              <w:left w:val="single" w:sz="8" w:space="0" w:color="000000"/>
              <w:bottom w:val="single" w:sz="8" w:space="0" w:color="000000"/>
              <w:right w:val="single" w:sz="8" w:space="0" w:color="000000"/>
            </w:tcBorders>
          </w:tcPr>
          <w:p w14:paraId="3852A0FF" w14:textId="77777777" w:rsidR="00791C4E" w:rsidRDefault="00222C08">
            <w:pPr>
              <w:spacing w:after="0" w:line="259" w:lineRule="auto"/>
              <w:ind w:left="0" w:firstLine="0"/>
            </w:pPr>
            <w:r>
              <w:rPr>
                <w:b/>
              </w:rPr>
              <w:t>Controller</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4F71A72" w14:textId="77777777" w:rsidR="00791C4E" w:rsidRDefault="00222C08">
            <w:pPr>
              <w:spacing w:after="0" w:line="259" w:lineRule="auto"/>
              <w:ind w:left="5" w:firstLine="0"/>
            </w:pPr>
            <w:r>
              <w:t xml:space="preserve">Takes the meaning given in the UK GDPR. </w:t>
            </w:r>
          </w:p>
        </w:tc>
      </w:tr>
      <w:tr w:rsidR="00791C4E" w14:paraId="554E5746" w14:textId="77777777">
        <w:trPr>
          <w:trHeight w:val="1660"/>
        </w:trPr>
        <w:tc>
          <w:tcPr>
            <w:tcW w:w="2620" w:type="dxa"/>
            <w:tcBorders>
              <w:top w:val="single" w:sz="8" w:space="0" w:color="000000"/>
              <w:left w:val="single" w:sz="8" w:space="0" w:color="000000"/>
              <w:bottom w:val="single" w:sz="8" w:space="0" w:color="000000"/>
              <w:right w:val="single" w:sz="8" w:space="0" w:color="000000"/>
            </w:tcBorders>
          </w:tcPr>
          <w:p w14:paraId="72DC12CE" w14:textId="77777777" w:rsidR="00791C4E" w:rsidRDefault="00222C08">
            <w:pPr>
              <w:spacing w:after="0" w:line="259" w:lineRule="auto"/>
              <w:ind w:left="0" w:firstLine="0"/>
            </w:pPr>
            <w:r>
              <w:rPr>
                <w:b/>
              </w:rPr>
              <w:t>Crown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7FCA625E" w14:textId="77777777" w:rsidR="00791C4E" w:rsidRDefault="00222C08">
            <w:pPr>
              <w:spacing w:after="0" w:line="259" w:lineRule="auto"/>
              <w:ind w:left="5" w:firstLine="0"/>
            </w:pPr>
            <w:r>
              <w:t xml:space="preserve">The government of the United Kingdom (including the </w:t>
            </w:r>
          </w:p>
          <w:p w14:paraId="122CA1F8" w14:textId="77777777" w:rsidR="00791C4E" w:rsidRDefault="00222C08">
            <w:pPr>
              <w:spacing w:after="0" w:line="259" w:lineRule="auto"/>
              <w:ind w:left="5" w:firstLine="0"/>
            </w:pPr>
            <w:r>
              <w:t xml:space="preserve">Northern Ireland Assembly and Executive Committee, the Scottish Executive and the National </w:t>
            </w:r>
            <w:r>
              <w:t xml:space="preserve">Assembly for Wales), including, but not limited to, government ministers and </w:t>
            </w:r>
          </w:p>
        </w:tc>
      </w:tr>
      <w:tr w:rsidR="00791C4E" w14:paraId="24AF4788" w14:textId="77777777">
        <w:trPr>
          <w:trHeight w:val="1120"/>
        </w:trPr>
        <w:tc>
          <w:tcPr>
            <w:tcW w:w="2620" w:type="dxa"/>
            <w:tcBorders>
              <w:top w:val="single" w:sz="8" w:space="0" w:color="000000"/>
              <w:left w:val="single" w:sz="8" w:space="0" w:color="000000"/>
              <w:bottom w:val="single" w:sz="8" w:space="0" w:color="000000"/>
              <w:right w:val="single" w:sz="8" w:space="0" w:color="000000"/>
            </w:tcBorders>
          </w:tcPr>
          <w:p w14:paraId="3976EA67" w14:textId="77777777" w:rsidR="00791C4E" w:rsidRDefault="00791C4E">
            <w:pPr>
              <w:spacing w:after="160" w:line="259" w:lineRule="auto"/>
              <w:ind w:left="0" w:firstLine="0"/>
            </w:pPr>
          </w:p>
        </w:tc>
        <w:tc>
          <w:tcPr>
            <w:tcW w:w="6300" w:type="dxa"/>
            <w:tcBorders>
              <w:top w:val="single" w:sz="8" w:space="0" w:color="000000"/>
              <w:left w:val="single" w:sz="8" w:space="0" w:color="000000"/>
              <w:bottom w:val="single" w:sz="8" w:space="0" w:color="000000"/>
              <w:right w:val="single" w:sz="8" w:space="0" w:color="000000"/>
            </w:tcBorders>
            <w:vAlign w:val="bottom"/>
          </w:tcPr>
          <w:p w14:paraId="220B4052" w14:textId="77777777" w:rsidR="00791C4E" w:rsidRDefault="00222C08">
            <w:pPr>
              <w:spacing w:after="0" w:line="259" w:lineRule="auto"/>
              <w:ind w:left="0" w:firstLine="0"/>
            </w:pPr>
            <w:r>
              <w:t xml:space="preserve">government departments and particular bodies, persons, commissions or agencies carrying out functions on its behalf. </w:t>
            </w:r>
          </w:p>
        </w:tc>
      </w:tr>
    </w:tbl>
    <w:p w14:paraId="7357F9A8" w14:textId="77777777" w:rsidR="00791C4E" w:rsidRDefault="00222C08">
      <w:pPr>
        <w:spacing w:after="0" w:line="259" w:lineRule="auto"/>
        <w:ind w:left="570" w:firstLine="0"/>
        <w:jc w:val="both"/>
      </w:pPr>
      <w:r>
        <w:t xml:space="preserve"> </w:t>
      </w:r>
    </w:p>
    <w:tbl>
      <w:tblPr>
        <w:tblStyle w:val="TableGrid"/>
        <w:tblW w:w="8920" w:type="dxa"/>
        <w:tblInd w:w="1500" w:type="dxa"/>
        <w:tblCellMar>
          <w:top w:w="231" w:type="dxa"/>
          <w:left w:w="105" w:type="dxa"/>
          <w:bottom w:w="0" w:type="dxa"/>
          <w:right w:w="31" w:type="dxa"/>
        </w:tblCellMar>
        <w:tblLook w:val="04A0" w:firstRow="1" w:lastRow="0" w:firstColumn="1" w:lastColumn="0" w:noHBand="0" w:noVBand="1"/>
      </w:tblPr>
      <w:tblGrid>
        <w:gridCol w:w="2620"/>
        <w:gridCol w:w="6300"/>
      </w:tblGrid>
      <w:tr w:rsidR="00791C4E" w14:paraId="0BBEB975" w14:textId="77777777">
        <w:trPr>
          <w:trHeight w:val="1680"/>
        </w:trPr>
        <w:tc>
          <w:tcPr>
            <w:tcW w:w="2620" w:type="dxa"/>
            <w:tcBorders>
              <w:top w:val="single" w:sz="8" w:space="0" w:color="000000"/>
              <w:left w:val="single" w:sz="8" w:space="0" w:color="000000"/>
              <w:bottom w:val="single" w:sz="8" w:space="0" w:color="000000"/>
              <w:right w:val="single" w:sz="8" w:space="0" w:color="000000"/>
            </w:tcBorders>
          </w:tcPr>
          <w:p w14:paraId="1111864A" w14:textId="77777777" w:rsidR="00791C4E" w:rsidRDefault="00222C08">
            <w:pPr>
              <w:spacing w:after="0" w:line="259" w:lineRule="auto"/>
              <w:ind w:left="0" w:firstLine="0"/>
            </w:pPr>
            <w:r>
              <w:t xml:space="preserve"> </w:t>
            </w:r>
            <w:r>
              <w:rPr>
                <w:b/>
              </w:rPr>
              <w:t>Data Loss Event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685979DB" w14:textId="77777777" w:rsidR="00791C4E" w:rsidRDefault="00222C08">
            <w:pPr>
              <w:spacing w:after="0" w:line="259" w:lineRule="auto"/>
              <w:ind w:left="5" w:firstLine="0"/>
            </w:pPr>
            <w:r>
              <w:t xml:space="preserve">Event that results, or may </w:t>
            </w:r>
            <w:r>
              <w:t xml:space="preserve">result, in unauthorised access to </w:t>
            </w:r>
          </w:p>
          <w:p w14:paraId="4BA4B082" w14:textId="77777777" w:rsidR="00791C4E" w:rsidRDefault="00222C08">
            <w:pPr>
              <w:spacing w:after="0" w:line="259" w:lineRule="auto"/>
              <w:ind w:left="5" w:firstLine="0"/>
            </w:pPr>
            <w:r>
              <w:t xml:space="preserve">Personal Data held by the Processor under this Call-Off </w:t>
            </w:r>
          </w:p>
          <w:p w14:paraId="08143EED" w14:textId="77777777" w:rsidR="00791C4E" w:rsidRDefault="00222C08">
            <w:pPr>
              <w:spacing w:after="0" w:line="259" w:lineRule="auto"/>
              <w:ind w:left="5" w:firstLine="0"/>
            </w:pPr>
            <w:r>
              <w:t xml:space="preserve">Contract and/or actual or potential loss and/or destruction of Personal Data in breach of this Agreement, including any Personal Data Breach. </w:t>
            </w:r>
          </w:p>
        </w:tc>
      </w:tr>
      <w:tr w:rsidR="00791C4E" w14:paraId="4CA4F37D" w14:textId="77777777">
        <w:trPr>
          <w:trHeight w:val="880"/>
        </w:trPr>
        <w:tc>
          <w:tcPr>
            <w:tcW w:w="2620" w:type="dxa"/>
            <w:tcBorders>
              <w:top w:val="single" w:sz="8" w:space="0" w:color="000000"/>
              <w:left w:val="single" w:sz="8" w:space="0" w:color="000000"/>
              <w:bottom w:val="single" w:sz="8" w:space="0" w:color="000000"/>
              <w:right w:val="single" w:sz="8" w:space="0" w:color="000000"/>
            </w:tcBorders>
            <w:vAlign w:val="center"/>
          </w:tcPr>
          <w:p w14:paraId="2EDD6930" w14:textId="77777777" w:rsidR="00791C4E" w:rsidRDefault="00222C08">
            <w:pPr>
              <w:spacing w:after="0" w:line="259" w:lineRule="auto"/>
              <w:ind w:left="0" w:firstLine="0"/>
              <w:jc w:val="both"/>
            </w:pPr>
            <w:r>
              <w:rPr>
                <w:b/>
              </w:rPr>
              <w:t>Data Protection Impact</w:t>
            </w:r>
            <w:r>
              <w:t xml:space="preserve"> </w:t>
            </w:r>
          </w:p>
          <w:p w14:paraId="7F192C4D" w14:textId="77777777" w:rsidR="00791C4E" w:rsidRDefault="00222C08">
            <w:pPr>
              <w:spacing w:after="0" w:line="259" w:lineRule="auto"/>
              <w:ind w:left="0" w:firstLine="0"/>
            </w:pPr>
            <w:r>
              <w:rPr>
                <w:b/>
              </w:rPr>
              <w:t>Assessment (DPIA)</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03C58C53" w14:textId="77777777" w:rsidR="00791C4E" w:rsidRDefault="00222C08">
            <w:pPr>
              <w:spacing w:after="0" w:line="259" w:lineRule="auto"/>
              <w:ind w:left="5" w:firstLine="0"/>
            </w:pPr>
            <w:r>
              <w:t xml:space="preserve">An assessment by the Controller of the impact of the envisaged Processing on the protection of Personal Data. </w:t>
            </w:r>
          </w:p>
        </w:tc>
      </w:tr>
      <w:tr w:rsidR="00791C4E" w14:paraId="3BD4EC1A" w14:textId="77777777">
        <w:trPr>
          <w:trHeight w:val="1400"/>
        </w:trPr>
        <w:tc>
          <w:tcPr>
            <w:tcW w:w="2620" w:type="dxa"/>
            <w:tcBorders>
              <w:top w:val="single" w:sz="8" w:space="0" w:color="000000"/>
              <w:left w:val="single" w:sz="8" w:space="0" w:color="000000"/>
              <w:bottom w:val="single" w:sz="8" w:space="0" w:color="000000"/>
              <w:right w:val="single" w:sz="8" w:space="0" w:color="000000"/>
            </w:tcBorders>
          </w:tcPr>
          <w:p w14:paraId="6F1DEA1C" w14:textId="77777777" w:rsidR="00791C4E" w:rsidRDefault="00222C08">
            <w:pPr>
              <w:spacing w:after="0" w:line="259" w:lineRule="auto"/>
              <w:ind w:left="0" w:firstLine="0"/>
            </w:pPr>
            <w:r>
              <w:rPr>
                <w:b/>
              </w:rPr>
              <w:t>Data Protection</w:t>
            </w:r>
            <w:r>
              <w:t xml:space="preserve"> </w:t>
            </w:r>
          </w:p>
          <w:p w14:paraId="69AB1CFF" w14:textId="77777777" w:rsidR="00791C4E" w:rsidRDefault="00222C08">
            <w:pPr>
              <w:spacing w:after="0" w:line="259" w:lineRule="auto"/>
              <w:ind w:left="0" w:firstLine="0"/>
            </w:pPr>
            <w:r>
              <w:rPr>
                <w:b/>
              </w:rPr>
              <w:t>Legislation (DPL)</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648440F8" w14:textId="77777777" w:rsidR="00791C4E" w:rsidRDefault="00222C08">
            <w:pPr>
              <w:spacing w:after="0" w:line="259" w:lineRule="auto"/>
              <w:ind w:left="5" w:firstLine="0"/>
            </w:pPr>
            <w:r>
              <w:t xml:space="preserve">(i) the UK GDPR as amended from time to time; (ii) the DPA </w:t>
            </w:r>
          </w:p>
          <w:p w14:paraId="40BD5E3C" w14:textId="77777777" w:rsidR="00791C4E" w:rsidRDefault="00222C08">
            <w:pPr>
              <w:spacing w:after="0" w:line="259" w:lineRule="auto"/>
              <w:ind w:left="5" w:firstLine="0"/>
            </w:pPr>
            <w:r>
              <w:t xml:space="preserve">2018 to the extent </w:t>
            </w:r>
            <w:r>
              <w:t xml:space="preserve">that it relates to Processing of Personal Data and privacy; (iii) all applicable Law about the Processing of Personal Data and privacy. </w:t>
            </w:r>
          </w:p>
        </w:tc>
      </w:tr>
      <w:tr w:rsidR="00791C4E" w14:paraId="1515386A" w14:textId="77777777">
        <w:trPr>
          <w:trHeight w:val="640"/>
        </w:trPr>
        <w:tc>
          <w:tcPr>
            <w:tcW w:w="2620" w:type="dxa"/>
            <w:tcBorders>
              <w:top w:val="single" w:sz="8" w:space="0" w:color="000000"/>
              <w:left w:val="single" w:sz="8" w:space="0" w:color="000000"/>
              <w:bottom w:val="single" w:sz="8" w:space="0" w:color="000000"/>
              <w:right w:val="single" w:sz="8" w:space="0" w:color="000000"/>
            </w:tcBorders>
            <w:vAlign w:val="center"/>
          </w:tcPr>
          <w:p w14:paraId="72728625" w14:textId="77777777" w:rsidR="00791C4E" w:rsidRDefault="00222C08">
            <w:pPr>
              <w:spacing w:after="0" w:line="259" w:lineRule="auto"/>
              <w:ind w:left="0" w:firstLine="0"/>
            </w:pPr>
            <w:r>
              <w:rPr>
                <w:b/>
              </w:rPr>
              <w:t>Data Subject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2E913E71" w14:textId="77777777" w:rsidR="00791C4E" w:rsidRDefault="00222C08">
            <w:pPr>
              <w:spacing w:after="0" w:line="259" w:lineRule="auto"/>
              <w:ind w:left="5" w:firstLine="0"/>
            </w:pPr>
            <w:r>
              <w:t xml:space="preserve">Takes the meaning given in the UK GDPR </w:t>
            </w:r>
          </w:p>
        </w:tc>
      </w:tr>
      <w:tr w:rsidR="00791C4E" w14:paraId="27A95D2E" w14:textId="77777777">
        <w:trPr>
          <w:trHeight w:val="3660"/>
        </w:trPr>
        <w:tc>
          <w:tcPr>
            <w:tcW w:w="2620" w:type="dxa"/>
            <w:tcBorders>
              <w:top w:val="single" w:sz="8" w:space="0" w:color="000000"/>
              <w:left w:val="single" w:sz="8" w:space="0" w:color="000000"/>
              <w:bottom w:val="single" w:sz="8" w:space="0" w:color="000000"/>
              <w:right w:val="single" w:sz="8" w:space="0" w:color="000000"/>
            </w:tcBorders>
          </w:tcPr>
          <w:p w14:paraId="6A21F94C" w14:textId="77777777" w:rsidR="00791C4E" w:rsidRDefault="00222C08">
            <w:pPr>
              <w:spacing w:after="0" w:line="259" w:lineRule="auto"/>
              <w:ind w:left="0" w:firstLine="0"/>
            </w:pPr>
            <w:r>
              <w:rPr>
                <w:b/>
              </w:rPr>
              <w:lastRenderedPageBreak/>
              <w:t>Default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3465BAB1" w14:textId="77777777" w:rsidR="00791C4E" w:rsidRDefault="00222C08">
            <w:pPr>
              <w:spacing w:after="10" w:line="259" w:lineRule="auto"/>
              <w:ind w:left="5" w:firstLine="0"/>
            </w:pPr>
            <w:r>
              <w:t xml:space="preserve">Default is any: </w:t>
            </w:r>
          </w:p>
          <w:p w14:paraId="3DB7E939" w14:textId="77777777" w:rsidR="00791C4E" w:rsidRDefault="00222C08">
            <w:pPr>
              <w:numPr>
                <w:ilvl w:val="0"/>
                <w:numId w:val="55"/>
              </w:numPr>
              <w:spacing w:after="11" w:line="280" w:lineRule="auto"/>
              <w:ind w:firstLine="0"/>
            </w:pPr>
            <w:r>
              <w:t xml:space="preserve">breach of the obligations of the </w:t>
            </w:r>
            <w:r>
              <w:t xml:space="preserve">Supplier (including any fundamental breach or breach of a fundamental term) </w:t>
            </w:r>
          </w:p>
          <w:p w14:paraId="537B1024" w14:textId="77777777" w:rsidR="00791C4E" w:rsidRDefault="00222C08">
            <w:pPr>
              <w:numPr>
                <w:ilvl w:val="0"/>
                <w:numId w:val="55"/>
              </w:numPr>
              <w:spacing w:after="214" w:line="277" w:lineRule="auto"/>
              <w:ind w:firstLine="0"/>
            </w:pPr>
            <w:r>
              <w:t xml:space="preserve">other default, negligence or negligent statement of the Supplier, of its Subcontractors or any Supplier Staff (whether by act or omission), in connection with or in relation to this Call-Off Contract </w:t>
            </w:r>
          </w:p>
          <w:p w14:paraId="33270627" w14:textId="77777777" w:rsidR="00791C4E" w:rsidRDefault="00222C08">
            <w:pPr>
              <w:spacing w:after="0" w:line="259" w:lineRule="auto"/>
              <w:ind w:left="5" w:firstLine="0"/>
            </w:pPr>
            <w:r>
              <w:t xml:space="preserve">Unless otherwise specified in the Framework Agreement the </w:t>
            </w:r>
          </w:p>
          <w:p w14:paraId="7B23CE2C" w14:textId="77777777" w:rsidR="00791C4E" w:rsidRDefault="00222C08">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791C4E" w14:paraId="1F76C483" w14:textId="77777777">
        <w:trPr>
          <w:trHeight w:val="620"/>
        </w:trPr>
        <w:tc>
          <w:tcPr>
            <w:tcW w:w="2620" w:type="dxa"/>
            <w:tcBorders>
              <w:top w:val="single" w:sz="8" w:space="0" w:color="000000"/>
              <w:left w:val="single" w:sz="8" w:space="0" w:color="000000"/>
              <w:bottom w:val="single" w:sz="8" w:space="0" w:color="000000"/>
              <w:right w:val="single" w:sz="8" w:space="0" w:color="000000"/>
            </w:tcBorders>
            <w:vAlign w:val="center"/>
          </w:tcPr>
          <w:p w14:paraId="27687678" w14:textId="77777777" w:rsidR="00791C4E" w:rsidRDefault="00222C08">
            <w:pPr>
              <w:spacing w:after="0" w:line="259" w:lineRule="auto"/>
              <w:ind w:left="0" w:firstLine="0"/>
            </w:pPr>
            <w:r>
              <w:rPr>
                <w:b/>
              </w:rPr>
              <w:t>DPA 2018</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6D959B61" w14:textId="77777777" w:rsidR="00791C4E" w:rsidRDefault="00222C08">
            <w:pPr>
              <w:spacing w:after="0" w:line="259" w:lineRule="auto"/>
              <w:ind w:left="5" w:firstLine="0"/>
            </w:pPr>
            <w:r>
              <w:t xml:space="preserve">Data Protection Act 2018. </w:t>
            </w:r>
          </w:p>
        </w:tc>
      </w:tr>
      <w:tr w:rsidR="00791C4E" w14:paraId="203D0201" w14:textId="77777777">
        <w:trPr>
          <w:trHeight w:val="1340"/>
        </w:trPr>
        <w:tc>
          <w:tcPr>
            <w:tcW w:w="2620" w:type="dxa"/>
            <w:tcBorders>
              <w:top w:val="single" w:sz="8" w:space="0" w:color="000000"/>
              <w:left w:val="single" w:sz="8" w:space="0" w:color="000000"/>
              <w:bottom w:val="single" w:sz="8" w:space="0" w:color="000000"/>
              <w:right w:val="single" w:sz="8" w:space="0" w:color="000000"/>
            </w:tcBorders>
          </w:tcPr>
          <w:p w14:paraId="2A5D9B33" w14:textId="77777777" w:rsidR="00791C4E" w:rsidRDefault="00222C08">
            <w:pPr>
              <w:spacing w:after="0" w:line="259" w:lineRule="auto"/>
              <w:ind w:left="0" w:firstLine="0"/>
            </w:pPr>
            <w:r>
              <w:rPr>
                <w:b/>
              </w:rPr>
              <w:t xml:space="preserve">Employment </w:t>
            </w:r>
          </w:p>
          <w:p w14:paraId="6417C38D" w14:textId="77777777" w:rsidR="00791C4E" w:rsidRDefault="00222C08">
            <w:pPr>
              <w:spacing w:after="0" w:line="259" w:lineRule="auto"/>
              <w:ind w:left="0" w:firstLine="0"/>
            </w:pPr>
            <w:r>
              <w:rPr>
                <w:b/>
              </w:rPr>
              <w:t>Regulations</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7EB5D1C2" w14:textId="77777777" w:rsidR="00791C4E" w:rsidRDefault="00222C08">
            <w:pPr>
              <w:spacing w:after="0" w:line="259" w:lineRule="auto"/>
              <w:ind w:left="5" w:firstLine="0"/>
            </w:pPr>
            <w:r>
              <w:t xml:space="preserve">The Transfer of Undertakings (Protection of Employment) Regulations 2006 (SI 2006/246) (‘TUPE’)  </w:t>
            </w:r>
            <w:r>
              <w:tab/>
              <w:t xml:space="preserve">. </w:t>
            </w:r>
          </w:p>
        </w:tc>
      </w:tr>
      <w:tr w:rsidR="00791C4E" w14:paraId="4652B411" w14:textId="77777777">
        <w:trPr>
          <w:trHeight w:val="900"/>
        </w:trPr>
        <w:tc>
          <w:tcPr>
            <w:tcW w:w="2620" w:type="dxa"/>
            <w:tcBorders>
              <w:top w:val="single" w:sz="8" w:space="0" w:color="000000"/>
              <w:left w:val="single" w:sz="8" w:space="0" w:color="000000"/>
              <w:bottom w:val="single" w:sz="8" w:space="0" w:color="000000"/>
              <w:right w:val="single" w:sz="8" w:space="0" w:color="000000"/>
            </w:tcBorders>
          </w:tcPr>
          <w:p w14:paraId="5F82A406" w14:textId="77777777" w:rsidR="00791C4E" w:rsidRDefault="00222C08">
            <w:pPr>
              <w:spacing w:after="0" w:line="259" w:lineRule="auto"/>
              <w:ind w:left="0" w:firstLine="0"/>
            </w:pPr>
            <w:r>
              <w:rPr>
                <w:b/>
              </w:rPr>
              <w:t>End</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31DB54D8" w14:textId="77777777" w:rsidR="00791C4E" w:rsidRDefault="00222C08">
            <w:pPr>
              <w:spacing w:after="0" w:line="259" w:lineRule="auto"/>
              <w:ind w:left="5" w:firstLine="0"/>
            </w:pPr>
            <w:r>
              <w:t xml:space="preserve">Means to terminate; and Ended and Ending are construed accordingly. </w:t>
            </w:r>
          </w:p>
        </w:tc>
      </w:tr>
      <w:tr w:rsidR="00791C4E" w14:paraId="1945F854" w14:textId="77777777">
        <w:trPr>
          <w:trHeight w:val="1140"/>
        </w:trPr>
        <w:tc>
          <w:tcPr>
            <w:tcW w:w="2620" w:type="dxa"/>
            <w:tcBorders>
              <w:top w:val="single" w:sz="8" w:space="0" w:color="000000"/>
              <w:left w:val="single" w:sz="8" w:space="0" w:color="000000"/>
              <w:bottom w:val="single" w:sz="8" w:space="0" w:color="000000"/>
              <w:right w:val="single" w:sz="8" w:space="0" w:color="000000"/>
            </w:tcBorders>
            <w:vAlign w:val="center"/>
          </w:tcPr>
          <w:p w14:paraId="6DD2C298" w14:textId="77777777" w:rsidR="00791C4E" w:rsidRDefault="00222C08">
            <w:pPr>
              <w:spacing w:after="0" w:line="259" w:lineRule="auto"/>
              <w:ind w:left="0" w:firstLine="0"/>
            </w:pPr>
            <w:r>
              <w:rPr>
                <w:b/>
              </w:rPr>
              <w:t>Environmental</w:t>
            </w:r>
            <w:r>
              <w:t xml:space="preserve"> </w:t>
            </w:r>
          </w:p>
          <w:p w14:paraId="498039EE" w14:textId="77777777" w:rsidR="00791C4E" w:rsidRDefault="00222C08">
            <w:pPr>
              <w:spacing w:after="0" w:line="259" w:lineRule="auto"/>
              <w:ind w:left="0" w:firstLine="0"/>
            </w:pPr>
            <w:r>
              <w:rPr>
                <w:b/>
              </w:rPr>
              <w:t xml:space="preserve">Information </w:t>
            </w:r>
          </w:p>
          <w:p w14:paraId="573B2AEA" w14:textId="77777777" w:rsidR="00791C4E" w:rsidRDefault="00222C08">
            <w:pPr>
              <w:spacing w:after="0" w:line="259" w:lineRule="auto"/>
              <w:ind w:left="0" w:firstLine="0"/>
            </w:pPr>
            <w:r>
              <w:rPr>
                <w:b/>
              </w:rPr>
              <w:t>Regulations or EIR</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13EA297A" w14:textId="77777777" w:rsidR="00791C4E" w:rsidRDefault="00222C08">
            <w:pPr>
              <w:spacing w:after="0" w:line="259" w:lineRule="auto"/>
              <w:ind w:left="5" w:firstLine="0"/>
            </w:pPr>
            <w:r>
              <w:t xml:space="preserve">The Environmental Information Regulations 2004 together with any guidance or codes of practice issued by the Information </w:t>
            </w:r>
          </w:p>
        </w:tc>
      </w:tr>
      <w:tr w:rsidR="00791C4E" w14:paraId="4FE85F41" w14:textId="77777777">
        <w:trPr>
          <w:trHeight w:val="880"/>
        </w:trPr>
        <w:tc>
          <w:tcPr>
            <w:tcW w:w="2620" w:type="dxa"/>
            <w:tcBorders>
              <w:top w:val="single" w:sz="8" w:space="0" w:color="000000"/>
              <w:left w:val="single" w:sz="8" w:space="0" w:color="000000"/>
              <w:bottom w:val="single" w:sz="8" w:space="0" w:color="000000"/>
              <w:right w:val="single" w:sz="8" w:space="0" w:color="000000"/>
            </w:tcBorders>
          </w:tcPr>
          <w:p w14:paraId="2C545B2D" w14:textId="77777777" w:rsidR="00791C4E" w:rsidRDefault="00791C4E">
            <w:pPr>
              <w:spacing w:after="160" w:line="259" w:lineRule="auto"/>
              <w:ind w:left="0" w:firstLine="0"/>
            </w:pPr>
          </w:p>
        </w:tc>
        <w:tc>
          <w:tcPr>
            <w:tcW w:w="6300" w:type="dxa"/>
            <w:tcBorders>
              <w:top w:val="single" w:sz="8" w:space="0" w:color="000000"/>
              <w:left w:val="single" w:sz="8" w:space="0" w:color="000000"/>
              <w:bottom w:val="single" w:sz="8" w:space="0" w:color="000000"/>
              <w:right w:val="single" w:sz="8" w:space="0" w:color="000000"/>
            </w:tcBorders>
            <w:vAlign w:val="center"/>
          </w:tcPr>
          <w:p w14:paraId="3B3A8AB7" w14:textId="77777777" w:rsidR="00791C4E" w:rsidRDefault="00222C08">
            <w:pPr>
              <w:spacing w:after="0" w:line="259" w:lineRule="auto"/>
              <w:ind w:left="5" w:firstLine="0"/>
            </w:pPr>
            <w:r>
              <w:t xml:space="preserve">Commissioner or relevant government department about the regulations. </w:t>
            </w:r>
          </w:p>
        </w:tc>
      </w:tr>
      <w:tr w:rsidR="00791C4E" w14:paraId="3BBB6CAB" w14:textId="77777777">
        <w:trPr>
          <w:trHeight w:val="1660"/>
        </w:trPr>
        <w:tc>
          <w:tcPr>
            <w:tcW w:w="2620" w:type="dxa"/>
            <w:tcBorders>
              <w:top w:val="single" w:sz="8" w:space="0" w:color="000000"/>
              <w:left w:val="single" w:sz="8" w:space="0" w:color="000000"/>
              <w:bottom w:val="single" w:sz="8" w:space="0" w:color="000000"/>
              <w:right w:val="single" w:sz="8" w:space="0" w:color="000000"/>
            </w:tcBorders>
          </w:tcPr>
          <w:p w14:paraId="209B131D" w14:textId="77777777" w:rsidR="00791C4E" w:rsidRDefault="00222C08">
            <w:pPr>
              <w:spacing w:after="0" w:line="259" w:lineRule="auto"/>
              <w:ind w:left="0" w:firstLine="0"/>
            </w:pPr>
            <w:r>
              <w:rPr>
                <w:b/>
              </w:rPr>
              <w:t>Equipment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7838F27C" w14:textId="77777777" w:rsidR="00791C4E" w:rsidRDefault="00222C08">
            <w:pPr>
              <w:spacing w:after="0" w:line="259" w:lineRule="auto"/>
              <w:ind w:left="5" w:firstLine="0"/>
            </w:pPr>
            <w:r>
              <w:t xml:space="preserve">The </w:t>
            </w:r>
            <w:r>
              <w:t xml:space="preserve">Supplier’s hardware, computer and telecoms devices, plant, materials and such other items supplied and used by the Supplier (but not hired, leased or loaned from CCS or the Buyer) in the performance of its obligations under this Call-Off Contract. </w:t>
            </w:r>
          </w:p>
        </w:tc>
      </w:tr>
    </w:tbl>
    <w:p w14:paraId="2044AC12" w14:textId="77777777" w:rsidR="00791C4E" w:rsidRDefault="00222C08">
      <w:pPr>
        <w:spacing w:after="0" w:line="259" w:lineRule="auto"/>
        <w:ind w:left="570" w:firstLine="0"/>
        <w:jc w:val="both"/>
      </w:pPr>
      <w:r>
        <w:t xml:space="preserve"> </w:t>
      </w:r>
    </w:p>
    <w:tbl>
      <w:tblPr>
        <w:tblStyle w:val="TableGrid"/>
        <w:tblW w:w="8920" w:type="dxa"/>
        <w:tblInd w:w="1500" w:type="dxa"/>
        <w:tblCellMar>
          <w:top w:w="471" w:type="dxa"/>
          <w:left w:w="105" w:type="dxa"/>
          <w:bottom w:w="165" w:type="dxa"/>
          <w:right w:w="22" w:type="dxa"/>
        </w:tblCellMar>
        <w:tblLook w:val="04A0" w:firstRow="1" w:lastRow="0" w:firstColumn="1" w:lastColumn="0" w:noHBand="0" w:noVBand="1"/>
      </w:tblPr>
      <w:tblGrid>
        <w:gridCol w:w="2620"/>
        <w:gridCol w:w="6300"/>
      </w:tblGrid>
      <w:tr w:rsidR="00791C4E" w14:paraId="74159EA3"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058A011D" w14:textId="77777777" w:rsidR="00791C4E" w:rsidRDefault="00222C08">
            <w:pPr>
              <w:spacing w:after="0" w:line="259" w:lineRule="auto"/>
              <w:ind w:left="0" w:firstLine="0"/>
              <w:jc w:val="both"/>
            </w:pPr>
            <w:r>
              <w:lastRenderedPageBreak/>
              <w:t xml:space="preserve"> </w:t>
            </w:r>
            <w:r>
              <w:rPr>
                <w:b/>
              </w:rPr>
              <w:t>ESI Reference Number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A596F75" w14:textId="77777777" w:rsidR="00791C4E" w:rsidRDefault="00222C08">
            <w:pPr>
              <w:spacing w:after="0" w:line="259" w:lineRule="auto"/>
              <w:ind w:left="5" w:firstLine="0"/>
            </w:pPr>
            <w:r>
              <w:t xml:space="preserve">The 14 digit ESI reference number from the summary of the outcome screen of the ESI tool. </w:t>
            </w:r>
          </w:p>
        </w:tc>
      </w:tr>
      <w:tr w:rsidR="00791C4E" w14:paraId="5A16C2D3" w14:textId="77777777">
        <w:trPr>
          <w:trHeight w:val="1760"/>
        </w:trPr>
        <w:tc>
          <w:tcPr>
            <w:tcW w:w="2620" w:type="dxa"/>
            <w:tcBorders>
              <w:top w:val="single" w:sz="8" w:space="0" w:color="000000"/>
              <w:left w:val="single" w:sz="8" w:space="0" w:color="000000"/>
              <w:bottom w:val="single" w:sz="8" w:space="0" w:color="000000"/>
              <w:right w:val="single" w:sz="8" w:space="0" w:color="000000"/>
            </w:tcBorders>
            <w:vAlign w:val="center"/>
          </w:tcPr>
          <w:p w14:paraId="7C73C9D3" w14:textId="77777777" w:rsidR="00791C4E" w:rsidRDefault="00222C08">
            <w:pPr>
              <w:tabs>
                <w:tab w:val="center" w:pos="1971"/>
              </w:tabs>
              <w:spacing w:after="0" w:line="259" w:lineRule="auto"/>
              <w:ind w:left="0" w:firstLine="0"/>
            </w:pPr>
            <w:r>
              <w:rPr>
                <w:b/>
              </w:rPr>
              <w:t xml:space="preserve">Employment </w:t>
            </w:r>
            <w:r>
              <w:rPr>
                <w:b/>
              </w:rPr>
              <w:tab/>
              <w:t>Status</w:t>
            </w:r>
            <w:r>
              <w:t xml:space="preserve"> </w:t>
            </w:r>
          </w:p>
          <w:p w14:paraId="0112922D" w14:textId="77777777" w:rsidR="00791C4E" w:rsidRDefault="00222C08">
            <w:pPr>
              <w:spacing w:after="0" w:line="259" w:lineRule="auto"/>
              <w:ind w:left="0" w:firstLine="0"/>
            </w:pPr>
            <w:r>
              <w:rPr>
                <w:b/>
              </w:rPr>
              <w:t xml:space="preserve">Indicator test tool or </w:t>
            </w:r>
          </w:p>
          <w:p w14:paraId="407E78D4" w14:textId="77777777" w:rsidR="00791C4E" w:rsidRDefault="00222C08">
            <w:pPr>
              <w:spacing w:after="0" w:line="259" w:lineRule="auto"/>
              <w:ind w:left="0" w:firstLine="0"/>
            </w:pPr>
            <w:r>
              <w:rPr>
                <w:b/>
              </w:rPr>
              <w:t>ESI tool</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EEE247F" w14:textId="77777777" w:rsidR="00791C4E" w:rsidRDefault="00222C08">
            <w:pPr>
              <w:spacing w:after="19" w:line="276" w:lineRule="auto"/>
              <w:ind w:left="5" w:right="21" w:firstLine="0"/>
            </w:pPr>
            <w:r>
              <w:t xml:space="preserve">The HMRC Employment Status Indicator test tool. The most up-to-date version must be </w:t>
            </w:r>
            <w:r>
              <w:t xml:space="preserve">used. At the time of drafting the tool may be found here: </w:t>
            </w:r>
          </w:p>
          <w:p w14:paraId="20FB0C62" w14:textId="77777777" w:rsidR="00791C4E" w:rsidRDefault="00222C08">
            <w:pPr>
              <w:spacing w:after="0" w:line="259" w:lineRule="auto"/>
              <w:ind w:left="5" w:firstLine="0"/>
            </w:pPr>
            <w:hyperlink r:id="rId47">
              <w:r>
                <w:rPr>
                  <w:color w:val="0000FF"/>
                  <w:u w:val="single" w:color="0000FF"/>
                </w:rPr>
                <w:t>https://www.gov.uk/guidance/check-employment-status-fortax</w:t>
              </w:r>
            </w:hyperlink>
            <w:hyperlink r:id="rId48">
              <w:r>
                <w:t xml:space="preserve"> </w:t>
              </w:r>
            </w:hyperlink>
            <w:r>
              <w:t xml:space="preserve"> </w:t>
            </w:r>
          </w:p>
        </w:tc>
      </w:tr>
      <w:tr w:rsidR="00791C4E" w14:paraId="704A4120" w14:textId="77777777">
        <w:trPr>
          <w:trHeight w:val="860"/>
        </w:trPr>
        <w:tc>
          <w:tcPr>
            <w:tcW w:w="2620" w:type="dxa"/>
            <w:tcBorders>
              <w:top w:val="single" w:sz="8" w:space="0" w:color="000000"/>
              <w:left w:val="single" w:sz="8" w:space="0" w:color="000000"/>
              <w:bottom w:val="single" w:sz="8" w:space="0" w:color="000000"/>
              <w:right w:val="single" w:sz="8" w:space="0" w:color="000000"/>
            </w:tcBorders>
            <w:vAlign w:val="bottom"/>
          </w:tcPr>
          <w:p w14:paraId="363CED79" w14:textId="77777777" w:rsidR="00791C4E" w:rsidRDefault="00222C08">
            <w:pPr>
              <w:spacing w:after="0" w:line="259" w:lineRule="auto"/>
              <w:ind w:left="0" w:firstLine="0"/>
            </w:pPr>
            <w:r>
              <w:rPr>
                <w:b/>
              </w:rPr>
              <w:t>Expiry Date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A6F061C" w14:textId="77777777" w:rsidR="00791C4E" w:rsidRDefault="00222C08">
            <w:pPr>
              <w:spacing w:after="0" w:line="259" w:lineRule="auto"/>
              <w:ind w:left="5" w:firstLine="0"/>
            </w:pPr>
            <w:r>
              <w:t xml:space="preserve">The expiry date of this Call-Off Contract in the Order Form. </w:t>
            </w:r>
          </w:p>
        </w:tc>
      </w:tr>
      <w:tr w:rsidR="00791C4E" w14:paraId="1E4622A0" w14:textId="77777777">
        <w:trPr>
          <w:trHeight w:val="1860"/>
        </w:trPr>
        <w:tc>
          <w:tcPr>
            <w:tcW w:w="2620" w:type="dxa"/>
            <w:tcBorders>
              <w:top w:val="single" w:sz="8" w:space="0" w:color="000000"/>
              <w:left w:val="single" w:sz="8" w:space="0" w:color="000000"/>
              <w:bottom w:val="single" w:sz="8" w:space="0" w:color="000000"/>
              <w:right w:val="single" w:sz="8" w:space="0" w:color="000000"/>
            </w:tcBorders>
          </w:tcPr>
          <w:p w14:paraId="6BB16A79" w14:textId="77777777" w:rsidR="00791C4E" w:rsidRDefault="00222C08">
            <w:pPr>
              <w:spacing w:after="0" w:line="259" w:lineRule="auto"/>
              <w:ind w:left="0" w:firstLine="0"/>
            </w:pPr>
            <w:r>
              <w:rPr>
                <w:b/>
              </w:rPr>
              <w:t>Financial Metrics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04E9BEC" w14:textId="77777777" w:rsidR="00791C4E" w:rsidRDefault="00222C08">
            <w:pPr>
              <w:spacing w:after="0" w:line="259" w:lineRule="auto"/>
              <w:ind w:left="5" w:firstLine="0"/>
            </w:pPr>
            <w:r>
              <w:t xml:space="preserve">The following financial and accounting measures: </w:t>
            </w:r>
          </w:p>
          <w:p w14:paraId="32C058DE" w14:textId="77777777" w:rsidR="00791C4E" w:rsidRDefault="00222C08">
            <w:pPr>
              <w:numPr>
                <w:ilvl w:val="0"/>
                <w:numId w:val="56"/>
              </w:numPr>
              <w:spacing w:after="6" w:line="259" w:lineRule="auto"/>
              <w:ind w:hanging="720"/>
            </w:pPr>
            <w:r>
              <w:t xml:space="preserve">Dun and </w:t>
            </w:r>
            <w:r>
              <w:t xml:space="preserve">Bradstreet score of 50 </w:t>
            </w:r>
          </w:p>
          <w:p w14:paraId="181E15F7" w14:textId="77777777" w:rsidR="00791C4E" w:rsidRDefault="00222C08">
            <w:pPr>
              <w:numPr>
                <w:ilvl w:val="0"/>
                <w:numId w:val="56"/>
              </w:numPr>
              <w:spacing w:after="6" w:line="259" w:lineRule="auto"/>
              <w:ind w:hanging="720"/>
            </w:pPr>
            <w:r>
              <w:t xml:space="preserve">Operating Profit Margin of 2% </w:t>
            </w:r>
          </w:p>
          <w:p w14:paraId="553D6BFC" w14:textId="77777777" w:rsidR="00791C4E" w:rsidRDefault="00222C08">
            <w:pPr>
              <w:numPr>
                <w:ilvl w:val="0"/>
                <w:numId w:val="56"/>
              </w:numPr>
              <w:spacing w:after="6" w:line="259" w:lineRule="auto"/>
              <w:ind w:hanging="720"/>
            </w:pPr>
            <w:r>
              <w:t xml:space="preserve">Net Worth of 0 </w:t>
            </w:r>
          </w:p>
          <w:p w14:paraId="306498C9" w14:textId="77777777" w:rsidR="00791C4E" w:rsidRDefault="00222C08">
            <w:pPr>
              <w:numPr>
                <w:ilvl w:val="0"/>
                <w:numId w:val="56"/>
              </w:numPr>
              <w:spacing w:after="0" w:line="259" w:lineRule="auto"/>
              <w:ind w:hanging="720"/>
            </w:pPr>
            <w:r>
              <w:t xml:space="preserve">Quick Ratio of 0.7 </w:t>
            </w:r>
          </w:p>
        </w:tc>
      </w:tr>
      <w:tr w:rsidR="00791C4E" w14:paraId="529B53C5" w14:textId="77777777">
        <w:trPr>
          <w:trHeight w:val="7760"/>
        </w:trPr>
        <w:tc>
          <w:tcPr>
            <w:tcW w:w="2620" w:type="dxa"/>
            <w:tcBorders>
              <w:top w:val="single" w:sz="8" w:space="0" w:color="000000"/>
              <w:left w:val="single" w:sz="8" w:space="0" w:color="000000"/>
              <w:bottom w:val="single" w:sz="8" w:space="0" w:color="000000"/>
              <w:right w:val="single" w:sz="8" w:space="0" w:color="000000"/>
            </w:tcBorders>
          </w:tcPr>
          <w:p w14:paraId="03AB122B" w14:textId="77777777" w:rsidR="00791C4E" w:rsidRDefault="00222C08">
            <w:pPr>
              <w:spacing w:after="0" w:line="259" w:lineRule="auto"/>
              <w:ind w:left="0" w:firstLine="0"/>
            </w:pPr>
            <w:r>
              <w:rPr>
                <w:b/>
              </w:rPr>
              <w:lastRenderedPageBreak/>
              <w:t>Force Majeure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4E4BE62" w14:textId="77777777" w:rsidR="00791C4E" w:rsidRDefault="00222C08">
            <w:pPr>
              <w:spacing w:after="8" w:line="266" w:lineRule="auto"/>
              <w:ind w:left="5" w:firstLine="0"/>
            </w:pPr>
            <w:r>
              <w:t xml:space="preserve">A force Majeure event means anything affecting either Party's performance of their obligations arising from any: </w:t>
            </w:r>
          </w:p>
          <w:p w14:paraId="6668895F" w14:textId="77777777" w:rsidR="00791C4E" w:rsidRDefault="00222C08">
            <w:pPr>
              <w:numPr>
                <w:ilvl w:val="0"/>
                <w:numId w:val="57"/>
              </w:numPr>
              <w:spacing w:after="2" w:line="278" w:lineRule="auto"/>
              <w:ind w:firstLine="0"/>
            </w:pPr>
            <w:r>
              <w:t xml:space="preserve">acts, events or omissions </w:t>
            </w:r>
            <w:r>
              <w:t xml:space="preserve">beyond the reasonable control of the affected Party </w:t>
            </w:r>
          </w:p>
          <w:p w14:paraId="536ADE32" w14:textId="77777777" w:rsidR="00791C4E" w:rsidRDefault="00222C08">
            <w:pPr>
              <w:numPr>
                <w:ilvl w:val="0"/>
                <w:numId w:val="57"/>
              </w:numPr>
              <w:spacing w:after="17" w:line="278" w:lineRule="auto"/>
              <w:ind w:firstLine="0"/>
            </w:pPr>
            <w:r>
              <w:t xml:space="preserve">riots, war or armed conflict, acts of terrorism, nuclear, biological or chemical warfare </w:t>
            </w:r>
          </w:p>
          <w:p w14:paraId="45DB1874" w14:textId="77777777" w:rsidR="00791C4E" w:rsidRDefault="00222C08">
            <w:pPr>
              <w:numPr>
                <w:ilvl w:val="0"/>
                <w:numId w:val="57"/>
              </w:numPr>
              <w:spacing w:after="27" w:line="266" w:lineRule="auto"/>
              <w:ind w:firstLine="0"/>
            </w:pPr>
            <w:r>
              <w:t xml:space="preserve">acts of government, local government or Regulatory Bodies </w:t>
            </w:r>
          </w:p>
          <w:p w14:paraId="0145F063" w14:textId="77777777" w:rsidR="00791C4E" w:rsidRDefault="00222C08">
            <w:pPr>
              <w:numPr>
                <w:ilvl w:val="0"/>
                <w:numId w:val="57"/>
              </w:numPr>
              <w:spacing w:after="22"/>
              <w:ind w:firstLine="0"/>
            </w:pPr>
            <w:r>
              <w:t xml:space="preserve">fire, flood or disaster and any failure or shortage of power or fuel </w:t>
            </w:r>
          </w:p>
          <w:p w14:paraId="7323BC0F" w14:textId="77777777" w:rsidR="00791C4E" w:rsidRDefault="00222C08">
            <w:pPr>
              <w:numPr>
                <w:ilvl w:val="0"/>
                <w:numId w:val="57"/>
              </w:numPr>
              <w:spacing w:after="194" w:line="314" w:lineRule="auto"/>
              <w:ind w:firstLine="0"/>
            </w:pPr>
            <w:r>
              <w:t xml:space="preserve">industrial dispute affecting a third party for which a substitute third party isn’t reasonably available </w:t>
            </w:r>
          </w:p>
          <w:p w14:paraId="3CF29133" w14:textId="77777777" w:rsidR="00791C4E" w:rsidRDefault="00222C08">
            <w:pPr>
              <w:spacing w:after="24" w:line="292" w:lineRule="auto"/>
              <w:ind w:left="5" w:right="410" w:firstLine="0"/>
            </w:pPr>
            <w:r>
              <w:t xml:space="preserve">The following do not constitute a Force Majeure event: </w:t>
            </w:r>
            <w:r>
              <w:rPr>
                <w:sz w:val="20"/>
              </w:rPr>
              <w:t xml:space="preserve">● </w:t>
            </w:r>
            <w:r>
              <w:rPr>
                <w:sz w:val="20"/>
              </w:rPr>
              <w:tab/>
            </w:r>
            <w:r>
              <w:t xml:space="preserve">any industrial dispute about the Supplier, its staff, or failure in the </w:t>
            </w:r>
            <w:r>
              <w:t xml:space="preserve">Supplier’s (or a Subcontractor's) supply chain </w:t>
            </w:r>
          </w:p>
          <w:p w14:paraId="40B91962" w14:textId="77777777" w:rsidR="00791C4E" w:rsidRDefault="00222C08">
            <w:pPr>
              <w:numPr>
                <w:ilvl w:val="0"/>
                <w:numId w:val="57"/>
              </w:numPr>
              <w:spacing w:after="13" w:line="277" w:lineRule="auto"/>
              <w:ind w:firstLine="0"/>
            </w:pPr>
            <w:r>
              <w:t xml:space="preserve">any event which is attributable to the wilful act, neglect or failure to take reasonable precautions by the Party seeking to rely on Force Majeure </w:t>
            </w:r>
          </w:p>
          <w:p w14:paraId="180FA5DC" w14:textId="77777777" w:rsidR="00791C4E" w:rsidRDefault="00222C08">
            <w:pPr>
              <w:numPr>
                <w:ilvl w:val="0"/>
                <w:numId w:val="57"/>
              </w:numPr>
              <w:spacing w:after="26"/>
              <w:ind w:firstLine="0"/>
            </w:pPr>
            <w:r>
              <w:t xml:space="preserve">the event was foreseeable by the Party seeking to rely on </w:t>
            </w:r>
            <w:r>
              <w:t xml:space="preserve">Force </w:t>
            </w:r>
          </w:p>
          <w:p w14:paraId="2B5AB9EC" w14:textId="77777777" w:rsidR="00791C4E" w:rsidRDefault="00222C08">
            <w:pPr>
              <w:spacing w:after="0" w:line="259" w:lineRule="auto"/>
              <w:ind w:left="5" w:right="219" w:firstLine="106"/>
            </w:pPr>
            <w:r>
              <w:t xml:space="preserve">Majeure at the time this Call-Off Contract was entered into </w:t>
            </w:r>
            <w:r>
              <w:rPr>
                <w:sz w:val="20"/>
              </w:rPr>
              <w:t xml:space="preserve">● </w:t>
            </w:r>
            <w:r>
              <w:rPr>
                <w:sz w:val="20"/>
              </w:rPr>
              <w:tab/>
            </w:r>
            <w:r>
              <w:t xml:space="preserve">any event which is attributable to the Party seeking to rely on Force Majeure and its failure to comply with its own business continuity and disaster recovery plans </w:t>
            </w:r>
          </w:p>
        </w:tc>
      </w:tr>
      <w:tr w:rsidR="00791C4E" w14:paraId="2BD0A093" w14:textId="77777777">
        <w:trPr>
          <w:trHeight w:val="1660"/>
        </w:trPr>
        <w:tc>
          <w:tcPr>
            <w:tcW w:w="2620" w:type="dxa"/>
            <w:tcBorders>
              <w:top w:val="single" w:sz="8" w:space="0" w:color="000000"/>
              <w:left w:val="single" w:sz="8" w:space="0" w:color="000000"/>
              <w:bottom w:val="single" w:sz="8" w:space="0" w:color="000000"/>
              <w:right w:val="single" w:sz="8" w:space="0" w:color="000000"/>
            </w:tcBorders>
          </w:tcPr>
          <w:p w14:paraId="2BE99FE2" w14:textId="77777777" w:rsidR="00791C4E" w:rsidRDefault="00222C08">
            <w:pPr>
              <w:spacing w:after="0" w:line="259" w:lineRule="auto"/>
              <w:ind w:left="0" w:firstLine="0"/>
            </w:pPr>
            <w:r>
              <w:rPr>
                <w:b/>
              </w:rPr>
              <w:t>Former Supplier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CA7697C" w14:textId="77777777" w:rsidR="00791C4E" w:rsidRDefault="00222C08">
            <w:pPr>
              <w:spacing w:after="0" w:line="249" w:lineRule="auto"/>
              <w:ind w:left="5" w:right="14" w:firstLine="0"/>
            </w:pPr>
            <w:r>
              <w:t xml:space="preserve">A supplier supplying services to the Buyer before the Start date that are the same as or substantially similar to the </w:t>
            </w:r>
          </w:p>
          <w:p w14:paraId="7D867F5A" w14:textId="77777777" w:rsidR="00791C4E" w:rsidRDefault="00222C08">
            <w:pPr>
              <w:spacing w:after="0" w:line="259" w:lineRule="auto"/>
              <w:ind w:left="5" w:firstLine="0"/>
            </w:pPr>
            <w:r>
              <w:t xml:space="preserve">Services. This also includes any Subcontractor or the Supplier (or any subcontractor of the Subcontractor). </w:t>
            </w:r>
          </w:p>
        </w:tc>
      </w:tr>
      <w:tr w:rsidR="00791C4E" w14:paraId="5E6CDD11"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7DACEB0F" w14:textId="77777777" w:rsidR="00791C4E" w:rsidRDefault="00222C08">
            <w:pPr>
              <w:spacing w:after="0" w:line="259" w:lineRule="auto"/>
              <w:ind w:left="0" w:firstLine="0"/>
              <w:jc w:val="both"/>
            </w:pPr>
            <w:r>
              <w:rPr>
                <w:b/>
              </w:rPr>
              <w:t>Framework Agreement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DC29F79" w14:textId="77777777" w:rsidR="00791C4E" w:rsidRDefault="00222C08">
            <w:pPr>
              <w:spacing w:after="0" w:line="259" w:lineRule="auto"/>
              <w:ind w:left="5" w:firstLine="0"/>
              <w:jc w:val="both"/>
            </w:pPr>
            <w:r>
              <w:t xml:space="preserve">The </w:t>
            </w:r>
            <w:r>
              <w:t xml:space="preserve">clauses of framework agreement RM1557.14 together with the Framework Schedules. </w:t>
            </w:r>
          </w:p>
        </w:tc>
      </w:tr>
      <w:tr w:rsidR="00791C4E" w14:paraId="18355165" w14:textId="77777777">
        <w:trPr>
          <w:trHeight w:val="1900"/>
        </w:trPr>
        <w:tc>
          <w:tcPr>
            <w:tcW w:w="2620" w:type="dxa"/>
            <w:tcBorders>
              <w:top w:val="single" w:sz="8" w:space="0" w:color="000000"/>
              <w:left w:val="single" w:sz="8" w:space="0" w:color="000000"/>
              <w:bottom w:val="single" w:sz="8" w:space="0" w:color="000000"/>
              <w:right w:val="single" w:sz="8" w:space="0" w:color="000000"/>
            </w:tcBorders>
          </w:tcPr>
          <w:p w14:paraId="1169B59D" w14:textId="77777777" w:rsidR="00791C4E" w:rsidRDefault="00222C08">
            <w:pPr>
              <w:spacing w:after="0" w:line="259" w:lineRule="auto"/>
              <w:ind w:left="0" w:firstLine="0"/>
            </w:pPr>
            <w:r>
              <w:rPr>
                <w:b/>
              </w:rPr>
              <w:lastRenderedPageBreak/>
              <w:t>Fraud</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F68F2BF" w14:textId="77777777" w:rsidR="00791C4E" w:rsidRDefault="00222C08">
            <w:pPr>
              <w:spacing w:after="0" w:line="259" w:lineRule="auto"/>
              <w:ind w:left="5" w:right="38" w:firstLine="0"/>
            </w:pPr>
            <w:r>
              <w:t xml:space="preserve">Any offence under Laws creating offences in respect of fraudulent acts (including the Misrepresentation Act 1967) or at common law in respect of fraudulent acts in </w:t>
            </w:r>
            <w:r>
              <w:t xml:space="preserve">relation to this Call-Off Contract or defrauding or attempting to defraud or conspiring to defraud the Crown. </w:t>
            </w:r>
          </w:p>
        </w:tc>
      </w:tr>
    </w:tbl>
    <w:p w14:paraId="50805885" w14:textId="77777777" w:rsidR="00791C4E" w:rsidRDefault="00222C08">
      <w:pPr>
        <w:spacing w:after="0" w:line="259" w:lineRule="auto"/>
        <w:ind w:left="570" w:firstLine="0"/>
        <w:jc w:val="both"/>
      </w:pPr>
      <w:r>
        <w:t xml:space="preserve"> </w:t>
      </w:r>
    </w:p>
    <w:tbl>
      <w:tblPr>
        <w:tblStyle w:val="TableGrid"/>
        <w:tblW w:w="8920" w:type="dxa"/>
        <w:tblInd w:w="1500" w:type="dxa"/>
        <w:tblCellMar>
          <w:top w:w="231" w:type="dxa"/>
          <w:left w:w="105" w:type="dxa"/>
          <w:bottom w:w="0" w:type="dxa"/>
          <w:right w:w="35" w:type="dxa"/>
        </w:tblCellMar>
        <w:tblLook w:val="04A0" w:firstRow="1" w:lastRow="0" w:firstColumn="1" w:lastColumn="0" w:noHBand="0" w:noVBand="1"/>
      </w:tblPr>
      <w:tblGrid>
        <w:gridCol w:w="2620"/>
        <w:gridCol w:w="6300"/>
      </w:tblGrid>
      <w:tr w:rsidR="00791C4E" w14:paraId="41831405" w14:textId="77777777">
        <w:trPr>
          <w:trHeight w:val="1140"/>
        </w:trPr>
        <w:tc>
          <w:tcPr>
            <w:tcW w:w="2620" w:type="dxa"/>
            <w:tcBorders>
              <w:top w:val="single" w:sz="8" w:space="0" w:color="000000"/>
              <w:left w:val="single" w:sz="8" w:space="0" w:color="000000"/>
              <w:bottom w:val="single" w:sz="8" w:space="0" w:color="000000"/>
              <w:right w:val="single" w:sz="8" w:space="0" w:color="000000"/>
            </w:tcBorders>
            <w:vAlign w:val="center"/>
          </w:tcPr>
          <w:p w14:paraId="66D0D56F" w14:textId="77777777" w:rsidR="00791C4E" w:rsidRDefault="00222C08">
            <w:pPr>
              <w:spacing w:after="0" w:line="259" w:lineRule="auto"/>
              <w:ind w:left="0" w:firstLine="0"/>
            </w:pPr>
            <w:r>
              <w:rPr>
                <w:b/>
              </w:rPr>
              <w:t xml:space="preserve">Freedom of </w:t>
            </w:r>
          </w:p>
          <w:p w14:paraId="7498EB79" w14:textId="77777777" w:rsidR="00791C4E" w:rsidRDefault="00222C08">
            <w:pPr>
              <w:spacing w:after="0" w:line="259" w:lineRule="auto"/>
              <w:ind w:left="0" w:firstLine="0"/>
            </w:pPr>
            <w:r>
              <w:rPr>
                <w:b/>
              </w:rPr>
              <w:t>Information</w:t>
            </w:r>
            <w:r>
              <w:t xml:space="preserve"> </w:t>
            </w:r>
            <w:r>
              <w:rPr>
                <w:b/>
              </w:rPr>
              <w:t xml:space="preserve">Act or </w:t>
            </w:r>
          </w:p>
          <w:p w14:paraId="298E6D3B" w14:textId="77777777" w:rsidR="00791C4E" w:rsidRDefault="00222C08">
            <w:pPr>
              <w:spacing w:after="0" w:line="259" w:lineRule="auto"/>
              <w:ind w:left="0" w:firstLine="0"/>
            </w:pPr>
            <w:r>
              <w:rPr>
                <w:b/>
              </w:rPr>
              <w:t>FoIA</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5801360A" w14:textId="77777777" w:rsidR="00791C4E" w:rsidRDefault="00222C08">
            <w:pPr>
              <w:spacing w:after="0" w:line="259" w:lineRule="auto"/>
              <w:ind w:left="5" w:firstLine="0"/>
            </w:pPr>
            <w:r>
              <w:t xml:space="preserve">The Freedom of Information Act 2000 and any subordinate legislation made under the Act together with any guidance or </w:t>
            </w:r>
          </w:p>
        </w:tc>
      </w:tr>
      <w:tr w:rsidR="00791C4E" w14:paraId="7C60F637" w14:textId="77777777">
        <w:trPr>
          <w:trHeight w:val="880"/>
        </w:trPr>
        <w:tc>
          <w:tcPr>
            <w:tcW w:w="2620" w:type="dxa"/>
            <w:tcBorders>
              <w:top w:val="single" w:sz="8" w:space="0" w:color="000000"/>
              <w:left w:val="single" w:sz="8" w:space="0" w:color="000000"/>
              <w:bottom w:val="single" w:sz="8" w:space="0" w:color="000000"/>
              <w:right w:val="single" w:sz="8" w:space="0" w:color="000000"/>
            </w:tcBorders>
          </w:tcPr>
          <w:p w14:paraId="5CA3DD5B" w14:textId="77777777" w:rsidR="00791C4E" w:rsidRDefault="00791C4E">
            <w:pPr>
              <w:spacing w:after="160" w:line="259" w:lineRule="auto"/>
              <w:ind w:left="0" w:firstLine="0"/>
            </w:pPr>
          </w:p>
        </w:tc>
        <w:tc>
          <w:tcPr>
            <w:tcW w:w="6300" w:type="dxa"/>
            <w:tcBorders>
              <w:top w:val="single" w:sz="8" w:space="0" w:color="000000"/>
              <w:left w:val="single" w:sz="8" w:space="0" w:color="000000"/>
              <w:bottom w:val="single" w:sz="8" w:space="0" w:color="000000"/>
              <w:right w:val="single" w:sz="8" w:space="0" w:color="000000"/>
            </w:tcBorders>
            <w:vAlign w:val="center"/>
          </w:tcPr>
          <w:p w14:paraId="156FC839" w14:textId="77777777" w:rsidR="00791C4E" w:rsidRDefault="00222C08">
            <w:pPr>
              <w:spacing w:after="0" w:line="259" w:lineRule="auto"/>
              <w:ind w:left="5" w:firstLine="0"/>
            </w:pPr>
            <w:r>
              <w:t xml:space="preserve">codes of practice issued by the Information Commissioner or relevant government department in relation to the legislation. </w:t>
            </w:r>
          </w:p>
        </w:tc>
      </w:tr>
      <w:tr w:rsidR="00791C4E" w14:paraId="77E12D08" w14:textId="77777777">
        <w:trPr>
          <w:trHeight w:val="1920"/>
        </w:trPr>
        <w:tc>
          <w:tcPr>
            <w:tcW w:w="2620" w:type="dxa"/>
            <w:tcBorders>
              <w:top w:val="single" w:sz="8" w:space="0" w:color="000000"/>
              <w:left w:val="single" w:sz="8" w:space="0" w:color="000000"/>
              <w:bottom w:val="single" w:sz="8" w:space="0" w:color="000000"/>
              <w:right w:val="single" w:sz="8" w:space="0" w:color="000000"/>
            </w:tcBorders>
          </w:tcPr>
          <w:p w14:paraId="2ED28F12" w14:textId="77777777" w:rsidR="00791C4E" w:rsidRDefault="00222C08">
            <w:pPr>
              <w:spacing w:after="0" w:line="259" w:lineRule="auto"/>
              <w:ind w:left="0" w:firstLine="0"/>
            </w:pPr>
            <w:r>
              <w:rPr>
                <w:b/>
              </w:rPr>
              <w:t>G-Cloud Services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5EC77F60" w14:textId="77777777" w:rsidR="00791C4E" w:rsidRDefault="00222C08">
            <w:pPr>
              <w:spacing w:after="0" w:line="259" w:lineRule="auto"/>
              <w:ind w:left="5" w:firstLine="0"/>
            </w:pPr>
            <w:r>
              <w:t xml:space="preserve">The cloud services described in Framework Agreement </w:t>
            </w:r>
          </w:p>
          <w:p w14:paraId="266E7DE9" w14:textId="77777777" w:rsidR="00791C4E" w:rsidRDefault="00222C08">
            <w:pPr>
              <w:spacing w:after="0" w:line="259" w:lineRule="auto"/>
              <w:ind w:left="5" w:right="45" w:firstLine="0"/>
            </w:pPr>
            <w:r>
              <w:t xml:space="preserve">Clause 2 (Services) as defined by the </w:t>
            </w:r>
            <w:r>
              <w:t xml:space="preserve">Service Definition, the Supplier Terms and any related Application documentation, which the Supplier must make available to CCS and Buyers and those services which are deliverable by the Supplier under the Collaboration Agreement. </w:t>
            </w:r>
          </w:p>
        </w:tc>
      </w:tr>
      <w:tr w:rsidR="00791C4E" w14:paraId="52861DCE" w14:textId="77777777">
        <w:trPr>
          <w:trHeight w:val="900"/>
        </w:trPr>
        <w:tc>
          <w:tcPr>
            <w:tcW w:w="2620" w:type="dxa"/>
            <w:tcBorders>
              <w:top w:val="single" w:sz="8" w:space="0" w:color="000000"/>
              <w:left w:val="single" w:sz="8" w:space="0" w:color="000000"/>
              <w:bottom w:val="single" w:sz="8" w:space="0" w:color="000000"/>
              <w:right w:val="single" w:sz="8" w:space="0" w:color="000000"/>
            </w:tcBorders>
          </w:tcPr>
          <w:p w14:paraId="1489807F" w14:textId="77777777" w:rsidR="00791C4E" w:rsidRDefault="00222C08">
            <w:pPr>
              <w:spacing w:after="0" w:line="259" w:lineRule="auto"/>
              <w:ind w:left="0" w:firstLine="0"/>
            </w:pPr>
            <w:r>
              <w:rPr>
                <w:b/>
              </w:rPr>
              <w:t>UK GDPR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7A1353E3" w14:textId="77777777" w:rsidR="00791C4E" w:rsidRDefault="00222C08">
            <w:pPr>
              <w:spacing w:after="0" w:line="259" w:lineRule="auto"/>
              <w:ind w:left="5" w:firstLine="0"/>
            </w:pPr>
            <w:r>
              <w:t xml:space="preserve">The retained EU law version of the General Data Protection Regulation (Regulation (EU) 2016/679). </w:t>
            </w:r>
          </w:p>
        </w:tc>
      </w:tr>
      <w:tr w:rsidR="00791C4E" w14:paraId="41418C5C" w14:textId="77777777">
        <w:trPr>
          <w:trHeight w:val="1920"/>
        </w:trPr>
        <w:tc>
          <w:tcPr>
            <w:tcW w:w="2620" w:type="dxa"/>
            <w:tcBorders>
              <w:top w:val="single" w:sz="8" w:space="0" w:color="000000"/>
              <w:left w:val="single" w:sz="8" w:space="0" w:color="000000"/>
              <w:bottom w:val="single" w:sz="8" w:space="0" w:color="000000"/>
              <w:right w:val="single" w:sz="8" w:space="0" w:color="000000"/>
            </w:tcBorders>
          </w:tcPr>
          <w:p w14:paraId="7E3248DD" w14:textId="77777777" w:rsidR="00791C4E" w:rsidRDefault="00222C08">
            <w:pPr>
              <w:spacing w:after="0" w:line="259" w:lineRule="auto"/>
              <w:ind w:left="0" w:firstLine="0"/>
              <w:jc w:val="both"/>
            </w:pPr>
            <w:r>
              <w:rPr>
                <w:b/>
              </w:rPr>
              <w:t>Good Industry Practice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6A224F1A" w14:textId="77777777" w:rsidR="00791C4E" w:rsidRDefault="00222C08">
            <w:pPr>
              <w:spacing w:after="0" w:line="259" w:lineRule="auto"/>
              <w:ind w:left="5" w:right="33" w:firstLine="0"/>
            </w:pPr>
            <w:r>
              <w:t xml:space="preserve">Standards, practices, methods and process conforming to the Law and the exercise of that degree of skill and care, diligence, prudence and </w:t>
            </w:r>
            <w:r>
              <w:t xml:space="preserve">foresight which would reasonably and ordinarily be expected from a skilled and experienced person or body engaged in a similar undertaking in the same or similar circumstances. </w:t>
            </w:r>
          </w:p>
        </w:tc>
      </w:tr>
      <w:tr w:rsidR="00791C4E" w14:paraId="0402BFB6" w14:textId="77777777">
        <w:trPr>
          <w:trHeight w:val="920"/>
        </w:trPr>
        <w:tc>
          <w:tcPr>
            <w:tcW w:w="2620" w:type="dxa"/>
            <w:tcBorders>
              <w:top w:val="single" w:sz="8" w:space="0" w:color="000000"/>
              <w:left w:val="single" w:sz="8" w:space="0" w:color="000000"/>
              <w:bottom w:val="single" w:sz="8" w:space="0" w:color="000000"/>
              <w:right w:val="single" w:sz="8" w:space="0" w:color="000000"/>
            </w:tcBorders>
            <w:vAlign w:val="center"/>
          </w:tcPr>
          <w:p w14:paraId="0AB27F31" w14:textId="77777777" w:rsidR="00791C4E" w:rsidRDefault="00222C08">
            <w:pPr>
              <w:spacing w:after="9" w:line="259" w:lineRule="auto"/>
              <w:ind w:left="0" w:firstLine="0"/>
            </w:pPr>
            <w:r>
              <w:rPr>
                <w:b/>
              </w:rPr>
              <w:t>Government</w:t>
            </w:r>
            <w:r>
              <w:t xml:space="preserve"> </w:t>
            </w:r>
          </w:p>
          <w:p w14:paraId="7CC61F23" w14:textId="77777777" w:rsidR="00791C4E" w:rsidRDefault="00222C08">
            <w:pPr>
              <w:spacing w:after="0" w:line="259" w:lineRule="auto"/>
              <w:ind w:left="0" w:firstLine="0"/>
            </w:pPr>
            <w:r>
              <w:rPr>
                <w:b/>
              </w:rPr>
              <w:t>Procurement Card</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57A58596" w14:textId="77777777" w:rsidR="00791C4E" w:rsidRDefault="00222C08">
            <w:pPr>
              <w:spacing w:after="0" w:line="259" w:lineRule="auto"/>
              <w:ind w:left="5" w:firstLine="0"/>
            </w:pPr>
            <w:r>
              <w:t xml:space="preserve">The government’s preferred method of </w:t>
            </w:r>
            <w:r>
              <w:t xml:space="preserve">purchasing and payment for low value goods or services. </w:t>
            </w:r>
          </w:p>
        </w:tc>
      </w:tr>
      <w:tr w:rsidR="00791C4E" w14:paraId="456225B6" w14:textId="77777777">
        <w:trPr>
          <w:trHeight w:val="620"/>
        </w:trPr>
        <w:tc>
          <w:tcPr>
            <w:tcW w:w="2620" w:type="dxa"/>
            <w:tcBorders>
              <w:top w:val="single" w:sz="8" w:space="0" w:color="000000"/>
              <w:left w:val="single" w:sz="8" w:space="0" w:color="000000"/>
              <w:bottom w:val="single" w:sz="8" w:space="0" w:color="000000"/>
              <w:right w:val="single" w:sz="8" w:space="0" w:color="000000"/>
            </w:tcBorders>
            <w:vAlign w:val="center"/>
          </w:tcPr>
          <w:p w14:paraId="78815206" w14:textId="77777777" w:rsidR="00791C4E" w:rsidRDefault="00222C08">
            <w:pPr>
              <w:spacing w:after="0" w:line="259" w:lineRule="auto"/>
              <w:ind w:left="0" w:firstLine="0"/>
            </w:pPr>
            <w:r>
              <w:rPr>
                <w:b/>
              </w:rPr>
              <w:t>Guarantee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1434B721" w14:textId="77777777" w:rsidR="00791C4E" w:rsidRDefault="00222C08">
            <w:pPr>
              <w:spacing w:after="0" w:line="259" w:lineRule="auto"/>
              <w:ind w:left="5" w:firstLine="0"/>
            </w:pPr>
            <w:r>
              <w:t xml:space="preserve">The guarantee described in Schedule 5. </w:t>
            </w:r>
          </w:p>
        </w:tc>
      </w:tr>
      <w:tr w:rsidR="00791C4E" w14:paraId="1767C41F" w14:textId="77777777">
        <w:trPr>
          <w:trHeight w:val="1660"/>
        </w:trPr>
        <w:tc>
          <w:tcPr>
            <w:tcW w:w="2620" w:type="dxa"/>
            <w:tcBorders>
              <w:top w:val="single" w:sz="8" w:space="0" w:color="000000"/>
              <w:left w:val="single" w:sz="8" w:space="0" w:color="000000"/>
              <w:bottom w:val="single" w:sz="8" w:space="0" w:color="000000"/>
              <w:right w:val="single" w:sz="8" w:space="0" w:color="000000"/>
            </w:tcBorders>
          </w:tcPr>
          <w:p w14:paraId="614D7DD9" w14:textId="77777777" w:rsidR="00791C4E" w:rsidRDefault="00222C08">
            <w:pPr>
              <w:spacing w:after="0" w:line="259" w:lineRule="auto"/>
              <w:ind w:left="0" w:firstLine="0"/>
            </w:pPr>
            <w:r>
              <w:rPr>
                <w:b/>
              </w:rPr>
              <w:lastRenderedPageBreak/>
              <w:t>Guidance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74E1D9A7" w14:textId="77777777" w:rsidR="00791C4E" w:rsidRDefault="00222C08">
            <w:pPr>
              <w:spacing w:after="0" w:line="259" w:lineRule="auto"/>
              <w:ind w:left="5" w:firstLine="0"/>
            </w:pPr>
            <w:r>
              <w:t xml:space="preserve">Any current UK government guidance on the Public Contracts Regulations 2015. In the event of a conflict between any current UK </w:t>
            </w:r>
            <w:r>
              <w:t xml:space="preserve">government guidance and the Crown Commercial Service guidance, current UK government guidance will take precedence. </w:t>
            </w:r>
          </w:p>
        </w:tc>
      </w:tr>
      <w:tr w:rsidR="00791C4E" w14:paraId="62D54276" w14:textId="77777777">
        <w:trPr>
          <w:trHeight w:val="1160"/>
        </w:trPr>
        <w:tc>
          <w:tcPr>
            <w:tcW w:w="2620" w:type="dxa"/>
            <w:tcBorders>
              <w:top w:val="single" w:sz="8" w:space="0" w:color="000000"/>
              <w:left w:val="single" w:sz="8" w:space="0" w:color="000000"/>
              <w:bottom w:val="single" w:sz="8" w:space="0" w:color="000000"/>
              <w:right w:val="single" w:sz="8" w:space="0" w:color="000000"/>
            </w:tcBorders>
          </w:tcPr>
          <w:p w14:paraId="02DB94D5" w14:textId="77777777" w:rsidR="00791C4E" w:rsidRDefault="00222C08">
            <w:pPr>
              <w:spacing w:after="0" w:line="259" w:lineRule="auto"/>
              <w:ind w:left="0" w:firstLine="0"/>
            </w:pPr>
            <w:r>
              <w:rPr>
                <w:b/>
              </w:rPr>
              <w:t>Implementation Plan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3CE9725E" w14:textId="77777777" w:rsidR="00791C4E" w:rsidRDefault="00222C08">
            <w:pPr>
              <w:spacing w:after="0" w:line="259" w:lineRule="auto"/>
              <w:ind w:left="5" w:right="8" w:firstLine="0"/>
            </w:pPr>
            <w:r>
              <w:t xml:space="preserve">The plan with an outline of processes (including data standards for migration), costs (for example) of </w:t>
            </w:r>
            <w:r>
              <w:t xml:space="preserve">implementing the services which may be required as part of Onboarding. </w:t>
            </w:r>
          </w:p>
        </w:tc>
      </w:tr>
      <w:tr w:rsidR="00791C4E" w14:paraId="2D03424F" w14:textId="77777777">
        <w:trPr>
          <w:trHeight w:val="880"/>
        </w:trPr>
        <w:tc>
          <w:tcPr>
            <w:tcW w:w="2620" w:type="dxa"/>
            <w:tcBorders>
              <w:top w:val="single" w:sz="8" w:space="0" w:color="000000"/>
              <w:left w:val="single" w:sz="8" w:space="0" w:color="000000"/>
              <w:bottom w:val="single" w:sz="8" w:space="0" w:color="000000"/>
              <w:right w:val="single" w:sz="8" w:space="0" w:color="000000"/>
            </w:tcBorders>
          </w:tcPr>
          <w:p w14:paraId="2A639032" w14:textId="77777777" w:rsidR="00791C4E" w:rsidRDefault="00222C08">
            <w:pPr>
              <w:spacing w:after="0" w:line="259" w:lineRule="auto"/>
              <w:ind w:left="0" w:firstLine="0"/>
            </w:pPr>
            <w:r>
              <w:rPr>
                <w:b/>
              </w:rPr>
              <w:t>Indicative test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489F9426" w14:textId="77777777" w:rsidR="00791C4E" w:rsidRDefault="00222C08">
            <w:pPr>
              <w:spacing w:after="0" w:line="259" w:lineRule="auto"/>
              <w:ind w:left="5" w:firstLine="0"/>
            </w:pPr>
            <w:r>
              <w:t xml:space="preserve">ESI tool completed by contractors on their own behalf at the request of CCS or the Buyer (as applicable) under clause 4.6. </w:t>
            </w:r>
          </w:p>
        </w:tc>
      </w:tr>
      <w:tr w:rsidR="00791C4E" w14:paraId="6365EDCE" w14:textId="77777777">
        <w:trPr>
          <w:trHeight w:val="880"/>
        </w:trPr>
        <w:tc>
          <w:tcPr>
            <w:tcW w:w="2620" w:type="dxa"/>
            <w:tcBorders>
              <w:top w:val="single" w:sz="8" w:space="0" w:color="000000"/>
              <w:left w:val="single" w:sz="8" w:space="0" w:color="000000"/>
              <w:bottom w:val="single" w:sz="8" w:space="0" w:color="000000"/>
              <w:right w:val="single" w:sz="8" w:space="0" w:color="000000"/>
            </w:tcBorders>
          </w:tcPr>
          <w:p w14:paraId="711395A1" w14:textId="77777777" w:rsidR="00791C4E" w:rsidRDefault="00222C08">
            <w:pPr>
              <w:spacing w:after="0" w:line="259" w:lineRule="auto"/>
              <w:ind w:left="0" w:firstLine="0"/>
            </w:pPr>
            <w:r>
              <w:rPr>
                <w:b/>
              </w:rPr>
              <w:t>Information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176045E4" w14:textId="77777777" w:rsidR="00791C4E" w:rsidRDefault="00222C08">
            <w:pPr>
              <w:spacing w:after="0" w:line="259" w:lineRule="auto"/>
              <w:ind w:left="5" w:firstLine="0"/>
            </w:pPr>
            <w:r>
              <w:t xml:space="preserve">Has the meaning given </w:t>
            </w:r>
            <w:r>
              <w:t xml:space="preserve">under section 84 of the Freedom of Information Act 2000. </w:t>
            </w:r>
          </w:p>
        </w:tc>
      </w:tr>
    </w:tbl>
    <w:p w14:paraId="5860D798" w14:textId="77777777" w:rsidR="00791C4E" w:rsidRDefault="00222C08">
      <w:pPr>
        <w:spacing w:after="0" w:line="259" w:lineRule="auto"/>
        <w:ind w:left="570" w:firstLine="0"/>
        <w:jc w:val="both"/>
      </w:pPr>
      <w:r>
        <w:t xml:space="preserve"> </w:t>
      </w:r>
    </w:p>
    <w:tbl>
      <w:tblPr>
        <w:tblStyle w:val="TableGrid"/>
        <w:tblW w:w="8920" w:type="dxa"/>
        <w:tblInd w:w="1500" w:type="dxa"/>
        <w:tblCellMar>
          <w:top w:w="0" w:type="dxa"/>
          <w:left w:w="105" w:type="dxa"/>
          <w:bottom w:w="177" w:type="dxa"/>
          <w:right w:w="115" w:type="dxa"/>
        </w:tblCellMar>
        <w:tblLook w:val="04A0" w:firstRow="1" w:lastRow="0" w:firstColumn="1" w:lastColumn="0" w:noHBand="0" w:noVBand="1"/>
      </w:tblPr>
      <w:tblGrid>
        <w:gridCol w:w="2620"/>
        <w:gridCol w:w="6300"/>
      </w:tblGrid>
      <w:tr w:rsidR="00791C4E" w14:paraId="26043C00"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bottom"/>
          </w:tcPr>
          <w:p w14:paraId="163BC14E" w14:textId="77777777" w:rsidR="00791C4E" w:rsidRDefault="00222C08">
            <w:pPr>
              <w:spacing w:after="0" w:line="259" w:lineRule="auto"/>
              <w:ind w:left="0" w:firstLine="0"/>
            </w:pPr>
            <w:r>
              <w:t xml:space="preserve"> </w:t>
            </w:r>
            <w:r>
              <w:rPr>
                <w:b/>
              </w:rPr>
              <w:t>Information security management system</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0D739412" w14:textId="77777777" w:rsidR="00791C4E" w:rsidRDefault="00222C08">
            <w:pPr>
              <w:spacing w:after="0" w:line="259" w:lineRule="auto"/>
              <w:ind w:left="5" w:firstLine="0"/>
            </w:pPr>
            <w:r>
              <w:t xml:space="preserve">The information security management system and process developed by the Supplier in accordance with clause 16.1. </w:t>
            </w:r>
          </w:p>
        </w:tc>
      </w:tr>
      <w:tr w:rsidR="00791C4E" w14:paraId="3DEC5E58" w14:textId="77777777">
        <w:trPr>
          <w:trHeight w:val="1380"/>
        </w:trPr>
        <w:tc>
          <w:tcPr>
            <w:tcW w:w="2620" w:type="dxa"/>
            <w:tcBorders>
              <w:top w:val="single" w:sz="8" w:space="0" w:color="000000"/>
              <w:left w:val="single" w:sz="8" w:space="0" w:color="000000"/>
              <w:bottom w:val="single" w:sz="8" w:space="0" w:color="000000"/>
              <w:right w:val="single" w:sz="8" w:space="0" w:color="000000"/>
            </w:tcBorders>
          </w:tcPr>
          <w:p w14:paraId="0B7E8E17" w14:textId="77777777" w:rsidR="00791C4E" w:rsidRDefault="00222C08">
            <w:pPr>
              <w:spacing w:after="0" w:line="259" w:lineRule="auto"/>
              <w:ind w:left="0" w:firstLine="0"/>
            </w:pPr>
            <w:r>
              <w:rPr>
                <w:b/>
              </w:rPr>
              <w:t>Inside IR35</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11DC3C7" w14:textId="77777777" w:rsidR="00791C4E" w:rsidRDefault="00222C08">
            <w:pPr>
              <w:spacing w:after="0" w:line="259" w:lineRule="auto"/>
              <w:ind w:left="5" w:firstLine="0"/>
            </w:pPr>
            <w:r>
              <w:t xml:space="preserve">Contractual </w:t>
            </w:r>
            <w:r>
              <w:t xml:space="preserve">engagements which would be determined to be within the scope of the IR35 Intermediaries legislation if assessed using the ESI tool. </w:t>
            </w:r>
          </w:p>
        </w:tc>
      </w:tr>
    </w:tbl>
    <w:p w14:paraId="2FEC2086" w14:textId="77777777" w:rsidR="00791C4E" w:rsidRDefault="00222C08">
      <w:pPr>
        <w:spacing w:after="0" w:line="259" w:lineRule="auto"/>
        <w:ind w:left="570" w:firstLine="0"/>
        <w:jc w:val="both"/>
      </w:pPr>
      <w:r>
        <w:t xml:space="preserve"> </w:t>
      </w:r>
    </w:p>
    <w:tbl>
      <w:tblPr>
        <w:tblStyle w:val="TableGrid"/>
        <w:tblW w:w="8920" w:type="dxa"/>
        <w:tblInd w:w="1500" w:type="dxa"/>
        <w:tblCellMar>
          <w:top w:w="52" w:type="dxa"/>
          <w:left w:w="105" w:type="dxa"/>
          <w:bottom w:w="0" w:type="dxa"/>
          <w:right w:w="55" w:type="dxa"/>
        </w:tblCellMar>
        <w:tblLook w:val="04A0" w:firstRow="1" w:lastRow="0" w:firstColumn="1" w:lastColumn="0" w:noHBand="0" w:noVBand="1"/>
      </w:tblPr>
      <w:tblGrid>
        <w:gridCol w:w="2620"/>
        <w:gridCol w:w="6300"/>
      </w:tblGrid>
      <w:tr w:rsidR="00791C4E" w14:paraId="3DD2A3C4" w14:textId="77777777">
        <w:trPr>
          <w:trHeight w:val="2320"/>
        </w:trPr>
        <w:tc>
          <w:tcPr>
            <w:tcW w:w="2620" w:type="dxa"/>
            <w:tcBorders>
              <w:top w:val="single" w:sz="8" w:space="0" w:color="000000"/>
              <w:left w:val="single" w:sz="8" w:space="0" w:color="000000"/>
              <w:bottom w:val="single" w:sz="8" w:space="0" w:color="000000"/>
              <w:right w:val="single" w:sz="8" w:space="0" w:color="000000"/>
            </w:tcBorders>
          </w:tcPr>
          <w:p w14:paraId="10A88442" w14:textId="77777777" w:rsidR="00791C4E" w:rsidRDefault="00222C08">
            <w:pPr>
              <w:spacing w:after="0" w:line="259" w:lineRule="auto"/>
              <w:ind w:left="0" w:firstLine="0"/>
            </w:pPr>
            <w:r>
              <w:rPr>
                <w:b/>
              </w:rPr>
              <w:t>Insolvency event</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2BE687B5" w14:textId="77777777" w:rsidR="00791C4E" w:rsidRDefault="00222C08">
            <w:pPr>
              <w:spacing w:after="32" w:line="259" w:lineRule="auto"/>
              <w:ind w:left="5" w:firstLine="0"/>
            </w:pPr>
            <w:r>
              <w:t xml:space="preserve">Can be: </w:t>
            </w:r>
          </w:p>
          <w:p w14:paraId="45F0F947" w14:textId="77777777" w:rsidR="00791C4E" w:rsidRDefault="00222C08">
            <w:pPr>
              <w:numPr>
                <w:ilvl w:val="0"/>
                <w:numId w:val="58"/>
              </w:numPr>
              <w:spacing w:after="42" w:line="259" w:lineRule="auto"/>
              <w:ind w:hanging="720"/>
            </w:pPr>
            <w:r>
              <w:t xml:space="preserve">a voluntary arrangement </w:t>
            </w:r>
          </w:p>
          <w:p w14:paraId="4898006B" w14:textId="77777777" w:rsidR="00791C4E" w:rsidRDefault="00222C08">
            <w:pPr>
              <w:numPr>
                <w:ilvl w:val="0"/>
                <w:numId w:val="58"/>
              </w:numPr>
              <w:spacing w:after="40" w:line="259" w:lineRule="auto"/>
              <w:ind w:hanging="720"/>
            </w:pPr>
            <w:r>
              <w:t xml:space="preserve">a winding-up petition </w:t>
            </w:r>
          </w:p>
          <w:p w14:paraId="0A54EABB" w14:textId="77777777" w:rsidR="00791C4E" w:rsidRDefault="00222C08">
            <w:pPr>
              <w:numPr>
                <w:ilvl w:val="0"/>
                <w:numId w:val="58"/>
              </w:numPr>
              <w:spacing w:after="43" w:line="259" w:lineRule="auto"/>
              <w:ind w:hanging="720"/>
            </w:pPr>
            <w:r>
              <w:t xml:space="preserve">the appointment of a receiver or </w:t>
            </w:r>
            <w:r>
              <w:t xml:space="preserve">administrator </w:t>
            </w:r>
          </w:p>
          <w:p w14:paraId="76BDC3F3" w14:textId="77777777" w:rsidR="00791C4E" w:rsidRDefault="00222C08">
            <w:pPr>
              <w:numPr>
                <w:ilvl w:val="0"/>
                <w:numId w:val="58"/>
              </w:numPr>
              <w:spacing w:after="77" w:line="259" w:lineRule="auto"/>
              <w:ind w:hanging="720"/>
            </w:pPr>
            <w:r>
              <w:t xml:space="preserve">an unresolved statutory demand </w:t>
            </w:r>
          </w:p>
          <w:p w14:paraId="69132E12" w14:textId="77777777" w:rsidR="00791C4E" w:rsidRDefault="00222C08">
            <w:pPr>
              <w:numPr>
                <w:ilvl w:val="0"/>
                <w:numId w:val="58"/>
              </w:numPr>
              <w:spacing w:after="31" w:line="259" w:lineRule="auto"/>
              <w:ind w:hanging="720"/>
            </w:pPr>
            <w:r>
              <w:t xml:space="preserve">a Schedule A1 moratorium </w:t>
            </w:r>
          </w:p>
          <w:p w14:paraId="1FDB5EDA" w14:textId="77777777" w:rsidR="00791C4E" w:rsidRDefault="00222C08">
            <w:pPr>
              <w:numPr>
                <w:ilvl w:val="0"/>
                <w:numId w:val="58"/>
              </w:numPr>
              <w:spacing w:after="0" w:line="259" w:lineRule="auto"/>
              <w:ind w:hanging="720"/>
            </w:pPr>
            <w:r>
              <w:t xml:space="preserve">a Supplier Trigger Event </w:t>
            </w:r>
          </w:p>
        </w:tc>
      </w:tr>
      <w:tr w:rsidR="00791C4E" w14:paraId="738F769A" w14:textId="77777777">
        <w:trPr>
          <w:trHeight w:val="3600"/>
        </w:trPr>
        <w:tc>
          <w:tcPr>
            <w:tcW w:w="2620" w:type="dxa"/>
            <w:tcBorders>
              <w:top w:val="single" w:sz="8" w:space="0" w:color="000000"/>
              <w:left w:val="single" w:sz="8" w:space="0" w:color="000000"/>
              <w:bottom w:val="single" w:sz="8" w:space="0" w:color="000000"/>
              <w:right w:val="single" w:sz="8" w:space="0" w:color="000000"/>
            </w:tcBorders>
          </w:tcPr>
          <w:p w14:paraId="54E1767C" w14:textId="77777777" w:rsidR="00791C4E" w:rsidRDefault="00222C08">
            <w:pPr>
              <w:spacing w:after="0" w:line="259" w:lineRule="auto"/>
              <w:ind w:left="0" w:firstLine="0"/>
            </w:pPr>
            <w:r>
              <w:rPr>
                <w:b/>
              </w:rPr>
              <w:lastRenderedPageBreak/>
              <w:t>Intellectual Property</w:t>
            </w:r>
            <w:r>
              <w:t xml:space="preserve"> </w:t>
            </w:r>
          </w:p>
          <w:p w14:paraId="688B5C8B" w14:textId="77777777" w:rsidR="00791C4E" w:rsidRDefault="00222C08">
            <w:pPr>
              <w:spacing w:after="0" w:line="259" w:lineRule="auto"/>
              <w:ind w:left="0" w:firstLine="0"/>
            </w:pPr>
            <w:r>
              <w:rPr>
                <w:b/>
              </w:rPr>
              <w:t>Rights or IPR</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456A371C" w14:textId="77777777" w:rsidR="00791C4E" w:rsidRDefault="00222C08">
            <w:pPr>
              <w:spacing w:after="8" w:line="259" w:lineRule="auto"/>
              <w:ind w:left="5" w:firstLine="0"/>
            </w:pPr>
            <w:r>
              <w:t xml:space="preserve">Intellectual Property Rights are: </w:t>
            </w:r>
          </w:p>
          <w:p w14:paraId="16D0F541" w14:textId="77777777" w:rsidR="00791C4E" w:rsidRDefault="00222C08">
            <w:pPr>
              <w:numPr>
                <w:ilvl w:val="0"/>
                <w:numId w:val="59"/>
              </w:numPr>
              <w:spacing w:after="0" w:line="276" w:lineRule="auto"/>
              <w:ind w:right="6" w:firstLine="0"/>
            </w:pPr>
            <w:r>
              <w:t xml:space="preserve">copyright, rights related to or affording protection similar to </w:t>
            </w:r>
            <w:r>
              <w:t xml:space="preserve">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695D8E69" w14:textId="77777777" w:rsidR="00791C4E" w:rsidRDefault="00222C08">
            <w:pPr>
              <w:numPr>
                <w:ilvl w:val="0"/>
                <w:numId w:val="59"/>
              </w:numPr>
              <w:spacing w:after="4" w:line="276" w:lineRule="auto"/>
              <w:ind w:right="6" w:firstLine="0"/>
            </w:pPr>
            <w:r>
              <w:t xml:space="preserve">applications for registration, and the right to apply for registration, for any of the rights listed at (a) that are capable of being registered in any country or jurisdiction </w:t>
            </w:r>
          </w:p>
          <w:p w14:paraId="452D3D24" w14:textId="77777777" w:rsidR="00791C4E" w:rsidRDefault="00222C08">
            <w:pPr>
              <w:spacing w:after="0" w:line="259" w:lineRule="auto"/>
              <w:ind w:left="5" w:right="42" w:firstLine="0"/>
            </w:pPr>
            <w:r>
              <w:rPr>
                <w:sz w:val="20"/>
              </w:rPr>
              <w:t xml:space="preserve">● </w:t>
            </w:r>
            <w:r>
              <w:rPr>
                <w:sz w:val="20"/>
              </w:rPr>
              <w:tab/>
            </w:r>
            <w:r>
              <w:t xml:space="preserve">(c)   all other rights having equivalent or </w:t>
            </w:r>
            <w:r>
              <w:t xml:space="preserve">similar effect in any country or jurisdiction </w:t>
            </w:r>
          </w:p>
        </w:tc>
      </w:tr>
      <w:tr w:rsidR="00791C4E" w14:paraId="3DAAC3E8" w14:textId="77777777">
        <w:trPr>
          <w:trHeight w:val="2160"/>
        </w:trPr>
        <w:tc>
          <w:tcPr>
            <w:tcW w:w="2620" w:type="dxa"/>
            <w:tcBorders>
              <w:top w:val="single" w:sz="8" w:space="0" w:color="000000"/>
              <w:left w:val="single" w:sz="8" w:space="0" w:color="000000"/>
              <w:bottom w:val="single" w:sz="8" w:space="0" w:color="000000"/>
              <w:right w:val="single" w:sz="8" w:space="0" w:color="000000"/>
            </w:tcBorders>
          </w:tcPr>
          <w:p w14:paraId="61C5DAB1" w14:textId="77777777" w:rsidR="00791C4E" w:rsidRDefault="00222C08">
            <w:pPr>
              <w:spacing w:after="0" w:line="259" w:lineRule="auto"/>
              <w:ind w:left="0" w:firstLine="0"/>
            </w:pPr>
            <w:r>
              <w:rPr>
                <w:b/>
              </w:rPr>
              <w:t>Intermediary</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7E63B61A" w14:textId="77777777" w:rsidR="00791C4E" w:rsidRDefault="00222C08">
            <w:pPr>
              <w:spacing w:after="29" w:line="259" w:lineRule="auto"/>
              <w:ind w:left="5" w:firstLine="0"/>
            </w:pPr>
            <w:r>
              <w:t xml:space="preserve">For the purposes of the IR35 rules an intermediary can be: </w:t>
            </w:r>
          </w:p>
          <w:p w14:paraId="524E02AC" w14:textId="77777777" w:rsidR="00791C4E" w:rsidRDefault="00222C08">
            <w:pPr>
              <w:numPr>
                <w:ilvl w:val="0"/>
                <w:numId w:val="60"/>
              </w:numPr>
              <w:spacing w:after="0" w:line="259" w:lineRule="auto"/>
              <w:ind w:hanging="720"/>
            </w:pPr>
            <w:r>
              <w:t xml:space="preserve">the supplier's own limited company </w:t>
            </w:r>
          </w:p>
          <w:p w14:paraId="15C96ACF" w14:textId="77777777" w:rsidR="00791C4E" w:rsidRDefault="00222C08">
            <w:pPr>
              <w:numPr>
                <w:ilvl w:val="0"/>
                <w:numId w:val="60"/>
              </w:numPr>
              <w:spacing w:after="50" w:line="259" w:lineRule="auto"/>
              <w:ind w:hanging="720"/>
            </w:pPr>
            <w:r>
              <w:t xml:space="preserve">a service or a personal service company </w:t>
            </w:r>
          </w:p>
          <w:p w14:paraId="6B13575F" w14:textId="77777777" w:rsidR="00791C4E" w:rsidRDefault="00222C08">
            <w:pPr>
              <w:numPr>
                <w:ilvl w:val="0"/>
                <w:numId w:val="60"/>
              </w:numPr>
              <w:spacing w:after="46" w:line="259" w:lineRule="auto"/>
              <w:ind w:hanging="720"/>
            </w:pPr>
            <w:r>
              <w:t xml:space="preserve">a partnership </w:t>
            </w:r>
          </w:p>
          <w:p w14:paraId="600BBEFC" w14:textId="77777777" w:rsidR="00791C4E" w:rsidRDefault="00222C08">
            <w:pPr>
              <w:spacing w:after="0" w:line="259" w:lineRule="auto"/>
              <w:ind w:left="5" w:firstLine="0"/>
            </w:pPr>
            <w:r>
              <w:t xml:space="preserve">It does not apply if you work for a </w:t>
            </w:r>
            <w:r>
              <w:t xml:space="preserve">client through a Managed Service Company (MSC) or agency (for example, an employment agency). </w:t>
            </w:r>
          </w:p>
        </w:tc>
      </w:tr>
      <w:tr w:rsidR="00791C4E" w14:paraId="4020BC89" w14:textId="77777777">
        <w:trPr>
          <w:trHeight w:val="440"/>
        </w:trPr>
        <w:tc>
          <w:tcPr>
            <w:tcW w:w="2620" w:type="dxa"/>
            <w:tcBorders>
              <w:top w:val="single" w:sz="8" w:space="0" w:color="000000"/>
              <w:left w:val="single" w:sz="8" w:space="0" w:color="000000"/>
              <w:bottom w:val="single" w:sz="8" w:space="0" w:color="000000"/>
              <w:right w:val="single" w:sz="8" w:space="0" w:color="000000"/>
            </w:tcBorders>
          </w:tcPr>
          <w:p w14:paraId="5B2A6682" w14:textId="77777777" w:rsidR="00791C4E" w:rsidRDefault="00222C08">
            <w:pPr>
              <w:spacing w:after="0" w:line="259" w:lineRule="auto"/>
              <w:ind w:left="0" w:firstLine="0"/>
            </w:pPr>
            <w:r>
              <w:rPr>
                <w:b/>
              </w:rPr>
              <w:t>IPR claim</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04AB7128" w14:textId="77777777" w:rsidR="00791C4E" w:rsidRDefault="00222C08">
            <w:pPr>
              <w:spacing w:after="0" w:line="259" w:lineRule="auto"/>
              <w:ind w:left="5" w:firstLine="0"/>
            </w:pPr>
            <w:r>
              <w:t xml:space="preserve">As set out in clause 11.5. </w:t>
            </w:r>
          </w:p>
        </w:tc>
      </w:tr>
      <w:tr w:rsidR="00791C4E" w14:paraId="45DA2FF3" w14:textId="77777777">
        <w:trPr>
          <w:trHeight w:val="980"/>
        </w:trPr>
        <w:tc>
          <w:tcPr>
            <w:tcW w:w="2620" w:type="dxa"/>
            <w:tcBorders>
              <w:top w:val="single" w:sz="8" w:space="0" w:color="000000"/>
              <w:left w:val="single" w:sz="8" w:space="0" w:color="000000"/>
              <w:bottom w:val="single" w:sz="8" w:space="0" w:color="000000"/>
              <w:right w:val="single" w:sz="8" w:space="0" w:color="000000"/>
            </w:tcBorders>
          </w:tcPr>
          <w:p w14:paraId="42EDA5AB" w14:textId="77777777" w:rsidR="00791C4E" w:rsidRDefault="00222C08">
            <w:pPr>
              <w:spacing w:after="0" w:line="259" w:lineRule="auto"/>
              <w:ind w:left="0" w:firstLine="0"/>
            </w:pPr>
            <w:r>
              <w:rPr>
                <w:b/>
              </w:rPr>
              <w:t>IR35</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31F9590E" w14:textId="77777777" w:rsidR="00791C4E" w:rsidRDefault="00222C08">
            <w:pPr>
              <w:spacing w:after="0" w:line="259" w:lineRule="auto"/>
              <w:ind w:left="5" w:right="28" w:firstLine="0"/>
            </w:pPr>
            <w:r>
              <w:t xml:space="preserve">IR35 is also known as ‘Intermediaries legislation’. It’s a set of rules that affect tax and National </w:t>
            </w:r>
            <w:r>
              <w:t xml:space="preserve">Insurance where a Supplier is contracted to work for a client through an Intermediary. </w:t>
            </w:r>
          </w:p>
        </w:tc>
      </w:tr>
      <w:tr w:rsidR="00791C4E" w14:paraId="00948A59" w14:textId="77777777">
        <w:trPr>
          <w:trHeight w:val="700"/>
        </w:trPr>
        <w:tc>
          <w:tcPr>
            <w:tcW w:w="2620" w:type="dxa"/>
            <w:tcBorders>
              <w:top w:val="single" w:sz="8" w:space="0" w:color="000000"/>
              <w:left w:val="single" w:sz="8" w:space="0" w:color="000000"/>
              <w:bottom w:val="single" w:sz="8" w:space="0" w:color="000000"/>
              <w:right w:val="single" w:sz="8" w:space="0" w:color="000000"/>
            </w:tcBorders>
          </w:tcPr>
          <w:p w14:paraId="5E6E4A27" w14:textId="77777777" w:rsidR="00791C4E" w:rsidRDefault="00222C08">
            <w:pPr>
              <w:spacing w:after="0" w:line="259" w:lineRule="auto"/>
              <w:ind w:left="0" w:firstLine="0"/>
            </w:pPr>
            <w:r>
              <w:rPr>
                <w:b/>
              </w:rPr>
              <w:t>IR35 assessment</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481FA1F2" w14:textId="77777777" w:rsidR="00791C4E" w:rsidRDefault="00222C08">
            <w:pPr>
              <w:spacing w:after="0" w:line="259" w:lineRule="auto"/>
              <w:ind w:left="5" w:firstLine="0"/>
            </w:pPr>
            <w:r>
              <w:t xml:space="preserve">Assessment of employment status using the ESI tool to determine if engagement is Inside or Outside IR35. </w:t>
            </w:r>
          </w:p>
        </w:tc>
      </w:tr>
    </w:tbl>
    <w:p w14:paraId="5D8C2C1B" w14:textId="77777777" w:rsidR="00791C4E" w:rsidRDefault="00222C08">
      <w:pPr>
        <w:spacing w:after="0" w:line="249" w:lineRule="auto"/>
        <w:ind w:left="570" w:right="8932" w:firstLine="0"/>
        <w:jc w:val="both"/>
      </w:pPr>
      <w:r>
        <w:t xml:space="preserve">   </w:t>
      </w:r>
    </w:p>
    <w:p w14:paraId="6584F55A" w14:textId="77777777" w:rsidR="00791C4E" w:rsidRDefault="00222C08">
      <w:pPr>
        <w:spacing w:after="0" w:line="259" w:lineRule="auto"/>
        <w:ind w:left="570" w:firstLine="0"/>
        <w:jc w:val="both"/>
      </w:pPr>
      <w:r>
        <w:t xml:space="preserve"> </w:t>
      </w:r>
    </w:p>
    <w:p w14:paraId="38C5786E" w14:textId="77777777" w:rsidR="00791C4E" w:rsidRDefault="00222C08">
      <w:pPr>
        <w:spacing w:after="0" w:line="259" w:lineRule="auto"/>
        <w:ind w:left="570" w:firstLine="0"/>
        <w:jc w:val="both"/>
      </w:pPr>
      <w:r>
        <w:t xml:space="preserve"> </w:t>
      </w:r>
    </w:p>
    <w:tbl>
      <w:tblPr>
        <w:tblStyle w:val="TableGrid"/>
        <w:tblW w:w="8920" w:type="dxa"/>
        <w:tblInd w:w="1500" w:type="dxa"/>
        <w:tblCellMar>
          <w:top w:w="246" w:type="dxa"/>
          <w:left w:w="105" w:type="dxa"/>
          <w:bottom w:w="0" w:type="dxa"/>
          <w:right w:w="47" w:type="dxa"/>
        </w:tblCellMar>
        <w:tblLook w:val="04A0" w:firstRow="1" w:lastRow="0" w:firstColumn="1" w:lastColumn="0" w:noHBand="0" w:noVBand="1"/>
      </w:tblPr>
      <w:tblGrid>
        <w:gridCol w:w="2620"/>
        <w:gridCol w:w="6300"/>
      </w:tblGrid>
      <w:tr w:rsidR="00791C4E" w14:paraId="5833824A" w14:textId="77777777">
        <w:trPr>
          <w:trHeight w:val="900"/>
        </w:trPr>
        <w:tc>
          <w:tcPr>
            <w:tcW w:w="2620" w:type="dxa"/>
            <w:tcBorders>
              <w:top w:val="single" w:sz="8" w:space="0" w:color="000000"/>
              <w:left w:val="single" w:sz="8" w:space="0" w:color="000000"/>
              <w:bottom w:val="single" w:sz="8" w:space="0" w:color="000000"/>
              <w:right w:val="single" w:sz="8" w:space="0" w:color="000000"/>
            </w:tcBorders>
          </w:tcPr>
          <w:p w14:paraId="0AA9DBAC" w14:textId="77777777" w:rsidR="00791C4E" w:rsidRDefault="00222C08">
            <w:pPr>
              <w:spacing w:after="0" w:line="259" w:lineRule="auto"/>
              <w:ind w:left="0" w:firstLine="0"/>
            </w:pPr>
            <w:r>
              <w:rPr>
                <w:b/>
              </w:rPr>
              <w:t>Know-How</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315D0271" w14:textId="77777777" w:rsidR="00791C4E" w:rsidRDefault="00222C08">
            <w:pPr>
              <w:spacing w:after="0" w:line="259" w:lineRule="auto"/>
              <w:ind w:left="5" w:firstLine="0"/>
            </w:pPr>
            <w:r>
              <w:t xml:space="preserve">All ideas, </w:t>
            </w:r>
            <w:r>
              <w:t xml:space="preserve">concepts, schemes, information, knowledge, techniques, methodology, and anything else in the nature of </w:t>
            </w:r>
          </w:p>
        </w:tc>
      </w:tr>
      <w:tr w:rsidR="00791C4E" w14:paraId="44FA686E" w14:textId="77777777">
        <w:trPr>
          <w:trHeight w:val="1160"/>
        </w:trPr>
        <w:tc>
          <w:tcPr>
            <w:tcW w:w="2620" w:type="dxa"/>
            <w:tcBorders>
              <w:top w:val="single" w:sz="8" w:space="0" w:color="000000"/>
              <w:left w:val="single" w:sz="8" w:space="0" w:color="000000"/>
              <w:bottom w:val="single" w:sz="8" w:space="0" w:color="000000"/>
              <w:right w:val="single" w:sz="8" w:space="0" w:color="000000"/>
            </w:tcBorders>
          </w:tcPr>
          <w:p w14:paraId="4B1A3789" w14:textId="77777777" w:rsidR="00791C4E" w:rsidRDefault="00791C4E">
            <w:pPr>
              <w:spacing w:after="160" w:line="259" w:lineRule="auto"/>
              <w:ind w:left="0" w:firstLine="0"/>
            </w:pPr>
          </w:p>
        </w:tc>
        <w:tc>
          <w:tcPr>
            <w:tcW w:w="6300" w:type="dxa"/>
            <w:tcBorders>
              <w:top w:val="single" w:sz="8" w:space="0" w:color="000000"/>
              <w:left w:val="single" w:sz="8" w:space="0" w:color="000000"/>
              <w:bottom w:val="single" w:sz="8" w:space="0" w:color="000000"/>
              <w:right w:val="single" w:sz="8" w:space="0" w:color="000000"/>
            </w:tcBorders>
            <w:vAlign w:val="center"/>
          </w:tcPr>
          <w:p w14:paraId="47D156C4" w14:textId="77777777" w:rsidR="00791C4E" w:rsidRDefault="00222C08">
            <w:pPr>
              <w:spacing w:after="0" w:line="259" w:lineRule="auto"/>
              <w:ind w:left="5" w:firstLine="0"/>
            </w:pPr>
            <w:r>
              <w:t xml:space="preserve">know-how relating to the G-Cloud Services but excluding know-how already in the Supplier’s or Buyer’s possession before the Start date. </w:t>
            </w:r>
          </w:p>
        </w:tc>
      </w:tr>
      <w:tr w:rsidR="00791C4E" w14:paraId="7B020F46" w14:textId="77777777">
        <w:trPr>
          <w:trHeight w:val="1680"/>
        </w:trPr>
        <w:tc>
          <w:tcPr>
            <w:tcW w:w="2620" w:type="dxa"/>
            <w:tcBorders>
              <w:top w:val="single" w:sz="8" w:space="0" w:color="000000"/>
              <w:left w:val="single" w:sz="8" w:space="0" w:color="000000"/>
              <w:bottom w:val="single" w:sz="8" w:space="0" w:color="000000"/>
              <w:right w:val="single" w:sz="8" w:space="0" w:color="000000"/>
            </w:tcBorders>
          </w:tcPr>
          <w:p w14:paraId="55852BE3" w14:textId="77777777" w:rsidR="00791C4E" w:rsidRDefault="00222C08">
            <w:pPr>
              <w:spacing w:after="0" w:line="259" w:lineRule="auto"/>
              <w:ind w:left="0" w:firstLine="0"/>
            </w:pPr>
            <w:r>
              <w:rPr>
                <w:b/>
              </w:rPr>
              <w:t>Law</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70F17AD4" w14:textId="77777777" w:rsidR="00791C4E" w:rsidRDefault="00222C08">
            <w:pPr>
              <w:spacing w:after="0" w:line="259" w:lineRule="auto"/>
              <w:ind w:left="5" w:firstLine="0"/>
            </w:pPr>
            <w:r>
              <w:t xml:space="preserve">Any </w:t>
            </w:r>
            <w:r>
              <w:t xml:space="preserve">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791C4E" w14:paraId="333383F7" w14:textId="77777777">
        <w:trPr>
          <w:trHeight w:val="1940"/>
        </w:trPr>
        <w:tc>
          <w:tcPr>
            <w:tcW w:w="2620" w:type="dxa"/>
            <w:tcBorders>
              <w:top w:val="single" w:sz="8" w:space="0" w:color="000000"/>
              <w:left w:val="single" w:sz="8" w:space="0" w:color="000000"/>
              <w:bottom w:val="single" w:sz="8" w:space="0" w:color="000000"/>
              <w:right w:val="single" w:sz="8" w:space="0" w:color="000000"/>
            </w:tcBorders>
          </w:tcPr>
          <w:p w14:paraId="1910DECD" w14:textId="77777777" w:rsidR="00791C4E" w:rsidRDefault="00222C08">
            <w:pPr>
              <w:spacing w:after="0" w:line="259" w:lineRule="auto"/>
              <w:ind w:left="0" w:firstLine="0"/>
            </w:pPr>
            <w:r>
              <w:rPr>
                <w:b/>
              </w:rPr>
              <w:lastRenderedPageBreak/>
              <w:t>Loss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37402761" w14:textId="77777777" w:rsidR="00791C4E" w:rsidRDefault="00222C08">
            <w:pPr>
              <w:spacing w:after="0" w:line="259" w:lineRule="auto"/>
              <w:ind w:left="5" w:right="24" w:firstLine="0"/>
            </w:pPr>
            <w:r>
              <w:t xml:space="preserve">All losses, liabilities, damages, costs, expenses (including legal fees), disbursements, costs of investigation, litigation, settlement, judgement, interest and penalties whether arising in </w:t>
            </w:r>
            <w:r>
              <w:t>contract, tort (including negligence), breach of statutory duty, misrepresentation or otherwise and '</w:t>
            </w:r>
            <w:r>
              <w:rPr>
                <w:b/>
              </w:rPr>
              <w:t>Losses</w:t>
            </w:r>
            <w:r>
              <w:t xml:space="preserve">' will be interpreted accordingly. </w:t>
            </w:r>
          </w:p>
        </w:tc>
      </w:tr>
      <w:tr w:rsidR="00791C4E" w14:paraId="6A6C569D" w14:textId="77777777">
        <w:trPr>
          <w:trHeight w:val="900"/>
        </w:trPr>
        <w:tc>
          <w:tcPr>
            <w:tcW w:w="2620" w:type="dxa"/>
            <w:tcBorders>
              <w:top w:val="single" w:sz="8" w:space="0" w:color="000000"/>
              <w:left w:val="single" w:sz="8" w:space="0" w:color="000000"/>
              <w:bottom w:val="single" w:sz="8" w:space="0" w:color="000000"/>
              <w:right w:val="single" w:sz="8" w:space="0" w:color="000000"/>
            </w:tcBorders>
          </w:tcPr>
          <w:p w14:paraId="5A5A5865" w14:textId="77777777" w:rsidR="00791C4E" w:rsidRDefault="00222C08">
            <w:pPr>
              <w:spacing w:after="0" w:line="259" w:lineRule="auto"/>
              <w:ind w:left="0" w:firstLine="0"/>
            </w:pPr>
            <w:r>
              <w:rPr>
                <w:b/>
              </w:rPr>
              <w:t>Lot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6FE0756" w14:textId="77777777" w:rsidR="00791C4E" w:rsidRDefault="00222C08">
            <w:pPr>
              <w:spacing w:after="0" w:line="259" w:lineRule="auto"/>
              <w:ind w:left="5" w:firstLine="0"/>
            </w:pPr>
            <w:r>
              <w:t xml:space="preserve">Any of the 3 Lots specified in the ITT and Lots will be construed accordingly. </w:t>
            </w:r>
          </w:p>
        </w:tc>
      </w:tr>
      <w:tr w:rsidR="00791C4E" w14:paraId="67BED358" w14:textId="77777777">
        <w:trPr>
          <w:trHeight w:val="1960"/>
        </w:trPr>
        <w:tc>
          <w:tcPr>
            <w:tcW w:w="2620" w:type="dxa"/>
            <w:tcBorders>
              <w:top w:val="single" w:sz="8" w:space="0" w:color="000000"/>
              <w:left w:val="single" w:sz="8" w:space="0" w:color="000000"/>
              <w:bottom w:val="single" w:sz="8" w:space="0" w:color="000000"/>
              <w:right w:val="single" w:sz="8" w:space="0" w:color="000000"/>
            </w:tcBorders>
          </w:tcPr>
          <w:p w14:paraId="5943C636" w14:textId="77777777" w:rsidR="00791C4E" w:rsidRDefault="00222C08">
            <w:pPr>
              <w:spacing w:after="0" w:line="259" w:lineRule="auto"/>
              <w:ind w:left="0" w:firstLine="0"/>
            </w:pPr>
            <w:r>
              <w:rPr>
                <w:b/>
              </w:rPr>
              <w:t>Malicious Software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1817E527" w14:textId="77777777" w:rsidR="00791C4E" w:rsidRDefault="00222C08">
            <w:pPr>
              <w:spacing w:after="0" w:line="259" w:lineRule="auto"/>
              <w:ind w:left="5" w:firstLine="0"/>
            </w:pPr>
            <w:r>
              <w:t xml:space="preserve">Any </w:t>
            </w:r>
            <w:r>
              <w:t xml:space="preserve">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91C4E" w14:paraId="7F99C042" w14:textId="77777777">
        <w:trPr>
          <w:trHeight w:val="1680"/>
        </w:trPr>
        <w:tc>
          <w:tcPr>
            <w:tcW w:w="2620" w:type="dxa"/>
            <w:tcBorders>
              <w:top w:val="single" w:sz="8" w:space="0" w:color="000000"/>
              <w:left w:val="single" w:sz="8" w:space="0" w:color="000000"/>
              <w:bottom w:val="single" w:sz="8" w:space="0" w:color="000000"/>
              <w:right w:val="single" w:sz="8" w:space="0" w:color="000000"/>
            </w:tcBorders>
          </w:tcPr>
          <w:p w14:paraId="1EBED06E" w14:textId="77777777" w:rsidR="00791C4E" w:rsidRDefault="00222C08">
            <w:pPr>
              <w:spacing w:after="0" w:line="259" w:lineRule="auto"/>
              <w:ind w:left="0" w:firstLine="0"/>
            </w:pPr>
            <w:r>
              <w:rPr>
                <w:b/>
              </w:rPr>
              <w:t>Management Charge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194ED04C" w14:textId="77777777" w:rsidR="00791C4E" w:rsidRDefault="00222C08">
            <w:pPr>
              <w:spacing w:after="0" w:line="259" w:lineRule="auto"/>
              <w:ind w:left="5" w:right="20" w:firstLine="0"/>
            </w:pPr>
            <w:r>
              <w:t xml:space="preserve">The sum paid by the Supplier to CCS being an amount of up to 1% but currently set at 0.75% of all Charges for the Services </w:t>
            </w:r>
            <w:r>
              <w:t xml:space="preserve">invoiced to Buyers (net of VAT) in each month throughout the duration of the Framework Agreement and thereafter, until the expiry or End of any Call-Off Contract. </w:t>
            </w:r>
          </w:p>
        </w:tc>
      </w:tr>
      <w:tr w:rsidR="00791C4E" w14:paraId="2C67116D" w14:textId="77777777">
        <w:trPr>
          <w:trHeight w:val="900"/>
        </w:trPr>
        <w:tc>
          <w:tcPr>
            <w:tcW w:w="2620" w:type="dxa"/>
            <w:tcBorders>
              <w:top w:val="single" w:sz="8" w:space="0" w:color="000000"/>
              <w:left w:val="single" w:sz="8" w:space="0" w:color="000000"/>
              <w:bottom w:val="single" w:sz="8" w:space="0" w:color="000000"/>
              <w:right w:val="single" w:sz="8" w:space="0" w:color="000000"/>
            </w:tcBorders>
            <w:vAlign w:val="center"/>
          </w:tcPr>
          <w:p w14:paraId="48719D36" w14:textId="77777777" w:rsidR="00791C4E" w:rsidRDefault="00222C08">
            <w:pPr>
              <w:spacing w:after="0" w:line="259" w:lineRule="auto"/>
              <w:ind w:left="0" w:firstLine="0"/>
            </w:pPr>
            <w:r>
              <w:rPr>
                <w:b/>
              </w:rPr>
              <w:t xml:space="preserve">Management </w:t>
            </w:r>
          </w:p>
          <w:p w14:paraId="49A8F68F" w14:textId="77777777" w:rsidR="00791C4E" w:rsidRDefault="00222C08">
            <w:pPr>
              <w:spacing w:after="0" w:line="259" w:lineRule="auto"/>
              <w:ind w:left="0" w:firstLine="0"/>
            </w:pPr>
            <w:r>
              <w:rPr>
                <w:b/>
              </w:rPr>
              <w:t>Information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7207B2E6" w14:textId="77777777" w:rsidR="00791C4E" w:rsidRDefault="00222C08">
            <w:pPr>
              <w:spacing w:after="0" w:line="259" w:lineRule="auto"/>
              <w:ind w:left="5" w:firstLine="0"/>
            </w:pPr>
            <w:r>
              <w:t xml:space="preserve">The management information specified in Framework </w:t>
            </w:r>
            <w:r>
              <w:t xml:space="preserve">Agreement Schedule 6. </w:t>
            </w:r>
          </w:p>
        </w:tc>
      </w:tr>
      <w:tr w:rsidR="00791C4E" w14:paraId="50C09213" w14:textId="77777777">
        <w:trPr>
          <w:trHeight w:val="1620"/>
        </w:trPr>
        <w:tc>
          <w:tcPr>
            <w:tcW w:w="2620" w:type="dxa"/>
            <w:tcBorders>
              <w:top w:val="single" w:sz="8" w:space="0" w:color="000000"/>
              <w:left w:val="single" w:sz="8" w:space="0" w:color="000000"/>
              <w:bottom w:val="single" w:sz="8" w:space="0" w:color="000000"/>
              <w:right w:val="single" w:sz="8" w:space="0" w:color="000000"/>
            </w:tcBorders>
          </w:tcPr>
          <w:p w14:paraId="09143D6C" w14:textId="77777777" w:rsidR="00791C4E" w:rsidRDefault="00222C08">
            <w:pPr>
              <w:spacing w:after="0" w:line="259" w:lineRule="auto"/>
              <w:ind w:left="0" w:firstLine="0"/>
            </w:pPr>
            <w:r>
              <w:rPr>
                <w:b/>
              </w:rPr>
              <w:t>Material Breach</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6884FBE6" w14:textId="77777777" w:rsidR="00791C4E" w:rsidRDefault="00222C08">
            <w:pPr>
              <w:spacing w:after="0" w:line="259" w:lineRule="auto"/>
              <w:ind w:left="5" w:firstLine="0"/>
            </w:pPr>
            <w:r>
              <w:t xml:space="preserve">Those breaches which have been expressly set out as a Material Breach and any other single serious breach or persistent failure to perform as required under this Call-Off Contract. </w:t>
            </w:r>
          </w:p>
        </w:tc>
      </w:tr>
      <w:tr w:rsidR="00791C4E" w14:paraId="25C8AC6E" w14:textId="77777777">
        <w:trPr>
          <w:trHeight w:val="1160"/>
        </w:trPr>
        <w:tc>
          <w:tcPr>
            <w:tcW w:w="2620" w:type="dxa"/>
            <w:tcBorders>
              <w:top w:val="single" w:sz="8" w:space="0" w:color="000000"/>
              <w:left w:val="single" w:sz="8" w:space="0" w:color="000000"/>
              <w:bottom w:val="single" w:sz="8" w:space="0" w:color="000000"/>
              <w:right w:val="single" w:sz="8" w:space="0" w:color="000000"/>
            </w:tcBorders>
          </w:tcPr>
          <w:p w14:paraId="06B0D5D9" w14:textId="77777777" w:rsidR="00791C4E" w:rsidRDefault="00222C08">
            <w:pPr>
              <w:spacing w:after="0" w:line="259" w:lineRule="auto"/>
              <w:ind w:left="0" w:firstLine="0"/>
            </w:pPr>
            <w:r>
              <w:rPr>
                <w:b/>
              </w:rPr>
              <w:t xml:space="preserve">Ministry of Justice </w:t>
            </w:r>
          </w:p>
          <w:p w14:paraId="49088B5F" w14:textId="77777777" w:rsidR="00791C4E" w:rsidRDefault="00222C08">
            <w:pPr>
              <w:spacing w:after="0" w:line="259" w:lineRule="auto"/>
              <w:ind w:left="0" w:firstLine="0"/>
            </w:pPr>
            <w:r>
              <w:rPr>
                <w:b/>
              </w:rPr>
              <w:t>Code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center"/>
          </w:tcPr>
          <w:p w14:paraId="67D7956C" w14:textId="77777777" w:rsidR="00791C4E" w:rsidRDefault="00222C08">
            <w:pPr>
              <w:spacing w:after="0" w:line="259" w:lineRule="auto"/>
              <w:ind w:left="5" w:firstLine="0"/>
            </w:pPr>
            <w:r>
              <w:t xml:space="preserve">The Ministry of Justice’s Code of Practice on the Discharge of </w:t>
            </w:r>
          </w:p>
          <w:p w14:paraId="548C4F3D" w14:textId="77777777" w:rsidR="00791C4E" w:rsidRDefault="00222C08">
            <w:pPr>
              <w:spacing w:after="0" w:line="259" w:lineRule="auto"/>
              <w:ind w:left="5" w:firstLine="0"/>
            </w:pPr>
            <w:r>
              <w:t xml:space="preserve">the Functions of Public Authorities under Part 1 of the Freedom of Information Act 2000. </w:t>
            </w:r>
          </w:p>
        </w:tc>
      </w:tr>
    </w:tbl>
    <w:p w14:paraId="1E8BC690" w14:textId="77777777" w:rsidR="00791C4E" w:rsidRDefault="00222C08">
      <w:pPr>
        <w:spacing w:after="0" w:line="259" w:lineRule="auto"/>
        <w:ind w:left="570" w:firstLine="0"/>
        <w:jc w:val="both"/>
      </w:pPr>
      <w:r>
        <w:t xml:space="preserve">  </w:t>
      </w:r>
    </w:p>
    <w:p w14:paraId="734D4A8A" w14:textId="77777777" w:rsidR="00791C4E" w:rsidRDefault="00791C4E">
      <w:pPr>
        <w:spacing w:after="0" w:line="259" w:lineRule="auto"/>
        <w:ind w:left="-870" w:right="10494" w:firstLine="0"/>
      </w:pPr>
    </w:p>
    <w:tbl>
      <w:tblPr>
        <w:tblStyle w:val="TableGrid"/>
        <w:tblW w:w="8980" w:type="dxa"/>
        <w:tblInd w:w="1660" w:type="dxa"/>
        <w:tblCellMar>
          <w:top w:w="61" w:type="dxa"/>
          <w:left w:w="95" w:type="dxa"/>
          <w:bottom w:w="165" w:type="dxa"/>
          <w:right w:w="89" w:type="dxa"/>
        </w:tblCellMar>
        <w:tblLook w:val="04A0" w:firstRow="1" w:lastRow="0" w:firstColumn="1" w:lastColumn="0" w:noHBand="0" w:noVBand="1"/>
      </w:tblPr>
      <w:tblGrid>
        <w:gridCol w:w="260"/>
        <w:gridCol w:w="2520"/>
        <w:gridCol w:w="100"/>
        <w:gridCol w:w="6100"/>
      </w:tblGrid>
      <w:tr w:rsidR="00791C4E" w14:paraId="47C8C0A8" w14:textId="77777777">
        <w:trPr>
          <w:trHeight w:val="1380"/>
        </w:trPr>
        <w:tc>
          <w:tcPr>
            <w:tcW w:w="2780" w:type="dxa"/>
            <w:gridSpan w:val="2"/>
            <w:tcBorders>
              <w:top w:val="single" w:sz="8" w:space="0" w:color="000000"/>
              <w:left w:val="single" w:sz="8" w:space="0" w:color="000000"/>
              <w:bottom w:val="single" w:sz="8" w:space="0" w:color="000000"/>
              <w:right w:val="single" w:sz="8" w:space="0" w:color="000000"/>
            </w:tcBorders>
          </w:tcPr>
          <w:p w14:paraId="7731943A" w14:textId="77777777" w:rsidR="00791C4E" w:rsidRDefault="00222C08">
            <w:pPr>
              <w:spacing w:after="0" w:line="259" w:lineRule="auto"/>
              <w:ind w:left="0" w:firstLine="0"/>
            </w:pPr>
            <w:r>
              <w:rPr>
                <w:b/>
              </w:rPr>
              <w:lastRenderedPageBreak/>
              <w:t>New Fair Deal</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44107E44" w14:textId="77777777" w:rsidR="00791C4E" w:rsidRDefault="00222C08">
            <w:pPr>
              <w:spacing w:after="0" w:line="259" w:lineRule="auto"/>
              <w:ind w:left="10" w:firstLine="0"/>
            </w:pPr>
            <w:r>
              <w:t xml:space="preserve">The revised Fair Deal position in the HM Treasury guidance: “Fair Deal for staff </w:t>
            </w:r>
            <w:r>
              <w:t xml:space="preserve">pensions: staff transfer from central government” issued in October 2013 as amended. </w:t>
            </w:r>
          </w:p>
        </w:tc>
      </w:tr>
      <w:tr w:rsidR="00791C4E" w14:paraId="4B647B67" w14:textId="77777777">
        <w:trPr>
          <w:trHeight w:val="1120"/>
        </w:trPr>
        <w:tc>
          <w:tcPr>
            <w:tcW w:w="2780" w:type="dxa"/>
            <w:gridSpan w:val="2"/>
            <w:tcBorders>
              <w:top w:val="single" w:sz="8" w:space="0" w:color="000000"/>
              <w:left w:val="single" w:sz="8" w:space="0" w:color="000000"/>
              <w:bottom w:val="single" w:sz="8" w:space="0" w:color="000000"/>
              <w:right w:val="single" w:sz="8" w:space="0" w:color="000000"/>
            </w:tcBorders>
            <w:vAlign w:val="center"/>
          </w:tcPr>
          <w:p w14:paraId="7B93D195" w14:textId="77777777" w:rsidR="00791C4E" w:rsidRDefault="00222C08">
            <w:pPr>
              <w:spacing w:after="0" w:line="259" w:lineRule="auto"/>
              <w:ind w:left="0" w:firstLine="0"/>
            </w:pPr>
            <w:r>
              <w:rPr>
                <w:b/>
              </w:rPr>
              <w:t>Order</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70DC3830" w14:textId="77777777" w:rsidR="00791C4E" w:rsidRDefault="00222C08">
            <w:pPr>
              <w:spacing w:after="0" w:line="259" w:lineRule="auto"/>
              <w:ind w:left="10" w:firstLine="0"/>
            </w:pPr>
            <w:r>
              <w:t xml:space="preserve">An order for G-Cloud Services placed by a contracting body with the Supplier in accordance with the ordering processes. </w:t>
            </w:r>
          </w:p>
        </w:tc>
      </w:tr>
      <w:tr w:rsidR="00791C4E" w14:paraId="787AEF2A" w14:textId="77777777">
        <w:trPr>
          <w:trHeight w:val="1120"/>
        </w:trPr>
        <w:tc>
          <w:tcPr>
            <w:tcW w:w="2780" w:type="dxa"/>
            <w:gridSpan w:val="2"/>
            <w:tcBorders>
              <w:top w:val="single" w:sz="8" w:space="0" w:color="000000"/>
              <w:left w:val="single" w:sz="8" w:space="0" w:color="000000"/>
              <w:bottom w:val="single" w:sz="8" w:space="0" w:color="000000"/>
              <w:right w:val="single" w:sz="8" w:space="0" w:color="000000"/>
            </w:tcBorders>
            <w:vAlign w:val="center"/>
          </w:tcPr>
          <w:p w14:paraId="68DF02E5" w14:textId="77777777" w:rsidR="00791C4E" w:rsidRDefault="00222C08">
            <w:pPr>
              <w:spacing w:after="0" w:line="259" w:lineRule="auto"/>
              <w:ind w:left="0" w:firstLine="0"/>
            </w:pPr>
            <w:r>
              <w:rPr>
                <w:b/>
              </w:rPr>
              <w:t>Order Form</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4E7EFB49" w14:textId="77777777" w:rsidR="00791C4E" w:rsidRDefault="00222C08">
            <w:pPr>
              <w:spacing w:after="0" w:line="259" w:lineRule="auto"/>
              <w:ind w:left="10" w:firstLine="0"/>
            </w:pPr>
            <w:r>
              <w:t xml:space="preserve">The order form set out in </w:t>
            </w:r>
            <w:r>
              <w:t xml:space="preserve">Part A of the Call-Off Contract to be used by a Buyer to order G-Cloud Services. </w:t>
            </w:r>
          </w:p>
        </w:tc>
      </w:tr>
      <w:tr w:rsidR="00791C4E" w14:paraId="47A8508E" w14:textId="77777777">
        <w:trPr>
          <w:trHeight w:val="1140"/>
        </w:trPr>
        <w:tc>
          <w:tcPr>
            <w:tcW w:w="2780" w:type="dxa"/>
            <w:gridSpan w:val="2"/>
            <w:tcBorders>
              <w:top w:val="single" w:sz="8" w:space="0" w:color="000000"/>
              <w:left w:val="single" w:sz="8" w:space="0" w:color="000000"/>
              <w:bottom w:val="single" w:sz="8" w:space="0" w:color="000000"/>
              <w:right w:val="single" w:sz="8" w:space="0" w:color="000000"/>
            </w:tcBorders>
            <w:vAlign w:val="bottom"/>
          </w:tcPr>
          <w:p w14:paraId="1F3621AF" w14:textId="77777777" w:rsidR="00791C4E" w:rsidRDefault="00222C08">
            <w:pPr>
              <w:spacing w:after="0" w:line="259" w:lineRule="auto"/>
              <w:ind w:left="0" w:firstLine="0"/>
            </w:pPr>
            <w:r>
              <w:rPr>
                <w:b/>
              </w:rPr>
              <w:t>Ordered G-Cloud</w:t>
            </w:r>
            <w:r>
              <w:t xml:space="preserve"> </w:t>
            </w:r>
          </w:p>
          <w:p w14:paraId="7AB70120" w14:textId="77777777" w:rsidR="00791C4E" w:rsidRDefault="00222C08">
            <w:pPr>
              <w:spacing w:after="0" w:line="259" w:lineRule="auto"/>
              <w:ind w:left="0" w:firstLine="0"/>
            </w:pPr>
            <w:r>
              <w:rPr>
                <w:b/>
              </w:rPr>
              <w:t>Services</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59B31E90" w14:textId="77777777" w:rsidR="00791C4E" w:rsidRDefault="00222C08">
            <w:pPr>
              <w:spacing w:after="0" w:line="259" w:lineRule="auto"/>
              <w:ind w:left="10" w:firstLine="0"/>
            </w:pPr>
            <w:r>
              <w:t xml:space="preserve">G-Cloud Services which are the subject of an order by the Buyer. </w:t>
            </w:r>
          </w:p>
        </w:tc>
      </w:tr>
      <w:tr w:rsidR="00791C4E" w14:paraId="500B4EA1" w14:textId="77777777">
        <w:trPr>
          <w:trHeight w:val="1380"/>
        </w:trPr>
        <w:tc>
          <w:tcPr>
            <w:tcW w:w="2780" w:type="dxa"/>
            <w:gridSpan w:val="2"/>
            <w:tcBorders>
              <w:top w:val="single" w:sz="8" w:space="0" w:color="000000"/>
              <w:left w:val="single" w:sz="8" w:space="0" w:color="000000"/>
              <w:bottom w:val="single" w:sz="8" w:space="0" w:color="000000"/>
              <w:right w:val="single" w:sz="8" w:space="0" w:color="000000"/>
            </w:tcBorders>
          </w:tcPr>
          <w:p w14:paraId="1F27340D" w14:textId="77777777" w:rsidR="00791C4E" w:rsidRDefault="00222C08">
            <w:pPr>
              <w:spacing w:after="0" w:line="259" w:lineRule="auto"/>
              <w:ind w:left="0" w:firstLine="0"/>
            </w:pPr>
            <w:r>
              <w:rPr>
                <w:b/>
              </w:rPr>
              <w:t>Outside IR35</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3E048FBE" w14:textId="77777777" w:rsidR="00791C4E" w:rsidRDefault="00222C08">
            <w:pPr>
              <w:spacing w:after="0" w:line="259" w:lineRule="auto"/>
              <w:ind w:left="10" w:firstLine="0"/>
            </w:pPr>
            <w:r>
              <w:t xml:space="preserve">Contractual engagements which would be determined to not be </w:t>
            </w:r>
            <w:r>
              <w:t xml:space="preserve">within the scope of the IR35 intermediaries legislation if assessed using the ESI tool. </w:t>
            </w:r>
          </w:p>
        </w:tc>
      </w:tr>
      <w:tr w:rsidR="00791C4E" w14:paraId="6C46B14B" w14:textId="77777777">
        <w:trPr>
          <w:trHeight w:val="1120"/>
        </w:trPr>
        <w:tc>
          <w:tcPr>
            <w:tcW w:w="260" w:type="dxa"/>
            <w:tcBorders>
              <w:top w:val="single" w:sz="8" w:space="0" w:color="000000"/>
              <w:left w:val="nil"/>
              <w:bottom w:val="single" w:sz="8" w:space="0" w:color="000000"/>
              <w:right w:val="single" w:sz="8" w:space="0" w:color="000000"/>
            </w:tcBorders>
          </w:tcPr>
          <w:p w14:paraId="5CD451D3" w14:textId="77777777" w:rsidR="00791C4E" w:rsidRDefault="00222C08">
            <w:pPr>
              <w:spacing w:after="0" w:line="259" w:lineRule="auto"/>
              <w:ind w:left="15" w:firstLine="0"/>
            </w:pPr>
            <w:r>
              <w:t xml:space="preserve"> </w:t>
            </w:r>
          </w:p>
        </w:tc>
        <w:tc>
          <w:tcPr>
            <w:tcW w:w="2620" w:type="dxa"/>
            <w:gridSpan w:val="2"/>
            <w:tcBorders>
              <w:top w:val="single" w:sz="8" w:space="0" w:color="000000"/>
              <w:left w:val="single" w:sz="8" w:space="0" w:color="000000"/>
              <w:bottom w:val="single" w:sz="8" w:space="0" w:color="000000"/>
              <w:right w:val="single" w:sz="8" w:space="0" w:color="000000"/>
            </w:tcBorders>
            <w:vAlign w:val="center"/>
          </w:tcPr>
          <w:p w14:paraId="5853F59A" w14:textId="77777777" w:rsidR="00791C4E" w:rsidRDefault="00222C08">
            <w:pPr>
              <w:spacing w:after="0" w:line="259" w:lineRule="auto"/>
              <w:ind w:left="10" w:firstLine="0"/>
            </w:pPr>
            <w:r>
              <w:rPr>
                <w:b/>
              </w:rPr>
              <w:t>Party</w:t>
            </w:r>
            <w:r>
              <w:t xml:space="preserve"> </w:t>
            </w:r>
          </w:p>
        </w:tc>
        <w:tc>
          <w:tcPr>
            <w:tcW w:w="6100" w:type="dxa"/>
            <w:tcBorders>
              <w:top w:val="single" w:sz="8" w:space="0" w:color="000000"/>
              <w:left w:val="single" w:sz="8" w:space="0" w:color="000000"/>
              <w:bottom w:val="single" w:sz="8" w:space="0" w:color="000000"/>
              <w:right w:val="single" w:sz="8" w:space="0" w:color="000000"/>
            </w:tcBorders>
            <w:vAlign w:val="bottom"/>
          </w:tcPr>
          <w:p w14:paraId="2801E8A4" w14:textId="77777777" w:rsidR="00791C4E" w:rsidRDefault="00222C08">
            <w:pPr>
              <w:spacing w:after="0" w:line="259" w:lineRule="auto"/>
              <w:ind w:left="15" w:firstLine="0"/>
            </w:pPr>
            <w:r>
              <w:t xml:space="preserve">The Buyer or the Supplier and ‘Parties’ will be interpreted accordingly. </w:t>
            </w:r>
          </w:p>
        </w:tc>
      </w:tr>
      <w:tr w:rsidR="00791C4E" w14:paraId="0719037D" w14:textId="77777777">
        <w:trPr>
          <w:trHeight w:val="1120"/>
        </w:trPr>
        <w:tc>
          <w:tcPr>
            <w:tcW w:w="2780" w:type="dxa"/>
            <w:gridSpan w:val="2"/>
            <w:tcBorders>
              <w:top w:val="single" w:sz="8" w:space="0" w:color="000000"/>
              <w:left w:val="single" w:sz="8" w:space="0" w:color="000000"/>
              <w:bottom w:val="single" w:sz="8" w:space="0" w:color="000000"/>
              <w:right w:val="single" w:sz="8" w:space="0" w:color="000000"/>
            </w:tcBorders>
            <w:vAlign w:val="center"/>
          </w:tcPr>
          <w:p w14:paraId="6F0C82A7" w14:textId="77777777" w:rsidR="00791C4E" w:rsidRDefault="00222C08">
            <w:pPr>
              <w:spacing w:after="0" w:line="259" w:lineRule="auto"/>
              <w:ind w:left="0" w:firstLine="0"/>
            </w:pPr>
            <w:r>
              <w:rPr>
                <w:b/>
              </w:rPr>
              <w:t>Performance Indicators</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4DFD3CF9" w14:textId="77777777" w:rsidR="00791C4E" w:rsidRDefault="00222C08">
            <w:pPr>
              <w:spacing w:after="0" w:line="259" w:lineRule="auto"/>
              <w:ind w:left="10" w:firstLine="0"/>
            </w:pPr>
            <w:r>
              <w:t xml:space="preserve">The performance information required by the Buyer from </w:t>
            </w:r>
            <w:r>
              <w:t xml:space="preserve">the Supplier set out in the Order Form. </w:t>
            </w:r>
          </w:p>
        </w:tc>
      </w:tr>
      <w:tr w:rsidR="00791C4E" w14:paraId="4F308EC5" w14:textId="77777777">
        <w:trPr>
          <w:trHeight w:val="880"/>
        </w:trPr>
        <w:tc>
          <w:tcPr>
            <w:tcW w:w="2780" w:type="dxa"/>
            <w:gridSpan w:val="2"/>
            <w:tcBorders>
              <w:top w:val="single" w:sz="8" w:space="0" w:color="000000"/>
              <w:left w:val="single" w:sz="8" w:space="0" w:color="000000"/>
              <w:bottom w:val="single" w:sz="8" w:space="0" w:color="000000"/>
              <w:right w:val="single" w:sz="8" w:space="0" w:color="000000"/>
            </w:tcBorders>
            <w:vAlign w:val="bottom"/>
          </w:tcPr>
          <w:p w14:paraId="65A77C85" w14:textId="77777777" w:rsidR="00791C4E" w:rsidRDefault="00222C08">
            <w:pPr>
              <w:spacing w:after="0" w:line="259" w:lineRule="auto"/>
              <w:ind w:left="0" w:firstLine="0"/>
            </w:pPr>
            <w:r>
              <w:rPr>
                <w:b/>
              </w:rPr>
              <w:t>Personal Data</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6560D74D" w14:textId="77777777" w:rsidR="00791C4E" w:rsidRDefault="00222C08">
            <w:pPr>
              <w:spacing w:after="0" w:line="259" w:lineRule="auto"/>
              <w:ind w:left="10" w:firstLine="0"/>
            </w:pPr>
            <w:r>
              <w:t xml:space="preserve">Takes the meaning given in the UK GDPR. </w:t>
            </w:r>
          </w:p>
        </w:tc>
      </w:tr>
      <w:tr w:rsidR="00791C4E" w14:paraId="4920F0DA" w14:textId="77777777">
        <w:trPr>
          <w:trHeight w:val="860"/>
        </w:trPr>
        <w:tc>
          <w:tcPr>
            <w:tcW w:w="2780" w:type="dxa"/>
            <w:gridSpan w:val="2"/>
            <w:tcBorders>
              <w:top w:val="single" w:sz="8" w:space="0" w:color="000000"/>
              <w:left w:val="single" w:sz="8" w:space="0" w:color="000000"/>
              <w:bottom w:val="single" w:sz="8" w:space="0" w:color="000000"/>
              <w:right w:val="single" w:sz="8" w:space="0" w:color="000000"/>
            </w:tcBorders>
            <w:vAlign w:val="bottom"/>
          </w:tcPr>
          <w:p w14:paraId="14E207B1" w14:textId="77777777" w:rsidR="00791C4E" w:rsidRDefault="00222C08">
            <w:pPr>
              <w:spacing w:after="0" w:line="259" w:lineRule="auto"/>
              <w:ind w:left="0" w:firstLine="0"/>
            </w:pPr>
            <w:r>
              <w:rPr>
                <w:b/>
              </w:rPr>
              <w:t>Personal Data Breach</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3E4DC8E6" w14:textId="77777777" w:rsidR="00791C4E" w:rsidRDefault="00222C08">
            <w:pPr>
              <w:spacing w:after="0" w:line="259" w:lineRule="auto"/>
              <w:ind w:left="10" w:firstLine="0"/>
            </w:pPr>
            <w:r>
              <w:t xml:space="preserve">Takes the meaning given in the UK GDPR. </w:t>
            </w:r>
          </w:p>
        </w:tc>
      </w:tr>
      <w:tr w:rsidR="00791C4E" w14:paraId="58EC4B75" w14:textId="77777777">
        <w:trPr>
          <w:trHeight w:val="1560"/>
        </w:trPr>
        <w:tc>
          <w:tcPr>
            <w:tcW w:w="2780" w:type="dxa"/>
            <w:gridSpan w:val="2"/>
            <w:tcBorders>
              <w:top w:val="single" w:sz="8" w:space="0" w:color="000000"/>
              <w:left w:val="single" w:sz="8" w:space="0" w:color="000000"/>
              <w:bottom w:val="single" w:sz="8" w:space="0" w:color="000000"/>
              <w:right w:val="single" w:sz="8" w:space="0" w:color="000000"/>
            </w:tcBorders>
          </w:tcPr>
          <w:p w14:paraId="0FC4B81C" w14:textId="77777777" w:rsidR="00791C4E" w:rsidRDefault="00222C08">
            <w:pPr>
              <w:spacing w:after="0" w:line="259" w:lineRule="auto"/>
              <w:ind w:left="0" w:firstLine="0"/>
            </w:pPr>
            <w:r>
              <w:rPr>
                <w:b/>
              </w:rPr>
              <w:lastRenderedPageBreak/>
              <w:t>Platform</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tcPr>
          <w:p w14:paraId="08D7C6A5" w14:textId="77777777" w:rsidR="00791C4E" w:rsidRDefault="00222C08">
            <w:pPr>
              <w:spacing w:after="0" w:line="259" w:lineRule="auto"/>
              <w:ind w:left="10" w:firstLine="0"/>
            </w:pPr>
            <w:r>
              <w:t xml:space="preserve">The government marketplace where Services are available for Buyers to buy. </w:t>
            </w:r>
          </w:p>
        </w:tc>
      </w:tr>
      <w:tr w:rsidR="00791C4E" w14:paraId="58E8E180" w14:textId="77777777">
        <w:trPr>
          <w:trHeight w:val="880"/>
        </w:trPr>
        <w:tc>
          <w:tcPr>
            <w:tcW w:w="2780" w:type="dxa"/>
            <w:gridSpan w:val="2"/>
            <w:tcBorders>
              <w:top w:val="single" w:sz="8" w:space="0" w:color="000000"/>
              <w:left w:val="single" w:sz="8" w:space="0" w:color="000000"/>
              <w:bottom w:val="single" w:sz="8" w:space="0" w:color="000000"/>
              <w:right w:val="single" w:sz="8" w:space="0" w:color="000000"/>
            </w:tcBorders>
            <w:vAlign w:val="bottom"/>
          </w:tcPr>
          <w:p w14:paraId="7C17A516" w14:textId="77777777" w:rsidR="00791C4E" w:rsidRDefault="00222C08">
            <w:pPr>
              <w:spacing w:after="0" w:line="259" w:lineRule="auto"/>
              <w:ind w:left="0" w:firstLine="0"/>
            </w:pPr>
            <w:r>
              <w:rPr>
                <w:b/>
              </w:rPr>
              <w:t>Processing</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3225382D" w14:textId="77777777" w:rsidR="00791C4E" w:rsidRDefault="00222C08">
            <w:pPr>
              <w:spacing w:after="0" w:line="259" w:lineRule="auto"/>
              <w:ind w:left="10" w:firstLine="0"/>
            </w:pPr>
            <w:r>
              <w:t xml:space="preserve">Takes the meaning given in the UK GDPR. </w:t>
            </w:r>
          </w:p>
        </w:tc>
      </w:tr>
      <w:tr w:rsidR="00791C4E" w14:paraId="3F8204DF" w14:textId="77777777">
        <w:trPr>
          <w:trHeight w:val="860"/>
        </w:trPr>
        <w:tc>
          <w:tcPr>
            <w:tcW w:w="2780" w:type="dxa"/>
            <w:gridSpan w:val="2"/>
            <w:tcBorders>
              <w:top w:val="single" w:sz="8" w:space="0" w:color="000000"/>
              <w:left w:val="single" w:sz="8" w:space="0" w:color="000000"/>
              <w:bottom w:val="single" w:sz="8" w:space="0" w:color="000000"/>
              <w:right w:val="single" w:sz="8" w:space="0" w:color="000000"/>
            </w:tcBorders>
            <w:vAlign w:val="bottom"/>
          </w:tcPr>
          <w:p w14:paraId="791FCC74" w14:textId="77777777" w:rsidR="00791C4E" w:rsidRDefault="00222C08">
            <w:pPr>
              <w:spacing w:after="0" w:line="259" w:lineRule="auto"/>
              <w:ind w:left="0" w:firstLine="0"/>
            </w:pPr>
            <w:r>
              <w:rPr>
                <w:b/>
              </w:rPr>
              <w:t>Processor</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53F37FFE" w14:textId="77777777" w:rsidR="00791C4E" w:rsidRDefault="00222C08">
            <w:pPr>
              <w:spacing w:after="0" w:line="259" w:lineRule="auto"/>
              <w:ind w:left="10" w:firstLine="0"/>
            </w:pPr>
            <w:r>
              <w:t xml:space="preserve">Takes the meaning given in the UK GDPR. </w:t>
            </w:r>
          </w:p>
        </w:tc>
      </w:tr>
      <w:tr w:rsidR="00791C4E" w14:paraId="030EA138" w14:textId="77777777">
        <w:trPr>
          <w:trHeight w:val="4500"/>
        </w:trPr>
        <w:tc>
          <w:tcPr>
            <w:tcW w:w="2780" w:type="dxa"/>
            <w:gridSpan w:val="2"/>
            <w:tcBorders>
              <w:top w:val="single" w:sz="8" w:space="0" w:color="000000"/>
              <w:left w:val="single" w:sz="8" w:space="0" w:color="000000"/>
              <w:bottom w:val="single" w:sz="8" w:space="0" w:color="000000"/>
              <w:right w:val="single" w:sz="8" w:space="0" w:color="000000"/>
            </w:tcBorders>
          </w:tcPr>
          <w:p w14:paraId="7A01B16E" w14:textId="77777777" w:rsidR="00791C4E" w:rsidRDefault="00222C08">
            <w:pPr>
              <w:spacing w:after="0" w:line="259" w:lineRule="auto"/>
              <w:ind w:left="0" w:firstLine="0"/>
            </w:pPr>
            <w:r>
              <w:rPr>
                <w:b/>
              </w:rPr>
              <w:t>Prohibited act</w:t>
            </w:r>
            <w:r>
              <w:t xml:space="preserve"> </w:t>
            </w:r>
          </w:p>
        </w:tc>
        <w:tc>
          <w:tcPr>
            <w:tcW w:w="6200" w:type="dxa"/>
            <w:gridSpan w:val="2"/>
            <w:tcBorders>
              <w:top w:val="single" w:sz="8" w:space="0" w:color="000000"/>
              <w:left w:val="single" w:sz="8" w:space="0" w:color="000000"/>
              <w:bottom w:val="single" w:sz="8" w:space="0" w:color="000000"/>
              <w:right w:val="single" w:sz="8" w:space="0" w:color="000000"/>
            </w:tcBorders>
            <w:vAlign w:val="bottom"/>
          </w:tcPr>
          <w:p w14:paraId="2E00C1AC" w14:textId="77777777" w:rsidR="00791C4E" w:rsidRDefault="00222C08">
            <w:pPr>
              <w:spacing w:after="8" w:line="240" w:lineRule="auto"/>
              <w:ind w:left="10" w:firstLine="0"/>
            </w:pPr>
            <w:r>
              <w:t xml:space="preserve">To directly or indirectly offer, promise or give any person working for or engaged by a Buyer or CCS a financial or other </w:t>
            </w:r>
            <w:r>
              <w:t xml:space="preserve">advantage to: </w:t>
            </w:r>
          </w:p>
          <w:p w14:paraId="6E12AEEF" w14:textId="77777777" w:rsidR="00791C4E" w:rsidRDefault="00222C08">
            <w:pPr>
              <w:numPr>
                <w:ilvl w:val="0"/>
                <w:numId w:val="61"/>
              </w:numPr>
              <w:spacing w:after="1" w:line="278" w:lineRule="auto"/>
              <w:ind w:firstLine="0"/>
            </w:pPr>
            <w:r>
              <w:t xml:space="preserve">induce that person to perform improperly a relevant function or activity </w:t>
            </w:r>
          </w:p>
          <w:p w14:paraId="5DCE03A7" w14:textId="77777777" w:rsidR="00791C4E" w:rsidRDefault="00222C08">
            <w:pPr>
              <w:numPr>
                <w:ilvl w:val="0"/>
                <w:numId w:val="61"/>
              </w:numPr>
              <w:spacing w:after="25" w:line="278" w:lineRule="auto"/>
              <w:ind w:firstLine="0"/>
            </w:pPr>
            <w:r>
              <w:t xml:space="preserve">reward that person for improper performance of a relevant function or activity </w:t>
            </w:r>
          </w:p>
          <w:p w14:paraId="436F0F2F" w14:textId="77777777" w:rsidR="00791C4E" w:rsidRDefault="00222C08">
            <w:pPr>
              <w:numPr>
                <w:ilvl w:val="0"/>
                <w:numId w:val="61"/>
              </w:numPr>
              <w:spacing w:after="68" w:line="259" w:lineRule="auto"/>
              <w:ind w:firstLine="0"/>
            </w:pPr>
            <w:r>
              <w:t xml:space="preserve">commit any offence: </w:t>
            </w:r>
          </w:p>
          <w:p w14:paraId="16A65F09" w14:textId="77777777" w:rsidR="00791C4E" w:rsidRDefault="00222C08">
            <w:pPr>
              <w:numPr>
                <w:ilvl w:val="0"/>
                <w:numId w:val="62"/>
              </w:numPr>
              <w:spacing w:after="0" w:line="338" w:lineRule="auto"/>
              <w:ind w:right="78" w:firstLine="0"/>
            </w:pPr>
            <w:r>
              <w:t xml:space="preserve">under the Bribery Act 2010 </w:t>
            </w:r>
            <w:r>
              <w:rPr>
                <w:rFonts w:ascii="Courier New" w:eastAsia="Courier New" w:hAnsi="Courier New" w:cs="Courier New"/>
                <w:sz w:val="20"/>
              </w:rPr>
              <w:t>o</w:t>
            </w:r>
            <w:r>
              <w:rPr>
                <w:rFonts w:ascii="MS Gothic" w:eastAsia="MS Gothic" w:hAnsi="MS Gothic" w:cs="MS Gothic"/>
                <w:sz w:val="20"/>
              </w:rPr>
              <w:t xml:space="preserve"> </w:t>
            </w:r>
            <w:r>
              <w:rPr>
                <w:rFonts w:ascii="MS Gothic" w:eastAsia="MS Gothic" w:hAnsi="MS Gothic" w:cs="MS Gothic"/>
                <w:sz w:val="20"/>
              </w:rPr>
              <w:tab/>
            </w:r>
            <w:r>
              <w:t xml:space="preserve">under legislation creating offences concerning Fraud </w:t>
            </w:r>
            <w:r>
              <w:rPr>
                <w:rFonts w:ascii="Courier New" w:eastAsia="Courier New" w:hAnsi="Courier New" w:cs="Courier New"/>
                <w:sz w:val="20"/>
              </w:rPr>
              <w:t>o</w:t>
            </w:r>
            <w:r>
              <w:rPr>
                <w:rFonts w:ascii="MS Gothic" w:eastAsia="MS Gothic" w:hAnsi="MS Gothic" w:cs="MS Gothic"/>
                <w:sz w:val="20"/>
              </w:rPr>
              <w:t xml:space="preserve"> </w:t>
            </w:r>
            <w:r>
              <w:rPr>
                <w:rFonts w:ascii="MS Gothic" w:eastAsia="MS Gothic" w:hAnsi="MS Gothic" w:cs="MS Gothic"/>
                <w:sz w:val="20"/>
              </w:rPr>
              <w:tab/>
            </w:r>
            <w:r>
              <w:t xml:space="preserve">at common Law concerning Fraud </w:t>
            </w:r>
          </w:p>
          <w:p w14:paraId="07989166" w14:textId="77777777" w:rsidR="00791C4E" w:rsidRDefault="00222C08">
            <w:pPr>
              <w:numPr>
                <w:ilvl w:val="0"/>
                <w:numId w:val="62"/>
              </w:numPr>
              <w:spacing w:after="0" w:line="259" w:lineRule="auto"/>
              <w:ind w:right="78" w:firstLine="0"/>
            </w:pPr>
            <w:r>
              <w:t xml:space="preserve">committing or attempting or conspiring to commit Fraud </w:t>
            </w:r>
          </w:p>
        </w:tc>
      </w:tr>
    </w:tbl>
    <w:p w14:paraId="634B866E" w14:textId="77777777" w:rsidR="00791C4E" w:rsidRDefault="00222C08">
      <w:pPr>
        <w:spacing w:after="0" w:line="259" w:lineRule="auto"/>
        <w:ind w:left="570" w:firstLine="0"/>
        <w:jc w:val="both"/>
      </w:pPr>
      <w:r>
        <w:t xml:space="preserve"> </w:t>
      </w:r>
    </w:p>
    <w:tbl>
      <w:tblPr>
        <w:tblStyle w:val="TableGrid"/>
        <w:tblW w:w="8920" w:type="dxa"/>
        <w:tblInd w:w="1500" w:type="dxa"/>
        <w:tblCellMar>
          <w:top w:w="471" w:type="dxa"/>
          <w:left w:w="105" w:type="dxa"/>
          <w:bottom w:w="167" w:type="dxa"/>
          <w:right w:w="35" w:type="dxa"/>
        </w:tblCellMar>
        <w:tblLook w:val="04A0" w:firstRow="1" w:lastRow="0" w:firstColumn="1" w:lastColumn="0" w:noHBand="0" w:noVBand="1"/>
      </w:tblPr>
      <w:tblGrid>
        <w:gridCol w:w="2620"/>
        <w:gridCol w:w="6300"/>
      </w:tblGrid>
      <w:tr w:rsidR="00791C4E" w14:paraId="5E378511" w14:textId="77777777">
        <w:trPr>
          <w:trHeight w:val="2180"/>
        </w:trPr>
        <w:tc>
          <w:tcPr>
            <w:tcW w:w="2620" w:type="dxa"/>
            <w:tcBorders>
              <w:top w:val="single" w:sz="8" w:space="0" w:color="000000"/>
              <w:left w:val="single" w:sz="8" w:space="0" w:color="000000"/>
              <w:bottom w:val="single" w:sz="8" w:space="0" w:color="000000"/>
              <w:right w:val="single" w:sz="8" w:space="0" w:color="000000"/>
            </w:tcBorders>
          </w:tcPr>
          <w:p w14:paraId="637126CB" w14:textId="77777777" w:rsidR="00791C4E" w:rsidRDefault="00222C08">
            <w:pPr>
              <w:spacing w:after="0" w:line="259" w:lineRule="auto"/>
              <w:ind w:left="0" w:firstLine="0"/>
            </w:pPr>
            <w:r>
              <w:t xml:space="preserve"> </w:t>
            </w:r>
            <w:r>
              <w:rPr>
                <w:b/>
              </w:rPr>
              <w:t>Project Specific IPRs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06EA1BC2" w14:textId="77777777" w:rsidR="00791C4E" w:rsidRDefault="00222C08">
            <w:pPr>
              <w:spacing w:after="0" w:line="259" w:lineRule="auto"/>
              <w:ind w:left="5" w:right="21" w:firstLine="0"/>
            </w:pPr>
            <w:r>
              <w:t xml:space="preserve">Any intellectual property rights in items created or arising out of the performance by the Supplier (or by a third </w:t>
            </w:r>
            <w:r>
              <w:t xml:space="preserve">party on behalf of the Supplier) specifically for the purposes of this Call-Off Contract including databases, configurations, code, instructions, technical documentation and schema but not including the Supplier’s Background IPRs. </w:t>
            </w:r>
          </w:p>
        </w:tc>
      </w:tr>
      <w:tr w:rsidR="00791C4E" w14:paraId="138B5962"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12F8C1BC" w14:textId="77777777" w:rsidR="00791C4E" w:rsidRDefault="00222C08">
            <w:pPr>
              <w:spacing w:after="0" w:line="259" w:lineRule="auto"/>
              <w:ind w:left="0" w:firstLine="0"/>
            </w:pPr>
            <w:r>
              <w:rPr>
                <w:b/>
              </w:rPr>
              <w:t>Property</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C2CF3A1" w14:textId="77777777" w:rsidR="00791C4E" w:rsidRDefault="00222C08">
            <w:pPr>
              <w:spacing w:after="0" w:line="259" w:lineRule="auto"/>
              <w:ind w:left="5" w:firstLine="0"/>
            </w:pPr>
            <w:r>
              <w:t xml:space="preserve">Assets and </w:t>
            </w:r>
            <w:r>
              <w:t xml:space="preserve">property including technical infrastructure, IPRs and equipment. </w:t>
            </w:r>
          </w:p>
        </w:tc>
      </w:tr>
      <w:tr w:rsidR="00791C4E" w14:paraId="6DDBB354" w14:textId="77777777">
        <w:trPr>
          <w:trHeight w:val="2900"/>
        </w:trPr>
        <w:tc>
          <w:tcPr>
            <w:tcW w:w="2620" w:type="dxa"/>
            <w:tcBorders>
              <w:top w:val="single" w:sz="8" w:space="0" w:color="000000"/>
              <w:left w:val="single" w:sz="8" w:space="0" w:color="000000"/>
              <w:bottom w:val="single" w:sz="8" w:space="0" w:color="000000"/>
              <w:right w:val="single" w:sz="8" w:space="0" w:color="000000"/>
            </w:tcBorders>
          </w:tcPr>
          <w:p w14:paraId="63F0BBAC" w14:textId="77777777" w:rsidR="00791C4E" w:rsidRDefault="00222C08">
            <w:pPr>
              <w:spacing w:after="0" w:line="259" w:lineRule="auto"/>
              <w:ind w:left="0" w:firstLine="0"/>
            </w:pPr>
            <w:r>
              <w:rPr>
                <w:b/>
              </w:rPr>
              <w:lastRenderedPageBreak/>
              <w:t>Protective Measures</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255CA2BB" w14:textId="77777777" w:rsidR="00791C4E" w:rsidRDefault="00222C08">
            <w:pPr>
              <w:spacing w:after="0" w:line="259" w:lineRule="auto"/>
              <w:ind w:left="5"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91C4E" w14:paraId="2A2D499D" w14:textId="77777777">
        <w:trPr>
          <w:trHeight w:val="1400"/>
        </w:trPr>
        <w:tc>
          <w:tcPr>
            <w:tcW w:w="2620" w:type="dxa"/>
            <w:tcBorders>
              <w:top w:val="single" w:sz="8" w:space="0" w:color="000000"/>
              <w:left w:val="single" w:sz="8" w:space="0" w:color="000000"/>
              <w:bottom w:val="single" w:sz="8" w:space="0" w:color="000000"/>
              <w:right w:val="single" w:sz="8" w:space="0" w:color="000000"/>
            </w:tcBorders>
            <w:vAlign w:val="center"/>
          </w:tcPr>
          <w:p w14:paraId="207B7DBA" w14:textId="77777777" w:rsidR="00791C4E" w:rsidRDefault="00222C08">
            <w:pPr>
              <w:spacing w:after="0" w:line="259" w:lineRule="auto"/>
              <w:ind w:left="0" w:firstLine="0"/>
              <w:jc w:val="both"/>
            </w:pPr>
            <w:r>
              <w:rPr>
                <w:b/>
              </w:rPr>
              <w:t xml:space="preserve">PSN or </w:t>
            </w:r>
            <w:r>
              <w:rPr>
                <w:b/>
              </w:rPr>
              <w:t>Public Services</w:t>
            </w:r>
            <w:r>
              <w:t xml:space="preserve"> </w:t>
            </w:r>
          </w:p>
          <w:p w14:paraId="3C9304BD" w14:textId="77777777" w:rsidR="00791C4E" w:rsidRDefault="00222C08">
            <w:pPr>
              <w:spacing w:after="0" w:line="259" w:lineRule="auto"/>
              <w:ind w:left="0" w:firstLine="0"/>
            </w:pPr>
            <w:r>
              <w:rPr>
                <w:b/>
              </w:rPr>
              <w:t>Network</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F299B07" w14:textId="77777777" w:rsidR="00791C4E" w:rsidRDefault="00222C08">
            <w:pPr>
              <w:spacing w:after="0" w:line="259" w:lineRule="auto"/>
              <w:ind w:left="5" w:firstLine="0"/>
            </w:pPr>
            <w:r>
              <w:t xml:space="preserve">The Public Services Network (PSN) is the government’s high performance network which helps public sector organisations work together, reduce duplication and share resources. </w:t>
            </w:r>
          </w:p>
        </w:tc>
      </w:tr>
      <w:tr w:rsidR="00791C4E" w14:paraId="7B4CD726"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bottom"/>
          </w:tcPr>
          <w:p w14:paraId="266DDF6F" w14:textId="77777777" w:rsidR="00791C4E" w:rsidRDefault="00222C08">
            <w:pPr>
              <w:spacing w:after="0" w:line="259" w:lineRule="auto"/>
              <w:ind w:left="0" w:firstLine="0"/>
            </w:pPr>
            <w:r>
              <w:rPr>
                <w:b/>
              </w:rPr>
              <w:t>Regulatory body or bodies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0215F2B" w14:textId="77777777" w:rsidR="00791C4E" w:rsidRDefault="00222C08">
            <w:pPr>
              <w:spacing w:after="0" w:line="259" w:lineRule="auto"/>
              <w:ind w:left="5" w:firstLine="0"/>
            </w:pPr>
            <w:r>
              <w:t xml:space="preserve">Government departments and other bodies which, whether under statute, codes of practice or otherwise, are entitled to </w:t>
            </w:r>
          </w:p>
        </w:tc>
      </w:tr>
      <w:tr w:rsidR="00791C4E" w14:paraId="71D58B2A" w14:textId="77777777">
        <w:trPr>
          <w:trHeight w:val="1120"/>
        </w:trPr>
        <w:tc>
          <w:tcPr>
            <w:tcW w:w="2620" w:type="dxa"/>
            <w:tcBorders>
              <w:top w:val="single" w:sz="8" w:space="0" w:color="000000"/>
              <w:left w:val="single" w:sz="8" w:space="0" w:color="000000"/>
              <w:bottom w:val="single" w:sz="8" w:space="0" w:color="000000"/>
              <w:right w:val="single" w:sz="8" w:space="0" w:color="000000"/>
            </w:tcBorders>
          </w:tcPr>
          <w:p w14:paraId="4DE6C789" w14:textId="77777777" w:rsidR="00791C4E" w:rsidRDefault="00791C4E">
            <w:pPr>
              <w:spacing w:after="160" w:line="259" w:lineRule="auto"/>
              <w:ind w:left="0" w:firstLine="0"/>
            </w:pPr>
          </w:p>
        </w:tc>
        <w:tc>
          <w:tcPr>
            <w:tcW w:w="6300" w:type="dxa"/>
            <w:tcBorders>
              <w:top w:val="single" w:sz="8" w:space="0" w:color="000000"/>
              <w:left w:val="single" w:sz="8" w:space="0" w:color="000000"/>
              <w:bottom w:val="single" w:sz="8" w:space="0" w:color="000000"/>
              <w:right w:val="single" w:sz="8" w:space="0" w:color="000000"/>
            </w:tcBorders>
            <w:vAlign w:val="bottom"/>
          </w:tcPr>
          <w:p w14:paraId="2981C0FE" w14:textId="77777777" w:rsidR="00791C4E" w:rsidRDefault="00222C08">
            <w:pPr>
              <w:spacing w:after="0" w:line="259" w:lineRule="auto"/>
              <w:ind w:left="5" w:firstLine="0"/>
            </w:pPr>
            <w:r>
              <w:t xml:space="preserve">investigate or influence the matters dealt with in this Call-Off Contract. </w:t>
            </w:r>
          </w:p>
        </w:tc>
      </w:tr>
      <w:tr w:rsidR="00791C4E" w14:paraId="3C0CB24C" w14:textId="77777777">
        <w:trPr>
          <w:trHeight w:val="1380"/>
        </w:trPr>
        <w:tc>
          <w:tcPr>
            <w:tcW w:w="2620" w:type="dxa"/>
            <w:tcBorders>
              <w:top w:val="single" w:sz="8" w:space="0" w:color="000000"/>
              <w:left w:val="single" w:sz="8" w:space="0" w:color="000000"/>
              <w:bottom w:val="single" w:sz="8" w:space="0" w:color="000000"/>
              <w:right w:val="single" w:sz="8" w:space="0" w:color="000000"/>
            </w:tcBorders>
          </w:tcPr>
          <w:p w14:paraId="2848C19F" w14:textId="77777777" w:rsidR="00791C4E" w:rsidRDefault="00222C08">
            <w:pPr>
              <w:spacing w:after="0" w:line="259" w:lineRule="auto"/>
              <w:ind w:left="0" w:firstLine="0"/>
            </w:pPr>
            <w:r>
              <w:rPr>
                <w:b/>
              </w:rPr>
              <w:t>Relevant person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0A38B1E1" w14:textId="77777777" w:rsidR="00791C4E" w:rsidRDefault="00222C08">
            <w:pPr>
              <w:spacing w:after="0" w:line="259" w:lineRule="auto"/>
              <w:ind w:left="5" w:firstLine="0"/>
            </w:pPr>
            <w:r>
              <w:t xml:space="preserve">Any employee, agent, servant, or representative of the Buyer, any </w:t>
            </w:r>
            <w:r>
              <w:t xml:space="preserve">other public body or person employed by or on behalf of the Buyer, or any other public body. </w:t>
            </w:r>
          </w:p>
        </w:tc>
      </w:tr>
      <w:tr w:rsidR="00791C4E" w14:paraId="57200CA8"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4E20D1DE" w14:textId="77777777" w:rsidR="00791C4E" w:rsidRDefault="00222C08">
            <w:pPr>
              <w:spacing w:after="0" w:line="259" w:lineRule="auto"/>
              <w:ind w:left="0" w:firstLine="0"/>
            </w:pPr>
            <w:r>
              <w:rPr>
                <w:b/>
              </w:rPr>
              <w:t>Relevant Transfer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C201DB2" w14:textId="77777777" w:rsidR="00791C4E" w:rsidRDefault="00222C08">
            <w:pPr>
              <w:spacing w:after="0" w:line="259" w:lineRule="auto"/>
              <w:ind w:left="5" w:firstLine="0"/>
            </w:pPr>
            <w:r>
              <w:t xml:space="preserve">A transfer of employment to which the employment regulations applies. </w:t>
            </w:r>
          </w:p>
        </w:tc>
      </w:tr>
      <w:tr w:rsidR="00791C4E" w14:paraId="747DE5FD" w14:textId="77777777">
        <w:trPr>
          <w:trHeight w:val="2200"/>
        </w:trPr>
        <w:tc>
          <w:tcPr>
            <w:tcW w:w="2620" w:type="dxa"/>
            <w:tcBorders>
              <w:top w:val="single" w:sz="8" w:space="0" w:color="000000"/>
              <w:left w:val="single" w:sz="8" w:space="0" w:color="000000"/>
              <w:bottom w:val="single" w:sz="8" w:space="0" w:color="000000"/>
              <w:right w:val="single" w:sz="8" w:space="0" w:color="000000"/>
            </w:tcBorders>
          </w:tcPr>
          <w:p w14:paraId="03925E74" w14:textId="77777777" w:rsidR="00791C4E" w:rsidRDefault="00222C08">
            <w:pPr>
              <w:spacing w:after="0" w:line="259" w:lineRule="auto"/>
              <w:ind w:left="0" w:firstLine="0"/>
            </w:pPr>
            <w:r>
              <w:rPr>
                <w:b/>
              </w:rPr>
              <w:lastRenderedPageBreak/>
              <w:t>Replacement Services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213E3E51" w14:textId="77777777" w:rsidR="00791C4E" w:rsidRDefault="00222C08">
            <w:pPr>
              <w:spacing w:after="0" w:line="254" w:lineRule="auto"/>
              <w:ind w:left="5" w:right="49" w:firstLine="0"/>
            </w:pPr>
            <w:r>
              <w:t xml:space="preserve">Any services which are the same as or </w:t>
            </w:r>
            <w:r>
              <w:t xml:space="preserve">substantially similar to any of the Services and which the Buyer receives in substitution for any of the services after the expiry or Ending or partial Ending of the Call- </w:t>
            </w:r>
          </w:p>
          <w:p w14:paraId="6BE9696A" w14:textId="77777777" w:rsidR="00791C4E" w:rsidRDefault="00222C08">
            <w:pPr>
              <w:spacing w:after="0" w:line="259" w:lineRule="auto"/>
              <w:ind w:left="5" w:right="16" w:firstLine="0"/>
            </w:pPr>
            <w:r>
              <w:t xml:space="preserve">Off Contract, whether those services are provided by the Buyer or a third party. </w:t>
            </w:r>
          </w:p>
        </w:tc>
      </w:tr>
      <w:tr w:rsidR="00791C4E" w14:paraId="17CFE0AD" w14:textId="77777777">
        <w:trPr>
          <w:trHeight w:val="1400"/>
        </w:trPr>
        <w:tc>
          <w:tcPr>
            <w:tcW w:w="2620" w:type="dxa"/>
            <w:tcBorders>
              <w:top w:val="single" w:sz="8" w:space="0" w:color="000000"/>
              <w:left w:val="single" w:sz="8" w:space="0" w:color="000000"/>
              <w:bottom w:val="single" w:sz="8" w:space="0" w:color="000000"/>
              <w:right w:val="single" w:sz="8" w:space="0" w:color="000000"/>
            </w:tcBorders>
          </w:tcPr>
          <w:p w14:paraId="1CED1D10" w14:textId="77777777" w:rsidR="00791C4E" w:rsidRDefault="00222C08">
            <w:pPr>
              <w:spacing w:after="0" w:line="259" w:lineRule="auto"/>
              <w:ind w:left="0" w:firstLine="0"/>
            </w:pPr>
            <w:r>
              <w:rPr>
                <w:b/>
              </w:rPr>
              <w:t>Replacement supplier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F80B5EB" w14:textId="77777777" w:rsidR="00791C4E" w:rsidRDefault="00222C08">
            <w:pPr>
              <w:spacing w:after="0" w:line="259" w:lineRule="auto"/>
              <w:ind w:left="5" w:firstLine="0"/>
            </w:pPr>
            <w:r>
              <w:t xml:space="preserve">Any third-party service provider of replacement services appointed by the Buyer (or where the Buyer is providing replacement Services for its own account, the Buyer). </w:t>
            </w:r>
          </w:p>
        </w:tc>
      </w:tr>
      <w:tr w:rsidR="00791C4E" w14:paraId="7080FDC9"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bottom"/>
          </w:tcPr>
          <w:p w14:paraId="1CEAFA55" w14:textId="77777777" w:rsidR="00791C4E" w:rsidRDefault="00222C08">
            <w:pPr>
              <w:spacing w:after="0" w:line="259" w:lineRule="auto"/>
              <w:ind w:left="0" w:firstLine="0"/>
            </w:pPr>
            <w:r>
              <w:rPr>
                <w:b/>
              </w:rPr>
              <w:t>Security management plan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7D924C2B" w14:textId="77777777" w:rsidR="00791C4E" w:rsidRDefault="00222C08">
            <w:pPr>
              <w:spacing w:after="0" w:line="259" w:lineRule="auto"/>
              <w:ind w:left="5" w:firstLine="0"/>
            </w:pPr>
            <w:r>
              <w:t xml:space="preserve">The Supplier's security </w:t>
            </w:r>
            <w:r>
              <w:t xml:space="preserve">management plan developed by the Supplier in accordance with clause 16.1. </w:t>
            </w:r>
          </w:p>
        </w:tc>
      </w:tr>
    </w:tbl>
    <w:p w14:paraId="1F950514" w14:textId="77777777" w:rsidR="00791C4E" w:rsidRDefault="00222C08">
      <w:pPr>
        <w:spacing w:after="0" w:line="259" w:lineRule="auto"/>
        <w:ind w:left="570" w:firstLine="0"/>
        <w:jc w:val="both"/>
      </w:pPr>
      <w:r>
        <w:t xml:space="preserve"> </w:t>
      </w:r>
    </w:p>
    <w:tbl>
      <w:tblPr>
        <w:tblStyle w:val="TableGrid"/>
        <w:tblW w:w="8920" w:type="dxa"/>
        <w:tblInd w:w="1500" w:type="dxa"/>
        <w:tblCellMar>
          <w:top w:w="471" w:type="dxa"/>
          <w:left w:w="105" w:type="dxa"/>
          <w:bottom w:w="165" w:type="dxa"/>
          <w:right w:w="43" w:type="dxa"/>
        </w:tblCellMar>
        <w:tblLook w:val="04A0" w:firstRow="1" w:lastRow="0" w:firstColumn="1" w:lastColumn="0" w:noHBand="0" w:noVBand="1"/>
      </w:tblPr>
      <w:tblGrid>
        <w:gridCol w:w="2620"/>
        <w:gridCol w:w="6300"/>
      </w:tblGrid>
      <w:tr w:rsidR="00791C4E" w14:paraId="393F2E17"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32F089E3" w14:textId="77777777" w:rsidR="00791C4E" w:rsidRDefault="00222C08">
            <w:pPr>
              <w:spacing w:after="0" w:line="259" w:lineRule="auto"/>
              <w:ind w:left="0" w:firstLine="0"/>
            </w:pPr>
            <w:r>
              <w:t xml:space="preserve"> </w:t>
            </w:r>
            <w:r>
              <w:rPr>
                <w:b/>
              </w:rPr>
              <w:t>Services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0E69717" w14:textId="77777777" w:rsidR="00791C4E" w:rsidRDefault="00222C08">
            <w:pPr>
              <w:spacing w:after="0" w:line="259" w:lineRule="auto"/>
              <w:ind w:left="5" w:firstLine="0"/>
            </w:pPr>
            <w:r>
              <w:t xml:space="preserve">The services ordered by the Buyer as set out in the Order Form. </w:t>
            </w:r>
          </w:p>
        </w:tc>
      </w:tr>
      <w:tr w:rsidR="00791C4E" w14:paraId="20AAE23C" w14:textId="77777777">
        <w:trPr>
          <w:trHeight w:val="1400"/>
        </w:trPr>
        <w:tc>
          <w:tcPr>
            <w:tcW w:w="2620" w:type="dxa"/>
            <w:tcBorders>
              <w:top w:val="single" w:sz="8" w:space="0" w:color="000000"/>
              <w:left w:val="single" w:sz="8" w:space="0" w:color="000000"/>
              <w:bottom w:val="single" w:sz="8" w:space="0" w:color="000000"/>
              <w:right w:val="single" w:sz="8" w:space="0" w:color="000000"/>
            </w:tcBorders>
          </w:tcPr>
          <w:p w14:paraId="47D7EEF0" w14:textId="77777777" w:rsidR="00791C4E" w:rsidRDefault="00222C08">
            <w:pPr>
              <w:spacing w:after="0" w:line="259" w:lineRule="auto"/>
              <w:ind w:left="0" w:firstLine="0"/>
            </w:pPr>
            <w:r>
              <w:rPr>
                <w:b/>
              </w:rPr>
              <w:t>Service Data</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1F64B13" w14:textId="77777777" w:rsidR="00791C4E" w:rsidRDefault="00222C08">
            <w:pPr>
              <w:spacing w:after="0" w:line="259" w:lineRule="auto"/>
              <w:ind w:left="5" w:firstLine="0"/>
            </w:pPr>
            <w:r>
              <w:t xml:space="preserve">Data that is owned or managed by the Buyer and used for the G-Cloud Services, </w:t>
            </w:r>
            <w:r>
              <w:t xml:space="preserve">including backup data and Performance Indicators data. </w:t>
            </w:r>
          </w:p>
        </w:tc>
      </w:tr>
      <w:tr w:rsidR="00791C4E" w14:paraId="03458A58" w14:textId="77777777">
        <w:trPr>
          <w:trHeight w:val="1640"/>
        </w:trPr>
        <w:tc>
          <w:tcPr>
            <w:tcW w:w="2620" w:type="dxa"/>
            <w:tcBorders>
              <w:top w:val="single" w:sz="8" w:space="0" w:color="000000"/>
              <w:left w:val="single" w:sz="8" w:space="0" w:color="000000"/>
              <w:bottom w:val="single" w:sz="8" w:space="0" w:color="000000"/>
              <w:right w:val="single" w:sz="8" w:space="0" w:color="000000"/>
            </w:tcBorders>
          </w:tcPr>
          <w:p w14:paraId="56B5D277" w14:textId="77777777" w:rsidR="00791C4E" w:rsidRDefault="00222C08">
            <w:pPr>
              <w:spacing w:after="0" w:line="259" w:lineRule="auto"/>
              <w:ind w:left="0" w:firstLine="0"/>
            </w:pPr>
            <w:r>
              <w:rPr>
                <w:b/>
              </w:rPr>
              <w:t>Service definition(s)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85801B0" w14:textId="77777777" w:rsidR="00791C4E" w:rsidRDefault="00222C08">
            <w:pPr>
              <w:spacing w:after="0" w:line="259" w:lineRule="auto"/>
              <w:ind w:left="5" w:firstLine="0"/>
            </w:pPr>
            <w:r>
              <w:t xml:space="preserve">The definition of the Supplier's G-Cloud Services provided as part of their Application that includes, but isn’t limited to, those items listed in Clause 2 (Services) of the </w:t>
            </w:r>
            <w:r>
              <w:t xml:space="preserve">Framework Agreement. </w:t>
            </w:r>
          </w:p>
        </w:tc>
      </w:tr>
      <w:tr w:rsidR="00791C4E" w14:paraId="3ADDBAD5"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1DD8F76F" w14:textId="77777777" w:rsidR="00791C4E" w:rsidRDefault="00222C08">
            <w:pPr>
              <w:spacing w:after="0" w:line="259" w:lineRule="auto"/>
              <w:ind w:left="0" w:firstLine="0"/>
            </w:pPr>
            <w:r>
              <w:rPr>
                <w:b/>
              </w:rPr>
              <w:lastRenderedPageBreak/>
              <w:t>Service description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27993046" w14:textId="77777777" w:rsidR="00791C4E" w:rsidRDefault="00222C08">
            <w:pPr>
              <w:spacing w:after="0" w:line="259" w:lineRule="auto"/>
              <w:ind w:left="5" w:firstLine="0"/>
            </w:pPr>
            <w:r>
              <w:t xml:space="preserve">The description of the Supplier service offering as published on the Platform. </w:t>
            </w:r>
          </w:p>
        </w:tc>
      </w:tr>
      <w:tr w:rsidR="00791C4E" w14:paraId="1693064B" w14:textId="77777777">
        <w:trPr>
          <w:trHeight w:val="1380"/>
        </w:trPr>
        <w:tc>
          <w:tcPr>
            <w:tcW w:w="2620" w:type="dxa"/>
            <w:tcBorders>
              <w:top w:val="single" w:sz="8" w:space="0" w:color="000000"/>
              <w:left w:val="single" w:sz="8" w:space="0" w:color="000000"/>
              <w:bottom w:val="single" w:sz="8" w:space="0" w:color="000000"/>
              <w:right w:val="single" w:sz="8" w:space="0" w:color="000000"/>
            </w:tcBorders>
          </w:tcPr>
          <w:p w14:paraId="67554934" w14:textId="77777777" w:rsidR="00791C4E" w:rsidRDefault="00222C08">
            <w:pPr>
              <w:spacing w:after="0" w:line="259" w:lineRule="auto"/>
              <w:ind w:left="0" w:firstLine="0"/>
            </w:pPr>
            <w:r>
              <w:rPr>
                <w:b/>
              </w:rPr>
              <w:t>Service Personal Data</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DE64933" w14:textId="77777777" w:rsidR="00791C4E" w:rsidRDefault="00222C08">
            <w:pPr>
              <w:spacing w:after="0" w:line="259" w:lineRule="auto"/>
              <w:ind w:left="5" w:right="49" w:firstLine="0"/>
            </w:pPr>
            <w:r>
              <w:t xml:space="preserve">The Personal Data supplied by a Buyer to the Supplier in the course of the use of the G-Cloud </w:t>
            </w:r>
            <w:r>
              <w:t xml:space="preserve">Services for purposes of or in connection with this Call-Off Contract. </w:t>
            </w:r>
          </w:p>
        </w:tc>
      </w:tr>
      <w:tr w:rsidR="00791C4E" w14:paraId="50C7F458" w14:textId="77777777">
        <w:trPr>
          <w:trHeight w:val="1900"/>
        </w:trPr>
        <w:tc>
          <w:tcPr>
            <w:tcW w:w="2620" w:type="dxa"/>
            <w:tcBorders>
              <w:top w:val="single" w:sz="8" w:space="0" w:color="000000"/>
              <w:left w:val="single" w:sz="8" w:space="0" w:color="000000"/>
              <w:bottom w:val="single" w:sz="8" w:space="0" w:color="000000"/>
              <w:right w:val="single" w:sz="8" w:space="0" w:color="000000"/>
            </w:tcBorders>
          </w:tcPr>
          <w:p w14:paraId="216519C7" w14:textId="77777777" w:rsidR="00791C4E" w:rsidRDefault="00222C08">
            <w:pPr>
              <w:spacing w:after="0" w:line="259" w:lineRule="auto"/>
              <w:ind w:left="0" w:firstLine="0"/>
            </w:pPr>
            <w:r>
              <w:rPr>
                <w:b/>
              </w:rPr>
              <w:t>Spend controls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E9AB96A" w14:textId="77777777" w:rsidR="00791C4E" w:rsidRDefault="00222C08">
            <w:pPr>
              <w:spacing w:after="0" w:line="259" w:lineRule="auto"/>
              <w:ind w:left="5" w:firstLine="0"/>
            </w:pPr>
            <w:r>
              <w:t xml:space="preserve">The approval process used by a central government Buyer if it needs to spend money on certain digital or technology services, see </w:t>
            </w:r>
            <w:hyperlink r:id="rId49">
              <w:r>
                <w:rPr>
                  <w:u w:val="single" w:color="000000"/>
                </w:rPr>
                <w:t xml:space="preserve">https://www.gov.uk/service-manual/agile-delivery/spend-contro </w:t>
              </w:r>
            </w:hyperlink>
            <w:hyperlink r:id="rId50">
              <w:r>
                <w:rPr>
                  <w:u w:val="single" w:color="000000"/>
                </w:rPr>
                <w:t>lsche</w:t>
              </w:r>
            </w:hyperlink>
            <w:hyperlink r:id="rId51">
              <w:r>
                <w:rPr>
                  <w:u w:val="single" w:color="000000"/>
                </w:rPr>
                <w:t xml:space="preserve"> </w:t>
              </w:r>
            </w:hyperlink>
            <w:hyperlink r:id="rId52">
              <w:r>
                <w:rPr>
                  <w:u w:val="single" w:color="000000"/>
                </w:rPr>
                <w:t>ck-if-you-need-approval-to-spend-money-on-a-service</w:t>
              </w:r>
            </w:hyperlink>
            <w:hyperlink r:id="rId53">
              <w:r>
                <w:t xml:space="preserve"> </w:t>
              </w:r>
            </w:hyperlink>
            <w:r>
              <w:t xml:space="preserve"> </w:t>
            </w:r>
          </w:p>
        </w:tc>
      </w:tr>
      <w:tr w:rsidR="00791C4E" w14:paraId="3AEA0273" w14:textId="77777777">
        <w:trPr>
          <w:trHeight w:val="1140"/>
        </w:trPr>
        <w:tc>
          <w:tcPr>
            <w:tcW w:w="2620" w:type="dxa"/>
            <w:tcBorders>
              <w:top w:val="single" w:sz="8" w:space="0" w:color="000000"/>
              <w:left w:val="single" w:sz="8" w:space="0" w:color="000000"/>
              <w:bottom w:val="single" w:sz="8" w:space="0" w:color="000000"/>
              <w:right w:val="single" w:sz="8" w:space="0" w:color="000000"/>
            </w:tcBorders>
            <w:vAlign w:val="center"/>
          </w:tcPr>
          <w:p w14:paraId="21F5AFD5" w14:textId="77777777" w:rsidR="00791C4E" w:rsidRDefault="00222C08">
            <w:pPr>
              <w:spacing w:after="0" w:line="259" w:lineRule="auto"/>
              <w:ind w:left="0" w:firstLine="0"/>
            </w:pPr>
            <w:r>
              <w:rPr>
                <w:b/>
              </w:rPr>
              <w:t>Start date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9674C61" w14:textId="77777777" w:rsidR="00791C4E" w:rsidRDefault="00222C08">
            <w:pPr>
              <w:spacing w:after="0" w:line="259" w:lineRule="auto"/>
              <w:ind w:left="5" w:firstLine="0"/>
            </w:pPr>
            <w:r>
              <w:t xml:space="preserve">The Start date of this Call-Off Contract as set out in the Order </w:t>
            </w:r>
            <w:r>
              <w:t xml:space="preserve">Form. </w:t>
            </w:r>
          </w:p>
        </w:tc>
      </w:tr>
      <w:tr w:rsidR="00791C4E" w14:paraId="0DECF01E" w14:textId="77777777">
        <w:trPr>
          <w:trHeight w:val="1900"/>
        </w:trPr>
        <w:tc>
          <w:tcPr>
            <w:tcW w:w="2620" w:type="dxa"/>
            <w:tcBorders>
              <w:top w:val="single" w:sz="8" w:space="0" w:color="000000"/>
              <w:left w:val="single" w:sz="8" w:space="0" w:color="000000"/>
              <w:bottom w:val="single" w:sz="8" w:space="0" w:color="000000"/>
              <w:right w:val="single" w:sz="8" w:space="0" w:color="000000"/>
            </w:tcBorders>
          </w:tcPr>
          <w:p w14:paraId="3E6CCE1E" w14:textId="77777777" w:rsidR="00791C4E" w:rsidRDefault="00222C08">
            <w:pPr>
              <w:spacing w:after="0" w:line="259" w:lineRule="auto"/>
              <w:ind w:left="0" w:firstLine="0"/>
            </w:pPr>
            <w:r>
              <w:rPr>
                <w:b/>
              </w:rPr>
              <w:t>Subcontract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F2C34A7" w14:textId="77777777" w:rsidR="00791C4E" w:rsidRDefault="00222C08">
            <w:pPr>
              <w:spacing w:after="0" w:line="259" w:lineRule="auto"/>
              <w:ind w:left="5"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91C4E" w14:paraId="57E6FBDD" w14:textId="77777777">
        <w:trPr>
          <w:trHeight w:val="1680"/>
        </w:trPr>
        <w:tc>
          <w:tcPr>
            <w:tcW w:w="2620" w:type="dxa"/>
            <w:tcBorders>
              <w:top w:val="single" w:sz="8" w:space="0" w:color="000000"/>
              <w:left w:val="single" w:sz="8" w:space="0" w:color="000000"/>
              <w:bottom w:val="single" w:sz="8" w:space="0" w:color="000000"/>
              <w:right w:val="single" w:sz="8" w:space="0" w:color="000000"/>
            </w:tcBorders>
          </w:tcPr>
          <w:p w14:paraId="55C475B4" w14:textId="77777777" w:rsidR="00791C4E" w:rsidRDefault="00222C08">
            <w:pPr>
              <w:spacing w:after="0" w:line="259" w:lineRule="auto"/>
              <w:ind w:left="0" w:firstLine="0"/>
            </w:pPr>
            <w:r>
              <w:rPr>
                <w:b/>
              </w:rPr>
              <w:t>Subcontractor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CE46D2E" w14:textId="77777777" w:rsidR="00791C4E" w:rsidRDefault="00222C08">
            <w:pPr>
              <w:spacing w:after="7" w:line="259" w:lineRule="auto"/>
              <w:ind w:left="5" w:firstLine="0"/>
            </w:pPr>
            <w:r>
              <w:t xml:space="preserve">Any third party engaged by the Supplier under a subcontract </w:t>
            </w:r>
          </w:p>
          <w:p w14:paraId="123D620B" w14:textId="77777777" w:rsidR="00791C4E" w:rsidRDefault="00222C08">
            <w:pPr>
              <w:spacing w:after="0" w:line="259" w:lineRule="auto"/>
              <w:ind w:left="5" w:firstLine="0"/>
            </w:pPr>
            <w:r>
              <w:t xml:space="preserve">(permitted under the Framework Agreement and the Call-Off Contract) and its servants or agents in </w:t>
            </w:r>
            <w:r>
              <w:t xml:space="preserve">connection with the provision of G-Cloud Services. </w:t>
            </w:r>
          </w:p>
        </w:tc>
      </w:tr>
      <w:tr w:rsidR="00791C4E" w14:paraId="46049BAC"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53592C25" w14:textId="77777777" w:rsidR="00791C4E" w:rsidRDefault="00222C08">
            <w:pPr>
              <w:spacing w:after="0" w:line="259" w:lineRule="auto"/>
              <w:ind w:left="0" w:firstLine="0"/>
            </w:pPr>
            <w:r>
              <w:rPr>
                <w:b/>
              </w:rPr>
              <w:lastRenderedPageBreak/>
              <w:t>Subprocessor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EFF5FA2" w14:textId="77777777" w:rsidR="00791C4E" w:rsidRDefault="00222C08">
            <w:pPr>
              <w:spacing w:after="0" w:line="259" w:lineRule="auto"/>
              <w:ind w:left="5" w:firstLine="0"/>
            </w:pPr>
            <w:r>
              <w:t xml:space="preserve">Any third party appointed to process Personal Data on behalf of the Supplier under this Call-Off Contract. </w:t>
            </w:r>
          </w:p>
        </w:tc>
      </w:tr>
      <w:tr w:rsidR="00791C4E" w14:paraId="2A24305D" w14:textId="77777777">
        <w:trPr>
          <w:trHeight w:val="860"/>
        </w:trPr>
        <w:tc>
          <w:tcPr>
            <w:tcW w:w="2620" w:type="dxa"/>
            <w:tcBorders>
              <w:top w:val="single" w:sz="8" w:space="0" w:color="000000"/>
              <w:left w:val="single" w:sz="8" w:space="0" w:color="000000"/>
              <w:bottom w:val="single" w:sz="8" w:space="0" w:color="000000"/>
              <w:right w:val="single" w:sz="8" w:space="0" w:color="000000"/>
            </w:tcBorders>
            <w:vAlign w:val="bottom"/>
          </w:tcPr>
          <w:p w14:paraId="39D4FCD0" w14:textId="77777777" w:rsidR="00791C4E" w:rsidRDefault="00222C08">
            <w:pPr>
              <w:spacing w:after="0" w:line="259" w:lineRule="auto"/>
              <w:ind w:left="0" w:firstLine="0"/>
            </w:pPr>
            <w:r>
              <w:rPr>
                <w:b/>
              </w:rPr>
              <w:t>Supplier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AF37D8C" w14:textId="77777777" w:rsidR="00791C4E" w:rsidRDefault="00222C08">
            <w:pPr>
              <w:spacing w:after="0" w:line="259" w:lineRule="auto"/>
              <w:ind w:left="5" w:firstLine="0"/>
            </w:pPr>
            <w:r>
              <w:t xml:space="preserve">The person, firm or company identified in the Order Form. </w:t>
            </w:r>
          </w:p>
        </w:tc>
      </w:tr>
      <w:tr w:rsidR="00791C4E" w14:paraId="58C7F327"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bottom"/>
          </w:tcPr>
          <w:p w14:paraId="496024B8" w14:textId="77777777" w:rsidR="00791C4E" w:rsidRDefault="00222C08">
            <w:pPr>
              <w:spacing w:after="0" w:line="259" w:lineRule="auto"/>
              <w:ind w:left="0" w:firstLine="0"/>
            </w:pPr>
            <w:r>
              <w:rPr>
                <w:b/>
              </w:rPr>
              <w:t xml:space="preserve">Supplier </w:t>
            </w:r>
          </w:p>
          <w:p w14:paraId="086D84E2" w14:textId="77777777" w:rsidR="00791C4E" w:rsidRDefault="00222C08">
            <w:pPr>
              <w:spacing w:after="0" w:line="259" w:lineRule="auto"/>
              <w:ind w:left="0" w:firstLine="0"/>
            </w:pPr>
            <w:r>
              <w:rPr>
                <w:b/>
              </w:rPr>
              <w:t>Representative</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6C8F8400" w14:textId="77777777" w:rsidR="00791C4E" w:rsidRDefault="00222C08">
            <w:pPr>
              <w:spacing w:after="0" w:line="259" w:lineRule="auto"/>
              <w:ind w:left="5" w:firstLine="0"/>
            </w:pPr>
            <w:r>
              <w:t xml:space="preserve">The representative appointed by the Supplier from time to time in relation to the Call-Off Contract. </w:t>
            </w:r>
          </w:p>
        </w:tc>
      </w:tr>
    </w:tbl>
    <w:p w14:paraId="09C80274" w14:textId="77777777" w:rsidR="00791C4E" w:rsidRDefault="00222C08">
      <w:pPr>
        <w:spacing w:after="0" w:line="259" w:lineRule="auto"/>
        <w:ind w:left="570" w:firstLine="0"/>
        <w:jc w:val="both"/>
      </w:pPr>
      <w:r>
        <w:t xml:space="preserve">  </w:t>
      </w:r>
    </w:p>
    <w:p w14:paraId="5912C31A" w14:textId="77777777" w:rsidR="00791C4E" w:rsidRDefault="00222C08">
      <w:pPr>
        <w:spacing w:after="0" w:line="259" w:lineRule="auto"/>
        <w:ind w:left="570" w:firstLine="0"/>
        <w:jc w:val="both"/>
      </w:pPr>
      <w:r>
        <w:t xml:space="preserve"> </w:t>
      </w:r>
    </w:p>
    <w:tbl>
      <w:tblPr>
        <w:tblStyle w:val="TableGrid"/>
        <w:tblW w:w="8920" w:type="dxa"/>
        <w:tblInd w:w="1500" w:type="dxa"/>
        <w:tblCellMar>
          <w:top w:w="471" w:type="dxa"/>
          <w:left w:w="105" w:type="dxa"/>
          <w:bottom w:w="167" w:type="dxa"/>
          <w:right w:w="72" w:type="dxa"/>
        </w:tblCellMar>
        <w:tblLook w:val="04A0" w:firstRow="1" w:lastRow="0" w:firstColumn="1" w:lastColumn="0" w:noHBand="0" w:noVBand="1"/>
      </w:tblPr>
      <w:tblGrid>
        <w:gridCol w:w="2620"/>
        <w:gridCol w:w="6300"/>
      </w:tblGrid>
      <w:tr w:rsidR="00791C4E" w14:paraId="263067D3" w14:textId="77777777">
        <w:trPr>
          <w:trHeight w:val="1660"/>
        </w:trPr>
        <w:tc>
          <w:tcPr>
            <w:tcW w:w="2620" w:type="dxa"/>
            <w:tcBorders>
              <w:top w:val="single" w:sz="8" w:space="0" w:color="000000"/>
              <w:left w:val="single" w:sz="8" w:space="0" w:color="000000"/>
              <w:bottom w:val="single" w:sz="8" w:space="0" w:color="000000"/>
              <w:right w:val="single" w:sz="8" w:space="0" w:color="000000"/>
            </w:tcBorders>
          </w:tcPr>
          <w:p w14:paraId="3FD3A7AB" w14:textId="77777777" w:rsidR="00791C4E" w:rsidRDefault="00222C08">
            <w:pPr>
              <w:spacing w:after="0" w:line="259" w:lineRule="auto"/>
              <w:ind w:left="0" w:firstLine="0"/>
            </w:pPr>
            <w:r>
              <w:rPr>
                <w:b/>
              </w:rPr>
              <w:t>Supplier staff</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5D42230" w14:textId="77777777" w:rsidR="00791C4E" w:rsidRDefault="00222C08">
            <w:pPr>
              <w:spacing w:after="0" w:line="259" w:lineRule="auto"/>
              <w:ind w:left="5" w:firstLine="0"/>
            </w:pPr>
            <w:r>
              <w:t xml:space="preserve">All persons employed by the Supplier together with the Supplier’s servants, agents, suppliers and </w:t>
            </w:r>
            <w:r>
              <w:t xml:space="preserve">subcontractors used in the performance of its obligations under this Call-Off Contract. </w:t>
            </w:r>
          </w:p>
        </w:tc>
      </w:tr>
      <w:tr w:rsidR="00791C4E" w14:paraId="21E654E2" w14:textId="77777777">
        <w:trPr>
          <w:trHeight w:val="1380"/>
        </w:trPr>
        <w:tc>
          <w:tcPr>
            <w:tcW w:w="2620" w:type="dxa"/>
            <w:tcBorders>
              <w:top w:val="single" w:sz="8" w:space="0" w:color="000000"/>
              <w:left w:val="single" w:sz="8" w:space="0" w:color="000000"/>
              <w:bottom w:val="single" w:sz="8" w:space="0" w:color="000000"/>
              <w:right w:val="single" w:sz="8" w:space="0" w:color="000000"/>
            </w:tcBorders>
          </w:tcPr>
          <w:p w14:paraId="2A0BE212" w14:textId="77777777" w:rsidR="00791C4E" w:rsidRDefault="00222C08">
            <w:pPr>
              <w:spacing w:after="0" w:line="259" w:lineRule="auto"/>
              <w:ind w:left="0" w:firstLine="0"/>
            </w:pPr>
            <w:r>
              <w:rPr>
                <w:b/>
              </w:rPr>
              <w:t>Supplier Terms</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24EC8CE8" w14:textId="77777777" w:rsidR="00791C4E" w:rsidRDefault="00222C08">
            <w:pPr>
              <w:spacing w:after="0" w:line="259" w:lineRule="auto"/>
              <w:ind w:left="5" w:firstLine="0"/>
            </w:pPr>
            <w:r>
              <w:t xml:space="preserve">The relevant G-Cloud Service terms and conditions as set out in the Terms and Conditions document supplied as part of the Supplier’s </w:t>
            </w:r>
            <w:r>
              <w:t xml:space="preserve">Application. </w:t>
            </w:r>
          </w:p>
        </w:tc>
      </w:tr>
      <w:tr w:rsidR="00791C4E" w14:paraId="437B216E"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1C532936" w14:textId="77777777" w:rsidR="00791C4E" w:rsidRDefault="00222C08">
            <w:pPr>
              <w:spacing w:after="0" w:line="259" w:lineRule="auto"/>
              <w:ind w:left="0" w:firstLine="0"/>
            </w:pPr>
            <w:r>
              <w:rPr>
                <w:b/>
              </w:rPr>
              <w:t>Term</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D60BE8E" w14:textId="77777777" w:rsidR="00791C4E" w:rsidRDefault="00222C08">
            <w:pPr>
              <w:spacing w:after="0" w:line="259" w:lineRule="auto"/>
              <w:ind w:left="5" w:right="25" w:firstLine="0"/>
            </w:pPr>
            <w:r>
              <w:t xml:space="preserve">The term of this Call-Off Contract as set out in the Order Form. </w:t>
            </w:r>
          </w:p>
        </w:tc>
      </w:tr>
      <w:tr w:rsidR="00791C4E" w14:paraId="0E990C2B" w14:textId="77777777">
        <w:trPr>
          <w:trHeight w:val="1120"/>
        </w:trPr>
        <w:tc>
          <w:tcPr>
            <w:tcW w:w="2620" w:type="dxa"/>
            <w:tcBorders>
              <w:top w:val="single" w:sz="8" w:space="0" w:color="000000"/>
              <w:left w:val="single" w:sz="8" w:space="0" w:color="000000"/>
              <w:bottom w:val="single" w:sz="8" w:space="0" w:color="000000"/>
              <w:right w:val="single" w:sz="8" w:space="0" w:color="000000"/>
            </w:tcBorders>
            <w:vAlign w:val="center"/>
          </w:tcPr>
          <w:p w14:paraId="65BE5C9D" w14:textId="77777777" w:rsidR="00791C4E" w:rsidRDefault="00222C08">
            <w:pPr>
              <w:spacing w:after="0" w:line="259" w:lineRule="auto"/>
              <w:ind w:left="0" w:firstLine="0"/>
            </w:pPr>
            <w:r>
              <w:rPr>
                <w:b/>
              </w:rPr>
              <w:t>Trigger Event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52F3E334" w14:textId="77777777" w:rsidR="00791C4E" w:rsidRDefault="00222C08">
            <w:pPr>
              <w:spacing w:after="0" w:line="259" w:lineRule="auto"/>
              <w:ind w:left="5" w:firstLine="0"/>
            </w:pPr>
            <w:r>
              <w:t xml:space="preserve">The Supplier simultaneously fails to meet three or more </w:t>
            </w:r>
          </w:p>
          <w:p w14:paraId="71601881" w14:textId="77777777" w:rsidR="00791C4E" w:rsidRDefault="00222C08">
            <w:pPr>
              <w:spacing w:after="0" w:line="259" w:lineRule="auto"/>
              <w:ind w:left="5" w:firstLine="0"/>
            </w:pPr>
            <w:r>
              <w:t xml:space="preserve">Financial Metrics for a period of at least ten Working Days. </w:t>
            </w:r>
          </w:p>
        </w:tc>
      </w:tr>
      <w:tr w:rsidR="00791C4E" w14:paraId="09156C65" w14:textId="77777777">
        <w:trPr>
          <w:trHeight w:val="1140"/>
        </w:trPr>
        <w:tc>
          <w:tcPr>
            <w:tcW w:w="2620" w:type="dxa"/>
            <w:tcBorders>
              <w:top w:val="single" w:sz="8" w:space="0" w:color="000000"/>
              <w:left w:val="single" w:sz="8" w:space="0" w:color="000000"/>
              <w:bottom w:val="single" w:sz="8" w:space="0" w:color="000000"/>
              <w:right w:val="single" w:sz="8" w:space="0" w:color="000000"/>
            </w:tcBorders>
            <w:vAlign w:val="center"/>
          </w:tcPr>
          <w:p w14:paraId="2074987A" w14:textId="77777777" w:rsidR="00791C4E" w:rsidRDefault="00222C08">
            <w:pPr>
              <w:spacing w:after="0" w:line="259" w:lineRule="auto"/>
              <w:ind w:left="0" w:firstLine="0"/>
            </w:pPr>
            <w:r>
              <w:rPr>
                <w:b/>
              </w:rPr>
              <w:lastRenderedPageBreak/>
              <w:t>Variation</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340A4568" w14:textId="77777777" w:rsidR="00791C4E" w:rsidRDefault="00222C08">
            <w:pPr>
              <w:spacing w:after="0" w:line="259" w:lineRule="auto"/>
              <w:ind w:left="5" w:firstLine="0"/>
            </w:pPr>
            <w:r>
              <w:t xml:space="preserve">This has the </w:t>
            </w:r>
            <w:r>
              <w:t xml:space="preserve">meaning given to it in clause 32 (Variation process). </w:t>
            </w:r>
          </w:p>
        </w:tc>
      </w:tr>
      <w:tr w:rsidR="00791C4E" w14:paraId="63864BD7" w14:textId="77777777">
        <w:trPr>
          <w:trHeight w:val="5260"/>
        </w:trPr>
        <w:tc>
          <w:tcPr>
            <w:tcW w:w="2620" w:type="dxa"/>
            <w:tcBorders>
              <w:top w:val="single" w:sz="8" w:space="0" w:color="000000"/>
              <w:left w:val="single" w:sz="8" w:space="0" w:color="000000"/>
              <w:bottom w:val="single" w:sz="8" w:space="0" w:color="000000"/>
              <w:right w:val="single" w:sz="8" w:space="0" w:color="000000"/>
            </w:tcBorders>
          </w:tcPr>
          <w:p w14:paraId="15EC085B" w14:textId="77777777" w:rsidR="00791C4E" w:rsidRDefault="00222C08">
            <w:pPr>
              <w:spacing w:after="0" w:line="259" w:lineRule="auto"/>
              <w:ind w:left="0" w:firstLine="0"/>
            </w:pPr>
            <w:r>
              <w:rPr>
                <w:b/>
              </w:rPr>
              <w:t xml:space="preserve">Variation Impact </w:t>
            </w:r>
          </w:p>
          <w:p w14:paraId="1B093E3D" w14:textId="77777777" w:rsidR="00791C4E" w:rsidRDefault="00222C08">
            <w:pPr>
              <w:spacing w:after="0" w:line="259" w:lineRule="auto"/>
              <w:ind w:left="0" w:firstLine="0"/>
            </w:pPr>
            <w:r>
              <w:rPr>
                <w:b/>
              </w:rPr>
              <w:t>Assessment</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4CA55FF5" w14:textId="77777777" w:rsidR="00791C4E" w:rsidRDefault="00222C08">
            <w:pPr>
              <w:spacing w:after="120" w:line="240" w:lineRule="auto"/>
              <w:ind w:left="5" w:firstLine="0"/>
              <w:jc w:val="both"/>
            </w:pPr>
            <w:r>
              <w:t xml:space="preserve">An assessment of the impact of a variation request by the Buyer completed in good faith, including: </w:t>
            </w:r>
          </w:p>
          <w:p w14:paraId="7F5F23E0" w14:textId="77777777" w:rsidR="00791C4E" w:rsidRDefault="00222C08">
            <w:pPr>
              <w:numPr>
                <w:ilvl w:val="0"/>
                <w:numId w:val="63"/>
              </w:numPr>
              <w:spacing w:after="139" w:line="240" w:lineRule="auto"/>
              <w:ind w:right="31" w:firstLine="0"/>
              <w:jc w:val="both"/>
            </w:pPr>
            <w:r>
              <w:t xml:space="preserve">details of the impact of the proposed variation on the </w:t>
            </w:r>
            <w:r>
              <w:t xml:space="preserve">Deliverables and the Supplier's ability to meet its other obligations under the Call-Off Contract;  </w:t>
            </w:r>
          </w:p>
          <w:p w14:paraId="7FF03B76" w14:textId="77777777" w:rsidR="00791C4E" w:rsidRDefault="00222C08">
            <w:pPr>
              <w:numPr>
                <w:ilvl w:val="0"/>
                <w:numId w:val="63"/>
              </w:numPr>
              <w:spacing w:after="113" w:line="247" w:lineRule="auto"/>
              <w:ind w:right="31" w:firstLine="0"/>
              <w:jc w:val="both"/>
            </w:pPr>
            <w:r>
              <w:t xml:space="preserve">details of the cost of implementing the proposed variation; </w:t>
            </w:r>
          </w:p>
          <w:p w14:paraId="3E261E12" w14:textId="77777777" w:rsidR="00791C4E" w:rsidRDefault="00222C08">
            <w:pPr>
              <w:numPr>
                <w:ilvl w:val="0"/>
                <w:numId w:val="63"/>
              </w:numPr>
              <w:spacing w:after="120" w:line="240" w:lineRule="auto"/>
              <w:ind w:right="31" w:firstLine="0"/>
              <w:jc w:val="both"/>
            </w:pPr>
            <w:r>
              <w:t xml:space="preserve">details of the ongoing costs required by the proposed variation when implemented, </w:t>
            </w:r>
            <w:r>
              <w:t xml:space="preserve">including any increase or decrease in the Charges, any alteration in the resources and/or expenditure required by either Party and any alteration to the working practices of either Party; </w:t>
            </w:r>
          </w:p>
          <w:p w14:paraId="575C6A49" w14:textId="77777777" w:rsidR="00791C4E" w:rsidRDefault="00222C08">
            <w:pPr>
              <w:numPr>
                <w:ilvl w:val="0"/>
                <w:numId w:val="63"/>
              </w:numPr>
              <w:spacing w:after="120" w:line="240" w:lineRule="auto"/>
              <w:ind w:right="31" w:firstLine="0"/>
              <w:jc w:val="both"/>
            </w:pPr>
            <w:r>
              <w:t xml:space="preserve">a timetable for the implementation, together with any proposals for the testing of the variation; and </w:t>
            </w:r>
          </w:p>
          <w:p w14:paraId="0F6652E1" w14:textId="77777777" w:rsidR="00791C4E" w:rsidRDefault="00222C08">
            <w:pPr>
              <w:spacing w:after="0" w:line="259" w:lineRule="auto"/>
              <w:ind w:left="5" w:right="7" w:firstLine="0"/>
            </w:pPr>
            <w:r>
              <w:t xml:space="preserve">such other information as the Buyer may reasonably request in (or in response to) the variation request; </w:t>
            </w:r>
          </w:p>
        </w:tc>
      </w:tr>
      <w:tr w:rsidR="00791C4E" w14:paraId="75BADAE8" w14:textId="77777777">
        <w:trPr>
          <w:trHeight w:val="1580"/>
        </w:trPr>
        <w:tc>
          <w:tcPr>
            <w:tcW w:w="2620" w:type="dxa"/>
            <w:tcBorders>
              <w:top w:val="single" w:sz="8" w:space="0" w:color="000000"/>
              <w:left w:val="single" w:sz="8" w:space="0" w:color="000000"/>
              <w:bottom w:val="single" w:sz="8" w:space="0" w:color="000000"/>
              <w:right w:val="single" w:sz="8" w:space="0" w:color="000000"/>
            </w:tcBorders>
          </w:tcPr>
          <w:p w14:paraId="32186999" w14:textId="77777777" w:rsidR="00791C4E" w:rsidRDefault="00222C08">
            <w:pPr>
              <w:spacing w:after="0" w:line="259" w:lineRule="auto"/>
              <w:ind w:left="0" w:firstLine="0"/>
            </w:pPr>
            <w:r>
              <w:rPr>
                <w:b/>
              </w:rPr>
              <w:t>Working Days</w:t>
            </w:r>
            <w:r>
              <w:t xml:space="preserve"> </w:t>
            </w:r>
          </w:p>
        </w:tc>
        <w:tc>
          <w:tcPr>
            <w:tcW w:w="6300" w:type="dxa"/>
            <w:tcBorders>
              <w:top w:val="single" w:sz="8" w:space="0" w:color="000000"/>
              <w:left w:val="single" w:sz="8" w:space="0" w:color="000000"/>
              <w:bottom w:val="single" w:sz="8" w:space="0" w:color="000000"/>
              <w:right w:val="single" w:sz="8" w:space="0" w:color="000000"/>
            </w:tcBorders>
          </w:tcPr>
          <w:p w14:paraId="6D97DB09" w14:textId="77777777" w:rsidR="00791C4E" w:rsidRDefault="00222C08">
            <w:pPr>
              <w:spacing w:after="0" w:line="259" w:lineRule="auto"/>
              <w:ind w:left="5" w:firstLine="0"/>
            </w:pPr>
            <w:r>
              <w:t xml:space="preserve">Any day other than a Saturday, Sunday or public holiday in England and Wales. </w:t>
            </w:r>
          </w:p>
        </w:tc>
      </w:tr>
      <w:tr w:rsidR="00791C4E" w14:paraId="77C84CE9" w14:textId="77777777">
        <w:trPr>
          <w:trHeight w:val="860"/>
        </w:trPr>
        <w:tc>
          <w:tcPr>
            <w:tcW w:w="2620" w:type="dxa"/>
            <w:tcBorders>
              <w:top w:val="single" w:sz="8" w:space="0" w:color="000000"/>
              <w:left w:val="single" w:sz="8" w:space="0" w:color="000000"/>
              <w:bottom w:val="single" w:sz="8" w:space="0" w:color="000000"/>
              <w:right w:val="single" w:sz="8" w:space="0" w:color="000000"/>
            </w:tcBorders>
            <w:vAlign w:val="bottom"/>
          </w:tcPr>
          <w:p w14:paraId="1C6CF330" w14:textId="77777777" w:rsidR="00791C4E" w:rsidRDefault="00222C08">
            <w:pPr>
              <w:spacing w:after="0" w:line="259" w:lineRule="auto"/>
              <w:ind w:left="0" w:firstLine="0"/>
            </w:pPr>
            <w:r>
              <w:rPr>
                <w:b/>
              </w:rPr>
              <w:t>Year</w:t>
            </w:r>
            <w:r>
              <w:t xml:space="preserve"> </w:t>
            </w:r>
          </w:p>
        </w:tc>
        <w:tc>
          <w:tcPr>
            <w:tcW w:w="6300" w:type="dxa"/>
            <w:tcBorders>
              <w:top w:val="single" w:sz="8" w:space="0" w:color="000000"/>
              <w:left w:val="single" w:sz="8" w:space="0" w:color="000000"/>
              <w:bottom w:val="single" w:sz="8" w:space="0" w:color="000000"/>
              <w:right w:val="single" w:sz="8" w:space="0" w:color="000000"/>
            </w:tcBorders>
            <w:vAlign w:val="bottom"/>
          </w:tcPr>
          <w:p w14:paraId="1ABA4A7D" w14:textId="77777777" w:rsidR="00791C4E" w:rsidRDefault="00222C08">
            <w:pPr>
              <w:spacing w:after="0" w:line="259" w:lineRule="auto"/>
              <w:ind w:left="5" w:firstLine="0"/>
            </w:pPr>
            <w:r>
              <w:t xml:space="preserve">A </w:t>
            </w:r>
            <w:r>
              <w:t xml:space="preserve">contract year. </w:t>
            </w:r>
          </w:p>
        </w:tc>
      </w:tr>
    </w:tbl>
    <w:p w14:paraId="5A3B8CFD" w14:textId="77777777" w:rsidR="00791C4E" w:rsidRDefault="00222C08">
      <w:pPr>
        <w:spacing w:after="0" w:line="259" w:lineRule="auto"/>
        <w:ind w:left="570" w:firstLine="0"/>
        <w:jc w:val="both"/>
      </w:pPr>
      <w:r>
        <w:t xml:space="preserve">  </w:t>
      </w:r>
      <w:r>
        <w:tab/>
        <w:t xml:space="preserve"> </w:t>
      </w:r>
    </w:p>
    <w:p w14:paraId="399CB9FA" w14:textId="77777777" w:rsidR="00791C4E" w:rsidRDefault="00222C08">
      <w:pPr>
        <w:spacing w:after="5" w:line="259" w:lineRule="auto"/>
        <w:ind w:left="570" w:firstLine="0"/>
      </w:pPr>
      <w:r>
        <w:t xml:space="preserve"> </w:t>
      </w:r>
    </w:p>
    <w:p w14:paraId="4C976D28" w14:textId="77777777" w:rsidR="00791C4E" w:rsidRDefault="00222C08">
      <w:pPr>
        <w:spacing w:after="5" w:line="259" w:lineRule="auto"/>
        <w:ind w:left="570" w:firstLine="0"/>
      </w:pPr>
      <w:r>
        <w:t xml:space="preserve"> </w:t>
      </w:r>
    </w:p>
    <w:p w14:paraId="6843805B" w14:textId="77777777" w:rsidR="00791C4E" w:rsidRDefault="00222C08">
      <w:pPr>
        <w:spacing w:after="0" w:line="259" w:lineRule="auto"/>
        <w:ind w:left="570" w:firstLine="0"/>
      </w:pPr>
      <w:r>
        <w:t xml:space="preserve"> </w:t>
      </w:r>
    </w:p>
    <w:p w14:paraId="00A00153" w14:textId="77777777" w:rsidR="00791C4E" w:rsidRDefault="00222C08">
      <w:pPr>
        <w:spacing w:after="342" w:line="259" w:lineRule="auto"/>
        <w:ind w:left="570" w:firstLine="0"/>
        <w:jc w:val="both"/>
      </w:pPr>
      <w:r>
        <w:t xml:space="preserve"> </w:t>
      </w:r>
    </w:p>
    <w:p w14:paraId="155F6D99" w14:textId="77777777" w:rsidR="00791C4E" w:rsidRDefault="00222C08">
      <w:pPr>
        <w:spacing w:after="342" w:line="259" w:lineRule="auto"/>
        <w:ind w:left="570" w:firstLine="0"/>
        <w:jc w:val="both"/>
      </w:pPr>
      <w:r>
        <w:t xml:space="preserve"> </w:t>
      </w:r>
    </w:p>
    <w:p w14:paraId="08FC5304" w14:textId="77777777" w:rsidR="00791C4E" w:rsidRDefault="00222C08">
      <w:pPr>
        <w:spacing w:after="342" w:line="259" w:lineRule="auto"/>
        <w:ind w:left="570" w:firstLine="0"/>
        <w:jc w:val="both"/>
      </w:pPr>
      <w:r>
        <w:lastRenderedPageBreak/>
        <w:t xml:space="preserve"> </w:t>
      </w:r>
    </w:p>
    <w:p w14:paraId="5309638E" w14:textId="77777777" w:rsidR="00791C4E" w:rsidRDefault="00222C08">
      <w:pPr>
        <w:spacing w:after="342" w:line="259" w:lineRule="auto"/>
        <w:ind w:left="570" w:firstLine="0"/>
        <w:jc w:val="both"/>
      </w:pPr>
      <w:r>
        <w:t xml:space="preserve"> </w:t>
      </w:r>
    </w:p>
    <w:p w14:paraId="2A3D2F64" w14:textId="77777777" w:rsidR="00791C4E" w:rsidRDefault="00222C08">
      <w:pPr>
        <w:spacing w:after="343" w:line="259" w:lineRule="auto"/>
        <w:ind w:left="570" w:firstLine="0"/>
        <w:jc w:val="both"/>
      </w:pPr>
      <w:r>
        <w:t xml:space="preserve"> </w:t>
      </w:r>
    </w:p>
    <w:p w14:paraId="084FE799" w14:textId="77777777" w:rsidR="00791C4E" w:rsidRDefault="00222C08">
      <w:pPr>
        <w:spacing w:after="342" w:line="259" w:lineRule="auto"/>
        <w:ind w:left="570" w:firstLine="0"/>
        <w:jc w:val="both"/>
      </w:pPr>
      <w:r>
        <w:t xml:space="preserve"> </w:t>
      </w:r>
    </w:p>
    <w:p w14:paraId="7C748B01" w14:textId="77777777" w:rsidR="00791C4E" w:rsidRDefault="00222C08">
      <w:pPr>
        <w:spacing w:after="343" w:line="259" w:lineRule="auto"/>
        <w:ind w:left="570" w:firstLine="0"/>
        <w:jc w:val="both"/>
      </w:pPr>
      <w:r>
        <w:t xml:space="preserve"> </w:t>
      </w:r>
    </w:p>
    <w:p w14:paraId="1E05AEEF" w14:textId="77777777" w:rsidR="00791C4E" w:rsidRDefault="00222C08">
      <w:pPr>
        <w:spacing w:after="342" w:line="259" w:lineRule="auto"/>
        <w:ind w:left="570" w:firstLine="0"/>
        <w:jc w:val="both"/>
      </w:pPr>
      <w:r>
        <w:t xml:space="preserve"> </w:t>
      </w:r>
    </w:p>
    <w:p w14:paraId="5B14CD2E" w14:textId="77777777" w:rsidR="00791C4E" w:rsidRDefault="00222C08">
      <w:pPr>
        <w:spacing w:after="342" w:line="259" w:lineRule="auto"/>
        <w:ind w:left="570" w:firstLine="0"/>
        <w:jc w:val="both"/>
      </w:pPr>
      <w:r>
        <w:t xml:space="preserve"> </w:t>
      </w:r>
    </w:p>
    <w:p w14:paraId="48104D0E" w14:textId="77777777" w:rsidR="00791C4E" w:rsidRDefault="00222C08">
      <w:pPr>
        <w:spacing w:after="342" w:line="259" w:lineRule="auto"/>
        <w:ind w:left="570" w:firstLine="0"/>
        <w:jc w:val="both"/>
      </w:pPr>
      <w:r>
        <w:t xml:space="preserve"> </w:t>
      </w:r>
    </w:p>
    <w:p w14:paraId="3468E8C7" w14:textId="77777777" w:rsidR="00791C4E" w:rsidRDefault="00222C08">
      <w:pPr>
        <w:spacing w:after="342" w:line="259" w:lineRule="auto"/>
        <w:ind w:left="570" w:firstLine="0"/>
        <w:jc w:val="both"/>
      </w:pPr>
      <w:r>
        <w:t xml:space="preserve"> </w:t>
      </w:r>
    </w:p>
    <w:p w14:paraId="37B6FA34" w14:textId="77777777" w:rsidR="00791C4E" w:rsidRDefault="00222C08">
      <w:pPr>
        <w:spacing w:after="342" w:line="259" w:lineRule="auto"/>
        <w:ind w:left="570" w:firstLine="0"/>
        <w:jc w:val="both"/>
      </w:pPr>
      <w:r>
        <w:t xml:space="preserve"> </w:t>
      </w:r>
    </w:p>
    <w:p w14:paraId="01A9638D" w14:textId="77777777" w:rsidR="00791C4E" w:rsidRDefault="00222C08">
      <w:pPr>
        <w:spacing w:after="342" w:line="259" w:lineRule="auto"/>
        <w:ind w:left="570" w:firstLine="0"/>
        <w:jc w:val="both"/>
      </w:pPr>
      <w:r>
        <w:t xml:space="preserve"> </w:t>
      </w:r>
    </w:p>
    <w:p w14:paraId="5A5CD6B6" w14:textId="77777777" w:rsidR="00791C4E" w:rsidRDefault="00222C08">
      <w:pPr>
        <w:spacing w:after="342" w:line="259" w:lineRule="auto"/>
        <w:ind w:left="570" w:firstLine="0"/>
        <w:jc w:val="both"/>
      </w:pPr>
      <w:r>
        <w:t xml:space="preserve"> </w:t>
      </w:r>
    </w:p>
    <w:p w14:paraId="36A5F0B1" w14:textId="77777777" w:rsidR="00791C4E" w:rsidRDefault="00222C08">
      <w:pPr>
        <w:spacing w:after="342" w:line="259" w:lineRule="auto"/>
        <w:ind w:left="570" w:firstLine="0"/>
        <w:jc w:val="both"/>
      </w:pPr>
      <w:r>
        <w:t xml:space="preserve"> </w:t>
      </w:r>
    </w:p>
    <w:p w14:paraId="170F7CD0" w14:textId="77777777" w:rsidR="00791C4E" w:rsidRDefault="00222C08">
      <w:pPr>
        <w:spacing w:after="343" w:line="259" w:lineRule="auto"/>
        <w:ind w:left="570" w:firstLine="0"/>
        <w:jc w:val="both"/>
      </w:pPr>
      <w:r>
        <w:t xml:space="preserve"> </w:t>
      </w:r>
    </w:p>
    <w:p w14:paraId="4833E81E" w14:textId="77777777" w:rsidR="00791C4E" w:rsidRDefault="00222C08">
      <w:pPr>
        <w:spacing w:after="342" w:line="259" w:lineRule="auto"/>
        <w:ind w:left="570" w:firstLine="0"/>
        <w:jc w:val="both"/>
      </w:pPr>
      <w:r>
        <w:t xml:space="preserve"> </w:t>
      </w:r>
    </w:p>
    <w:p w14:paraId="0A5C955A" w14:textId="77777777" w:rsidR="00791C4E" w:rsidRDefault="00222C08">
      <w:pPr>
        <w:spacing w:after="343" w:line="259" w:lineRule="auto"/>
        <w:ind w:left="570" w:firstLine="0"/>
        <w:jc w:val="both"/>
      </w:pPr>
      <w:r>
        <w:t xml:space="preserve"> </w:t>
      </w:r>
    </w:p>
    <w:p w14:paraId="1CDA57FE" w14:textId="77777777" w:rsidR="00791C4E" w:rsidRDefault="00222C08">
      <w:pPr>
        <w:spacing w:after="0" w:line="259" w:lineRule="auto"/>
        <w:ind w:left="570" w:firstLine="0"/>
        <w:jc w:val="both"/>
      </w:pPr>
      <w:r>
        <w:t xml:space="preserve"> </w:t>
      </w:r>
    </w:p>
    <w:p w14:paraId="7F6E6AE2" w14:textId="77777777" w:rsidR="00791C4E" w:rsidRDefault="00222C08">
      <w:pPr>
        <w:pStyle w:val="Heading2"/>
        <w:spacing w:after="87" w:line="259" w:lineRule="auto"/>
        <w:ind w:left="0" w:right="3243" w:firstLine="0"/>
        <w:jc w:val="right"/>
      </w:pPr>
      <w:r>
        <w:rPr>
          <w:color w:val="434343"/>
        </w:rPr>
        <w:t xml:space="preserve">Intentionally Blank </w:t>
      </w:r>
    </w:p>
    <w:p w14:paraId="4A076879" w14:textId="77777777" w:rsidR="00791C4E" w:rsidRDefault="00222C08">
      <w:pPr>
        <w:spacing w:after="87" w:line="259" w:lineRule="auto"/>
        <w:ind w:left="570" w:firstLine="0"/>
      </w:pPr>
      <w:r>
        <w:rPr>
          <w:color w:val="434343"/>
          <w:sz w:val="32"/>
        </w:rPr>
        <w:t xml:space="preserve"> </w:t>
      </w:r>
    </w:p>
    <w:p w14:paraId="193FB3EA" w14:textId="77777777" w:rsidR="00791C4E" w:rsidRDefault="00222C08">
      <w:pPr>
        <w:spacing w:after="87" w:line="259" w:lineRule="auto"/>
        <w:ind w:left="570" w:firstLine="0"/>
      </w:pPr>
      <w:r>
        <w:rPr>
          <w:color w:val="434343"/>
          <w:sz w:val="32"/>
        </w:rPr>
        <w:t xml:space="preserve"> </w:t>
      </w:r>
    </w:p>
    <w:p w14:paraId="3BE5D633" w14:textId="77777777" w:rsidR="00791C4E" w:rsidRDefault="00222C08">
      <w:pPr>
        <w:spacing w:after="87" w:line="259" w:lineRule="auto"/>
        <w:ind w:left="570" w:firstLine="0"/>
      </w:pPr>
      <w:r>
        <w:rPr>
          <w:color w:val="434343"/>
          <w:sz w:val="32"/>
        </w:rPr>
        <w:t xml:space="preserve"> </w:t>
      </w:r>
    </w:p>
    <w:p w14:paraId="7B573339" w14:textId="77777777" w:rsidR="00791C4E" w:rsidRDefault="00222C08">
      <w:pPr>
        <w:spacing w:after="87" w:line="259" w:lineRule="auto"/>
        <w:ind w:left="570" w:firstLine="0"/>
      </w:pPr>
      <w:r>
        <w:rPr>
          <w:color w:val="434343"/>
          <w:sz w:val="32"/>
        </w:rPr>
        <w:t xml:space="preserve"> </w:t>
      </w:r>
    </w:p>
    <w:p w14:paraId="5B550399" w14:textId="77777777" w:rsidR="00791C4E" w:rsidRDefault="00222C08">
      <w:pPr>
        <w:spacing w:after="87" w:line="259" w:lineRule="auto"/>
        <w:ind w:left="570" w:firstLine="0"/>
      </w:pPr>
      <w:r>
        <w:rPr>
          <w:color w:val="434343"/>
          <w:sz w:val="32"/>
        </w:rPr>
        <w:t xml:space="preserve"> </w:t>
      </w:r>
    </w:p>
    <w:p w14:paraId="6777E204" w14:textId="77777777" w:rsidR="00791C4E" w:rsidRDefault="00222C08">
      <w:pPr>
        <w:spacing w:after="87" w:line="259" w:lineRule="auto"/>
        <w:ind w:left="570" w:firstLine="0"/>
      </w:pPr>
      <w:r>
        <w:rPr>
          <w:color w:val="434343"/>
          <w:sz w:val="32"/>
        </w:rPr>
        <w:t xml:space="preserve"> </w:t>
      </w:r>
    </w:p>
    <w:p w14:paraId="7D26A0B2" w14:textId="77777777" w:rsidR="00791C4E" w:rsidRDefault="00222C08">
      <w:pPr>
        <w:spacing w:after="87" w:line="259" w:lineRule="auto"/>
        <w:ind w:left="570" w:firstLine="0"/>
      </w:pPr>
      <w:r>
        <w:rPr>
          <w:color w:val="434343"/>
          <w:sz w:val="32"/>
        </w:rPr>
        <w:t xml:space="preserve"> </w:t>
      </w:r>
    </w:p>
    <w:p w14:paraId="4DEFC66C" w14:textId="77777777" w:rsidR="00791C4E" w:rsidRDefault="00222C08">
      <w:pPr>
        <w:spacing w:after="87" w:line="259" w:lineRule="auto"/>
        <w:ind w:left="570" w:firstLine="0"/>
      </w:pPr>
      <w:r>
        <w:rPr>
          <w:color w:val="434343"/>
          <w:sz w:val="32"/>
        </w:rPr>
        <w:t xml:space="preserve"> </w:t>
      </w:r>
    </w:p>
    <w:p w14:paraId="029BFD85" w14:textId="77777777" w:rsidR="00791C4E" w:rsidRDefault="00222C08">
      <w:pPr>
        <w:spacing w:after="87" w:line="259" w:lineRule="auto"/>
        <w:ind w:left="570" w:firstLine="0"/>
      </w:pPr>
      <w:r>
        <w:rPr>
          <w:color w:val="434343"/>
          <w:sz w:val="32"/>
        </w:rPr>
        <w:t xml:space="preserve"> </w:t>
      </w:r>
    </w:p>
    <w:p w14:paraId="35599A74" w14:textId="77777777" w:rsidR="00791C4E" w:rsidRDefault="00222C08">
      <w:pPr>
        <w:spacing w:after="87" w:line="259" w:lineRule="auto"/>
        <w:ind w:left="570" w:firstLine="0"/>
      </w:pPr>
      <w:r>
        <w:rPr>
          <w:color w:val="434343"/>
          <w:sz w:val="32"/>
        </w:rPr>
        <w:lastRenderedPageBreak/>
        <w:t xml:space="preserve"> </w:t>
      </w:r>
    </w:p>
    <w:p w14:paraId="49872464" w14:textId="77777777" w:rsidR="00791C4E" w:rsidRDefault="00222C08">
      <w:pPr>
        <w:spacing w:after="87" w:line="259" w:lineRule="auto"/>
        <w:ind w:left="570" w:firstLine="0"/>
      </w:pPr>
      <w:r>
        <w:rPr>
          <w:color w:val="434343"/>
          <w:sz w:val="32"/>
        </w:rPr>
        <w:t xml:space="preserve"> </w:t>
      </w:r>
    </w:p>
    <w:p w14:paraId="608BEF69" w14:textId="77777777" w:rsidR="00791C4E" w:rsidRDefault="00222C08">
      <w:pPr>
        <w:spacing w:after="87" w:line="259" w:lineRule="auto"/>
        <w:ind w:left="570" w:firstLine="0"/>
      </w:pPr>
      <w:r>
        <w:rPr>
          <w:color w:val="434343"/>
          <w:sz w:val="32"/>
        </w:rPr>
        <w:t xml:space="preserve"> </w:t>
      </w:r>
    </w:p>
    <w:p w14:paraId="736C7C3D" w14:textId="77777777" w:rsidR="00791C4E" w:rsidRDefault="00222C08">
      <w:pPr>
        <w:spacing w:after="87" w:line="259" w:lineRule="auto"/>
        <w:ind w:left="570" w:firstLine="0"/>
      </w:pPr>
      <w:r>
        <w:rPr>
          <w:color w:val="434343"/>
          <w:sz w:val="32"/>
        </w:rPr>
        <w:t xml:space="preserve"> </w:t>
      </w:r>
    </w:p>
    <w:p w14:paraId="23E71BFC" w14:textId="77777777" w:rsidR="00791C4E" w:rsidRDefault="00222C08">
      <w:pPr>
        <w:spacing w:after="87" w:line="259" w:lineRule="auto"/>
        <w:ind w:left="570" w:firstLine="0"/>
      </w:pPr>
      <w:r>
        <w:rPr>
          <w:color w:val="434343"/>
          <w:sz w:val="32"/>
        </w:rPr>
        <w:t xml:space="preserve"> </w:t>
      </w:r>
    </w:p>
    <w:p w14:paraId="742954B5" w14:textId="77777777" w:rsidR="00791C4E" w:rsidRDefault="00222C08">
      <w:pPr>
        <w:spacing w:after="87" w:line="259" w:lineRule="auto"/>
        <w:ind w:left="570" w:firstLine="0"/>
      </w:pPr>
      <w:r>
        <w:rPr>
          <w:color w:val="434343"/>
          <w:sz w:val="32"/>
        </w:rPr>
        <w:t xml:space="preserve"> </w:t>
      </w:r>
    </w:p>
    <w:p w14:paraId="70A38C80" w14:textId="77777777" w:rsidR="00791C4E" w:rsidRDefault="00222C08">
      <w:pPr>
        <w:spacing w:after="87" w:line="259" w:lineRule="auto"/>
        <w:ind w:left="570" w:firstLine="0"/>
      </w:pPr>
      <w:r>
        <w:rPr>
          <w:color w:val="434343"/>
          <w:sz w:val="32"/>
        </w:rPr>
        <w:t xml:space="preserve"> </w:t>
      </w:r>
    </w:p>
    <w:p w14:paraId="4D52084E" w14:textId="77777777" w:rsidR="00791C4E" w:rsidRDefault="00222C08">
      <w:pPr>
        <w:spacing w:after="87" w:line="259" w:lineRule="auto"/>
        <w:ind w:left="570" w:firstLine="0"/>
      </w:pPr>
      <w:r>
        <w:rPr>
          <w:color w:val="434343"/>
          <w:sz w:val="32"/>
        </w:rPr>
        <w:t xml:space="preserve"> </w:t>
      </w:r>
    </w:p>
    <w:p w14:paraId="5F157146" w14:textId="77777777" w:rsidR="00791C4E" w:rsidRDefault="00222C08">
      <w:pPr>
        <w:spacing w:after="87" w:line="259" w:lineRule="auto"/>
        <w:ind w:left="570" w:firstLine="0"/>
      </w:pPr>
      <w:r>
        <w:rPr>
          <w:color w:val="434343"/>
          <w:sz w:val="32"/>
        </w:rPr>
        <w:t xml:space="preserve"> </w:t>
      </w:r>
    </w:p>
    <w:p w14:paraId="54A77B92" w14:textId="77777777" w:rsidR="00791C4E" w:rsidRDefault="00222C08">
      <w:pPr>
        <w:spacing w:after="87" w:line="259" w:lineRule="auto"/>
        <w:ind w:left="570" w:firstLine="0"/>
      </w:pPr>
      <w:r>
        <w:rPr>
          <w:color w:val="434343"/>
          <w:sz w:val="32"/>
        </w:rPr>
        <w:t xml:space="preserve"> </w:t>
      </w:r>
    </w:p>
    <w:p w14:paraId="383C7485" w14:textId="77777777" w:rsidR="00791C4E" w:rsidRDefault="00222C08">
      <w:pPr>
        <w:spacing w:after="87" w:line="259" w:lineRule="auto"/>
        <w:ind w:left="570" w:firstLine="0"/>
      </w:pPr>
      <w:r>
        <w:rPr>
          <w:color w:val="434343"/>
          <w:sz w:val="32"/>
        </w:rPr>
        <w:t xml:space="preserve"> </w:t>
      </w:r>
    </w:p>
    <w:p w14:paraId="024EDC0D" w14:textId="77777777" w:rsidR="00791C4E" w:rsidRDefault="00222C08">
      <w:pPr>
        <w:spacing w:after="87" w:line="259" w:lineRule="auto"/>
        <w:ind w:left="570" w:firstLine="0"/>
      </w:pPr>
      <w:r>
        <w:rPr>
          <w:color w:val="434343"/>
          <w:sz w:val="32"/>
        </w:rPr>
        <w:t xml:space="preserve"> </w:t>
      </w:r>
    </w:p>
    <w:p w14:paraId="265C8803" w14:textId="77777777" w:rsidR="00791C4E" w:rsidRDefault="00222C08">
      <w:pPr>
        <w:spacing w:after="87" w:line="259" w:lineRule="auto"/>
        <w:ind w:left="570" w:firstLine="0"/>
      </w:pPr>
      <w:r>
        <w:rPr>
          <w:color w:val="434343"/>
          <w:sz w:val="32"/>
        </w:rPr>
        <w:t xml:space="preserve"> </w:t>
      </w:r>
    </w:p>
    <w:p w14:paraId="46DA91CA" w14:textId="77777777" w:rsidR="00791C4E" w:rsidRDefault="00222C08">
      <w:pPr>
        <w:spacing w:after="87" w:line="259" w:lineRule="auto"/>
        <w:ind w:left="570" w:firstLine="0"/>
      </w:pPr>
      <w:r>
        <w:rPr>
          <w:color w:val="434343"/>
          <w:sz w:val="32"/>
        </w:rPr>
        <w:t xml:space="preserve"> </w:t>
      </w:r>
    </w:p>
    <w:p w14:paraId="4A17D3CA" w14:textId="77777777" w:rsidR="00791C4E" w:rsidRDefault="00222C08">
      <w:pPr>
        <w:spacing w:after="87" w:line="259" w:lineRule="auto"/>
        <w:ind w:left="570" w:firstLine="0"/>
      </w:pPr>
      <w:r>
        <w:rPr>
          <w:color w:val="434343"/>
          <w:sz w:val="32"/>
        </w:rPr>
        <w:t xml:space="preserve"> </w:t>
      </w:r>
    </w:p>
    <w:p w14:paraId="0F24CB52" w14:textId="77777777" w:rsidR="00791C4E" w:rsidRDefault="00222C08">
      <w:pPr>
        <w:spacing w:after="87" w:line="259" w:lineRule="auto"/>
        <w:ind w:left="570" w:firstLine="0"/>
      </w:pPr>
      <w:r>
        <w:rPr>
          <w:color w:val="434343"/>
          <w:sz w:val="32"/>
        </w:rPr>
        <w:t xml:space="preserve"> </w:t>
      </w:r>
    </w:p>
    <w:p w14:paraId="1198C196" w14:textId="77777777" w:rsidR="00791C4E" w:rsidRDefault="00222C08">
      <w:pPr>
        <w:spacing w:after="87" w:line="259" w:lineRule="auto"/>
        <w:ind w:left="570" w:firstLine="0"/>
      </w:pPr>
      <w:r>
        <w:rPr>
          <w:color w:val="434343"/>
          <w:sz w:val="32"/>
        </w:rPr>
        <w:t xml:space="preserve"> </w:t>
      </w:r>
    </w:p>
    <w:p w14:paraId="2C476532" w14:textId="77777777" w:rsidR="00791C4E" w:rsidRDefault="00222C08">
      <w:pPr>
        <w:spacing w:after="0" w:line="259" w:lineRule="auto"/>
        <w:ind w:left="2895" w:firstLine="0"/>
      </w:pPr>
      <w:r>
        <w:rPr>
          <w:color w:val="434343"/>
          <w:sz w:val="32"/>
        </w:rPr>
        <w:t xml:space="preserve"> </w:t>
      </w:r>
    </w:p>
    <w:p w14:paraId="4A01F080" w14:textId="77777777" w:rsidR="00791C4E" w:rsidRDefault="00222C08">
      <w:pPr>
        <w:spacing w:after="194" w:line="259" w:lineRule="auto"/>
        <w:ind w:left="285" w:firstLine="0"/>
      </w:pPr>
      <w:r>
        <w:rPr>
          <w:b/>
        </w:rPr>
        <w:t xml:space="preserve"> </w:t>
      </w:r>
    </w:p>
    <w:p w14:paraId="47744753" w14:textId="77777777" w:rsidR="00791C4E" w:rsidRDefault="00222C08">
      <w:pPr>
        <w:pStyle w:val="Heading3"/>
        <w:ind w:left="565" w:right="0"/>
      </w:pPr>
      <w:r>
        <w:rPr>
          <w:color w:val="000000"/>
          <w:sz w:val="32"/>
        </w:rPr>
        <w:t xml:space="preserve">Schedule 7: UK GDPR Information </w:t>
      </w:r>
    </w:p>
    <w:p w14:paraId="52E11969" w14:textId="77777777" w:rsidR="00791C4E" w:rsidRDefault="00222C08">
      <w:pPr>
        <w:spacing w:after="89" w:line="259" w:lineRule="auto"/>
        <w:ind w:left="570" w:firstLine="0"/>
      </w:pPr>
      <w:r>
        <w:t xml:space="preserve"> </w:t>
      </w:r>
    </w:p>
    <w:tbl>
      <w:tblPr>
        <w:tblStyle w:val="TableGrid"/>
        <w:tblW w:w="8929" w:type="dxa"/>
        <w:tblInd w:w="570" w:type="dxa"/>
        <w:tblCellMar>
          <w:top w:w="46" w:type="dxa"/>
          <w:left w:w="0" w:type="dxa"/>
          <w:bottom w:w="0" w:type="dxa"/>
          <w:right w:w="0" w:type="dxa"/>
        </w:tblCellMar>
        <w:tblLook w:val="04A0" w:firstRow="1" w:lastRow="0" w:firstColumn="1" w:lastColumn="0" w:noHBand="0" w:noVBand="1"/>
      </w:tblPr>
      <w:tblGrid>
        <w:gridCol w:w="1821"/>
        <w:gridCol w:w="6562"/>
        <w:gridCol w:w="546"/>
      </w:tblGrid>
      <w:tr w:rsidR="00791C4E" w14:paraId="1EC9F5DB" w14:textId="77777777">
        <w:trPr>
          <w:trHeight w:val="253"/>
        </w:trPr>
        <w:tc>
          <w:tcPr>
            <w:tcW w:w="8929" w:type="dxa"/>
            <w:gridSpan w:val="3"/>
            <w:tcBorders>
              <w:top w:val="nil"/>
              <w:left w:val="nil"/>
              <w:bottom w:val="nil"/>
              <w:right w:val="nil"/>
            </w:tcBorders>
            <w:shd w:val="clear" w:color="auto" w:fill="FFFF00"/>
          </w:tcPr>
          <w:p w14:paraId="2098BE51" w14:textId="77777777" w:rsidR="00791C4E" w:rsidRDefault="00222C08">
            <w:pPr>
              <w:spacing w:after="0" w:line="259" w:lineRule="auto"/>
              <w:ind w:left="0" w:firstLine="0"/>
              <w:jc w:val="both"/>
            </w:pPr>
            <w:r>
              <w:t xml:space="preserve">[Buyer Guidance: Buyers should consider whether their Call-Off </w:t>
            </w:r>
            <w:r>
              <w:t>Contract contains adequate</w:t>
            </w:r>
          </w:p>
        </w:tc>
      </w:tr>
      <w:tr w:rsidR="00791C4E" w14:paraId="555C57A2" w14:textId="77777777">
        <w:trPr>
          <w:trHeight w:val="253"/>
        </w:trPr>
        <w:tc>
          <w:tcPr>
            <w:tcW w:w="8383" w:type="dxa"/>
            <w:gridSpan w:val="2"/>
            <w:tcBorders>
              <w:top w:val="nil"/>
              <w:left w:val="nil"/>
              <w:bottom w:val="nil"/>
              <w:right w:val="nil"/>
            </w:tcBorders>
            <w:shd w:val="clear" w:color="auto" w:fill="FFFF00"/>
          </w:tcPr>
          <w:p w14:paraId="44E99086" w14:textId="77777777" w:rsidR="00791C4E" w:rsidRDefault="00222C08">
            <w:pPr>
              <w:spacing w:after="0" w:line="259" w:lineRule="auto"/>
              <w:ind w:left="0" w:firstLine="0"/>
              <w:jc w:val="both"/>
            </w:pPr>
            <w:r>
              <w:t>security measures in order to protect Personal Data in compliance with Annex B of the</w:t>
            </w:r>
          </w:p>
        </w:tc>
        <w:tc>
          <w:tcPr>
            <w:tcW w:w="546" w:type="dxa"/>
            <w:vMerge w:val="restart"/>
            <w:tcBorders>
              <w:top w:val="nil"/>
              <w:left w:val="nil"/>
              <w:bottom w:val="nil"/>
              <w:right w:val="nil"/>
            </w:tcBorders>
          </w:tcPr>
          <w:p w14:paraId="4F5A46D6" w14:textId="77777777" w:rsidR="00791C4E" w:rsidRDefault="00222C08">
            <w:pPr>
              <w:spacing w:after="0" w:line="259" w:lineRule="auto"/>
              <w:ind w:left="0" w:firstLine="0"/>
            </w:pPr>
            <w:r>
              <w:t xml:space="preserve"> </w:t>
            </w:r>
          </w:p>
        </w:tc>
      </w:tr>
      <w:tr w:rsidR="00791C4E" w14:paraId="418E84C0" w14:textId="77777777">
        <w:trPr>
          <w:trHeight w:val="253"/>
        </w:trPr>
        <w:tc>
          <w:tcPr>
            <w:tcW w:w="1821" w:type="dxa"/>
            <w:tcBorders>
              <w:top w:val="nil"/>
              <w:left w:val="nil"/>
              <w:bottom w:val="nil"/>
              <w:right w:val="nil"/>
            </w:tcBorders>
            <w:shd w:val="clear" w:color="auto" w:fill="FFFF00"/>
          </w:tcPr>
          <w:p w14:paraId="529ABE2A" w14:textId="77777777" w:rsidR="00791C4E" w:rsidRDefault="00222C08">
            <w:pPr>
              <w:spacing w:after="0" w:line="259" w:lineRule="auto"/>
              <w:ind w:left="0" w:firstLine="0"/>
              <w:jc w:val="both"/>
            </w:pPr>
            <w:r>
              <w:t>GDPR PPN 03/22]</w:t>
            </w:r>
          </w:p>
        </w:tc>
        <w:tc>
          <w:tcPr>
            <w:tcW w:w="6562" w:type="dxa"/>
            <w:tcBorders>
              <w:top w:val="nil"/>
              <w:left w:val="nil"/>
              <w:bottom w:val="nil"/>
              <w:right w:val="nil"/>
            </w:tcBorders>
          </w:tcPr>
          <w:p w14:paraId="157E22B5" w14:textId="77777777" w:rsidR="00791C4E" w:rsidRDefault="00222C08">
            <w:pPr>
              <w:spacing w:after="0" w:line="259" w:lineRule="auto"/>
              <w:ind w:left="0" w:firstLine="0"/>
            </w:pPr>
            <w:r>
              <w:t xml:space="preserve"> </w:t>
            </w:r>
          </w:p>
        </w:tc>
        <w:tc>
          <w:tcPr>
            <w:tcW w:w="0" w:type="auto"/>
            <w:vMerge/>
            <w:tcBorders>
              <w:top w:val="nil"/>
              <w:left w:val="nil"/>
              <w:bottom w:val="nil"/>
              <w:right w:val="nil"/>
            </w:tcBorders>
          </w:tcPr>
          <w:p w14:paraId="23063E3E" w14:textId="77777777" w:rsidR="00791C4E" w:rsidRDefault="00791C4E">
            <w:pPr>
              <w:spacing w:after="160" w:line="259" w:lineRule="auto"/>
              <w:ind w:left="0" w:firstLine="0"/>
            </w:pPr>
          </w:p>
        </w:tc>
      </w:tr>
    </w:tbl>
    <w:p w14:paraId="13878462" w14:textId="77777777" w:rsidR="00791C4E" w:rsidRDefault="00222C08">
      <w:pPr>
        <w:spacing w:after="0" w:line="259" w:lineRule="auto"/>
        <w:ind w:left="570" w:firstLine="0"/>
      </w:pPr>
      <w:r>
        <w:t xml:space="preserve"> </w:t>
      </w:r>
    </w:p>
    <w:p w14:paraId="50EE53C8" w14:textId="77777777" w:rsidR="00791C4E" w:rsidRDefault="00222C08">
      <w:pPr>
        <w:spacing w:after="0"/>
        <w:ind w:left="565" w:right="30"/>
      </w:pPr>
      <w:r>
        <w:t xml:space="preserve">This schedule reproduces the annexes to the UK GDPR schedule contained within the Framework Agreement and </w:t>
      </w:r>
      <w:r>
        <w:t xml:space="preserve">incorporated into this Call-off Contract and clause and schedule references are to those in the Framework Agreement but references to CCS have been amended </w:t>
      </w:r>
    </w:p>
    <w:p w14:paraId="6210F1A0" w14:textId="77777777" w:rsidR="00791C4E" w:rsidRDefault="00222C08">
      <w:pPr>
        <w:spacing w:after="0" w:line="259" w:lineRule="auto"/>
        <w:ind w:left="570" w:firstLine="0"/>
      </w:pPr>
      <w:r>
        <w:t xml:space="preserve"> </w:t>
      </w:r>
    </w:p>
    <w:p w14:paraId="3F127C63" w14:textId="77777777" w:rsidR="00791C4E" w:rsidRDefault="00222C08">
      <w:pPr>
        <w:spacing w:after="0" w:line="259" w:lineRule="auto"/>
        <w:ind w:left="570" w:firstLine="0"/>
      </w:pPr>
      <w:r>
        <w:t xml:space="preserve"> </w:t>
      </w:r>
    </w:p>
    <w:p w14:paraId="433AC612" w14:textId="77777777" w:rsidR="00791C4E" w:rsidRDefault="00222C08">
      <w:pPr>
        <w:spacing w:after="8"/>
        <w:ind w:left="565" w:right="30"/>
      </w:pPr>
      <w:r>
        <w:t xml:space="preserve">Annex 1 - Processing Personal Data </w:t>
      </w:r>
    </w:p>
    <w:p w14:paraId="40CD6DCA" w14:textId="77777777" w:rsidR="00791C4E" w:rsidRDefault="00222C08">
      <w:pPr>
        <w:spacing w:after="10"/>
        <w:ind w:left="565" w:right="30"/>
      </w:pPr>
      <w:r>
        <w:t xml:space="preserve">This Annex shall be completed by the Controller, who may take account of the view of the Processors, however the final decision as to the content of this Annex shall be with the Buyer at its absolute discretion.   </w:t>
      </w:r>
    </w:p>
    <w:p w14:paraId="23F9C2A4" w14:textId="77777777" w:rsidR="00791C4E" w:rsidRDefault="00222C08">
      <w:pPr>
        <w:tabs>
          <w:tab w:val="center" w:pos="723"/>
          <w:tab w:val="center" w:pos="4919"/>
        </w:tabs>
        <w:spacing w:after="14"/>
        <w:ind w:left="0" w:firstLine="0"/>
      </w:pPr>
      <w:r>
        <w:rPr>
          <w:rFonts w:ascii="Calibri" w:eastAsia="Calibri" w:hAnsi="Calibri" w:cs="Calibri"/>
        </w:rPr>
        <w:tab/>
      </w:r>
      <w:r>
        <w:t xml:space="preserve">1.1 </w:t>
      </w:r>
      <w:r>
        <w:tab/>
        <w:t xml:space="preserve">The contact details of the Buyer’s Data Protection Officer are: </w:t>
      </w:r>
      <w:r>
        <w:rPr>
          <w:b/>
        </w:rPr>
        <w:t>Jennifer Ma</w:t>
      </w:r>
      <w:r>
        <w:t xml:space="preserve"> </w:t>
      </w:r>
    </w:p>
    <w:p w14:paraId="3FACC267" w14:textId="77777777" w:rsidR="00791C4E" w:rsidRDefault="00222C08">
      <w:pPr>
        <w:spacing w:after="0"/>
        <w:ind w:left="565" w:right="30"/>
      </w:pPr>
      <w:r>
        <w:t xml:space="preserve">1.2 </w:t>
      </w:r>
      <w:r>
        <w:tab/>
        <w:t xml:space="preserve">The </w:t>
      </w:r>
      <w:r>
        <w:tab/>
      </w:r>
      <w:r>
        <w:t xml:space="preserve">contact </w:t>
      </w:r>
      <w:r>
        <w:tab/>
        <w:t xml:space="preserve">details </w:t>
      </w:r>
      <w:r>
        <w:tab/>
        <w:t xml:space="preserve">of </w:t>
      </w:r>
      <w:r>
        <w:tab/>
        <w:t xml:space="preserve">the </w:t>
      </w:r>
      <w:r>
        <w:tab/>
        <w:t xml:space="preserve">Supplier’s </w:t>
      </w:r>
      <w:r>
        <w:tab/>
        <w:t xml:space="preserve">Data </w:t>
      </w:r>
      <w:r>
        <w:tab/>
        <w:t xml:space="preserve">Protection </w:t>
      </w:r>
      <w:r>
        <w:tab/>
        <w:t xml:space="preserve">Officer </w:t>
      </w:r>
      <w:r>
        <w:tab/>
        <w:t xml:space="preserve">are: privacy@hootsuite.com. </w:t>
      </w:r>
    </w:p>
    <w:p w14:paraId="61AAC56E" w14:textId="77777777" w:rsidR="00791C4E" w:rsidRDefault="00222C08">
      <w:pPr>
        <w:spacing w:after="10"/>
        <w:ind w:left="565" w:right="30"/>
      </w:pPr>
      <w:r>
        <w:t xml:space="preserve">1.3 The Processor shall comply with any further written instructions with respect to Processing by the Controller. </w:t>
      </w:r>
    </w:p>
    <w:p w14:paraId="6F64E8E5" w14:textId="77777777" w:rsidR="00791C4E" w:rsidRDefault="00222C08">
      <w:pPr>
        <w:tabs>
          <w:tab w:val="center" w:pos="723"/>
          <w:tab w:val="center" w:pos="4510"/>
        </w:tabs>
        <w:spacing w:after="8"/>
        <w:ind w:left="0" w:firstLine="0"/>
      </w:pPr>
      <w:r>
        <w:rPr>
          <w:rFonts w:ascii="Calibri" w:eastAsia="Calibri" w:hAnsi="Calibri" w:cs="Calibri"/>
        </w:rPr>
        <w:tab/>
      </w:r>
      <w:r>
        <w:t xml:space="preserve">1.4 </w:t>
      </w:r>
      <w:r>
        <w:tab/>
        <w:t xml:space="preserve">Any such further instructions shall be incorporated into this Annex. </w:t>
      </w:r>
    </w:p>
    <w:p w14:paraId="0D479487" w14:textId="77777777" w:rsidR="00791C4E" w:rsidRDefault="00222C08">
      <w:pPr>
        <w:spacing w:after="0" w:line="259" w:lineRule="auto"/>
        <w:ind w:left="570" w:firstLine="0"/>
      </w:pPr>
      <w:r>
        <w:t xml:space="preserve"> </w:t>
      </w:r>
    </w:p>
    <w:tbl>
      <w:tblPr>
        <w:tblStyle w:val="TableGrid"/>
        <w:tblW w:w="9683" w:type="dxa"/>
        <w:tblInd w:w="578" w:type="dxa"/>
        <w:tblCellMar>
          <w:top w:w="56" w:type="dxa"/>
          <w:left w:w="113" w:type="dxa"/>
          <w:bottom w:w="0" w:type="dxa"/>
          <w:right w:w="115" w:type="dxa"/>
        </w:tblCellMar>
        <w:tblLook w:val="04A0" w:firstRow="1" w:lastRow="0" w:firstColumn="1" w:lastColumn="0" w:noHBand="0" w:noVBand="1"/>
      </w:tblPr>
      <w:tblGrid>
        <w:gridCol w:w="2263"/>
        <w:gridCol w:w="7420"/>
      </w:tblGrid>
      <w:tr w:rsidR="00791C4E" w14:paraId="38D5992D" w14:textId="77777777">
        <w:trPr>
          <w:trHeight w:val="720"/>
        </w:trPr>
        <w:tc>
          <w:tcPr>
            <w:tcW w:w="2263"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E19B1EC" w14:textId="77777777" w:rsidR="00791C4E" w:rsidRDefault="00222C08">
            <w:pPr>
              <w:spacing w:after="0" w:line="259" w:lineRule="auto"/>
              <w:ind w:left="0" w:firstLine="0"/>
            </w:pPr>
            <w:r>
              <w:rPr>
                <w:b/>
              </w:rPr>
              <w:lastRenderedPageBreak/>
              <w:t xml:space="preserve">Description </w:t>
            </w:r>
          </w:p>
        </w:tc>
        <w:tc>
          <w:tcPr>
            <w:tcW w:w="742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ACB6B07" w14:textId="77777777" w:rsidR="00791C4E" w:rsidRDefault="00222C08">
            <w:pPr>
              <w:spacing w:after="0" w:line="259" w:lineRule="auto"/>
              <w:ind w:left="0" w:right="2" w:firstLine="0"/>
              <w:jc w:val="center"/>
            </w:pPr>
            <w:r>
              <w:rPr>
                <w:b/>
              </w:rPr>
              <w:t>Details</w:t>
            </w:r>
            <w:r>
              <w:t xml:space="preserve"> </w:t>
            </w:r>
          </w:p>
        </w:tc>
      </w:tr>
      <w:tr w:rsidR="00791C4E" w14:paraId="03160696" w14:textId="77777777">
        <w:trPr>
          <w:trHeight w:val="6340"/>
        </w:trPr>
        <w:tc>
          <w:tcPr>
            <w:tcW w:w="2263" w:type="dxa"/>
            <w:tcBorders>
              <w:top w:val="single" w:sz="8" w:space="0" w:color="000000"/>
              <w:left w:val="single" w:sz="8" w:space="0" w:color="000000"/>
              <w:bottom w:val="single" w:sz="8" w:space="0" w:color="000000"/>
              <w:right w:val="single" w:sz="8" w:space="0" w:color="000000"/>
            </w:tcBorders>
          </w:tcPr>
          <w:p w14:paraId="75621E93" w14:textId="77777777" w:rsidR="00791C4E" w:rsidRDefault="00222C08">
            <w:pPr>
              <w:spacing w:after="0" w:line="259" w:lineRule="auto"/>
              <w:ind w:left="0" w:firstLine="0"/>
            </w:pPr>
            <w:r>
              <w:t xml:space="preserve">Identity of Controller and Processor for each Category of Personal Data </w:t>
            </w:r>
          </w:p>
        </w:tc>
        <w:tc>
          <w:tcPr>
            <w:tcW w:w="7420" w:type="dxa"/>
            <w:tcBorders>
              <w:top w:val="single" w:sz="8" w:space="0" w:color="000000"/>
              <w:left w:val="single" w:sz="8" w:space="0" w:color="000000"/>
              <w:bottom w:val="single" w:sz="8" w:space="0" w:color="000000"/>
              <w:right w:val="single" w:sz="8" w:space="0" w:color="000000"/>
            </w:tcBorders>
          </w:tcPr>
          <w:p w14:paraId="503BD554" w14:textId="77777777" w:rsidR="00791C4E" w:rsidRDefault="00222C08">
            <w:pPr>
              <w:spacing w:after="0" w:line="259" w:lineRule="auto"/>
              <w:ind w:left="3" w:firstLine="0"/>
            </w:pPr>
            <w:r>
              <w:rPr>
                <w:b/>
              </w:rPr>
              <w:t xml:space="preserve">The Buyer is Controller and the Supplier is Processor </w:t>
            </w:r>
          </w:p>
          <w:p w14:paraId="2273CEF6" w14:textId="77777777" w:rsidR="00791C4E" w:rsidRDefault="00222C08">
            <w:pPr>
              <w:spacing w:after="0" w:line="240" w:lineRule="auto"/>
              <w:ind w:left="3" w:firstLine="0"/>
            </w:pPr>
            <w:r>
              <w:t xml:space="preserve">The Parties acknowledge that in accordance with paragraphs 2 to </w:t>
            </w:r>
            <w:r>
              <w:t xml:space="preserve">paragraph 15 of Schedule 7 and for the purposes of the Data Protection Legislation, the Buyer is the Controller and the Supplier is the Processor of the following Personal Data: </w:t>
            </w:r>
          </w:p>
          <w:p w14:paraId="4FD765DE" w14:textId="77777777" w:rsidR="00791C4E" w:rsidRDefault="00222C08">
            <w:pPr>
              <w:spacing w:after="0" w:line="259" w:lineRule="auto"/>
              <w:ind w:left="3" w:firstLine="0"/>
            </w:pPr>
            <w:r>
              <w:t xml:space="preserve"> </w:t>
            </w:r>
          </w:p>
          <w:p w14:paraId="156BDFD3" w14:textId="77777777" w:rsidR="00791C4E" w:rsidRDefault="00222C08">
            <w:pPr>
              <w:numPr>
                <w:ilvl w:val="0"/>
                <w:numId w:val="64"/>
              </w:numPr>
              <w:spacing w:after="0" w:line="240" w:lineRule="auto"/>
              <w:ind w:hanging="360"/>
            </w:pPr>
            <w:r>
              <w:t xml:space="preserve">Personal identification data (e.g., name, social media identifier, profile information) </w:t>
            </w:r>
          </w:p>
          <w:p w14:paraId="667663E3" w14:textId="77777777" w:rsidR="00791C4E" w:rsidRDefault="00222C08">
            <w:pPr>
              <w:numPr>
                <w:ilvl w:val="0"/>
                <w:numId w:val="64"/>
              </w:numPr>
              <w:spacing w:after="0" w:line="259" w:lineRule="auto"/>
              <w:ind w:hanging="360"/>
            </w:pPr>
            <w:r>
              <w:t xml:space="preserve">Contact details (e.g., name, email address) </w:t>
            </w:r>
          </w:p>
          <w:p w14:paraId="66E2EB2E" w14:textId="77777777" w:rsidR="00791C4E" w:rsidRDefault="00222C08">
            <w:pPr>
              <w:numPr>
                <w:ilvl w:val="0"/>
                <w:numId w:val="64"/>
              </w:numPr>
              <w:spacing w:after="0" w:line="240" w:lineRule="auto"/>
              <w:ind w:hanging="360"/>
            </w:pPr>
            <w:r>
              <w:t xml:space="preserve">Identification data (e.g., name, username, user ID, geographical area) </w:t>
            </w:r>
          </w:p>
          <w:p w14:paraId="2A653D3F" w14:textId="77777777" w:rsidR="00791C4E" w:rsidRDefault="00222C08">
            <w:pPr>
              <w:numPr>
                <w:ilvl w:val="0"/>
                <w:numId w:val="64"/>
              </w:numPr>
              <w:spacing w:after="0" w:line="240" w:lineRule="auto"/>
              <w:ind w:hanging="360"/>
            </w:pPr>
            <w:r>
              <w:t xml:space="preserve">Social media and internet user generated content (e.g., status updates, comments, items on blog or forum containing </w:t>
            </w:r>
            <w:r>
              <w:t xml:space="preserve">keywords and characteristics </w:t>
            </w:r>
          </w:p>
          <w:p w14:paraId="08EB6531" w14:textId="77777777" w:rsidR="00791C4E" w:rsidRDefault="00222C08">
            <w:pPr>
              <w:numPr>
                <w:ilvl w:val="0"/>
                <w:numId w:val="64"/>
              </w:numPr>
              <w:spacing w:after="0" w:line="240" w:lineRule="auto"/>
              <w:ind w:hanging="360"/>
            </w:pPr>
            <w:r>
              <w:t xml:space="preserve">Social media and internet users publicly-available personal characteristics  (e.g., age, gender, interests and preferences, professional and educational background, photos and videos)  </w:t>
            </w:r>
          </w:p>
          <w:p w14:paraId="4995D155" w14:textId="77777777" w:rsidR="00791C4E" w:rsidRDefault="00222C08">
            <w:pPr>
              <w:numPr>
                <w:ilvl w:val="0"/>
                <w:numId w:val="64"/>
              </w:numPr>
              <w:spacing w:after="0" w:line="240" w:lineRule="auto"/>
              <w:ind w:hanging="360"/>
            </w:pPr>
            <w:r>
              <w:t xml:space="preserve">Any other brand monitoring related information published on a publicly available social media or internet site that contains personal information </w:t>
            </w:r>
          </w:p>
          <w:p w14:paraId="138C7D21" w14:textId="77777777" w:rsidR="00791C4E" w:rsidRDefault="00222C08">
            <w:pPr>
              <w:spacing w:after="0" w:line="259" w:lineRule="auto"/>
              <w:ind w:left="3" w:firstLine="0"/>
            </w:pPr>
            <w:r>
              <w:t xml:space="preserve"> </w:t>
            </w:r>
          </w:p>
          <w:p w14:paraId="0FA906E6" w14:textId="77777777" w:rsidR="00791C4E" w:rsidRDefault="00222C08">
            <w:pPr>
              <w:spacing w:after="0" w:line="259" w:lineRule="auto"/>
              <w:ind w:left="3" w:firstLine="0"/>
            </w:pPr>
            <w:r>
              <w:rPr>
                <w:b/>
              </w:rPr>
              <w:t xml:space="preserve">The Supplier is Controller and the Buyer is Processor </w:t>
            </w:r>
          </w:p>
          <w:p w14:paraId="627A69F6" w14:textId="77777777" w:rsidR="00791C4E" w:rsidRDefault="00222C08">
            <w:pPr>
              <w:spacing w:after="0" w:line="259" w:lineRule="auto"/>
              <w:ind w:left="3" w:firstLine="0"/>
            </w:pPr>
            <w:r>
              <w:rPr>
                <w:i/>
              </w:rPr>
              <w:t xml:space="preserve"> </w:t>
            </w:r>
          </w:p>
          <w:p w14:paraId="0D3FFC5B" w14:textId="77777777" w:rsidR="00791C4E" w:rsidRDefault="00222C08">
            <w:pPr>
              <w:spacing w:after="0" w:line="259" w:lineRule="auto"/>
              <w:ind w:left="3" w:firstLine="0"/>
            </w:pPr>
            <w:r>
              <w:rPr>
                <w:i/>
              </w:rPr>
              <w:t xml:space="preserve">The Parties acknowledge that for the purposes of the Data Protection </w:t>
            </w:r>
          </w:p>
          <w:p w14:paraId="6AC0D771" w14:textId="77777777" w:rsidR="00791C4E" w:rsidRDefault="00222C08">
            <w:pPr>
              <w:spacing w:after="0" w:line="259" w:lineRule="auto"/>
              <w:ind w:left="3" w:firstLine="0"/>
            </w:pPr>
            <w:r>
              <w:rPr>
                <w:i/>
              </w:rPr>
              <w:t xml:space="preserve">Legislation, the Supplier is the Controller and </w:t>
            </w:r>
            <w:r>
              <w:t>the Buyer</w:t>
            </w:r>
            <w:r>
              <w:rPr>
                <w:i/>
              </w:rPr>
              <w:t xml:space="preserve"> is the Processor </w:t>
            </w:r>
          </w:p>
        </w:tc>
      </w:tr>
    </w:tbl>
    <w:p w14:paraId="7F07579E" w14:textId="77777777" w:rsidR="00791C4E" w:rsidRDefault="00791C4E">
      <w:pPr>
        <w:spacing w:after="0" w:line="259" w:lineRule="auto"/>
        <w:ind w:left="-870" w:right="10494" w:firstLine="0"/>
      </w:pPr>
    </w:p>
    <w:tbl>
      <w:tblPr>
        <w:tblStyle w:val="TableGrid"/>
        <w:tblW w:w="9680" w:type="dxa"/>
        <w:tblInd w:w="580" w:type="dxa"/>
        <w:tblCellMar>
          <w:top w:w="51" w:type="dxa"/>
          <w:left w:w="115" w:type="dxa"/>
          <w:bottom w:w="0" w:type="dxa"/>
          <w:right w:w="62" w:type="dxa"/>
        </w:tblCellMar>
        <w:tblLook w:val="04A0" w:firstRow="1" w:lastRow="0" w:firstColumn="1" w:lastColumn="0" w:noHBand="0" w:noVBand="1"/>
      </w:tblPr>
      <w:tblGrid>
        <w:gridCol w:w="2260"/>
        <w:gridCol w:w="7420"/>
      </w:tblGrid>
      <w:tr w:rsidR="00791C4E" w14:paraId="3C940552" w14:textId="77777777">
        <w:trPr>
          <w:trHeight w:val="12960"/>
        </w:trPr>
        <w:tc>
          <w:tcPr>
            <w:tcW w:w="2260" w:type="dxa"/>
            <w:tcBorders>
              <w:top w:val="single" w:sz="8" w:space="0" w:color="000000"/>
              <w:left w:val="single" w:sz="8" w:space="0" w:color="000000"/>
              <w:bottom w:val="single" w:sz="8" w:space="0" w:color="000000"/>
              <w:right w:val="single" w:sz="8" w:space="0" w:color="000000"/>
            </w:tcBorders>
          </w:tcPr>
          <w:p w14:paraId="57B95245" w14:textId="77777777" w:rsidR="00791C4E" w:rsidRDefault="00791C4E">
            <w:pPr>
              <w:spacing w:after="160" w:line="259" w:lineRule="auto"/>
              <w:ind w:left="0" w:firstLine="0"/>
            </w:pPr>
          </w:p>
        </w:tc>
        <w:tc>
          <w:tcPr>
            <w:tcW w:w="7420" w:type="dxa"/>
            <w:tcBorders>
              <w:top w:val="single" w:sz="8" w:space="0" w:color="000000"/>
              <w:left w:val="single" w:sz="8" w:space="0" w:color="000000"/>
              <w:bottom w:val="single" w:sz="8" w:space="0" w:color="000000"/>
              <w:right w:val="single" w:sz="8" w:space="0" w:color="000000"/>
            </w:tcBorders>
          </w:tcPr>
          <w:p w14:paraId="7B95F402" w14:textId="77777777" w:rsidR="00791C4E" w:rsidRDefault="00222C08">
            <w:pPr>
              <w:spacing w:after="0" w:line="240" w:lineRule="auto"/>
              <w:ind w:left="0" w:firstLine="0"/>
              <w:jc w:val="both"/>
            </w:pPr>
            <w:r>
              <w:rPr>
                <w:i/>
              </w:rPr>
              <w:t xml:space="preserve">in accordance with paragraph </w:t>
            </w:r>
            <w:r>
              <w:t xml:space="preserve">2 </w:t>
            </w:r>
            <w:r>
              <w:rPr>
                <w:i/>
              </w:rPr>
              <w:t>to paragraph 16</w:t>
            </w:r>
            <w:r>
              <w:t xml:space="preserve"> </w:t>
            </w:r>
            <w:r>
              <w:rPr>
                <w:i/>
              </w:rPr>
              <w:t xml:space="preserve">of the following Personal Data: </w:t>
            </w:r>
          </w:p>
          <w:p w14:paraId="42BEF3DA" w14:textId="77777777" w:rsidR="00791C4E" w:rsidRDefault="00222C08">
            <w:pPr>
              <w:spacing w:after="0" w:line="259" w:lineRule="auto"/>
              <w:ind w:left="0" w:firstLine="0"/>
            </w:pPr>
            <w:r>
              <w:t xml:space="preserve"> </w:t>
            </w:r>
          </w:p>
          <w:p w14:paraId="329DC73D" w14:textId="77777777" w:rsidR="00791C4E" w:rsidRDefault="00222C08">
            <w:pPr>
              <w:numPr>
                <w:ilvl w:val="0"/>
                <w:numId w:val="65"/>
              </w:numPr>
              <w:spacing w:after="0" w:line="259" w:lineRule="auto"/>
              <w:ind w:hanging="360"/>
            </w:pPr>
            <w:r>
              <w:rPr>
                <w:b/>
                <w:i/>
                <w:shd w:val="clear" w:color="auto" w:fill="FFFF00"/>
              </w:rPr>
              <w:t>Buyer employees contact details (e.g. name, email address)</w:t>
            </w:r>
            <w:r>
              <w:rPr>
                <w:b/>
                <w:i/>
              </w:rPr>
              <w:t xml:space="preserve"> </w:t>
            </w:r>
            <w:r>
              <w:t xml:space="preserve"> </w:t>
            </w:r>
          </w:p>
          <w:p w14:paraId="69F14F37" w14:textId="77777777" w:rsidR="00791C4E" w:rsidRDefault="00222C08">
            <w:pPr>
              <w:spacing w:after="0" w:line="259" w:lineRule="auto"/>
              <w:ind w:left="0" w:firstLine="0"/>
            </w:pPr>
            <w:r>
              <w:t xml:space="preserve"> </w:t>
            </w:r>
          </w:p>
          <w:p w14:paraId="6978EBF0" w14:textId="77777777" w:rsidR="00791C4E" w:rsidRDefault="00222C08">
            <w:pPr>
              <w:spacing w:after="0" w:line="259" w:lineRule="auto"/>
              <w:ind w:left="0" w:firstLine="0"/>
            </w:pPr>
            <w:r>
              <w:rPr>
                <w:b/>
              </w:rPr>
              <w:t xml:space="preserve">The Parties are Joint Controllers </w:t>
            </w:r>
          </w:p>
          <w:p w14:paraId="5F0032CC" w14:textId="77777777" w:rsidR="00791C4E" w:rsidRDefault="00222C08">
            <w:pPr>
              <w:spacing w:after="0" w:line="259" w:lineRule="auto"/>
              <w:ind w:left="0" w:firstLine="0"/>
            </w:pPr>
            <w:r>
              <w:rPr>
                <w:i/>
              </w:rPr>
              <w:t xml:space="preserve"> </w:t>
            </w:r>
          </w:p>
          <w:p w14:paraId="25A9A96F" w14:textId="77777777" w:rsidR="00791C4E" w:rsidRDefault="00222C08">
            <w:pPr>
              <w:spacing w:after="0" w:line="240" w:lineRule="auto"/>
              <w:ind w:left="0" w:firstLine="0"/>
            </w:pPr>
            <w:r>
              <w:rPr>
                <w:i/>
              </w:rPr>
              <w:t xml:space="preserve">The </w:t>
            </w:r>
            <w:r>
              <w:rPr>
                <w:i/>
              </w:rPr>
              <w:t xml:space="preserve">Parties acknowledge that they are Joint Controllers for the purposes of the Data Protection Legislation in respect of: </w:t>
            </w:r>
          </w:p>
          <w:p w14:paraId="78D5BB52" w14:textId="77777777" w:rsidR="00791C4E" w:rsidRDefault="00222C08">
            <w:pPr>
              <w:spacing w:after="0" w:line="259" w:lineRule="auto"/>
              <w:ind w:left="0" w:firstLine="0"/>
            </w:pPr>
            <w:r>
              <w:rPr>
                <w:b/>
                <w:i/>
              </w:rPr>
              <w:t xml:space="preserve"> </w:t>
            </w:r>
          </w:p>
          <w:p w14:paraId="3A803B3D" w14:textId="77777777" w:rsidR="00791C4E" w:rsidRDefault="00222C08">
            <w:pPr>
              <w:numPr>
                <w:ilvl w:val="0"/>
                <w:numId w:val="65"/>
              </w:numPr>
              <w:spacing w:after="0" w:line="259" w:lineRule="auto"/>
              <w:ind w:hanging="360"/>
            </w:pPr>
            <w:r>
              <w:rPr>
                <w:b/>
                <w:i/>
                <w:shd w:val="clear" w:color="auto" w:fill="FFFF00"/>
              </w:rPr>
              <w:t>N/A</w:t>
            </w:r>
            <w:r>
              <w:rPr>
                <w:b/>
                <w:i/>
              </w:rPr>
              <w:t xml:space="preserve"> </w:t>
            </w:r>
            <w:r>
              <w:rPr>
                <w:i/>
              </w:rPr>
              <w:t xml:space="preserve"> </w:t>
            </w:r>
          </w:p>
          <w:p w14:paraId="646D7623" w14:textId="77777777" w:rsidR="00791C4E" w:rsidRDefault="00222C08">
            <w:pPr>
              <w:spacing w:after="0" w:line="259" w:lineRule="auto"/>
              <w:ind w:left="0" w:firstLine="0"/>
            </w:pPr>
            <w:r>
              <w:rPr>
                <w:i/>
              </w:rPr>
              <w:t xml:space="preserve">  </w:t>
            </w:r>
          </w:p>
          <w:p w14:paraId="565A1AE5" w14:textId="77777777" w:rsidR="00791C4E" w:rsidRDefault="00222C08">
            <w:pPr>
              <w:spacing w:after="0" w:line="259" w:lineRule="auto"/>
              <w:ind w:left="0" w:firstLine="0"/>
            </w:pPr>
            <w:r>
              <w:rPr>
                <w:b/>
              </w:rPr>
              <w:t xml:space="preserve">The Parties are Independent Controllers of Personal Data </w:t>
            </w:r>
          </w:p>
          <w:p w14:paraId="59C69889" w14:textId="77777777" w:rsidR="00791C4E" w:rsidRDefault="00222C08">
            <w:pPr>
              <w:spacing w:after="0" w:line="259" w:lineRule="auto"/>
              <w:ind w:left="0" w:firstLine="0"/>
            </w:pPr>
            <w:r>
              <w:rPr>
                <w:b/>
                <w:i/>
              </w:rPr>
              <w:t xml:space="preserve"> </w:t>
            </w:r>
          </w:p>
          <w:p w14:paraId="32D69557" w14:textId="77777777" w:rsidR="00791C4E" w:rsidRDefault="00222C08">
            <w:pPr>
              <w:spacing w:after="0" w:line="240" w:lineRule="auto"/>
              <w:ind w:left="0" w:firstLine="0"/>
            </w:pPr>
            <w:r>
              <w:rPr>
                <w:i/>
              </w:rPr>
              <w:t xml:space="preserve">The Parties acknowledge that they are Independent </w:t>
            </w:r>
            <w:r>
              <w:rPr>
                <w:i/>
              </w:rPr>
              <w:t xml:space="preserve">Controllers for the purposes of the Data Protection Legislation in respect of: </w:t>
            </w:r>
          </w:p>
          <w:p w14:paraId="6D2BEEB6" w14:textId="77777777" w:rsidR="00791C4E" w:rsidRDefault="00222C08">
            <w:pPr>
              <w:spacing w:after="0" w:line="259" w:lineRule="auto"/>
              <w:ind w:left="0" w:firstLine="0"/>
            </w:pPr>
            <w:r>
              <w:rPr>
                <w:i/>
              </w:rPr>
              <w:t xml:space="preserve"> </w:t>
            </w:r>
          </w:p>
          <w:p w14:paraId="4971C097" w14:textId="77777777" w:rsidR="00791C4E" w:rsidRDefault="00222C08">
            <w:pPr>
              <w:spacing w:after="0" w:line="259" w:lineRule="auto"/>
              <w:ind w:left="0" w:firstLine="0"/>
            </w:pPr>
            <w:r>
              <w:rPr>
                <w:i/>
              </w:rPr>
              <w:t xml:space="preserve"> </w:t>
            </w:r>
          </w:p>
          <w:p w14:paraId="2BF64017" w14:textId="77777777" w:rsidR="00791C4E" w:rsidRDefault="00222C08">
            <w:pPr>
              <w:spacing w:after="0" w:line="259" w:lineRule="auto"/>
              <w:ind w:left="0" w:firstLine="0"/>
            </w:pPr>
            <w:r>
              <w:rPr>
                <w:i/>
              </w:rPr>
              <w:t xml:space="preserve"> </w:t>
            </w:r>
          </w:p>
          <w:p w14:paraId="21058707" w14:textId="77777777" w:rsidR="00791C4E" w:rsidRDefault="00222C08">
            <w:pPr>
              <w:numPr>
                <w:ilvl w:val="0"/>
                <w:numId w:val="65"/>
              </w:numPr>
              <w:spacing w:after="0" w:line="240" w:lineRule="auto"/>
              <w:ind w:hanging="360"/>
            </w:pPr>
            <w:r>
              <w:t xml:space="preserve">Business contact details of Supplier Personnel for which the Supplier is the Controller, </w:t>
            </w:r>
          </w:p>
          <w:p w14:paraId="6C19D4C2" w14:textId="77777777" w:rsidR="00791C4E" w:rsidRDefault="00222C08">
            <w:pPr>
              <w:numPr>
                <w:ilvl w:val="0"/>
                <w:numId w:val="65"/>
              </w:numPr>
              <w:spacing w:after="0" w:line="240" w:lineRule="auto"/>
              <w:ind w:hanging="360"/>
            </w:pPr>
            <w:r>
              <w:t xml:space="preserve">Business contact details of any directors, officers, employees, agents, consultants and contractors of the Buyer (excluding the Supplier Personnel) engaged in the performance of the Buyer’s duties under the Framework Agreement) for which the Buyer is the Controller, </w:t>
            </w:r>
          </w:p>
          <w:p w14:paraId="3603FFAD" w14:textId="77777777" w:rsidR="00791C4E" w:rsidRDefault="00222C08">
            <w:pPr>
              <w:numPr>
                <w:ilvl w:val="0"/>
                <w:numId w:val="65"/>
              </w:numPr>
              <w:spacing w:after="0" w:line="259" w:lineRule="auto"/>
              <w:ind w:hanging="360"/>
            </w:pPr>
            <w:r>
              <w:t xml:space="preserve">Account Information:  </w:t>
            </w:r>
          </w:p>
          <w:p w14:paraId="52746A96" w14:textId="77777777" w:rsidR="00791C4E" w:rsidRDefault="00222C08">
            <w:pPr>
              <w:numPr>
                <w:ilvl w:val="0"/>
                <w:numId w:val="65"/>
              </w:numPr>
              <w:spacing w:after="0" w:line="240" w:lineRule="auto"/>
              <w:ind w:hanging="360"/>
            </w:pPr>
            <w:r>
              <w:t xml:space="preserve">Buyer contact and profile information including Buyer name, email address, organization name, and address; Buyer preferences such as language, time zone, and the types of communication Buyer would like to receive from Supplier; access token (OAuth) linked to Buyer social media networks </w:t>
            </w:r>
          </w:p>
          <w:p w14:paraId="5729D50E" w14:textId="77777777" w:rsidR="00791C4E" w:rsidRDefault="00222C08">
            <w:pPr>
              <w:numPr>
                <w:ilvl w:val="0"/>
                <w:numId w:val="65"/>
              </w:numPr>
              <w:spacing w:after="0" w:line="240" w:lineRule="auto"/>
              <w:ind w:hanging="360"/>
            </w:pPr>
            <w:r>
              <w:t xml:space="preserve">Billing and other payment information including payment method details, such as credit card number. </w:t>
            </w:r>
          </w:p>
          <w:p w14:paraId="7ADF6EBF" w14:textId="77777777" w:rsidR="00791C4E" w:rsidRDefault="00222C08">
            <w:pPr>
              <w:numPr>
                <w:ilvl w:val="0"/>
                <w:numId w:val="65"/>
              </w:numPr>
              <w:spacing w:after="0" w:line="240" w:lineRule="auto"/>
              <w:ind w:hanging="360"/>
            </w:pPr>
            <w:r>
              <w:t xml:space="preserve">The Services Buyer has acquired from us, including the type of plan, number of users, and transaction information related to the Services.       </w:t>
            </w:r>
          </w:p>
          <w:p w14:paraId="68A88E78" w14:textId="77777777" w:rsidR="00791C4E" w:rsidRDefault="00222C08">
            <w:pPr>
              <w:numPr>
                <w:ilvl w:val="0"/>
                <w:numId w:val="65"/>
              </w:numPr>
              <w:spacing w:after="0" w:line="259" w:lineRule="auto"/>
              <w:ind w:hanging="360"/>
            </w:pPr>
            <w:r>
              <w:t xml:space="preserve">Logs, usage, and support data: </w:t>
            </w:r>
          </w:p>
          <w:p w14:paraId="256E7FD1" w14:textId="77777777" w:rsidR="00791C4E" w:rsidRDefault="00222C08">
            <w:pPr>
              <w:numPr>
                <w:ilvl w:val="0"/>
                <w:numId w:val="65"/>
              </w:numPr>
              <w:spacing w:after="0" w:line="240" w:lineRule="auto"/>
              <w:ind w:hanging="360"/>
            </w:pPr>
            <w:r>
              <w:t xml:space="preserve">Log data, which may include Buyer IP address, the address of the web page Buyer visited before using the Services, Buyer  browser type and settings, Buyer device information, the date and time when Buyer used the Services, information about Buyer  browser configuration, language preferences, unique identifiers. </w:t>
            </w:r>
          </w:p>
          <w:p w14:paraId="1B2A2FD2" w14:textId="77777777" w:rsidR="00791C4E" w:rsidRDefault="00222C08">
            <w:pPr>
              <w:numPr>
                <w:ilvl w:val="0"/>
                <w:numId w:val="65"/>
              </w:numPr>
              <w:spacing w:after="0" w:line="240" w:lineRule="auto"/>
              <w:ind w:hanging="360"/>
            </w:pPr>
            <w:r>
              <w:t xml:space="preserve">Usage data and analytics, which may include the frequency of login, and the different types of activity undertaken by users. </w:t>
            </w:r>
          </w:p>
          <w:p w14:paraId="3C795C49" w14:textId="77777777" w:rsidR="00791C4E" w:rsidRDefault="00222C08">
            <w:pPr>
              <w:numPr>
                <w:ilvl w:val="0"/>
                <w:numId w:val="65"/>
              </w:numPr>
              <w:spacing w:after="0" w:line="240" w:lineRule="auto"/>
              <w:ind w:hanging="360"/>
            </w:pPr>
            <w:r>
              <w:t xml:space="preserve">General Location information, such as IP address and the region in which Buyer is located when Buyer is logging in and using the Services.   </w:t>
            </w:r>
          </w:p>
          <w:p w14:paraId="16D643EC" w14:textId="77777777" w:rsidR="00791C4E" w:rsidRDefault="00222C08">
            <w:pPr>
              <w:numPr>
                <w:ilvl w:val="0"/>
                <w:numId w:val="65"/>
              </w:numPr>
              <w:spacing w:after="0" w:line="249" w:lineRule="auto"/>
              <w:ind w:hanging="360"/>
            </w:pPr>
            <w:r>
              <w:t>Buyer support questions, issues, and general feedback that Buyer choose to provide.</w:t>
            </w:r>
            <w:r>
              <w:rPr>
                <w:i/>
                <w:sz w:val="24"/>
              </w:rPr>
              <w:t xml:space="preserve"> </w:t>
            </w:r>
            <w:r>
              <w:t xml:space="preserve"> </w:t>
            </w:r>
          </w:p>
          <w:p w14:paraId="34F881B0" w14:textId="77777777" w:rsidR="00791C4E" w:rsidRDefault="00222C08">
            <w:pPr>
              <w:spacing w:after="0" w:line="259" w:lineRule="auto"/>
              <w:ind w:left="720" w:firstLine="0"/>
            </w:pPr>
            <w:r>
              <w:rPr>
                <w:i/>
                <w:sz w:val="24"/>
              </w:rPr>
              <w:t xml:space="preserve"> </w:t>
            </w:r>
          </w:p>
        </w:tc>
      </w:tr>
    </w:tbl>
    <w:p w14:paraId="159CE01A" w14:textId="77777777" w:rsidR="00791C4E" w:rsidRDefault="00791C4E">
      <w:pPr>
        <w:spacing w:after="0" w:line="259" w:lineRule="auto"/>
        <w:ind w:left="-870" w:right="10494" w:firstLine="0"/>
      </w:pPr>
    </w:p>
    <w:tbl>
      <w:tblPr>
        <w:tblStyle w:val="TableGrid"/>
        <w:tblW w:w="9680" w:type="dxa"/>
        <w:tblInd w:w="580" w:type="dxa"/>
        <w:tblCellMar>
          <w:top w:w="51" w:type="dxa"/>
          <w:left w:w="110" w:type="dxa"/>
          <w:bottom w:w="0" w:type="dxa"/>
          <w:right w:w="63" w:type="dxa"/>
        </w:tblCellMar>
        <w:tblLook w:val="04A0" w:firstRow="1" w:lastRow="0" w:firstColumn="1" w:lastColumn="0" w:noHBand="0" w:noVBand="1"/>
      </w:tblPr>
      <w:tblGrid>
        <w:gridCol w:w="2260"/>
        <w:gridCol w:w="7420"/>
      </w:tblGrid>
      <w:tr w:rsidR="00791C4E" w14:paraId="0660F331" w14:textId="77777777">
        <w:trPr>
          <w:trHeight w:val="1460"/>
        </w:trPr>
        <w:tc>
          <w:tcPr>
            <w:tcW w:w="2260" w:type="dxa"/>
            <w:tcBorders>
              <w:top w:val="single" w:sz="8" w:space="0" w:color="000000"/>
              <w:left w:val="single" w:sz="8" w:space="0" w:color="000000"/>
              <w:bottom w:val="single" w:sz="8" w:space="0" w:color="000000"/>
              <w:right w:val="single" w:sz="8" w:space="0" w:color="000000"/>
            </w:tcBorders>
          </w:tcPr>
          <w:p w14:paraId="3E4DF999" w14:textId="77777777" w:rsidR="00791C4E" w:rsidRDefault="00222C08">
            <w:pPr>
              <w:spacing w:after="0" w:line="259" w:lineRule="auto"/>
              <w:ind w:left="0" w:firstLine="0"/>
            </w:pPr>
            <w:r>
              <w:lastRenderedPageBreak/>
              <w:t xml:space="preserve">Duration of the Processing </w:t>
            </w:r>
          </w:p>
        </w:tc>
        <w:tc>
          <w:tcPr>
            <w:tcW w:w="7420" w:type="dxa"/>
            <w:tcBorders>
              <w:top w:val="single" w:sz="8" w:space="0" w:color="000000"/>
              <w:left w:val="single" w:sz="8" w:space="0" w:color="000000"/>
              <w:bottom w:val="single" w:sz="8" w:space="0" w:color="000000"/>
              <w:right w:val="single" w:sz="8" w:space="0" w:color="000000"/>
            </w:tcBorders>
          </w:tcPr>
          <w:p w14:paraId="506D263E" w14:textId="77777777" w:rsidR="00791C4E" w:rsidRDefault="00222C08">
            <w:pPr>
              <w:spacing w:after="0" w:line="259" w:lineRule="auto"/>
              <w:ind w:left="5" w:firstLine="0"/>
            </w:pPr>
            <w:r>
              <w:t xml:space="preserve">The Call-Off Contract term as specified in the Order </w:t>
            </w:r>
            <w:r>
              <w:t xml:space="preserve">Form </w:t>
            </w:r>
          </w:p>
        </w:tc>
      </w:tr>
      <w:tr w:rsidR="00791C4E" w14:paraId="5206D8AF" w14:textId="77777777">
        <w:trPr>
          <w:trHeight w:val="1540"/>
        </w:trPr>
        <w:tc>
          <w:tcPr>
            <w:tcW w:w="2260" w:type="dxa"/>
            <w:tcBorders>
              <w:top w:val="single" w:sz="8" w:space="0" w:color="000000"/>
              <w:left w:val="single" w:sz="8" w:space="0" w:color="000000"/>
              <w:bottom w:val="single" w:sz="8" w:space="0" w:color="000000"/>
              <w:right w:val="single" w:sz="8" w:space="0" w:color="000000"/>
            </w:tcBorders>
          </w:tcPr>
          <w:p w14:paraId="505E4A09" w14:textId="77777777" w:rsidR="00791C4E" w:rsidRDefault="00222C08">
            <w:pPr>
              <w:spacing w:after="0" w:line="240" w:lineRule="auto"/>
              <w:ind w:left="0" w:right="34" w:firstLine="0"/>
            </w:pPr>
            <w:r>
              <w:t xml:space="preserve">Nature and purposes of the </w:t>
            </w:r>
          </w:p>
          <w:p w14:paraId="4C4B0DB1" w14:textId="77777777" w:rsidR="00791C4E" w:rsidRDefault="00222C08">
            <w:pPr>
              <w:spacing w:after="0" w:line="259" w:lineRule="auto"/>
              <w:ind w:left="0" w:firstLine="0"/>
            </w:pPr>
            <w:r>
              <w:t xml:space="preserve">Processing </w:t>
            </w:r>
          </w:p>
        </w:tc>
        <w:tc>
          <w:tcPr>
            <w:tcW w:w="7420" w:type="dxa"/>
            <w:tcBorders>
              <w:top w:val="single" w:sz="8" w:space="0" w:color="000000"/>
              <w:left w:val="single" w:sz="8" w:space="0" w:color="000000"/>
              <w:bottom w:val="single" w:sz="8" w:space="0" w:color="000000"/>
              <w:right w:val="single" w:sz="8" w:space="0" w:color="000000"/>
            </w:tcBorders>
          </w:tcPr>
          <w:p w14:paraId="765911A5" w14:textId="77777777" w:rsidR="00791C4E" w:rsidRDefault="00222C08">
            <w:pPr>
              <w:spacing w:after="0" w:line="259" w:lineRule="auto"/>
              <w:ind w:left="5" w:firstLine="0"/>
            </w:pPr>
            <w:r>
              <w:t xml:space="preserve">Processing activities including collection, storage, organization, modification, retrieval, disclosure, communication, and other uses in performance of the Services as set out in the Agreement </w:t>
            </w:r>
          </w:p>
        </w:tc>
      </w:tr>
      <w:tr w:rsidR="00791C4E" w14:paraId="5572E8D6" w14:textId="77777777">
        <w:trPr>
          <w:trHeight w:val="1400"/>
        </w:trPr>
        <w:tc>
          <w:tcPr>
            <w:tcW w:w="2260" w:type="dxa"/>
            <w:tcBorders>
              <w:top w:val="single" w:sz="8" w:space="0" w:color="000000"/>
              <w:left w:val="single" w:sz="8" w:space="0" w:color="000000"/>
              <w:bottom w:val="single" w:sz="8" w:space="0" w:color="000000"/>
              <w:right w:val="single" w:sz="8" w:space="0" w:color="000000"/>
            </w:tcBorders>
          </w:tcPr>
          <w:p w14:paraId="6BB38138" w14:textId="77777777" w:rsidR="00791C4E" w:rsidRDefault="00222C08">
            <w:pPr>
              <w:spacing w:after="0" w:line="259" w:lineRule="auto"/>
              <w:ind w:left="0" w:firstLine="0"/>
            </w:pPr>
            <w:r>
              <w:t xml:space="preserve">Type of </w:t>
            </w:r>
            <w:r>
              <w:t xml:space="preserve">Personal Data </w:t>
            </w:r>
          </w:p>
        </w:tc>
        <w:tc>
          <w:tcPr>
            <w:tcW w:w="7420" w:type="dxa"/>
            <w:tcBorders>
              <w:top w:val="single" w:sz="8" w:space="0" w:color="000000"/>
              <w:left w:val="single" w:sz="8" w:space="0" w:color="000000"/>
              <w:bottom w:val="single" w:sz="8" w:space="0" w:color="000000"/>
              <w:right w:val="single" w:sz="8" w:space="0" w:color="000000"/>
            </w:tcBorders>
          </w:tcPr>
          <w:p w14:paraId="607144C4" w14:textId="77777777" w:rsidR="00791C4E" w:rsidRDefault="00222C08">
            <w:pPr>
              <w:spacing w:after="0" w:line="259" w:lineRule="auto"/>
              <w:ind w:left="5" w:firstLine="0"/>
            </w:pPr>
            <w:r>
              <w:t xml:space="preserve"> </w:t>
            </w:r>
          </w:p>
          <w:p w14:paraId="7468041E" w14:textId="77777777" w:rsidR="00791C4E" w:rsidRDefault="00222C08">
            <w:pPr>
              <w:spacing w:after="0" w:line="259" w:lineRule="auto"/>
              <w:ind w:left="5" w:firstLine="0"/>
            </w:pPr>
            <w:r>
              <w:t xml:space="preserve">As described above for Categories of Personal Data. </w:t>
            </w:r>
          </w:p>
        </w:tc>
      </w:tr>
      <w:tr w:rsidR="00791C4E" w14:paraId="3A9A270A" w14:textId="77777777">
        <w:trPr>
          <w:trHeight w:val="2300"/>
        </w:trPr>
        <w:tc>
          <w:tcPr>
            <w:tcW w:w="2260" w:type="dxa"/>
            <w:tcBorders>
              <w:top w:val="single" w:sz="8" w:space="0" w:color="000000"/>
              <w:left w:val="single" w:sz="8" w:space="0" w:color="000000"/>
              <w:bottom w:val="single" w:sz="8" w:space="0" w:color="000000"/>
              <w:right w:val="single" w:sz="8" w:space="0" w:color="000000"/>
            </w:tcBorders>
          </w:tcPr>
          <w:p w14:paraId="345B2FFC" w14:textId="77777777" w:rsidR="00791C4E" w:rsidRDefault="00222C08">
            <w:pPr>
              <w:spacing w:after="0" w:line="259" w:lineRule="auto"/>
              <w:ind w:left="0" w:firstLine="0"/>
            </w:pPr>
            <w:r>
              <w:t xml:space="preserve">Categories of Data Subject </w:t>
            </w:r>
          </w:p>
        </w:tc>
        <w:tc>
          <w:tcPr>
            <w:tcW w:w="7420" w:type="dxa"/>
            <w:tcBorders>
              <w:top w:val="single" w:sz="8" w:space="0" w:color="000000"/>
              <w:left w:val="single" w:sz="8" w:space="0" w:color="000000"/>
              <w:bottom w:val="single" w:sz="8" w:space="0" w:color="000000"/>
              <w:right w:val="single" w:sz="8" w:space="0" w:color="000000"/>
            </w:tcBorders>
          </w:tcPr>
          <w:p w14:paraId="294CB303" w14:textId="77777777" w:rsidR="00791C4E" w:rsidRDefault="00222C08">
            <w:pPr>
              <w:spacing w:after="0" w:line="259" w:lineRule="auto"/>
              <w:ind w:left="5" w:firstLine="0"/>
            </w:pPr>
            <w:r>
              <w:t xml:space="preserve">Includes:  </w:t>
            </w:r>
          </w:p>
          <w:p w14:paraId="7E7C331B" w14:textId="77777777" w:rsidR="00791C4E" w:rsidRDefault="00222C08">
            <w:pPr>
              <w:spacing w:after="0" w:line="259" w:lineRule="auto"/>
              <w:ind w:left="5" w:firstLine="0"/>
            </w:pPr>
            <w:r>
              <w:t xml:space="preserve"> </w:t>
            </w:r>
          </w:p>
          <w:p w14:paraId="7DC19BC6" w14:textId="77777777" w:rsidR="00791C4E" w:rsidRDefault="00222C08">
            <w:pPr>
              <w:spacing w:after="0" w:line="259" w:lineRule="auto"/>
              <w:ind w:left="5" w:firstLine="0"/>
            </w:pPr>
            <w:r>
              <w:t xml:space="preserve"> </w:t>
            </w:r>
          </w:p>
          <w:p w14:paraId="0781FCA2" w14:textId="77777777" w:rsidR="00791C4E" w:rsidRDefault="00222C08">
            <w:pPr>
              <w:tabs>
                <w:tab w:val="center" w:pos="65"/>
                <w:tab w:val="center" w:pos="3736"/>
              </w:tabs>
              <w:spacing w:after="0" w:line="259" w:lineRule="auto"/>
              <w:ind w:left="0" w:firstLine="0"/>
            </w:pPr>
            <w:r>
              <w:rPr>
                <w:rFonts w:ascii="Calibri" w:eastAsia="Calibri" w:hAnsi="Calibri" w:cs="Calibri"/>
              </w:rPr>
              <w:tab/>
            </w:r>
            <w:r>
              <w:rPr>
                <w:sz w:val="20"/>
              </w:rPr>
              <w:t xml:space="preserve">● </w:t>
            </w:r>
            <w:r>
              <w:rPr>
                <w:sz w:val="20"/>
              </w:rPr>
              <w:tab/>
            </w:r>
            <w:r>
              <w:t xml:space="preserve">Social media and internet users ─ Individuals whose Personal </w:t>
            </w:r>
          </w:p>
          <w:p w14:paraId="20C59684" w14:textId="77777777" w:rsidR="00791C4E" w:rsidRDefault="00222C08">
            <w:pPr>
              <w:spacing w:after="0" w:line="240" w:lineRule="auto"/>
              <w:ind w:left="5" w:firstLine="0"/>
            </w:pPr>
            <w:r>
              <w:t xml:space="preserve">Data is publicly available and collected from social media </w:t>
            </w:r>
            <w:r>
              <w:t xml:space="preserve">platforms and other public sources (e.g., Facebook, Instagram, LinkedIn, Global News Group, blogs, forums, etc.). </w:t>
            </w:r>
          </w:p>
          <w:p w14:paraId="572BFA41" w14:textId="77777777" w:rsidR="00791C4E" w:rsidRDefault="00222C08">
            <w:pPr>
              <w:spacing w:after="0" w:line="259" w:lineRule="auto"/>
              <w:ind w:left="5" w:firstLine="0"/>
            </w:pPr>
            <w:r>
              <w:t xml:space="preserve"> </w:t>
            </w:r>
          </w:p>
          <w:p w14:paraId="4D2C6136" w14:textId="77777777" w:rsidR="00791C4E" w:rsidRDefault="00222C08">
            <w:pPr>
              <w:spacing w:after="0" w:line="259" w:lineRule="auto"/>
              <w:ind w:left="5" w:firstLine="0"/>
            </w:pPr>
            <w:r>
              <w:t xml:space="preserve"> </w:t>
            </w:r>
          </w:p>
        </w:tc>
      </w:tr>
      <w:tr w:rsidR="00791C4E" w14:paraId="2F16D338" w14:textId="77777777">
        <w:trPr>
          <w:trHeight w:val="6840"/>
        </w:trPr>
        <w:tc>
          <w:tcPr>
            <w:tcW w:w="2260" w:type="dxa"/>
            <w:tcBorders>
              <w:top w:val="single" w:sz="8" w:space="0" w:color="000000"/>
              <w:left w:val="single" w:sz="8" w:space="0" w:color="000000"/>
              <w:bottom w:val="single" w:sz="8" w:space="0" w:color="000000"/>
              <w:right w:val="single" w:sz="8" w:space="0" w:color="000000"/>
            </w:tcBorders>
          </w:tcPr>
          <w:p w14:paraId="46D87CFB" w14:textId="77777777" w:rsidR="00791C4E" w:rsidRDefault="00222C08">
            <w:pPr>
              <w:spacing w:after="0" w:line="259" w:lineRule="auto"/>
              <w:ind w:left="0" w:firstLine="0"/>
            </w:pPr>
            <w:r>
              <w:lastRenderedPageBreak/>
              <w:t xml:space="preserve">International transfers and legal gateway </w:t>
            </w:r>
          </w:p>
        </w:tc>
        <w:tc>
          <w:tcPr>
            <w:tcW w:w="7420" w:type="dxa"/>
            <w:tcBorders>
              <w:top w:val="single" w:sz="8" w:space="0" w:color="000000"/>
              <w:left w:val="single" w:sz="8" w:space="0" w:color="000000"/>
              <w:bottom w:val="single" w:sz="8" w:space="0" w:color="000000"/>
              <w:right w:val="single" w:sz="8" w:space="0" w:color="000000"/>
            </w:tcBorders>
          </w:tcPr>
          <w:p w14:paraId="7A3F748F" w14:textId="77777777" w:rsidR="00791C4E" w:rsidRDefault="00222C08">
            <w:pPr>
              <w:spacing w:after="0" w:line="240" w:lineRule="auto"/>
              <w:ind w:left="5" w:right="33" w:firstLine="0"/>
            </w:pPr>
            <w:r>
              <w:t>Buyer agrees and provides a general written authorization that Supplier and its Affiliates may engage any third-party processor to assist in providing the Services to Buyer  (“Sub-processors”),  Supplier maintains a list of its authorized Sub-processors at a publicly listed web page, currently found at</w:t>
            </w:r>
            <w:hyperlink r:id="rId54">
              <w:r>
                <w:t xml:space="preserve"> </w:t>
              </w:r>
            </w:hyperlink>
            <w:hyperlink r:id="rId55">
              <w:r>
                <w:rPr>
                  <w:color w:val="0563C1"/>
                  <w:u w:val="single" w:color="0563C1"/>
                </w:rPr>
                <w:t>https://hootsuite.com/legal/subprocessor-list</w:t>
              </w:r>
            </w:hyperlink>
            <w:r>
              <w:t xml:space="preserve">. Buyer may subscribe to receive notifications of new or replacement </w:t>
            </w:r>
          </w:p>
          <w:p w14:paraId="6F6787CF" w14:textId="77777777" w:rsidR="00791C4E" w:rsidRDefault="00222C08">
            <w:pPr>
              <w:spacing w:after="0" w:line="259" w:lineRule="auto"/>
              <w:ind w:left="5" w:firstLine="0"/>
            </w:pPr>
            <w:r>
              <w:t xml:space="preserve">Sub-processors by emailing </w:t>
            </w:r>
            <w:r>
              <w:rPr>
                <w:color w:val="0563C1"/>
                <w:u w:val="single" w:color="0563C1"/>
              </w:rPr>
              <w:t>privacy@hootsuite.com</w:t>
            </w:r>
            <w:r>
              <w:t xml:space="preserve"> with the subject </w:t>
            </w:r>
          </w:p>
          <w:p w14:paraId="71D205C2" w14:textId="77777777" w:rsidR="00791C4E" w:rsidRDefault="00222C08">
            <w:pPr>
              <w:spacing w:after="0" w:line="240" w:lineRule="auto"/>
              <w:ind w:left="5" w:firstLine="0"/>
            </w:pPr>
            <w:r>
              <w:t xml:space="preserve">“Sub-processor Subscribe”. If Buyer subscribes to receive notifications, Supplier shall provide thirty (30) days' notification of any intended new or replacement Sub-processor before authorizing such Sub-processor to Process Service Personal Data in connection with the provision of the applicable Services. </w:t>
            </w:r>
          </w:p>
          <w:p w14:paraId="2133E388" w14:textId="77777777" w:rsidR="00791C4E" w:rsidRDefault="00222C08">
            <w:pPr>
              <w:spacing w:after="0" w:line="259" w:lineRule="auto"/>
              <w:ind w:left="5" w:firstLine="0"/>
            </w:pPr>
            <w:r>
              <w:t xml:space="preserve"> </w:t>
            </w:r>
          </w:p>
          <w:p w14:paraId="5EAC9C37" w14:textId="77777777" w:rsidR="00791C4E" w:rsidRDefault="00222C08">
            <w:pPr>
              <w:spacing w:after="0" w:line="240" w:lineRule="auto"/>
              <w:ind w:left="5" w:firstLine="0"/>
            </w:pPr>
            <w:r>
              <w:t xml:space="preserve">Buyer may reasonably object to Supplier’s use of a new or replacement Sub-processor by notifying Supplier promptly in writing within ten (10) business days after receipt of Supplier’s notice in accordance hereabove. Buyer shall explain the reasonable grounds for any such objection, which must relate to compliance with applicable data protection laws. Upon receipt of an objection, Supplier will use reasonable efforts to make available to Buyer a change in the Services or recommend a </w:t>
            </w:r>
          </w:p>
          <w:p w14:paraId="1EF1D295" w14:textId="77777777" w:rsidR="00791C4E" w:rsidRDefault="00222C08">
            <w:pPr>
              <w:spacing w:after="0" w:line="240" w:lineRule="auto"/>
              <w:ind w:left="5" w:right="32" w:firstLine="0"/>
            </w:pPr>
            <w:r>
              <w:t xml:space="preserve">commercially reasonable change to Buyer’s  configuration or use of the Services to avoid the Processing of Service Personal Data by the </w:t>
            </w:r>
            <w:r>
              <w:t xml:space="preserve">objected-to Sub-processor. If Supplier is unable to make such a change or recommendation within a reasonable period of time, Buyer may terminate the affected part of the Services in accordance with the terms of the Agreement. </w:t>
            </w:r>
          </w:p>
          <w:p w14:paraId="3E28677C" w14:textId="77777777" w:rsidR="00791C4E" w:rsidRDefault="00222C08">
            <w:pPr>
              <w:spacing w:after="0" w:line="259" w:lineRule="auto"/>
              <w:ind w:left="5" w:firstLine="0"/>
            </w:pPr>
            <w:r>
              <w:t xml:space="preserve"> </w:t>
            </w:r>
          </w:p>
        </w:tc>
      </w:tr>
    </w:tbl>
    <w:p w14:paraId="19B1D6A6" w14:textId="77777777" w:rsidR="00791C4E" w:rsidRDefault="00791C4E">
      <w:pPr>
        <w:spacing w:after="0" w:line="259" w:lineRule="auto"/>
        <w:ind w:left="-870" w:right="10494" w:firstLine="0"/>
      </w:pPr>
    </w:p>
    <w:tbl>
      <w:tblPr>
        <w:tblStyle w:val="TableGrid"/>
        <w:tblW w:w="9680" w:type="dxa"/>
        <w:tblInd w:w="580" w:type="dxa"/>
        <w:tblCellMar>
          <w:top w:w="51" w:type="dxa"/>
          <w:left w:w="110" w:type="dxa"/>
          <w:bottom w:w="0" w:type="dxa"/>
          <w:right w:w="46" w:type="dxa"/>
        </w:tblCellMar>
        <w:tblLook w:val="04A0" w:firstRow="1" w:lastRow="0" w:firstColumn="1" w:lastColumn="0" w:noHBand="0" w:noVBand="1"/>
      </w:tblPr>
      <w:tblGrid>
        <w:gridCol w:w="2260"/>
        <w:gridCol w:w="7420"/>
      </w:tblGrid>
      <w:tr w:rsidR="00791C4E" w14:paraId="2B0D478F" w14:textId="77777777">
        <w:trPr>
          <w:trHeight w:val="13920"/>
        </w:trPr>
        <w:tc>
          <w:tcPr>
            <w:tcW w:w="2260" w:type="dxa"/>
            <w:tcBorders>
              <w:top w:val="single" w:sz="8" w:space="0" w:color="000000"/>
              <w:left w:val="single" w:sz="8" w:space="0" w:color="000000"/>
              <w:bottom w:val="single" w:sz="8" w:space="0" w:color="000000"/>
              <w:right w:val="single" w:sz="8" w:space="0" w:color="000000"/>
            </w:tcBorders>
          </w:tcPr>
          <w:p w14:paraId="568466D6" w14:textId="77777777" w:rsidR="00791C4E" w:rsidRDefault="00791C4E">
            <w:pPr>
              <w:spacing w:after="160" w:line="259" w:lineRule="auto"/>
              <w:ind w:left="0" w:firstLine="0"/>
            </w:pPr>
          </w:p>
        </w:tc>
        <w:tc>
          <w:tcPr>
            <w:tcW w:w="7420" w:type="dxa"/>
            <w:tcBorders>
              <w:top w:val="single" w:sz="8" w:space="0" w:color="000000"/>
              <w:left w:val="single" w:sz="8" w:space="0" w:color="000000"/>
              <w:bottom w:val="single" w:sz="8" w:space="0" w:color="000000"/>
              <w:right w:val="single" w:sz="8" w:space="0" w:color="000000"/>
            </w:tcBorders>
          </w:tcPr>
          <w:p w14:paraId="3069F2FD" w14:textId="77777777" w:rsidR="00791C4E" w:rsidRDefault="00222C08">
            <w:pPr>
              <w:spacing w:after="0" w:line="240" w:lineRule="auto"/>
              <w:ind w:left="0" w:firstLine="0"/>
            </w:pPr>
            <w:r>
              <w:t xml:space="preserve">Buyer acknowledges and agrees that Supplier may transfer and Process Service Personal Data outside the EU and/or the UK (as applicable) as necessary to provide the Services, including Canada, the USA and other countries where Supplier, its Affiliates and Sub-processors maintain data processing operations.  </w:t>
            </w:r>
          </w:p>
          <w:p w14:paraId="6B9BA62E" w14:textId="77777777" w:rsidR="00791C4E" w:rsidRDefault="00222C08">
            <w:pPr>
              <w:spacing w:after="0" w:line="259" w:lineRule="auto"/>
              <w:ind w:left="0" w:firstLine="0"/>
            </w:pPr>
            <w:r>
              <w:t xml:space="preserve"> </w:t>
            </w:r>
          </w:p>
          <w:p w14:paraId="4D431D7C" w14:textId="77777777" w:rsidR="00791C4E" w:rsidRDefault="00222C08">
            <w:pPr>
              <w:spacing w:after="0" w:line="240" w:lineRule="auto"/>
              <w:ind w:left="0" w:right="36" w:firstLine="0"/>
            </w:pPr>
            <w:r>
              <w:t xml:space="preserve">Supplier shall take all such measures as are necessary to ensure such transfers are made in compliance with applicable Data Protection Legislation. In particular, Buyer acknowledges that the Supplier may Process </w:t>
            </w:r>
            <w:r>
              <w:t xml:space="preserve">Service Personal Data in Canada, a jurisdiction recognized by the European Commission as providing an adequate level of protection for personal data.  </w:t>
            </w:r>
          </w:p>
          <w:p w14:paraId="22CEF1BE" w14:textId="77777777" w:rsidR="00791C4E" w:rsidRDefault="00222C08">
            <w:pPr>
              <w:spacing w:after="0" w:line="259" w:lineRule="auto"/>
              <w:ind w:left="0" w:firstLine="0"/>
            </w:pPr>
            <w:r>
              <w:t xml:space="preserve"> </w:t>
            </w:r>
          </w:p>
          <w:p w14:paraId="781CDBBD" w14:textId="77777777" w:rsidR="00791C4E" w:rsidRDefault="00222C08">
            <w:pPr>
              <w:spacing w:after="0" w:line="240" w:lineRule="auto"/>
              <w:ind w:left="0" w:right="12" w:firstLine="0"/>
            </w:pPr>
            <w:r>
              <w:t xml:space="preserve">In relation to international transfers of Service Personal Data subject to the GDPR, the standard contractual clauses as approved by the </w:t>
            </w:r>
          </w:p>
          <w:p w14:paraId="0626DA13" w14:textId="77777777" w:rsidR="00791C4E" w:rsidRDefault="00222C08">
            <w:pPr>
              <w:spacing w:after="5" w:line="240" w:lineRule="auto"/>
              <w:ind w:left="0" w:right="13" w:firstLine="0"/>
            </w:pPr>
            <w:r>
              <w:t>European Commission pursuant to its decision 2021/914 of 4 June 2021, as may be amended, superseded or replaced from time to time (EU SCCs), form an integral part of this Schedule 7, with Buyer (and any Buyer Affiliates)  as the "data exporter" and Supplier as the "data importer", as follows: (i) Module Two (controller to processor) shall apply; (ii) in Clause 7, the optional docking clause shall apply; (iii) in Clause 9, Option 2 shall apply, and the time period for prior notice of Subprocessor changes sha</w:t>
            </w:r>
            <w:r>
              <w:t xml:space="preserve">ll be as set out in Section 2.2 of this DPA; (iv) in Clause 11, the optional language shall not apply; (v) in Clause 17, Option 1 shall apply, and the SCCs shall be governed by Irish law; (vi) in Clause 18(b), disputes shall be resolved before the courts of Ireland; (vii) Annex I of the SCCs shall be deemed completed with the information set out in Annex 1 of this Schedule 7; and (viii) Annex II of the SCCs shall be deemed completed with the information set out in </w:t>
            </w:r>
            <w:hyperlink r:id="rId56">
              <w:r>
                <w:rPr>
                  <w:color w:val="1155CC"/>
                  <w:u w:val="single" w:color="1155CC"/>
                </w:rPr>
                <w:t>https://www.hootsuite.com/legal/security-practices</w:t>
              </w:r>
            </w:hyperlink>
            <w:r>
              <w:rPr>
                <w:rFonts w:ascii="Calibri" w:eastAsia="Calibri" w:hAnsi="Calibri" w:cs="Calibri"/>
                <w:sz w:val="18"/>
              </w:rPr>
              <w:t>.</w:t>
            </w:r>
            <w:r>
              <w:t xml:space="preserve"> </w:t>
            </w:r>
          </w:p>
          <w:p w14:paraId="1B88BA7C" w14:textId="77777777" w:rsidR="00791C4E" w:rsidRDefault="00222C08">
            <w:pPr>
              <w:spacing w:after="0" w:line="259" w:lineRule="auto"/>
              <w:ind w:left="0" w:firstLine="0"/>
            </w:pPr>
            <w:r>
              <w:t xml:space="preserve"> </w:t>
            </w:r>
          </w:p>
          <w:p w14:paraId="6766E7A2" w14:textId="77777777" w:rsidR="00791C4E" w:rsidRDefault="00222C08">
            <w:pPr>
              <w:spacing w:after="0" w:line="240" w:lineRule="auto"/>
              <w:ind w:left="0" w:right="73" w:firstLine="0"/>
            </w:pPr>
            <w:r>
              <w:t>In relation to international data transfers of Service Personal Data subject to the UK GDPR, the EU SCCs shall apply with the following modifications: (i) the SCCs shall be deemed amended as specified by the  International Data Transfer Addendum to the EU Commission Standard Contractual Clauses issued by the UK Information Commissioner under section 119A(1) of the Data Protection Act 2018, as may be amended, superseded or replaced from time to time (“UK Addendum”), which shall be deemed executed by the part</w:t>
            </w:r>
            <w:r>
              <w:t xml:space="preserve">ies and incorporated into and form an integral part of this Schedule 7; (ii) any conflict between the EU SCCs and the UK Addendum shall be resolved in accordance with Section 10 and Section 11 of the UK Addendum; (iii) tables 1 to 3 in Part 1 shall be completed respectively with the information set out in Annex 1 of this Schedule 7 and the information set out in </w:t>
            </w:r>
            <w:hyperlink r:id="rId57">
              <w:r>
                <w:rPr>
                  <w:color w:val="1155CC"/>
                  <w:u w:val="single" w:color="1155CC"/>
                </w:rPr>
                <w:t>https://www.hootsuite.com/legal/security-practices</w:t>
              </w:r>
            </w:hyperlink>
            <w:r>
              <w:t xml:space="preserve">; and (iv) table 4 in Part 1 shall be deemed completed by selecting "neither party”. </w:t>
            </w:r>
          </w:p>
          <w:p w14:paraId="71D121B7" w14:textId="77777777" w:rsidR="00791C4E" w:rsidRDefault="00222C08">
            <w:pPr>
              <w:spacing w:after="0" w:line="259" w:lineRule="auto"/>
              <w:ind w:left="0" w:firstLine="0"/>
            </w:pPr>
            <w:r>
              <w:t xml:space="preserve"> </w:t>
            </w:r>
          </w:p>
          <w:p w14:paraId="7F0770F3" w14:textId="77777777" w:rsidR="00791C4E" w:rsidRDefault="00222C08">
            <w:pPr>
              <w:spacing w:after="0" w:line="259" w:lineRule="auto"/>
              <w:ind w:left="0" w:firstLine="0"/>
            </w:pPr>
            <w:r>
              <w:t xml:space="preserve">In relation to Service Personal Data that is subject to the Swiss Federal </w:t>
            </w:r>
          </w:p>
          <w:p w14:paraId="5B8503B3" w14:textId="77777777" w:rsidR="00791C4E" w:rsidRDefault="00222C08">
            <w:pPr>
              <w:spacing w:after="0" w:line="240" w:lineRule="auto"/>
              <w:ind w:left="0" w:firstLine="0"/>
            </w:pPr>
            <w:r>
              <w:t xml:space="preserve">Act on Data Protection Act of 2020 and its Ordinance (“Swiss FADP”), the EU SCCs shall apply in accordance with Section 8.2(a), with the following modifications: (i) references to "Regulation (EU) 2016/679" and specific articles therein shall be replaced with references to the Swiss FADP and the equivalent articles or sections therein; (ii) references to "EU", "Union" and "Member State" shall be replaced with references to "Switzerland"; </w:t>
            </w:r>
          </w:p>
          <w:p w14:paraId="18EBD9C0" w14:textId="77777777" w:rsidR="00791C4E" w:rsidRDefault="00222C08">
            <w:pPr>
              <w:spacing w:after="0" w:line="259" w:lineRule="auto"/>
              <w:ind w:left="0" w:firstLine="0"/>
            </w:pPr>
            <w:r>
              <w:lastRenderedPageBreak/>
              <w:t xml:space="preserve">(iii) Clause 13(a) and Annex II(C) are not used and the "competent </w:t>
            </w:r>
          </w:p>
        </w:tc>
      </w:tr>
      <w:tr w:rsidR="00791C4E" w14:paraId="37FEB607" w14:textId="77777777">
        <w:trPr>
          <w:trHeight w:val="2020"/>
        </w:trPr>
        <w:tc>
          <w:tcPr>
            <w:tcW w:w="2260" w:type="dxa"/>
            <w:tcBorders>
              <w:top w:val="single" w:sz="8" w:space="0" w:color="000000"/>
              <w:left w:val="single" w:sz="8" w:space="0" w:color="000000"/>
              <w:bottom w:val="single" w:sz="8" w:space="0" w:color="000000"/>
              <w:right w:val="single" w:sz="8" w:space="0" w:color="000000"/>
            </w:tcBorders>
          </w:tcPr>
          <w:p w14:paraId="377F0441" w14:textId="77777777" w:rsidR="00791C4E" w:rsidRDefault="00791C4E">
            <w:pPr>
              <w:spacing w:after="160" w:line="259" w:lineRule="auto"/>
              <w:ind w:left="0" w:firstLine="0"/>
            </w:pPr>
          </w:p>
        </w:tc>
        <w:tc>
          <w:tcPr>
            <w:tcW w:w="7420" w:type="dxa"/>
            <w:tcBorders>
              <w:top w:val="single" w:sz="8" w:space="0" w:color="000000"/>
              <w:left w:val="single" w:sz="8" w:space="0" w:color="000000"/>
              <w:bottom w:val="single" w:sz="8" w:space="0" w:color="000000"/>
              <w:right w:val="single" w:sz="8" w:space="0" w:color="000000"/>
            </w:tcBorders>
          </w:tcPr>
          <w:p w14:paraId="1ED2FA25" w14:textId="77777777" w:rsidR="00791C4E" w:rsidRDefault="00222C08">
            <w:pPr>
              <w:spacing w:after="0" w:line="259" w:lineRule="auto"/>
              <w:ind w:left="5" w:firstLine="0"/>
            </w:pPr>
            <w:r>
              <w:t xml:space="preserve">supervisory authority" shall be the Swiss Federal Data Protection </w:t>
            </w:r>
          </w:p>
          <w:p w14:paraId="1ED330B0" w14:textId="77777777" w:rsidR="00791C4E" w:rsidRDefault="00222C08">
            <w:pPr>
              <w:spacing w:after="0" w:line="240" w:lineRule="auto"/>
              <w:ind w:left="5" w:firstLine="0"/>
            </w:pPr>
            <w:r>
              <w:t xml:space="preserve">Information Commissioner; (iv) references to the "competent supervisory authority" and "competent courts" shall be </w:t>
            </w:r>
            <w:r>
              <w:t xml:space="preserve">replaced with references to the "Swiss Federal Data Protection Information Commissioner" and "applicable courts of Switzerland"; (v) in Clause 17, the SCCs shall be governed by the laws of Switzerland; and (vi) in Clause 18(b), disputes shall be resolved before the applicable courts of Switzerland.  </w:t>
            </w:r>
          </w:p>
          <w:p w14:paraId="26FFA236" w14:textId="77777777" w:rsidR="00791C4E" w:rsidRDefault="00222C08">
            <w:pPr>
              <w:spacing w:after="0" w:line="259" w:lineRule="auto"/>
              <w:ind w:left="5" w:firstLine="0"/>
            </w:pPr>
            <w:r>
              <w:rPr>
                <w:i/>
              </w:rPr>
              <w:t xml:space="preserve"> </w:t>
            </w:r>
          </w:p>
        </w:tc>
      </w:tr>
      <w:tr w:rsidR="00791C4E" w14:paraId="6DEF7D27" w14:textId="77777777">
        <w:trPr>
          <w:trHeight w:val="1680"/>
        </w:trPr>
        <w:tc>
          <w:tcPr>
            <w:tcW w:w="2260" w:type="dxa"/>
            <w:tcBorders>
              <w:top w:val="single" w:sz="8" w:space="0" w:color="000000"/>
              <w:left w:val="single" w:sz="8" w:space="0" w:color="000000"/>
              <w:bottom w:val="single" w:sz="8" w:space="0" w:color="000000"/>
              <w:right w:val="single" w:sz="8" w:space="0" w:color="000000"/>
            </w:tcBorders>
          </w:tcPr>
          <w:p w14:paraId="4199FE2A" w14:textId="77777777" w:rsidR="00791C4E" w:rsidRDefault="00222C08">
            <w:pPr>
              <w:spacing w:after="0" w:line="240" w:lineRule="auto"/>
              <w:ind w:left="0" w:firstLine="0"/>
            </w:pPr>
            <w:r>
              <w:t xml:space="preserve">Plan for return and destruction of the data once the Processing is </w:t>
            </w:r>
          </w:p>
          <w:p w14:paraId="4BB86002" w14:textId="77777777" w:rsidR="00791C4E" w:rsidRDefault="00222C08">
            <w:pPr>
              <w:spacing w:after="0" w:line="259" w:lineRule="auto"/>
              <w:ind w:left="0" w:firstLine="0"/>
            </w:pPr>
            <w:r>
              <w:t xml:space="preserve">complete </w:t>
            </w:r>
          </w:p>
          <w:p w14:paraId="7B4802E4" w14:textId="77777777" w:rsidR="00791C4E" w:rsidRDefault="00222C08">
            <w:pPr>
              <w:spacing w:after="0" w:line="259" w:lineRule="auto"/>
              <w:ind w:left="0" w:firstLine="0"/>
            </w:pPr>
            <w:r>
              <w:t xml:space="preserve"> </w:t>
            </w:r>
          </w:p>
        </w:tc>
        <w:tc>
          <w:tcPr>
            <w:tcW w:w="7420" w:type="dxa"/>
            <w:tcBorders>
              <w:top w:val="single" w:sz="8" w:space="0" w:color="000000"/>
              <w:left w:val="single" w:sz="8" w:space="0" w:color="000000"/>
              <w:bottom w:val="single" w:sz="8" w:space="0" w:color="000000"/>
              <w:right w:val="single" w:sz="8" w:space="0" w:color="000000"/>
            </w:tcBorders>
          </w:tcPr>
          <w:p w14:paraId="14A3E0B0" w14:textId="77777777" w:rsidR="00791C4E" w:rsidRDefault="00222C08">
            <w:pPr>
              <w:spacing w:after="0" w:line="259" w:lineRule="auto"/>
              <w:ind w:left="5" w:right="2" w:firstLine="0"/>
            </w:pPr>
            <w:r>
              <w:t xml:space="preserve">Once the Supplier services have been terminated and Buyer has provided a written request to delete the Service Personal </w:t>
            </w:r>
            <w:r>
              <w:t xml:space="preserve">Data, Supplier will delete such data within 180 days of the notice. </w:t>
            </w:r>
          </w:p>
        </w:tc>
      </w:tr>
    </w:tbl>
    <w:p w14:paraId="17A12A5F" w14:textId="77777777" w:rsidR="00791C4E" w:rsidRDefault="00222C08">
      <w:pPr>
        <w:spacing w:after="0" w:line="259" w:lineRule="auto"/>
        <w:ind w:left="570" w:firstLine="0"/>
      </w:pPr>
      <w:r>
        <w:rPr>
          <w:b/>
          <w:sz w:val="24"/>
        </w:rPr>
        <w:t xml:space="preserve"> </w:t>
      </w:r>
    </w:p>
    <w:p w14:paraId="1CE332E4" w14:textId="77777777" w:rsidR="00791C4E" w:rsidRDefault="00222C08">
      <w:pPr>
        <w:spacing w:after="0" w:line="259" w:lineRule="auto"/>
        <w:ind w:left="0" w:right="6662" w:firstLine="0"/>
        <w:jc w:val="right"/>
      </w:pPr>
      <w:r>
        <w:rPr>
          <w:b/>
          <w:sz w:val="24"/>
        </w:rPr>
        <w:t xml:space="preserve"> </w:t>
      </w:r>
      <w:r>
        <w:br w:type="page"/>
      </w:r>
    </w:p>
    <w:p w14:paraId="53240707" w14:textId="77777777" w:rsidR="00791C4E" w:rsidRDefault="00222C08">
      <w:pPr>
        <w:spacing w:after="0" w:line="265" w:lineRule="auto"/>
        <w:ind w:left="565"/>
      </w:pPr>
      <w:r>
        <w:rPr>
          <w:sz w:val="28"/>
        </w:rPr>
        <w:lastRenderedPageBreak/>
        <w:t xml:space="preserve">Annex 2 - Joint Controller Agreement </w:t>
      </w:r>
    </w:p>
    <w:p w14:paraId="282E8C35" w14:textId="77777777" w:rsidR="00791C4E" w:rsidRDefault="00222C08">
      <w:pPr>
        <w:spacing w:after="0" w:line="259" w:lineRule="auto"/>
        <w:ind w:left="570" w:firstLine="0"/>
      </w:pPr>
      <w:r>
        <w:rPr>
          <w:sz w:val="28"/>
        </w:rPr>
        <w:t xml:space="preserve"> </w:t>
      </w:r>
    </w:p>
    <w:p w14:paraId="1CC59FFA" w14:textId="77777777" w:rsidR="00791C4E" w:rsidRDefault="00222C08">
      <w:pPr>
        <w:pStyle w:val="Heading4"/>
        <w:spacing w:after="0" w:line="265" w:lineRule="auto"/>
        <w:ind w:left="565"/>
      </w:pPr>
      <w:r>
        <w:rPr>
          <w:b w:val="0"/>
          <w:sz w:val="28"/>
        </w:rPr>
        <w:t xml:space="preserve">Joint Controller Status and Allocation of Responsibilities  </w:t>
      </w:r>
    </w:p>
    <w:p w14:paraId="649701AD" w14:textId="77777777" w:rsidR="00791C4E" w:rsidRDefault="00222C08">
      <w:pPr>
        <w:spacing w:after="0" w:line="259" w:lineRule="auto"/>
        <w:ind w:left="570" w:firstLine="0"/>
      </w:pPr>
      <w:r>
        <w:rPr>
          <w:sz w:val="24"/>
        </w:rPr>
        <w:t xml:space="preserve"> </w:t>
      </w:r>
    </w:p>
    <w:p w14:paraId="10282B1C" w14:textId="77777777" w:rsidR="00791C4E" w:rsidRDefault="00222C08">
      <w:pPr>
        <w:spacing w:after="0"/>
        <w:ind w:left="565" w:right="30"/>
      </w:pPr>
      <w:r>
        <w:t xml:space="preserve">1.1 </w:t>
      </w:r>
      <w:r>
        <w:tab/>
        <w:t xml:space="preserve">With respect to Personal Data under Joint Control of the Parties, the </w:t>
      </w:r>
      <w:r>
        <w:t>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w:t>
      </w:r>
      <w:r>
        <w:t xml:space="preserve">ta as Data Controllers.  </w:t>
      </w:r>
    </w:p>
    <w:p w14:paraId="700A7BCE" w14:textId="77777777" w:rsidR="00791C4E" w:rsidRDefault="00222C08">
      <w:pPr>
        <w:spacing w:after="268"/>
        <w:ind w:left="565" w:right="30"/>
      </w:pPr>
      <w:r>
        <w:t>1.2 The Parties agree that the [</w:t>
      </w:r>
      <w:r>
        <w:rPr>
          <w:b/>
          <w:shd w:val="clear" w:color="auto" w:fill="FFFF00"/>
        </w:rPr>
        <w:t>select: Supplier or Buyer</w:t>
      </w:r>
      <w:r>
        <w:t xml:space="preserve">]:  </w:t>
      </w:r>
    </w:p>
    <w:p w14:paraId="5D3C753C" w14:textId="77777777" w:rsidR="00791C4E" w:rsidRDefault="00222C08">
      <w:pPr>
        <w:numPr>
          <w:ilvl w:val="0"/>
          <w:numId w:val="27"/>
        </w:numPr>
        <w:spacing w:after="278" w:line="242" w:lineRule="auto"/>
        <w:ind w:right="23"/>
        <w:jc w:val="both"/>
      </w:pPr>
      <w:r>
        <w:t xml:space="preserve">is the exclusive point of contact for Data Subjects and is responsible for using all reasonable endeavours to comply with the UK GDPR regarding the exercise by Data Subjects of their rights under the UK GDPR; </w:t>
      </w:r>
    </w:p>
    <w:p w14:paraId="736A721C" w14:textId="77777777" w:rsidR="00791C4E" w:rsidRDefault="00222C08">
      <w:pPr>
        <w:numPr>
          <w:ilvl w:val="0"/>
          <w:numId w:val="27"/>
        </w:numPr>
        <w:spacing w:after="278" w:line="242" w:lineRule="auto"/>
        <w:ind w:right="23"/>
        <w:jc w:val="both"/>
      </w:pPr>
      <w:r>
        <w:t xml:space="preserve">shall direct Data Subjects to its Data Protection Officer or suitable alternative in connection with the exercise of their rights as Data Subjects and for any enquiries concerning their Personal Data or </w:t>
      </w:r>
      <w:r>
        <w:t xml:space="preserve">privacy; </w:t>
      </w:r>
    </w:p>
    <w:p w14:paraId="55A88AEA" w14:textId="77777777" w:rsidR="00791C4E" w:rsidRDefault="00222C08">
      <w:pPr>
        <w:numPr>
          <w:ilvl w:val="0"/>
          <w:numId w:val="27"/>
        </w:numPr>
        <w:spacing w:after="270"/>
        <w:ind w:right="23"/>
        <w:jc w:val="both"/>
      </w:pPr>
      <w:r>
        <w:t xml:space="preserve">is solely responsible for the Parties’ compliance with all duties to provide information to Data Subjects under Articles 13 and 14 of the UK GDPR; </w:t>
      </w:r>
    </w:p>
    <w:p w14:paraId="3DE61ED4" w14:textId="77777777" w:rsidR="00791C4E" w:rsidRDefault="00222C08">
      <w:pPr>
        <w:numPr>
          <w:ilvl w:val="0"/>
          <w:numId w:val="27"/>
        </w:numPr>
        <w:spacing w:after="278" w:line="242" w:lineRule="auto"/>
        <w:ind w:right="23"/>
        <w:jc w:val="both"/>
      </w:pPr>
      <w:r>
        <w:t xml:space="preserve">is responsible for obtaining the informed consent of Data Subjects, in accordance with the UK GDPR, for Processing in connection with the Services where consent is the relevant legal basis for that Processing; and </w:t>
      </w:r>
    </w:p>
    <w:p w14:paraId="40399377" w14:textId="77777777" w:rsidR="00791C4E" w:rsidRDefault="00222C08">
      <w:pPr>
        <w:numPr>
          <w:ilvl w:val="0"/>
          <w:numId w:val="27"/>
        </w:numPr>
        <w:spacing w:after="119" w:line="242" w:lineRule="auto"/>
        <w:ind w:right="23"/>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 xml:space="preserve">select: </w:t>
      </w:r>
      <w:r>
        <w:t>Supplier’s</w:t>
      </w:r>
      <w:r>
        <w:rPr>
          <w:b/>
        </w:rPr>
        <w:t xml:space="preserve"> or Buyer’s</w:t>
      </w:r>
      <w:r>
        <w:t xml:space="preserve">] privacy policy (which must be readily available by hyperlink or otherwise on all of its public facing services and marketing). </w:t>
      </w:r>
    </w:p>
    <w:p w14:paraId="7BDB1E02" w14:textId="77777777" w:rsidR="00791C4E" w:rsidRDefault="00222C08">
      <w:pPr>
        <w:spacing w:after="0"/>
        <w:ind w:left="565" w:right="30"/>
      </w:pPr>
      <w:r>
        <w:t xml:space="preserve">1.3 Notwithstanding the terms of clause 1.2, the Parties acknowledge that a Data Subject has the right to exercise their legal rights under the Data Protection Legislation as against the relevant Party as Controller. </w:t>
      </w:r>
    </w:p>
    <w:p w14:paraId="201B3481" w14:textId="77777777" w:rsidR="00791C4E" w:rsidRDefault="00222C08">
      <w:pPr>
        <w:spacing w:after="61" w:line="259" w:lineRule="auto"/>
        <w:ind w:left="570" w:firstLine="0"/>
      </w:pPr>
      <w:r>
        <w:t xml:space="preserve"> </w:t>
      </w:r>
    </w:p>
    <w:p w14:paraId="4EBA036B" w14:textId="77777777" w:rsidR="00791C4E" w:rsidRDefault="00222C08">
      <w:pPr>
        <w:pStyle w:val="Heading5"/>
        <w:tabs>
          <w:tab w:val="center" w:pos="687"/>
          <w:tab w:val="center" w:pos="3056"/>
        </w:tabs>
        <w:ind w:left="0" w:firstLine="0"/>
      </w:pPr>
      <w:r>
        <w:rPr>
          <w:rFonts w:ascii="Calibri" w:eastAsia="Calibri" w:hAnsi="Calibri" w:cs="Calibri"/>
          <w:sz w:val="22"/>
        </w:rPr>
        <w:tab/>
      </w:r>
      <w:r>
        <w:t xml:space="preserve">2. </w:t>
      </w:r>
      <w:r>
        <w:tab/>
        <w:t xml:space="preserve">Undertakings of both Parties </w:t>
      </w:r>
    </w:p>
    <w:p w14:paraId="5121EF72" w14:textId="77777777" w:rsidR="00791C4E" w:rsidRDefault="00222C08">
      <w:pPr>
        <w:tabs>
          <w:tab w:val="center" w:pos="723"/>
          <w:tab w:val="center" w:pos="3973"/>
        </w:tabs>
        <w:spacing w:after="294"/>
        <w:ind w:left="0" w:firstLine="0"/>
      </w:pPr>
      <w:r>
        <w:rPr>
          <w:rFonts w:ascii="Calibri" w:eastAsia="Calibri" w:hAnsi="Calibri" w:cs="Calibri"/>
        </w:rPr>
        <w:tab/>
      </w:r>
      <w:r>
        <w:t xml:space="preserve">2.1 </w:t>
      </w:r>
      <w:r>
        <w:tab/>
        <w:t xml:space="preserve">The Supplier and Buyer each undertake that they shall:  </w:t>
      </w:r>
    </w:p>
    <w:p w14:paraId="1DEBBE82" w14:textId="77777777" w:rsidR="00791C4E" w:rsidRDefault="00222C08">
      <w:pPr>
        <w:tabs>
          <w:tab w:val="center" w:pos="704"/>
          <w:tab w:val="center" w:pos="3471"/>
        </w:tabs>
        <w:spacing w:after="294"/>
        <w:ind w:left="0" w:firstLine="0"/>
      </w:pPr>
      <w:r>
        <w:rPr>
          <w:rFonts w:ascii="Calibri" w:eastAsia="Calibri" w:hAnsi="Calibri" w:cs="Calibri"/>
        </w:rPr>
        <w:tab/>
      </w:r>
      <w:r>
        <w:t xml:space="preserve">(a) </w:t>
      </w:r>
      <w:r>
        <w:tab/>
        <w:t xml:space="preserve">report to the other Party every </w:t>
      </w:r>
      <w:r>
        <w:rPr>
          <w:shd w:val="clear" w:color="auto" w:fill="FFFF00"/>
        </w:rPr>
        <w:t>[x]</w:t>
      </w:r>
      <w:r>
        <w:t xml:space="preserve"> months on: </w:t>
      </w:r>
    </w:p>
    <w:p w14:paraId="77F84FC0" w14:textId="77777777" w:rsidR="00791C4E" w:rsidRDefault="00222C08">
      <w:pPr>
        <w:numPr>
          <w:ilvl w:val="0"/>
          <w:numId w:val="28"/>
        </w:numPr>
        <w:spacing w:after="8"/>
        <w:ind w:right="30" w:hanging="1440"/>
      </w:pPr>
      <w:r>
        <w:t xml:space="preserve">the volume of Data Subject Access Request (or </w:t>
      </w:r>
      <w:r>
        <w:t xml:space="preserve">purported Data Subject  </w:t>
      </w:r>
    </w:p>
    <w:p w14:paraId="0C186061" w14:textId="77777777" w:rsidR="00791C4E" w:rsidRDefault="00222C08">
      <w:pPr>
        <w:spacing w:after="268"/>
        <w:ind w:left="565" w:right="30"/>
      </w:pPr>
      <w:r>
        <w:t xml:space="preserve">Access Requests) from Data Subjects (or third parties on their behalf); </w:t>
      </w:r>
    </w:p>
    <w:p w14:paraId="1E3624CF" w14:textId="77777777" w:rsidR="00791C4E" w:rsidRDefault="00222C08">
      <w:pPr>
        <w:numPr>
          <w:ilvl w:val="0"/>
          <w:numId w:val="28"/>
        </w:numPr>
        <w:spacing w:after="0"/>
        <w:ind w:right="30" w:hanging="1440"/>
      </w:pPr>
      <w:r>
        <w:t xml:space="preserve">the volume of requests from Data Subjects (or third parties on their behalf) to rectify, block or erase any Personal Data;  </w:t>
      </w:r>
    </w:p>
    <w:p w14:paraId="1E2EDC30" w14:textId="77777777" w:rsidR="00791C4E" w:rsidRDefault="00222C08">
      <w:pPr>
        <w:numPr>
          <w:ilvl w:val="0"/>
          <w:numId w:val="28"/>
        </w:numPr>
        <w:spacing w:after="278" w:line="242" w:lineRule="auto"/>
        <w:ind w:right="30" w:hanging="1440"/>
      </w:pPr>
      <w:r>
        <w:lastRenderedPageBreak/>
        <w:t xml:space="preserve">any other requests, </w:t>
      </w:r>
      <w:r>
        <w:t xml:space="preserve">complaints or communications from Data Subjects (or third parties on their behalf) relating to the other Party’s obligations under applicable Data Protection Legislation; </w:t>
      </w:r>
    </w:p>
    <w:p w14:paraId="06C1DFC1" w14:textId="77777777" w:rsidR="00791C4E" w:rsidRDefault="00222C08">
      <w:pPr>
        <w:numPr>
          <w:ilvl w:val="0"/>
          <w:numId w:val="28"/>
        </w:numPr>
        <w:spacing w:after="270"/>
        <w:ind w:right="30" w:hanging="1440"/>
      </w:pPr>
      <w:r>
        <w:t xml:space="preserve">any communications from the Information Commissioner or any other regulatory authority in connection with Personal Data; and </w:t>
      </w:r>
    </w:p>
    <w:p w14:paraId="56B19912" w14:textId="77777777" w:rsidR="00791C4E" w:rsidRDefault="00222C08">
      <w:pPr>
        <w:numPr>
          <w:ilvl w:val="0"/>
          <w:numId w:val="28"/>
        </w:numPr>
        <w:spacing w:after="278" w:line="242" w:lineRule="auto"/>
        <w:ind w:right="30" w:hanging="1440"/>
      </w:pPr>
      <w: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764A3CF3" w14:textId="77777777" w:rsidR="00791C4E" w:rsidRDefault="00222C08">
      <w:pPr>
        <w:numPr>
          <w:ilvl w:val="0"/>
          <w:numId w:val="29"/>
        </w:numPr>
        <w:spacing w:after="270"/>
        <w:ind w:right="27"/>
      </w:pPr>
      <w:r>
        <w:t xml:space="preserve">notify each other immediately if it receives any request, complaint or communication made as referred to in Clauses 2.1(a)(i) to (v);  </w:t>
      </w:r>
    </w:p>
    <w:p w14:paraId="19112852" w14:textId="77777777" w:rsidR="00791C4E" w:rsidRDefault="00222C08">
      <w:pPr>
        <w:numPr>
          <w:ilvl w:val="0"/>
          <w:numId w:val="29"/>
        </w:numPr>
        <w:spacing w:after="278" w:line="242" w:lineRule="auto"/>
        <w:ind w:right="27"/>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24496F3" w14:textId="77777777" w:rsidR="00791C4E" w:rsidRDefault="00222C08">
      <w:pPr>
        <w:numPr>
          <w:ilvl w:val="0"/>
          <w:numId w:val="29"/>
        </w:numPr>
        <w:spacing w:after="278" w:line="242" w:lineRule="auto"/>
        <w:ind w:right="27"/>
      </w:pPr>
      <w:r>
        <w:t>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w:t>
      </w:r>
      <w:r>
        <w:t xml:space="preserve">voidance of doubt, the third party to which Personal Data is transferred must be subject to equivalent obligations which are no less onerous than those set out in this Annex; </w:t>
      </w:r>
    </w:p>
    <w:p w14:paraId="5C5FB4DA" w14:textId="77777777" w:rsidR="00791C4E" w:rsidRDefault="00222C08">
      <w:pPr>
        <w:numPr>
          <w:ilvl w:val="0"/>
          <w:numId w:val="29"/>
        </w:numPr>
        <w:spacing w:after="270"/>
        <w:ind w:right="27"/>
      </w:pPr>
      <w:r>
        <w:t xml:space="preserve">request from the Data Subject only the minimum information necessary to provide the Services and treat such extracted information as Confidential Information; </w:t>
      </w:r>
    </w:p>
    <w:p w14:paraId="5EAA0176" w14:textId="77777777" w:rsidR="00791C4E" w:rsidRDefault="00222C08">
      <w:pPr>
        <w:numPr>
          <w:ilvl w:val="0"/>
          <w:numId w:val="29"/>
        </w:numPr>
        <w:spacing w:after="278" w:line="242" w:lineRule="auto"/>
        <w:ind w:right="27"/>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B06E5C8" w14:textId="77777777" w:rsidR="00791C4E" w:rsidRDefault="00222C08">
      <w:pPr>
        <w:numPr>
          <w:ilvl w:val="0"/>
          <w:numId w:val="29"/>
        </w:numPr>
        <w:spacing w:after="270"/>
        <w:ind w:right="27"/>
      </w:pPr>
      <w:r>
        <w:t xml:space="preserve">use all reasonable endeavours  to ensure the reliability and integrity of any of its Personnel who have access to the Personal Data and ensure that its Personnel: </w:t>
      </w:r>
    </w:p>
    <w:p w14:paraId="12AA024D" w14:textId="77777777" w:rsidR="00791C4E" w:rsidRDefault="00222C08">
      <w:pPr>
        <w:numPr>
          <w:ilvl w:val="0"/>
          <w:numId w:val="30"/>
        </w:numPr>
        <w:spacing w:after="270"/>
        <w:ind w:right="30"/>
      </w:pPr>
      <w:r>
        <w:t xml:space="preserve">are aware of and comply with their duties under this Annex 2 (Joint Controller Agreement) and those in respect of Confidential Information;  </w:t>
      </w:r>
    </w:p>
    <w:p w14:paraId="1F26F2E1" w14:textId="77777777" w:rsidR="00791C4E" w:rsidRDefault="00222C08">
      <w:pPr>
        <w:numPr>
          <w:ilvl w:val="0"/>
          <w:numId w:val="30"/>
        </w:numPr>
        <w:spacing w:after="278" w:line="242" w:lineRule="auto"/>
        <w:ind w:right="3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34407057" w14:textId="77777777" w:rsidR="00791C4E" w:rsidRDefault="00222C08">
      <w:pPr>
        <w:numPr>
          <w:ilvl w:val="0"/>
          <w:numId w:val="30"/>
        </w:numPr>
        <w:spacing w:after="270"/>
        <w:ind w:right="30"/>
      </w:pPr>
      <w:r>
        <w:t xml:space="preserve">have undergone adequate training in the use, care, protection and handling of personal data as required by the applicable Data Protection Legislation; </w:t>
      </w:r>
    </w:p>
    <w:p w14:paraId="272281D7" w14:textId="77777777" w:rsidR="00791C4E" w:rsidRDefault="00222C08">
      <w:pPr>
        <w:numPr>
          <w:ilvl w:val="0"/>
          <w:numId w:val="31"/>
        </w:numPr>
        <w:spacing w:after="289"/>
        <w:ind w:right="30" w:hanging="720"/>
      </w:pPr>
      <w:r>
        <w:t xml:space="preserve">ensure that it has in place Protective Measures as appropriate to protect against a Personal Data Breach having taken account of the: </w:t>
      </w:r>
    </w:p>
    <w:p w14:paraId="71DBCC7A" w14:textId="77777777" w:rsidR="00791C4E" w:rsidRDefault="00222C08">
      <w:pPr>
        <w:numPr>
          <w:ilvl w:val="0"/>
          <w:numId w:val="31"/>
        </w:numPr>
        <w:spacing w:after="8"/>
        <w:ind w:right="30" w:hanging="720"/>
      </w:pPr>
      <w:r>
        <w:lastRenderedPageBreak/>
        <w:t xml:space="preserve">nature of the data to be protected; </w:t>
      </w:r>
    </w:p>
    <w:p w14:paraId="18404714" w14:textId="77777777" w:rsidR="00791C4E" w:rsidRDefault="00222C08">
      <w:pPr>
        <w:numPr>
          <w:ilvl w:val="0"/>
          <w:numId w:val="32"/>
        </w:numPr>
        <w:spacing w:after="294"/>
        <w:ind w:right="30" w:hanging="720"/>
      </w:pPr>
      <w:r>
        <w:t xml:space="preserve">harm that might result from a Personal Data Breach; </w:t>
      </w:r>
    </w:p>
    <w:p w14:paraId="74F38D53" w14:textId="77777777" w:rsidR="00791C4E" w:rsidRDefault="00222C08">
      <w:pPr>
        <w:numPr>
          <w:ilvl w:val="0"/>
          <w:numId w:val="32"/>
        </w:numPr>
        <w:spacing w:after="294"/>
        <w:ind w:right="30" w:hanging="720"/>
      </w:pPr>
      <w:r>
        <w:t xml:space="preserve">state of </w:t>
      </w:r>
      <w:r>
        <w:t xml:space="preserve">technological development; and </w:t>
      </w:r>
    </w:p>
    <w:p w14:paraId="3E8198CC" w14:textId="77777777" w:rsidR="00791C4E" w:rsidRDefault="00222C08">
      <w:pPr>
        <w:numPr>
          <w:ilvl w:val="0"/>
          <w:numId w:val="32"/>
        </w:numPr>
        <w:spacing w:after="274"/>
        <w:ind w:right="30" w:hanging="720"/>
      </w:pPr>
      <w:r>
        <w:t xml:space="preserve">cost of implementing any measures; </w:t>
      </w:r>
    </w:p>
    <w:p w14:paraId="0CCF9677" w14:textId="77777777" w:rsidR="00791C4E" w:rsidRDefault="00222C08">
      <w:pPr>
        <w:numPr>
          <w:ilvl w:val="0"/>
          <w:numId w:val="33"/>
        </w:numPr>
        <w:spacing w:after="278" w:line="242" w:lineRule="auto"/>
        <w:ind w:right="23"/>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2CC0A3B" w14:textId="77777777" w:rsidR="00791C4E" w:rsidRDefault="00222C08">
      <w:pPr>
        <w:numPr>
          <w:ilvl w:val="0"/>
          <w:numId w:val="33"/>
        </w:numPr>
        <w:spacing w:after="270"/>
        <w:ind w:right="23"/>
        <w:jc w:val="both"/>
      </w:pPr>
      <w:r>
        <w:t xml:space="preserve">ensure that it notifies the other Party as soon as it becomes aware of a Personal Data Breach.  </w:t>
      </w:r>
    </w:p>
    <w:p w14:paraId="38B13959" w14:textId="77777777" w:rsidR="00791C4E" w:rsidRDefault="00222C08">
      <w:pPr>
        <w:numPr>
          <w:ilvl w:val="0"/>
          <w:numId w:val="33"/>
        </w:numPr>
        <w:spacing w:after="278" w:line="242" w:lineRule="auto"/>
        <w:ind w:right="23"/>
        <w:jc w:val="both"/>
      </w:pPr>
      <w:r>
        <w:t xml:space="preserve">where the Personal Data is subject to UK GDPR, not transfer such Personal Data outside of the UK unless the prior written consent of the non-transferring Party has been obtained and the following conditions are fulfilled: </w:t>
      </w:r>
    </w:p>
    <w:p w14:paraId="01F1E2DA" w14:textId="77777777" w:rsidR="00791C4E" w:rsidRDefault="00222C08">
      <w:pPr>
        <w:numPr>
          <w:ilvl w:val="0"/>
          <w:numId w:val="34"/>
        </w:numPr>
        <w:spacing w:after="270"/>
        <w:ind w:right="23" w:hanging="720"/>
        <w:jc w:val="both"/>
      </w:pPr>
      <w:r>
        <w:t xml:space="preserve">the destination country has been recognised as adequate by the UK government in accordance with Article 45 of the UK GDPR or DPA 2018 Section 74; or </w:t>
      </w:r>
    </w:p>
    <w:p w14:paraId="37987EAB" w14:textId="77777777" w:rsidR="00791C4E" w:rsidRDefault="00222C08">
      <w:pPr>
        <w:numPr>
          <w:ilvl w:val="0"/>
          <w:numId w:val="34"/>
        </w:numPr>
        <w:spacing w:after="278" w:line="242" w:lineRule="auto"/>
        <w:ind w:right="23" w:hanging="720"/>
        <w:jc w:val="both"/>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14:paraId="704025CF" w14:textId="77777777" w:rsidR="00791C4E" w:rsidRDefault="00222C08">
      <w:pPr>
        <w:numPr>
          <w:ilvl w:val="0"/>
          <w:numId w:val="34"/>
        </w:numPr>
        <w:spacing w:after="274"/>
        <w:ind w:right="23" w:hanging="720"/>
        <w:jc w:val="both"/>
      </w:pPr>
      <w:r>
        <w:t xml:space="preserve">the Data Subject has enforceable rights and effective legal remedies; </w:t>
      </w:r>
    </w:p>
    <w:p w14:paraId="67F7762D" w14:textId="77777777" w:rsidR="00791C4E" w:rsidRDefault="00222C08">
      <w:pPr>
        <w:numPr>
          <w:ilvl w:val="0"/>
          <w:numId w:val="34"/>
        </w:numPr>
        <w:spacing w:after="278" w:line="242" w:lineRule="auto"/>
        <w:ind w:right="23" w:hanging="720"/>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1B7D7F7B" w14:textId="77777777" w:rsidR="00791C4E" w:rsidRDefault="00222C08">
      <w:pPr>
        <w:numPr>
          <w:ilvl w:val="0"/>
          <w:numId w:val="34"/>
        </w:numPr>
        <w:spacing w:after="278" w:line="242" w:lineRule="auto"/>
        <w:ind w:right="23" w:hanging="720"/>
        <w:jc w:val="both"/>
      </w:pPr>
      <w:r>
        <w:t xml:space="preserve">the transferring Party complies with any reasonable instructions notified to it in advance by the non-transferring Party with respect to the processing of the Personal Data; and </w:t>
      </w:r>
    </w:p>
    <w:p w14:paraId="38905113" w14:textId="77777777" w:rsidR="00791C4E" w:rsidRDefault="00222C08">
      <w:pPr>
        <w:spacing w:after="278" w:line="242" w:lineRule="auto"/>
        <w:ind w:left="565" w:right="23"/>
        <w:jc w:val="both"/>
      </w:pPr>
      <w:r>
        <w:t xml:space="preserve">(l) where the Personal Data is subject to EU GDPR, not transfer such Personal Data outside of the EU unless the prior written consent of the </w:t>
      </w:r>
      <w:r>
        <w:t xml:space="preserve">non-transferring Party has been obtained and the following conditions are fulfilled: </w:t>
      </w:r>
    </w:p>
    <w:p w14:paraId="13831302" w14:textId="77777777" w:rsidR="00791C4E" w:rsidRDefault="00222C08">
      <w:pPr>
        <w:numPr>
          <w:ilvl w:val="0"/>
          <w:numId w:val="35"/>
        </w:numPr>
        <w:spacing w:after="274"/>
        <w:ind w:right="30" w:hanging="720"/>
      </w:pPr>
      <w:r>
        <w:t xml:space="preserve">the transfer is in accordance with Article 45 of the EU GDPR; or </w:t>
      </w:r>
    </w:p>
    <w:p w14:paraId="267CE3AF" w14:textId="77777777" w:rsidR="00791C4E" w:rsidRDefault="00222C08">
      <w:pPr>
        <w:numPr>
          <w:ilvl w:val="0"/>
          <w:numId w:val="35"/>
        </w:numPr>
        <w:spacing w:after="278" w:line="242" w:lineRule="auto"/>
        <w:ind w:right="30" w:hanging="720"/>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w:t>
      </w:r>
    </w:p>
    <w:p w14:paraId="20376DA5" w14:textId="77777777" w:rsidR="00791C4E" w:rsidRDefault="00222C08">
      <w:pPr>
        <w:numPr>
          <w:ilvl w:val="0"/>
          <w:numId w:val="35"/>
        </w:numPr>
        <w:spacing w:after="8"/>
        <w:ind w:right="30" w:hanging="720"/>
      </w:pPr>
      <w:r>
        <w:lastRenderedPageBreak/>
        <w:t xml:space="preserve">the Data Subject has enforceable rights and effective legal remedies; </w:t>
      </w:r>
    </w:p>
    <w:p w14:paraId="097607D8" w14:textId="77777777" w:rsidR="00791C4E" w:rsidRDefault="00222C08">
      <w:pPr>
        <w:numPr>
          <w:ilvl w:val="0"/>
          <w:numId w:val="35"/>
        </w:numPr>
        <w:spacing w:after="278" w:line="242" w:lineRule="auto"/>
        <w:ind w:right="30" w:hanging="720"/>
      </w:pPr>
      <w: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1017A617" w14:textId="77777777" w:rsidR="00791C4E" w:rsidRDefault="00222C08">
      <w:pPr>
        <w:numPr>
          <w:ilvl w:val="0"/>
          <w:numId w:val="35"/>
        </w:numPr>
        <w:spacing w:after="110"/>
        <w:ind w:right="30" w:hanging="720"/>
      </w:pPr>
      <w:r>
        <w:t xml:space="preserve">the transferring Party complies with any reasonable instructions notified to it in advance by the non-transferring Party with respect to the processing of the Personal Data. </w:t>
      </w:r>
    </w:p>
    <w:p w14:paraId="764B71CE" w14:textId="77777777" w:rsidR="00791C4E" w:rsidRDefault="00222C08">
      <w:pPr>
        <w:spacing w:after="319" w:line="242" w:lineRule="auto"/>
        <w:ind w:left="565" w:right="23"/>
        <w:jc w:val="both"/>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4759E78B" w14:textId="77777777" w:rsidR="00791C4E" w:rsidRDefault="00222C08">
      <w:pPr>
        <w:pStyle w:val="Heading5"/>
        <w:tabs>
          <w:tab w:val="center" w:pos="687"/>
          <w:tab w:val="center" w:pos="2737"/>
        </w:tabs>
        <w:ind w:left="0" w:firstLine="0"/>
      </w:pPr>
      <w:r>
        <w:rPr>
          <w:rFonts w:ascii="Calibri" w:eastAsia="Calibri" w:hAnsi="Calibri" w:cs="Calibri"/>
          <w:sz w:val="22"/>
        </w:rPr>
        <w:tab/>
      </w:r>
      <w:r>
        <w:t xml:space="preserve">3. </w:t>
      </w:r>
      <w:r>
        <w:tab/>
        <w:t xml:space="preserve">Data Protection Breach </w:t>
      </w:r>
    </w:p>
    <w:p w14:paraId="5F149523" w14:textId="77777777" w:rsidR="00791C4E" w:rsidRDefault="00222C08">
      <w:pPr>
        <w:spacing w:after="278" w:line="242" w:lineRule="auto"/>
        <w:ind w:left="565" w:right="23"/>
        <w:jc w:val="both"/>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3AA5128" w14:textId="77777777" w:rsidR="00791C4E" w:rsidRDefault="00222C08">
      <w:pPr>
        <w:spacing w:after="140" w:line="373" w:lineRule="auto"/>
        <w:ind w:left="565" w:right="23"/>
        <w:jc w:val="both"/>
      </w:pPr>
      <w:r>
        <w:t xml:space="preserve">(a) sufficient information and in a timescale which allows the other Party to meet any obligations to report a Personal Data Breach under the Data Protection Legislation; and (b) all reasonable assistance, including: </w:t>
      </w:r>
    </w:p>
    <w:p w14:paraId="27F84586" w14:textId="77777777" w:rsidR="00791C4E" w:rsidRDefault="00222C08">
      <w:pPr>
        <w:numPr>
          <w:ilvl w:val="0"/>
          <w:numId w:val="36"/>
        </w:numPr>
        <w:spacing w:after="278" w:line="242" w:lineRule="auto"/>
        <w:ind w:right="23"/>
        <w:jc w:val="both"/>
      </w:pPr>
      <w:r>
        <w:t xml:space="preserve">co-operation with the other Party and the Information Commissioner investigating the Personal Data Breach and its cause, containing and recovering the compromised Personal Data and compliance with the applicable guidance; </w:t>
      </w:r>
    </w:p>
    <w:p w14:paraId="7A8FDEEC" w14:textId="77777777" w:rsidR="00791C4E" w:rsidRDefault="00222C08">
      <w:pPr>
        <w:numPr>
          <w:ilvl w:val="0"/>
          <w:numId w:val="36"/>
        </w:numPr>
        <w:spacing w:after="278" w:line="242" w:lineRule="auto"/>
        <w:ind w:right="23"/>
        <w:jc w:val="both"/>
      </w:pPr>
      <w:r>
        <w:t xml:space="preserve">co-operation with the other Party including  using such reasonable endeavours  as are directed by the other Party to assist in the investigation, mitigation and remediation of a Personal Data Breach; </w:t>
      </w:r>
    </w:p>
    <w:p w14:paraId="7C67FB3E" w14:textId="77777777" w:rsidR="00791C4E" w:rsidRDefault="00222C08">
      <w:pPr>
        <w:numPr>
          <w:ilvl w:val="0"/>
          <w:numId w:val="36"/>
        </w:numPr>
        <w:spacing w:after="270"/>
        <w:ind w:right="23"/>
        <w:jc w:val="both"/>
      </w:pPr>
      <w:r>
        <w:t xml:space="preserve">co-ordination with the other Party regarding the management of public relations and public statements relating to the Personal Data Breach; and/or </w:t>
      </w:r>
    </w:p>
    <w:p w14:paraId="3C1E6EF0" w14:textId="77777777" w:rsidR="00791C4E" w:rsidRDefault="00222C08">
      <w:pPr>
        <w:numPr>
          <w:ilvl w:val="0"/>
          <w:numId w:val="36"/>
        </w:numPr>
        <w:spacing w:after="118" w:line="242" w:lineRule="auto"/>
        <w:ind w:right="23"/>
        <w:jc w:val="both"/>
      </w:pPr>
      <w:r>
        <w:t xml:space="preserve">providing the other Party and to the extent </w:t>
      </w:r>
      <w:r>
        <w:t xml:space="preserve">instructed by the other Party to do so, and/or the Information Commissioner investigating the Personal Data Breach, with complete information relating to the Personal Data Breach, including, without limitation, the information set out in Clause 3.2. </w:t>
      </w:r>
    </w:p>
    <w:p w14:paraId="7692B8F0" w14:textId="77777777" w:rsidR="00791C4E" w:rsidRDefault="00222C08">
      <w:pPr>
        <w:spacing w:after="278" w:line="242" w:lineRule="auto"/>
        <w:ind w:left="565" w:right="23"/>
        <w:jc w:val="both"/>
      </w:pPr>
      <w:r>
        <w:t>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w:t>
      </w:r>
      <w:r>
        <w:t xml:space="preserve">o the Personal Data Breach, in particular: </w:t>
      </w:r>
    </w:p>
    <w:p w14:paraId="75CDC186" w14:textId="77777777" w:rsidR="00791C4E" w:rsidRDefault="00222C08">
      <w:pPr>
        <w:numPr>
          <w:ilvl w:val="0"/>
          <w:numId w:val="37"/>
        </w:numPr>
        <w:spacing w:after="294"/>
        <w:ind w:right="30" w:hanging="720"/>
      </w:pPr>
      <w:r>
        <w:t xml:space="preserve">the nature of the Personal Data Breach;  </w:t>
      </w:r>
    </w:p>
    <w:p w14:paraId="71863913" w14:textId="77777777" w:rsidR="00791C4E" w:rsidRDefault="00222C08">
      <w:pPr>
        <w:numPr>
          <w:ilvl w:val="0"/>
          <w:numId w:val="37"/>
        </w:numPr>
        <w:ind w:right="30" w:hanging="720"/>
      </w:pPr>
      <w:r>
        <w:t xml:space="preserve">the nature of Personal Data affected; </w:t>
      </w:r>
    </w:p>
    <w:p w14:paraId="4548706F" w14:textId="77777777" w:rsidR="00791C4E" w:rsidRDefault="00222C08">
      <w:pPr>
        <w:numPr>
          <w:ilvl w:val="0"/>
          <w:numId w:val="37"/>
        </w:numPr>
        <w:spacing w:after="274"/>
        <w:ind w:right="30" w:hanging="720"/>
      </w:pPr>
      <w:r>
        <w:lastRenderedPageBreak/>
        <w:t xml:space="preserve">the categories and number of Data Subjects concerned; </w:t>
      </w:r>
    </w:p>
    <w:p w14:paraId="070E26C6" w14:textId="77777777" w:rsidR="00791C4E" w:rsidRDefault="00222C08">
      <w:pPr>
        <w:numPr>
          <w:ilvl w:val="0"/>
          <w:numId w:val="37"/>
        </w:numPr>
        <w:spacing w:after="290"/>
        <w:ind w:right="30" w:hanging="720"/>
      </w:pPr>
      <w:r>
        <w:t xml:space="preserve">the name and contact details of the Supplier’s Data Protection Officer or </w:t>
      </w:r>
      <w:r>
        <w:t xml:space="preserve">other relevant contact from whom more information may be obtained; </w:t>
      </w:r>
    </w:p>
    <w:p w14:paraId="44F2223E" w14:textId="77777777" w:rsidR="00791C4E" w:rsidRDefault="00222C08">
      <w:pPr>
        <w:numPr>
          <w:ilvl w:val="0"/>
          <w:numId w:val="37"/>
        </w:numPr>
        <w:spacing w:after="294"/>
        <w:ind w:right="30" w:hanging="720"/>
      </w:pPr>
      <w:r>
        <w:t xml:space="preserve">measures taken or proposed to be taken to address the Personal Data Breach; and </w:t>
      </w:r>
    </w:p>
    <w:p w14:paraId="181873BA" w14:textId="77777777" w:rsidR="00791C4E" w:rsidRDefault="00222C08">
      <w:pPr>
        <w:numPr>
          <w:ilvl w:val="0"/>
          <w:numId w:val="37"/>
        </w:numPr>
        <w:spacing w:after="195"/>
        <w:ind w:right="30" w:hanging="720"/>
      </w:pPr>
      <w:r>
        <w:t xml:space="preserve">describe the likely consequences of the Personal Data Breach. </w:t>
      </w:r>
    </w:p>
    <w:p w14:paraId="7D1C59D1" w14:textId="77777777" w:rsidR="00791C4E" w:rsidRDefault="00222C08">
      <w:pPr>
        <w:pStyle w:val="Heading5"/>
        <w:tabs>
          <w:tab w:val="center" w:pos="687"/>
          <w:tab w:val="center" w:pos="1609"/>
        </w:tabs>
        <w:ind w:left="0" w:firstLine="0"/>
      </w:pPr>
      <w:r>
        <w:rPr>
          <w:rFonts w:ascii="Calibri" w:eastAsia="Calibri" w:hAnsi="Calibri" w:cs="Calibri"/>
          <w:sz w:val="22"/>
        </w:rPr>
        <w:tab/>
      </w:r>
      <w:r>
        <w:t xml:space="preserve">4. </w:t>
      </w:r>
      <w:r>
        <w:tab/>
        <w:t xml:space="preserve">Audit </w:t>
      </w:r>
    </w:p>
    <w:p w14:paraId="43AEB06B" w14:textId="77777777" w:rsidR="00791C4E" w:rsidRDefault="00222C08">
      <w:pPr>
        <w:tabs>
          <w:tab w:val="center" w:pos="723"/>
          <w:tab w:val="center" w:pos="2536"/>
          <w:tab w:val="center" w:pos="4170"/>
        </w:tabs>
        <w:spacing w:after="234"/>
        <w:ind w:left="0" w:firstLine="0"/>
      </w:pPr>
      <w:r>
        <w:rPr>
          <w:rFonts w:ascii="Calibri" w:eastAsia="Calibri" w:hAnsi="Calibri" w:cs="Calibri"/>
        </w:rPr>
        <w:tab/>
      </w:r>
      <w:r>
        <w:t xml:space="preserve">4.1 </w:t>
      </w:r>
      <w:r>
        <w:tab/>
        <w:t xml:space="preserve">The Supplier shall permit: </w:t>
      </w:r>
      <w:r>
        <w:tab/>
        <w:t xml:space="preserve"> </w:t>
      </w:r>
    </w:p>
    <w:p w14:paraId="1FB2DEB3" w14:textId="77777777" w:rsidR="00791C4E" w:rsidRDefault="00222C08">
      <w:pPr>
        <w:spacing w:after="260" w:line="259" w:lineRule="auto"/>
        <w:ind w:left="570" w:firstLine="0"/>
      </w:pPr>
      <w:r>
        <w:t xml:space="preserve"> </w:t>
      </w:r>
    </w:p>
    <w:p w14:paraId="2C164D19" w14:textId="77777777" w:rsidR="00791C4E" w:rsidRDefault="00222C08">
      <w:pPr>
        <w:numPr>
          <w:ilvl w:val="0"/>
          <w:numId w:val="38"/>
        </w:numPr>
        <w:spacing w:after="119" w:line="242" w:lineRule="auto"/>
        <w:ind w:right="23"/>
        <w:jc w:val="both"/>
      </w:pPr>
      <w:r>
        <w:t xml:space="preserve">The Buyer, or a third-party auditor acting under the Buyer’s direction, to conduct, at the Buyer’s cost, data privacy and security audits, assessments and inspections concerning the Supplier’s data security and privacy procedures relating to </w:t>
      </w:r>
      <w:r>
        <w:t xml:space="preserve">Personal Data, its compliance with this Annex 2 and the Data Protection Legislation; and/or </w:t>
      </w:r>
    </w:p>
    <w:p w14:paraId="6E988A47" w14:textId="77777777" w:rsidR="00791C4E" w:rsidRDefault="00222C08">
      <w:pPr>
        <w:spacing w:after="260" w:line="259" w:lineRule="auto"/>
        <w:ind w:left="570" w:firstLine="0"/>
      </w:pPr>
      <w:r>
        <w:t xml:space="preserve"> </w:t>
      </w:r>
    </w:p>
    <w:p w14:paraId="6CFDA998" w14:textId="77777777" w:rsidR="00791C4E" w:rsidRDefault="00222C08">
      <w:pPr>
        <w:numPr>
          <w:ilvl w:val="0"/>
          <w:numId w:val="38"/>
        </w:numPr>
        <w:spacing w:after="278" w:line="242" w:lineRule="auto"/>
        <w:ind w:right="23"/>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5A602A52" w14:textId="77777777" w:rsidR="00791C4E" w:rsidRDefault="00222C08">
      <w:pPr>
        <w:spacing w:after="100" w:line="259" w:lineRule="auto"/>
        <w:ind w:left="570" w:firstLine="0"/>
      </w:pPr>
      <w:r>
        <w:t xml:space="preserve"> </w:t>
      </w:r>
    </w:p>
    <w:p w14:paraId="3644809A" w14:textId="77777777" w:rsidR="00791C4E" w:rsidRDefault="00222C08">
      <w:pPr>
        <w:spacing w:after="319" w:line="242" w:lineRule="auto"/>
        <w:ind w:left="565" w:right="23"/>
        <w:jc w:val="both"/>
      </w:pPr>
      <w:r>
        <w:t xml:space="preserve">4.2 The Buyer may, in its sole discretion, require the Supplier to provide evidence of the Supplier’s compliance with Clause 4.1 in lieu of conducting such an audit, assessment or inspection. </w:t>
      </w:r>
    </w:p>
    <w:p w14:paraId="7D067499" w14:textId="77777777" w:rsidR="00791C4E" w:rsidRDefault="00222C08">
      <w:pPr>
        <w:pStyle w:val="Heading5"/>
        <w:tabs>
          <w:tab w:val="center" w:pos="687"/>
          <w:tab w:val="center" w:pos="2581"/>
        </w:tabs>
        <w:ind w:left="0" w:firstLine="0"/>
      </w:pPr>
      <w:r>
        <w:rPr>
          <w:rFonts w:ascii="Calibri" w:eastAsia="Calibri" w:hAnsi="Calibri" w:cs="Calibri"/>
          <w:sz w:val="22"/>
        </w:rPr>
        <w:tab/>
      </w:r>
      <w:r>
        <w:t xml:space="preserve">5. </w:t>
      </w:r>
      <w:r>
        <w:tab/>
        <w:t xml:space="preserve">Impact Assessments </w:t>
      </w:r>
    </w:p>
    <w:p w14:paraId="7BB41DEB" w14:textId="77777777" w:rsidR="00791C4E" w:rsidRDefault="00222C08">
      <w:pPr>
        <w:tabs>
          <w:tab w:val="center" w:pos="723"/>
          <w:tab w:val="center" w:pos="2139"/>
        </w:tabs>
        <w:spacing w:after="274"/>
        <w:ind w:left="0" w:firstLine="0"/>
      </w:pPr>
      <w:r>
        <w:rPr>
          <w:rFonts w:ascii="Calibri" w:eastAsia="Calibri" w:hAnsi="Calibri" w:cs="Calibri"/>
        </w:rPr>
        <w:tab/>
      </w:r>
      <w:r>
        <w:t xml:space="preserve">5.1 </w:t>
      </w:r>
      <w:r>
        <w:tab/>
        <w:t xml:space="preserve">The Parties shall: </w:t>
      </w:r>
    </w:p>
    <w:p w14:paraId="47ECC8D1" w14:textId="77777777" w:rsidR="00791C4E" w:rsidRDefault="00222C08">
      <w:pPr>
        <w:numPr>
          <w:ilvl w:val="0"/>
          <w:numId w:val="39"/>
        </w:numPr>
        <w:spacing w:after="119" w:line="242" w:lineRule="auto"/>
        <w:ind w:right="23"/>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61E0CAEC" w14:textId="77777777" w:rsidR="00791C4E" w:rsidRDefault="00222C08">
      <w:pPr>
        <w:spacing w:after="60" w:line="259" w:lineRule="auto"/>
        <w:ind w:left="570" w:firstLine="0"/>
      </w:pPr>
      <w:r>
        <w:t xml:space="preserve"> </w:t>
      </w:r>
    </w:p>
    <w:p w14:paraId="07D5A724" w14:textId="77777777" w:rsidR="00791C4E" w:rsidRDefault="00222C08">
      <w:pPr>
        <w:numPr>
          <w:ilvl w:val="0"/>
          <w:numId w:val="39"/>
        </w:numPr>
        <w:spacing w:after="175" w:line="242" w:lineRule="auto"/>
        <w:ind w:right="23"/>
        <w:jc w:val="both"/>
      </w:pPr>
      <w:r>
        <w:t xml:space="preserve">maintain full and complete records of all Processing carried out in respect of the Personal Data in connection with the Framework Agreement, in accordance with the terms of Article 30 UK GDPR. </w:t>
      </w:r>
    </w:p>
    <w:p w14:paraId="2A79B6AB" w14:textId="77777777" w:rsidR="00791C4E" w:rsidRDefault="00222C08">
      <w:pPr>
        <w:spacing w:after="0" w:line="259" w:lineRule="auto"/>
        <w:ind w:left="570" w:firstLine="0"/>
      </w:pPr>
      <w:r>
        <w:rPr>
          <w:sz w:val="28"/>
        </w:rPr>
        <w:t xml:space="preserve"> </w:t>
      </w:r>
    </w:p>
    <w:p w14:paraId="1A618681" w14:textId="77777777" w:rsidR="00791C4E" w:rsidRDefault="00222C08">
      <w:pPr>
        <w:pStyle w:val="Heading5"/>
        <w:tabs>
          <w:tab w:val="center" w:pos="687"/>
          <w:tab w:val="center" w:pos="2177"/>
        </w:tabs>
        <w:ind w:left="0" w:firstLine="0"/>
      </w:pPr>
      <w:r>
        <w:rPr>
          <w:rFonts w:ascii="Calibri" w:eastAsia="Calibri" w:hAnsi="Calibri" w:cs="Calibri"/>
          <w:sz w:val="22"/>
        </w:rPr>
        <w:tab/>
      </w:r>
      <w:r>
        <w:t xml:space="preserve">6. </w:t>
      </w:r>
      <w:r>
        <w:tab/>
        <w:t xml:space="preserve">ICO Guidance </w:t>
      </w:r>
    </w:p>
    <w:p w14:paraId="2A71C82C" w14:textId="77777777" w:rsidR="00791C4E" w:rsidRDefault="00222C08">
      <w:pPr>
        <w:spacing w:after="8"/>
        <w:ind w:left="565" w:right="30"/>
      </w:pPr>
      <w:r>
        <w:t xml:space="preserve">The Parties agree to take </w:t>
      </w:r>
      <w:r>
        <w:t xml:space="preserve">account of any non-mandatory guidance issued by the Information </w:t>
      </w:r>
    </w:p>
    <w:p w14:paraId="6A191A7F" w14:textId="77777777" w:rsidR="00791C4E" w:rsidRDefault="00222C08">
      <w:pPr>
        <w:spacing w:after="8"/>
        <w:ind w:left="565" w:right="30"/>
      </w:pPr>
      <w:r>
        <w:t xml:space="preserve">Commissioner, any relevant Central Government Body and/or any other regulatory authority. </w:t>
      </w:r>
    </w:p>
    <w:p w14:paraId="601A6429" w14:textId="77777777" w:rsidR="00791C4E" w:rsidRDefault="00222C08">
      <w:pPr>
        <w:spacing w:after="8"/>
        <w:ind w:left="565" w:right="30"/>
      </w:pPr>
      <w:r>
        <w:t xml:space="preserve">The Buyer may on not less than thirty (30) Working Days’ notice to the Supplier amend the </w:t>
      </w:r>
    </w:p>
    <w:p w14:paraId="6F81538E" w14:textId="77777777" w:rsidR="00791C4E" w:rsidRDefault="00222C08">
      <w:pPr>
        <w:ind w:left="565" w:right="30"/>
      </w:pPr>
      <w:r>
        <w:t xml:space="preserve">Framework Agreement to ensure that it complies with any guidance issued by the </w:t>
      </w:r>
    </w:p>
    <w:p w14:paraId="4F6F668C" w14:textId="77777777" w:rsidR="00791C4E" w:rsidRDefault="00222C08">
      <w:pPr>
        <w:spacing w:after="8"/>
        <w:ind w:left="565" w:right="30"/>
      </w:pPr>
      <w:r>
        <w:lastRenderedPageBreak/>
        <w:t xml:space="preserve">Information Commissioner, any relevant Central Government Body and/or any other regulatory authority. </w:t>
      </w:r>
    </w:p>
    <w:p w14:paraId="7FBDDB5A" w14:textId="77777777" w:rsidR="00791C4E" w:rsidRDefault="00222C08">
      <w:pPr>
        <w:spacing w:after="40" w:line="259" w:lineRule="auto"/>
        <w:ind w:left="570" w:firstLine="0"/>
      </w:pPr>
      <w:r>
        <w:rPr>
          <w:sz w:val="24"/>
        </w:rPr>
        <w:t xml:space="preserve"> </w:t>
      </w:r>
    </w:p>
    <w:p w14:paraId="31950B60" w14:textId="77777777" w:rsidR="00791C4E" w:rsidRDefault="00222C08">
      <w:pPr>
        <w:pStyle w:val="Heading5"/>
        <w:tabs>
          <w:tab w:val="center" w:pos="687"/>
          <w:tab w:val="center" w:pos="3553"/>
        </w:tabs>
        <w:spacing w:after="193"/>
        <w:ind w:left="0" w:firstLine="0"/>
      </w:pPr>
      <w:r>
        <w:rPr>
          <w:rFonts w:ascii="Calibri" w:eastAsia="Calibri" w:hAnsi="Calibri" w:cs="Calibri"/>
          <w:sz w:val="22"/>
        </w:rPr>
        <w:tab/>
      </w:r>
      <w:r>
        <w:t xml:space="preserve">7. </w:t>
      </w:r>
      <w:r>
        <w:tab/>
        <w:t xml:space="preserve">Liabilities for Data Protection Breach </w:t>
      </w:r>
    </w:p>
    <w:p w14:paraId="3DE22922" w14:textId="77777777" w:rsidR="00791C4E" w:rsidRDefault="00222C08">
      <w:pPr>
        <w:spacing w:after="0"/>
        <w:ind w:left="565" w:right="3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97E6637" wp14:editId="31244331">
                <wp:simplePos x="0" y="0"/>
                <wp:positionH relativeFrom="column">
                  <wp:posOffset>361950</wp:posOffset>
                </wp:positionH>
                <wp:positionV relativeFrom="paragraph">
                  <wp:posOffset>-41149</wp:posOffset>
                </wp:positionV>
                <wp:extent cx="5703523" cy="496497"/>
                <wp:effectExtent l="0" t="0" r="0" b="0"/>
                <wp:wrapNone/>
                <wp:docPr id="319963" name="Group 319963"/>
                <wp:cNvGraphicFramePr/>
                <a:graphic xmlns:a="http://schemas.openxmlformats.org/drawingml/2006/main">
                  <a:graphicData uri="http://schemas.microsoft.com/office/word/2010/wordprocessingGroup">
                    <wpg:wgp>
                      <wpg:cNvGrpSpPr/>
                      <wpg:grpSpPr>
                        <a:xfrm>
                          <a:off x="0" y="0"/>
                          <a:ext cx="5703523" cy="496497"/>
                          <a:chOff x="0" y="0"/>
                          <a:chExt cx="5703523" cy="496497"/>
                        </a:xfrm>
                      </wpg:grpSpPr>
                      <wps:wsp>
                        <wps:cNvPr id="327521" name="Shape 327521"/>
                        <wps:cNvSpPr/>
                        <wps:spPr>
                          <a:xfrm>
                            <a:off x="0" y="0"/>
                            <a:ext cx="4938686" cy="175245"/>
                          </a:xfrm>
                          <a:custGeom>
                            <a:avLst/>
                            <a:gdLst/>
                            <a:ahLst/>
                            <a:cxnLst/>
                            <a:rect l="0" t="0" r="0" b="0"/>
                            <a:pathLst>
                              <a:path w="4938686" h="175245">
                                <a:moveTo>
                                  <a:pt x="0" y="0"/>
                                </a:moveTo>
                                <a:lnTo>
                                  <a:pt x="4938686" y="0"/>
                                </a:lnTo>
                                <a:lnTo>
                                  <a:pt x="4938686" y="175245"/>
                                </a:lnTo>
                                <a:lnTo>
                                  <a:pt x="0" y="17524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7522" name="Shape 327522"/>
                        <wps:cNvSpPr/>
                        <wps:spPr>
                          <a:xfrm>
                            <a:off x="0" y="175220"/>
                            <a:ext cx="5703523" cy="160641"/>
                          </a:xfrm>
                          <a:custGeom>
                            <a:avLst/>
                            <a:gdLst/>
                            <a:ahLst/>
                            <a:cxnLst/>
                            <a:rect l="0" t="0" r="0" b="0"/>
                            <a:pathLst>
                              <a:path w="5703523" h="160641">
                                <a:moveTo>
                                  <a:pt x="0" y="0"/>
                                </a:moveTo>
                                <a:lnTo>
                                  <a:pt x="5703523" y="0"/>
                                </a:lnTo>
                                <a:lnTo>
                                  <a:pt x="5703523" y="160641"/>
                                </a:lnTo>
                                <a:lnTo>
                                  <a:pt x="0" y="16064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7523" name="Shape 327523"/>
                        <wps:cNvSpPr/>
                        <wps:spPr>
                          <a:xfrm>
                            <a:off x="0" y="335855"/>
                            <a:ext cx="2591476" cy="160641"/>
                          </a:xfrm>
                          <a:custGeom>
                            <a:avLst/>
                            <a:gdLst/>
                            <a:ahLst/>
                            <a:cxnLst/>
                            <a:rect l="0" t="0" r="0" b="0"/>
                            <a:pathLst>
                              <a:path w="2591476" h="160641">
                                <a:moveTo>
                                  <a:pt x="0" y="0"/>
                                </a:moveTo>
                                <a:lnTo>
                                  <a:pt x="2591476" y="0"/>
                                </a:lnTo>
                                <a:lnTo>
                                  <a:pt x="2591476" y="160641"/>
                                </a:lnTo>
                                <a:lnTo>
                                  <a:pt x="0" y="16064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19963" style="width:449.096pt;height:39.0942pt;position:absolute;z-index:-2147483646;mso-position-horizontal-relative:text;mso-position-horizontal:absolute;margin-left:28.5pt;mso-position-vertical-relative:text;margin-top:-3.24014pt;" coordsize="57035,4964">
                <v:shape id="Shape 327524" style="position:absolute;width:49386;height:1752;left:0;top:0;" coordsize="4938686,175245" path="m0,0l4938686,0l4938686,175245l0,175245l0,0">
                  <v:stroke weight="0pt" endcap="flat" joinstyle="miter" miterlimit="10" on="false" color="#000000" opacity="0"/>
                  <v:fill on="true" color="#ffff00"/>
                </v:shape>
                <v:shape id="Shape 327525" style="position:absolute;width:57035;height:1606;left:0;top:1752;" coordsize="5703523,160641" path="m0,0l5703523,0l5703523,160641l0,160641l0,0">
                  <v:stroke weight="0pt" endcap="flat" joinstyle="miter" miterlimit="10" on="false" color="#000000" opacity="0"/>
                  <v:fill on="true" color="#ffff00"/>
                </v:shape>
                <v:shape id="Shape 327526" style="position:absolute;width:25914;height:1606;left:0;top:3358;" coordsize="2591476,160641" path="m0,0l2591476,0l2591476,160641l0,160641l0,0">
                  <v:stroke weight="0pt" endcap="flat" joinstyle="miter" miterlimit="10" on="false" color="#000000" opacity="0"/>
                  <v:fill on="true" color="#ffff00"/>
                </v:shape>
              </v:group>
            </w:pict>
          </mc:Fallback>
        </mc:AlternateContent>
      </w:r>
      <w:r>
        <w:rPr>
          <w:b/>
          <w:sz w:val="24"/>
        </w:rPr>
        <w:t>[</w:t>
      </w: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r>
        <w:rPr>
          <w:b/>
        </w:rPr>
        <w:t xml:space="preserve"> </w:t>
      </w:r>
    </w:p>
    <w:p w14:paraId="2850CD3A" w14:textId="77777777" w:rsidR="00791C4E" w:rsidRDefault="00222C08">
      <w:pPr>
        <w:spacing w:after="278" w:line="242" w:lineRule="auto"/>
        <w:ind w:left="565" w:right="23"/>
        <w:jc w:val="both"/>
      </w:pPr>
      <w:r>
        <w:t>7.1 If financial penalties are imposed by the Information Commissioner on either the Buyer or the Supplier for a Personal Data Breach ("</w:t>
      </w:r>
      <w:r>
        <w:rPr>
          <w:b/>
        </w:rPr>
        <w:t>Financial Penalties</w:t>
      </w:r>
      <w:r>
        <w:t xml:space="preserve">") then the following shall occur: </w:t>
      </w:r>
    </w:p>
    <w:p w14:paraId="3EDDF5AC" w14:textId="77777777" w:rsidR="00791C4E" w:rsidRDefault="00222C08">
      <w:pPr>
        <w:numPr>
          <w:ilvl w:val="0"/>
          <w:numId w:val="40"/>
        </w:numPr>
        <w:spacing w:after="278" w:line="242" w:lineRule="auto"/>
        <w:ind w:right="23"/>
        <w:jc w:val="both"/>
      </w:pPr>
      <w:r>
        <w:t>if in the view of the Information Commissioner, the Buyer is responsible for the Personal Data Breach, in that it is caused as a</w:t>
      </w:r>
      <w:r>
        <w:t xml:space="preserve">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w:t>
      </w:r>
      <w:r>
        <w:t xml:space="preserve">rs, on request and at the Supplier's reasonable cost, full cooperation and access to conduct a thorough audit of such Personal Data Breach;  </w:t>
      </w:r>
    </w:p>
    <w:p w14:paraId="6426ABE3" w14:textId="77777777" w:rsidR="00791C4E" w:rsidRDefault="00222C08">
      <w:pPr>
        <w:numPr>
          <w:ilvl w:val="0"/>
          <w:numId w:val="40"/>
        </w:numPr>
        <w:spacing w:after="278" w:line="242" w:lineRule="auto"/>
        <w:ind w:right="23"/>
        <w:jc w:val="both"/>
      </w:pPr>
      <w:r>
        <w:t xml:space="preserve">if in the view of the Information Commissioner, the Supplier is responsible for the Personal Data Breach, in </w:t>
      </w:r>
      <w:r>
        <w:t xml:space="preserve">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A9D0C97" w14:textId="77777777" w:rsidR="00791C4E" w:rsidRDefault="00222C08">
      <w:pPr>
        <w:numPr>
          <w:ilvl w:val="0"/>
          <w:numId w:val="40"/>
        </w:numPr>
        <w:spacing w:after="118" w:line="242" w:lineRule="auto"/>
        <w:ind w:right="23"/>
        <w:jc w:val="both"/>
      </w:pPr>
      <w: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w:t>
      </w:r>
      <w:r>
        <w:t xml:space="preserve">e 32 of the Framework Agreement (Managing disputes).  </w:t>
      </w:r>
    </w:p>
    <w:p w14:paraId="35F8D0A0" w14:textId="77777777" w:rsidR="00791C4E" w:rsidRDefault="00222C08">
      <w:pPr>
        <w:numPr>
          <w:ilvl w:val="1"/>
          <w:numId w:val="41"/>
        </w:numPr>
        <w:spacing w:after="239" w:line="242" w:lineRule="auto"/>
        <w:ind w:right="27"/>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w:t>
      </w:r>
      <w:r>
        <w:t xml:space="preserve">he decision of the Court.   </w:t>
      </w:r>
    </w:p>
    <w:p w14:paraId="256866D0" w14:textId="77777777" w:rsidR="00791C4E" w:rsidRDefault="00222C08">
      <w:pPr>
        <w:numPr>
          <w:ilvl w:val="1"/>
          <w:numId w:val="41"/>
        </w:numPr>
        <w:spacing w:after="270"/>
        <w:ind w:right="27"/>
      </w:pPr>
      <w:r>
        <w:t xml:space="preserve">In respect of any losses, cost claims or expenses incurred by either Party as a result of a Personal Data Breach (the “Claim Losses”): </w:t>
      </w:r>
    </w:p>
    <w:p w14:paraId="313D077D" w14:textId="77777777" w:rsidR="00791C4E" w:rsidRDefault="00222C08">
      <w:pPr>
        <w:numPr>
          <w:ilvl w:val="0"/>
          <w:numId w:val="42"/>
        </w:numPr>
        <w:spacing w:after="289"/>
        <w:ind w:right="30"/>
      </w:pPr>
      <w:r>
        <w:t xml:space="preserve">if the Buyer is responsible for the relevant Personal Data Breach, then the Buyer shall be responsible for the Claim Losses; </w:t>
      </w:r>
    </w:p>
    <w:p w14:paraId="0D551CA8" w14:textId="77777777" w:rsidR="00791C4E" w:rsidRDefault="00222C08">
      <w:pPr>
        <w:numPr>
          <w:ilvl w:val="0"/>
          <w:numId w:val="42"/>
        </w:numPr>
        <w:spacing w:after="269"/>
        <w:ind w:right="30"/>
      </w:pPr>
      <w:r>
        <w:t xml:space="preserve">if the Supplier is responsible for the relevant Personal Data Breach, then the Supplier shall be responsible for the Claim Losses: and </w:t>
      </w:r>
    </w:p>
    <w:p w14:paraId="15390F22" w14:textId="77777777" w:rsidR="00791C4E" w:rsidRDefault="00222C08">
      <w:pPr>
        <w:numPr>
          <w:ilvl w:val="0"/>
          <w:numId w:val="42"/>
        </w:numPr>
        <w:spacing w:after="0"/>
        <w:ind w:right="30"/>
      </w:pPr>
      <w:r>
        <w:t xml:space="preserve">if responsibility for the relevant Personal Data Breach is unclear, then the Buyer and the Supplier shall be responsible for the Claim Losses equally.  </w:t>
      </w:r>
    </w:p>
    <w:p w14:paraId="4906445F" w14:textId="77777777" w:rsidR="00791C4E" w:rsidRDefault="00222C08">
      <w:pPr>
        <w:spacing w:after="100" w:line="259" w:lineRule="auto"/>
        <w:ind w:left="570" w:firstLine="0"/>
      </w:pPr>
      <w:r>
        <w:lastRenderedPageBreak/>
        <w:t xml:space="preserve"> </w:t>
      </w:r>
    </w:p>
    <w:p w14:paraId="1079D31F" w14:textId="77777777" w:rsidR="00791C4E" w:rsidRDefault="00222C08">
      <w:pPr>
        <w:spacing w:after="319" w:line="242" w:lineRule="auto"/>
        <w:ind w:left="565" w:right="23"/>
        <w:jc w:val="both"/>
      </w:pPr>
      <w:r>
        <w:t xml:space="preserve">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2CA5013D" w14:textId="77777777" w:rsidR="00791C4E" w:rsidRDefault="00222C08">
      <w:pPr>
        <w:pStyle w:val="Heading5"/>
        <w:tabs>
          <w:tab w:val="center" w:pos="687"/>
          <w:tab w:val="center" w:pos="2013"/>
        </w:tabs>
        <w:ind w:left="0" w:firstLine="0"/>
      </w:pPr>
      <w:r>
        <w:rPr>
          <w:rFonts w:ascii="Calibri" w:eastAsia="Calibri" w:hAnsi="Calibri" w:cs="Calibri"/>
          <w:sz w:val="22"/>
        </w:rPr>
        <w:tab/>
      </w:r>
      <w:r>
        <w:t xml:space="preserve">8. </w:t>
      </w:r>
      <w:r>
        <w:tab/>
        <w:t xml:space="preserve">Termination </w:t>
      </w:r>
    </w:p>
    <w:p w14:paraId="512D44BF" w14:textId="77777777" w:rsidR="00791C4E" w:rsidRDefault="00222C08">
      <w:pPr>
        <w:spacing w:after="9"/>
        <w:ind w:left="565" w:right="30"/>
      </w:pPr>
      <w:r>
        <w:t>If the Supplier is in material Default under any of its obligations under this Annex 2 (</w:t>
      </w:r>
      <w:r>
        <w:rPr>
          <w:i/>
        </w:rPr>
        <w:t xml:space="preserve">Joint </w:t>
      </w:r>
      <w:r>
        <w:rPr>
          <w:i/>
        </w:rPr>
        <w:t>Controller Agreement</w:t>
      </w:r>
      <w:r>
        <w:t xml:space="preserve">), the Buyer shall be entitled to terminate the Framework Agreement by issuing a Termination Notice to the Supplier in accordance with Clause 5.1. </w:t>
      </w:r>
    </w:p>
    <w:p w14:paraId="50B32715" w14:textId="77777777" w:rsidR="00791C4E" w:rsidRDefault="00222C08">
      <w:pPr>
        <w:spacing w:after="40" w:line="259" w:lineRule="auto"/>
        <w:ind w:left="570" w:firstLine="0"/>
      </w:pPr>
      <w:r>
        <w:rPr>
          <w:sz w:val="24"/>
        </w:rPr>
        <w:t xml:space="preserve"> </w:t>
      </w:r>
    </w:p>
    <w:p w14:paraId="03EF265A" w14:textId="77777777" w:rsidR="00791C4E" w:rsidRDefault="00222C08">
      <w:pPr>
        <w:pStyle w:val="Heading5"/>
        <w:tabs>
          <w:tab w:val="center" w:pos="687"/>
          <w:tab w:val="center" w:pos="2278"/>
        </w:tabs>
        <w:ind w:left="0" w:firstLine="0"/>
      </w:pPr>
      <w:r>
        <w:rPr>
          <w:rFonts w:ascii="Calibri" w:eastAsia="Calibri" w:hAnsi="Calibri" w:cs="Calibri"/>
          <w:sz w:val="22"/>
        </w:rPr>
        <w:tab/>
      </w:r>
      <w:r>
        <w:t xml:space="preserve">9. </w:t>
      </w:r>
      <w:r>
        <w:tab/>
        <w:t xml:space="preserve">Sub-Processing </w:t>
      </w:r>
    </w:p>
    <w:p w14:paraId="089EF662" w14:textId="77777777" w:rsidR="00791C4E" w:rsidRDefault="00222C08">
      <w:pPr>
        <w:spacing w:after="269"/>
        <w:ind w:left="565" w:right="30"/>
      </w:pPr>
      <w:r>
        <w:t xml:space="preserve">9.1 </w:t>
      </w:r>
      <w:r>
        <w:tab/>
        <w:t xml:space="preserve">In respect of any Processing of Personal Data performed by a third party on behalf of a Party, that Party shall: </w:t>
      </w:r>
    </w:p>
    <w:p w14:paraId="555EBD1B" w14:textId="77777777" w:rsidR="00791C4E" w:rsidRDefault="00222C08">
      <w:pPr>
        <w:numPr>
          <w:ilvl w:val="0"/>
          <w:numId w:val="43"/>
        </w:numPr>
        <w:spacing w:after="278" w:line="242" w:lineRule="auto"/>
        <w:ind w:right="27"/>
      </w:pPr>
      <w:r>
        <w:t xml:space="preserve">carry out adequate due diligence on such third party to ensure that it is capable of providing the level of protection for the Personal Data as is required by the Framework Agreement, and  provide evidence of such due diligence to the  other Party where reasonably requested; and </w:t>
      </w:r>
    </w:p>
    <w:p w14:paraId="2E8994CB" w14:textId="77777777" w:rsidR="00791C4E" w:rsidRDefault="00222C08">
      <w:pPr>
        <w:numPr>
          <w:ilvl w:val="0"/>
          <w:numId w:val="43"/>
        </w:numPr>
        <w:spacing w:after="289"/>
        <w:ind w:right="27"/>
      </w:pPr>
      <w:r>
        <w:t xml:space="preserve">ensure that a suitable agreement is in place with the third party as required under applicable Data Protection Legislation. </w:t>
      </w:r>
    </w:p>
    <w:p w14:paraId="6F1DFD5F" w14:textId="77777777" w:rsidR="00791C4E" w:rsidRDefault="00222C08">
      <w:pPr>
        <w:spacing w:after="160" w:line="259" w:lineRule="auto"/>
        <w:ind w:left="570" w:firstLine="0"/>
      </w:pPr>
      <w:r>
        <w:rPr>
          <w:sz w:val="24"/>
        </w:rPr>
        <w:t xml:space="preserve"> </w:t>
      </w:r>
    </w:p>
    <w:p w14:paraId="6C8E063E" w14:textId="77777777" w:rsidR="00791C4E" w:rsidRDefault="00222C08">
      <w:pPr>
        <w:pStyle w:val="Heading5"/>
        <w:tabs>
          <w:tab w:val="center" w:pos="765"/>
          <w:tab w:val="center" w:pos="2223"/>
        </w:tabs>
        <w:ind w:left="0" w:firstLine="0"/>
      </w:pPr>
      <w:r>
        <w:rPr>
          <w:rFonts w:ascii="Calibri" w:eastAsia="Calibri" w:hAnsi="Calibri" w:cs="Calibri"/>
          <w:sz w:val="22"/>
        </w:rPr>
        <w:tab/>
      </w:r>
      <w:r>
        <w:t xml:space="preserve">10. </w:t>
      </w:r>
      <w:r>
        <w:tab/>
        <w:t xml:space="preserve">Data Retention </w:t>
      </w:r>
    </w:p>
    <w:p w14:paraId="1F92658C" w14:textId="77777777" w:rsidR="00791C4E" w:rsidRDefault="00222C08">
      <w:pPr>
        <w:spacing w:after="278" w:line="242" w:lineRule="auto"/>
        <w:ind w:left="565" w:right="23"/>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w:t>
      </w:r>
      <w:r>
        <w:t xml:space="preserve">as may be necessary to ensure its compliance with Data Protection Legislation and its privacy policy. </w:t>
      </w:r>
      <w:r>
        <w:rPr>
          <w:b/>
        </w:rPr>
        <w:t xml:space="preserve"> </w:t>
      </w:r>
    </w:p>
    <w:p w14:paraId="4E4E6A6D" w14:textId="77777777" w:rsidR="00791C4E" w:rsidRDefault="00791C4E">
      <w:pPr>
        <w:sectPr w:rsidR="00791C4E">
          <w:headerReference w:type="even" r:id="rId58"/>
          <w:headerReference w:type="default" r:id="rId59"/>
          <w:footerReference w:type="even" r:id="rId60"/>
          <w:footerReference w:type="default" r:id="rId61"/>
          <w:headerReference w:type="first" r:id="rId62"/>
          <w:footerReference w:type="first" r:id="rId63"/>
          <w:pgSz w:w="11920" w:h="16840"/>
          <w:pgMar w:top="1450" w:right="1426" w:bottom="1447" w:left="870" w:header="203" w:footer="1018" w:gutter="0"/>
          <w:cols w:space="720"/>
        </w:sectPr>
      </w:pPr>
    </w:p>
    <w:p w14:paraId="3155A4C6" w14:textId="77777777" w:rsidR="00791C4E" w:rsidRDefault="00222C08">
      <w:pPr>
        <w:pStyle w:val="Heading3"/>
        <w:spacing w:after="856"/>
        <w:ind w:left="565" w:right="0"/>
      </w:pPr>
      <w:r>
        <w:rPr>
          <w:color w:val="000000"/>
          <w:sz w:val="32"/>
        </w:rPr>
        <w:lastRenderedPageBreak/>
        <w:t xml:space="preserve">Schedule 8 </w:t>
      </w:r>
      <w:r>
        <w:rPr>
          <w:color w:val="000000"/>
          <w:sz w:val="32"/>
        </w:rPr>
        <w:t xml:space="preserve">(Corporate Resolution Planning) </w:t>
      </w:r>
    </w:p>
    <w:p w14:paraId="3D9F1D37" w14:textId="77777777" w:rsidR="00791C4E" w:rsidRDefault="00222C08">
      <w:pPr>
        <w:pStyle w:val="Heading4"/>
        <w:tabs>
          <w:tab w:val="center" w:pos="1223"/>
        </w:tabs>
        <w:spacing w:after="1371" w:line="265" w:lineRule="auto"/>
        <w:ind w:left="-15" w:firstLine="0"/>
      </w:pPr>
      <w:r>
        <w:rPr>
          <w:b w:val="0"/>
          <w:sz w:val="28"/>
        </w:rPr>
        <w:t xml:space="preserve">1. </w:t>
      </w:r>
      <w:r>
        <w:rPr>
          <w:b w:val="0"/>
          <w:sz w:val="28"/>
        </w:rPr>
        <w:tab/>
      </w:r>
      <w:r>
        <w:rPr>
          <w:b w:val="0"/>
          <w:color w:val="434343"/>
          <w:sz w:val="28"/>
        </w:rPr>
        <w:t xml:space="preserve">Definitions </w:t>
      </w:r>
    </w:p>
    <w:p w14:paraId="1C30A64B" w14:textId="77777777" w:rsidR="00791C4E" w:rsidRDefault="00222C08">
      <w:pPr>
        <w:ind w:left="930" w:right="30" w:hanging="645"/>
      </w:pPr>
      <w:r>
        <w:t xml:space="preserve">1.1 </w:t>
      </w:r>
      <w:r>
        <w:tab/>
        <w:t xml:space="preserve">In this Schedule, the following words shall have the following meanings and they shall supplement Schedule 6 (Glossary and interpretations): </w:t>
      </w:r>
    </w:p>
    <w:tbl>
      <w:tblPr>
        <w:tblStyle w:val="TableGrid"/>
        <w:tblW w:w="8160" w:type="dxa"/>
        <w:tblInd w:w="1480" w:type="dxa"/>
        <w:tblCellMar>
          <w:top w:w="685" w:type="dxa"/>
          <w:left w:w="95" w:type="dxa"/>
          <w:bottom w:w="0" w:type="dxa"/>
          <w:right w:w="111" w:type="dxa"/>
        </w:tblCellMar>
        <w:tblLook w:val="04A0" w:firstRow="1" w:lastRow="0" w:firstColumn="1" w:lastColumn="0" w:noHBand="0" w:noVBand="1"/>
      </w:tblPr>
      <w:tblGrid>
        <w:gridCol w:w="3080"/>
        <w:gridCol w:w="5080"/>
      </w:tblGrid>
      <w:tr w:rsidR="00791C4E" w14:paraId="4BD98214" w14:textId="77777777">
        <w:trPr>
          <w:trHeight w:val="2340"/>
        </w:trPr>
        <w:tc>
          <w:tcPr>
            <w:tcW w:w="3080" w:type="dxa"/>
            <w:tcBorders>
              <w:top w:val="single" w:sz="8" w:space="0" w:color="000000"/>
              <w:left w:val="single" w:sz="8" w:space="0" w:color="000000"/>
              <w:bottom w:val="single" w:sz="8" w:space="0" w:color="000000"/>
              <w:right w:val="single" w:sz="8" w:space="0" w:color="000000"/>
            </w:tcBorders>
          </w:tcPr>
          <w:p w14:paraId="11684086" w14:textId="77777777" w:rsidR="00791C4E" w:rsidRDefault="00222C08">
            <w:pPr>
              <w:spacing w:after="0" w:line="259" w:lineRule="auto"/>
              <w:ind w:left="0" w:firstLine="0"/>
            </w:pPr>
            <w:r>
              <w:rPr>
                <w:b/>
              </w:rPr>
              <w:t xml:space="preserve">"Accounting Reference </w:t>
            </w:r>
          </w:p>
          <w:p w14:paraId="67800DC6" w14:textId="77777777" w:rsidR="00791C4E" w:rsidRDefault="00222C08">
            <w:pPr>
              <w:spacing w:after="0" w:line="259" w:lineRule="auto"/>
              <w:ind w:left="0" w:firstLine="0"/>
            </w:pPr>
            <w:r>
              <w:rPr>
                <w:b/>
              </w:rPr>
              <w:t>Date"</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69D4E81" w14:textId="77777777" w:rsidR="00791C4E" w:rsidRDefault="00222C08">
            <w:pPr>
              <w:spacing w:after="0" w:line="259" w:lineRule="auto"/>
              <w:ind w:left="10" w:firstLine="0"/>
            </w:pPr>
            <w:r>
              <w:t xml:space="preserve">means in each year the date to which the Supplier prepares its annual audited financial statements; </w:t>
            </w:r>
          </w:p>
        </w:tc>
      </w:tr>
      <w:tr w:rsidR="00791C4E" w14:paraId="301C8D93" w14:textId="77777777">
        <w:trPr>
          <w:trHeight w:val="4720"/>
        </w:trPr>
        <w:tc>
          <w:tcPr>
            <w:tcW w:w="3080" w:type="dxa"/>
            <w:tcBorders>
              <w:top w:val="single" w:sz="8" w:space="0" w:color="000000"/>
              <w:left w:val="single" w:sz="8" w:space="0" w:color="000000"/>
              <w:bottom w:val="single" w:sz="8" w:space="0" w:color="000000"/>
              <w:right w:val="single" w:sz="8" w:space="0" w:color="000000"/>
            </w:tcBorders>
          </w:tcPr>
          <w:p w14:paraId="72602396" w14:textId="77777777" w:rsidR="00791C4E" w:rsidRDefault="00222C08">
            <w:pPr>
              <w:spacing w:after="0" w:line="259" w:lineRule="auto"/>
              <w:ind w:left="0" w:firstLine="0"/>
            </w:pPr>
            <w:r>
              <w:rPr>
                <w:b/>
              </w:rPr>
              <w:lastRenderedPageBreak/>
              <w:t>“Annual Revenue”</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bottom"/>
          </w:tcPr>
          <w:p w14:paraId="6D422807" w14:textId="77777777" w:rsidR="00791C4E" w:rsidRDefault="00222C08">
            <w:pPr>
              <w:spacing w:after="200" w:line="240" w:lineRule="auto"/>
              <w:ind w:left="10" w:firstLine="0"/>
            </w:pPr>
            <w:r>
              <w:t xml:space="preserve">means, for the purposes of determining whether an entity is a Public Sector Dependent Supplier, the audited consolidated aggregate revenue (including share of </w:t>
            </w:r>
            <w:r>
              <w:t xml:space="preserve">revenue of joint ventures and Associates) reported by the Supplier or, as appropriate, the Supplier Group in its most recent published accounts, subject to the following methodology: </w:t>
            </w:r>
          </w:p>
          <w:p w14:paraId="1E067C2C" w14:textId="77777777" w:rsidR="00791C4E" w:rsidRDefault="00222C08">
            <w:pPr>
              <w:spacing w:after="240" w:line="240" w:lineRule="auto"/>
              <w:ind w:left="10" w:firstLine="0"/>
            </w:pPr>
            <w:r>
              <w:t xml:space="preserve">figures for accounting periods of other than 12 months should be scaled pro rata to produce a proforma figure for a 12 month period; and </w:t>
            </w:r>
          </w:p>
          <w:p w14:paraId="79D65F8D" w14:textId="77777777" w:rsidR="00791C4E" w:rsidRDefault="00222C08">
            <w:pPr>
              <w:spacing w:after="0" w:line="259" w:lineRule="auto"/>
              <w:ind w:left="10" w:firstLine="0"/>
            </w:pPr>
            <w:r>
              <w:t xml:space="preserve">where the Supplier, the Supplier Group and/or their joint ventures and Associates report in a foreign currency, revenue should be converted to </w:t>
            </w:r>
          </w:p>
        </w:tc>
      </w:tr>
    </w:tbl>
    <w:p w14:paraId="527002DD" w14:textId="77777777" w:rsidR="00791C4E" w:rsidRDefault="00222C08">
      <w:pPr>
        <w:spacing w:after="0" w:line="259" w:lineRule="auto"/>
        <w:ind w:left="570" w:firstLine="0"/>
      </w:pPr>
      <w:r>
        <w:rPr>
          <w:rFonts w:ascii="Calibri" w:eastAsia="Calibri" w:hAnsi="Calibri" w:cs="Calibri"/>
          <w:color w:val="A6A6A6"/>
        </w:rPr>
        <w:t xml:space="preserve"> </w:t>
      </w:r>
    </w:p>
    <w:tbl>
      <w:tblPr>
        <w:tblStyle w:val="TableGrid"/>
        <w:tblW w:w="8160" w:type="dxa"/>
        <w:tblInd w:w="1480" w:type="dxa"/>
        <w:tblCellMar>
          <w:top w:w="51" w:type="dxa"/>
          <w:left w:w="95" w:type="dxa"/>
          <w:bottom w:w="0" w:type="dxa"/>
          <w:right w:w="115" w:type="dxa"/>
        </w:tblCellMar>
        <w:tblLook w:val="04A0" w:firstRow="1" w:lastRow="0" w:firstColumn="1" w:lastColumn="0" w:noHBand="0" w:noVBand="1"/>
      </w:tblPr>
      <w:tblGrid>
        <w:gridCol w:w="3080"/>
        <w:gridCol w:w="5080"/>
      </w:tblGrid>
      <w:tr w:rsidR="00791C4E" w14:paraId="0AF66F8D" w14:textId="77777777">
        <w:trPr>
          <w:trHeight w:val="1260"/>
        </w:trPr>
        <w:tc>
          <w:tcPr>
            <w:tcW w:w="3080" w:type="dxa"/>
            <w:tcBorders>
              <w:top w:val="single" w:sz="8" w:space="0" w:color="000000"/>
              <w:left w:val="single" w:sz="8" w:space="0" w:color="000000"/>
              <w:bottom w:val="single" w:sz="8" w:space="0" w:color="000000"/>
              <w:right w:val="single" w:sz="8" w:space="0" w:color="000000"/>
            </w:tcBorders>
          </w:tcPr>
          <w:p w14:paraId="2E2AB68C" w14:textId="77777777" w:rsidR="00791C4E" w:rsidRDefault="00791C4E">
            <w:pPr>
              <w:spacing w:after="160" w:line="259" w:lineRule="auto"/>
              <w:ind w:left="0" w:firstLine="0"/>
            </w:pPr>
          </w:p>
        </w:tc>
        <w:tc>
          <w:tcPr>
            <w:tcW w:w="5080" w:type="dxa"/>
            <w:tcBorders>
              <w:top w:val="single" w:sz="8" w:space="0" w:color="000000"/>
              <w:left w:val="single" w:sz="8" w:space="0" w:color="000000"/>
              <w:bottom w:val="single" w:sz="8" w:space="0" w:color="000000"/>
              <w:right w:val="single" w:sz="8" w:space="0" w:color="000000"/>
            </w:tcBorders>
          </w:tcPr>
          <w:p w14:paraId="37A9DFAB" w14:textId="77777777" w:rsidR="00791C4E" w:rsidRDefault="00222C08">
            <w:pPr>
              <w:spacing w:after="0" w:line="259" w:lineRule="auto"/>
              <w:ind w:left="10" w:firstLine="0"/>
            </w:pPr>
            <w:r>
              <w:t xml:space="preserve">British Pound Sterling at the closing exchange rate on the Accounting Reference Date; </w:t>
            </w:r>
          </w:p>
        </w:tc>
      </w:tr>
      <w:tr w:rsidR="00791C4E" w14:paraId="4D05847E" w14:textId="77777777">
        <w:trPr>
          <w:trHeight w:val="3040"/>
        </w:trPr>
        <w:tc>
          <w:tcPr>
            <w:tcW w:w="3080" w:type="dxa"/>
            <w:tcBorders>
              <w:top w:val="single" w:sz="8" w:space="0" w:color="000000"/>
              <w:left w:val="single" w:sz="8" w:space="0" w:color="000000"/>
              <w:bottom w:val="single" w:sz="8" w:space="0" w:color="000000"/>
              <w:right w:val="single" w:sz="8" w:space="0" w:color="000000"/>
            </w:tcBorders>
          </w:tcPr>
          <w:p w14:paraId="2B223231" w14:textId="77777777" w:rsidR="00791C4E" w:rsidRDefault="00222C08">
            <w:pPr>
              <w:spacing w:after="0" w:line="259" w:lineRule="auto"/>
              <w:ind w:left="0" w:firstLine="0"/>
            </w:pPr>
            <w:r>
              <w:rPr>
                <w:b/>
              </w:rPr>
              <w:t xml:space="preserve">“Appropriate Authority” or </w:t>
            </w:r>
          </w:p>
          <w:p w14:paraId="59EC3D98" w14:textId="77777777" w:rsidR="00791C4E" w:rsidRDefault="00222C08">
            <w:pPr>
              <w:spacing w:after="0" w:line="259" w:lineRule="auto"/>
              <w:ind w:left="0" w:firstLine="0"/>
            </w:pPr>
            <w:r>
              <w:rPr>
                <w:b/>
              </w:rPr>
              <w:t>“Appropriate Authorities”</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5703C81C" w14:textId="77777777" w:rsidR="00791C4E" w:rsidRDefault="00222C08">
            <w:pPr>
              <w:spacing w:after="200" w:line="240" w:lineRule="auto"/>
              <w:ind w:left="10" w:firstLine="0"/>
            </w:pPr>
            <w:r>
              <w:t xml:space="preserve">means the Buyer and the Cabinet Office Markets and Suppliers Team or, where the Supplier is a Strategic Supplier, the Cabinet Office Markets and </w:t>
            </w:r>
            <w:r>
              <w:t xml:space="preserve">Suppliers Team; </w:t>
            </w:r>
          </w:p>
          <w:p w14:paraId="4720B67C" w14:textId="77777777" w:rsidR="00791C4E" w:rsidRDefault="00222C08">
            <w:pPr>
              <w:spacing w:after="0" w:line="259" w:lineRule="auto"/>
              <w:ind w:left="10" w:firstLine="0"/>
            </w:pPr>
            <w:r>
              <w:t xml:space="preserve"> </w:t>
            </w:r>
          </w:p>
        </w:tc>
      </w:tr>
      <w:tr w:rsidR="00791C4E" w14:paraId="2D0D6FB2" w14:textId="77777777">
        <w:trPr>
          <w:trHeight w:val="3540"/>
        </w:trPr>
        <w:tc>
          <w:tcPr>
            <w:tcW w:w="3080" w:type="dxa"/>
            <w:tcBorders>
              <w:top w:val="single" w:sz="8" w:space="0" w:color="000000"/>
              <w:left w:val="single" w:sz="8" w:space="0" w:color="000000"/>
              <w:bottom w:val="single" w:sz="8" w:space="0" w:color="000000"/>
              <w:right w:val="single" w:sz="8" w:space="0" w:color="000000"/>
            </w:tcBorders>
          </w:tcPr>
          <w:p w14:paraId="67B8C09E" w14:textId="77777777" w:rsidR="00791C4E" w:rsidRDefault="00222C08">
            <w:pPr>
              <w:spacing w:after="0" w:line="259" w:lineRule="auto"/>
              <w:ind w:left="0" w:firstLine="0"/>
            </w:pPr>
            <w:r>
              <w:rPr>
                <w:b/>
              </w:rPr>
              <w:lastRenderedPageBreak/>
              <w:t>“Associates”</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5C26E5A" w14:textId="77777777" w:rsidR="00791C4E" w:rsidRDefault="00222C08">
            <w:pPr>
              <w:spacing w:after="200" w:line="240" w:lineRule="auto"/>
              <w:ind w:left="10" w:firstLine="0"/>
            </w:pPr>
            <w:r>
              <w:t xml:space="preserve">means, in relation to an entity, an undertaking in which the entity owns, directly or indirectly, between 20% and 50% of the voting rights and exercises a degree of control sufficient for the undertaking to be </w:t>
            </w:r>
            <w:r>
              <w:t xml:space="preserve">treated as an associate under generally accepted accounting principles; </w:t>
            </w:r>
          </w:p>
          <w:p w14:paraId="7F103D52" w14:textId="77777777" w:rsidR="00791C4E" w:rsidRDefault="00222C08">
            <w:pPr>
              <w:spacing w:after="0" w:line="259" w:lineRule="auto"/>
              <w:ind w:left="10" w:firstLine="0"/>
            </w:pPr>
            <w:r>
              <w:t xml:space="preserve"> </w:t>
            </w:r>
          </w:p>
        </w:tc>
      </w:tr>
      <w:tr w:rsidR="00791C4E" w14:paraId="45C98BAE" w14:textId="77777777">
        <w:trPr>
          <w:trHeight w:val="2660"/>
        </w:trPr>
        <w:tc>
          <w:tcPr>
            <w:tcW w:w="3080" w:type="dxa"/>
            <w:tcBorders>
              <w:top w:val="single" w:sz="8" w:space="0" w:color="000000"/>
              <w:left w:val="single" w:sz="8" w:space="0" w:color="000000"/>
              <w:bottom w:val="single" w:sz="8" w:space="0" w:color="000000"/>
              <w:right w:val="single" w:sz="8" w:space="0" w:color="000000"/>
            </w:tcBorders>
          </w:tcPr>
          <w:p w14:paraId="7782D1B5" w14:textId="77777777" w:rsidR="00791C4E" w:rsidRDefault="00222C08">
            <w:pPr>
              <w:spacing w:after="0" w:line="259" w:lineRule="auto"/>
              <w:ind w:left="0" w:firstLine="0"/>
            </w:pPr>
            <w:r>
              <w:rPr>
                <w:b/>
              </w:rPr>
              <w:t>"Cabinet Office Markets and Suppliers Team"</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70B408FB" w14:textId="77777777" w:rsidR="00791C4E" w:rsidRDefault="00222C08">
            <w:pPr>
              <w:spacing w:after="0" w:line="259" w:lineRule="auto"/>
              <w:ind w:left="10" w:firstLine="0"/>
            </w:pPr>
            <w:r>
              <w:t xml:space="preserve">means the UK Government’s team responsible for managing the relationship between government and its Strategic Suppliers, or any </w:t>
            </w:r>
            <w:r>
              <w:t xml:space="preserve">replacement or successor body carrying out the same function; </w:t>
            </w:r>
          </w:p>
        </w:tc>
      </w:tr>
    </w:tbl>
    <w:p w14:paraId="60006DD9"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681" w:type="dxa"/>
          <w:left w:w="95" w:type="dxa"/>
          <w:bottom w:w="6" w:type="dxa"/>
          <w:right w:w="62" w:type="dxa"/>
        </w:tblCellMar>
        <w:tblLook w:val="04A0" w:firstRow="1" w:lastRow="0" w:firstColumn="1" w:lastColumn="0" w:noHBand="0" w:noVBand="1"/>
      </w:tblPr>
      <w:tblGrid>
        <w:gridCol w:w="3080"/>
        <w:gridCol w:w="5080"/>
      </w:tblGrid>
      <w:tr w:rsidR="00791C4E" w14:paraId="047804B9" w14:textId="77777777">
        <w:trPr>
          <w:trHeight w:val="1900"/>
        </w:trPr>
        <w:tc>
          <w:tcPr>
            <w:tcW w:w="3080" w:type="dxa"/>
            <w:tcBorders>
              <w:top w:val="single" w:sz="8" w:space="0" w:color="000000"/>
              <w:left w:val="single" w:sz="8" w:space="0" w:color="000000"/>
              <w:bottom w:val="single" w:sz="8" w:space="0" w:color="000000"/>
              <w:right w:val="single" w:sz="8" w:space="0" w:color="000000"/>
            </w:tcBorders>
          </w:tcPr>
          <w:p w14:paraId="0B82FD4B" w14:textId="77777777" w:rsidR="00791C4E" w:rsidRDefault="00222C08">
            <w:pPr>
              <w:spacing w:after="0" w:line="259" w:lineRule="auto"/>
              <w:ind w:left="0" w:firstLine="0"/>
            </w:pPr>
            <w:r>
              <w:rPr>
                <w:b/>
              </w:rPr>
              <w:t>“Class 1 Transaction”</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B3BE975" w14:textId="77777777" w:rsidR="00791C4E" w:rsidRDefault="00222C08">
            <w:pPr>
              <w:spacing w:after="0" w:line="259" w:lineRule="auto"/>
              <w:ind w:left="10" w:firstLine="0"/>
            </w:pPr>
            <w:r>
              <w:t xml:space="preserve">has the meaning set out in the listing rules issued by the UK Listing Authority; </w:t>
            </w:r>
          </w:p>
        </w:tc>
      </w:tr>
      <w:tr w:rsidR="00791C4E" w14:paraId="6C5B2938" w14:textId="77777777">
        <w:trPr>
          <w:trHeight w:val="2900"/>
        </w:trPr>
        <w:tc>
          <w:tcPr>
            <w:tcW w:w="3080" w:type="dxa"/>
            <w:tcBorders>
              <w:top w:val="single" w:sz="8" w:space="0" w:color="000000"/>
              <w:left w:val="single" w:sz="8" w:space="0" w:color="000000"/>
              <w:bottom w:val="single" w:sz="8" w:space="0" w:color="000000"/>
              <w:right w:val="single" w:sz="8" w:space="0" w:color="000000"/>
            </w:tcBorders>
          </w:tcPr>
          <w:p w14:paraId="0B59F12C" w14:textId="77777777" w:rsidR="00791C4E" w:rsidRDefault="00222C08">
            <w:pPr>
              <w:spacing w:after="0" w:line="259" w:lineRule="auto"/>
              <w:ind w:left="0" w:firstLine="0"/>
            </w:pPr>
            <w:r>
              <w:rPr>
                <w:b/>
              </w:rPr>
              <w:lastRenderedPageBreak/>
              <w:t>“Control”</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1485CECC" w14:textId="77777777" w:rsidR="00791C4E" w:rsidRDefault="00222C08">
            <w:pPr>
              <w:spacing w:after="0" w:line="259" w:lineRule="auto"/>
              <w:ind w:left="10" w:firstLine="0"/>
            </w:pPr>
            <w:r>
              <w:t xml:space="preserve">the possession by a person, directly or indirectly, of the power to </w:t>
            </w:r>
            <w:r>
              <w:t xml:space="preserve">direct or cause the direction of the management and policies of the other person (whether through the ownership of voting shares, by contract or otherwise) and “Controls” and “Controlled” shall be interpreted accordingly; </w:t>
            </w:r>
          </w:p>
        </w:tc>
      </w:tr>
      <w:tr w:rsidR="00791C4E" w14:paraId="21D8EBE5" w14:textId="77777777">
        <w:trPr>
          <w:trHeight w:val="6520"/>
        </w:trPr>
        <w:tc>
          <w:tcPr>
            <w:tcW w:w="3080" w:type="dxa"/>
            <w:tcBorders>
              <w:top w:val="single" w:sz="8" w:space="0" w:color="000000"/>
              <w:left w:val="single" w:sz="8" w:space="0" w:color="000000"/>
              <w:bottom w:val="single" w:sz="8" w:space="0" w:color="000000"/>
              <w:right w:val="single" w:sz="8" w:space="0" w:color="000000"/>
            </w:tcBorders>
          </w:tcPr>
          <w:p w14:paraId="004943A2" w14:textId="77777777" w:rsidR="00791C4E" w:rsidRDefault="00222C08">
            <w:pPr>
              <w:spacing w:after="0" w:line="259" w:lineRule="auto"/>
              <w:ind w:left="0" w:firstLine="0"/>
            </w:pPr>
            <w:r>
              <w:rPr>
                <w:b/>
              </w:rPr>
              <w:t>“Corporate Change Event”</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bottom"/>
          </w:tcPr>
          <w:p w14:paraId="15B43BC0" w14:textId="77777777" w:rsidR="00791C4E" w:rsidRDefault="00222C08">
            <w:pPr>
              <w:spacing w:after="199" w:line="259" w:lineRule="auto"/>
              <w:ind w:left="10" w:firstLine="0"/>
            </w:pPr>
            <w:r>
              <w:t xml:space="preserve">means: </w:t>
            </w:r>
          </w:p>
          <w:p w14:paraId="3E64FA6F" w14:textId="77777777" w:rsidR="00791C4E" w:rsidRDefault="00222C08">
            <w:pPr>
              <w:numPr>
                <w:ilvl w:val="0"/>
                <w:numId w:val="66"/>
              </w:numPr>
              <w:spacing w:after="0" w:line="259" w:lineRule="auto"/>
              <w:ind w:firstLine="0"/>
            </w:pPr>
            <w:r>
              <w:t xml:space="preserve">any change of Control of the Supplier or a </w:t>
            </w:r>
          </w:p>
          <w:p w14:paraId="42E859AF" w14:textId="77777777" w:rsidR="00791C4E" w:rsidRDefault="00222C08">
            <w:pPr>
              <w:spacing w:after="0" w:line="259" w:lineRule="auto"/>
              <w:ind w:left="10" w:firstLine="0"/>
            </w:pPr>
            <w:r>
              <w:t xml:space="preserve">Parent Undertaking of the Supplier; </w:t>
            </w:r>
          </w:p>
          <w:p w14:paraId="66C56710" w14:textId="77777777" w:rsidR="00791C4E" w:rsidRDefault="00222C08">
            <w:pPr>
              <w:numPr>
                <w:ilvl w:val="0"/>
                <w:numId w:val="66"/>
              </w:numPr>
              <w:spacing w:after="17" w:line="242" w:lineRule="auto"/>
              <w:ind w:firstLine="0"/>
            </w:pPr>
            <w:r>
              <w:t xml:space="preserve">any change of Control of any member of the Supplier Group which, in the reasonable opinion of the Buyer, could have a material adverse effect on the Services;  </w:t>
            </w:r>
          </w:p>
          <w:p w14:paraId="3E0FBE82" w14:textId="77777777" w:rsidR="00791C4E" w:rsidRDefault="00222C08">
            <w:pPr>
              <w:numPr>
                <w:ilvl w:val="0"/>
                <w:numId w:val="66"/>
              </w:numPr>
              <w:spacing w:after="0" w:line="242" w:lineRule="auto"/>
              <w:ind w:firstLine="0"/>
            </w:pPr>
            <w:r>
              <w:t xml:space="preserve">any change to the business of the Supplier or any member of the Supplier Group which, in the reasonable opinion of the Buyer, could have a material adverse effect on the </w:t>
            </w:r>
          </w:p>
          <w:p w14:paraId="7D0C5811" w14:textId="77777777" w:rsidR="00791C4E" w:rsidRDefault="00222C08">
            <w:pPr>
              <w:spacing w:after="0" w:line="259" w:lineRule="auto"/>
              <w:ind w:left="10" w:firstLine="0"/>
            </w:pPr>
            <w:r>
              <w:t xml:space="preserve">Services; </w:t>
            </w:r>
          </w:p>
          <w:p w14:paraId="5D9B7205" w14:textId="77777777" w:rsidR="00791C4E" w:rsidRDefault="00222C08">
            <w:pPr>
              <w:numPr>
                <w:ilvl w:val="0"/>
                <w:numId w:val="66"/>
              </w:numPr>
              <w:spacing w:after="0" w:line="242" w:lineRule="auto"/>
              <w:ind w:firstLine="0"/>
            </w:pPr>
            <w:r>
              <w:t xml:space="preserve">a Class 1 Transaction taking place in relation to the shares of the </w:t>
            </w:r>
            <w:r>
              <w:t xml:space="preserve">Supplier or any Parent Undertaking of the Supplier whose shares are listed on the main market of the London Stock </w:t>
            </w:r>
          </w:p>
          <w:p w14:paraId="2F720EBF" w14:textId="77777777" w:rsidR="00791C4E" w:rsidRDefault="00222C08">
            <w:pPr>
              <w:spacing w:after="0" w:line="259" w:lineRule="auto"/>
              <w:ind w:left="10" w:firstLine="0"/>
            </w:pPr>
            <w:r>
              <w:t xml:space="preserve">Exchange plc; </w:t>
            </w:r>
          </w:p>
          <w:p w14:paraId="45AC8290" w14:textId="77777777" w:rsidR="00791C4E" w:rsidRDefault="00222C08">
            <w:pPr>
              <w:numPr>
                <w:ilvl w:val="0"/>
                <w:numId w:val="66"/>
              </w:numPr>
              <w:spacing w:after="0" w:line="243" w:lineRule="auto"/>
              <w:ind w:firstLine="0"/>
            </w:pPr>
            <w:r>
              <w:t xml:space="preserve">an event that could reasonably be regarded as being equivalent to a Class 1 Transaction taking place in respect of the </w:t>
            </w:r>
          </w:p>
          <w:p w14:paraId="0619AB9A" w14:textId="77777777" w:rsidR="00791C4E" w:rsidRDefault="00222C08">
            <w:pPr>
              <w:spacing w:after="0" w:line="259" w:lineRule="auto"/>
              <w:ind w:left="10" w:firstLine="0"/>
            </w:pPr>
            <w:r>
              <w:t xml:space="preserve">Supplier or any Parent Undertaking of the Supplier; </w:t>
            </w:r>
          </w:p>
        </w:tc>
      </w:tr>
    </w:tbl>
    <w:p w14:paraId="19DE6578"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51" w:type="dxa"/>
          <w:left w:w="95" w:type="dxa"/>
          <w:bottom w:w="0" w:type="dxa"/>
          <w:right w:w="87" w:type="dxa"/>
        </w:tblCellMar>
        <w:tblLook w:val="04A0" w:firstRow="1" w:lastRow="0" w:firstColumn="1" w:lastColumn="0" w:noHBand="0" w:noVBand="1"/>
      </w:tblPr>
      <w:tblGrid>
        <w:gridCol w:w="3080"/>
        <w:gridCol w:w="5080"/>
      </w:tblGrid>
      <w:tr w:rsidR="00791C4E" w14:paraId="7B28461D" w14:textId="77777777">
        <w:trPr>
          <w:trHeight w:val="7920"/>
        </w:trPr>
        <w:tc>
          <w:tcPr>
            <w:tcW w:w="3080" w:type="dxa"/>
            <w:tcBorders>
              <w:top w:val="single" w:sz="8" w:space="0" w:color="000000"/>
              <w:left w:val="single" w:sz="8" w:space="0" w:color="000000"/>
              <w:bottom w:val="single" w:sz="8" w:space="0" w:color="000000"/>
              <w:right w:val="single" w:sz="8" w:space="0" w:color="000000"/>
            </w:tcBorders>
          </w:tcPr>
          <w:p w14:paraId="03E765B1" w14:textId="77777777" w:rsidR="00791C4E" w:rsidRDefault="00791C4E">
            <w:pPr>
              <w:spacing w:after="160" w:line="259" w:lineRule="auto"/>
              <w:ind w:left="0" w:firstLine="0"/>
            </w:pPr>
          </w:p>
        </w:tc>
        <w:tc>
          <w:tcPr>
            <w:tcW w:w="5080" w:type="dxa"/>
            <w:tcBorders>
              <w:top w:val="single" w:sz="8" w:space="0" w:color="000000"/>
              <w:left w:val="single" w:sz="8" w:space="0" w:color="000000"/>
              <w:bottom w:val="single" w:sz="8" w:space="0" w:color="000000"/>
              <w:right w:val="single" w:sz="8" w:space="0" w:color="000000"/>
            </w:tcBorders>
          </w:tcPr>
          <w:p w14:paraId="5F34FA83" w14:textId="77777777" w:rsidR="00791C4E" w:rsidRDefault="00222C08">
            <w:pPr>
              <w:numPr>
                <w:ilvl w:val="0"/>
                <w:numId w:val="67"/>
              </w:numPr>
              <w:spacing w:after="18" w:line="241" w:lineRule="auto"/>
              <w:ind w:firstLine="0"/>
            </w:pPr>
            <w:r>
              <w:t xml:space="preserve">payment of dividends by the Supplier or the ultimate Parent Undertaking of the Supplier Group exceeding 25% of the Net Asset Value of the Supplier or the ultimate Parent Undertaking of the Supplier </w:t>
            </w:r>
            <w:r>
              <w:t xml:space="preserve">Group respectively in any 12 month period; </w:t>
            </w:r>
          </w:p>
          <w:p w14:paraId="0E7B4ACF" w14:textId="77777777" w:rsidR="00791C4E" w:rsidRDefault="00222C08">
            <w:pPr>
              <w:numPr>
                <w:ilvl w:val="0"/>
                <w:numId w:val="67"/>
              </w:numPr>
              <w:spacing w:after="16" w:line="243" w:lineRule="auto"/>
              <w:ind w:firstLine="0"/>
            </w:pPr>
            <w:r>
              <w:t xml:space="preserve">an order is made or an effective resolution is passed for the winding up of any member of the Supplier Group;  </w:t>
            </w:r>
          </w:p>
          <w:p w14:paraId="2AF1AB29" w14:textId="77777777" w:rsidR="00791C4E" w:rsidRDefault="00222C08">
            <w:pPr>
              <w:numPr>
                <w:ilvl w:val="0"/>
                <w:numId w:val="67"/>
              </w:numPr>
              <w:spacing w:after="19" w:line="241" w:lineRule="auto"/>
              <w:ind w:firstLine="0"/>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 </w:t>
            </w:r>
          </w:p>
          <w:p w14:paraId="14401412" w14:textId="77777777" w:rsidR="00791C4E" w:rsidRDefault="00222C08">
            <w:pPr>
              <w:numPr>
                <w:ilvl w:val="0"/>
                <w:numId w:val="67"/>
              </w:numPr>
              <w:spacing w:after="0" w:line="259" w:lineRule="auto"/>
              <w:ind w:firstLine="0"/>
            </w:pPr>
            <w:r>
              <w:t xml:space="preserve">the appointment of a receiver, </w:t>
            </w:r>
          </w:p>
          <w:p w14:paraId="794EB7A6" w14:textId="77777777" w:rsidR="00791C4E" w:rsidRDefault="00222C08">
            <w:pPr>
              <w:spacing w:after="19" w:line="240" w:lineRule="auto"/>
              <w:ind w:left="10" w:firstLine="0"/>
            </w:pPr>
            <w:r>
              <w:t xml:space="preserve">administrative receiver or administrator in respect of or over all or a material part of the undertaking or assets of any member of the Supplier Group; and/or </w:t>
            </w:r>
          </w:p>
          <w:p w14:paraId="5BE85596" w14:textId="77777777" w:rsidR="00791C4E" w:rsidRDefault="00222C08">
            <w:pPr>
              <w:numPr>
                <w:ilvl w:val="0"/>
                <w:numId w:val="67"/>
              </w:numPr>
              <w:spacing w:after="0" w:line="259" w:lineRule="auto"/>
              <w:ind w:firstLine="0"/>
            </w:pPr>
            <w:r>
              <w:t xml:space="preserve">any process or events with an </w:t>
            </w:r>
            <w:r>
              <w:t xml:space="preserve">effect analogous to those in paragraphs (e) to (g) inclusive above occurring to a member of the Supplier Group in a jurisdiction outside England and Wales; </w:t>
            </w:r>
          </w:p>
        </w:tc>
      </w:tr>
      <w:tr w:rsidR="00791C4E" w14:paraId="0EAAFEC2" w14:textId="77777777">
        <w:trPr>
          <w:trHeight w:val="2580"/>
        </w:trPr>
        <w:tc>
          <w:tcPr>
            <w:tcW w:w="3080" w:type="dxa"/>
            <w:tcBorders>
              <w:top w:val="single" w:sz="8" w:space="0" w:color="000000"/>
              <w:left w:val="single" w:sz="8" w:space="0" w:color="000000"/>
              <w:bottom w:val="single" w:sz="8" w:space="0" w:color="000000"/>
              <w:right w:val="single" w:sz="8" w:space="0" w:color="000000"/>
            </w:tcBorders>
          </w:tcPr>
          <w:p w14:paraId="5316B295" w14:textId="77777777" w:rsidR="00791C4E" w:rsidRDefault="00222C08">
            <w:pPr>
              <w:spacing w:after="0" w:line="259" w:lineRule="auto"/>
              <w:ind w:left="0" w:firstLine="0"/>
            </w:pPr>
            <w:r>
              <w:rPr>
                <w:b/>
              </w:rPr>
              <w:t xml:space="preserve">"Corporate Change Event </w:t>
            </w:r>
          </w:p>
          <w:p w14:paraId="28CDD546" w14:textId="77777777" w:rsidR="00791C4E" w:rsidRDefault="00222C08">
            <w:pPr>
              <w:spacing w:after="0" w:line="259" w:lineRule="auto"/>
              <w:ind w:left="0" w:firstLine="0"/>
            </w:pPr>
            <w:r>
              <w:rPr>
                <w:b/>
              </w:rPr>
              <w:t>Grace Period"</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7B7B9B6B" w14:textId="77777777" w:rsidR="00791C4E" w:rsidRDefault="00222C08">
            <w:pPr>
              <w:spacing w:after="0" w:line="240" w:lineRule="auto"/>
              <w:ind w:left="10" w:firstLine="0"/>
            </w:pPr>
            <w:r>
              <w:t xml:space="preserve">means a grace period agreed to by the Appropriate Authority for providing CRP </w:t>
            </w:r>
          </w:p>
          <w:p w14:paraId="50065287" w14:textId="77777777" w:rsidR="00791C4E" w:rsidRDefault="00222C08">
            <w:pPr>
              <w:spacing w:after="0" w:line="259" w:lineRule="auto"/>
              <w:ind w:left="10" w:firstLine="0"/>
            </w:pPr>
            <w:r>
              <w:t xml:space="preserve">Information and/or updates to Business  </w:t>
            </w:r>
          </w:p>
          <w:p w14:paraId="1D98EC39" w14:textId="77777777" w:rsidR="00791C4E" w:rsidRDefault="00222C08">
            <w:pPr>
              <w:spacing w:after="0" w:line="259" w:lineRule="auto"/>
              <w:ind w:left="10" w:firstLine="0"/>
            </w:pPr>
            <w:r>
              <w:t xml:space="preserve">Continuity Plan after a Corporate Change Event; </w:t>
            </w:r>
          </w:p>
        </w:tc>
      </w:tr>
    </w:tbl>
    <w:p w14:paraId="50FC06DB"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681" w:type="dxa"/>
          <w:left w:w="95" w:type="dxa"/>
          <w:bottom w:w="0" w:type="dxa"/>
          <w:right w:w="111" w:type="dxa"/>
        </w:tblCellMar>
        <w:tblLook w:val="04A0" w:firstRow="1" w:lastRow="0" w:firstColumn="1" w:lastColumn="0" w:noHBand="0" w:noVBand="1"/>
      </w:tblPr>
      <w:tblGrid>
        <w:gridCol w:w="3080"/>
        <w:gridCol w:w="5080"/>
      </w:tblGrid>
      <w:tr w:rsidR="00791C4E" w14:paraId="366EDA26" w14:textId="77777777">
        <w:trPr>
          <w:trHeight w:val="2580"/>
        </w:trPr>
        <w:tc>
          <w:tcPr>
            <w:tcW w:w="3080" w:type="dxa"/>
            <w:tcBorders>
              <w:top w:val="single" w:sz="8" w:space="0" w:color="000000"/>
              <w:left w:val="single" w:sz="8" w:space="0" w:color="000000"/>
              <w:bottom w:val="single" w:sz="8" w:space="0" w:color="000000"/>
              <w:right w:val="single" w:sz="8" w:space="0" w:color="000000"/>
            </w:tcBorders>
          </w:tcPr>
          <w:p w14:paraId="6F9FEA1B" w14:textId="77777777" w:rsidR="00791C4E" w:rsidRDefault="00222C08">
            <w:pPr>
              <w:spacing w:after="0" w:line="259" w:lineRule="auto"/>
              <w:ind w:left="0" w:firstLine="0"/>
            </w:pPr>
            <w:r>
              <w:rPr>
                <w:b/>
              </w:rPr>
              <w:lastRenderedPageBreak/>
              <w:t xml:space="preserve">"Corporate Resolvability </w:t>
            </w:r>
          </w:p>
          <w:p w14:paraId="64E4F2E3" w14:textId="77777777" w:rsidR="00791C4E" w:rsidRDefault="00222C08">
            <w:pPr>
              <w:spacing w:after="0" w:line="259" w:lineRule="auto"/>
              <w:ind w:left="0" w:firstLine="0"/>
            </w:pPr>
            <w:r>
              <w:rPr>
                <w:b/>
              </w:rPr>
              <w:t xml:space="preserve">Assessment (Structural </w:t>
            </w:r>
          </w:p>
          <w:p w14:paraId="3E46C9A7" w14:textId="77777777" w:rsidR="00791C4E" w:rsidRDefault="00222C08">
            <w:pPr>
              <w:spacing w:after="0" w:line="259" w:lineRule="auto"/>
              <w:ind w:left="0" w:firstLine="0"/>
            </w:pPr>
            <w:r>
              <w:rPr>
                <w:b/>
              </w:rPr>
              <w:t>Review)"</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CB2E7AE" w14:textId="77777777" w:rsidR="00791C4E" w:rsidRDefault="00222C08">
            <w:pPr>
              <w:spacing w:after="0" w:line="259" w:lineRule="auto"/>
              <w:ind w:left="10" w:firstLine="0"/>
            </w:pPr>
            <w:r>
              <w:t xml:space="preserve">means part of the CRP Information relating to the Supplier Group to be </w:t>
            </w:r>
            <w:r>
              <w:t xml:space="preserve">provided by the Supplier in accordance with Paragraph 3 and Annex 2 of this Schedule; </w:t>
            </w:r>
          </w:p>
        </w:tc>
      </w:tr>
      <w:tr w:rsidR="00791C4E" w14:paraId="1D36B5D8" w14:textId="77777777">
        <w:trPr>
          <w:trHeight w:val="5220"/>
        </w:trPr>
        <w:tc>
          <w:tcPr>
            <w:tcW w:w="3080" w:type="dxa"/>
            <w:tcBorders>
              <w:top w:val="single" w:sz="8" w:space="0" w:color="000000"/>
              <w:left w:val="single" w:sz="8" w:space="0" w:color="000000"/>
              <w:bottom w:val="single" w:sz="8" w:space="0" w:color="000000"/>
              <w:right w:val="single" w:sz="8" w:space="0" w:color="000000"/>
            </w:tcBorders>
          </w:tcPr>
          <w:p w14:paraId="55B3B8C6" w14:textId="77777777" w:rsidR="00791C4E" w:rsidRDefault="00222C08">
            <w:pPr>
              <w:spacing w:after="0" w:line="259" w:lineRule="auto"/>
              <w:ind w:left="0" w:firstLine="0"/>
            </w:pPr>
            <w:r>
              <w:rPr>
                <w:b/>
              </w:rPr>
              <w:t xml:space="preserve">“Critical National </w:t>
            </w:r>
          </w:p>
          <w:p w14:paraId="6AC45D04" w14:textId="77777777" w:rsidR="00791C4E" w:rsidRDefault="00222C08">
            <w:pPr>
              <w:spacing w:after="0" w:line="259" w:lineRule="auto"/>
              <w:ind w:left="0" w:firstLine="0"/>
            </w:pPr>
            <w:r>
              <w:rPr>
                <w:b/>
              </w:rPr>
              <w:t>Infrastructure” or “CNI”</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0A316189" w14:textId="77777777" w:rsidR="00791C4E" w:rsidRDefault="00222C08">
            <w:pPr>
              <w:spacing w:after="200" w:line="240" w:lineRule="auto"/>
              <w:ind w:left="10" w:firstLine="0"/>
            </w:pPr>
            <w:r>
              <w:t xml:space="preserve">means those critical elements of UK national infrastructure (namely assets, facilities, systems, networks or </w:t>
            </w:r>
            <w:r>
              <w:t xml:space="preserve">processes and the essential workers that operate and facilitate them), the loss or compromise of which could result in: </w:t>
            </w:r>
          </w:p>
          <w:p w14:paraId="23777AA5" w14:textId="77777777" w:rsidR="00791C4E" w:rsidRDefault="00222C08">
            <w:pPr>
              <w:spacing w:after="240" w:line="240" w:lineRule="auto"/>
              <w:ind w:left="10" w:firstLine="0"/>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39A8D66C" w14:textId="77777777" w:rsidR="00791C4E" w:rsidRDefault="00222C08">
            <w:pPr>
              <w:spacing w:after="0" w:line="259" w:lineRule="auto"/>
              <w:ind w:left="10" w:firstLine="0"/>
            </w:pPr>
            <w:r>
              <w:t xml:space="preserve">significant impact on the national security, national defence, or the functioning of the UK; </w:t>
            </w:r>
          </w:p>
        </w:tc>
      </w:tr>
      <w:tr w:rsidR="00791C4E" w14:paraId="4383FB57" w14:textId="77777777">
        <w:trPr>
          <w:trHeight w:val="2400"/>
        </w:trPr>
        <w:tc>
          <w:tcPr>
            <w:tcW w:w="3080" w:type="dxa"/>
            <w:tcBorders>
              <w:top w:val="single" w:sz="8" w:space="0" w:color="000000"/>
              <w:left w:val="single" w:sz="8" w:space="0" w:color="000000"/>
              <w:bottom w:val="single" w:sz="8" w:space="0" w:color="000000"/>
              <w:right w:val="single" w:sz="8" w:space="0" w:color="000000"/>
            </w:tcBorders>
          </w:tcPr>
          <w:p w14:paraId="56EAD351" w14:textId="77777777" w:rsidR="00791C4E" w:rsidRDefault="00222C08">
            <w:pPr>
              <w:spacing w:after="0" w:line="259" w:lineRule="auto"/>
              <w:ind w:left="0" w:firstLine="0"/>
            </w:pPr>
            <w:r>
              <w:rPr>
                <w:b/>
              </w:rPr>
              <w:lastRenderedPageBreak/>
              <w:t xml:space="preserve">“Critical </w:t>
            </w:r>
            <w:r>
              <w:rPr>
                <w:b/>
              </w:rPr>
              <w:t>Service Contract”</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09B9BEF1" w14:textId="77777777" w:rsidR="00791C4E" w:rsidRDefault="00222C08">
            <w:pPr>
              <w:spacing w:after="0" w:line="240" w:lineRule="auto"/>
              <w:ind w:left="10" w:firstLine="0"/>
            </w:pPr>
            <w:r>
              <w:t xml:space="preserve">means the overall status of the Services provided under the Call-Off Contract as determined by the </w:t>
            </w:r>
          </w:p>
          <w:p w14:paraId="35DEE856" w14:textId="77777777" w:rsidR="00791C4E" w:rsidRDefault="00222C08">
            <w:pPr>
              <w:spacing w:after="0" w:line="259" w:lineRule="auto"/>
              <w:ind w:left="10" w:firstLine="0"/>
            </w:pPr>
            <w:r>
              <w:t xml:space="preserve">Buyer and specified in Paragraph 2 of this Schedule; </w:t>
            </w:r>
          </w:p>
        </w:tc>
      </w:tr>
    </w:tbl>
    <w:p w14:paraId="394E191D"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681" w:type="dxa"/>
          <w:left w:w="95" w:type="dxa"/>
          <w:bottom w:w="114" w:type="dxa"/>
          <w:right w:w="87" w:type="dxa"/>
        </w:tblCellMar>
        <w:tblLook w:val="04A0" w:firstRow="1" w:lastRow="0" w:firstColumn="1" w:lastColumn="0" w:noHBand="0" w:noVBand="1"/>
      </w:tblPr>
      <w:tblGrid>
        <w:gridCol w:w="3080"/>
        <w:gridCol w:w="5080"/>
      </w:tblGrid>
      <w:tr w:rsidR="00791C4E" w14:paraId="6AE0431F" w14:textId="77777777">
        <w:trPr>
          <w:trHeight w:val="3680"/>
        </w:trPr>
        <w:tc>
          <w:tcPr>
            <w:tcW w:w="3080" w:type="dxa"/>
            <w:tcBorders>
              <w:top w:val="single" w:sz="8" w:space="0" w:color="000000"/>
              <w:left w:val="single" w:sz="8" w:space="0" w:color="000000"/>
              <w:bottom w:val="single" w:sz="8" w:space="0" w:color="000000"/>
              <w:right w:val="single" w:sz="8" w:space="0" w:color="000000"/>
            </w:tcBorders>
          </w:tcPr>
          <w:p w14:paraId="04264594" w14:textId="77777777" w:rsidR="00791C4E" w:rsidRDefault="00222C08">
            <w:pPr>
              <w:spacing w:after="0" w:line="259" w:lineRule="auto"/>
              <w:ind w:left="0" w:firstLine="0"/>
            </w:pPr>
            <w:r>
              <w:rPr>
                <w:b/>
              </w:rPr>
              <w:t>“CRP Information”</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bottom"/>
          </w:tcPr>
          <w:p w14:paraId="4B4802A6" w14:textId="77777777" w:rsidR="00791C4E" w:rsidRDefault="00222C08">
            <w:pPr>
              <w:spacing w:after="830" w:line="240" w:lineRule="auto"/>
              <w:ind w:left="10" w:firstLine="0"/>
            </w:pPr>
            <w:r>
              <w:t xml:space="preserve">means the corporate resolution planning </w:t>
            </w:r>
            <w:r>
              <w:t xml:space="preserve">information, together, the: </w:t>
            </w:r>
          </w:p>
          <w:p w14:paraId="249A89E0" w14:textId="77777777" w:rsidR="00791C4E" w:rsidRDefault="00222C08">
            <w:pPr>
              <w:numPr>
                <w:ilvl w:val="0"/>
                <w:numId w:val="68"/>
              </w:numPr>
              <w:spacing w:after="180" w:line="259" w:lineRule="auto"/>
              <w:ind w:firstLine="0"/>
            </w:pPr>
            <w:r>
              <w:t xml:space="preserve">Exposure Information (Contracts List); </w:t>
            </w:r>
          </w:p>
          <w:p w14:paraId="57A81B9C" w14:textId="77777777" w:rsidR="00791C4E" w:rsidRDefault="00222C08">
            <w:pPr>
              <w:numPr>
                <w:ilvl w:val="0"/>
                <w:numId w:val="68"/>
              </w:numPr>
              <w:spacing w:after="200" w:line="240" w:lineRule="auto"/>
              <w:ind w:firstLine="0"/>
            </w:pPr>
            <w:r>
              <w:t xml:space="preserve">Corporate Resolvability Assessment (Structural Review); and </w:t>
            </w:r>
          </w:p>
          <w:p w14:paraId="67380337" w14:textId="77777777" w:rsidR="00791C4E" w:rsidRDefault="00222C08">
            <w:pPr>
              <w:numPr>
                <w:ilvl w:val="0"/>
                <w:numId w:val="68"/>
              </w:numPr>
              <w:spacing w:after="0" w:line="259" w:lineRule="auto"/>
              <w:ind w:firstLine="0"/>
            </w:pPr>
            <w:r>
              <w:t xml:space="preserve">Financial Information and Commentary </w:t>
            </w:r>
          </w:p>
        </w:tc>
      </w:tr>
      <w:tr w:rsidR="00791C4E" w14:paraId="3D92A958" w14:textId="77777777">
        <w:trPr>
          <w:trHeight w:val="4440"/>
        </w:trPr>
        <w:tc>
          <w:tcPr>
            <w:tcW w:w="3080" w:type="dxa"/>
            <w:tcBorders>
              <w:top w:val="single" w:sz="8" w:space="0" w:color="000000"/>
              <w:left w:val="single" w:sz="8" w:space="0" w:color="000000"/>
              <w:bottom w:val="single" w:sz="8" w:space="0" w:color="000000"/>
              <w:right w:val="single" w:sz="8" w:space="0" w:color="000000"/>
            </w:tcBorders>
          </w:tcPr>
          <w:p w14:paraId="387BFCEA" w14:textId="77777777" w:rsidR="00791C4E" w:rsidRDefault="00222C08">
            <w:pPr>
              <w:spacing w:after="0" w:line="259" w:lineRule="auto"/>
              <w:ind w:left="0" w:firstLine="0"/>
            </w:pPr>
            <w:r>
              <w:rPr>
                <w:b/>
              </w:rPr>
              <w:lastRenderedPageBreak/>
              <w:t xml:space="preserve">“Dependent Parent </w:t>
            </w:r>
          </w:p>
          <w:p w14:paraId="07A27234" w14:textId="77777777" w:rsidR="00791C4E" w:rsidRDefault="00222C08">
            <w:pPr>
              <w:spacing w:after="0" w:line="259" w:lineRule="auto"/>
              <w:ind w:left="0" w:firstLine="0"/>
            </w:pPr>
            <w:r>
              <w:rPr>
                <w:b/>
              </w:rPr>
              <w:t>Undertaking”</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7E03FC85" w14:textId="77777777" w:rsidR="00791C4E" w:rsidRDefault="00222C08">
            <w:pPr>
              <w:spacing w:after="0" w:line="240" w:lineRule="auto"/>
              <w:ind w:left="10" w:firstLine="0"/>
            </w:pPr>
            <w:r>
              <w:t xml:space="preserve">means any Parent Undertaking which provides any of </w:t>
            </w:r>
            <w:r>
              <w:t xml:space="preserve">its Subsidiary Undertakings and/or </w:t>
            </w:r>
          </w:p>
          <w:p w14:paraId="79FB6D07" w14:textId="77777777" w:rsidR="00791C4E" w:rsidRDefault="00222C08">
            <w:pPr>
              <w:spacing w:after="0" w:line="259" w:lineRule="auto"/>
              <w:ind w:left="10"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791C4E" w14:paraId="44748865" w14:textId="77777777">
        <w:trPr>
          <w:trHeight w:val="3260"/>
        </w:trPr>
        <w:tc>
          <w:tcPr>
            <w:tcW w:w="3080" w:type="dxa"/>
            <w:tcBorders>
              <w:top w:val="single" w:sz="8" w:space="0" w:color="000000"/>
              <w:left w:val="single" w:sz="8" w:space="0" w:color="000000"/>
              <w:bottom w:val="single" w:sz="8" w:space="0" w:color="000000"/>
              <w:right w:val="single" w:sz="8" w:space="0" w:color="000000"/>
            </w:tcBorders>
          </w:tcPr>
          <w:p w14:paraId="3E775BED" w14:textId="77777777" w:rsidR="00791C4E" w:rsidRDefault="00222C08">
            <w:pPr>
              <w:spacing w:after="100" w:line="259" w:lineRule="auto"/>
              <w:ind w:left="0" w:firstLine="0"/>
            </w:pPr>
            <w:r>
              <w:t xml:space="preserve"> </w:t>
            </w:r>
          </w:p>
          <w:p w14:paraId="040E6D77" w14:textId="77777777" w:rsidR="00791C4E" w:rsidRDefault="00222C08">
            <w:pPr>
              <w:spacing w:after="100" w:line="259" w:lineRule="auto"/>
              <w:ind w:left="0" w:firstLine="0"/>
            </w:pPr>
            <w:r>
              <w:rPr>
                <w:b/>
              </w:rPr>
              <w:t>“FDE Group”</w:t>
            </w:r>
            <w:r>
              <w:t xml:space="preserve"> </w:t>
            </w:r>
          </w:p>
          <w:p w14:paraId="388A23F4" w14:textId="77777777" w:rsidR="00791C4E" w:rsidRDefault="00222C08">
            <w:pPr>
              <w:spacing w:after="100" w:line="259" w:lineRule="auto"/>
              <w:ind w:left="0" w:firstLine="0"/>
            </w:pPr>
            <w:r>
              <w:t xml:space="preserve"> </w:t>
            </w:r>
          </w:p>
          <w:p w14:paraId="26922A8C" w14:textId="77777777" w:rsidR="00791C4E" w:rsidRDefault="00222C08">
            <w:pPr>
              <w:spacing w:after="100" w:line="259" w:lineRule="auto"/>
              <w:ind w:left="0" w:firstLine="0"/>
            </w:pPr>
            <w:r>
              <w:rPr>
                <w:b/>
              </w:rPr>
              <w:t>“Financial Distress Event”</w:t>
            </w:r>
            <w:r>
              <w:t xml:space="preserve"> </w:t>
            </w:r>
          </w:p>
          <w:p w14:paraId="50770DB5" w14:textId="77777777" w:rsidR="00791C4E" w:rsidRDefault="00222C08">
            <w:pPr>
              <w:spacing w:after="0" w:line="259" w:lineRule="auto"/>
              <w:ind w:left="0" w:firstLine="0"/>
            </w:pPr>
            <w:r>
              <w:t xml:space="preserve"> </w:t>
            </w:r>
          </w:p>
        </w:tc>
        <w:tc>
          <w:tcPr>
            <w:tcW w:w="5080" w:type="dxa"/>
            <w:tcBorders>
              <w:top w:val="single" w:sz="8" w:space="0" w:color="000000"/>
              <w:left w:val="single" w:sz="8" w:space="0" w:color="000000"/>
              <w:bottom w:val="single" w:sz="8" w:space="0" w:color="000000"/>
              <w:right w:val="single" w:sz="8" w:space="0" w:color="000000"/>
            </w:tcBorders>
            <w:vAlign w:val="bottom"/>
          </w:tcPr>
          <w:p w14:paraId="0255B239" w14:textId="77777777" w:rsidR="00791C4E" w:rsidRDefault="00222C08">
            <w:pPr>
              <w:spacing w:after="100" w:line="259" w:lineRule="auto"/>
              <w:ind w:left="10" w:firstLine="0"/>
            </w:pPr>
            <w:r>
              <w:t xml:space="preserve"> </w:t>
            </w:r>
          </w:p>
          <w:p w14:paraId="2CA2E38A" w14:textId="77777777" w:rsidR="00791C4E" w:rsidRDefault="00222C08">
            <w:pPr>
              <w:spacing w:after="120" w:line="240" w:lineRule="auto"/>
              <w:ind w:left="10" w:firstLine="0"/>
            </w:pPr>
            <w:r>
              <w:t xml:space="preserve">means the </w:t>
            </w:r>
            <w:r>
              <w:rPr>
                <w:shd w:val="clear" w:color="auto" w:fill="FFFF00"/>
              </w:rPr>
              <w:t>[Supplier, Subcontractors, [the</w:t>
            </w:r>
            <w:r>
              <w:t xml:space="preserve"> </w:t>
            </w:r>
            <w:r>
              <w:rPr>
                <w:shd w:val="clear" w:color="auto" w:fill="FFFF00"/>
              </w:rPr>
              <w:t>Guarantor]</w:t>
            </w:r>
            <w:r>
              <w:t xml:space="preserve"> </w:t>
            </w:r>
          </w:p>
          <w:p w14:paraId="7FFFECC3" w14:textId="77777777" w:rsidR="00791C4E" w:rsidRDefault="00222C08">
            <w:pPr>
              <w:spacing w:after="730" w:line="259" w:lineRule="auto"/>
              <w:ind w:left="10" w:firstLine="0"/>
            </w:pPr>
            <w:r>
              <w:t xml:space="preserve"> </w:t>
            </w:r>
          </w:p>
          <w:p w14:paraId="182AFE90" w14:textId="77777777" w:rsidR="00791C4E" w:rsidRDefault="00222C08">
            <w:pPr>
              <w:spacing w:after="0" w:line="259" w:lineRule="auto"/>
              <w:ind w:left="10" w:firstLine="0"/>
            </w:pPr>
            <w:r>
              <w:t xml:space="preserve">the credit rating of an FDE Group entity dropping below the applicable Financial Metric; </w:t>
            </w:r>
          </w:p>
        </w:tc>
      </w:tr>
    </w:tbl>
    <w:p w14:paraId="45A1595E"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51" w:type="dxa"/>
          <w:left w:w="105" w:type="dxa"/>
          <w:bottom w:w="0" w:type="dxa"/>
          <w:right w:w="55" w:type="dxa"/>
        </w:tblCellMar>
        <w:tblLook w:val="04A0" w:firstRow="1" w:lastRow="0" w:firstColumn="1" w:lastColumn="0" w:noHBand="0" w:noVBand="1"/>
      </w:tblPr>
      <w:tblGrid>
        <w:gridCol w:w="3080"/>
        <w:gridCol w:w="5080"/>
      </w:tblGrid>
      <w:tr w:rsidR="00791C4E" w14:paraId="7D965EBB" w14:textId="77777777">
        <w:trPr>
          <w:trHeight w:val="11320"/>
        </w:trPr>
        <w:tc>
          <w:tcPr>
            <w:tcW w:w="3080" w:type="dxa"/>
            <w:tcBorders>
              <w:top w:val="single" w:sz="8" w:space="0" w:color="000000"/>
              <w:left w:val="single" w:sz="8" w:space="0" w:color="000000"/>
              <w:bottom w:val="single" w:sz="8" w:space="0" w:color="000000"/>
              <w:right w:val="single" w:sz="8" w:space="0" w:color="000000"/>
            </w:tcBorders>
          </w:tcPr>
          <w:p w14:paraId="59EE3A59" w14:textId="77777777" w:rsidR="00791C4E" w:rsidRDefault="00791C4E">
            <w:pPr>
              <w:spacing w:after="160" w:line="259" w:lineRule="auto"/>
              <w:ind w:left="0" w:firstLine="0"/>
            </w:pPr>
          </w:p>
        </w:tc>
        <w:tc>
          <w:tcPr>
            <w:tcW w:w="5080" w:type="dxa"/>
            <w:tcBorders>
              <w:top w:val="single" w:sz="8" w:space="0" w:color="000000"/>
              <w:left w:val="single" w:sz="8" w:space="0" w:color="000000"/>
              <w:bottom w:val="single" w:sz="8" w:space="0" w:color="000000"/>
              <w:right w:val="single" w:sz="8" w:space="0" w:color="000000"/>
            </w:tcBorders>
          </w:tcPr>
          <w:p w14:paraId="234141F3" w14:textId="77777777" w:rsidR="00791C4E" w:rsidRDefault="00222C08">
            <w:pPr>
              <w:spacing w:after="103" w:line="256" w:lineRule="auto"/>
              <w:ind w:left="0" w:firstLine="0"/>
            </w:pPr>
            <w:r>
              <w:t xml:space="preserve">an FDE Group entity issuing a profits warning to a stock exchange or </w:t>
            </w:r>
            <w:r>
              <w:t xml:space="preserve">making any other public announcement, in each case about a material deterioration in its financial position or prospects; there being a public investigation into improper financial accounting and reporting, suspected fraud or any other impropriety of an FDE Group entity; </w:t>
            </w:r>
          </w:p>
          <w:p w14:paraId="198BC40C" w14:textId="77777777" w:rsidR="00791C4E" w:rsidRDefault="00222C08">
            <w:pPr>
              <w:spacing w:after="120" w:line="240" w:lineRule="auto"/>
              <w:ind w:left="0" w:right="33" w:firstLine="0"/>
            </w:pPr>
            <w:r>
              <w:t xml:space="preserve">an FDE Group entity committing a material breach of covenant to its lenders; </w:t>
            </w:r>
          </w:p>
          <w:p w14:paraId="21ECBFC0" w14:textId="77777777" w:rsidR="00791C4E" w:rsidRDefault="00222C08">
            <w:pPr>
              <w:spacing w:after="90" w:line="268" w:lineRule="auto"/>
              <w:ind w:left="0" w:right="252" w:firstLine="0"/>
            </w:pPr>
            <w:r>
              <w:t xml:space="preserve">a Subcontractor notifying CCS or the Buyer that the Supplier has not satisfied any material sums properly due under a specified invoice and not subject to a </w:t>
            </w:r>
            <w:r>
              <w:t xml:space="preserve">genuine dispute; any of the following: </w:t>
            </w:r>
          </w:p>
          <w:p w14:paraId="1284F5DB" w14:textId="77777777" w:rsidR="00791C4E" w:rsidRDefault="00222C08">
            <w:pPr>
              <w:spacing w:after="120" w:line="240" w:lineRule="auto"/>
              <w:ind w:left="0" w:right="64" w:firstLine="0"/>
              <w:jc w:val="both"/>
            </w:pPr>
            <w:r>
              <w:t xml:space="preserve">commencement of any litigation against an FDE Group entity with respect to financial indebtedness greater than £5m or obligations under a service contract with a total contract value greater than £5m;  </w:t>
            </w:r>
          </w:p>
          <w:p w14:paraId="11D88284" w14:textId="77777777" w:rsidR="00791C4E" w:rsidRDefault="00222C08">
            <w:pPr>
              <w:spacing w:after="120" w:line="240" w:lineRule="auto"/>
              <w:ind w:left="0" w:firstLine="0"/>
              <w:jc w:val="both"/>
            </w:pPr>
            <w:r>
              <w:t xml:space="preserve">non-payment by an FDE Group entity of any financial indebtedness; </w:t>
            </w:r>
          </w:p>
          <w:p w14:paraId="3A13BF05" w14:textId="77777777" w:rsidR="00791C4E" w:rsidRDefault="00222C08">
            <w:pPr>
              <w:spacing w:after="120" w:line="240" w:lineRule="auto"/>
              <w:ind w:left="0" w:right="64" w:firstLine="0"/>
              <w:jc w:val="both"/>
            </w:pPr>
            <w:r>
              <w:t xml:space="preserve">any financial indebtedness of an FDE Group entity becoming due as a result of an event of default; </w:t>
            </w:r>
          </w:p>
          <w:p w14:paraId="2293FE15" w14:textId="77777777" w:rsidR="00791C4E" w:rsidRDefault="00222C08">
            <w:pPr>
              <w:spacing w:after="120" w:line="240" w:lineRule="auto"/>
              <w:ind w:left="0" w:right="63" w:firstLine="0"/>
              <w:jc w:val="both"/>
            </w:pPr>
            <w:r>
              <w:t xml:space="preserve">the cancellation or suspension of any financial indebtedness in respect of an FDE Group entity; or </w:t>
            </w:r>
          </w:p>
          <w:p w14:paraId="2287283F" w14:textId="77777777" w:rsidR="00791C4E" w:rsidRDefault="00222C08">
            <w:pPr>
              <w:spacing w:after="120" w:line="240" w:lineRule="auto"/>
              <w:ind w:left="0" w:right="61" w:firstLine="0"/>
              <w:jc w:val="both"/>
            </w:pPr>
            <w:r>
              <w:t xml:space="preserve">the external auditor of an FDE Group entity expressing a qualified opinion on, or including an emphasis of matter in, its opinion on the statutory accounts of that FDE entity; </w:t>
            </w:r>
          </w:p>
          <w:p w14:paraId="361FD0B4" w14:textId="77777777" w:rsidR="00791C4E" w:rsidRDefault="00222C08">
            <w:pPr>
              <w:spacing w:after="0" w:line="259" w:lineRule="auto"/>
              <w:ind w:left="0" w:right="62" w:firstLine="0"/>
              <w:jc w:val="both"/>
            </w:pPr>
            <w:r>
              <w:t xml:space="preserve">in each case which the Buyer reasonably believes (or would be likely to </w:t>
            </w:r>
            <w:r>
              <w:t xml:space="preserve">reasonably believe) could directly impact on the continued performance and delivery of the Services in accordance with the Call-Off Contract; and any two of the Financial Metrics for the Supplier not being met at the same time. </w:t>
            </w:r>
          </w:p>
        </w:tc>
      </w:tr>
    </w:tbl>
    <w:p w14:paraId="0CBD27DE"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59" w:type="dxa"/>
          <w:left w:w="95" w:type="dxa"/>
          <w:bottom w:w="0" w:type="dxa"/>
          <w:right w:w="66" w:type="dxa"/>
        </w:tblCellMar>
        <w:tblLook w:val="04A0" w:firstRow="1" w:lastRow="0" w:firstColumn="1" w:lastColumn="0" w:noHBand="0" w:noVBand="1"/>
      </w:tblPr>
      <w:tblGrid>
        <w:gridCol w:w="3080"/>
        <w:gridCol w:w="5080"/>
      </w:tblGrid>
      <w:tr w:rsidR="00791C4E" w14:paraId="05C26883" w14:textId="77777777">
        <w:trPr>
          <w:trHeight w:val="1900"/>
        </w:trPr>
        <w:tc>
          <w:tcPr>
            <w:tcW w:w="3080" w:type="dxa"/>
            <w:tcBorders>
              <w:top w:val="single" w:sz="8" w:space="0" w:color="000000"/>
              <w:left w:val="single" w:sz="8" w:space="0" w:color="000000"/>
              <w:bottom w:val="single" w:sz="8" w:space="0" w:color="000000"/>
              <w:right w:val="single" w:sz="8" w:space="0" w:color="000000"/>
            </w:tcBorders>
          </w:tcPr>
          <w:p w14:paraId="4FAF33E8" w14:textId="77777777" w:rsidR="00791C4E" w:rsidRDefault="00222C08">
            <w:pPr>
              <w:spacing w:after="0" w:line="259" w:lineRule="auto"/>
              <w:ind w:left="0" w:firstLine="0"/>
            </w:pPr>
            <w:r>
              <w:rPr>
                <w:b/>
              </w:rPr>
              <w:lastRenderedPageBreak/>
              <w:t>“Parent Undertaking”</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0F673755" w14:textId="77777777" w:rsidR="00791C4E" w:rsidRDefault="00222C08">
            <w:pPr>
              <w:spacing w:after="0" w:line="259" w:lineRule="auto"/>
              <w:ind w:left="10" w:firstLine="0"/>
            </w:pPr>
            <w:r>
              <w:t xml:space="preserve">has the meaning set out in section 1162 of the Companies Act 2006; </w:t>
            </w:r>
          </w:p>
        </w:tc>
      </w:tr>
      <w:tr w:rsidR="00791C4E" w14:paraId="323F98F8" w14:textId="77777777">
        <w:trPr>
          <w:trHeight w:val="2400"/>
        </w:trPr>
        <w:tc>
          <w:tcPr>
            <w:tcW w:w="3080" w:type="dxa"/>
            <w:tcBorders>
              <w:top w:val="single" w:sz="8" w:space="0" w:color="000000"/>
              <w:left w:val="single" w:sz="8" w:space="0" w:color="000000"/>
              <w:bottom w:val="single" w:sz="8" w:space="0" w:color="000000"/>
              <w:right w:val="single" w:sz="8" w:space="0" w:color="000000"/>
            </w:tcBorders>
          </w:tcPr>
          <w:p w14:paraId="0E3018A6" w14:textId="77777777" w:rsidR="00791C4E" w:rsidRDefault="00222C08">
            <w:pPr>
              <w:spacing w:after="0" w:line="259" w:lineRule="auto"/>
              <w:ind w:left="0" w:firstLine="0"/>
            </w:pPr>
            <w:r>
              <w:rPr>
                <w:b/>
              </w:rPr>
              <w:t xml:space="preserve">“Public Sector Dependent </w:t>
            </w:r>
          </w:p>
          <w:p w14:paraId="662E4E7A" w14:textId="77777777" w:rsidR="00791C4E" w:rsidRDefault="00222C08">
            <w:pPr>
              <w:spacing w:after="0" w:line="259" w:lineRule="auto"/>
              <w:ind w:left="0" w:firstLine="0"/>
            </w:pPr>
            <w:r>
              <w:rPr>
                <w:b/>
              </w:rPr>
              <w:t>Supplier”</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198584AD" w14:textId="77777777" w:rsidR="00791C4E" w:rsidRDefault="00222C08">
            <w:pPr>
              <w:spacing w:after="0" w:line="259" w:lineRule="auto"/>
              <w:ind w:left="10" w:firstLine="0"/>
            </w:pPr>
            <w:r>
              <w:t xml:space="preserve">means a supplier where that supplier, or that supplier’s group has Annual Revenue of £50 million or more of which over 50% is generated from UK </w:t>
            </w:r>
            <w:r>
              <w:t xml:space="preserve">Public Sector Business; </w:t>
            </w:r>
          </w:p>
        </w:tc>
      </w:tr>
      <w:tr w:rsidR="00791C4E" w14:paraId="6E3065CA" w14:textId="77777777">
        <w:trPr>
          <w:trHeight w:val="1640"/>
        </w:trPr>
        <w:tc>
          <w:tcPr>
            <w:tcW w:w="3080" w:type="dxa"/>
            <w:tcBorders>
              <w:top w:val="single" w:sz="8" w:space="0" w:color="000000"/>
              <w:left w:val="single" w:sz="8" w:space="0" w:color="000000"/>
              <w:bottom w:val="single" w:sz="8" w:space="0" w:color="000000"/>
              <w:right w:val="single" w:sz="8" w:space="0" w:color="000000"/>
            </w:tcBorders>
            <w:vAlign w:val="center"/>
          </w:tcPr>
          <w:p w14:paraId="4CDC3DCE" w14:textId="77777777" w:rsidR="00791C4E" w:rsidRDefault="00222C08">
            <w:pPr>
              <w:spacing w:after="0" w:line="259" w:lineRule="auto"/>
              <w:ind w:left="0" w:firstLine="0"/>
            </w:pPr>
            <w:r>
              <w:rPr>
                <w:b/>
              </w:rPr>
              <w:t>“Strategic Supplier”</w:t>
            </w:r>
            <w:r>
              <w:t xml:space="preserve"> </w:t>
            </w:r>
          </w:p>
        </w:tc>
        <w:tc>
          <w:tcPr>
            <w:tcW w:w="5080" w:type="dxa"/>
            <w:tcBorders>
              <w:top w:val="single" w:sz="8" w:space="0" w:color="000000"/>
              <w:left w:val="single" w:sz="8" w:space="0" w:color="000000"/>
              <w:bottom w:val="single" w:sz="8" w:space="0" w:color="000000"/>
              <w:right w:val="single" w:sz="8" w:space="0" w:color="000000"/>
            </w:tcBorders>
          </w:tcPr>
          <w:p w14:paraId="383BEE44" w14:textId="77777777" w:rsidR="00791C4E" w:rsidRDefault="00222C08">
            <w:pPr>
              <w:spacing w:after="0" w:line="259" w:lineRule="auto"/>
              <w:ind w:left="10" w:firstLine="0"/>
            </w:pPr>
            <w:r>
              <w:t xml:space="preserve">means those suppliers to government listed at https://www.gov.uk/government/publications/strat egic-suppliers; </w:t>
            </w:r>
          </w:p>
        </w:tc>
      </w:tr>
      <w:tr w:rsidR="00791C4E" w14:paraId="2DDC2E2C" w14:textId="77777777">
        <w:trPr>
          <w:trHeight w:val="2780"/>
        </w:trPr>
        <w:tc>
          <w:tcPr>
            <w:tcW w:w="3080" w:type="dxa"/>
            <w:tcBorders>
              <w:top w:val="single" w:sz="8" w:space="0" w:color="000000"/>
              <w:left w:val="single" w:sz="8" w:space="0" w:color="000000"/>
              <w:bottom w:val="single" w:sz="8" w:space="0" w:color="000000"/>
              <w:right w:val="single" w:sz="8" w:space="0" w:color="000000"/>
            </w:tcBorders>
            <w:vAlign w:val="center"/>
          </w:tcPr>
          <w:p w14:paraId="51BDF456" w14:textId="77777777" w:rsidR="00791C4E" w:rsidRDefault="00222C08">
            <w:pPr>
              <w:spacing w:after="100" w:line="259" w:lineRule="auto"/>
              <w:ind w:left="0" w:firstLine="0"/>
            </w:pPr>
            <w:r>
              <w:t xml:space="preserve"> </w:t>
            </w:r>
          </w:p>
          <w:p w14:paraId="7F536E1D" w14:textId="77777777" w:rsidR="00791C4E" w:rsidRDefault="00222C08">
            <w:pPr>
              <w:spacing w:after="100" w:line="259" w:lineRule="auto"/>
              <w:ind w:left="0" w:firstLine="0"/>
            </w:pPr>
            <w:r>
              <w:rPr>
                <w:b/>
              </w:rPr>
              <w:t xml:space="preserve"> </w:t>
            </w:r>
          </w:p>
          <w:p w14:paraId="3EB45DCC" w14:textId="77777777" w:rsidR="00791C4E" w:rsidRDefault="00222C08">
            <w:pPr>
              <w:spacing w:after="100" w:line="259" w:lineRule="auto"/>
              <w:ind w:left="0" w:firstLine="0"/>
            </w:pPr>
            <w:r>
              <w:rPr>
                <w:b/>
              </w:rPr>
              <w:t>“Subsidiary Undertaking”</w:t>
            </w:r>
            <w:r>
              <w:t xml:space="preserve"> </w:t>
            </w:r>
          </w:p>
          <w:p w14:paraId="287F4057" w14:textId="77777777" w:rsidR="00791C4E" w:rsidRDefault="00222C08">
            <w:pPr>
              <w:spacing w:after="0" w:line="259" w:lineRule="auto"/>
              <w:ind w:left="0" w:firstLine="0"/>
            </w:pPr>
            <w:r>
              <w:t xml:space="preserve"> </w:t>
            </w:r>
          </w:p>
        </w:tc>
        <w:tc>
          <w:tcPr>
            <w:tcW w:w="5080" w:type="dxa"/>
            <w:tcBorders>
              <w:top w:val="single" w:sz="8" w:space="0" w:color="000000"/>
              <w:left w:val="single" w:sz="8" w:space="0" w:color="000000"/>
              <w:bottom w:val="single" w:sz="8" w:space="0" w:color="000000"/>
              <w:right w:val="single" w:sz="8" w:space="0" w:color="000000"/>
            </w:tcBorders>
          </w:tcPr>
          <w:p w14:paraId="34D40C4B" w14:textId="77777777" w:rsidR="00791C4E" w:rsidRDefault="00222C08">
            <w:pPr>
              <w:spacing w:after="100" w:line="259" w:lineRule="auto"/>
              <w:ind w:left="10" w:firstLine="0"/>
            </w:pPr>
            <w:r>
              <w:t xml:space="preserve"> </w:t>
            </w:r>
          </w:p>
          <w:p w14:paraId="45E8660C" w14:textId="77777777" w:rsidR="00791C4E" w:rsidRDefault="00222C08">
            <w:pPr>
              <w:spacing w:after="100" w:line="259" w:lineRule="auto"/>
              <w:ind w:left="10" w:firstLine="0"/>
            </w:pPr>
            <w:r>
              <w:t xml:space="preserve"> </w:t>
            </w:r>
          </w:p>
          <w:p w14:paraId="7F9FBB2A" w14:textId="77777777" w:rsidR="00791C4E" w:rsidRDefault="00222C08">
            <w:pPr>
              <w:spacing w:after="0" w:line="259" w:lineRule="auto"/>
              <w:ind w:left="10" w:firstLine="0"/>
            </w:pPr>
            <w:r>
              <w:t xml:space="preserve"> has the meaning set out in section 1162 of the      </w:t>
            </w:r>
            <w:r>
              <w:t xml:space="preserve">Companies Act 2006; </w:t>
            </w:r>
          </w:p>
        </w:tc>
      </w:tr>
      <w:tr w:rsidR="00791C4E" w14:paraId="51CB98B1" w14:textId="77777777">
        <w:trPr>
          <w:trHeight w:val="2400"/>
        </w:trPr>
        <w:tc>
          <w:tcPr>
            <w:tcW w:w="3080" w:type="dxa"/>
            <w:tcBorders>
              <w:top w:val="single" w:sz="8" w:space="0" w:color="000000"/>
              <w:left w:val="single" w:sz="8" w:space="0" w:color="000000"/>
              <w:bottom w:val="single" w:sz="8" w:space="0" w:color="000000"/>
              <w:right w:val="single" w:sz="8" w:space="0" w:color="000000"/>
            </w:tcBorders>
          </w:tcPr>
          <w:p w14:paraId="72E427D2" w14:textId="77777777" w:rsidR="00791C4E" w:rsidRDefault="00222C08">
            <w:pPr>
              <w:spacing w:after="0" w:line="259" w:lineRule="auto"/>
              <w:ind w:left="0" w:firstLine="0"/>
            </w:pPr>
            <w:r>
              <w:rPr>
                <w:b/>
              </w:rPr>
              <w:t>“Supplier Group”</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5D89B53" w14:textId="77777777" w:rsidR="00791C4E" w:rsidRDefault="00222C08">
            <w:pPr>
              <w:spacing w:after="0" w:line="259" w:lineRule="auto"/>
              <w:ind w:left="10" w:right="33" w:firstLine="0"/>
            </w:pPr>
            <w:r>
              <w:t xml:space="preserve">means the Supplier, its Dependent Parent Undertakings and all Subsidiary Undertakings and Associates of such Dependent Parent Undertakings;  </w:t>
            </w:r>
          </w:p>
        </w:tc>
      </w:tr>
    </w:tbl>
    <w:p w14:paraId="0AAD9A77" w14:textId="77777777" w:rsidR="00791C4E" w:rsidRDefault="00222C08">
      <w:pPr>
        <w:spacing w:after="0" w:line="259" w:lineRule="auto"/>
        <w:ind w:left="570" w:firstLine="0"/>
        <w:jc w:val="both"/>
      </w:pPr>
      <w:r>
        <w:rPr>
          <w:rFonts w:ascii="Calibri" w:eastAsia="Calibri" w:hAnsi="Calibri" w:cs="Calibri"/>
          <w:color w:val="A6A6A6"/>
        </w:rPr>
        <w:t xml:space="preserve"> </w:t>
      </w:r>
    </w:p>
    <w:tbl>
      <w:tblPr>
        <w:tblStyle w:val="TableGrid"/>
        <w:tblW w:w="8160" w:type="dxa"/>
        <w:tblInd w:w="1480" w:type="dxa"/>
        <w:tblCellMar>
          <w:top w:w="681" w:type="dxa"/>
          <w:left w:w="95" w:type="dxa"/>
          <w:bottom w:w="0" w:type="dxa"/>
          <w:right w:w="115" w:type="dxa"/>
        </w:tblCellMar>
        <w:tblLook w:val="04A0" w:firstRow="1" w:lastRow="0" w:firstColumn="1" w:lastColumn="0" w:noHBand="0" w:noVBand="1"/>
      </w:tblPr>
      <w:tblGrid>
        <w:gridCol w:w="3080"/>
        <w:gridCol w:w="5080"/>
      </w:tblGrid>
      <w:tr w:rsidR="00791C4E" w14:paraId="743E1499" w14:textId="77777777">
        <w:trPr>
          <w:trHeight w:val="3160"/>
        </w:trPr>
        <w:tc>
          <w:tcPr>
            <w:tcW w:w="3080" w:type="dxa"/>
            <w:tcBorders>
              <w:top w:val="single" w:sz="8" w:space="0" w:color="000000"/>
              <w:left w:val="single" w:sz="8" w:space="0" w:color="000000"/>
              <w:bottom w:val="single" w:sz="8" w:space="0" w:color="000000"/>
              <w:right w:val="single" w:sz="8" w:space="0" w:color="000000"/>
            </w:tcBorders>
          </w:tcPr>
          <w:p w14:paraId="410B8ABE" w14:textId="77777777" w:rsidR="00791C4E" w:rsidRDefault="00222C08">
            <w:pPr>
              <w:spacing w:after="0" w:line="259" w:lineRule="auto"/>
              <w:ind w:left="0" w:firstLine="0"/>
            </w:pPr>
            <w:r>
              <w:rPr>
                <w:b/>
              </w:rPr>
              <w:lastRenderedPageBreak/>
              <w:t xml:space="preserve">“UK Public Sector </w:t>
            </w:r>
          </w:p>
          <w:p w14:paraId="72D667BF" w14:textId="77777777" w:rsidR="00791C4E" w:rsidRDefault="00222C08">
            <w:pPr>
              <w:spacing w:after="0" w:line="259" w:lineRule="auto"/>
              <w:ind w:left="0" w:firstLine="0"/>
            </w:pPr>
            <w:r>
              <w:rPr>
                <w:b/>
              </w:rPr>
              <w:t>Business”</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26570A97" w14:textId="77777777" w:rsidR="00791C4E" w:rsidRDefault="00222C08">
            <w:pPr>
              <w:spacing w:after="0" w:line="259" w:lineRule="auto"/>
              <w:ind w:left="10" w:firstLine="0"/>
            </w:pPr>
            <w:r>
              <w:t xml:space="preserve">means any goods, service or works </w:t>
            </w:r>
            <w:r>
              <w:t xml:space="preserve">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r w:rsidR="00791C4E" w14:paraId="348751F3" w14:textId="77777777">
        <w:trPr>
          <w:trHeight w:val="2140"/>
        </w:trPr>
        <w:tc>
          <w:tcPr>
            <w:tcW w:w="3080" w:type="dxa"/>
            <w:tcBorders>
              <w:top w:val="single" w:sz="8" w:space="0" w:color="000000"/>
              <w:left w:val="single" w:sz="8" w:space="0" w:color="000000"/>
              <w:bottom w:val="single" w:sz="8" w:space="0" w:color="000000"/>
              <w:right w:val="single" w:sz="8" w:space="0" w:color="000000"/>
            </w:tcBorders>
          </w:tcPr>
          <w:p w14:paraId="0CA9384E" w14:textId="77777777" w:rsidR="00791C4E" w:rsidRDefault="00222C08">
            <w:pPr>
              <w:spacing w:after="0" w:line="259" w:lineRule="auto"/>
              <w:ind w:left="0" w:firstLine="0"/>
            </w:pPr>
            <w:r>
              <w:rPr>
                <w:b/>
              </w:rPr>
              <w:t xml:space="preserve">“UK Public Sector / CNI </w:t>
            </w:r>
          </w:p>
          <w:p w14:paraId="52E1D297" w14:textId="77777777" w:rsidR="00791C4E" w:rsidRDefault="00222C08">
            <w:pPr>
              <w:spacing w:after="0" w:line="259" w:lineRule="auto"/>
              <w:ind w:left="0" w:firstLine="0"/>
            </w:pPr>
            <w:r>
              <w:rPr>
                <w:b/>
              </w:rPr>
              <w:t>Contract Information”</w:t>
            </w:r>
            <w:r>
              <w:t xml:space="preserve"> </w:t>
            </w:r>
          </w:p>
        </w:tc>
        <w:tc>
          <w:tcPr>
            <w:tcW w:w="5080" w:type="dxa"/>
            <w:tcBorders>
              <w:top w:val="single" w:sz="8" w:space="0" w:color="000000"/>
              <w:left w:val="single" w:sz="8" w:space="0" w:color="000000"/>
              <w:bottom w:val="single" w:sz="8" w:space="0" w:color="000000"/>
              <w:right w:val="single" w:sz="8" w:space="0" w:color="000000"/>
            </w:tcBorders>
            <w:vAlign w:val="center"/>
          </w:tcPr>
          <w:p w14:paraId="3C58C4EB" w14:textId="77777777" w:rsidR="00791C4E" w:rsidRDefault="00222C08">
            <w:pPr>
              <w:spacing w:after="0" w:line="259" w:lineRule="auto"/>
              <w:ind w:left="10" w:firstLine="0"/>
            </w:pPr>
            <w:r>
              <w:t xml:space="preserve">means the information relating to the Supplier Group to be provided by the Supplier in accordance with Paragraphs 3 to 5 and Annex 1; </w:t>
            </w:r>
          </w:p>
        </w:tc>
      </w:tr>
    </w:tbl>
    <w:p w14:paraId="465FA44E" w14:textId="77777777" w:rsidR="00791C4E" w:rsidRDefault="00222C08">
      <w:pPr>
        <w:pStyle w:val="Heading4"/>
        <w:tabs>
          <w:tab w:val="center" w:pos="2732"/>
        </w:tabs>
        <w:spacing w:after="1506" w:line="265" w:lineRule="auto"/>
        <w:ind w:left="-15" w:firstLine="0"/>
      </w:pPr>
      <w:r>
        <w:rPr>
          <w:b w:val="0"/>
          <w:sz w:val="28"/>
        </w:rPr>
        <w:t xml:space="preserve">2. </w:t>
      </w:r>
      <w:r>
        <w:rPr>
          <w:b w:val="0"/>
          <w:sz w:val="28"/>
        </w:rPr>
        <w:tab/>
      </w:r>
      <w:r>
        <w:rPr>
          <w:b w:val="0"/>
          <w:color w:val="434343"/>
          <w:sz w:val="28"/>
        </w:rPr>
        <w:t xml:space="preserve">Service Status and Supplier Status </w:t>
      </w:r>
    </w:p>
    <w:p w14:paraId="5E2F13AF" w14:textId="77777777" w:rsidR="00791C4E" w:rsidRDefault="00222C08">
      <w:pPr>
        <w:tabs>
          <w:tab w:val="center" w:pos="438"/>
          <w:tab w:val="center" w:pos="3500"/>
        </w:tabs>
        <w:spacing w:after="115"/>
        <w:ind w:left="0" w:firstLine="0"/>
      </w:pPr>
      <w:r>
        <w:rPr>
          <w:rFonts w:ascii="Calibri" w:eastAsia="Calibri" w:hAnsi="Calibri" w:cs="Calibri"/>
        </w:rPr>
        <w:tab/>
      </w:r>
      <w:r>
        <w:t xml:space="preserve">2.1 </w:t>
      </w:r>
      <w:r>
        <w:tab/>
      </w:r>
      <w:r>
        <w:t xml:space="preserve">This Call-Off Contract </w:t>
      </w:r>
      <w:r>
        <w:rPr>
          <w:shd w:val="clear" w:color="auto" w:fill="FFFF00"/>
        </w:rPr>
        <w:t>not</w:t>
      </w:r>
      <w:r>
        <w:t xml:space="preserve"> a Critical Service Contract. </w:t>
      </w:r>
    </w:p>
    <w:p w14:paraId="4F130820" w14:textId="77777777" w:rsidR="00791C4E" w:rsidRDefault="00222C08">
      <w:pPr>
        <w:spacing w:after="119" w:line="242" w:lineRule="auto"/>
        <w:ind w:left="930" w:right="23" w:hanging="645"/>
        <w:jc w:val="both"/>
      </w:pPr>
      <w:r>
        <w:t xml:space="preserve">2.2 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r>
        <w:rPr>
          <w:color w:val="0563C1"/>
          <w:u w:val="single" w:color="0563C1"/>
        </w:rPr>
        <w:t>resolution.planning@cabinetoffice.gov.uk</w:t>
      </w:r>
      <w:r>
        <w:t xml:space="preserve">. </w:t>
      </w:r>
    </w:p>
    <w:p w14:paraId="282B8E84" w14:textId="77777777" w:rsidR="00791C4E" w:rsidRDefault="00222C08">
      <w:pPr>
        <w:spacing w:after="1489"/>
        <w:ind w:left="930" w:right="30" w:hanging="645"/>
      </w:pPr>
      <w:r>
        <w:t xml:space="preserve">2.3 The Buyer and the Supplier recognise that, where specified in the Framework Agreement, CCS shall have the right to enforce the Buyer's rights under this Schedule. </w:t>
      </w:r>
    </w:p>
    <w:p w14:paraId="2A071E18" w14:textId="77777777" w:rsidR="00791C4E" w:rsidRDefault="00222C08">
      <w:pPr>
        <w:spacing w:after="0" w:line="259" w:lineRule="auto"/>
        <w:ind w:left="570" w:firstLine="0"/>
      </w:pPr>
      <w:r>
        <w:rPr>
          <w:rFonts w:ascii="Calibri" w:eastAsia="Calibri" w:hAnsi="Calibri" w:cs="Calibri"/>
          <w:color w:val="A6A6A6"/>
        </w:rPr>
        <w:lastRenderedPageBreak/>
        <w:t xml:space="preserve"> </w:t>
      </w:r>
    </w:p>
    <w:p w14:paraId="6E1A44C6" w14:textId="77777777" w:rsidR="00791C4E" w:rsidRDefault="00222C08">
      <w:pPr>
        <w:pStyle w:val="Heading4"/>
        <w:tabs>
          <w:tab w:val="center" w:pos="3984"/>
        </w:tabs>
        <w:spacing w:after="1487" w:line="265" w:lineRule="auto"/>
        <w:ind w:left="-15" w:firstLine="0"/>
      </w:pPr>
      <w:r>
        <w:rPr>
          <w:b w:val="0"/>
          <w:sz w:val="28"/>
        </w:rPr>
        <w:t xml:space="preserve">3. </w:t>
      </w:r>
      <w:r>
        <w:rPr>
          <w:b w:val="0"/>
          <w:sz w:val="28"/>
        </w:rPr>
        <w:tab/>
      </w:r>
      <w:r>
        <w:rPr>
          <w:b w:val="0"/>
          <w:color w:val="434343"/>
          <w:sz w:val="28"/>
        </w:rPr>
        <w:t xml:space="preserve">Provision of Corporate Resolution Planning Information </w:t>
      </w:r>
    </w:p>
    <w:p w14:paraId="00CD59C4" w14:textId="77777777" w:rsidR="00791C4E" w:rsidRDefault="00222C08">
      <w:pPr>
        <w:spacing w:after="138" w:line="242" w:lineRule="auto"/>
        <w:ind w:left="930" w:right="23" w:hanging="645"/>
        <w:jc w:val="both"/>
      </w:pPr>
      <w:r>
        <w:t xml:space="preserve">3.1 Paragraphs 3 to 5 shall apply if the Call-Off Contract has been </w:t>
      </w:r>
      <w:r>
        <w:t xml:space="preserve">specified as a Critical Service Contract under Paragraph 2.1 or the Supplier is or becomes a Public Sector Dependent Supplier. </w:t>
      </w:r>
    </w:p>
    <w:p w14:paraId="60F9752A" w14:textId="77777777" w:rsidR="00791C4E" w:rsidRDefault="00222C08">
      <w:pPr>
        <w:tabs>
          <w:tab w:val="center" w:pos="438"/>
          <w:tab w:val="center" w:pos="2957"/>
        </w:tabs>
        <w:spacing w:after="1374"/>
        <w:ind w:left="0" w:firstLine="0"/>
      </w:pPr>
      <w:r>
        <w:rPr>
          <w:rFonts w:ascii="Calibri" w:eastAsia="Calibri" w:hAnsi="Calibri" w:cs="Calibri"/>
        </w:rPr>
        <w:tab/>
      </w:r>
      <w:r>
        <w:t xml:space="preserve">3.2 </w:t>
      </w:r>
      <w:r>
        <w:tab/>
        <w:t xml:space="preserve">Subject to Paragraphs 3.6, 3.10 and 3.11: </w:t>
      </w:r>
    </w:p>
    <w:p w14:paraId="5D10B89B" w14:textId="77777777" w:rsidR="00791C4E" w:rsidRDefault="00222C08">
      <w:pPr>
        <w:spacing w:after="110"/>
        <w:ind w:left="1200" w:right="30" w:hanging="645"/>
      </w:pPr>
      <w:r>
        <w:t xml:space="preserve">3.2.1 where the Call-Off Contract is a Critical Service Contract, the Supplier shall provide the Appropriate Authority or Appropriate Authorities with the CRP Information within 60 days of the Start Date; and </w:t>
      </w:r>
    </w:p>
    <w:p w14:paraId="6586EA46" w14:textId="77777777" w:rsidR="00791C4E" w:rsidRDefault="00222C08">
      <w:pPr>
        <w:spacing w:after="9" w:line="250" w:lineRule="auto"/>
        <w:ind w:left="232" w:right="187"/>
        <w:jc w:val="center"/>
      </w:pPr>
      <w:r>
        <w:t xml:space="preserve">3.2.2 except where it has already been provided, where the Supplier is a Public Sector </w:t>
      </w:r>
    </w:p>
    <w:p w14:paraId="03D662B7" w14:textId="77777777" w:rsidR="00791C4E" w:rsidRDefault="00222C08">
      <w:pPr>
        <w:spacing w:after="1390"/>
        <w:ind w:left="1225" w:right="30"/>
      </w:pPr>
      <w:r>
        <w:t xml:space="preserve">Dependent Supplier, it shall provide the Appropriate Authority or Appropriate Authorities with the CRP Information within 60 days of the date of the Appropriate Authority’s or Appropriate Authorities’ request. </w:t>
      </w:r>
    </w:p>
    <w:p w14:paraId="5295AD71" w14:textId="77777777" w:rsidR="00791C4E" w:rsidRDefault="00222C08">
      <w:pPr>
        <w:tabs>
          <w:tab w:val="center" w:pos="438"/>
          <w:tab w:val="right" w:pos="9596"/>
        </w:tabs>
        <w:spacing w:after="3" w:line="259" w:lineRule="auto"/>
        <w:ind w:left="0" w:right="-4" w:firstLine="0"/>
      </w:pPr>
      <w:r>
        <w:rPr>
          <w:rFonts w:ascii="Calibri" w:eastAsia="Calibri" w:hAnsi="Calibri" w:cs="Calibri"/>
        </w:rPr>
        <w:tab/>
      </w:r>
      <w:r>
        <w:t xml:space="preserve">3.3 </w:t>
      </w:r>
      <w:r>
        <w:tab/>
        <w:t xml:space="preserve">The Supplier shall ensure that the CRP Information provided pursuant to Paragraphs 3.2, </w:t>
      </w:r>
    </w:p>
    <w:p w14:paraId="532BB346" w14:textId="77777777" w:rsidR="00791C4E" w:rsidRDefault="00222C08">
      <w:pPr>
        <w:spacing w:after="3037"/>
        <w:ind w:left="940" w:right="30"/>
      </w:pPr>
      <w:r>
        <w:t xml:space="preserve">3.8 and 3.9: </w:t>
      </w:r>
    </w:p>
    <w:p w14:paraId="4E895B7F" w14:textId="77777777" w:rsidR="00791C4E" w:rsidRDefault="00222C08">
      <w:pPr>
        <w:spacing w:after="0" w:line="259" w:lineRule="auto"/>
        <w:ind w:left="570" w:firstLine="0"/>
      </w:pPr>
      <w:r>
        <w:rPr>
          <w:rFonts w:ascii="Calibri" w:eastAsia="Calibri" w:hAnsi="Calibri" w:cs="Calibri"/>
          <w:color w:val="A6A6A6"/>
        </w:rPr>
        <w:t xml:space="preserve"> </w:t>
      </w:r>
    </w:p>
    <w:p w14:paraId="0687F387" w14:textId="77777777" w:rsidR="00791C4E" w:rsidRDefault="00222C08">
      <w:pPr>
        <w:spacing w:after="114"/>
        <w:ind w:left="565" w:right="30"/>
      </w:pPr>
      <w:r>
        <w:lastRenderedPageBreak/>
        <w:t xml:space="preserve">3.3.1 is full, comprehensive, accurate and up to date; </w:t>
      </w:r>
    </w:p>
    <w:p w14:paraId="28963419" w14:textId="77777777" w:rsidR="00791C4E" w:rsidRDefault="00222C08">
      <w:pPr>
        <w:spacing w:after="1368"/>
        <w:ind w:left="565" w:right="30"/>
      </w:pPr>
      <w:r>
        <w:t xml:space="preserve">3.3.2 is split into three parts: </w:t>
      </w:r>
    </w:p>
    <w:p w14:paraId="25596373" w14:textId="77777777" w:rsidR="00791C4E" w:rsidRDefault="00222C08">
      <w:pPr>
        <w:numPr>
          <w:ilvl w:val="0"/>
          <w:numId w:val="44"/>
        </w:numPr>
        <w:spacing w:after="108"/>
        <w:ind w:right="30" w:firstLine="420"/>
      </w:pPr>
      <w:r>
        <w:t xml:space="preserve">Exposure Information (Contracts List); </w:t>
      </w:r>
    </w:p>
    <w:p w14:paraId="7148E760" w14:textId="77777777" w:rsidR="00791C4E" w:rsidRDefault="00222C08">
      <w:pPr>
        <w:numPr>
          <w:ilvl w:val="0"/>
          <w:numId w:val="44"/>
        </w:numPr>
        <w:spacing w:after="108"/>
        <w:ind w:right="30" w:firstLine="420"/>
      </w:pPr>
      <w:r>
        <w:t xml:space="preserve">Corporate Resolvability Assessment (Structural Review); </w:t>
      </w:r>
    </w:p>
    <w:p w14:paraId="14E13B59" w14:textId="77777777" w:rsidR="00791C4E" w:rsidRDefault="00222C08">
      <w:pPr>
        <w:numPr>
          <w:ilvl w:val="0"/>
          <w:numId w:val="44"/>
        </w:numPr>
        <w:spacing w:after="0" w:line="676" w:lineRule="auto"/>
        <w:ind w:right="30" w:firstLine="420"/>
      </w:pPr>
      <w:r>
        <w:t xml:space="preserve">Financial Information and </w:t>
      </w:r>
      <w:r>
        <w:t xml:space="preserve">Commentary and is structured and presented in accordance with the requirements and explanatory notes set out in the latest published version of the Resolution Planning Guidance Note published by the Cabinet Office Government Commercial Function and available at </w:t>
      </w:r>
    </w:p>
    <w:p w14:paraId="1FAE8759" w14:textId="77777777" w:rsidR="00791C4E" w:rsidRDefault="00222C08">
      <w:pPr>
        <w:spacing w:after="190"/>
        <w:ind w:left="565" w:right="30"/>
      </w:pPr>
      <w:hyperlink r:id="rId64">
        <w:r>
          <w:rPr>
            <w:color w:val="0563C1"/>
            <w:u w:val="single" w:color="0563C1"/>
          </w:rPr>
          <w:t>https://www.gov.uk/government/publications/the-sourcing-and-consultancy-playbooks</w:t>
        </w:r>
      </w:hyperlink>
      <w:r>
        <w:t xml:space="preserve"> and contains the level of detail required (adapted as necessary to the Supplier’s circumstances); </w:t>
      </w:r>
    </w:p>
    <w:p w14:paraId="058B15C9" w14:textId="77777777" w:rsidR="00791C4E" w:rsidRDefault="00222C08">
      <w:pPr>
        <w:spacing w:after="100" w:line="259" w:lineRule="auto"/>
        <w:ind w:left="570" w:firstLine="0"/>
      </w:pPr>
      <w:r>
        <w:t xml:space="preserve"> </w:t>
      </w:r>
    </w:p>
    <w:p w14:paraId="43CF7931" w14:textId="77777777" w:rsidR="00791C4E" w:rsidRDefault="00222C08">
      <w:pPr>
        <w:spacing w:after="110"/>
        <w:ind w:left="1200" w:right="30" w:hanging="645"/>
      </w:pPr>
      <w:r>
        <w:t xml:space="preserve">3.3.3 incorporates any additional commentary, supporting documents and evidence which would reasonably be required by the Appropriate Authority or Appropriate Authorities to understand and consider the information for approval; </w:t>
      </w:r>
    </w:p>
    <w:p w14:paraId="096916FC" w14:textId="77777777" w:rsidR="00791C4E" w:rsidRDefault="00222C08">
      <w:pPr>
        <w:spacing w:after="110"/>
        <w:ind w:left="1200" w:right="30" w:hanging="645"/>
      </w:pPr>
      <w:r>
        <w:t xml:space="preserve">3.3.4 provides a clear description and explanation of the Supplier Group members that have agreements for goods, services or works provision in respect of UK Public Sector Business and/or Critical National Infrastructure and the nature of those agreements; and </w:t>
      </w:r>
    </w:p>
    <w:p w14:paraId="1FA36E48" w14:textId="77777777" w:rsidR="00791C4E" w:rsidRDefault="00222C08">
      <w:pPr>
        <w:spacing w:after="1370"/>
        <w:ind w:left="1200" w:right="30" w:hanging="645"/>
      </w:pPr>
      <w:r>
        <w:t xml:space="preserve">3.3.5 complies with the requirements set out at Annex 1 (Exposure Information (Contracts List)), Annex 2 (Corporate Resolvability Assessment (Structural Review)) and Annex 3 (Financial Information and </w:t>
      </w:r>
      <w:r>
        <w:t xml:space="preserve">Commentary) respectively. </w:t>
      </w:r>
    </w:p>
    <w:p w14:paraId="5BCA847D" w14:textId="77777777" w:rsidR="00791C4E" w:rsidRDefault="00222C08">
      <w:pPr>
        <w:spacing w:after="0"/>
        <w:ind w:left="930" w:right="30" w:hanging="645"/>
      </w:pPr>
      <w:r>
        <w:t xml:space="preserve">3.4 Following receipt by the Appropriate Authority or Appropriate Authorities of the CRP Information pursuant to Paragraphs 3.2, 3.8 and 3.9, the Buyer shall procure that the </w:t>
      </w:r>
    </w:p>
    <w:p w14:paraId="0349A26E" w14:textId="77777777" w:rsidR="00791C4E" w:rsidRDefault="00222C08">
      <w:pPr>
        <w:spacing w:after="75" w:line="259" w:lineRule="auto"/>
        <w:ind w:left="10" w:right="-4"/>
        <w:jc w:val="right"/>
      </w:pPr>
      <w:r>
        <w:t xml:space="preserve">Appropriate Authority or Appropriate Authorities shall discuss in good faith the contents </w:t>
      </w:r>
    </w:p>
    <w:p w14:paraId="3AE90278" w14:textId="77777777" w:rsidR="00791C4E" w:rsidRDefault="00222C08">
      <w:pPr>
        <w:spacing w:after="0" w:line="259" w:lineRule="auto"/>
        <w:ind w:left="570" w:firstLine="0"/>
      </w:pPr>
      <w:r>
        <w:rPr>
          <w:rFonts w:ascii="Calibri" w:eastAsia="Calibri" w:hAnsi="Calibri" w:cs="Calibri"/>
          <w:color w:val="A6A6A6"/>
        </w:rPr>
        <w:t xml:space="preserve"> </w:t>
      </w:r>
    </w:p>
    <w:p w14:paraId="18108B64" w14:textId="77777777" w:rsidR="00791C4E" w:rsidRDefault="00222C08">
      <w:pPr>
        <w:spacing w:after="138" w:line="242" w:lineRule="auto"/>
        <w:ind w:left="940" w:right="23"/>
        <w:jc w:val="both"/>
      </w:pPr>
      <w:r>
        <w:lastRenderedPageBreak/>
        <w:t xml:space="preserve">of the CRP Information with the Supplier and no later than 60 days after the date on which the CRP Information was delivered by the Supplier either provide an Assurance to the Supplier that the Appropriate </w:t>
      </w:r>
      <w:r>
        <w:t xml:space="preserve">Authority or Appropriate Authorities approve the CRP Information or that the Appropriate Authority or Appropriate Authorities reject the CRP Information. </w:t>
      </w:r>
    </w:p>
    <w:p w14:paraId="4DC044FB" w14:textId="77777777" w:rsidR="00791C4E" w:rsidRDefault="00222C08">
      <w:pPr>
        <w:tabs>
          <w:tab w:val="center" w:pos="438"/>
          <w:tab w:val="center" w:pos="4871"/>
        </w:tabs>
        <w:spacing w:after="1374"/>
        <w:ind w:left="0" w:firstLine="0"/>
      </w:pPr>
      <w:r>
        <w:rPr>
          <w:rFonts w:ascii="Calibri" w:eastAsia="Calibri" w:hAnsi="Calibri" w:cs="Calibri"/>
        </w:rPr>
        <w:tab/>
      </w:r>
      <w:r>
        <w:t xml:space="preserve">3.5 </w:t>
      </w:r>
      <w:r>
        <w:tab/>
        <w:t xml:space="preserve">If the Appropriate Authority or Appropriate Authorities reject the CRP Information: </w:t>
      </w:r>
    </w:p>
    <w:p w14:paraId="6423403A" w14:textId="77777777" w:rsidR="00791C4E" w:rsidRDefault="00222C08">
      <w:pPr>
        <w:spacing w:after="110"/>
        <w:ind w:left="1200" w:right="30" w:hanging="645"/>
      </w:pPr>
      <w:r>
        <w:t xml:space="preserve">3.5.1 the Buyer shall (and shall procure that the Cabinet Office Markets and Suppliers Team shall) inform the Supplier in writing of its reasons for its rejection; and </w:t>
      </w:r>
    </w:p>
    <w:p w14:paraId="3763D241" w14:textId="77777777" w:rsidR="00791C4E" w:rsidRDefault="00222C08">
      <w:pPr>
        <w:spacing w:after="8"/>
        <w:ind w:left="565" w:right="30"/>
      </w:pPr>
      <w:r>
        <w:t xml:space="preserve">3.5.2 the Supplier shall revise the CRP Information, taking reasonable account of the </w:t>
      </w:r>
    </w:p>
    <w:p w14:paraId="0B85D1A5" w14:textId="77777777" w:rsidR="00791C4E" w:rsidRDefault="00222C08">
      <w:pPr>
        <w:spacing w:after="1370"/>
        <w:ind w:left="1225" w:right="30"/>
      </w:pPr>
      <w:r>
        <w:t xml:space="preserve">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27C86C1A" w14:textId="77777777" w:rsidR="00791C4E" w:rsidRDefault="00222C08">
      <w:pPr>
        <w:spacing w:after="138" w:line="242" w:lineRule="auto"/>
        <w:ind w:left="930" w:right="23" w:hanging="645"/>
        <w:jc w:val="both"/>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w:t>
      </w:r>
      <w:r>
        <w:t xml:space="preserve">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4EE7EE05" w14:textId="77777777" w:rsidR="00791C4E" w:rsidRDefault="00222C08">
      <w:pPr>
        <w:tabs>
          <w:tab w:val="center" w:pos="438"/>
          <w:tab w:val="center" w:pos="4509"/>
        </w:tabs>
        <w:spacing w:after="1648"/>
        <w:ind w:left="0" w:firstLine="0"/>
      </w:pPr>
      <w:r>
        <w:rPr>
          <w:rFonts w:ascii="Calibri" w:eastAsia="Calibri" w:hAnsi="Calibri" w:cs="Calibri"/>
        </w:rPr>
        <w:tab/>
      </w:r>
      <w:r>
        <w:t xml:space="preserve">3.7 </w:t>
      </w:r>
      <w:r>
        <w:tab/>
        <w:t xml:space="preserve">An Assurance shall be deemed Valid for the purposes of Paragraph 3.6 if: </w:t>
      </w:r>
    </w:p>
    <w:p w14:paraId="32A32815" w14:textId="77777777" w:rsidR="00791C4E" w:rsidRDefault="00222C08">
      <w:pPr>
        <w:spacing w:after="0" w:line="259" w:lineRule="auto"/>
        <w:ind w:left="570" w:firstLine="0"/>
      </w:pPr>
      <w:r>
        <w:rPr>
          <w:rFonts w:ascii="Calibri" w:eastAsia="Calibri" w:hAnsi="Calibri" w:cs="Calibri"/>
          <w:color w:val="A6A6A6"/>
        </w:rPr>
        <w:t xml:space="preserve"> </w:t>
      </w:r>
    </w:p>
    <w:p w14:paraId="3845878B" w14:textId="77777777" w:rsidR="00791C4E" w:rsidRDefault="00222C08">
      <w:pPr>
        <w:spacing w:after="110"/>
        <w:ind w:left="1200" w:right="30" w:hanging="645"/>
      </w:pPr>
      <w:r>
        <w:lastRenderedPageBreak/>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5E6DB822" w14:textId="77777777" w:rsidR="00791C4E" w:rsidRDefault="00222C08">
      <w:pPr>
        <w:spacing w:after="1370"/>
        <w:ind w:left="1200" w:right="30" w:hanging="645"/>
      </w:pPr>
      <w:r>
        <w:t xml:space="preserve">3.7.2 no Corporate Change Events or Financial Distress Events (or events which would be deemed to be Corporate Change Events or Financial Distress Events if the Call-Off Contract had then been in force) have occurred since the date of issue of the Assurance. </w:t>
      </w:r>
    </w:p>
    <w:p w14:paraId="323DEBFC" w14:textId="77777777" w:rsidR="00791C4E" w:rsidRDefault="00222C08">
      <w:pPr>
        <w:spacing w:after="6943" w:line="242" w:lineRule="auto"/>
        <w:ind w:left="930" w:right="23" w:hanging="645"/>
        <w:jc w:val="both"/>
      </w:pPr>
      <w:r>
        <w:t xml:space="preserve">3.8 If the Call-Off Contract is a Critical Service Contract, the Supplier shall provide an updated version of the CRP Information (or, in the case of Paragraph 3.8.3 of its initial CRP Information) to the Appropriate Authority or </w:t>
      </w:r>
      <w:r>
        <w:t xml:space="preserve">Appropriate Authorities: </w:t>
      </w:r>
    </w:p>
    <w:p w14:paraId="0C92F126" w14:textId="77777777" w:rsidR="00791C4E" w:rsidRDefault="00222C08">
      <w:pPr>
        <w:spacing w:after="0" w:line="259" w:lineRule="auto"/>
        <w:ind w:left="570" w:firstLine="0"/>
      </w:pPr>
      <w:r>
        <w:rPr>
          <w:rFonts w:ascii="Calibri" w:eastAsia="Calibri" w:hAnsi="Calibri" w:cs="Calibri"/>
          <w:color w:val="A6A6A6"/>
        </w:rPr>
        <w:t xml:space="preserve"> </w:t>
      </w:r>
    </w:p>
    <w:p w14:paraId="7C3A0708" w14:textId="77777777" w:rsidR="00791C4E" w:rsidRDefault="00222C08">
      <w:pPr>
        <w:spacing w:after="0"/>
        <w:ind w:left="1200" w:right="30" w:hanging="645"/>
      </w:pPr>
      <w:r>
        <w:lastRenderedPageBreak/>
        <w:t xml:space="preserve">3.8.1 within 14 days of the occurrence of a Financial Distress Event (along with any additional highly confidential information no longer exempted from disclosure under Paragraph 3.11) unless the Supplier is relieved of the consequences of the Financial </w:t>
      </w:r>
    </w:p>
    <w:p w14:paraId="592CC201" w14:textId="77777777" w:rsidR="00791C4E" w:rsidRDefault="00222C08">
      <w:pPr>
        <w:spacing w:after="108"/>
        <w:ind w:left="1225" w:right="30"/>
      </w:pPr>
      <w:r>
        <w:t xml:space="preserve">Distress Event as a result of credit ratings being revised upwards; </w:t>
      </w:r>
    </w:p>
    <w:p w14:paraId="251B8332" w14:textId="77777777" w:rsidR="00791C4E" w:rsidRDefault="00222C08">
      <w:pPr>
        <w:spacing w:after="1368"/>
        <w:ind w:left="565" w:right="30"/>
      </w:pPr>
      <w:r>
        <w:t xml:space="preserve">3.8.2 within 30 days of a Corporate Change Event unless </w:t>
      </w:r>
    </w:p>
    <w:p w14:paraId="2B84DF0C" w14:textId="77777777" w:rsidR="00791C4E" w:rsidRDefault="00222C08">
      <w:pPr>
        <w:spacing w:after="0"/>
        <w:ind w:left="1410" w:right="30" w:hanging="420"/>
      </w:pPr>
      <w:r>
        <w:t xml:space="preserve">(a) the Supplier requests and the Appropriate Authority (acting reasonably) agrees to a Corporate Change Event Grace Period, in the event of which the time period for the </w:t>
      </w:r>
    </w:p>
    <w:p w14:paraId="236D8695" w14:textId="77777777" w:rsidR="00791C4E" w:rsidRDefault="00222C08">
      <w:pPr>
        <w:spacing w:after="1368"/>
        <w:ind w:left="990" w:right="30" w:firstLine="420"/>
      </w:pPr>
      <w:r>
        <w:t>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w:t>
      </w:r>
      <w:r>
        <w:t xml:space="preserve">e if the Supplier fails to comply with this Paragraph; or (b)  not required pursuant to Paragraph 3.10; </w:t>
      </w:r>
    </w:p>
    <w:p w14:paraId="3BD0D6F3" w14:textId="77777777" w:rsidR="00791C4E" w:rsidRDefault="00222C08">
      <w:pPr>
        <w:spacing w:after="1368"/>
        <w:ind w:left="565" w:right="30"/>
      </w:pPr>
      <w:r>
        <w:t xml:space="preserve">3.8.3 within 30 days of the date that: </w:t>
      </w:r>
    </w:p>
    <w:p w14:paraId="55D2F36E" w14:textId="77777777" w:rsidR="00791C4E" w:rsidRDefault="00222C08">
      <w:pPr>
        <w:numPr>
          <w:ilvl w:val="0"/>
          <w:numId w:val="45"/>
        </w:numPr>
        <w:spacing w:after="110"/>
        <w:ind w:right="30" w:hanging="390"/>
      </w:pPr>
      <w:r>
        <w:t xml:space="preserve">the credit rating(s) of each of the Supplier and its Parent Undertakings fail to meet any of the criteria specified in Paragraph 3.10; or </w:t>
      </w:r>
    </w:p>
    <w:p w14:paraId="18D1A3EC" w14:textId="77777777" w:rsidR="00791C4E" w:rsidRDefault="00222C08">
      <w:pPr>
        <w:numPr>
          <w:ilvl w:val="0"/>
          <w:numId w:val="45"/>
        </w:numPr>
        <w:spacing w:after="1658"/>
        <w:ind w:right="30" w:hanging="390"/>
      </w:pPr>
      <w:r>
        <w:t xml:space="preserve">none of the credit rating agencies specified at Paragraph 3.10 hold a public credit rating for the Supplier or any of its Parent Undertakings; and </w:t>
      </w:r>
    </w:p>
    <w:p w14:paraId="3D8A49DC" w14:textId="77777777" w:rsidR="00791C4E" w:rsidRDefault="00222C08">
      <w:pPr>
        <w:spacing w:after="0" w:line="259" w:lineRule="auto"/>
        <w:ind w:left="570" w:firstLine="0"/>
      </w:pPr>
      <w:r>
        <w:rPr>
          <w:rFonts w:ascii="Calibri" w:eastAsia="Calibri" w:hAnsi="Calibri" w:cs="Calibri"/>
          <w:color w:val="A6A6A6"/>
        </w:rPr>
        <w:t xml:space="preserve"> </w:t>
      </w:r>
    </w:p>
    <w:p w14:paraId="7D404E71" w14:textId="77777777" w:rsidR="00791C4E" w:rsidRDefault="00222C08">
      <w:pPr>
        <w:spacing w:after="1370"/>
        <w:ind w:left="1200" w:right="30" w:hanging="645"/>
      </w:pPr>
      <w:r>
        <w:lastRenderedPageBreak/>
        <w:t xml:space="preserve">3.8.4 in any event, within 6 months after each Accounting Reference Date or within 15 months of the date of the previous Assurance received from the Appropriate Authority (whichever is the earlier), unless: </w:t>
      </w:r>
    </w:p>
    <w:p w14:paraId="270E36DE" w14:textId="77777777" w:rsidR="00791C4E" w:rsidRDefault="00222C08">
      <w:pPr>
        <w:spacing w:after="1375" w:line="242" w:lineRule="auto"/>
        <w:ind w:left="1000" w:right="23"/>
        <w:jc w:val="both"/>
      </w:pPr>
      <w:r>
        <w:t xml:space="preserve">(a)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(b) not required pursuant to Paragraph 3.10. </w:t>
      </w:r>
    </w:p>
    <w:p w14:paraId="675BB930" w14:textId="77777777" w:rsidR="00791C4E" w:rsidRDefault="00222C08">
      <w:pPr>
        <w:numPr>
          <w:ilvl w:val="1"/>
          <w:numId w:val="47"/>
        </w:numPr>
        <w:spacing w:after="119" w:line="242" w:lineRule="auto"/>
        <w:ind w:right="27" w:hanging="645"/>
      </w:pPr>
      <w: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w:t>
      </w:r>
      <w:r>
        <w:t xml:space="preserve">Appropriate Authorities. </w:t>
      </w:r>
    </w:p>
    <w:p w14:paraId="44DC5EC6" w14:textId="77777777" w:rsidR="00791C4E" w:rsidRDefault="00222C08">
      <w:pPr>
        <w:numPr>
          <w:ilvl w:val="1"/>
          <w:numId w:val="47"/>
        </w:numPr>
        <w:spacing w:after="1368"/>
        <w:ind w:right="27" w:hanging="645"/>
      </w:pPr>
      <w:r>
        <w:t xml:space="preserve">Where the Supplier or a Parent Undertaking of the Supplier has a credit rating of either: </w:t>
      </w:r>
    </w:p>
    <w:p w14:paraId="552CA0D4" w14:textId="77777777" w:rsidR="00791C4E" w:rsidRDefault="00222C08">
      <w:pPr>
        <w:numPr>
          <w:ilvl w:val="2"/>
          <w:numId w:val="46"/>
        </w:numPr>
        <w:spacing w:after="108"/>
        <w:ind w:right="1957" w:hanging="645"/>
      </w:pPr>
      <w:r>
        <w:t xml:space="preserve">Aa3 or better from Moody’s; </w:t>
      </w:r>
    </w:p>
    <w:p w14:paraId="2C22C91F" w14:textId="77777777" w:rsidR="00791C4E" w:rsidRDefault="00222C08">
      <w:pPr>
        <w:numPr>
          <w:ilvl w:val="2"/>
          <w:numId w:val="46"/>
        </w:numPr>
        <w:spacing w:after="0" w:line="354" w:lineRule="auto"/>
        <w:ind w:right="1957" w:hanging="645"/>
      </w:pPr>
      <w:r>
        <w:t xml:space="preserve">AA- or better from Standard and Poors; 3.10.3 AA- or better from Fitch; </w:t>
      </w:r>
    </w:p>
    <w:p w14:paraId="4D8A7783" w14:textId="77777777" w:rsidR="00791C4E" w:rsidRDefault="00222C08">
      <w:pPr>
        <w:spacing w:after="1370"/>
        <w:ind w:left="565" w:right="30"/>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5417C0D8" w14:textId="77777777" w:rsidR="00791C4E" w:rsidRDefault="00222C08">
      <w:pPr>
        <w:spacing w:after="1579" w:line="242" w:lineRule="auto"/>
        <w:ind w:left="930" w:right="23" w:hanging="645"/>
        <w:jc w:val="both"/>
      </w:pPr>
      <w:r>
        <w:lastRenderedPageBreak/>
        <w:t>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w:t>
      </w:r>
      <w:r>
        <w:t xml:space="preserve">ll promptly provide the relevant information to the Appropriate Authority or Appropriate Authorities to the extent required under Paragraph 3.8. </w:t>
      </w:r>
    </w:p>
    <w:p w14:paraId="2E4DF9A8" w14:textId="77777777" w:rsidR="00791C4E" w:rsidRDefault="00222C08">
      <w:pPr>
        <w:pStyle w:val="Heading4"/>
        <w:tabs>
          <w:tab w:val="center" w:pos="1819"/>
        </w:tabs>
        <w:spacing w:after="1439" w:line="265" w:lineRule="auto"/>
        <w:ind w:left="0" w:firstLine="0"/>
      </w:pPr>
      <w:r>
        <w:rPr>
          <w:b w:val="0"/>
          <w:sz w:val="28"/>
        </w:rPr>
        <w:t xml:space="preserve">4. </w:t>
      </w:r>
      <w:r>
        <w:rPr>
          <w:b w:val="0"/>
          <w:sz w:val="28"/>
        </w:rPr>
        <w:tab/>
        <w:t xml:space="preserve">Termination Rights </w:t>
      </w:r>
    </w:p>
    <w:p w14:paraId="006F7E0C" w14:textId="77777777" w:rsidR="00791C4E" w:rsidRDefault="00222C08">
      <w:pPr>
        <w:spacing w:after="4109"/>
        <w:ind w:left="930" w:right="30" w:hanging="645"/>
      </w:pPr>
      <w:r>
        <w:t xml:space="preserve">4.1 </w:t>
      </w:r>
      <w:r>
        <w:tab/>
        <w:t xml:space="preserve">The Buyer shall be entitled to terminate the Call-Off Contract if the Supplier is </w:t>
      </w:r>
      <w:r>
        <w:t xml:space="preserve">required to provide CRP Information under Paragraph 3 and either: </w:t>
      </w:r>
    </w:p>
    <w:p w14:paraId="504347EF" w14:textId="77777777" w:rsidR="00791C4E" w:rsidRDefault="00222C08">
      <w:pPr>
        <w:spacing w:after="0" w:line="259" w:lineRule="auto"/>
        <w:ind w:left="570" w:firstLine="0"/>
      </w:pPr>
      <w:r>
        <w:rPr>
          <w:rFonts w:ascii="Calibri" w:eastAsia="Calibri" w:hAnsi="Calibri" w:cs="Calibri"/>
          <w:color w:val="A6A6A6"/>
        </w:rPr>
        <w:t xml:space="preserve"> </w:t>
      </w:r>
    </w:p>
    <w:p w14:paraId="402B70CB" w14:textId="77777777" w:rsidR="00791C4E" w:rsidRDefault="00222C08">
      <w:pPr>
        <w:spacing w:after="110"/>
        <w:ind w:left="1200" w:right="30" w:hanging="645"/>
      </w:pPr>
      <w:r>
        <w:t xml:space="preserve">4.1.1 the Supplier fails to provide the CRP Information within 4 months of the Start Date if this is a Critical Service Contract or otherwise within 4 months of the Appropriate Authority’s or Appropriate Authorities’ request; or </w:t>
      </w:r>
    </w:p>
    <w:p w14:paraId="5D93004C" w14:textId="77777777" w:rsidR="00791C4E" w:rsidRDefault="00222C08">
      <w:pPr>
        <w:spacing w:after="8"/>
        <w:ind w:left="565" w:right="30"/>
      </w:pPr>
      <w:r>
        <w:t xml:space="preserve">4.1.2 the Supplier fails to obtain an Assurance from the Appropriate Authority or </w:t>
      </w:r>
    </w:p>
    <w:p w14:paraId="6B7F5AAB" w14:textId="77777777" w:rsidR="00791C4E" w:rsidRDefault="00222C08">
      <w:pPr>
        <w:spacing w:after="1571"/>
        <w:ind w:left="1225" w:right="30"/>
      </w:pPr>
      <w:r>
        <w:lastRenderedPageBreak/>
        <w:t xml:space="preserve">Appropriate Authorities within 4 months of the date that it was first required to provide the CRP Information under the Call-Off Contract, which shall be deemed to be an event to which Clause 18.4 applies. </w:t>
      </w:r>
    </w:p>
    <w:p w14:paraId="0FC64404" w14:textId="77777777" w:rsidR="00791C4E" w:rsidRDefault="00222C08">
      <w:pPr>
        <w:pStyle w:val="Heading4"/>
        <w:tabs>
          <w:tab w:val="center" w:pos="3460"/>
        </w:tabs>
        <w:spacing w:after="1420" w:line="265" w:lineRule="auto"/>
        <w:ind w:left="0" w:firstLine="0"/>
      </w:pPr>
      <w:r>
        <w:rPr>
          <w:b w:val="0"/>
          <w:sz w:val="28"/>
        </w:rPr>
        <w:t xml:space="preserve">5. </w:t>
      </w:r>
      <w:r>
        <w:rPr>
          <w:b w:val="0"/>
          <w:sz w:val="28"/>
        </w:rPr>
        <w:tab/>
        <w:t xml:space="preserve">Confidentiality and usage of CRP Information </w:t>
      </w:r>
    </w:p>
    <w:p w14:paraId="442C0487" w14:textId="77777777" w:rsidR="00791C4E" w:rsidRDefault="00222C08">
      <w:pPr>
        <w:spacing w:after="119" w:line="242" w:lineRule="auto"/>
        <w:ind w:left="930" w:right="23" w:hanging="645"/>
        <w:jc w:val="both"/>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67B675EC" w14:textId="77777777" w:rsidR="00791C4E" w:rsidRDefault="00222C08">
      <w:pPr>
        <w:spacing w:after="118" w:line="242" w:lineRule="auto"/>
        <w:ind w:left="930" w:right="23" w:hanging="645"/>
        <w:jc w:val="both"/>
      </w:pPr>
      <w: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5DD6D87E" w14:textId="77777777" w:rsidR="00791C4E" w:rsidRDefault="00222C08">
      <w:pPr>
        <w:spacing w:after="138" w:line="242" w:lineRule="auto"/>
        <w:ind w:left="930" w:right="23" w:hanging="645"/>
        <w:jc w:val="both"/>
      </w:pPr>
      <w:r>
        <w:t xml:space="preserve">5.3 The Supplier shall use reasonable endeavours to obtain consent from any third party which has restricted the disclosure of the CRP </w:t>
      </w:r>
      <w:r>
        <w:t xml:space="preserve">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163C39FC" w14:textId="77777777" w:rsidR="00791C4E" w:rsidRDefault="00222C08">
      <w:pPr>
        <w:spacing w:after="837"/>
        <w:ind w:left="930" w:right="30" w:hanging="645"/>
      </w:pPr>
      <w:r>
        <w:t xml:space="preserve">5.4 </w:t>
      </w:r>
      <w:r>
        <w:tab/>
        <w:t xml:space="preserve">Where the Supplier is unable to procure consent pursuant to Paragraph 5.3, the Supplier shall use all reasonable endeavours to disclose the CRP Information to the fullest extent possible by </w:t>
      </w:r>
      <w:r>
        <w:t xml:space="preserve">limiting the amount of information it withholds including by: </w:t>
      </w:r>
    </w:p>
    <w:p w14:paraId="1F8934B7" w14:textId="77777777" w:rsidR="00791C4E" w:rsidRDefault="00222C08">
      <w:pPr>
        <w:spacing w:after="0" w:line="259" w:lineRule="auto"/>
        <w:ind w:left="570" w:firstLine="0"/>
      </w:pPr>
      <w:r>
        <w:rPr>
          <w:rFonts w:ascii="Calibri" w:eastAsia="Calibri" w:hAnsi="Calibri" w:cs="Calibri"/>
          <w:color w:val="A6A6A6"/>
        </w:rPr>
        <w:t xml:space="preserve"> </w:t>
      </w:r>
    </w:p>
    <w:p w14:paraId="6DB824D9" w14:textId="77777777" w:rsidR="00791C4E" w:rsidRDefault="00222C08">
      <w:pPr>
        <w:spacing w:after="110"/>
        <w:ind w:left="1200" w:right="30" w:hanging="645"/>
      </w:pPr>
      <w:r>
        <w:t xml:space="preserve">5.4.1 redacting only those parts of the information which are subject to such obligations of confidentiality; </w:t>
      </w:r>
    </w:p>
    <w:p w14:paraId="4C6A86E7" w14:textId="77777777" w:rsidR="00791C4E" w:rsidRDefault="00222C08">
      <w:pPr>
        <w:spacing w:after="1370"/>
        <w:ind w:left="1200" w:right="30" w:hanging="645"/>
      </w:pPr>
      <w:r>
        <w:t xml:space="preserve">5.4.2 providing the information in a form that does not breach its obligations of confidentiality including (where possible) by: </w:t>
      </w:r>
    </w:p>
    <w:p w14:paraId="2DC61F51" w14:textId="77777777" w:rsidR="00791C4E" w:rsidRDefault="00222C08">
      <w:pPr>
        <w:numPr>
          <w:ilvl w:val="0"/>
          <w:numId w:val="48"/>
        </w:numPr>
        <w:spacing w:after="108"/>
        <w:ind w:right="30" w:hanging="390"/>
      </w:pPr>
      <w:r>
        <w:lastRenderedPageBreak/>
        <w:t xml:space="preserve">summarising the information; </w:t>
      </w:r>
    </w:p>
    <w:p w14:paraId="24AC2046" w14:textId="77777777" w:rsidR="00791C4E" w:rsidRDefault="00222C08">
      <w:pPr>
        <w:numPr>
          <w:ilvl w:val="0"/>
          <w:numId w:val="48"/>
        </w:numPr>
        <w:spacing w:after="107"/>
        <w:ind w:right="30" w:hanging="390"/>
      </w:pPr>
      <w:r>
        <w:t xml:space="preserve">grouping the information; </w:t>
      </w:r>
    </w:p>
    <w:p w14:paraId="7A5ED998" w14:textId="77777777" w:rsidR="00791C4E" w:rsidRDefault="00222C08">
      <w:pPr>
        <w:numPr>
          <w:ilvl w:val="0"/>
          <w:numId w:val="48"/>
        </w:numPr>
        <w:spacing w:after="108"/>
        <w:ind w:right="30" w:hanging="390"/>
      </w:pPr>
      <w:r>
        <w:t xml:space="preserve">anonymising the information; and </w:t>
      </w:r>
    </w:p>
    <w:p w14:paraId="23CE96F4" w14:textId="77777777" w:rsidR="00791C4E" w:rsidRDefault="00222C08">
      <w:pPr>
        <w:numPr>
          <w:ilvl w:val="0"/>
          <w:numId w:val="48"/>
        </w:numPr>
        <w:spacing w:after="1368"/>
        <w:ind w:right="30" w:hanging="390"/>
      </w:pPr>
      <w:r>
        <w:t xml:space="preserve">presenting the information in general terms </w:t>
      </w:r>
    </w:p>
    <w:p w14:paraId="4781D67F" w14:textId="77777777" w:rsidR="00791C4E" w:rsidRDefault="00222C08">
      <w:pPr>
        <w:spacing w:after="1379" w:line="242" w:lineRule="auto"/>
        <w:ind w:left="930" w:right="23" w:hanging="645"/>
        <w:jc w:val="both"/>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5B0EA764" w14:textId="77777777" w:rsidR="00791C4E" w:rsidRDefault="00222C08">
      <w:pPr>
        <w:spacing w:after="3298" w:line="259" w:lineRule="auto"/>
        <w:ind w:left="570" w:firstLine="0"/>
      </w:pPr>
      <w:r>
        <w:t xml:space="preserve"> </w:t>
      </w:r>
    </w:p>
    <w:p w14:paraId="5C389EB0" w14:textId="77777777" w:rsidR="00791C4E" w:rsidRDefault="00222C08">
      <w:pPr>
        <w:spacing w:after="0" w:line="259" w:lineRule="auto"/>
        <w:ind w:left="570" w:firstLine="0"/>
      </w:pPr>
      <w:r>
        <w:rPr>
          <w:rFonts w:ascii="Calibri" w:eastAsia="Calibri" w:hAnsi="Calibri" w:cs="Calibri"/>
          <w:color w:val="A6A6A6"/>
        </w:rPr>
        <w:t xml:space="preserve"> </w:t>
      </w:r>
    </w:p>
    <w:p w14:paraId="032CAD58" w14:textId="77777777" w:rsidR="00791C4E" w:rsidRDefault="00222C08">
      <w:pPr>
        <w:spacing w:after="804" w:line="259" w:lineRule="auto"/>
        <w:ind w:left="570" w:firstLine="0"/>
      </w:pPr>
      <w:r>
        <w:t xml:space="preserve"> </w:t>
      </w:r>
    </w:p>
    <w:p w14:paraId="6402AF8E" w14:textId="77777777" w:rsidR="00791C4E" w:rsidRDefault="00222C08">
      <w:pPr>
        <w:pStyle w:val="Heading2"/>
        <w:spacing w:after="1456" w:line="259" w:lineRule="auto"/>
        <w:ind w:left="570" w:firstLine="0"/>
      </w:pPr>
      <w:r>
        <w:rPr>
          <w:b/>
        </w:rPr>
        <w:lastRenderedPageBreak/>
        <w:t xml:space="preserve">ANNEX 1: EXPOSURE: </w:t>
      </w:r>
      <w:r>
        <w:rPr>
          <w:b/>
        </w:rPr>
        <w:t>CRITICAL CONTRACTS LIST</w:t>
      </w:r>
      <w:r>
        <w:t xml:space="preserve"> </w:t>
      </w:r>
    </w:p>
    <w:p w14:paraId="5615C955" w14:textId="77777777" w:rsidR="00791C4E" w:rsidRDefault="00222C08">
      <w:pPr>
        <w:numPr>
          <w:ilvl w:val="0"/>
          <w:numId w:val="49"/>
        </w:numPr>
        <w:spacing w:after="1474"/>
        <w:ind w:right="30" w:hanging="570"/>
      </w:pPr>
      <w:r>
        <w:t xml:space="preserve">The Supplier shall: </w:t>
      </w:r>
    </w:p>
    <w:p w14:paraId="1CD99E31" w14:textId="77777777" w:rsidR="00791C4E" w:rsidRDefault="00222C08">
      <w:pPr>
        <w:numPr>
          <w:ilvl w:val="1"/>
          <w:numId w:val="49"/>
        </w:numPr>
        <w:spacing w:after="1469"/>
        <w:ind w:right="30" w:hanging="705"/>
      </w:pPr>
      <w:r>
        <w:t xml:space="preserve">provide details of all agreements held by members of the Supplier Group where those agreements are for goods, services or works provision and: </w:t>
      </w:r>
    </w:p>
    <w:p w14:paraId="63968F3F" w14:textId="77777777" w:rsidR="00791C4E" w:rsidRDefault="00222C08">
      <w:pPr>
        <w:numPr>
          <w:ilvl w:val="2"/>
          <w:numId w:val="49"/>
        </w:numPr>
        <w:spacing w:after="209"/>
        <w:ind w:right="30" w:hanging="705"/>
      </w:pPr>
      <w: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 </w:t>
      </w:r>
    </w:p>
    <w:p w14:paraId="22024EBD" w14:textId="77777777" w:rsidR="00791C4E" w:rsidRDefault="00222C08">
      <w:pPr>
        <w:numPr>
          <w:ilvl w:val="2"/>
          <w:numId w:val="49"/>
        </w:numPr>
        <w:spacing w:after="209"/>
        <w:ind w:right="30" w:hanging="705"/>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4D935CE2" w14:textId="77777777" w:rsidR="00791C4E" w:rsidRDefault="00222C08">
      <w:pPr>
        <w:numPr>
          <w:ilvl w:val="2"/>
          <w:numId w:val="49"/>
        </w:numPr>
        <w:spacing w:after="1474"/>
        <w:ind w:right="30" w:hanging="705"/>
      </w:pPr>
      <w:r>
        <w:t xml:space="preserve">involve or could reasonably be considered to involve CNI; </w:t>
      </w:r>
    </w:p>
    <w:p w14:paraId="295F3B18" w14:textId="77777777" w:rsidR="00791C4E" w:rsidRDefault="00222C08">
      <w:pPr>
        <w:numPr>
          <w:ilvl w:val="1"/>
          <w:numId w:val="49"/>
        </w:numPr>
        <w:spacing w:after="614"/>
        <w:ind w:right="30" w:hanging="705"/>
      </w:pPr>
      <w:r>
        <w:t xml:space="preserve">provide the Appropriate Authority with a copy of the latest version of each underlying contract worth more than £5m per contract year and their related key sub-contracts, </w:t>
      </w:r>
    </w:p>
    <w:p w14:paraId="456ADE43" w14:textId="77777777" w:rsidR="00791C4E" w:rsidRDefault="00222C08">
      <w:pPr>
        <w:spacing w:after="0" w:line="259" w:lineRule="auto"/>
        <w:ind w:left="570" w:firstLine="0"/>
      </w:pPr>
      <w:r>
        <w:rPr>
          <w:rFonts w:ascii="Calibri" w:eastAsia="Calibri" w:hAnsi="Calibri" w:cs="Calibri"/>
          <w:color w:val="A6A6A6"/>
        </w:rPr>
        <w:t xml:space="preserve"> </w:t>
      </w:r>
    </w:p>
    <w:p w14:paraId="2FDD8250" w14:textId="77777777" w:rsidR="00791C4E" w:rsidRDefault="00222C08">
      <w:pPr>
        <w:spacing w:after="11341"/>
        <w:ind w:left="1000" w:right="30"/>
      </w:pPr>
      <w:r>
        <w:t xml:space="preserve">which shall be included as embedded documents within the CRP Information or via a directly accessible link  </w:t>
      </w:r>
    </w:p>
    <w:p w14:paraId="5FDD05F6" w14:textId="77777777" w:rsidR="00791C4E" w:rsidRDefault="00222C08">
      <w:pPr>
        <w:spacing w:after="0" w:line="259" w:lineRule="auto"/>
        <w:ind w:left="570" w:firstLine="0"/>
      </w:pPr>
      <w:r>
        <w:rPr>
          <w:rFonts w:ascii="Calibri" w:eastAsia="Calibri" w:hAnsi="Calibri" w:cs="Calibri"/>
          <w:color w:val="A6A6A6"/>
        </w:rPr>
        <w:lastRenderedPageBreak/>
        <w:t xml:space="preserve"> </w:t>
      </w:r>
    </w:p>
    <w:p w14:paraId="3D3A9279" w14:textId="77777777" w:rsidR="00791C4E" w:rsidRDefault="00222C08">
      <w:pPr>
        <w:spacing w:after="74" w:line="259" w:lineRule="auto"/>
        <w:ind w:left="570" w:firstLine="0"/>
      </w:pPr>
      <w:r>
        <w:t xml:space="preserve"> </w:t>
      </w:r>
    </w:p>
    <w:p w14:paraId="0B11F936" w14:textId="77777777" w:rsidR="00791C4E" w:rsidRDefault="00222C08">
      <w:pPr>
        <w:spacing w:after="7" w:line="259" w:lineRule="auto"/>
        <w:ind w:left="0" w:right="335" w:firstLine="0"/>
        <w:jc w:val="right"/>
      </w:pPr>
      <w:r>
        <w:rPr>
          <w:sz w:val="32"/>
        </w:rPr>
        <w:t xml:space="preserve">ANNEX 2: CORPORATE RESOLVABILITY ASSESSMENT </w:t>
      </w:r>
    </w:p>
    <w:p w14:paraId="4B924A82" w14:textId="77777777" w:rsidR="00791C4E" w:rsidRDefault="00222C08">
      <w:pPr>
        <w:spacing w:after="0" w:line="259" w:lineRule="auto"/>
        <w:ind w:left="570" w:firstLine="0"/>
        <w:jc w:val="center"/>
      </w:pPr>
      <w:r>
        <w:rPr>
          <w:sz w:val="32"/>
        </w:rPr>
        <w:t xml:space="preserve">(STRUCTURAL REVIEW) </w:t>
      </w:r>
    </w:p>
    <w:p w14:paraId="4641386A" w14:textId="77777777" w:rsidR="00791C4E" w:rsidRDefault="00222C08">
      <w:pPr>
        <w:spacing w:after="99" w:line="259" w:lineRule="auto"/>
        <w:ind w:left="570" w:firstLine="0"/>
      </w:pPr>
      <w:r>
        <w:t xml:space="preserve">      </w:t>
      </w:r>
    </w:p>
    <w:p w14:paraId="4F1E1685" w14:textId="77777777" w:rsidR="00791C4E" w:rsidRDefault="00222C08">
      <w:pPr>
        <w:numPr>
          <w:ilvl w:val="0"/>
          <w:numId w:val="50"/>
        </w:numPr>
        <w:spacing w:after="214"/>
        <w:ind w:right="30" w:hanging="570"/>
      </w:pPr>
      <w:r>
        <w:t xml:space="preserve">The Supplier shall: </w:t>
      </w:r>
    </w:p>
    <w:p w14:paraId="5052C841" w14:textId="77777777" w:rsidR="00791C4E" w:rsidRDefault="00222C08">
      <w:pPr>
        <w:numPr>
          <w:ilvl w:val="1"/>
          <w:numId w:val="50"/>
        </w:numPr>
        <w:spacing w:after="209"/>
        <w:ind w:right="30" w:hanging="705"/>
      </w:pPr>
      <w:r>
        <w:t xml:space="preserve">provide sufficient information to allow the Appropriate Authority to </w:t>
      </w:r>
      <w:r>
        <w:t xml:space="preserve">understand the implications on the Supplier Group’s UK Public Sector Business and CNI agreements listed pursuant to Annex 1 if the Supplier or another member of the Supplier Group is subject to an Insolvency Event; </w:t>
      </w:r>
    </w:p>
    <w:p w14:paraId="12D93A96" w14:textId="77777777" w:rsidR="00791C4E" w:rsidRDefault="00222C08">
      <w:pPr>
        <w:numPr>
          <w:ilvl w:val="1"/>
          <w:numId w:val="50"/>
        </w:numPr>
        <w:spacing w:after="209"/>
        <w:ind w:right="30" w:hanging="705"/>
      </w:pPr>
      <w:r>
        <w:t xml:space="preserve">ensure that the information is presented so as to provide a simple, effective and easily understood overview of the Supplier Group; and </w:t>
      </w:r>
    </w:p>
    <w:p w14:paraId="32A93F38" w14:textId="77777777" w:rsidR="00791C4E" w:rsidRDefault="00222C08">
      <w:pPr>
        <w:numPr>
          <w:ilvl w:val="1"/>
          <w:numId w:val="50"/>
        </w:numPr>
        <w:spacing w:after="7301"/>
        <w:ind w:right="30" w:hanging="705"/>
      </w:pPr>
      <w:r>
        <w:t xml:space="preserve">provide full details of the importance of each member of the Supplier Group to the Supplier Group’s UK Public Sector Business and CNI agreements listed pursuant to Annex 1 and the dependencies between each. </w:t>
      </w:r>
    </w:p>
    <w:p w14:paraId="21EB2010" w14:textId="77777777" w:rsidR="00791C4E" w:rsidRDefault="00222C08">
      <w:pPr>
        <w:spacing w:after="0" w:line="259" w:lineRule="auto"/>
        <w:ind w:left="570" w:firstLine="0"/>
      </w:pPr>
      <w:r>
        <w:rPr>
          <w:rFonts w:ascii="Calibri" w:eastAsia="Calibri" w:hAnsi="Calibri" w:cs="Calibri"/>
          <w:color w:val="A6A6A6"/>
        </w:rPr>
        <w:lastRenderedPageBreak/>
        <w:t xml:space="preserve"> </w:t>
      </w:r>
    </w:p>
    <w:p w14:paraId="5439BBAF" w14:textId="77777777" w:rsidR="00791C4E" w:rsidRDefault="00222C08">
      <w:pPr>
        <w:spacing w:after="274" w:line="259" w:lineRule="auto"/>
        <w:ind w:left="570" w:firstLine="0"/>
      </w:pPr>
      <w:r>
        <w:t xml:space="preserve"> </w:t>
      </w:r>
    </w:p>
    <w:p w14:paraId="45E2196B" w14:textId="77777777" w:rsidR="00791C4E" w:rsidRDefault="00222C08">
      <w:pPr>
        <w:pStyle w:val="Heading3"/>
        <w:spacing w:after="225"/>
        <w:ind w:left="565" w:right="0"/>
      </w:pPr>
      <w:r>
        <w:rPr>
          <w:color w:val="000000"/>
          <w:sz w:val="32"/>
        </w:rPr>
        <w:t xml:space="preserve">ANNEX 3: Financial information AND COMMENTARY </w:t>
      </w:r>
    </w:p>
    <w:p w14:paraId="0DF5E67B" w14:textId="77777777" w:rsidR="00791C4E" w:rsidRDefault="00222C08">
      <w:pPr>
        <w:numPr>
          <w:ilvl w:val="0"/>
          <w:numId w:val="51"/>
        </w:numPr>
        <w:spacing w:after="214"/>
        <w:ind w:right="30" w:hanging="570"/>
      </w:pPr>
      <w:r>
        <w:t xml:space="preserve">The Supplier shall: </w:t>
      </w:r>
    </w:p>
    <w:p w14:paraId="2D97B089" w14:textId="77777777" w:rsidR="00791C4E" w:rsidRDefault="00222C08">
      <w:pPr>
        <w:numPr>
          <w:ilvl w:val="1"/>
          <w:numId w:val="51"/>
        </w:numPr>
        <w:spacing w:after="209"/>
        <w:ind w:right="30" w:hanging="705"/>
      </w:pPr>
      <w:r>
        <w:t xml:space="preserve">provide sufficient financial information for the Supplier Group level, contracting operating entities level, and shared </w:t>
      </w:r>
      <w:r>
        <w:t xml:space="preserve">services entities’ level to allow the Appropriate Authority to understand the current financial interconnectedness of the Supplier Group and the current performance of the Supplier as a standalone entity; and </w:t>
      </w:r>
    </w:p>
    <w:p w14:paraId="2F5C45EC" w14:textId="77777777" w:rsidR="00791C4E" w:rsidRDefault="00222C08">
      <w:pPr>
        <w:numPr>
          <w:ilvl w:val="1"/>
          <w:numId w:val="51"/>
        </w:numPr>
        <w:spacing w:after="209"/>
        <w:ind w:right="30" w:hanging="705"/>
      </w:pPr>
      <w:r>
        <w:t xml:space="preserve">ensure that the information is presented in a simple, effective and easily understood manner. </w:t>
      </w:r>
    </w:p>
    <w:p w14:paraId="01F33386" w14:textId="77777777" w:rsidR="00791C4E" w:rsidRDefault="00222C08">
      <w:pPr>
        <w:numPr>
          <w:ilvl w:val="0"/>
          <w:numId w:val="51"/>
        </w:numPr>
        <w:spacing w:after="0"/>
        <w:ind w:right="30" w:hanging="570"/>
      </w:pPr>
      <w:r>
        <w:t xml:space="preserve">For the avoidance of doubt the financial information to be provided pursuant to Paragraph 1 of this Annex 3 should be based on the most recent audited accounts for the relevant entities </w:t>
      </w:r>
    </w:p>
    <w:p w14:paraId="6A0C456A" w14:textId="77777777" w:rsidR="00791C4E" w:rsidRDefault="00222C08">
      <w:pPr>
        <w:spacing w:after="0"/>
        <w:ind w:left="565" w:right="30"/>
      </w:pPr>
      <w:r>
        <w:t>(or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w:t>
      </w:r>
      <w:r>
        <w:t xml:space="preserve">lity). </w:t>
      </w:r>
    </w:p>
    <w:p w14:paraId="73CFD404" w14:textId="77777777" w:rsidR="00791C4E" w:rsidRDefault="00222C08">
      <w:pPr>
        <w:spacing w:after="0" w:line="259" w:lineRule="auto"/>
        <w:ind w:left="570" w:firstLine="0"/>
      </w:pPr>
      <w:r>
        <w:t xml:space="preserve">      </w:t>
      </w:r>
    </w:p>
    <w:p w14:paraId="07058C80" w14:textId="77777777" w:rsidR="00791C4E" w:rsidRDefault="00222C08">
      <w:pPr>
        <w:spacing w:after="0" w:line="259" w:lineRule="auto"/>
        <w:ind w:left="570" w:firstLine="0"/>
      </w:pPr>
      <w:r>
        <w:t xml:space="preserve"> </w:t>
      </w:r>
    </w:p>
    <w:p w14:paraId="7AEBC577" w14:textId="77777777" w:rsidR="00791C4E" w:rsidRDefault="00222C08">
      <w:pPr>
        <w:spacing w:after="35" w:line="259" w:lineRule="auto"/>
        <w:ind w:left="570" w:firstLine="0"/>
      </w:pPr>
      <w:r>
        <w:t xml:space="preserve"> </w:t>
      </w:r>
    </w:p>
    <w:p w14:paraId="4203648F" w14:textId="77777777" w:rsidR="00791C4E" w:rsidRDefault="00222C08">
      <w:pPr>
        <w:spacing w:after="35" w:line="259" w:lineRule="auto"/>
        <w:ind w:left="570" w:firstLine="0"/>
      </w:pPr>
      <w:r>
        <w:t xml:space="preserve"> </w:t>
      </w:r>
    </w:p>
    <w:p w14:paraId="1735A562" w14:textId="77777777" w:rsidR="00791C4E" w:rsidRDefault="00222C08">
      <w:pPr>
        <w:spacing w:after="4909" w:line="259" w:lineRule="auto"/>
        <w:ind w:left="2895" w:firstLine="0"/>
      </w:pPr>
      <w:r>
        <w:t xml:space="preserve"> </w:t>
      </w:r>
    </w:p>
    <w:p w14:paraId="00165581" w14:textId="77777777" w:rsidR="00791C4E" w:rsidRDefault="00222C08">
      <w:pPr>
        <w:spacing w:after="0" w:line="259" w:lineRule="auto"/>
        <w:ind w:left="570" w:firstLine="0"/>
      </w:pPr>
      <w:r>
        <w:rPr>
          <w:rFonts w:ascii="Calibri" w:eastAsia="Calibri" w:hAnsi="Calibri" w:cs="Calibri"/>
          <w:color w:val="A6A6A6"/>
        </w:rPr>
        <w:lastRenderedPageBreak/>
        <w:t xml:space="preserve"> </w:t>
      </w:r>
    </w:p>
    <w:p w14:paraId="73DAF27A" w14:textId="77777777" w:rsidR="00791C4E" w:rsidRDefault="00222C08">
      <w:pPr>
        <w:pStyle w:val="Heading3"/>
        <w:ind w:left="565" w:right="0"/>
      </w:pPr>
      <w:r>
        <w:rPr>
          <w:color w:val="000000"/>
          <w:sz w:val="32"/>
        </w:rPr>
        <w:t xml:space="preserve">Schedule 9 - Variation Form </w:t>
      </w:r>
    </w:p>
    <w:p w14:paraId="31953081" w14:textId="77777777" w:rsidR="00791C4E" w:rsidRDefault="00222C08">
      <w:pPr>
        <w:spacing w:after="343" w:line="259" w:lineRule="auto"/>
        <w:ind w:left="570" w:firstLine="0"/>
      </w:pPr>
      <w:r>
        <w:t xml:space="preserve"> </w:t>
      </w:r>
    </w:p>
    <w:p w14:paraId="437281A1" w14:textId="77777777" w:rsidR="00791C4E" w:rsidRDefault="00222C08">
      <w:pPr>
        <w:spacing w:after="0"/>
        <w:ind w:left="565" w:right="30"/>
      </w:pPr>
      <w:r>
        <w:t xml:space="preserve">This form is to be used in order to change a Call-Off Contract in accordance with Clause 32 (Variation process) </w:t>
      </w:r>
    </w:p>
    <w:p w14:paraId="1AE3E33E" w14:textId="77777777" w:rsidR="00791C4E" w:rsidRDefault="00222C08">
      <w:pPr>
        <w:spacing w:after="0" w:line="259" w:lineRule="auto"/>
        <w:ind w:left="570" w:firstLine="0"/>
      </w:pPr>
      <w:r>
        <w:t xml:space="preserve"> </w:t>
      </w:r>
    </w:p>
    <w:tbl>
      <w:tblPr>
        <w:tblStyle w:val="TableGrid"/>
        <w:tblW w:w="8980" w:type="dxa"/>
        <w:tblInd w:w="340" w:type="dxa"/>
        <w:tblCellMar>
          <w:top w:w="51" w:type="dxa"/>
          <w:left w:w="0" w:type="dxa"/>
          <w:bottom w:w="0" w:type="dxa"/>
          <w:right w:w="0" w:type="dxa"/>
        </w:tblCellMar>
        <w:tblLook w:val="04A0" w:firstRow="1" w:lastRow="0" w:firstColumn="1" w:lastColumn="0" w:noHBand="0" w:noVBand="1"/>
      </w:tblPr>
      <w:tblGrid>
        <w:gridCol w:w="2940"/>
        <w:gridCol w:w="125"/>
        <w:gridCol w:w="733"/>
        <w:gridCol w:w="2162"/>
        <w:gridCol w:w="303"/>
        <w:gridCol w:w="733"/>
        <w:gridCol w:w="1984"/>
      </w:tblGrid>
      <w:tr w:rsidR="00791C4E" w14:paraId="72196671" w14:textId="77777777">
        <w:trPr>
          <w:trHeight w:val="404"/>
        </w:trPr>
        <w:tc>
          <w:tcPr>
            <w:tcW w:w="8980" w:type="dxa"/>
            <w:gridSpan w:val="7"/>
            <w:tcBorders>
              <w:top w:val="single" w:sz="8" w:space="0" w:color="000000"/>
              <w:left w:val="single" w:sz="8" w:space="0" w:color="000000"/>
              <w:bottom w:val="single" w:sz="8" w:space="0" w:color="000000"/>
              <w:right w:val="single" w:sz="8" w:space="0" w:color="000000"/>
            </w:tcBorders>
          </w:tcPr>
          <w:p w14:paraId="33918EA0" w14:textId="77777777" w:rsidR="00791C4E" w:rsidRDefault="00222C08">
            <w:pPr>
              <w:spacing w:after="0" w:line="259" w:lineRule="auto"/>
              <w:ind w:left="0" w:firstLine="0"/>
              <w:jc w:val="center"/>
            </w:pPr>
            <w:r>
              <w:rPr>
                <w:b/>
              </w:rPr>
              <w:t xml:space="preserve">Contract Details </w:t>
            </w:r>
            <w:r>
              <w:t xml:space="preserve"> </w:t>
            </w:r>
          </w:p>
        </w:tc>
      </w:tr>
      <w:tr w:rsidR="00791C4E" w14:paraId="458BA17A" w14:textId="77777777">
        <w:trPr>
          <w:trHeight w:val="262"/>
        </w:trPr>
        <w:tc>
          <w:tcPr>
            <w:tcW w:w="2940" w:type="dxa"/>
            <w:vMerge w:val="restart"/>
            <w:tcBorders>
              <w:top w:val="single" w:sz="8" w:space="0" w:color="000000"/>
              <w:left w:val="single" w:sz="8" w:space="0" w:color="000000"/>
              <w:bottom w:val="single" w:sz="8" w:space="0" w:color="000000"/>
              <w:right w:val="single" w:sz="8" w:space="0" w:color="000000"/>
            </w:tcBorders>
          </w:tcPr>
          <w:p w14:paraId="537BE07B" w14:textId="77777777" w:rsidR="00791C4E" w:rsidRDefault="00222C08">
            <w:pPr>
              <w:spacing w:after="0" w:line="259" w:lineRule="auto"/>
              <w:ind w:left="125" w:firstLine="0"/>
            </w:pPr>
            <w:r>
              <w:t xml:space="preserve">This variation is between: </w:t>
            </w:r>
          </w:p>
        </w:tc>
        <w:tc>
          <w:tcPr>
            <w:tcW w:w="125" w:type="dxa"/>
            <w:vMerge w:val="restart"/>
            <w:tcBorders>
              <w:top w:val="single" w:sz="8" w:space="0" w:color="000000"/>
              <w:left w:val="single" w:sz="8" w:space="0" w:color="000000"/>
              <w:bottom w:val="single" w:sz="8" w:space="0" w:color="000000"/>
              <w:right w:val="nil"/>
            </w:tcBorders>
          </w:tcPr>
          <w:p w14:paraId="525FAA05"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3B0A6BC4"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19D511E7" w14:textId="77777777" w:rsidR="00791C4E" w:rsidRDefault="00222C08">
            <w:pPr>
              <w:spacing w:after="473" w:line="259" w:lineRule="auto"/>
              <w:ind w:left="0" w:firstLine="0"/>
            </w:pPr>
            <w:r>
              <w:t>name of Buyer]</w:t>
            </w:r>
            <w:r>
              <w:rPr>
                <w:b/>
              </w:rPr>
              <w:t xml:space="preserve"> (“the Buyer")</w:t>
            </w:r>
            <w:r>
              <w:t xml:space="preserve"> </w:t>
            </w:r>
          </w:p>
          <w:p w14:paraId="1E1C7A46" w14:textId="77777777" w:rsidR="00791C4E" w:rsidRDefault="00222C08">
            <w:pPr>
              <w:spacing w:after="0" w:line="259" w:lineRule="auto"/>
              <w:ind w:left="0" w:firstLine="0"/>
            </w:pPr>
            <w:r>
              <w:t xml:space="preserve">name of </w:t>
            </w:r>
            <w:r>
              <w:t>Supplier</w:t>
            </w:r>
            <w:r>
              <w:rPr>
                <w:b/>
              </w:rPr>
              <w:t>]</w:t>
            </w:r>
            <w:r>
              <w:t xml:space="preserve"> (</w:t>
            </w:r>
            <w:r>
              <w:rPr>
                <w:b/>
              </w:rPr>
              <w:t>"the Supplier"</w:t>
            </w:r>
            <w:r>
              <w:t xml:space="preserve">) </w:t>
            </w:r>
          </w:p>
        </w:tc>
      </w:tr>
      <w:tr w:rsidR="00791C4E" w14:paraId="5C698FEB" w14:textId="77777777">
        <w:trPr>
          <w:trHeight w:val="921"/>
        </w:trPr>
        <w:tc>
          <w:tcPr>
            <w:tcW w:w="0" w:type="auto"/>
            <w:vMerge/>
            <w:tcBorders>
              <w:top w:val="nil"/>
              <w:left w:val="single" w:sz="8" w:space="0" w:color="000000"/>
              <w:bottom w:val="single" w:sz="8" w:space="0" w:color="000000"/>
              <w:right w:val="single" w:sz="8" w:space="0" w:color="000000"/>
            </w:tcBorders>
          </w:tcPr>
          <w:p w14:paraId="18BE9B31"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6354606B" w14:textId="77777777" w:rsidR="00791C4E" w:rsidRDefault="00791C4E">
            <w:pPr>
              <w:spacing w:after="160" w:line="259" w:lineRule="auto"/>
              <w:ind w:left="0" w:firstLine="0"/>
            </w:pPr>
          </w:p>
        </w:tc>
        <w:tc>
          <w:tcPr>
            <w:tcW w:w="733" w:type="dxa"/>
            <w:tcBorders>
              <w:top w:val="nil"/>
              <w:left w:val="nil"/>
              <w:bottom w:val="single" w:sz="8" w:space="0" w:color="000000"/>
              <w:right w:val="nil"/>
            </w:tcBorders>
            <w:vAlign w:val="center"/>
          </w:tcPr>
          <w:p w14:paraId="3703DCDC" w14:textId="77777777" w:rsidR="00791C4E" w:rsidRDefault="00222C08">
            <w:pPr>
              <w:spacing w:after="100" w:line="259" w:lineRule="auto"/>
              <w:ind w:left="0" w:firstLine="0"/>
            </w:pPr>
            <w:r>
              <w:t xml:space="preserve">And  </w:t>
            </w:r>
          </w:p>
          <w:p w14:paraId="2A3CC4A8" w14:textId="77777777" w:rsidR="00791C4E" w:rsidRDefault="00222C08">
            <w:pPr>
              <w:spacing w:after="0" w:line="259" w:lineRule="auto"/>
              <w:ind w:left="0" w:firstLine="0"/>
              <w:jc w:val="both"/>
            </w:pPr>
            <w:r>
              <w:rPr>
                <w:b/>
                <w:shd w:val="clear" w:color="auto" w:fill="FFFF00"/>
              </w:rPr>
              <w:t xml:space="preserve">[insert </w:t>
            </w:r>
          </w:p>
        </w:tc>
        <w:tc>
          <w:tcPr>
            <w:tcW w:w="0" w:type="auto"/>
            <w:gridSpan w:val="4"/>
            <w:vMerge/>
            <w:tcBorders>
              <w:top w:val="nil"/>
              <w:left w:val="nil"/>
              <w:bottom w:val="single" w:sz="8" w:space="0" w:color="000000"/>
              <w:right w:val="single" w:sz="8" w:space="0" w:color="000000"/>
            </w:tcBorders>
          </w:tcPr>
          <w:p w14:paraId="7851279C" w14:textId="77777777" w:rsidR="00791C4E" w:rsidRDefault="00791C4E">
            <w:pPr>
              <w:spacing w:after="160" w:line="259" w:lineRule="auto"/>
              <w:ind w:left="0" w:firstLine="0"/>
            </w:pPr>
          </w:p>
        </w:tc>
      </w:tr>
      <w:tr w:rsidR="00791C4E" w14:paraId="2C3DE7B3" w14:textId="77777777">
        <w:trPr>
          <w:trHeight w:val="264"/>
        </w:trPr>
        <w:tc>
          <w:tcPr>
            <w:tcW w:w="2940" w:type="dxa"/>
            <w:vMerge w:val="restart"/>
            <w:tcBorders>
              <w:top w:val="single" w:sz="8" w:space="0" w:color="000000"/>
              <w:left w:val="single" w:sz="8" w:space="0" w:color="000000"/>
              <w:bottom w:val="single" w:sz="8" w:space="0" w:color="000000"/>
              <w:right w:val="single" w:sz="8" w:space="0" w:color="000000"/>
            </w:tcBorders>
          </w:tcPr>
          <w:p w14:paraId="58C31B23" w14:textId="77777777" w:rsidR="00791C4E" w:rsidRDefault="00222C08">
            <w:pPr>
              <w:spacing w:after="0" w:line="259" w:lineRule="auto"/>
              <w:ind w:left="125" w:firstLine="0"/>
            </w:pPr>
            <w:r>
              <w:t xml:space="preserve">Contract name: </w:t>
            </w:r>
          </w:p>
        </w:tc>
        <w:tc>
          <w:tcPr>
            <w:tcW w:w="125" w:type="dxa"/>
            <w:vMerge w:val="restart"/>
            <w:tcBorders>
              <w:top w:val="single" w:sz="8" w:space="0" w:color="000000"/>
              <w:left w:val="single" w:sz="8" w:space="0" w:color="000000"/>
              <w:bottom w:val="single" w:sz="8" w:space="0" w:color="000000"/>
              <w:right w:val="nil"/>
            </w:tcBorders>
          </w:tcPr>
          <w:p w14:paraId="4FF4F5B7"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03834BD2"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5F005EB3" w14:textId="77777777" w:rsidR="00791C4E" w:rsidRDefault="00222C08">
            <w:pPr>
              <w:spacing w:after="0" w:line="259" w:lineRule="auto"/>
              <w:ind w:left="0" w:firstLine="0"/>
            </w:pPr>
            <w:r>
              <w:t xml:space="preserve">name of contract to be changed] </w:t>
            </w:r>
            <w:r>
              <w:rPr>
                <w:b/>
              </w:rPr>
              <w:t>(“the Contract”)</w:t>
            </w:r>
            <w:r>
              <w:t xml:space="preserve"> </w:t>
            </w:r>
          </w:p>
        </w:tc>
      </w:tr>
      <w:tr w:rsidR="00791C4E" w14:paraId="0963DC86" w14:textId="77777777">
        <w:trPr>
          <w:trHeight w:val="130"/>
        </w:trPr>
        <w:tc>
          <w:tcPr>
            <w:tcW w:w="0" w:type="auto"/>
            <w:vMerge/>
            <w:tcBorders>
              <w:top w:val="nil"/>
              <w:left w:val="single" w:sz="8" w:space="0" w:color="000000"/>
              <w:bottom w:val="single" w:sz="8" w:space="0" w:color="000000"/>
              <w:right w:val="single" w:sz="8" w:space="0" w:color="000000"/>
            </w:tcBorders>
          </w:tcPr>
          <w:p w14:paraId="5DEE7C5E"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212600C9"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49F8E24E" w14:textId="77777777" w:rsidR="00791C4E" w:rsidRDefault="00791C4E">
            <w:pPr>
              <w:spacing w:after="160" w:line="259" w:lineRule="auto"/>
              <w:ind w:left="0" w:firstLine="0"/>
            </w:pPr>
          </w:p>
        </w:tc>
        <w:tc>
          <w:tcPr>
            <w:tcW w:w="0" w:type="auto"/>
            <w:gridSpan w:val="4"/>
            <w:vMerge/>
            <w:tcBorders>
              <w:top w:val="nil"/>
              <w:left w:val="nil"/>
              <w:bottom w:val="single" w:sz="8" w:space="0" w:color="000000"/>
              <w:right w:val="single" w:sz="8" w:space="0" w:color="000000"/>
            </w:tcBorders>
          </w:tcPr>
          <w:p w14:paraId="6C0EA885" w14:textId="77777777" w:rsidR="00791C4E" w:rsidRDefault="00791C4E">
            <w:pPr>
              <w:spacing w:after="160" w:line="259" w:lineRule="auto"/>
              <w:ind w:left="0" w:firstLine="0"/>
            </w:pPr>
          </w:p>
        </w:tc>
      </w:tr>
      <w:tr w:rsidR="00791C4E" w14:paraId="28BA299A" w14:textId="77777777">
        <w:trPr>
          <w:trHeight w:val="258"/>
        </w:trPr>
        <w:tc>
          <w:tcPr>
            <w:tcW w:w="2940" w:type="dxa"/>
            <w:vMerge w:val="restart"/>
            <w:tcBorders>
              <w:top w:val="single" w:sz="8" w:space="0" w:color="000000"/>
              <w:left w:val="single" w:sz="8" w:space="0" w:color="000000"/>
              <w:bottom w:val="single" w:sz="8" w:space="0" w:color="000000"/>
              <w:right w:val="single" w:sz="8" w:space="0" w:color="000000"/>
            </w:tcBorders>
          </w:tcPr>
          <w:p w14:paraId="570FAADD" w14:textId="77777777" w:rsidR="00791C4E" w:rsidRDefault="00222C08">
            <w:pPr>
              <w:spacing w:after="0" w:line="259" w:lineRule="auto"/>
              <w:ind w:left="125" w:firstLine="0"/>
            </w:pPr>
            <w:r>
              <w:t xml:space="preserve">Contract reference number: </w:t>
            </w:r>
          </w:p>
        </w:tc>
        <w:tc>
          <w:tcPr>
            <w:tcW w:w="125" w:type="dxa"/>
            <w:vMerge w:val="restart"/>
            <w:tcBorders>
              <w:top w:val="single" w:sz="8" w:space="0" w:color="000000"/>
              <w:left w:val="single" w:sz="8" w:space="0" w:color="000000"/>
              <w:bottom w:val="single" w:sz="8" w:space="0" w:color="000000"/>
              <w:right w:val="nil"/>
            </w:tcBorders>
          </w:tcPr>
          <w:p w14:paraId="0F1AC43E"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10E73DD7"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123C273E" w14:textId="77777777" w:rsidR="00791C4E" w:rsidRDefault="00222C08">
            <w:pPr>
              <w:spacing w:after="0" w:line="259" w:lineRule="auto"/>
              <w:ind w:left="0" w:firstLine="0"/>
            </w:pPr>
            <w:r>
              <w:t xml:space="preserve">contract reference number] </w:t>
            </w:r>
          </w:p>
        </w:tc>
      </w:tr>
      <w:tr w:rsidR="00791C4E" w14:paraId="69020154" w14:textId="77777777">
        <w:trPr>
          <w:trHeight w:val="122"/>
        </w:trPr>
        <w:tc>
          <w:tcPr>
            <w:tcW w:w="0" w:type="auto"/>
            <w:vMerge/>
            <w:tcBorders>
              <w:top w:val="nil"/>
              <w:left w:val="single" w:sz="8" w:space="0" w:color="000000"/>
              <w:bottom w:val="single" w:sz="8" w:space="0" w:color="000000"/>
              <w:right w:val="single" w:sz="8" w:space="0" w:color="000000"/>
            </w:tcBorders>
          </w:tcPr>
          <w:p w14:paraId="08DAB5A4"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49770D00"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773A8A38" w14:textId="77777777" w:rsidR="00791C4E" w:rsidRDefault="00791C4E">
            <w:pPr>
              <w:spacing w:after="160" w:line="259" w:lineRule="auto"/>
              <w:ind w:left="0" w:firstLine="0"/>
            </w:pPr>
          </w:p>
        </w:tc>
        <w:tc>
          <w:tcPr>
            <w:tcW w:w="0" w:type="auto"/>
            <w:gridSpan w:val="4"/>
            <w:vMerge/>
            <w:tcBorders>
              <w:top w:val="nil"/>
              <w:left w:val="nil"/>
              <w:bottom w:val="single" w:sz="8" w:space="0" w:color="000000"/>
              <w:right w:val="single" w:sz="8" w:space="0" w:color="000000"/>
            </w:tcBorders>
          </w:tcPr>
          <w:p w14:paraId="1BD582A7" w14:textId="77777777" w:rsidR="00791C4E" w:rsidRDefault="00791C4E">
            <w:pPr>
              <w:spacing w:after="160" w:line="259" w:lineRule="auto"/>
              <w:ind w:left="0" w:firstLine="0"/>
            </w:pPr>
          </w:p>
        </w:tc>
      </w:tr>
      <w:tr w:rsidR="00791C4E" w14:paraId="6AA05BAE" w14:textId="77777777">
        <w:trPr>
          <w:trHeight w:val="380"/>
        </w:trPr>
        <w:tc>
          <w:tcPr>
            <w:tcW w:w="8980" w:type="dxa"/>
            <w:gridSpan w:val="7"/>
            <w:tcBorders>
              <w:top w:val="single" w:sz="8" w:space="0" w:color="000000"/>
              <w:left w:val="single" w:sz="8" w:space="0" w:color="000000"/>
              <w:bottom w:val="single" w:sz="8" w:space="0" w:color="000000"/>
              <w:right w:val="single" w:sz="8" w:space="0" w:color="000000"/>
            </w:tcBorders>
          </w:tcPr>
          <w:p w14:paraId="0CF9EA5B" w14:textId="77777777" w:rsidR="00791C4E" w:rsidRDefault="00222C08">
            <w:pPr>
              <w:spacing w:after="0" w:line="259" w:lineRule="auto"/>
              <w:ind w:left="0" w:firstLine="0"/>
              <w:jc w:val="center"/>
            </w:pPr>
            <w:r>
              <w:rPr>
                <w:b/>
              </w:rPr>
              <w:t>Details of Proposed Variation</w:t>
            </w:r>
            <w:r>
              <w:t xml:space="preserve"> </w:t>
            </w:r>
          </w:p>
        </w:tc>
      </w:tr>
      <w:tr w:rsidR="00791C4E" w14:paraId="1FEA26CB" w14:textId="77777777">
        <w:trPr>
          <w:trHeight w:val="402"/>
        </w:trPr>
        <w:tc>
          <w:tcPr>
            <w:tcW w:w="2940" w:type="dxa"/>
            <w:tcBorders>
              <w:top w:val="single" w:sz="8" w:space="0" w:color="000000"/>
              <w:left w:val="single" w:sz="8" w:space="0" w:color="000000"/>
              <w:bottom w:val="single" w:sz="8" w:space="0" w:color="000000"/>
              <w:right w:val="single" w:sz="8" w:space="0" w:color="000000"/>
            </w:tcBorders>
          </w:tcPr>
          <w:p w14:paraId="24EA0C03" w14:textId="77777777" w:rsidR="00791C4E" w:rsidRDefault="00222C08">
            <w:pPr>
              <w:spacing w:after="0" w:line="259" w:lineRule="auto"/>
              <w:ind w:left="125" w:firstLine="0"/>
            </w:pPr>
            <w:r>
              <w:t xml:space="preserve">Variation </w:t>
            </w:r>
            <w:r>
              <w:t xml:space="preserve">initiated by: </w:t>
            </w:r>
          </w:p>
        </w:tc>
        <w:tc>
          <w:tcPr>
            <w:tcW w:w="6040" w:type="dxa"/>
            <w:gridSpan w:val="6"/>
            <w:tcBorders>
              <w:top w:val="single" w:sz="8" w:space="0" w:color="000000"/>
              <w:left w:val="single" w:sz="8" w:space="0" w:color="000000"/>
              <w:bottom w:val="single" w:sz="8" w:space="0" w:color="000000"/>
              <w:right w:val="single" w:sz="8" w:space="0" w:color="000000"/>
            </w:tcBorders>
          </w:tcPr>
          <w:p w14:paraId="41DB94D9" w14:textId="77777777" w:rsidR="00791C4E" w:rsidRDefault="00222C08">
            <w:pPr>
              <w:spacing w:after="0" w:line="259" w:lineRule="auto"/>
              <w:ind w:left="125" w:firstLine="0"/>
            </w:pPr>
            <w:r>
              <w:rPr>
                <w:b/>
                <w:shd w:val="clear" w:color="auto" w:fill="FFFF00"/>
              </w:rPr>
              <w:t>[delete</w:t>
            </w:r>
            <w:r>
              <w:t xml:space="preserve"> as applicable: Buyer/Supplier] </w:t>
            </w:r>
          </w:p>
        </w:tc>
      </w:tr>
      <w:tr w:rsidR="00791C4E" w14:paraId="2574BE18" w14:textId="77777777">
        <w:trPr>
          <w:trHeight w:val="260"/>
        </w:trPr>
        <w:tc>
          <w:tcPr>
            <w:tcW w:w="2940" w:type="dxa"/>
            <w:vMerge w:val="restart"/>
            <w:tcBorders>
              <w:top w:val="single" w:sz="8" w:space="0" w:color="000000"/>
              <w:left w:val="single" w:sz="8" w:space="0" w:color="000000"/>
              <w:bottom w:val="single" w:sz="8" w:space="0" w:color="000000"/>
              <w:right w:val="single" w:sz="8" w:space="0" w:color="000000"/>
            </w:tcBorders>
          </w:tcPr>
          <w:p w14:paraId="74DF0B0A" w14:textId="77777777" w:rsidR="00791C4E" w:rsidRDefault="00222C08">
            <w:pPr>
              <w:spacing w:after="0" w:line="259" w:lineRule="auto"/>
              <w:ind w:left="125" w:firstLine="0"/>
            </w:pPr>
            <w:r>
              <w:t xml:space="preserve">Variation number: </w:t>
            </w:r>
          </w:p>
        </w:tc>
        <w:tc>
          <w:tcPr>
            <w:tcW w:w="125" w:type="dxa"/>
            <w:vMerge w:val="restart"/>
            <w:tcBorders>
              <w:top w:val="single" w:sz="8" w:space="0" w:color="000000"/>
              <w:left w:val="single" w:sz="8" w:space="0" w:color="000000"/>
              <w:bottom w:val="single" w:sz="8" w:space="0" w:color="000000"/>
              <w:right w:val="nil"/>
            </w:tcBorders>
          </w:tcPr>
          <w:p w14:paraId="2BB781E9"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39FF841D"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1A7C166B" w14:textId="77777777" w:rsidR="00791C4E" w:rsidRDefault="00222C08">
            <w:pPr>
              <w:spacing w:after="0" w:line="259" w:lineRule="auto"/>
              <w:ind w:left="0" w:firstLine="0"/>
            </w:pPr>
            <w:r>
              <w:t xml:space="preserve">variation number] </w:t>
            </w:r>
          </w:p>
        </w:tc>
      </w:tr>
      <w:tr w:rsidR="00791C4E" w14:paraId="28BCE6B9" w14:textId="77777777">
        <w:trPr>
          <w:trHeight w:val="124"/>
        </w:trPr>
        <w:tc>
          <w:tcPr>
            <w:tcW w:w="0" w:type="auto"/>
            <w:vMerge/>
            <w:tcBorders>
              <w:top w:val="nil"/>
              <w:left w:val="single" w:sz="8" w:space="0" w:color="000000"/>
              <w:bottom w:val="single" w:sz="8" w:space="0" w:color="000000"/>
              <w:right w:val="single" w:sz="8" w:space="0" w:color="000000"/>
            </w:tcBorders>
          </w:tcPr>
          <w:p w14:paraId="0AAD738B"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3B364049"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2B4D117A" w14:textId="77777777" w:rsidR="00791C4E" w:rsidRDefault="00791C4E">
            <w:pPr>
              <w:spacing w:after="160" w:line="259" w:lineRule="auto"/>
              <w:ind w:left="0" w:firstLine="0"/>
            </w:pPr>
          </w:p>
        </w:tc>
        <w:tc>
          <w:tcPr>
            <w:tcW w:w="0" w:type="auto"/>
            <w:gridSpan w:val="4"/>
            <w:vMerge/>
            <w:tcBorders>
              <w:top w:val="nil"/>
              <w:left w:val="nil"/>
              <w:bottom w:val="single" w:sz="8" w:space="0" w:color="000000"/>
              <w:right w:val="single" w:sz="8" w:space="0" w:color="000000"/>
            </w:tcBorders>
          </w:tcPr>
          <w:p w14:paraId="46A450CF" w14:textId="77777777" w:rsidR="00791C4E" w:rsidRDefault="00791C4E">
            <w:pPr>
              <w:spacing w:after="160" w:line="259" w:lineRule="auto"/>
              <w:ind w:left="0" w:firstLine="0"/>
            </w:pPr>
          </w:p>
        </w:tc>
      </w:tr>
      <w:tr w:rsidR="00791C4E" w14:paraId="4ED26A6E" w14:textId="77777777">
        <w:trPr>
          <w:trHeight w:val="264"/>
        </w:trPr>
        <w:tc>
          <w:tcPr>
            <w:tcW w:w="2940" w:type="dxa"/>
            <w:vMerge w:val="restart"/>
            <w:tcBorders>
              <w:top w:val="single" w:sz="8" w:space="0" w:color="000000"/>
              <w:left w:val="single" w:sz="8" w:space="0" w:color="000000"/>
              <w:bottom w:val="single" w:sz="8" w:space="0" w:color="000000"/>
              <w:right w:val="single" w:sz="8" w:space="0" w:color="000000"/>
            </w:tcBorders>
          </w:tcPr>
          <w:p w14:paraId="71EC12A8" w14:textId="77777777" w:rsidR="00791C4E" w:rsidRDefault="00222C08">
            <w:pPr>
              <w:spacing w:after="0" w:line="259" w:lineRule="auto"/>
              <w:ind w:left="125" w:firstLine="0"/>
            </w:pPr>
            <w:r>
              <w:t xml:space="preserve">Date variation is raised: </w:t>
            </w:r>
          </w:p>
        </w:tc>
        <w:tc>
          <w:tcPr>
            <w:tcW w:w="125" w:type="dxa"/>
            <w:vMerge w:val="restart"/>
            <w:tcBorders>
              <w:top w:val="single" w:sz="8" w:space="0" w:color="000000"/>
              <w:left w:val="single" w:sz="8" w:space="0" w:color="000000"/>
              <w:bottom w:val="single" w:sz="8" w:space="0" w:color="000000"/>
              <w:right w:val="nil"/>
            </w:tcBorders>
          </w:tcPr>
          <w:p w14:paraId="0894B3DE"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4BC4F070"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5D48D9A5" w14:textId="77777777" w:rsidR="00791C4E" w:rsidRDefault="00222C08">
            <w:pPr>
              <w:spacing w:after="0" w:line="259" w:lineRule="auto"/>
              <w:ind w:left="0" w:firstLine="0"/>
            </w:pPr>
            <w:r>
              <w:t xml:space="preserve">date] </w:t>
            </w:r>
          </w:p>
        </w:tc>
      </w:tr>
      <w:tr w:rsidR="00791C4E" w14:paraId="0219FFFF" w14:textId="77777777">
        <w:trPr>
          <w:trHeight w:val="130"/>
        </w:trPr>
        <w:tc>
          <w:tcPr>
            <w:tcW w:w="0" w:type="auto"/>
            <w:vMerge/>
            <w:tcBorders>
              <w:top w:val="nil"/>
              <w:left w:val="single" w:sz="8" w:space="0" w:color="000000"/>
              <w:bottom w:val="single" w:sz="8" w:space="0" w:color="000000"/>
              <w:right w:val="single" w:sz="8" w:space="0" w:color="000000"/>
            </w:tcBorders>
          </w:tcPr>
          <w:p w14:paraId="7949CF7B"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1FA99381"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478C6C0B" w14:textId="77777777" w:rsidR="00791C4E" w:rsidRDefault="00791C4E">
            <w:pPr>
              <w:spacing w:after="160" w:line="259" w:lineRule="auto"/>
              <w:ind w:left="0" w:firstLine="0"/>
            </w:pPr>
          </w:p>
        </w:tc>
        <w:tc>
          <w:tcPr>
            <w:tcW w:w="0" w:type="auto"/>
            <w:gridSpan w:val="4"/>
            <w:vMerge/>
            <w:tcBorders>
              <w:top w:val="nil"/>
              <w:left w:val="nil"/>
              <w:bottom w:val="single" w:sz="8" w:space="0" w:color="000000"/>
              <w:right w:val="single" w:sz="8" w:space="0" w:color="000000"/>
            </w:tcBorders>
          </w:tcPr>
          <w:p w14:paraId="7119B3F7" w14:textId="77777777" w:rsidR="00791C4E" w:rsidRDefault="00791C4E">
            <w:pPr>
              <w:spacing w:after="160" w:line="259" w:lineRule="auto"/>
              <w:ind w:left="0" w:firstLine="0"/>
            </w:pPr>
          </w:p>
        </w:tc>
      </w:tr>
      <w:tr w:rsidR="00791C4E" w14:paraId="7CF7ED8E" w14:textId="77777777">
        <w:trPr>
          <w:trHeight w:val="384"/>
        </w:trPr>
        <w:tc>
          <w:tcPr>
            <w:tcW w:w="2940" w:type="dxa"/>
            <w:tcBorders>
              <w:top w:val="single" w:sz="8" w:space="0" w:color="000000"/>
              <w:left w:val="single" w:sz="8" w:space="0" w:color="000000"/>
              <w:bottom w:val="single" w:sz="8" w:space="0" w:color="000000"/>
              <w:right w:val="single" w:sz="8" w:space="0" w:color="000000"/>
            </w:tcBorders>
          </w:tcPr>
          <w:p w14:paraId="3A7E9774" w14:textId="77777777" w:rsidR="00791C4E" w:rsidRDefault="00222C08">
            <w:pPr>
              <w:spacing w:after="0" w:line="259" w:lineRule="auto"/>
              <w:ind w:left="125" w:firstLine="0"/>
            </w:pPr>
            <w:r>
              <w:t xml:space="preserve">Proposed variation </w:t>
            </w:r>
          </w:p>
        </w:tc>
        <w:tc>
          <w:tcPr>
            <w:tcW w:w="6040" w:type="dxa"/>
            <w:gridSpan w:val="6"/>
            <w:tcBorders>
              <w:top w:val="single" w:sz="8" w:space="0" w:color="000000"/>
              <w:left w:val="single" w:sz="8" w:space="0" w:color="000000"/>
              <w:bottom w:val="single" w:sz="8" w:space="0" w:color="000000"/>
              <w:right w:val="single" w:sz="8" w:space="0" w:color="000000"/>
            </w:tcBorders>
          </w:tcPr>
          <w:p w14:paraId="2585115D" w14:textId="77777777" w:rsidR="00791C4E" w:rsidRDefault="00222C08">
            <w:pPr>
              <w:spacing w:after="0" w:line="259" w:lineRule="auto"/>
              <w:ind w:left="125" w:firstLine="0"/>
            </w:pPr>
            <w:r>
              <w:t xml:space="preserve"> </w:t>
            </w:r>
          </w:p>
        </w:tc>
      </w:tr>
      <w:tr w:rsidR="00791C4E" w14:paraId="33BF77A7" w14:textId="77777777">
        <w:trPr>
          <w:trHeight w:val="262"/>
        </w:trPr>
        <w:tc>
          <w:tcPr>
            <w:tcW w:w="2940" w:type="dxa"/>
            <w:vMerge w:val="restart"/>
            <w:tcBorders>
              <w:top w:val="single" w:sz="8" w:space="0" w:color="000000"/>
              <w:left w:val="single" w:sz="8" w:space="0" w:color="000000"/>
              <w:bottom w:val="single" w:sz="8" w:space="0" w:color="000000"/>
              <w:right w:val="single" w:sz="8" w:space="0" w:color="000000"/>
            </w:tcBorders>
          </w:tcPr>
          <w:p w14:paraId="4E615972" w14:textId="77777777" w:rsidR="00791C4E" w:rsidRDefault="00222C08">
            <w:pPr>
              <w:spacing w:after="0" w:line="259" w:lineRule="auto"/>
              <w:ind w:left="125" w:firstLine="0"/>
            </w:pPr>
            <w:r>
              <w:t xml:space="preserve">Reason for the variation: </w:t>
            </w:r>
          </w:p>
        </w:tc>
        <w:tc>
          <w:tcPr>
            <w:tcW w:w="125" w:type="dxa"/>
            <w:vMerge w:val="restart"/>
            <w:tcBorders>
              <w:top w:val="single" w:sz="8" w:space="0" w:color="000000"/>
              <w:left w:val="single" w:sz="8" w:space="0" w:color="000000"/>
              <w:bottom w:val="single" w:sz="8" w:space="0" w:color="000000"/>
              <w:right w:val="nil"/>
            </w:tcBorders>
          </w:tcPr>
          <w:p w14:paraId="07B143CF" w14:textId="77777777" w:rsidR="00791C4E" w:rsidRDefault="00791C4E">
            <w:pPr>
              <w:spacing w:after="160" w:line="259" w:lineRule="auto"/>
              <w:ind w:left="0" w:firstLine="0"/>
            </w:pPr>
          </w:p>
        </w:tc>
        <w:tc>
          <w:tcPr>
            <w:tcW w:w="733" w:type="dxa"/>
            <w:tcBorders>
              <w:top w:val="single" w:sz="8" w:space="0" w:color="000000"/>
              <w:left w:val="nil"/>
              <w:bottom w:val="nil"/>
              <w:right w:val="nil"/>
            </w:tcBorders>
            <w:shd w:val="clear" w:color="auto" w:fill="FFFF00"/>
          </w:tcPr>
          <w:p w14:paraId="36830410" w14:textId="77777777" w:rsidR="00791C4E" w:rsidRDefault="00222C08">
            <w:pPr>
              <w:spacing w:after="0" w:line="259" w:lineRule="auto"/>
              <w:ind w:left="0" w:firstLine="0"/>
              <w:jc w:val="both"/>
            </w:pPr>
            <w:r>
              <w:rPr>
                <w:b/>
              </w:rPr>
              <w:t xml:space="preserve">[insert </w:t>
            </w:r>
          </w:p>
        </w:tc>
        <w:tc>
          <w:tcPr>
            <w:tcW w:w="5182" w:type="dxa"/>
            <w:gridSpan w:val="4"/>
            <w:vMerge w:val="restart"/>
            <w:tcBorders>
              <w:top w:val="single" w:sz="8" w:space="0" w:color="000000"/>
              <w:left w:val="nil"/>
              <w:bottom w:val="single" w:sz="8" w:space="0" w:color="000000"/>
              <w:right w:val="single" w:sz="8" w:space="0" w:color="000000"/>
            </w:tcBorders>
          </w:tcPr>
          <w:p w14:paraId="5B3FA590" w14:textId="77777777" w:rsidR="00791C4E" w:rsidRDefault="00222C08">
            <w:pPr>
              <w:spacing w:after="0" w:line="259" w:lineRule="auto"/>
              <w:ind w:left="0" w:firstLine="0"/>
            </w:pPr>
            <w:r>
              <w:t xml:space="preserve">reason] </w:t>
            </w:r>
          </w:p>
        </w:tc>
      </w:tr>
      <w:tr w:rsidR="00791C4E" w14:paraId="5D892684" w14:textId="77777777">
        <w:trPr>
          <w:trHeight w:val="114"/>
        </w:trPr>
        <w:tc>
          <w:tcPr>
            <w:tcW w:w="0" w:type="auto"/>
            <w:vMerge/>
            <w:tcBorders>
              <w:top w:val="nil"/>
              <w:left w:val="single" w:sz="8" w:space="0" w:color="000000"/>
              <w:bottom w:val="single" w:sz="8" w:space="0" w:color="000000"/>
              <w:right w:val="single" w:sz="8" w:space="0" w:color="000000"/>
            </w:tcBorders>
          </w:tcPr>
          <w:p w14:paraId="535E228D"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5D604FBE"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52E001AA" w14:textId="77777777" w:rsidR="00791C4E" w:rsidRDefault="00791C4E">
            <w:pPr>
              <w:spacing w:after="160" w:line="259" w:lineRule="auto"/>
              <w:ind w:left="0" w:firstLine="0"/>
            </w:pPr>
          </w:p>
        </w:tc>
        <w:tc>
          <w:tcPr>
            <w:tcW w:w="0" w:type="auto"/>
            <w:gridSpan w:val="4"/>
            <w:vMerge/>
            <w:tcBorders>
              <w:top w:val="nil"/>
              <w:left w:val="nil"/>
              <w:bottom w:val="single" w:sz="8" w:space="0" w:color="000000"/>
              <w:right w:val="single" w:sz="8" w:space="0" w:color="000000"/>
            </w:tcBorders>
          </w:tcPr>
          <w:p w14:paraId="76ACC832" w14:textId="77777777" w:rsidR="00791C4E" w:rsidRDefault="00791C4E">
            <w:pPr>
              <w:spacing w:after="160" w:line="259" w:lineRule="auto"/>
              <w:ind w:left="0" w:firstLine="0"/>
            </w:pPr>
          </w:p>
        </w:tc>
      </w:tr>
      <w:tr w:rsidR="00791C4E" w14:paraId="4C2D75BB" w14:textId="77777777">
        <w:trPr>
          <w:trHeight w:val="900"/>
        </w:trPr>
        <w:tc>
          <w:tcPr>
            <w:tcW w:w="2940" w:type="dxa"/>
            <w:tcBorders>
              <w:top w:val="single" w:sz="8" w:space="0" w:color="000000"/>
              <w:left w:val="single" w:sz="8" w:space="0" w:color="000000"/>
              <w:bottom w:val="single" w:sz="8" w:space="0" w:color="000000"/>
              <w:right w:val="single" w:sz="8" w:space="0" w:color="000000"/>
            </w:tcBorders>
          </w:tcPr>
          <w:p w14:paraId="719775A2" w14:textId="77777777" w:rsidR="00791C4E" w:rsidRDefault="00222C08">
            <w:pPr>
              <w:spacing w:after="0" w:line="259" w:lineRule="auto"/>
              <w:ind w:left="125" w:firstLine="0"/>
            </w:pPr>
            <w:r>
              <w:t xml:space="preserve">A Variation </w:t>
            </w:r>
            <w:r>
              <w:t xml:space="preserve">Impact Assessment shall be provided within: </w:t>
            </w:r>
          </w:p>
        </w:tc>
        <w:tc>
          <w:tcPr>
            <w:tcW w:w="6040" w:type="dxa"/>
            <w:gridSpan w:val="6"/>
            <w:tcBorders>
              <w:top w:val="single" w:sz="8" w:space="0" w:color="000000"/>
              <w:left w:val="single" w:sz="8" w:space="0" w:color="000000"/>
              <w:bottom w:val="single" w:sz="8" w:space="0" w:color="000000"/>
              <w:right w:val="single" w:sz="8" w:space="0" w:color="000000"/>
            </w:tcBorders>
          </w:tcPr>
          <w:p w14:paraId="5A88C654" w14:textId="77777777" w:rsidR="00791C4E" w:rsidRDefault="00222C08">
            <w:pPr>
              <w:spacing w:after="0" w:line="259" w:lineRule="auto"/>
              <w:ind w:left="125" w:firstLine="0"/>
            </w:pPr>
            <w:r>
              <w:rPr>
                <w:b/>
                <w:shd w:val="clear" w:color="auto" w:fill="FFFF00"/>
              </w:rPr>
              <w:t xml:space="preserve">[insert </w:t>
            </w:r>
            <w:r>
              <w:t xml:space="preserve">number] days </w:t>
            </w:r>
          </w:p>
        </w:tc>
      </w:tr>
      <w:tr w:rsidR="00791C4E" w14:paraId="36D2DF36" w14:textId="77777777">
        <w:trPr>
          <w:trHeight w:val="380"/>
        </w:trPr>
        <w:tc>
          <w:tcPr>
            <w:tcW w:w="8980" w:type="dxa"/>
            <w:gridSpan w:val="7"/>
            <w:tcBorders>
              <w:top w:val="single" w:sz="8" w:space="0" w:color="000000"/>
              <w:left w:val="single" w:sz="8" w:space="0" w:color="000000"/>
              <w:bottom w:val="single" w:sz="8" w:space="0" w:color="000000"/>
              <w:right w:val="single" w:sz="8" w:space="0" w:color="000000"/>
            </w:tcBorders>
          </w:tcPr>
          <w:p w14:paraId="070A7262" w14:textId="77777777" w:rsidR="00791C4E" w:rsidRDefault="00222C08">
            <w:pPr>
              <w:spacing w:after="0" w:line="259" w:lineRule="auto"/>
              <w:ind w:left="0" w:firstLine="0"/>
              <w:jc w:val="center"/>
            </w:pPr>
            <w:r>
              <w:rPr>
                <w:b/>
              </w:rPr>
              <w:t>Impact of Variation</w:t>
            </w:r>
            <w:r>
              <w:t xml:space="preserve"> </w:t>
            </w:r>
          </w:p>
        </w:tc>
      </w:tr>
      <w:tr w:rsidR="00791C4E" w14:paraId="2E22AE10" w14:textId="77777777">
        <w:trPr>
          <w:trHeight w:val="640"/>
        </w:trPr>
        <w:tc>
          <w:tcPr>
            <w:tcW w:w="2940" w:type="dxa"/>
            <w:tcBorders>
              <w:top w:val="single" w:sz="8" w:space="0" w:color="000000"/>
              <w:left w:val="single" w:sz="8" w:space="0" w:color="000000"/>
              <w:bottom w:val="single" w:sz="8" w:space="0" w:color="000000"/>
              <w:right w:val="single" w:sz="8" w:space="0" w:color="000000"/>
            </w:tcBorders>
          </w:tcPr>
          <w:p w14:paraId="52C9EAA4" w14:textId="77777777" w:rsidR="00791C4E" w:rsidRDefault="00222C08">
            <w:pPr>
              <w:spacing w:after="0" w:line="259" w:lineRule="auto"/>
              <w:ind w:left="125" w:firstLine="0"/>
            </w:pPr>
            <w:r>
              <w:t xml:space="preserve">Likely impact of the proposed variation: </w:t>
            </w:r>
          </w:p>
        </w:tc>
        <w:tc>
          <w:tcPr>
            <w:tcW w:w="6040" w:type="dxa"/>
            <w:gridSpan w:val="6"/>
            <w:tcBorders>
              <w:top w:val="single" w:sz="8" w:space="0" w:color="000000"/>
              <w:left w:val="single" w:sz="8" w:space="0" w:color="000000"/>
              <w:bottom w:val="single" w:sz="8" w:space="0" w:color="000000"/>
              <w:right w:val="single" w:sz="8" w:space="0" w:color="000000"/>
            </w:tcBorders>
          </w:tcPr>
          <w:p w14:paraId="273B6F1F" w14:textId="77777777" w:rsidR="00791C4E" w:rsidRDefault="00222C08">
            <w:pPr>
              <w:spacing w:after="0" w:line="259" w:lineRule="auto"/>
              <w:ind w:left="125" w:firstLine="0"/>
            </w:pPr>
            <w:r>
              <w:rPr>
                <w:b/>
                <w:shd w:val="clear" w:color="auto" w:fill="FFFF00"/>
              </w:rPr>
              <w:t xml:space="preserve">[Supplier to insert </w:t>
            </w:r>
            <w:r>
              <w:t xml:space="preserve">assessment of impact]  </w:t>
            </w:r>
          </w:p>
        </w:tc>
      </w:tr>
      <w:tr w:rsidR="00791C4E" w14:paraId="5561BFE1" w14:textId="77777777">
        <w:trPr>
          <w:trHeight w:val="480"/>
        </w:trPr>
        <w:tc>
          <w:tcPr>
            <w:tcW w:w="8980" w:type="dxa"/>
            <w:gridSpan w:val="7"/>
            <w:tcBorders>
              <w:top w:val="single" w:sz="8" w:space="0" w:color="000000"/>
              <w:left w:val="single" w:sz="8" w:space="0" w:color="000000"/>
              <w:bottom w:val="single" w:sz="8" w:space="0" w:color="000000"/>
              <w:right w:val="single" w:sz="8" w:space="0" w:color="000000"/>
            </w:tcBorders>
          </w:tcPr>
          <w:p w14:paraId="037C5F54" w14:textId="77777777" w:rsidR="00791C4E" w:rsidRDefault="00222C08">
            <w:pPr>
              <w:spacing w:after="0" w:line="259" w:lineRule="auto"/>
              <w:ind w:left="0" w:firstLine="0"/>
              <w:jc w:val="center"/>
            </w:pPr>
            <w:r>
              <w:rPr>
                <w:b/>
              </w:rPr>
              <w:t>Outcome of Variation</w:t>
            </w:r>
            <w:r>
              <w:t xml:space="preserve"> </w:t>
            </w:r>
          </w:p>
        </w:tc>
      </w:tr>
      <w:tr w:rsidR="00791C4E" w14:paraId="1573A27E" w14:textId="77777777">
        <w:trPr>
          <w:trHeight w:val="1027"/>
        </w:trPr>
        <w:tc>
          <w:tcPr>
            <w:tcW w:w="2940" w:type="dxa"/>
            <w:tcBorders>
              <w:top w:val="single" w:sz="8" w:space="0" w:color="000000"/>
              <w:left w:val="single" w:sz="8" w:space="0" w:color="000000"/>
              <w:bottom w:val="single" w:sz="8" w:space="0" w:color="000000"/>
              <w:right w:val="single" w:sz="8" w:space="0" w:color="000000"/>
            </w:tcBorders>
          </w:tcPr>
          <w:p w14:paraId="220AF494" w14:textId="77777777" w:rsidR="00791C4E" w:rsidRDefault="00222C08">
            <w:pPr>
              <w:spacing w:after="0" w:line="259" w:lineRule="auto"/>
              <w:ind w:left="125" w:firstLine="0"/>
            </w:pPr>
            <w:r>
              <w:lastRenderedPageBreak/>
              <w:t xml:space="preserve">Contract variation: </w:t>
            </w:r>
          </w:p>
        </w:tc>
        <w:tc>
          <w:tcPr>
            <w:tcW w:w="6040" w:type="dxa"/>
            <w:gridSpan w:val="6"/>
            <w:tcBorders>
              <w:top w:val="single" w:sz="8" w:space="0" w:color="000000"/>
              <w:left w:val="single" w:sz="8" w:space="0" w:color="000000"/>
              <w:bottom w:val="single" w:sz="8" w:space="0" w:color="000000"/>
              <w:right w:val="single" w:sz="8" w:space="0" w:color="000000"/>
            </w:tcBorders>
          </w:tcPr>
          <w:p w14:paraId="1955A371" w14:textId="77777777" w:rsidR="00791C4E" w:rsidRDefault="00222C08">
            <w:pPr>
              <w:spacing w:after="100" w:line="259" w:lineRule="auto"/>
              <w:ind w:left="125" w:firstLine="0"/>
            </w:pPr>
            <w:r>
              <w:t xml:space="preserve">This Contract detailed above is </w:t>
            </w:r>
            <w:r>
              <w:t xml:space="preserve">varied as follows: </w:t>
            </w:r>
          </w:p>
          <w:p w14:paraId="056BD915" w14:textId="77777777" w:rsidR="00791C4E" w:rsidRDefault="00222C08">
            <w:pPr>
              <w:spacing w:after="0" w:line="259" w:lineRule="auto"/>
              <w:ind w:left="125" w:firstLine="0"/>
              <w:jc w:val="both"/>
            </w:pPr>
            <w:r>
              <w:t xml:space="preserve">● </w:t>
            </w:r>
            <w:r>
              <w:rPr>
                <w:b/>
                <w:shd w:val="clear" w:color="auto" w:fill="FFFF00"/>
              </w:rPr>
              <w:t xml:space="preserve">[Buyer to insert </w:t>
            </w:r>
            <w:r>
              <w:t xml:space="preserve">original Clauses or Paragraphs to be varied and the changed clause] </w:t>
            </w:r>
          </w:p>
        </w:tc>
      </w:tr>
      <w:tr w:rsidR="00791C4E" w14:paraId="340BA0F1" w14:textId="77777777">
        <w:trPr>
          <w:trHeight w:val="265"/>
        </w:trPr>
        <w:tc>
          <w:tcPr>
            <w:tcW w:w="2940" w:type="dxa"/>
            <w:vMerge w:val="restart"/>
            <w:tcBorders>
              <w:top w:val="single" w:sz="8" w:space="0" w:color="000000"/>
              <w:left w:val="single" w:sz="8" w:space="0" w:color="000000"/>
              <w:bottom w:val="single" w:sz="8" w:space="0" w:color="000000"/>
              <w:right w:val="single" w:sz="8" w:space="0" w:color="000000"/>
            </w:tcBorders>
          </w:tcPr>
          <w:p w14:paraId="102D8787" w14:textId="77777777" w:rsidR="00791C4E" w:rsidRDefault="00222C08">
            <w:pPr>
              <w:spacing w:after="0" w:line="259" w:lineRule="auto"/>
              <w:ind w:left="125" w:firstLine="0"/>
            </w:pPr>
            <w:r>
              <w:t xml:space="preserve">Financial variation: </w:t>
            </w:r>
          </w:p>
        </w:tc>
        <w:tc>
          <w:tcPr>
            <w:tcW w:w="3020" w:type="dxa"/>
            <w:gridSpan w:val="3"/>
            <w:vMerge w:val="restart"/>
            <w:tcBorders>
              <w:top w:val="single" w:sz="8" w:space="0" w:color="000000"/>
              <w:left w:val="single" w:sz="8" w:space="0" w:color="000000"/>
              <w:bottom w:val="single" w:sz="8" w:space="0" w:color="000000"/>
              <w:right w:val="single" w:sz="8" w:space="0" w:color="000000"/>
            </w:tcBorders>
          </w:tcPr>
          <w:p w14:paraId="3DB51205" w14:textId="77777777" w:rsidR="00791C4E" w:rsidRDefault="00222C08">
            <w:pPr>
              <w:spacing w:after="0" w:line="259" w:lineRule="auto"/>
              <w:ind w:left="125" w:firstLine="0"/>
            </w:pPr>
            <w:r>
              <w:t xml:space="preserve">Original Contract Value: </w:t>
            </w:r>
          </w:p>
        </w:tc>
        <w:tc>
          <w:tcPr>
            <w:tcW w:w="303" w:type="dxa"/>
            <w:vMerge w:val="restart"/>
            <w:tcBorders>
              <w:top w:val="single" w:sz="8" w:space="0" w:color="000000"/>
              <w:left w:val="single" w:sz="8" w:space="0" w:color="000000"/>
              <w:bottom w:val="single" w:sz="8" w:space="0" w:color="000000"/>
              <w:right w:val="nil"/>
            </w:tcBorders>
          </w:tcPr>
          <w:p w14:paraId="66812AB2" w14:textId="77777777" w:rsidR="00791C4E" w:rsidRDefault="00222C08">
            <w:pPr>
              <w:spacing w:after="0" w:line="259" w:lineRule="auto"/>
              <w:ind w:left="120" w:firstLine="0"/>
            </w:pPr>
            <w:r>
              <w:t xml:space="preserve">£ </w:t>
            </w:r>
          </w:p>
        </w:tc>
        <w:tc>
          <w:tcPr>
            <w:tcW w:w="733" w:type="dxa"/>
            <w:tcBorders>
              <w:top w:val="single" w:sz="8" w:space="0" w:color="000000"/>
              <w:left w:val="nil"/>
              <w:bottom w:val="nil"/>
              <w:right w:val="nil"/>
            </w:tcBorders>
            <w:shd w:val="clear" w:color="auto" w:fill="FFFF00"/>
          </w:tcPr>
          <w:p w14:paraId="044FE98D" w14:textId="77777777" w:rsidR="00791C4E" w:rsidRDefault="00222C08">
            <w:pPr>
              <w:spacing w:after="0" w:line="259" w:lineRule="auto"/>
              <w:ind w:left="0" w:firstLine="0"/>
              <w:jc w:val="both"/>
            </w:pPr>
            <w:r>
              <w:rPr>
                <w:b/>
              </w:rPr>
              <w:t xml:space="preserve">[insert </w:t>
            </w:r>
          </w:p>
        </w:tc>
        <w:tc>
          <w:tcPr>
            <w:tcW w:w="1984" w:type="dxa"/>
            <w:vMerge w:val="restart"/>
            <w:tcBorders>
              <w:top w:val="single" w:sz="8" w:space="0" w:color="000000"/>
              <w:left w:val="nil"/>
              <w:bottom w:val="single" w:sz="8" w:space="0" w:color="000000"/>
              <w:right w:val="single" w:sz="8" w:space="0" w:color="000000"/>
            </w:tcBorders>
          </w:tcPr>
          <w:p w14:paraId="08BF7582" w14:textId="77777777" w:rsidR="00791C4E" w:rsidRDefault="00222C08">
            <w:pPr>
              <w:spacing w:after="0" w:line="259" w:lineRule="auto"/>
              <w:ind w:left="0" w:firstLine="0"/>
            </w:pPr>
            <w:r>
              <w:t xml:space="preserve">amount] </w:t>
            </w:r>
          </w:p>
        </w:tc>
      </w:tr>
      <w:tr w:rsidR="00791C4E" w14:paraId="41459265" w14:textId="77777777">
        <w:trPr>
          <w:trHeight w:val="129"/>
        </w:trPr>
        <w:tc>
          <w:tcPr>
            <w:tcW w:w="0" w:type="auto"/>
            <w:vMerge/>
            <w:tcBorders>
              <w:top w:val="nil"/>
              <w:left w:val="single" w:sz="8" w:space="0" w:color="000000"/>
              <w:bottom w:val="nil"/>
              <w:right w:val="single" w:sz="8" w:space="0" w:color="000000"/>
            </w:tcBorders>
          </w:tcPr>
          <w:p w14:paraId="3D2A178A" w14:textId="77777777" w:rsidR="00791C4E" w:rsidRDefault="00791C4E">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14:paraId="12D5E8BF"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334E922C"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684A70F5" w14:textId="77777777" w:rsidR="00791C4E" w:rsidRDefault="00791C4E">
            <w:pPr>
              <w:spacing w:after="160" w:line="259" w:lineRule="auto"/>
              <w:ind w:left="0" w:firstLine="0"/>
            </w:pPr>
          </w:p>
        </w:tc>
        <w:tc>
          <w:tcPr>
            <w:tcW w:w="0" w:type="auto"/>
            <w:vMerge/>
            <w:tcBorders>
              <w:top w:val="nil"/>
              <w:left w:val="nil"/>
              <w:bottom w:val="single" w:sz="8" w:space="0" w:color="000000"/>
              <w:right w:val="single" w:sz="8" w:space="0" w:color="000000"/>
            </w:tcBorders>
          </w:tcPr>
          <w:p w14:paraId="0ADC5214" w14:textId="77777777" w:rsidR="00791C4E" w:rsidRDefault="00791C4E">
            <w:pPr>
              <w:spacing w:after="160" w:line="259" w:lineRule="auto"/>
              <w:ind w:left="0" w:firstLine="0"/>
            </w:pPr>
          </w:p>
        </w:tc>
      </w:tr>
      <w:tr w:rsidR="00791C4E" w14:paraId="2A198371" w14:textId="77777777">
        <w:trPr>
          <w:trHeight w:val="258"/>
        </w:trPr>
        <w:tc>
          <w:tcPr>
            <w:tcW w:w="0" w:type="auto"/>
            <w:vMerge/>
            <w:tcBorders>
              <w:top w:val="nil"/>
              <w:left w:val="single" w:sz="8" w:space="0" w:color="000000"/>
              <w:bottom w:val="nil"/>
              <w:right w:val="single" w:sz="8" w:space="0" w:color="000000"/>
            </w:tcBorders>
          </w:tcPr>
          <w:p w14:paraId="250E1152" w14:textId="77777777" w:rsidR="00791C4E" w:rsidRDefault="00791C4E">
            <w:pPr>
              <w:spacing w:after="160" w:line="259" w:lineRule="auto"/>
              <w:ind w:left="0" w:firstLine="0"/>
            </w:pPr>
          </w:p>
        </w:tc>
        <w:tc>
          <w:tcPr>
            <w:tcW w:w="3020" w:type="dxa"/>
            <w:gridSpan w:val="3"/>
            <w:vMerge w:val="restart"/>
            <w:tcBorders>
              <w:top w:val="single" w:sz="8" w:space="0" w:color="000000"/>
              <w:left w:val="single" w:sz="8" w:space="0" w:color="000000"/>
              <w:bottom w:val="single" w:sz="8" w:space="0" w:color="000000"/>
              <w:right w:val="single" w:sz="8" w:space="0" w:color="000000"/>
            </w:tcBorders>
          </w:tcPr>
          <w:p w14:paraId="27BB4E75" w14:textId="77777777" w:rsidR="00791C4E" w:rsidRDefault="00222C08">
            <w:pPr>
              <w:spacing w:after="0" w:line="259" w:lineRule="auto"/>
              <w:ind w:left="125" w:firstLine="0"/>
            </w:pPr>
            <w:r>
              <w:t xml:space="preserve">Additional cost due to variation: </w:t>
            </w:r>
          </w:p>
        </w:tc>
        <w:tc>
          <w:tcPr>
            <w:tcW w:w="303" w:type="dxa"/>
            <w:vMerge w:val="restart"/>
            <w:tcBorders>
              <w:top w:val="single" w:sz="8" w:space="0" w:color="000000"/>
              <w:left w:val="single" w:sz="8" w:space="0" w:color="000000"/>
              <w:bottom w:val="single" w:sz="8" w:space="0" w:color="000000"/>
              <w:right w:val="nil"/>
            </w:tcBorders>
          </w:tcPr>
          <w:p w14:paraId="57BDA5E9" w14:textId="77777777" w:rsidR="00791C4E" w:rsidRDefault="00222C08">
            <w:pPr>
              <w:spacing w:after="0" w:line="259" w:lineRule="auto"/>
              <w:ind w:left="120" w:firstLine="0"/>
            </w:pPr>
            <w:r>
              <w:t xml:space="preserve">£ </w:t>
            </w:r>
          </w:p>
        </w:tc>
        <w:tc>
          <w:tcPr>
            <w:tcW w:w="733" w:type="dxa"/>
            <w:tcBorders>
              <w:top w:val="single" w:sz="8" w:space="0" w:color="000000"/>
              <w:left w:val="nil"/>
              <w:bottom w:val="nil"/>
              <w:right w:val="nil"/>
            </w:tcBorders>
            <w:shd w:val="clear" w:color="auto" w:fill="FFFF00"/>
          </w:tcPr>
          <w:p w14:paraId="2192B975" w14:textId="77777777" w:rsidR="00791C4E" w:rsidRDefault="00222C08">
            <w:pPr>
              <w:spacing w:after="0" w:line="259" w:lineRule="auto"/>
              <w:ind w:left="0" w:firstLine="0"/>
              <w:jc w:val="both"/>
            </w:pPr>
            <w:r>
              <w:rPr>
                <w:b/>
              </w:rPr>
              <w:t xml:space="preserve">[insert </w:t>
            </w:r>
          </w:p>
        </w:tc>
        <w:tc>
          <w:tcPr>
            <w:tcW w:w="1984" w:type="dxa"/>
            <w:vMerge w:val="restart"/>
            <w:tcBorders>
              <w:top w:val="single" w:sz="8" w:space="0" w:color="000000"/>
              <w:left w:val="nil"/>
              <w:bottom w:val="single" w:sz="8" w:space="0" w:color="000000"/>
              <w:right w:val="single" w:sz="8" w:space="0" w:color="000000"/>
            </w:tcBorders>
          </w:tcPr>
          <w:p w14:paraId="14E180DE" w14:textId="77777777" w:rsidR="00791C4E" w:rsidRDefault="00222C08">
            <w:pPr>
              <w:spacing w:after="0" w:line="259" w:lineRule="auto"/>
              <w:ind w:left="0" w:firstLine="0"/>
            </w:pPr>
            <w:r>
              <w:t xml:space="preserve">amount] </w:t>
            </w:r>
          </w:p>
        </w:tc>
      </w:tr>
      <w:tr w:rsidR="00791C4E" w14:paraId="6A0D9B96" w14:textId="77777777">
        <w:trPr>
          <w:trHeight w:val="382"/>
        </w:trPr>
        <w:tc>
          <w:tcPr>
            <w:tcW w:w="0" w:type="auto"/>
            <w:vMerge/>
            <w:tcBorders>
              <w:top w:val="nil"/>
              <w:left w:val="single" w:sz="8" w:space="0" w:color="000000"/>
              <w:bottom w:val="nil"/>
              <w:right w:val="single" w:sz="8" w:space="0" w:color="000000"/>
            </w:tcBorders>
          </w:tcPr>
          <w:p w14:paraId="2FD441C5" w14:textId="77777777" w:rsidR="00791C4E" w:rsidRDefault="00791C4E">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14:paraId="7CEBF37C"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02E8E2D9"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3B53499E" w14:textId="77777777" w:rsidR="00791C4E" w:rsidRDefault="00791C4E">
            <w:pPr>
              <w:spacing w:after="160" w:line="259" w:lineRule="auto"/>
              <w:ind w:left="0" w:firstLine="0"/>
            </w:pPr>
          </w:p>
        </w:tc>
        <w:tc>
          <w:tcPr>
            <w:tcW w:w="0" w:type="auto"/>
            <w:vMerge/>
            <w:tcBorders>
              <w:top w:val="nil"/>
              <w:left w:val="nil"/>
              <w:bottom w:val="single" w:sz="8" w:space="0" w:color="000000"/>
              <w:right w:val="single" w:sz="8" w:space="0" w:color="000000"/>
            </w:tcBorders>
          </w:tcPr>
          <w:p w14:paraId="053C0161" w14:textId="77777777" w:rsidR="00791C4E" w:rsidRDefault="00791C4E">
            <w:pPr>
              <w:spacing w:after="160" w:line="259" w:lineRule="auto"/>
              <w:ind w:left="0" w:firstLine="0"/>
            </w:pPr>
          </w:p>
        </w:tc>
      </w:tr>
      <w:tr w:rsidR="00791C4E" w14:paraId="49257EFA" w14:textId="77777777">
        <w:trPr>
          <w:trHeight w:val="259"/>
        </w:trPr>
        <w:tc>
          <w:tcPr>
            <w:tcW w:w="0" w:type="auto"/>
            <w:vMerge/>
            <w:tcBorders>
              <w:top w:val="nil"/>
              <w:left w:val="single" w:sz="8" w:space="0" w:color="000000"/>
              <w:bottom w:val="nil"/>
              <w:right w:val="single" w:sz="8" w:space="0" w:color="000000"/>
            </w:tcBorders>
          </w:tcPr>
          <w:p w14:paraId="2716AFEC" w14:textId="77777777" w:rsidR="00791C4E" w:rsidRDefault="00791C4E">
            <w:pPr>
              <w:spacing w:after="160" w:line="259" w:lineRule="auto"/>
              <w:ind w:left="0" w:firstLine="0"/>
            </w:pPr>
          </w:p>
        </w:tc>
        <w:tc>
          <w:tcPr>
            <w:tcW w:w="3020" w:type="dxa"/>
            <w:gridSpan w:val="3"/>
            <w:vMerge w:val="restart"/>
            <w:tcBorders>
              <w:top w:val="single" w:sz="8" w:space="0" w:color="000000"/>
              <w:left w:val="single" w:sz="8" w:space="0" w:color="000000"/>
              <w:bottom w:val="single" w:sz="8" w:space="0" w:color="000000"/>
              <w:right w:val="single" w:sz="8" w:space="0" w:color="000000"/>
            </w:tcBorders>
          </w:tcPr>
          <w:p w14:paraId="2C67AFD3" w14:textId="77777777" w:rsidR="00791C4E" w:rsidRDefault="00222C08">
            <w:pPr>
              <w:spacing w:after="0" w:line="259" w:lineRule="auto"/>
              <w:ind w:left="125" w:firstLine="0"/>
            </w:pPr>
            <w:r>
              <w:t xml:space="preserve">New </w:t>
            </w:r>
            <w:r>
              <w:t xml:space="preserve">Contract value: </w:t>
            </w:r>
          </w:p>
        </w:tc>
        <w:tc>
          <w:tcPr>
            <w:tcW w:w="303" w:type="dxa"/>
            <w:vMerge w:val="restart"/>
            <w:tcBorders>
              <w:top w:val="single" w:sz="8" w:space="0" w:color="000000"/>
              <w:left w:val="single" w:sz="8" w:space="0" w:color="000000"/>
              <w:bottom w:val="single" w:sz="8" w:space="0" w:color="000000"/>
              <w:right w:val="nil"/>
            </w:tcBorders>
          </w:tcPr>
          <w:p w14:paraId="20D1093F" w14:textId="77777777" w:rsidR="00791C4E" w:rsidRDefault="00222C08">
            <w:pPr>
              <w:spacing w:after="0" w:line="259" w:lineRule="auto"/>
              <w:ind w:left="120" w:firstLine="0"/>
            </w:pPr>
            <w:r>
              <w:t xml:space="preserve">£ </w:t>
            </w:r>
          </w:p>
        </w:tc>
        <w:tc>
          <w:tcPr>
            <w:tcW w:w="733" w:type="dxa"/>
            <w:tcBorders>
              <w:top w:val="single" w:sz="8" w:space="0" w:color="000000"/>
              <w:left w:val="nil"/>
              <w:bottom w:val="nil"/>
              <w:right w:val="nil"/>
            </w:tcBorders>
            <w:shd w:val="clear" w:color="auto" w:fill="FFFF00"/>
          </w:tcPr>
          <w:p w14:paraId="0E5C7654" w14:textId="77777777" w:rsidR="00791C4E" w:rsidRDefault="00222C08">
            <w:pPr>
              <w:spacing w:after="0" w:line="259" w:lineRule="auto"/>
              <w:ind w:left="0" w:firstLine="0"/>
              <w:jc w:val="both"/>
            </w:pPr>
            <w:r>
              <w:rPr>
                <w:b/>
              </w:rPr>
              <w:t xml:space="preserve">[insert </w:t>
            </w:r>
          </w:p>
        </w:tc>
        <w:tc>
          <w:tcPr>
            <w:tcW w:w="1984" w:type="dxa"/>
            <w:vMerge w:val="restart"/>
            <w:tcBorders>
              <w:top w:val="single" w:sz="8" w:space="0" w:color="000000"/>
              <w:left w:val="nil"/>
              <w:bottom w:val="single" w:sz="8" w:space="0" w:color="000000"/>
              <w:right w:val="single" w:sz="8" w:space="0" w:color="000000"/>
            </w:tcBorders>
          </w:tcPr>
          <w:p w14:paraId="0C343016" w14:textId="77777777" w:rsidR="00791C4E" w:rsidRDefault="00222C08">
            <w:pPr>
              <w:spacing w:after="0" w:line="259" w:lineRule="auto"/>
              <w:ind w:left="0" w:firstLine="0"/>
            </w:pPr>
            <w:r>
              <w:t xml:space="preserve">amount] </w:t>
            </w:r>
          </w:p>
        </w:tc>
      </w:tr>
      <w:tr w:rsidR="00791C4E" w14:paraId="4A2BCAF0" w14:textId="77777777">
        <w:trPr>
          <w:trHeight w:val="120"/>
        </w:trPr>
        <w:tc>
          <w:tcPr>
            <w:tcW w:w="0" w:type="auto"/>
            <w:vMerge/>
            <w:tcBorders>
              <w:top w:val="nil"/>
              <w:left w:val="single" w:sz="8" w:space="0" w:color="000000"/>
              <w:bottom w:val="single" w:sz="8" w:space="0" w:color="000000"/>
              <w:right w:val="single" w:sz="8" w:space="0" w:color="000000"/>
            </w:tcBorders>
          </w:tcPr>
          <w:p w14:paraId="3E85257F" w14:textId="77777777" w:rsidR="00791C4E" w:rsidRDefault="00791C4E">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14:paraId="14FC4976" w14:textId="77777777" w:rsidR="00791C4E" w:rsidRDefault="00791C4E">
            <w:pPr>
              <w:spacing w:after="160" w:line="259" w:lineRule="auto"/>
              <w:ind w:left="0" w:firstLine="0"/>
            </w:pPr>
          </w:p>
        </w:tc>
        <w:tc>
          <w:tcPr>
            <w:tcW w:w="0" w:type="auto"/>
            <w:vMerge/>
            <w:tcBorders>
              <w:top w:val="nil"/>
              <w:left w:val="single" w:sz="8" w:space="0" w:color="000000"/>
              <w:bottom w:val="single" w:sz="8" w:space="0" w:color="000000"/>
              <w:right w:val="nil"/>
            </w:tcBorders>
          </w:tcPr>
          <w:p w14:paraId="2D9B02EB" w14:textId="77777777" w:rsidR="00791C4E" w:rsidRDefault="00791C4E">
            <w:pPr>
              <w:spacing w:after="160" w:line="259" w:lineRule="auto"/>
              <w:ind w:left="0" w:firstLine="0"/>
            </w:pPr>
          </w:p>
        </w:tc>
        <w:tc>
          <w:tcPr>
            <w:tcW w:w="733" w:type="dxa"/>
            <w:tcBorders>
              <w:top w:val="nil"/>
              <w:left w:val="nil"/>
              <w:bottom w:val="single" w:sz="8" w:space="0" w:color="000000"/>
              <w:right w:val="nil"/>
            </w:tcBorders>
          </w:tcPr>
          <w:p w14:paraId="2ECBBD0D" w14:textId="77777777" w:rsidR="00791C4E" w:rsidRDefault="00791C4E">
            <w:pPr>
              <w:spacing w:after="160" w:line="259" w:lineRule="auto"/>
              <w:ind w:left="0" w:firstLine="0"/>
            </w:pPr>
          </w:p>
        </w:tc>
        <w:tc>
          <w:tcPr>
            <w:tcW w:w="0" w:type="auto"/>
            <w:vMerge/>
            <w:tcBorders>
              <w:top w:val="nil"/>
              <w:left w:val="nil"/>
              <w:bottom w:val="single" w:sz="8" w:space="0" w:color="000000"/>
              <w:right w:val="single" w:sz="8" w:space="0" w:color="000000"/>
            </w:tcBorders>
          </w:tcPr>
          <w:p w14:paraId="592060BB" w14:textId="77777777" w:rsidR="00791C4E" w:rsidRDefault="00791C4E">
            <w:pPr>
              <w:spacing w:after="160" w:line="259" w:lineRule="auto"/>
              <w:ind w:left="0" w:firstLine="0"/>
            </w:pPr>
          </w:p>
        </w:tc>
      </w:tr>
    </w:tbl>
    <w:p w14:paraId="0D152D56" w14:textId="77777777" w:rsidR="00791C4E" w:rsidRDefault="00222C08">
      <w:pPr>
        <w:spacing w:after="0" w:line="259" w:lineRule="auto"/>
        <w:ind w:left="570" w:firstLine="0"/>
      </w:pPr>
      <w:r>
        <w:rPr>
          <w:rFonts w:ascii="Calibri" w:eastAsia="Calibri" w:hAnsi="Calibri" w:cs="Calibri"/>
          <w:color w:val="A6A6A6"/>
        </w:rPr>
        <w:t xml:space="preserve"> </w:t>
      </w:r>
    </w:p>
    <w:p w14:paraId="0078EF0C" w14:textId="77777777" w:rsidR="00791C4E" w:rsidRDefault="00222C08">
      <w:pPr>
        <w:numPr>
          <w:ilvl w:val="0"/>
          <w:numId w:val="52"/>
        </w:numPr>
        <w:spacing w:after="230"/>
        <w:ind w:right="30"/>
      </w:pPr>
      <w:r>
        <w:t xml:space="preserve">This Variation must be agreed and signed by both Parties to the Contract and shall only be effective from the date it is signed by Buyer </w:t>
      </w:r>
    </w:p>
    <w:p w14:paraId="3A7758AE" w14:textId="77777777" w:rsidR="00791C4E" w:rsidRDefault="00222C08">
      <w:pPr>
        <w:numPr>
          <w:ilvl w:val="0"/>
          <w:numId w:val="52"/>
        </w:numPr>
        <w:spacing w:after="250"/>
        <w:ind w:right="30"/>
      </w:pPr>
      <w:r>
        <w:t xml:space="preserve">Words and expressions in this Variation shall have the meanings </w:t>
      </w:r>
      <w:r>
        <w:t xml:space="preserve">given to them in the Contract.  </w:t>
      </w:r>
    </w:p>
    <w:p w14:paraId="0F91E355" w14:textId="77777777" w:rsidR="00791C4E" w:rsidRDefault="00222C08">
      <w:pPr>
        <w:numPr>
          <w:ilvl w:val="0"/>
          <w:numId w:val="52"/>
        </w:numPr>
        <w:spacing w:after="262"/>
        <w:ind w:right="30"/>
      </w:pPr>
      <w:r>
        <w:t xml:space="preserve">The Contract, including any previous Variations, shall remain effective and unaltered except as amended by this Variation. </w:t>
      </w:r>
    </w:p>
    <w:p w14:paraId="6ACAE3D5" w14:textId="77777777" w:rsidR="00791C4E" w:rsidRDefault="00222C08">
      <w:pPr>
        <w:spacing w:after="218" w:line="259" w:lineRule="auto"/>
        <w:ind w:left="570" w:firstLine="0"/>
      </w:pPr>
      <w:r>
        <w:t xml:space="preserve"> </w:t>
      </w:r>
    </w:p>
    <w:p w14:paraId="049345D0" w14:textId="77777777" w:rsidR="00791C4E" w:rsidRDefault="00222C08">
      <w:pPr>
        <w:spacing w:after="127"/>
        <w:ind w:left="565" w:right="30"/>
      </w:pPr>
      <w:r>
        <w:t xml:space="preserve">Signed by an authorised signatory for and on behalf of the Buyer </w:t>
      </w:r>
    </w:p>
    <w:p w14:paraId="20E9F18A" w14:textId="77777777" w:rsidR="00791C4E" w:rsidRDefault="00222C08">
      <w:pPr>
        <w:tabs>
          <w:tab w:val="center" w:pos="936"/>
          <w:tab w:val="center" w:pos="2670"/>
        </w:tabs>
        <w:spacing w:after="8"/>
        <w:ind w:left="0" w:firstLine="0"/>
      </w:pPr>
      <w:r>
        <w:rPr>
          <w:rFonts w:ascii="Calibri" w:eastAsia="Calibri" w:hAnsi="Calibri" w:cs="Calibri"/>
        </w:rPr>
        <w:tab/>
      </w:r>
      <w:r>
        <w:t xml:space="preserve">Signature </w:t>
      </w:r>
      <w:r>
        <w:tab/>
        <w:t xml:space="preserve"> </w:t>
      </w:r>
    </w:p>
    <w:p w14:paraId="49E3FEB8" w14:textId="77777777" w:rsidR="00791C4E" w:rsidRDefault="00222C08">
      <w:pPr>
        <w:spacing w:after="55" w:line="259" w:lineRule="auto"/>
        <w:ind w:left="343" w:firstLine="0"/>
      </w:pPr>
      <w:r>
        <w:rPr>
          <w:noProof/>
        </w:rPr>
        <w:drawing>
          <wp:inline distT="0" distB="0" distL="0" distR="0" wp14:anchorId="57328844" wp14:editId="48A26DE5">
            <wp:extent cx="5178552" cy="896112"/>
            <wp:effectExtent l="0" t="0" r="0" b="0"/>
            <wp:docPr id="323849" name="Picture 323849"/>
            <wp:cNvGraphicFramePr/>
            <a:graphic xmlns:a="http://schemas.openxmlformats.org/drawingml/2006/main">
              <a:graphicData uri="http://schemas.openxmlformats.org/drawingml/2006/picture">
                <pic:pic xmlns:pic="http://schemas.openxmlformats.org/drawingml/2006/picture">
                  <pic:nvPicPr>
                    <pic:cNvPr id="323849" name="Picture 323849"/>
                    <pic:cNvPicPr/>
                  </pic:nvPicPr>
                  <pic:blipFill>
                    <a:blip r:embed="rId65"/>
                    <a:stretch>
                      <a:fillRect/>
                    </a:stretch>
                  </pic:blipFill>
                  <pic:spPr>
                    <a:xfrm>
                      <a:off x="0" y="0"/>
                      <a:ext cx="5178552" cy="896112"/>
                    </a:xfrm>
                    <a:prstGeom prst="rect">
                      <a:avLst/>
                    </a:prstGeom>
                  </pic:spPr>
                </pic:pic>
              </a:graphicData>
            </a:graphic>
          </wp:inline>
        </w:drawing>
      </w:r>
    </w:p>
    <w:p w14:paraId="4AAFAC8A" w14:textId="77777777" w:rsidR="00791C4E" w:rsidRDefault="00222C08">
      <w:pPr>
        <w:spacing w:after="100" w:line="259" w:lineRule="auto"/>
        <w:ind w:left="570" w:firstLine="0"/>
      </w:pPr>
      <w:r>
        <w:t xml:space="preserve"> </w:t>
      </w:r>
    </w:p>
    <w:p w14:paraId="507AFFDA" w14:textId="77777777" w:rsidR="00791C4E" w:rsidRDefault="00222C08">
      <w:pPr>
        <w:spacing w:after="100" w:line="259" w:lineRule="auto"/>
        <w:ind w:left="570" w:firstLine="0"/>
      </w:pPr>
      <w:r>
        <w:t xml:space="preserve"> </w:t>
      </w:r>
    </w:p>
    <w:p w14:paraId="19B6203F" w14:textId="77777777" w:rsidR="00791C4E" w:rsidRDefault="00222C08">
      <w:pPr>
        <w:spacing w:after="100" w:line="259" w:lineRule="auto"/>
        <w:ind w:left="570" w:firstLine="0"/>
      </w:pPr>
      <w:r>
        <w:t xml:space="preserve"> </w:t>
      </w:r>
    </w:p>
    <w:p w14:paraId="7AFFC063" w14:textId="77777777" w:rsidR="00791C4E" w:rsidRDefault="00222C08">
      <w:pPr>
        <w:spacing w:after="127"/>
        <w:ind w:left="565" w:right="30"/>
      </w:pPr>
      <w:r>
        <w:t xml:space="preserve">Signed by an authorised signatory to sign for and on behalf of the Supplier </w:t>
      </w:r>
    </w:p>
    <w:p w14:paraId="40849C50" w14:textId="77777777" w:rsidR="00791C4E" w:rsidRDefault="00222C08">
      <w:pPr>
        <w:tabs>
          <w:tab w:val="center" w:pos="936"/>
          <w:tab w:val="center" w:pos="2670"/>
        </w:tabs>
        <w:spacing w:after="8"/>
        <w:ind w:left="0" w:firstLine="0"/>
      </w:pPr>
      <w:r>
        <w:rPr>
          <w:rFonts w:ascii="Calibri" w:eastAsia="Calibri" w:hAnsi="Calibri" w:cs="Calibri"/>
        </w:rPr>
        <w:tab/>
      </w:r>
      <w:r>
        <w:t xml:space="preserve">Signature </w:t>
      </w:r>
      <w:r>
        <w:tab/>
        <w:t xml:space="preserve"> </w:t>
      </w:r>
    </w:p>
    <w:p w14:paraId="3A6D76C4" w14:textId="77777777" w:rsidR="00791C4E" w:rsidRDefault="00222C08">
      <w:pPr>
        <w:spacing w:after="57" w:line="259" w:lineRule="auto"/>
        <w:ind w:left="458" w:firstLine="0"/>
      </w:pPr>
      <w:r>
        <w:rPr>
          <w:noProof/>
        </w:rPr>
        <w:drawing>
          <wp:inline distT="0" distB="0" distL="0" distR="0" wp14:anchorId="1A5ED830" wp14:editId="439875CA">
            <wp:extent cx="5132833" cy="728472"/>
            <wp:effectExtent l="0" t="0" r="0" b="0"/>
            <wp:docPr id="323851" name="Picture 323851"/>
            <wp:cNvGraphicFramePr/>
            <a:graphic xmlns:a="http://schemas.openxmlformats.org/drawingml/2006/main">
              <a:graphicData uri="http://schemas.openxmlformats.org/drawingml/2006/picture">
                <pic:pic xmlns:pic="http://schemas.openxmlformats.org/drawingml/2006/picture">
                  <pic:nvPicPr>
                    <pic:cNvPr id="323851" name="Picture 323851"/>
                    <pic:cNvPicPr/>
                  </pic:nvPicPr>
                  <pic:blipFill>
                    <a:blip r:embed="rId66"/>
                    <a:stretch>
                      <a:fillRect/>
                    </a:stretch>
                  </pic:blipFill>
                  <pic:spPr>
                    <a:xfrm>
                      <a:off x="0" y="0"/>
                      <a:ext cx="5132833" cy="728472"/>
                    </a:xfrm>
                    <a:prstGeom prst="rect">
                      <a:avLst/>
                    </a:prstGeom>
                  </pic:spPr>
                </pic:pic>
              </a:graphicData>
            </a:graphic>
          </wp:inline>
        </w:drawing>
      </w:r>
    </w:p>
    <w:p w14:paraId="1471FE8B" w14:textId="77777777" w:rsidR="00791C4E" w:rsidRDefault="00222C08">
      <w:pPr>
        <w:spacing w:after="3632" w:line="259" w:lineRule="auto"/>
        <w:ind w:left="570" w:firstLine="0"/>
      </w:pPr>
      <w:r>
        <w:t xml:space="preserve"> </w:t>
      </w:r>
    </w:p>
    <w:p w14:paraId="743EDCF4" w14:textId="77777777" w:rsidR="00791C4E" w:rsidRDefault="00222C08">
      <w:pPr>
        <w:spacing w:after="0" w:line="259" w:lineRule="auto"/>
        <w:ind w:left="570" w:firstLine="0"/>
      </w:pPr>
      <w:r>
        <w:rPr>
          <w:rFonts w:ascii="Calibri" w:eastAsia="Calibri" w:hAnsi="Calibri" w:cs="Calibri"/>
          <w:color w:val="A6A6A6"/>
        </w:rPr>
        <w:lastRenderedPageBreak/>
        <w:t xml:space="preserve"> </w:t>
      </w:r>
    </w:p>
    <w:sectPr w:rsidR="00791C4E">
      <w:headerReference w:type="even" r:id="rId67"/>
      <w:headerReference w:type="default" r:id="rId68"/>
      <w:footerReference w:type="even" r:id="rId69"/>
      <w:footerReference w:type="default" r:id="rId70"/>
      <w:headerReference w:type="first" r:id="rId71"/>
      <w:footerReference w:type="first" r:id="rId72"/>
      <w:pgSz w:w="11920" w:h="16840"/>
      <w:pgMar w:top="1450" w:right="1454" w:bottom="3278" w:left="870" w:header="20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6E60" w14:textId="77777777" w:rsidR="00222C08" w:rsidRDefault="00222C08">
      <w:pPr>
        <w:spacing w:after="0" w:line="240" w:lineRule="auto"/>
      </w:pPr>
      <w:r>
        <w:separator/>
      </w:r>
    </w:p>
  </w:endnote>
  <w:endnote w:type="continuationSeparator" w:id="0">
    <w:p w14:paraId="3B16A878" w14:textId="77777777" w:rsidR="00222C08" w:rsidRDefault="0022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8AF0" w14:textId="77777777" w:rsidR="00791C4E" w:rsidRDefault="00222C08">
    <w:pPr>
      <w:spacing w:after="0" w:line="259" w:lineRule="auto"/>
      <w:ind w:left="0" w:right="28"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064" w14:textId="77777777" w:rsidR="00791C4E" w:rsidRDefault="00222C08">
    <w:pPr>
      <w:spacing w:after="0" w:line="259" w:lineRule="auto"/>
      <w:ind w:left="0" w:right="28"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B0ED" w14:textId="77777777" w:rsidR="00791C4E" w:rsidRDefault="00222C08">
    <w:pPr>
      <w:spacing w:after="0" w:line="259" w:lineRule="auto"/>
      <w:ind w:left="0" w:right="28"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E520" w14:textId="77777777" w:rsidR="00791C4E" w:rsidRDefault="00222C08">
    <w:pPr>
      <w:spacing w:after="0" w:line="259" w:lineRule="auto"/>
      <w:ind w:left="570" w:firstLine="0"/>
    </w:pPr>
    <w:r>
      <w:rPr>
        <w:sz w:val="20"/>
      </w:rPr>
      <w:t xml:space="preserve"> </w:t>
    </w:r>
  </w:p>
  <w:p w14:paraId="2060B905" w14:textId="77777777" w:rsidR="00791C4E" w:rsidRDefault="00222C08">
    <w:pPr>
      <w:spacing w:after="0" w:line="259" w:lineRule="auto"/>
      <w:ind w:left="570" w:firstLine="0"/>
    </w:pPr>
    <w:r>
      <w:t xml:space="preserve"> </w:t>
    </w:r>
  </w:p>
  <w:p w14:paraId="39A6B7BB" w14:textId="77777777" w:rsidR="00791C4E" w:rsidRDefault="00222C08">
    <w:pPr>
      <w:spacing w:after="610" w:line="259" w:lineRule="auto"/>
      <w:ind w:left="570" w:firstLine="0"/>
    </w:pPr>
    <w:r>
      <w:t xml:space="preserve"> </w:t>
    </w:r>
  </w:p>
  <w:p w14:paraId="4BE35348" w14:textId="77777777" w:rsidR="00791C4E" w:rsidRDefault="00222C08">
    <w:pPr>
      <w:spacing w:after="18" w:line="259" w:lineRule="auto"/>
      <w:ind w:left="570" w:firstLine="0"/>
    </w:pPr>
    <w:r>
      <w:t xml:space="preserve"> </w:t>
    </w:r>
  </w:p>
  <w:p w14:paraId="6AFEBC88" w14:textId="77777777" w:rsidR="00791C4E" w:rsidRDefault="00222C08">
    <w:pPr>
      <w:spacing w:after="0" w:line="259" w:lineRule="auto"/>
      <w:ind w:left="0" w:firstLine="0"/>
      <w:jc w:val="right"/>
    </w:pPr>
    <w:r>
      <w:fldChar w:fldCharType="begin"/>
    </w:r>
    <w:r>
      <w:instrText xml:space="preserve"> PAGE   \* MERGEFORMAT </w:instrText>
    </w:r>
    <w:r>
      <w:fldChar w:fldCharType="separate"/>
    </w:r>
    <w:r>
      <w:t>87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5D44" w14:textId="77777777" w:rsidR="00791C4E" w:rsidRDefault="00222C08">
    <w:pPr>
      <w:spacing w:after="0" w:line="259" w:lineRule="auto"/>
      <w:ind w:left="570" w:firstLine="0"/>
    </w:pPr>
    <w:r>
      <w:rPr>
        <w:sz w:val="20"/>
      </w:rPr>
      <w:t xml:space="preserve"> </w:t>
    </w:r>
  </w:p>
  <w:p w14:paraId="4365D351" w14:textId="77777777" w:rsidR="00791C4E" w:rsidRDefault="00222C08">
    <w:pPr>
      <w:spacing w:after="0" w:line="259" w:lineRule="auto"/>
      <w:ind w:left="570" w:firstLine="0"/>
    </w:pPr>
    <w:r>
      <w:t xml:space="preserve"> </w:t>
    </w:r>
  </w:p>
  <w:p w14:paraId="3468AD8F" w14:textId="77777777" w:rsidR="00791C4E" w:rsidRDefault="00222C08">
    <w:pPr>
      <w:spacing w:after="610" w:line="259" w:lineRule="auto"/>
      <w:ind w:left="570" w:firstLine="0"/>
    </w:pPr>
    <w:r>
      <w:t xml:space="preserve"> </w:t>
    </w:r>
  </w:p>
  <w:p w14:paraId="2ED70657" w14:textId="77777777" w:rsidR="00791C4E" w:rsidRDefault="00222C08">
    <w:pPr>
      <w:spacing w:after="18" w:line="259" w:lineRule="auto"/>
      <w:ind w:left="570" w:firstLine="0"/>
    </w:pPr>
    <w:r>
      <w:t xml:space="preserve"> </w:t>
    </w:r>
  </w:p>
  <w:p w14:paraId="0A1B04B6" w14:textId="77777777" w:rsidR="00791C4E" w:rsidRDefault="00222C08">
    <w:pPr>
      <w:spacing w:after="0" w:line="259" w:lineRule="auto"/>
      <w:ind w:left="0" w:firstLine="0"/>
      <w:jc w:val="right"/>
    </w:pPr>
    <w:r>
      <w:fldChar w:fldCharType="begin"/>
    </w:r>
    <w:r>
      <w:instrText xml:space="preserve"> PAGE   \* MERGEFORMAT </w:instrText>
    </w:r>
    <w:r>
      <w:fldChar w:fldCharType="separate"/>
    </w:r>
    <w:r>
      <w:t>87</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6573" w14:textId="77777777" w:rsidR="00791C4E" w:rsidRDefault="00222C08">
    <w:pPr>
      <w:spacing w:after="0" w:line="259" w:lineRule="auto"/>
      <w:ind w:left="570" w:firstLine="0"/>
    </w:pPr>
    <w:r>
      <w:rPr>
        <w:sz w:val="20"/>
      </w:rPr>
      <w:t xml:space="preserve"> </w:t>
    </w:r>
  </w:p>
  <w:p w14:paraId="5316C21F" w14:textId="77777777" w:rsidR="00791C4E" w:rsidRDefault="00222C08">
    <w:pPr>
      <w:spacing w:after="0" w:line="259" w:lineRule="auto"/>
      <w:ind w:left="570" w:firstLine="0"/>
    </w:pPr>
    <w:r>
      <w:t xml:space="preserve"> </w:t>
    </w:r>
  </w:p>
  <w:p w14:paraId="2B21F4D5" w14:textId="77777777" w:rsidR="00791C4E" w:rsidRDefault="00222C08">
    <w:pPr>
      <w:spacing w:after="610" w:line="259" w:lineRule="auto"/>
      <w:ind w:left="570" w:firstLine="0"/>
    </w:pPr>
    <w:r>
      <w:t xml:space="preserve"> </w:t>
    </w:r>
  </w:p>
  <w:p w14:paraId="50BA537D" w14:textId="77777777" w:rsidR="00791C4E" w:rsidRDefault="00222C08">
    <w:pPr>
      <w:spacing w:after="18" w:line="259" w:lineRule="auto"/>
      <w:ind w:left="570" w:firstLine="0"/>
    </w:pPr>
    <w:r>
      <w:t xml:space="preserve"> </w:t>
    </w:r>
  </w:p>
  <w:p w14:paraId="1721C086" w14:textId="77777777" w:rsidR="00791C4E" w:rsidRDefault="00222C08">
    <w:pPr>
      <w:spacing w:after="0" w:line="259" w:lineRule="auto"/>
      <w:ind w:left="0" w:firstLine="0"/>
      <w:jc w:val="right"/>
    </w:pPr>
    <w:r>
      <w:fldChar w:fldCharType="begin"/>
    </w:r>
    <w:r>
      <w:instrText xml:space="preserve"> PAGE   \* MERGEFORMAT </w:instrText>
    </w:r>
    <w:r>
      <w:fldChar w:fldCharType="separate"/>
    </w:r>
    <w:r>
      <w:t>87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64D" w14:textId="77777777" w:rsidR="00222C08" w:rsidRDefault="00222C08">
      <w:pPr>
        <w:spacing w:after="0" w:line="240" w:lineRule="auto"/>
      </w:pPr>
      <w:r>
        <w:separator/>
      </w:r>
    </w:p>
  </w:footnote>
  <w:footnote w:type="continuationSeparator" w:id="0">
    <w:p w14:paraId="37F19E3F" w14:textId="77777777" w:rsidR="00222C08" w:rsidRDefault="0022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F2D9" w14:textId="77777777" w:rsidR="00791C4E" w:rsidRDefault="00222C08">
    <w:pPr>
      <w:spacing w:after="379" w:line="259" w:lineRule="auto"/>
      <w:ind w:left="-530" w:firstLine="0"/>
    </w:pPr>
    <w:r>
      <w:rPr>
        <w:sz w:val="16"/>
      </w:rPr>
      <w:t>Docusign Envelope ID: 380B8D20-C369-4F0D-B26C-D8464E82A6A8</w:t>
    </w:r>
  </w:p>
  <w:p w14:paraId="53A37494" w14:textId="77777777" w:rsidR="00791C4E" w:rsidRDefault="00222C08">
    <w:pPr>
      <w:spacing w:after="0" w:line="259" w:lineRule="auto"/>
      <w:ind w:left="57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DBB9" w14:textId="77777777" w:rsidR="00791C4E" w:rsidRDefault="00222C08">
    <w:pPr>
      <w:spacing w:after="379" w:line="259" w:lineRule="auto"/>
      <w:ind w:left="-530" w:firstLine="0"/>
    </w:pPr>
    <w:r>
      <w:rPr>
        <w:sz w:val="16"/>
      </w:rPr>
      <w:t>Docusign Envelope ID: 380B8D20-C369-4F0D-B26C-D8464E82A6A8</w:t>
    </w:r>
  </w:p>
  <w:p w14:paraId="79DE07AB" w14:textId="77777777" w:rsidR="00791C4E" w:rsidRDefault="00222C08">
    <w:pPr>
      <w:spacing w:after="0" w:line="259" w:lineRule="auto"/>
      <w:ind w:left="57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93CA" w14:textId="77777777" w:rsidR="00791C4E" w:rsidRDefault="00222C08">
    <w:pPr>
      <w:spacing w:after="379" w:line="259" w:lineRule="auto"/>
      <w:ind w:left="-530" w:firstLine="0"/>
    </w:pPr>
    <w:r>
      <w:rPr>
        <w:sz w:val="16"/>
      </w:rPr>
      <w:t>Docusign Envelope ID: 380B8D20-C369-4F0D-B26C-D8464E82A6A8</w:t>
    </w:r>
  </w:p>
  <w:p w14:paraId="32E96D59" w14:textId="77777777" w:rsidR="00791C4E" w:rsidRDefault="00222C08">
    <w:pPr>
      <w:spacing w:after="0" w:line="259" w:lineRule="auto"/>
      <w:ind w:left="57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83BA" w14:textId="77777777" w:rsidR="00791C4E" w:rsidRDefault="00222C08">
    <w:pPr>
      <w:spacing w:after="350" w:line="259" w:lineRule="auto"/>
      <w:ind w:left="-530" w:firstLine="0"/>
    </w:pPr>
    <w:r>
      <w:rPr>
        <w:sz w:val="16"/>
      </w:rPr>
      <w:t>Docusign Envelope ID: 380B8D20-C369-4F0D-B26C-D8464E82A6A8</w:t>
    </w:r>
  </w:p>
  <w:p w14:paraId="4D3E4ED6" w14:textId="77777777" w:rsidR="00791C4E" w:rsidRDefault="00222C08">
    <w:pPr>
      <w:spacing w:after="0" w:line="259" w:lineRule="auto"/>
      <w:ind w:left="0" w:right="-55" w:firstLine="0"/>
      <w:jc w:val="righ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849C" w14:textId="77777777" w:rsidR="00791C4E" w:rsidRDefault="00222C08">
    <w:pPr>
      <w:spacing w:after="350" w:line="259" w:lineRule="auto"/>
      <w:ind w:left="-530" w:firstLine="0"/>
    </w:pPr>
    <w:r>
      <w:rPr>
        <w:sz w:val="16"/>
      </w:rPr>
      <w:t>Docusign Envelope ID: 380B8D20-C369-4F0D-B26C-D8464E82A6A8</w:t>
    </w:r>
  </w:p>
  <w:p w14:paraId="747F4164" w14:textId="77777777" w:rsidR="00791C4E" w:rsidRDefault="00222C08">
    <w:pPr>
      <w:spacing w:after="0" w:line="259" w:lineRule="auto"/>
      <w:ind w:left="0" w:right="-55" w:firstLine="0"/>
      <w:jc w:val="righ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17F8" w14:textId="77777777" w:rsidR="00791C4E" w:rsidRDefault="00222C08">
    <w:pPr>
      <w:spacing w:after="350" w:line="259" w:lineRule="auto"/>
      <w:ind w:left="-530" w:firstLine="0"/>
    </w:pPr>
    <w:r>
      <w:rPr>
        <w:sz w:val="16"/>
      </w:rPr>
      <w:t>Docusign Envelope ID: 380B8D20-C369-4F0D-B26C-D8464E82A6A8</w:t>
    </w:r>
  </w:p>
  <w:p w14:paraId="369E605B" w14:textId="77777777" w:rsidR="00791C4E" w:rsidRDefault="00222C08">
    <w:pPr>
      <w:spacing w:after="0" w:line="259" w:lineRule="auto"/>
      <w:ind w:left="0" w:right="-55"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51"/>
    <w:multiLevelType w:val="hybridMultilevel"/>
    <w:tmpl w:val="8B7693CC"/>
    <w:lvl w:ilvl="0" w:tplc="8B7695E0">
      <w:start w:val="1"/>
      <w:numFmt w:val="lowerLetter"/>
      <w:lvlText w:val="(%1)"/>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888EA">
      <w:start w:val="1"/>
      <w:numFmt w:val="lowerLetter"/>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28DF04">
      <w:start w:val="1"/>
      <w:numFmt w:val="lowerRoman"/>
      <w:lvlText w:val="%3"/>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8F30E">
      <w:start w:val="1"/>
      <w:numFmt w:val="decimal"/>
      <w:lvlText w:val="%4"/>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625DE8">
      <w:start w:val="1"/>
      <w:numFmt w:val="lowerLetter"/>
      <w:lvlText w:val="%5"/>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E6AFC">
      <w:start w:val="1"/>
      <w:numFmt w:val="lowerRoman"/>
      <w:lvlText w:val="%6"/>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C56A4">
      <w:start w:val="1"/>
      <w:numFmt w:val="decimal"/>
      <w:lvlText w:val="%7"/>
      <w:lvlJc w:val="left"/>
      <w:pPr>
        <w:ind w:left="5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14A698">
      <w:start w:val="1"/>
      <w:numFmt w:val="lowerLetter"/>
      <w:lvlText w:val="%8"/>
      <w:lvlJc w:val="left"/>
      <w:pPr>
        <w:ind w:left="6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0834C">
      <w:start w:val="1"/>
      <w:numFmt w:val="lowerRoman"/>
      <w:lvlText w:val="%9"/>
      <w:lvlJc w:val="left"/>
      <w:pPr>
        <w:ind w:left="6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65654"/>
    <w:multiLevelType w:val="hybridMultilevel"/>
    <w:tmpl w:val="36141C34"/>
    <w:lvl w:ilvl="0" w:tplc="39D2B94C">
      <w:start w:val="1"/>
      <w:numFmt w:val="upp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EAFB0">
      <w:start w:val="1"/>
      <w:numFmt w:val="lowerLetter"/>
      <w:lvlText w:val="%2"/>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E448D2">
      <w:start w:val="1"/>
      <w:numFmt w:val="lowerRoman"/>
      <w:lvlText w:val="%3"/>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70C">
      <w:start w:val="1"/>
      <w:numFmt w:val="decimal"/>
      <w:lvlText w:val="%4"/>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A93A2">
      <w:start w:val="1"/>
      <w:numFmt w:val="lowerLetter"/>
      <w:lvlText w:val="%5"/>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2669E">
      <w:start w:val="1"/>
      <w:numFmt w:val="lowerRoman"/>
      <w:lvlText w:val="%6"/>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AAE37E">
      <w:start w:val="1"/>
      <w:numFmt w:val="decimal"/>
      <w:lvlText w:val="%7"/>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5C5998">
      <w:start w:val="1"/>
      <w:numFmt w:val="lowerLetter"/>
      <w:lvlText w:val="%8"/>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E8DBC">
      <w:start w:val="1"/>
      <w:numFmt w:val="lowerRoman"/>
      <w:lvlText w:val="%9"/>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8A4472"/>
    <w:multiLevelType w:val="hybridMultilevel"/>
    <w:tmpl w:val="2FFADD60"/>
    <w:lvl w:ilvl="0" w:tplc="5E02E7C2">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3E0308">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AE8AAC">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EE3624">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40B728">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A8E1BE">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98671E">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9C2950">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005652">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825B67"/>
    <w:multiLevelType w:val="hybridMultilevel"/>
    <w:tmpl w:val="B11066CC"/>
    <w:lvl w:ilvl="0" w:tplc="FEACBE7C">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E2BF5C">
      <w:start w:val="1"/>
      <w:numFmt w:val="bullet"/>
      <w:lvlText w:val="o"/>
      <w:lvlJc w:val="left"/>
      <w:pPr>
        <w:ind w:left="1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8AD0F2">
      <w:start w:val="1"/>
      <w:numFmt w:val="bullet"/>
      <w:lvlText w:val="▪"/>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C91E4">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6CE14">
      <w:start w:val="1"/>
      <w:numFmt w:val="bullet"/>
      <w:lvlText w:val="o"/>
      <w:lvlJc w:val="left"/>
      <w:pPr>
        <w:ind w:left="3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B6F1D2">
      <w:start w:val="1"/>
      <w:numFmt w:val="bullet"/>
      <w:lvlText w:val="▪"/>
      <w:lvlJc w:val="left"/>
      <w:pPr>
        <w:ind w:left="4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6CAD3A">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60763E">
      <w:start w:val="1"/>
      <w:numFmt w:val="bullet"/>
      <w:lvlText w:val="o"/>
      <w:lvlJc w:val="left"/>
      <w:pPr>
        <w:ind w:left="5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F8FF06">
      <w:start w:val="1"/>
      <w:numFmt w:val="bullet"/>
      <w:lvlText w:val="▪"/>
      <w:lvlJc w:val="left"/>
      <w:pPr>
        <w:ind w:left="6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EE0059"/>
    <w:multiLevelType w:val="hybridMultilevel"/>
    <w:tmpl w:val="20B2D45C"/>
    <w:lvl w:ilvl="0" w:tplc="550869DE">
      <w:start w:val="1"/>
      <w:numFmt w:val="lowerRoman"/>
      <w:lvlText w:val="(%1)"/>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C66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A0E6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18C6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452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822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42C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6C8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6CB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235528"/>
    <w:multiLevelType w:val="hybridMultilevel"/>
    <w:tmpl w:val="503C71CE"/>
    <w:lvl w:ilvl="0" w:tplc="5402600C">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20ECE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340BDC">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D4C02E">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8BC22">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0FB4E">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FE9260">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C2E0A6">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60F4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560281"/>
    <w:multiLevelType w:val="hybridMultilevel"/>
    <w:tmpl w:val="74D80608"/>
    <w:lvl w:ilvl="0" w:tplc="D5747A12">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6C9A4">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0685CC">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CA922">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C6FB2">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BAE70C">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E2493C">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E2E68">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0AC81E">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A978DA"/>
    <w:multiLevelType w:val="multilevel"/>
    <w:tmpl w:val="3B1CFBC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B17302"/>
    <w:multiLevelType w:val="hybridMultilevel"/>
    <w:tmpl w:val="B6404B70"/>
    <w:lvl w:ilvl="0" w:tplc="758ACC34">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0E7C6">
      <w:start w:val="1"/>
      <w:numFmt w:val="bullet"/>
      <w:lvlText w:val="o"/>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C8FA56">
      <w:start w:val="1"/>
      <w:numFmt w:val="bullet"/>
      <w:lvlText w:val="▪"/>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4A67C">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8308A">
      <w:start w:val="1"/>
      <w:numFmt w:val="bullet"/>
      <w:lvlText w:val="o"/>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00709E">
      <w:start w:val="1"/>
      <w:numFmt w:val="bullet"/>
      <w:lvlText w:val="▪"/>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768D34">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C8AB8">
      <w:start w:val="1"/>
      <w:numFmt w:val="bullet"/>
      <w:lvlText w:val="o"/>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C8B458">
      <w:start w:val="1"/>
      <w:numFmt w:val="bullet"/>
      <w:lvlText w:val="▪"/>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B03040"/>
    <w:multiLevelType w:val="hybridMultilevel"/>
    <w:tmpl w:val="9E4E9EA8"/>
    <w:lvl w:ilvl="0" w:tplc="0D083BC2">
      <w:start w:val="2"/>
      <w:numFmt w:val="lowerRoman"/>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0D7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765F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B42D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CC1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C45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E0A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E251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8CA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3223D7"/>
    <w:multiLevelType w:val="hybridMultilevel"/>
    <w:tmpl w:val="40660F3C"/>
    <w:lvl w:ilvl="0" w:tplc="B20285E2">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E8F92">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F4B904">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C9D64">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1E5A5A">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4E2BCA">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C010DA">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46490">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7E7840">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4D35C9"/>
    <w:multiLevelType w:val="hybridMultilevel"/>
    <w:tmpl w:val="38FA2AC6"/>
    <w:lvl w:ilvl="0" w:tplc="4A1C9B82">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E62A32">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A6DF90">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025E8">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ACA9A">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EAD132">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786186">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C75D2">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CA4012">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253F58"/>
    <w:multiLevelType w:val="hybridMultilevel"/>
    <w:tmpl w:val="B9EC0CA8"/>
    <w:lvl w:ilvl="0" w:tplc="FC9C950A">
      <w:start w:val="8"/>
      <w:numFmt w:val="lowerLetter"/>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AAE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BE68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12D1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26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B260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E0CB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C6D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423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BA54CAA"/>
    <w:multiLevelType w:val="hybridMultilevel"/>
    <w:tmpl w:val="C5F247D2"/>
    <w:lvl w:ilvl="0" w:tplc="D0B2E418">
      <w:start w:val="1"/>
      <w:numFmt w:val="lowerLetter"/>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C7E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D4CD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A216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FC4F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E2C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9E36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02E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2C1C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BB009E"/>
    <w:multiLevelType w:val="hybridMultilevel"/>
    <w:tmpl w:val="9BE2991A"/>
    <w:lvl w:ilvl="0" w:tplc="1C04463A">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AE0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689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8E7C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29A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C08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7013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4BF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3476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196A3C"/>
    <w:multiLevelType w:val="hybridMultilevel"/>
    <w:tmpl w:val="977850A6"/>
    <w:lvl w:ilvl="0" w:tplc="7CECE96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2068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4E38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A8691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83330">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422678">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3ED6E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0DAD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C0B0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9E5BCA"/>
    <w:multiLevelType w:val="hybridMultilevel"/>
    <w:tmpl w:val="2AE4C19C"/>
    <w:lvl w:ilvl="0" w:tplc="27C89E62">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CE902">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DC8D58">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68612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4F350">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968422">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E6319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83156">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5CFA0E">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2EE3D48"/>
    <w:multiLevelType w:val="multilevel"/>
    <w:tmpl w:val="88D0324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F65312"/>
    <w:multiLevelType w:val="hybridMultilevel"/>
    <w:tmpl w:val="21A89740"/>
    <w:lvl w:ilvl="0" w:tplc="00CA9670">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C5A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CBB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74E4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80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2B7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0F8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C87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0447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9C5156"/>
    <w:multiLevelType w:val="hybridMultilevel"/>
    <w:tmpl w:val="368C2124"/>
    <w:lvl w:ilvl="0" w:tplc="BDAABAA8">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49512">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2840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CA41FA">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80592">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FA8D72">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84B1A">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451D2">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608C30">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2C3699"/>
    <w:multiLevelType w:val="hybridMultilevel"/>
    <w:tmpl w:val="8EAA98A8"/>
    <w:lvl w:ilvl="0" w:tplc="D054B81E">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25F32">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7EA052">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2D80A">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AF284">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2210F0">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6E9EA">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70FC02">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C80102">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E66276"/>
    <w:multiLevelType w:val="multilevel"/>
    <w:tmpl w:val="15FCC74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975062"/>
    <w:multiLevelType w:val="multilevel"/>
    <w:tmpl w:val="EA94F214"/>
    <w:lvl w:ilvl="0">
      <w:start w:val="1"/>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E9B19D1"/>
    <w:multiLevelType w:val="multilevel"/>
    <w:tmpl w:val="3AC2A51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311D7D"/>
    <w:multiLevelType w:val="multilevel"/>
    <w:tmpl w:val="FF5645C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877B8F"/>
    <w:multiLevelType w:val="hybridMultilevel"/>
    <w:tmpl w:val="BA862254"/>
    <w:lvl w:ilvl="0" w:tplc="326E2B9A">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CE490">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E641C6">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E47BE4">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0CD90">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6C7C8">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40F3B4">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C29FA">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C4CCB2">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3C3D65"/>
    <w:multiLevelType w:val="multilevel"/>
    <w:tmpl w:val="28B29890"/>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19F5F97"/>
    <w:multiLevelType w:val="hybridMultilevel"/>
    <w:tmpl w:val="CCC4F9D8"/>
    <w:lvl w:ilvl="0" w:tplc="656C5DAE">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69070">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C084E">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EE126E">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6CC8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885DBA">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1884F0">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209DE">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EB3AA">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21E65C8"/>
    <w:multiLevelType w:val="hybridMultilevel"/>
    <w:tmpl w:val="E76262BA"/>
    <w:lvl w:ilvl="0" w:tplc="F71C90CA">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E6E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08A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94DB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0B1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10CE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52C7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24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667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6052DF"/>
    <w:multiLevelType w:val="multilevel"/>
    <w:tmpl w:val="1E62FFD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45551E3"/>
    <w:multiLevelType w:val="hybridMultilevel"/>
    <w:tmpl w:val="549A33EE"/>
    <w:lvl w:ilvl="0" w:tplc="9618BED4">
      <w:start w:val="1"/>
      <w:numFmt w:val="lowerRoman"/>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090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A2DF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22B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C9B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4C0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3222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4A6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A8A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6021C7E"/>
    <w:multiLevelType w:val="multilevel"/>
    <w:tmpl w:val="7E1EE09E"/>
    <w:lvl w:ilvl="0">
      <w:start w:val="1"/>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6121B23"/>
    <w:multiLevelType w:val="hybridMultilevel"/>
    <w:tmpl w:val="9998D968"/>
    <w:lvl w:ilvl="0" w:tplc="2B920F4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B4D63E">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AE84D0">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7A4E9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400D0C">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E0FB64">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5672AE">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C008E">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CE106C">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A1F6602"/>
    <w:multiLevelType w:val="hybridMultilevel"/>
    <w:tmpl w:val="4E5A4F86"/>
    <w:lvl w:ilvl="0" w:tplc="3440E732">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03C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94A2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5A64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4EB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A83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8013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2CD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5617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C595133"/>
    <w:multiLevelType w:val="hybridMultilevel"/>
    <w:tmpl w:val="CE1A6ECE"/>
    <w:lvl w:ilvl="0" w:tplc="60F2B3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A21D74">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4A1606">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8AAB4">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41946">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208130">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2A8EC">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E24A4">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4DE8C">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EFC15C3"/>
    <w:multiLevelType w:val="hybridMultilevel"/>
    <w:tmpl w:val="1C80BE3A"/>
    <w:lvl w:ilvl="0" w:tplc="64105972">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E6B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CB8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2F4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2B36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6CBD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42AE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60EA4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EA61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B54B2A"/>
    <w:multiLevelType w:val="hybridMultilevel"/>
    <w:tmpl w:val="8F2882CC"/>
    <w:lvl w:ilvl="0" w:tplc="47A60A90">
      <w:start w:val="1"/>
      <w:numFmt w:val="lowerRoman"/>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B4D8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124A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03F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A807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09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80B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2A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FCC1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FFF647E"/>
    <w:multiLevelType w:val="hybridMultilevel"/>
    <w:tmpl w:val="F564B98C"/>
    <w:lvl w:ilvl="0" w:tplc="B4BE6D98">
      <w:start w:val="9"/>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C6B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D4DE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10D0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E4A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E8BE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AE5F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2C6E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D874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21E2818"/>
    <w:multiLevelType w:val="hybridMultilevel"/>
    <w:tmpl w:val="AB6CD01C"/>
    <w:lvl w:ilvl="0" w:tplc="7A904306">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A03E6">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C4376">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22F71E">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E9760">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80F458">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DB2A">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E6525E">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3007F6">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29B08C9"/>
    <w:multiLevelType w:val="hybridMultilevel"/>
    <w:tmpl w:val="5CD6F324"/>
    <w:lvl w:ilvl="0" w:tplc="3416BCE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89E58">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5C4056">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5A77E8">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A3FAE">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CEBA0">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BE0FA4">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0077C">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6D3DA">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A45CC7"/>
    <w:multiLevelType w:val="hybridMultilevel"/>
    <w:tmpl w:val="FC34E6DC"/>
    <w:lvl w:ilvl="0" w:tplc="49F8FBE4">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864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6290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1461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0A7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B224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76B1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A2B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16E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3136E00"/>
    <w:multiLevelType w:val="hybridMultilevel"/>
    <w:tmpl w:val="7930BE40"/>
    <w:lvl w:ilvl="0" w:tplc="4FA02020">
      <w:start w:val="1"/>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0AB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CED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1278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BE6A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58EF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5624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225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2FB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4314489"/>
    <w:multiLevelType w:val="hybridMultilevel"/>
    <w:tmpl w:val="EF0AECB4"/>
    <w:lvl w:ilvl="0" w:tplc="6C8A501C">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CAE62">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BC61F0">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7EC2D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67D0E">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5037F8">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44D542">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CE4B30">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249A70">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5CC75CC"/>
    <w:multiLevelType w:val="multilevel"/>
    <w:tmpl w:val="A9EC46C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601524D"/>
    <w:multiLevelType w:val="hybridMultilevel"/>
    <w:tmpl w:val="17F0A0F0"/>
    <w:lvl w:ilvl="0" w:tplc="BB38E94E">
      <w:start w:val="1"/>
      <w:numFmt w:val="lowerLetter"/>
      <w:lvlText w:val="(%1)"/>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DE3E02">
      <w:start w:val="1"/>
      <w:numFmt w:val="lowerLetter"/>
      <w:lvlText w:val="%2"/>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8E8566">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A060FA">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8C916">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B623F0">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8E9DDA">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766CBE">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7EC6DE">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8D00E63"/>
    <w:multiLevelType w:val="multilevel"/>
    <w:tmpl w:val="3C5E312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EA71F79"/>
    <w:multiLevelType w:val="hybridMultilevel"/>
    <w:tmpl w:val="5C4E9BE2"/>
    <w:lvl w:ilvl="0" w:tplc="9EE2B898">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42BAE4">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70F456">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2E0F7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CEC8D8">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C42BC">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36B3F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49088">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AEC1EA">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431129E"/>
    <w:multiLevelType w:val="hybridMultilevel"/>
    <w:tmpl w:val="F174865C"/>
    <w:lvl w:ilvl="0" w:tplc="E8FA3C1A">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05BC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6EA58">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835C6">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A66D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4C5E6">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BE4FB0">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14E83A">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B09556">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4E75715"/>
    <w:multiLevelType w:val="hybridMultilevel"/>
    <w:tmpl w:val="F978179E"/>
    <w:lvl w:ilvl="0" w:tplc="610A267C">
      <w:start w:val="1"/>
      <w:numFmt w:val="lowerLetter"/>
      <w:lvlText w:val="(%1)"/>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46ECA">
      <w:start w:val="1"/>
      <w:numFmt w:val="lowerLetter"/>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4424">
      <w:start w:val="1"/>
      <w:numFmt w:val="lowerRoman"/>
      <w:lvlText w:val="%3"/>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F4CDE6">
      <w:start w:val="1"/>
      <w:numFmt w:val="decimal"/>
      <w:lvlText w:val="%4"/>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20B58">
      <w:start w:val="1"/>
      <w:numFmt w:val="lowerLetter"/>
      <w:lvlText w:val="%5"/>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8A5E32">
      <w:start w:val="1"/>
      <w:numFmt w:val="lowerRoman"/>
      <w:lvlText w:val="%6"/>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6CC6D0">
      <w:start w:val="1"/>
      <w:numFmt w:val="decimal"/>
      <w:lvlText w:val="%7"/>
      <w:lvlJc w:val="left"/>
      <w:pPr>
        <w:ind w:left="5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61AEA">
      <w:start w:val="1"/>
      <w:numFmt w:val="lowerLetter"/>
      <w:lvlText w:val="%8"/>
      <w:lvlJc w:val="left"/>
      <w:pPr>
        <w:ind w:left="6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8417B6">
      <w:start w:val="1"/>
      <w:numFmt w:val="lowerRoman"/>
      <w:lvlText w:val="%9"/>
      <w:lvlJc w:val="left"/>
      <w:pPr>
        <w:ind w:left="6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4F030CC"/>
    <w:multiLevelType w:val="hybridMultilevel"/>
    <w:tmpl w:val="986E200A"/>
    <w:lvl w:ilvl="0" w:tplc="9D62430A">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AC3090">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564CCA">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989AEA">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4E64A">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18476A">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8E145A">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4E4DA">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40F982">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61B0FC4"/>
    <w:multiLevelType w:val="multilevel"/>
    <w:tmpl w:val="2912E1D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8003277"/>
    <w:multiLevelType w:val="hybridMultilevel"/>
    <w:tmpl w:val="884A039E"/>
    <w:lvl w:ilvl="0" w:tplc="3248611E">
      <w:start w:val="1"/>
      <w:numFmt w:val="decimal"/>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4BCCE">
      <w:start w:val="1"/>
      <w:numFmt w:val="lowerLetter"/>
      <w:lvlText w:val="%2"/>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E7696">
      <w:start w:val="1"/>
      <w:numFmt w:val="lowerRoman"/>
      <w:lvlText w:val="%3"/>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5612DE">
      <w:start w:val="1"/>
      <w:numFmt w:val="decimal"/>
      <w:lvlText w:val="%4"/>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6FE2E">
      <w:start w:val="1"/>
      <w:numFmt w:val="lowerLetter"/>
      <w:lvlText w:val="%5"/>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8AC76">
      <w:start w:val="1"/>
      <w:numFmt w:val="lowerRoman"/>
      <w:lvlText w:val="%6"/>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42230">
      <w:start w:val="1"/>
      <w:numFmt w:val="decimal"/>
      <w:lvlText w:val="%7"/>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4DC20">
      <w:start w:val="1"/>
      <w:numFmt w:val="lowerLetter"/>
      <w:lvlText w:val="%8"/>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BC657C">
      <w:start w:val="1"/>
      <w:numFmt w:val="lowerRoman"/>
      <w:lvlText w:val="%9"/>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8922B4"/>
    <w:multiLevelType w:val="hybridMultilevel"/>
    <w:tmpl w:val="20EC757A"/>
    <w:lvl w:ilvl="0" w:tplc="3E2C9840">
      <w:start w:val="1"/>
      <w:numFmt w:val="bullet"/>
      <w:lvlText w:val="o"/>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2D65008">
      <w:start w:val="1"/>
      <w:numFmt w:val="bullet"/>
      <w:lvlText w:val="o"/>
      <w:lvlJc w:val="left"/>
      <w:pPr>
        <w:ind w:left="11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C32A64C">
      <w:start w:val="1"/>
      <w:numFmt w:val="bullet"/>
      <w:lvlText w:val="▪"/>
      <w:lvlJc w:val="left"/>
      <w:pPr>
        <w:ind w:left="19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CA89D8">
      <w:start w:val="1"/>
      <w:numFmt w:val="bullet"/>
      <w:lvlText w:val="•"/>
      <w:lvlJc w:val="left"/>
      <w:pPr>
        <w:ind w:left="2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6C22A86">
      <w:start w:val="1"/>
      <w:numFmt w:val="bullet"/>
      <w:lvlText w:val="o"/>
      <w:lvlJc w:val="left"/>
      <w:pPr>
        <w:ind w:left="33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C6AE1F6">
      <w:start w:val="1"/>
      <w:numFmt w:val="bullet"/>
      <w:lvlText w:val="▪"/>
      <w:lvlJc w:val="left"/>
      <w:pPr>
        <w:ind w:left="40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BF823A0">
      <w:start w:val="1"/>
      <w:numFmt w:val="bullet"/>
      <w:lvlText w:val="•"/>
      <w:lvlJc w:val="left"/>
      <w:pPr>
        <w:ind w:left="47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252495A">
      <w:start w:val="1"/>
      <w:numFmt w:val="bullet"/>
      <w:lvlText w:val="o"/>
      <w:lvlJc w:val="left"/>
      <w:pPr>
        <w:ind w:left="55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08245E">
      <w:start w:val="1"/>
      <w:numFmt w:val="bullet"/>
      <w:lvlText w:val="▪"/>
      <w:lvlJc w:val="left"/>
      <w:pPr>
        <w:ind w:left="62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A9834F4"/>
    <w:multiLevelType w:val="hybridMultilevel"/>
    <w:tmpl w:val="551C6626"/>
    <w:lvl w:ilvl="0" w:tplc="32C65FA4">
      <w:start w:val="1"/>
      <w:numFmt w:val="lowerRoman"/>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8A6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DE5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80E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20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E0B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747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0F6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FABE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AE548F3"/>
    <w:multiLevelType w:val="hybridMultilevel"/>
    <w:tmpl w:val="9ACAA61E"/>
    <w:lvl w:ilvl="0" w:tplc="8110ABB0">
      <w:start w:val="1"/>
      <w:numFmt w:val="lowerRoman"/>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62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06AB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016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615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459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E61D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0CD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AAFF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EA4115"/>
    <w:multiLevelType w:val="multilevel"/>
    <w:tmpl w:val="F4EA7D74"/>
    <w:lvl w:ilvl="0">
      <w:start w:val="29"/>
      <w:numFmt w:val="decimal"/>
      <w:lvlText w:val="%1."/>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17A5EED"/>
    <w:multiLevelType w:val="hybridMultilevel"/>
    <w:tmpl w:val="FC0618B4"/>
    <w:lvl w:ilvl="0" w:tplc="2C28437E">
      <w:start w:val="1"/>
      <w:numFmt w:val="upp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CAE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3680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1209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72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0F3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2E36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2FD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022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3CE21A9"/>
    <w:multiLevelType w:val="hybridMultilevel"/>
    <w:tmpl w:val="15A6D7E4"/>
    <w:lvl w:ilvl="0" w:tplc="F5A45F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E34D6">
      <w:start w:val="1"/>
      <w:numFmt w:val="lowerLetter"/>
      <w:lvlText w:val="%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663D26">
      <w:start w:val="1"/>
      <w:numFmt w:val="lowerRoman"/>
      <w:lvlText w:val="%3"/>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2E4BEA">
      <w:start w:val="1"/>
      <w:numFmt w:val="lowerLetter"/>
      <w:lvlRestart w:val="0"/>
      <w:lvlText w:val="%4."/>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A40B2">
      <w:start w:val="1"/>
      <w:numFmt w:val="lowerLetter"/>
      <w:lvlText w:val="%5"/>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FAE4FC">
      <w:start w:val="1"/>
      <w:numFmt w:val="lowerRoman"/>
      <w:lvlText w:val="%6"/>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B29E">
      <w:start w:val="1"/>
      <w:numFmt w:val="decimal"/>
      <w:lvlText w:val="%7"/>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CD336">
      <w:start w:val="1"/>
      <w:numFmt w:val="lowerLetter"/>
      <w:lvlText w:val="%8"/>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E0BAE">
      <w:start w:val="1"/>
      <w:numFmt w:val="lowerRoman"/>
      <w:lvlText w:val="%9"/>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4A553A2"/>
    <w:multiLevelType w:val="hybridMultilevel"/>
    <w:tmpl w:val="604A83DA"/>
    <w:lvl w:ilvl="0" w:tplc="D32E1FE6">
      <w:start w:val="6"/>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EF98A">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CAC77E">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6F392">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A25A2">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D6D348">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A73DE">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61D32">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82560">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88D39DE"/>
    <w:multiLevelType w:val="multilevel"/>
    <w:tmpl w:val="663A2BEC"/>
    <w:lvl w:ilvl="0">
      <w:start w:val="1"/>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9B33B07"/>
    <w:multiLevelType w:val="hybridMultilevel"/>
    <w:tmpl w:val="5AAE1EA0"/>
    <w:lvl w:ilvl="0" w:tplc="6A70AE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ECAF6">
      <w:start w:val="1"/>
      <w:numFmt w:val="lowerLetter"/>
      <w:lvlText w:val="%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F4E3A2">
      <w:start w:val="1"/>
      <w:numFmt w:val="lowerRoman"/>
      <w:lvlText w:val="%3"/>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DE6218">
      <w:start w:val="1"/>
      <w:numFmt w:val="lowerLetter"/>
      <w:lvlRestart w:val="0"/>
      <w:lvlText w:val="%4."/>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C891C">
      <w:start w:val="1"/>
      <w:numFmt w:val="lowerLetter"/>
      <w:lvlText w:val="%5"/>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14ABD0">
      <w:start w:val="1"/>
      <w:numFmt w:val="lowerRoman"/>
      <w:lvlText w:val="%6"/>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BAD23C">
      <w:start w:val="1"/>
      <w:numFmt w:val="decimal"/>
      <w:lvlText w:val="%7"/>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2CFDA">
      <w:start w:val="1"/>
      <w:numFmt w:val="lowerLetter"/>
      <w:lvlText w:val="%8"/>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B81BBC">
      <w:start w:val="1"/>
      <w:numFmt w:val="lowerRoman"/>
      <w:lvlText w:val="%9"/>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B8A6625"/>
    <w:multiLevelType w:val="hybridMultilevel"/>
    <w:tmpl w:val="C0DEB934"/>
    <w:lvl w:ilvl="0" w:tplc="997A765C">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B42B94">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8EECE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788126">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893F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54DF4E">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EC089E">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4914C">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B6E6A6">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F642BB2"/>
    <w:multiLevelType w:val="hybridMultilevel"/>
    <w:tmpl w:val="0B589CDE"/>
    <w:lvl w:ilvl="0" w:tplc="678E2008">
      <w:start w:val="1"/>
      <w:numFmt w:val="lowerLetter"/>
      <w:lvlText w:val="(%1)"/>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B4CD20">
      <w:start w:val="1"/>
      <w:numFmt w:val="lowerLetter"/>
      <w:lvlText w:val="%2"/>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A25E60">
      <w:start w:val="1"/>
      <w:numFmt w:val="lowerRoman"/>
      <w:lvlText w:val="%3"/>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A0366A">
      <w:start w:val="1"/>
      <w:numFmt w:val="decimal"/>
      <w:lvlText w:val="%4"/>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4417A">
      <w:start w:val="1"/>
      <w:numFmt w:val="lowerLetter"/>
      <w:lvlText w:val="%5"/>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087D28">
      <w:start w:val="1"/>
      <w:numFmt w:val="lowerRoman"/>
      <w:lvlText w:val="%6"/>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A095C">
      <w:start w:val="1"/>
      <w:numFmt w:val="decimal"/>
      <w:lvlText w:val="%7"/>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EAB92">
      <w:start w:val="1"/>
      <w:numFmt w:val="lowerLetter"/>
      <w:lvlText w:val="%8"/>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E4DDBA">
      <w:start w:val="1"/>
      <w:numFmt w:val="lowerRoman"/>
      <w:lvlText w:val="%9"/>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446716C"/>
    <w:multiLevelType w:val="hybridMultilevel"/>
    <w:tmpl w:val="09869B7C"/>
    <w:lvl w:ilvl="0" w:tplc="58785D16">
      <w:start w:val="1"/>
      <w:numFmt w:val="decimal"/>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60F06">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2F8D6">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0E8EE">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257C8">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76641C">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A6EAC">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EFA3A">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2C7FE">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5B14D63"/>
    <w:multiLevelType w:val="hybridMultilevel"/>
    <w:tmpl w:val="2B5A93A6"/>
    <w:lvl w:ilvl="0" w:tplc="B1B4FAD2">
      <w:start w:val="2"/>
      <w:numFmt w:val="lowerLetter"/>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297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229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A200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AC7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7A53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800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BE4E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CE14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B123F6C"/>
    <w:multiLevelType w:val="hybridMultilevel"/>
    <w:tmpl w:val="9F0ADA14"/>
    <w:lvl w:ilvl="0" w:tplc="DE46C5CC">
      <w:start w:val="1"/>
      <w:numFmt w:val="decimal"/>
      <w:lvlText w:val="(%1)"/>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4EF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CA89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9C4A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2BA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405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E68F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0AE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BA82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C2C6948"/>
    <w:multiLevelType w:val="hybridMultilevel"/>
    <w:tmpl w:val="6D908756"/>
    <w:lvl w:ilvl="0" w:tplc="95464D0C">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5883A6">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2CD41E">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DC8ED4">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72FE9E">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E2F1D8">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1408D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06C1F6">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824F84">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EDE58B7"/>
    <w:multiLevelType w:val="multilevel"/>
    <w:tmpl w:val="4742276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24254096">
    <w:abstractNumId w:val="6"/>
  </w:num>
  <w:num w:numId="2" w16cid:durableId="2027754255">
    <w:abstractNumId w:val="45"/>
  </w:num>
  <w:num w:numId="3" w16cid:durableId="1915163861">
    <w:abstractNumId w:val="24"/>
  </w:num>
  <w:num w:numId="4" w16cid:durableId="1028991803">
    <w:abstractNumId w:val="62"/>
  </w:num>
  <w:num w:numId="5" w16cid:durableId="1684819630">
    <w:abstractNumId w:val="29"/>
  </w:num>
  <w:num w:numId="6" w16cid:durableId="932325253">
    <w:abstractNumId w:val="23"/>
  </w:num>
  <w:num w:numId="7" w16cid:durableId="1797747512">
    <w:abstractNumId w:val="43"/>
  </w:num>
  <w:num w:numId="8" w16cid:durableId="1844054007">
    <w:abstractNumId w:val="10"/>
  </w:num>
  <w:num w:numId="9" w16cid:durableId="1857303678">
    <w:abstractNumId w:val="7"/>
  </w:num>
  <w:num w:numId="10" w16cid:durableId="21637994">
    <w:abstractNumId w:val="50"/>
  </w:num>
  <w:num w:numId="11" w16cid:durableId="439762021">
    <w:abstractNumId w:val="61"/>
  </w:num>
  <w:num w:numId="12" w16cid:durableId="944924349">
    <w:abstractNumId w:val="55"/>
  </w:num>
  <w:num w:numId="13" w16cid:durableId="803696597">
    <w:abstractNumId w:val="51"/>
  </w:num>
  <w:num w:numId="14" w16cid:durableId="681976482">
    <w:abstractNumId w:val="25"/>
  </w:num>
  <w:num w:numId="15" w16cid:durableId="899906149">
    <w:abstractNumId w:val="8"/>
  </w:num>
  <w:num w:numId="16" w16cid:durableId="410929197">
    <w:abstractNumId w:val="21"/>
  </w:num>
  <w:num w:numId="17" w16cid:durableId="1453013196">
    <w:abstractNumId w:val="57"/>
  </w:num>
  <w:num w:numId="18" w16cid:durableId="1171873791">
    <w:abstractNumId w:val="60"/>
  </w:num>
  <w:num w:numId="19" w16cid:durableId="1175414246">
    <w:abstractNumId w:val="1"/>
  </w:num>
  <w:num w:numId="20" w16cid:durableId="1046299275">
    <w:abstractNumId w:val="65"/>
  </w:num>
  <w:num w:numId="21" w16cid:durableId="1489050179">
    <w:abstractNumId w:val="56"/>
  </w:num>
  <w:num w:numId="22" w16cid:durableId="990717450">
    <w:abstractNumId w:val="35"/>
  </w:num>
  <w:num w:numId="23" w16cid:durableId="319237512">
    <w:abstractNumId w:val="19"/>
  </w:num>
  <w:num w:numId="24" w16cid:durableId="594095958">
    <w:abstractNumId w:val="5"/>
  </w:num>
  <w:num w:numId="25" w16cid:durableId="941256105">
    <w:abstractNumId w:val="3"/>
  </w:num>
  <w:num w:numId="26" w16cid:durableId="726075910">
    <w:abstractNumId w:val="47"/>
  </w:num>
  <w:num w:numId="27" w16cid:durableId="960845836">
    <w:abstractNumId w:val="33"/>
  </w:num>
  <w:num w:numId="28" w16cid:durableId="573589109">
    <w:abstractNumId w:val="4"/>
  </w:num>
  <w:num w:numId="29" w16cid:durableId="1580556273">
    <w:abstractNumId w:val="64"/>
  </w:num>
  <w:num w:numId="30" w16cid:durableId="311177190">
    <w:abstractNumId w:val="36"/>
  </w:num>
  <w:num w:numId="31" w16cid:durableId="98722915">
    <w:abstractNumId w:val="12"/>
  </w:num>
  <w:num w:numId="32" w16cid:durableId="245768656">
    <w:abstractNumId w:val="9"/>
  </w:num>
  <w:num w:numId="33" w16cid:durableId="1800680602">
    <w:abstractNumId w:val="37"/>
  </w:num>
  <w:num w:numId="34" w16cid:durableId="1167135827">
    <w:abstractNumId w:val="53"/>
  </w:num>
  <w:num w:numId="35" w16cid:durableId="742486835">
    <w:abstractNumId w:val="30"/>
  </w:num>
  <w:num w:numId="36" w16cid:durableId="1431780949">
    <w:abstractNumId w:val="54"/>
  </w:num>
  <w:num w:numId="37" w16cid:durableId="1046174795">
    <w:abstractNumId w:val="13"/>
  </w:num>
  <w:num w:numId="38" w16cid:durableId="486046295">
    <w:abstractNumId w:val="40"/>
  </w:num>
  <w:num w:numId="39" w16cid:durableId="682897907">
    <w:abstractNumId w:val="18"/>
  </w:num>
  <w:num w:numId="40" w16cid:durableId="1492213031">
    <w:abstractNumId w:val="14"/>
  </w:num>
  <w:num w:numId="41" w16cid:durableId="971709357">
    <w:abstractNumId w:val="17"/>
  </w:num>
  <w:num w:numId="42" w16cid:durableId="1983271931">
    <w:abstractNumId w:val="41"/>
  </w:num>
  <w:num w:numId="43" w16cid:durableId="526480920">
    <w:abstractNumId w:val="28"/>
  </w:num>
  <w:num w:numId="44" w16cid:durableId="1676542122">
    <w:abstractNumId w:val="0"/>
  </w:num>
  <w:num w:numId="45" w16cid:durableId="183176494">
    <w:abstractNumId w:val="44"/>
  </w:num>
  <w:num w:numId="46" w16cid:durableId="635989029">
    <w:abstractNumId w:val="26"/>
  </w:num>
  <w:num w:numId="47" w16cid:durableId="724765629">
    <w:abstractNumId w:val="67"/>
  </w:num>
  <w:num w:numId="48" w16cid:durableId="1259754957">
    <w:abstractNumId w:val="48"/>
  </w:num>
  <w:num w:numId="49" w16cid:durableId="588081088">
    <w:abstractNumId w:val="59"/>
  </w:num>
  <w:num w:numId="50" w16cid:durableId="1393390082">
    <w:abstractNumId w:val="31"/>
  </w:num>
  <w:num w:numId="51" w16cid:durableId="1476608865">
    <w:abstractNumId w:val="22"/>
  </w:num>
  <w:num w:numId="52" w16cid:durableId="703363316">
    <w:abstractNumId w:val="63"/>
  </w:num>
  <w:num w:numId="53" w16cid:durableId="1140686845">
    <w:abstractNumId w:val="66"/>
  </w:num>
  <w:num w:numId="54" w16cid:durableId="913196527">
    <w:abstractNumId w:val="2"/>
  </w:num>
  <w:num w:numId="55" w16cid:durableId="311763735">
    <w:abstractNumId w:val="16"/>
  </w:num>
  <w:num w:numId="56" w16cid:durableId="1477528268">
    <w:abstractNumId w:val="15"/>
  </w:num>
  <w:num w:numId="57" w16cid:durableId="681975803">
    <w:abstractNumId w:val="46"/>
  </w:num>
  <w:num w:numId="58" w16cid:durableId="2131972862">
    <w:abstractNumId w:val="32"/>
  </w:num>
  <w:num w:numId="59" w16cid:durableId="1255046629">
    <w:abstractNumId w:val="20"/>
  </w:num>
  <w:num w:numId="60" w16cid:durableId="10183142">
    <w:abstractNumId w:val="42"/>
  </w:num>
  <w:num w:numId="61" w16cid:durableId="620572363">
    <w:abstractNumId w:val="49"/>
  </w:num>
  <w:num w:numId="62" w16cid:durableId="677511494">
    <w:abstractNumId w:val="52"/>
  </w:num>
  <w:num w:numId="63" w16cid:durableId="389617604">
    <w:abstractNumId w:val="27"/>
  </w:num>
  <w:num w:numId="64" w16cid:durableId="1772117172">
    <w:abstractNumId w:val="39"/>
  </w:num>
  <w:num w:numId="65" w16cid:durableId="680666664">
    <w:abstractNumId w:val="34"/>
  </w:num>
  <w:num w:numId="66" w16cid:durableId="780152419">
    <w:abstractNumId w:val="38"/>
  </w:num>
  <w:num w:numId="67" w16cid:durableId="269362776">
    <w:abstractNumId w:val="58"/>
  </w:num>
  <w:num w:numId="68" w16cid:durableId="166667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4E"/>
    <w:rsid w:val="00222C08"/>
    <w:rsid w:val="003A1534"/>
    <w:rsid w:val="0079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C707"/>
  <w15:docId w15:val="{CF814F43-4435-47DC-A979-F2DA7994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51" w:lineRule="auto"/>
      <w:ind w:left="58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5" w:lineRule="auto"/>
      <w:ind w:left="580" w:hanging="10"/>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0" w:line="265" w:lineRule="auto"/>
      <w:ind w:left="58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5" w:lineRule="auto"/>
      <w:ind w:left="580" w:right="4827"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47" w:line="257" w:lineRule="auto"/>
      <w:ind w:left="580"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line="265" w:lineRule="auto"/>
      <w:ind w:left="10" w:hanging="10"/>
      <w:outlineLvl w:val="4"/>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5Char">
    <w:name w:val="Heading 5 Char"/>
    <w:link w:val="Heading5"/>
    <w:rPr>
      <w:rFonts w:ascii="Arial" w:eastAsia="Arial" w:hAnsi="Arial" w:cs="Arial"/>
      <w:color w:val="000000"/>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curity-policy-framework" TargetMode="External"/><Relationship Id="rId21" Type="http://schemas.openxmlformats.org/officeDocument/2006/relationships/hyperlink" Target="https://crowncommercial.qualtrics.com/jfe/form/SV_9YO5ox0tT0ofQ0u"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uidance/check-employment-status-for-tax" TargetMode="External"/><Relationship Id="rId63" Type="http://schemas.openxmlformats.org/officeDocument/2006/relationships/footer" Target="footer3.xml"/><Relationship Id="rId68" Type="http://schemas.openxmlformats.org/officeDocument/2006/relationships/header" Target="header5.xml"/><Relationship Id="rId7" Type="http://schemas.openxmlformats.org/officeDocument/2006/relationships/image" Target="media/image1.jpg"/><Relationship Id="rId71"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crowncommercial.qualtrics.com/jfe/form/SV_9YO5ox0tT0ofQ0u" TargetMode="External"/><Relationship Id="rId29" Type="http://schemas.openxmlformats.org/officeDocument/2006/relationships/hyperlink" Target="https://www.cpni.gov.uk/content/adopt-risk-management-approach" TargetMode="External"/><Relationship Id="rId24"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ncsc.gov.uk/guidance/implementing-cloud-security-principles" TargetMode="External"/><Relationship Id="rId45" Type="http://schemas.openxmlformats.org/officeDocument/2006/relationships/hyperlink" Target="https://www.ncsc.gov.uk/guidance/10-steps-cyber-security" TargetMode="External"/><Relationship Id="rId53"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eader" Target="header1.xml"/><Relationship Id="rId66" Type="http://schemas.openxmlformats.org/officeDocument/2006/relationships/image" Target="media/image5.pn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crowncommercial.qualtrics.com/jfe/form/SV_9YO5ox0tT0ofQ0u" TargetMode="External"/><Relationship Id="rId14" Type="http://schemas.openxmlformats.org/officeDocument/2006/relationships/image" Target="media/image1.png"/><Relationship Id="rId22" Type="http://schemas.openxmlformats.org/officeDocument/2006/relationships/hyperlink" Target="https://crowncommercial.qualtrics.com/jfe/form/SV_9YO5ox0tT0ofQ0u"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uidance/check-employment-status-for-tax" TargetMode="External"/><Relationship Id="rId56" Type="http://schemas.openxmlformats.org/officeDocument/2006/relationships/hyperlink" Target="https://www.hootsuite.com/legal/security-practices" TargetMode="External"/><Relationship Id="rId64" Type="http://schemas.openxmlformats.org/officeDocument/2006/relationships/hyperlink" Target="https://www.gov.uk/government/publications/the-sourcing-and-consultancy-playbooks" TargetMode="External"/><Relationship Id="rId69" Type="http://schemas.openxmlformats.org/officeDocument/2006/relationships/footer" Target="footer4.xml"/><Relationship Id="rId8" Type="http://schemas.openxmlformats.org/officeDocument/2006/relationships/hyperlink" Target="https://www.talkwalker.com/service-level-agreement" TargetMode="External"/><Relationship Id="rId51" Type="http://schemas.openxmlformats.org/officeDocument/2006/relationships/hyperlink" Target="https://www.gov.uk/service-manual/agile-delivery/spend-controls-check-if-you-need-approval-to-spend-money-on-a-service" TargetMode="External"/><Relationship Id="rId72" Type="http://schemas.openxmlformats.org/officeDocument/2006/relationships/footer" Target="footer6.xml"/><Relationship Id="rId3" Type="http://schemas.openxmlformats.org/officeDocument/2006/relationships/settings" Target="settings.xm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crowncommercial.qualtrics.com/jfe/form/SV_9YO5ox0tT0ofQ0u"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ncsc.gov.uk/guidance/10-steps-cyber-security" TargetMode="External"/><Relationship Id="rId59" Type="http://schemas.openxmlformats.org/officeDocument/2006/relationships/header" Target="header2.xml"/><Relationship Id="rId67" Type="http://schemas.openxmlformats.org/officeDocument/2006/relationships/header" Target="header4.xml"/><Relationship Id="rId20" Type="http://schemas.openxmlformats.org/officeDocument/2006/relationships/hyperlink" Target="https://crowncommercial.qualtrics.com/jfe/form/SV_9YO5ox0tT0ofQ0u"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hootsuite.com/legal/subprocessor-list" TargetMode="External"/><Relationship Id="rId62" Type="http://schemas.openxmlformats.org/officeDocument/2006/relationships/header" Target="header3.xml"/><Relationship Id="rId7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hyperlink" Target="https://crowncommercial.qualtrics.com/jfe/form/SV_9YO5ox0tT0ofQ0u"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hootsuite.com/legal/security-practices" TargetMode="External"/><Relationship Id="rId10" Type="http://schemas.openxmlformats.org/officeDocument/2006/relationships/image" Target="media/image2.png"/><Relationship Id="rId31" Type="http://schemas.openxmlformats.org/officeDocument/2006/relationships/hyperlink" Target="https://www.cpni.gov.uk/content/adopt-risk-management-approach"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service-manual/agile-delivery/spend-controls-check-if-you-need-approval-to-spend-money-on-a-service" TargetMode="External"/><Relationship Id="rId60" Type="http://schemas.openxmlformats.org/officeDocument/2006/relationships/footer" Target="footer1.xml"/><Relationship Id="rId65" Type="http://schemas.openxmlformats.org/officeDocument/2006/relationships/image" Target="media/image4.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otsuite.com/legal/subprocessor-list" TargetMode="External"/><Relationship Id="rId18" Type="http://schemas.openxmlformats.org/officeDocument/2006/relationships/hyperlink" Target="https://crowncommercial.qualtrics.com/jfe/form/SV_9YO5ox0tT0ofQ0u" TargetMode="External"/><Relationship Id="rId39" Type="http://schemas.openxmlformats.org/officeDocument/2006/relationships/hyperlink" Target="https://www.ncsc.gov.uk/guidance/implementing-cloud-security-principles"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service-manual/agile-delivery/spend-controls-check-if-you-need-approval-to-spend-money-on-a-service" TargetMode="External"/><Relationship Id="rId55" Type="http://schemas.openxmlformats.org/officeDocument/2006/relationships/hyperlink" Target="https://hootsuite.com/legal/subprocesso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29856</Words>
  <Characters>158540</Characters>
  <Application>Microsoft Office Word</Application>
  <DocSecurity>4</DocSecurity>
  <Lines>3774</Lines>
  <Paragraphs>1983</Paragraphs>
  <ScaleCrop>false</ScaleCrop>
  <Company>Ministry of Defence</Company>
  <LinksUpToDate>false</LinksUpToDate>
  <CharactersWithSpaces>186413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Talkwalker_Gcloud14_Call-Off Contract _ MoD - DDC _ December 2025 _ Hootsuite Version_OS.docx</dc:title>
  <dc:subject/>
  <dc:creator>Hurrell, Brendan B2 (Def Comrcl-HO BP2)</dc:creator>
  <cp:keywords/>
  <cp:lastModifiedBy>Hurrell, Brendan B2 (Def Comrcl-HO BP2)</cp:lastModifiedBy>
  <cp:revision>2</cp:revision>
  <dcterms:created xsi:type="dcterms:W3CDTF">2025-12-19T17:01:00Z</dcterms:created>
  <dcterms:modified xsi:type="dcterms:W3CDTF">2025-12-19T17:01:00Z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2025-12-19T17:01:52Z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40962f93-148f-4645-95d1-f1886f4ea792</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