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EF960" w14:textId="77777777" w:rsidR="000B2924" w:rsidRDefault="00A83A74">
      <w:r>
        <w:rPr>
          <w:noProof/>
        </w:rPr>
        <w:drawing>
          <wp:anchor distT="0" distB="0" distL="114300" distR="114300" simplePos="0" relativeHeight="251658240" behindDoc="0" locked="0" layoutInCell="1" allowOverlap="1" wp14:anchorId="5B20B2C3" wp14:editId="1076CAB2">
            <wp:simplePos x="0" y="0"/>
            <wp:positionH relativeFrom="column">
              <wp:align>left</wp:align>
            </wp:positionH>
            <wp:positionV relativeFrom="paragraph">
              <wp:align>top</wp:align>
            </wp:positionV>
            <wp:extent cx="2476798" cy="2070000"/>
            <wp:effectExtent l="0" t="0" r="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76798" cy="2070000"/>
                    </a:xfrm>
                    <a:prstGeom prst="rect">
                      <a:avLst/>
                    </a:prstGeom>
                    <a:noFill/>
                    <a:ln>
                      <a:noFill/>
                      <a:prstDash/>
                    </a:ln>
                  </pic:spPr>
                </pic:pic>
              </a:graphicData>
            </a:graphic>
          </wp:anchor>
        </w:drawing>
      </w:r>
      <w:r>
        <w:br/>
      </w:r>
    </w:p>
    <w:p w14:paraId="40A1C053" w14:textId="77777777" w:rsidR="000B2924" w:rsidRDefault="000B2924">
      <w:pPr>
        <w:pStyle w:val="Heading1"/>
      </w:pPr>
      <w:bookmarkStart w:id="0" w:name="_Toc32303547"/>
    </w:p>
    <w:p w14:paraId="185C11F0" w14:textId="77777777" w:rsidR="000B2924" w:rsidRDefault="00A83A74">
      <w:pPr>
        <w:pStyle w:val="Heading1"/>
      </w:pPr>
      <w:bookmarkStart w:id="1" w:name="_Toc33176231"/>
      <w:bookmarkStart w:id="2" w:name="_Toc74832827"/>
      <w:r>
        <w:t>G-Cloud 12 Call-Off Contract</w:t>
      </w:r>
      <w:bookmarkEnd w:id="0"/>
      <w:bookmarkEnd w:id="1"/>
      <w:bookmarkEnd w:id="2"/>
      <w:r>
        <w:t xml:space="preserve"> </w:t>
      </w:r>
    </w:p>
    <w:p w14:paraId="1F28D93D" w14:textId="77777777" w:rsidR="000B2924" w:rsidRDefault="000B2924">
      <w:pPr>
        <w:rPr>
          <w:sz w:val="28"/>
          <w:szCs w:val="28"/>
        </w:rPr>
      </w:pPr>
    </w:p>
    <w:p w14:paraId="7D22C3B6" w14:textId="77777777" w:rsidR="000B2924" w:rsidRDefault="000B2924">
      <w:pPr>
        <w:rPr>
          <w:sz w:val="28"/>
          <w:szCs w:val="28"/>
        </w:rPr>
      </w:pPr>
    </w:p>
    <w:p w14:paraId="39BB130E" w14:textId="77777777" w:rsidR="000B2924" w:rsidRDefault="00A83A74">
      <w:pPr>
        <w:rPr>
          <w:rFonts w:eastAsia="Times New Roman"/>
          <w:lang w:eastAsia="en-US"/>
        </w:rPr>
      </w:pPr>
      <w:r>
        <w:rPr>
          <w:rFonts w:eastAsia="Times New Roman"/>
          <w:lang w:eastAsia="en-US"/>
        </w:rPr>
        <w:t>This Call-Off Contract for the G-Cloud 12 Framework Agreement (RM1557.12) includes:</w:t>
      </w:r>
    </w:p>
    <w:p w14:paraId="5C7A7DAE" w14:textId="0EFCA2B2" w:rsidR="00C47245" w:rsidRDefault="00A83A74">
      <w:pPr>
        <w:pStyle w:val="TOC1"/>
        <w:rPr>
          <w:rFonts w:asciiTheme="minorHAnsi" w:eastAsiaTheme="minorEastAsia" w:hAnsiTheme="minorHAnsi" w:cstheme="minorBidi"/>
          <w:b w:val="0"/>
          <w:bCs w:val="0"/>
          <w:i w:val="0"/>
          <w:iCs w:val="0"/>
          <w:noProof/>
          <w:sz w:val="22"/>
          <w:szCs w:val="22"/>
        </w:rPr>
      </w:pPr>
      <w:r>
        <w:rPr>
          <w:rFonts w:ascii="Arial" w:hAnsi="Arial"/>
          <w:b w:val="0"/>
          <w:bCs w:val="0"/>
          <w:i w:val="0"/>
          <w:iCs w:val="0"/>
          <w:sz w:val="22"/>
          <w:szCs w:val="22"/>
        </w:rPr>
        <w:fldChar w:fldCharType="begin"/>
      </w:r>
      <w:r>
        <w:instrText xml:space="preserve"> TOC \o "1-2" \u </w:instrText>
      </w:r>
      <w:r>
        <w:rPr>
          <w:rFonts w:ascii="Arial" w:hAnsi="Arial"/>
          <w:b w:val="0"/>
          <w:bCs w:val="0"/>
          <w:i w:val="0"/>
          <w:iCs w:val="0"/>
          <w:sz w:val="22"/>
          <w:szCs w:val="22"/>
        </w:rPr>
        <w:fldChar w:fldCharType="separate"/>
      </w:r>
      <w:r w:rsidR="00C47245">
        <w:rPr>
          <w:noProof/>
        </w:rPr>
        <w:t>G-Cloud 12 Call-Off Contract</w:t>
      </w:r>
      <w:r w:rsidR="00C47245">
        <w:rPr>
          <w:noProof/>
        </w:rPr>
        <w:tab/>
      </w:r>
      <w:r w:rsidR="00C47245">
        <w:rPr>
          <w:noProof/>
        </w:rPr>
        <w:fldChar w:fldCharType="begin"/>
      </w:r>
      <w:r w:rsidR="00C47245">
        <w:rPr>
          <w:noProof/>
        </w:rPr>
        <w:instrText xml:space="preserve"> PAGEREF _Toc74832827 \h </w:instrText>
      </w:r>
      <w:r w:rsidR="00C47245">
        <w:rPr>
          <w:noProof/>
        </w:rPr>
      </w:r>
      <w:r w:rsidR="00C47245">
        <w:rPr>
          <w:noProof/>
        </w:rPr>
        <w:fldChar w:fldCharType="separate"/>
      </w:r>
      <w:r w:rsidR="00C47245">
        <w:rPr>
          <w:noProof/>
        </w:rPr>
        <w:t>1</w:t>
      </w:r>
      <w:r w:rsidR="00C47245">
        <w:rPr>
          <w:noProof/>
        </w:rPr>
        <w:fldChar w:fldCharType="end"/>
      </w:r>
    </w:p>
    <w:p w14:paraId="62346C4D" w14:textId="5FEE919B" w:rsidR="00C47245" w:rsidRDefault="00C47245">
      <w:pPr>
        <w:pStyle w:val="TOC2"/>
        <w:rPr>
          <w:rFonts w:asciiTheme="minorHAnsi" w:eastAsiaTheme="minorEastAsia" w:hAnsiTheme="minorHAnsi" w:cstheme="minorBidi"/>
          <w:b w:val="0"/>
          <w:bCs w:val="0"/>
          <w:noProof/>
        </w:rPr>
      </w:pPr>
      <w:r>
        <w:rPr>
          <w:noProof/>
        </w:rPr>
        <w:t>Part A: Order Form</w:t>
      </w:r>
      <w:r>
        <w:rPr>
          <w:noProof/>
        </w:rPr>
        <w:tab/>
      </w:r>
      <w:r>
        <w:rPr>
          <w:noProof/>
        </w:rPr>
        <w:fldChar w:fldCharType="begin"/>
      </w:r>
      <w:r>
        <w:rPr>
          <w:noProof/>
        </w:rPr>
        <w:instrText xml:space="preserve"> PAGEREF _Toc74832828 \h </w:instrText>
      </w:r>
      <w:r>
        <w:rPr>
          <w:noProof/>
        </w:rPr>
      </w:r>
      <w:r>
        <w:rPr>
          <w:noProof/>
        </w:rPr>
        <w:fldChar w:fldCharType="separate"/>
      </w:r>
      <w:r>
        <w:rPr>
          <w:noProof/>
        </w:rPr>
        <w:t>2</w:t>
      </w:r>
      <w:r>
        <w:rPr>
          <w:noProof/>
        </w:rPr>
        <w:fldChar w:fldCharType="end"/>
      </w:r>
    </w:p>
    <w:p w14:paraId="102BBBFD" w14:textId="300C4AEA" w:rsidR="00C47245" w:rsidRDefault="00C47245">
      <w:pPr>
        <w:pStyle w:val="TOC2"/>
        <w:rPr>
          <w:rFonts w:asciiTheme="minorHAnsi" w:eastAsiaTheme="minorEastAsia" w:hAnsiTheme="minorHAnsi" w:cstheme="minorBidi"/>
          <w:b w:val="0"/>
          <w:bCs w:val="0"/>
          <w:noProof/>
        </w:rPr>
      </w:pPr>
      <w:r>
        <w:rPr>
          <w:noProof/>
        </w:rPr>
        <w:t>Schedule 1: Services</w:t>
      </w:r>
      <w:r>
        <w:rPr>
          <w:noProof/>
        </w:rPr>
        <w:tab/>
      </w:r>
      <w:r>
        <w:rPr>
          <w:noProof/>
        </w:rPr>
        <w:fldChar w:fldCharType="begin"/>
      </w:r>
      <w:r>
        <w:rPr>
          <w:noProof/>
        </w:rPr>
        <w:instrText xml:space="preserve"> PAGEREF _Toc74832829 \h </w:instrText>
      </w:r>
      <w:r>
        <w:rPr>
          <w:noProof/>
        </w:rPr>
      </w:r>
      <w:r>
        <w:rPr>
          <w:noProof/>
        </w:rPr>
        <w:fldChar w:fldCharType="separate"/>
      </w:r>
      <w:r>
        <w:rPr>
          <w:noProof/>
        </w:rPr>
        <w:t>13</w:t>
      </w:r>
      <w:r>
        <w:rPr>
          <w:noProof/>
        </w:rPr>
        <w:fldChar w:fldCharType="end"/>
      </w:r>
    </w:p>
    <w:p w14:paraId="78D78F9B" w14:textId="56BCF308" w:rsidR="00C47245" w:rsidRDefault="00C47245">
      <w:pPr>
        <w:pStyle w:val="TOC2"/>
        <w:rPr>
          <w:rFonts w:asciiTheme="minorHAnsi" w:eastAsiaTheme="minorEastAsia" w:hAnsiTheme="minorHAnsi" w:cstheme="minorBidi"/>
          <w:b w:val="0"/>
          <w:bCs w:val="0"/>
          <w:noProof/>
        </w:rPr>
      </w:pPr>
      <w:r>
        <w:rPr>
          <w:noProof/>
        </w:rPr>
        <w:t>Schedule 2: Call-Off Contract charges</w:t>
      </w:r>
      <w:r>
        <w:rPr>
          <w:noProof/>
        </w:rPr>
        <w:tab/>
      </w:r>
      <w:r>
        <w:rPr>
          <w:noProof/>
        </w:rPr>
        <w:fldChar w:fldCharType="begin"/>
      </w:r>
      <w:r>
        <w:rPr>
          <w:noProof/>
        </w:rPr>
        <w:instrText xml:space="preserve"> PAGEREF _Toc74832830 \h </w:instrText>
      </w:r>
      <w:r>
        <w:rPr>
          <w:noProof/>
        </w:rPr>
      </w:r>
      <w:r>
        <w:rPr>
          <w:noProof/>
        </w:rPr>
        <w:fldChar w:fldCharType="separate"/>
      </w:r>
      <w:r>
        <w:rPr>
          <w:noProof/>
        </w:rPr>
        <w:t>13</w:t>
      </w:r>
      <w:r>
        <w:rPr>
          <w:noProof/>
        </w:rPr>
        <w:fldChar w:fldCharType="end"/>
      </w:r>
    </w:p>
    <w:p w14:paraId="00AD1E14" w14:textId="083CC1B4" w:rsidR="00C47245" w:rsidRDefault="00C47245">
      <w:pPr>
        <w:pStyle w:val="TOC2"/>
        <w:rPr>
          <w:rFonts w:asciiTheme="minorHAnsi" w:eastAsiaTheme="minorEastAsia" w:hAnsiTheme="minorHAnsi" w:cstheme="minorBidi"/>
          <w:b w:val="0"/>
          <w:bCs w:val="0"/>
          <w:noProof/>
        </w:rPr>
      </w:pPr>
      <w:r>
        <w:rPr>
          <w:noProof/>
        </w:rPr>
        <w:t>Part B: Terms and conditions</w:t>
      </w:r>
      <w:r>
        <w:rPr>
          <w:noProof/>
        </w:rPr>
        <w:tab/>
      </w:r>
      <w:r>
        <w:rPr>
          <w:noProof/>
        </w:rPr>
        <w:fldChar w:fldCharType="begin"/>
      </w:r>
      <w:r>
        <w:rPr>
          <w:noProof/>
        </w:rPr>
        <w:instrText xml:space="preserve"> PAGEREF _Toc74832831 \h </w:instrText>
      </w:r>
      <w:r>
        <w:rPr>
          <w:noProof/>
        </w:rPr>
      </w:r>
      <w:r>
        <w:rPr>
          <w:noProof/>
        </w:rPr>
        <w:fldChar w:fldCharType="separate"/>
      </w:r>
      <w:r>
        <w:rPr>
          <w:noProof/>
        </w:rPr>
        <w:t>15</w:t>
      </w:r>
      <w:r>
        <w:rPr>
          <w:noProof/>
        </w:rPr>
        <w:fldChar w:fldCharType="end"/>
      </w:r>
    </w:p>
    <w:p w14:paraId="0C67A6FB" w14:textId="6B36096E" w:rsidR="00C47245" w:rsidRDefault="00C47245">
      <w:pPr>
        <w:pStyle w:val="TOC2"/>
        <w:rPr>
          <w:rFonts w:asciiTheme="minorHAnsi" w:eastAsiaTheme="minorEastAsia" w:hAnsiTheme="minorHAnsi" w:cstheme="minorBidi"/>
          <w:b w:val="0"/>
          <w:bCs w:val="0"/>
          <w:noProof/>
        </w:rPr>
      </w:pPr>
      <w:r>
        <w:rPr>
          <w:noProof/>
        </w:rPr>
        <w:t>Schedule 3: Collaboration agreement</w:t>
      </w:r>
      <w:r>
        <w:rPr>
          <w:noProof/>
        </w:rPr>
        <w:tab/>
      </w:r>
      <w:r>
        <w:rPr>
          <w:noProof/>
        </w:rPr>
        <w:fldChar w:fldCharType="begin"/>
      </w:r>
      <w:r>
        <w:rPr>
          <w:noProof/>
        </w:rPr>
        <w:instrText xml:space="preserve"> PAGEREF _Toc74832832 \h </w:instrText>
      </w:r>
      <w:r>
        <w:rPr>
          <w:noProof/>
        </w:rPr>
      </w:r>
      <w:r>
        <w:rPr>
          <w:noProof/>
        </w:rPr>
        <w:fldChar w:fldCharType="separate"/>
      </w:r>
      <w:r>
        <w:rPr>
          <w:noProof/>
        </w:rPr>
        <w:t>34</w:t>
      </w:r>
      <w:r>
        <w:rPr>
          <w:noProof/>
        </w:rPr>
        <w:fldChar w:fldCharType="end"/>
      </w:r>
    </w:p>
    <w:p w14:paraId="7F7DAA1F" w14:textId="10A1C80C" w:rsidR="00C47245" w:rsidRDefault="00C47245">
      <w:pPr>
        <w:pStyle w:val="TOC2"/>
        <w:rPr>
          <w:rFonts w:asciiTheme="minorHAnsi" w:eastAsiaTheme="minorEastAsia" w:hAnsiTheme="minorHAnsi" w:cstheme="minorBidi"/>
          <w:b w:val="0"/>
          <w:bCs w:val="0"/>
          <w:noProof/>
        </w:rPr>
      </w:pPr>
      <w:r>
        <w:rPr>
          <w:noProof/>
        </w:rPr>
        <w:t>Schedule 4: Alternative clauses</w:t>
      </w:r>
      <w:r>
        <w:rPr>
          <w:noProof/>
        </w:rPr>
        <w:tab/>
      </w:r>
      <w:r>
        <w:rPr>
          <w:noProof/>
        </w:rPr>
        <w:fldChar w:fldCharType="begin"/>
      </w:r>
      <w:r>
        <w:rPr>
          <w:noProof/>
        </w:rPr>
        <w:instrText xml:space="preserve"> PAGEREF _Toc74832833 \h </w:instrText>
      </w:r>
      <w:r>
        <w:rPr>
          <w:noProof/>
        </w:rPr>
      </w:r>
      <w:r>
        <w:rPr>
          <w:noProof/>
        </w:rPr>
        <w:fldChar w:fldCharType="separate"/>
      </w:r>
      <w:r>
        <w:rPr>
          <w:noProof/>
        </w:rPr>
        <w:t>46</w:t>
      </w:r>
      <w:r>
        <w:rPr>
          <w:noProof/>
        </w:rPr>
        <w:fldChar w:fldCharType="end"/>
      </w:r>
    </w:p>
    <w:p w14:paraId="12F462C9" w14:textId="3751D8DE" w:rsidR="00C47245" w:rsidRDefault="00C47245">
      <w:pPr>
        <w:pStyle w:val="TOC2"/>
        <w:rPr>
          <w:rFonts w:asciiTheme="minorHAnsi" w:eastAsiaTheme="minorEastAsia" w:hAnsiTheme="minorHAnsi" w:cstheme="minorBidi"/>
          <w:b w:val="0"/>
          <w:bCs w:val="0"/>
          <w:noProof/>
        </w:rPr>
      </w:pPr>
      <w:r>
        <w:rPr>
          <w:noProof/>
        </w:rPr>
        <w:t>Schedule 5: Guarantee</w:t>
      </w:r>
      <w:r>
        <w:rPr>
          <w:noProof/>
        </w:rPr>
        <w:tab/>
      </w:r>
      <w:r>
        <w:rPr>
          <w:noProof/>
        </w:rPr>
        <w:fldChar w:fldCharType="begin"/>
      </w:r>
      <w:r>
        <w:rPr>
          <w:noProof/>
        </w:rPr>
        <w:instrText xml:space="preserve"> PAGEREF _Toc74832834 \h </w:instrText>
      </w:r>
      <w:r>
        <w:rPr>
          <w:noProof/>
        </w:rPr>
      </w:r>
      <w:r>
        <w:rPr>
          <w:noProof/>
        </w:rPr>
        <w:fldChar w:fldCharType="separate"/>
      </w:r>
      <w:r>
        <w:rPr>
          <w:noProof/>
        </w:rPr>
        <w:t>51</w:t>
      </w:r>
      <w:r>
        <w:rPr>
          <w:noProof/>
        </w:rPr>
        <w:fldChar w:fldCharType="end"/>
      </w:r>
    </w:p>
    <w:p w14:paraId="447E6A19" w14:textId="45CA03D1" w:rsidR="00C47245" w:rsidRDefault="00C47245">
      <w:pPr>
        <w:pStyle w:val="TOC2"/>
        <w:rPr>
          <w:rFonts w:asciiTheme="minorHAnsi" w:eastAsiaTheme="minorEastAsia" w:hAnsiTheme="minorHAnsi" w:cstheme="minorBidi"/>
          <w:b w:val="0"/>
          <w:bCs w:val="0"/>
          <w:noProof/>
        </w:rPr>
      </w:pPr>
      <w:r>
        <w:rPr>
          <w:noProof/>
        </w:rPr>
        <w:t>Schedule 6: Glossary and interpretations</w:t>
      </w:r>
      <w:r>
        <w:rPr>
          <w:noProof/>
        </w:rPr>
        <w:tab/>
      </w:r>
      <w:r>
        <w:rPr>
          <w:noProof/>
        </w:rPr>
        <w:fldChar w:fldCharType="begin"/>
      </w:r>
      <w:r>
        <w:rPr>
          <w:noProof/>
        </w:rPr>
        <w:instrText xml:space="preserve"> PAGEREF _Toc74832835 \h </w:instrText>
      </w:r>
      <w:r>
        <w:rPr>
          <w:noProof/>
        </w:rPr>
      </w:r>
      <w:r>
        <w:rPr>
          <w:noProof/>
        </w:rPr>
        <w:fldChar w:fldCharType="separate"/>
      </w:r>
      <w:r>
        <w:rPr>
          <w:noProof/>
        </w:rPr>
        <w:t>60</w:t>
      </w:r>
      <w:r>
        <w:rPr>
          <w:noProof/>
        </w:rPr>
        <w:fldChar w:fldCharType="end"/>
      </w:r>
    </w:p>
    <w:p w14:paraId="40B919F3" w14:textId="2FDBACDD" w:rsidR="00C47245" w:rsidRDefault="00C47245">
      <w:pPr>
        <w:pStyle w:val="TOC2"/>
        <w:rPr>
          <w:rFonts w:asciiTheme="minorHAnsi" w:eastAsiaTheme="minorEastAsia" w:hAnsiTheme="minorHAnsi" w:cstheme="minorBidi"/>
          <w:b w:val="0"/>
          <w:bCs w:val="0"/>
          <w:noProof/>
        </w:rPr>
      </w:pPr>
      <w:r>
        <w:rPr>
          <w:noProof/>
        </w:rPr>
        <w:t>Schedule 7: GDPR Information</w:t>
      </w:r>
      <w:r>
        <w:rPr>
          <w:noProof/>
        </w:rPr>
        <w:tab/>
      </w:r>
      <w:r>
        <w:rPr>
          <w:noProof/>
        </w:rPr>
        <w:fldChar w:fldCharType="begin"/>
      </w:r>
      <w:r>
        <w:rPr>
          <w:noProof/>
        </w:rPr>
        <w:instrText xml:space="preserve"> PAGEREF _Toc74832836 \h </w:instrText>
      </w:r>
      <w:r>
        <w:rPr>
          <w:noProof/>
        </w:rPr>
      </w:r>
      <w:r>
        <w:rPr>
          <w:noProof/>
        </w:rPr>
        <w:fldChar w:fldCharType="separate"/>
      </w:r>
      <w:r>
        <w:rPr>
          <w:noProof/>
        </w:rPr>
        <w:t>71</w:t>
      </w:r>
      <w:r>
        <w:rPr>
          <w:noProof/>
        </w:rPr>
        <w:fldChar w:fldCharType="end"/>
      </w:r>
    </w:p>
    <w:p w14:paraId="33B5F3E6" w14:textId="4F6E7B3C" w:rsidR="000B2924" w:rsidRDefault="00A83A74">
      <w:pPr>
        <w:pStyle w:val="Heading2"/>
      </w:pPr>
      <w:r>
        <w:rPr>
          <w:rFonts w:ascii="Cambria" w:hAnsi="Cambria"/>
          <w:b/>
          <w:bCs/>
        </w:rPr>
        <w:fldChar w:fldCharType="end"/>
      </w:r>
    </w:p>
    <w:p w14:paraId="665A9A31" w14:textId="77777777" w:rsidR="000B2924" w:rsidRDefault="000B2924">
      <w:pPr>
        <w:pageBreakBefore/>
      </w:pPr>
    </w:p>
    <w:p w14:paraId="3CDA2943" w14:textId="77777777" w:rsidR="000B2924" w:rsidRDefault="00A83A74">
      <w:pPr>
        <w:pStyle w:val="Heading2"/>
      </w:pPr>
      <w:bookmarkStart w:id="3" w:name="_Toc33176232"/>
      <w:bookmarkStart w:id="4" w:name="_Toc74832828"/>
      <w:r>
        <w:t>Part A: Order Form</w:t>
      </w:r>
      <w:bookmarkEnd w:id="3"/>
      <w:bookmarkEnd w:id="4"/>
    </w:p>
    <w:p w14:paraId="186DB28E" w14:textId="77777777" w:rsidR="000B2924" w:rsidRDefault="00A83A74">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0B2924" w14:paraId="2A617C44"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67A270" w14:textId="77777777" w:rsidR="000B2924" w:rsidRDefault="00A83A74">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CF8D02" w14:textId="2F0A2835" w:rsidR="000B2924" w:rsidRDefault="0023132A">
            <w:pPr>
              <w:spacing w:before="240"/>
            </w:pPr>
            <w:r>
              <w:t>REDACTED</w:t>
            </w:r>
          </w:p>
        </w:tc>
      </w:tr>
      <w:tr w:rsidR="000B2924" w14:paraId="18F93307"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E8FDF6" w14:textId="77777777" w:rsidR="000B2924" w:rsidRDefault="00A83A74">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D63CE97" w14:textId="060B335B" w:rsidR="000B2924" w:rsidRDefault="008B1BE3">
            <w:pPr>
              <w:spacing w:before="240"/>
            </w:pPr>
            <w:r>
              <w:t>CCSO22A08</w:t>
            </w:r>
          </w:p>
        </w:tc>
      </w:tr>
      <w:tr w:rsidR="000B2924" w14:paraId="5AC0CEC8"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27418D" w14:textId="77777777" w:rsidR="000B2924" w:rsidRDefault="00A83A74">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C0A85EE" w14:textId="158596E5" w:rsidR="000B2924" w:rsidRDefault="008B1BE3">
            <w:pPr>
              <w:spacing w:before="240"/>
            </w:pPr>
            <w:r>
              <w:t>Provision of Workforce Planning</w:t>
            </w:r>
          </w:p>
        </w:tc>
      </w:tr>
      <w:tr w:rsidR="000B2924" w14:paraId="0E1D4C77"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C9A7E6" w14:textId="77777777" w:rsidR="000B2924" w:rsidRDefault="00A83A74">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03AE2D8" w14:textId="0599C143" w:rsidR="000B2924" w:rsidRDefault="008B1BE3">
            <w:pPr>
              <w:spacing w:before="240"/>
            </w:pPr>
            <w:r>
              <w:t>Workforce Planning system for 12,000 Cabinet Office staff with technological abilities such as Data integration from multiple sources, analytics and merger management.</w:t>
            </w:r>
            <w:r w:rsidR="00126295">
              <w:t xml:space="preserve"> </w:t>
            </w:r>
          </w:p>
        </w:tc>
      </w:tr>
      <w:tr w:rsidR="000B2924" w14:paraId="0EEA1F55"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0B3C76" w14:textId="77777777" w:rsidR="000B2924" w:rsidRDefault="00A83A74">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B1B3C6D" w14:textId="71FBA1CA" w:rsidR="000B2924" w:rsidRDefault="00BC0E0E">
            <w:pPr>
              <w:spacing w:before="240"/>
            </w:pPr>
            <w:r>
              <w:t>28</w:t>
            </w:r>
            <w:r w:rsidRPr="00BC0E0E">
              <w:rPr>
                <w:vertAlign w:val="superscript"/>
              </w:rPr>
              <w:t>th</w:t>
            </w:r>
            <w:r>
              <w:t xml:space="preserve"> of February </w:t>
            </w:r>
            <w:r w:rsidR="00126295">
              <w:t>2022</w:t>
            </w:r>
          </w:p>
        </w:tc>
      </w:tr>
      <w:tr w:rsidR="000B2924" w14:paraId="72D589B1"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C0AB90" w14:textId="77777777" w:rsidR="000B2924" w:rsidRDefault="00A83A74">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882892E" w14:textId="645DF271" w:rsidR="000B2924" w:rsidRDefault="00126295">
            <w:pPr>
              <w:spacing w:before="240"/>
            </w:pPr>
            <w:r>
              <w:t>2</w:t>
            </w:r>
            <w:r w:rsidR="00BC0E0E">
              <w:t>7</w:t>
            </w:r>
            <w:r w:rsidRPr="00126295">
              <w:rPr>
                <w:vertAlign w:val="superscript"/>
              </w:rPr>
              <w:t>th</w:t>
            </w:r>
            <w:r>
              <w:t xml:space="preserve"> of February 2024</w:t>
            </w:r>
          </w:p>
        </w:tc>
      </w:tr>
      <w:tr w:rsidR="000B2924" w14:paraId="7AC7A5FA"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103F4B" w14:textId="77777777" w:rsidR="000B2924" w:rsidRDefault="00A83A74">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B58DA9D" w14:textId="752EB87B" w:rsidR="00B836C4" w:rsidRDefault="008F15CD">
            <w:pPr>
              <w:spacing w:before="240"/>
            </w:pPr>
            <w:r>
              <w:t>REDACTED</w:t>
            </w:r>
          </w:p>
        </w:tc>
      </w:tr>
      <w:tr w:rsidR="000B2924" w14:paraId="7E78DD8C"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376C11" w14:textId="77777777" w:rsidR="000B2924" w:rsidRDefault="00A83A74">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6434B55" w14:textId="77777777" w:rsidR="00834591" w:rsidRDefault="00834591" w:rsidP="00834591">
            <w:pPr>
              <w:spacing w:before="240"/>
            </w:pPr>
            <w:r>
              <w:t>Payment made on receipt of an invoice</w:t>
            </w:r>
          </w:p>
          <w:p w14:paraId="6139B8F1" w14:textId="1EADE5E8" w:rsidR="000B2924" w:rsidRDefault="00834591" w:rsidP="00834591">
            <w:pPr>
              <w:spacing w:before="240"/>
            </w:pPr>
            <w:r>
              <w:t>with an up to date PO</w:t>
            </w:r>
          </w:p>
        </w:tc>
      </w:tr>
      <w:tr w:rsidR="000B2924" w14:paraId="3F557ED2"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D8488E" w14:textId="77777777" w:rsidR="000B2924" w:rsidRDefault="00A83A74">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D6463CC" w14:textId="33EB48C9" w:rsidR="000B2924" w:rsidRPr="00834591" w:rsidRDefault="008F15CD" w:rsidP="00834591">
            <w:pPr>
              <w:spacing w:before="240"/>
              <w:ind w:left="1440" w:hanging="1440"/>
            </w:pPr>
            <w:r>
              <w:t>REDACTED</w:t>
            </w:r>
          </w:p>
        </w:tc>
      </w:tr>
    </w:tbl>
    <w:p w14:paraId="4DEF25EA" w14:textId="77777777" w:rsidR="000B2924" w:rsidRDefault="00A83A74">
      <w:pPr>
        <w:spacing w:before="240"/>
      </w:pPr>
      <w:r>
        <w:t xml:space="preserve"> </w:t>
      </w:r>
    </w:p>
    <w:p w14:paraId="6A8E63DD" w14:textId="77777777" w:rsidR="000B2924" w:rsidRDefault="00A83A74">
      <w:pPr>
        <w:spacing w:before="240" w:after="240"/>
      </w:pPr>
      <w:r>
        <w:t>This Order Form is issued under the G-Cloud 12 Framework Agreement (RM1557.12).</w:t>
      </w:r>
    </w:p>
    <w:p w14:paraId="7399F7AA" w14:textId="77777777" w:rsidR="000B2924" w:rsidRDefault="00A83A74">
      <w:pPr>
        <w:spacing w:before="240"/>
      </w:pPr>
      <w:r>
        <w:t>Buyers can use this Order Form to specify their G-Cloud service requirements when placing an Order.</w:t>
      </w:r>
    </w:p>
    <w:p w14:paraId="74BF218D" w14:textId="77777777" w:rsidR="000B2924" w:rsidRDefault="00A83A74">
      <w:pPr>
        <w:spacing w:before="240"/>
      </w:pPr>
      <w:r>
        <w:t>The Order Form cannot be used to alter existing terms or add any extra terms that materially change the Deliverables offered by the Supplier and defined in the Application.</w:t>
      </w:r>
    </w:p>
    <w:p w14:paraId="63771488" w14:textId="77777777" w:rsidR="000B2924" w:rsidRDefault="00A83A74">
      <w:pPr>
        <w:spacing w:before="240"/>
      </w:pPr>
      <w:r>
        <w:lastRenderedPageBreak/>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0B2924" w14:paraId="565C32B9"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5B9E6A" w14:textId="77777777" w:rsidR="000B2924" w:rsidRDefault="00A83A74">
            <w:pPr>
              <w:spacing w:before="240"/>
              <w:rPr>
                <w:b/>
              </w:rPr>
            </w:pPr>
            <w:r>
              <w:rPr>
                <w:b/>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D92FC2" w14:textId="59103BAC" w:rsidR="000B2924" w:rsidRDefault="00F820CC">
            <w:pPr>
              <w:spacing w:before="240"/>
            </w:pPr>
            <w:r>
              <w:t>Cabinet Office</w:t>
            </w:r>
          </w:p>
          <w:p w14:paraId="420A0ADB" w14:textId="45015EEF" w:rsidR="000B2924" w:rsidRDefault="008D7647">
            <w:pPr>
              <w:spacing w:before="240"/>
            </w:pPr>
            <w:r>
              <w:t>447546761749</w:t>
            </w:r>
          </w:p>
          <w:p w14:paraId="70492B9D" w14:textId="77777777" w:rsidR="000B2924" w:rsidRDefault="008D7647">
            <w:pPr>
              <w:spacing w:before="240"/>
            </w:pPr>
            <w:r>
              <w:t>70 Whitehall</w:t>
            </w:r>
          </w:p>
          <w:p w14:paraId="12E17BFC" w14:textId="77777777" w:rsidR="008D7647" w:rsidRDefault="008D7647">
            <w:pPr>
              <w:spacing w:before="240"/>
            </w:pPr>
            <w:r>
              <w:t xml:space="preserve">London </w:t>
            </w:r>
          </w:p>
          <w:p w14:paraId="05F52CB8" w14:textId="77777777" w:rsidR="008D7647" w:rsidRDefault="008D7647">
            <w:pPr>
              <w:spacing w:before="240"/>
            </w:pPr>
            <w:r>
              <w:t>Greater London</w:t>
            </w:r>
          </w:p>
          <w:p w14:paraId="144866C1" w14:textId="77777777" w:rsidR="008D7647" w:rsidRDefault="008D7647">
            <w:pPr>
              <w:spacing w:before="240"/>
            </w:pPr>
            <w:r>
              <w:t>SW1A 2AS</w:t>
            </w:r>
          </w:p>
          <w:p w14:paraId="7FB4CE53" w14:textId="2C2FFC60" w:rsidR="008D7647" w:rsidRDefault="008D7647">
            <w:pPr>
              <w:spacing w:before="240"/>
            </w:pPr>
            <w:r>
              <w:t>England</w:t>
            </w:r>
          </w:p>
        </w:tc>
      </w:tr>
      <w:tr w:rsidR="000B2924" w14:paraId="21D79A2D"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12C4B1" w14:textId="77777777" w:rsidR="000B2924" w:rsidRDefault="00A83A74">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2AFBA3F4" w14:textId="77777777" w:rsidR="0023132A" w:rsidRDefault="0023132A" w:rsidP="0023132A">
            <w:pPr>
              <w:spacing w:before="240"/>
            </w:pPr>
            <w:r>
              <w:t>Concentra</w:t>
            </w:r>
          </w:p>
          <w:p w14:paraId="12CD944C" w14:textId="77777777" w:rsidR="0023132A" w:rsidRDefault="0023132A" w:rsidP="0023132A">
            <w:pPr>
              <w:spacing w:before="240"/>
            </w:pPr>
            <w:r>
              <w:t>02070996915</w:t>
            </w:r>
          </w:p>
          <w:p w14:paraId="73BED41D" w14:textId="77777777" w:rsidR="0023132A" w:rsidRDefault="0023132A" w:rsidP="0023132A">
            <w:pPr>
              <w:spacing w:before="240"/>
            </w:pPr>
            <w:r>
              <w:t>100 Cheapside,</w:t>
            </w:r>
          </w:p>
          <w:p w14:paraId="7ADC58B0" w14:textId="77777777" w:rsidR="0023132A" w:rsidRDefault="0023132A" w:rsidP="0023132A">
            <w:pPr>
              <w:spacing w:before="240"/>
            </w:pPr>
            <w:r>
              <w:t>London,</w:t>
            </w:r>
          </w:p>
          <w:p w14:paraId="72435763" w14:textId="77777777" w:rsidR="0023132A" w:rsidRDefault="0023132A" w:rsidP="0023132A">
            <w:pPr>
              <w:spacing w:before="240"/>
            </w:pPr>
            <w:r>
              <w:t>EC2V 6DT</w:t>
            </w:r>
          </w:p>
          <w:p w14:paraId="1C7C701F" w14:textId="77777777" w:rsidR="0023132A" w:rsidRDefault="0023132A" w:rsidP="0023132A">
            <w:pPr>
              <w:spacing w:before="240"/>
            </w:pPr>
            <w:r>
              <w:t>United Kingdom.</w:t>
            </w:r>
          </w:p>
          <w:p w14:paraId="409B534D" w14:textId="6CE6122D" w:rsidR="000B2924" w:rsidRDefault="0023132A" w:rsidP="0023132A">
            <w:pPr>
              <w:spacing w:before="240"/>
            </w:pPr>
            <w:r>
              <w:t>Company number: 05454622</w:t>
            </w:r>
            <w:bookmarkStart w:id="5" w:name="_GoBack"/>
            <w:bookmarkEnd w:id="5"/>
          </w:p>
        </w:tc>
      </w:tr>
      <w:tr w:rsidR="000B2924" w14:paraId="791EE5C5"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4264B8" w14:textId="77777777" w:rsidR="000B2924" w:rsidRDefault="00A83A74">
            <w:pPr>
              <w:spacing w:before="240" w:after="240"/>
              <w:rPr>
                <w:b/>
              </w:rPr>
            </w:pPr>
            <w:r>
              <w:rPr>
                <w:b/>
              </w:rPr>
              <w:t>Together the ‘Parties’</w:t>
            </w:r>
          </w:p>
        </w:tc>
      </w:tr>
    </w:tbl>
    <w:p w14:paraId="3161AB3B" w14:textId="77777777" w:rsidR="000B2924" w:rsidRDefault="000B2924">
      <w:pPr>
        <w:spacing w:before="240" w:after="240"/>
        <w:rPr>
          <w:b/>
        </w:rPr>
      </w:pPr>
    </w:p>
    <w:p w14:paraId="0AF2C93C" w14:textId="77777777" w:rsidR="000B2924" w:rsidRDefault="00A83A74">
      <w:pPr>
        <w:pStyle w:val="Heading3"/>
      </w:pPr>
      <w:r>
        <w:t>Principal contact details</w:t>
      </w:r>
    </w:p>
    <w:p w14:paraId="1F1EAB43" w14:textId="77777777" w:rsidR="000B2924" w:rsidRDefault="00A83A74">
      <w:pPr>
        <w:spacing w:before="240" w:after="120" w:line="480" w:lineRule="auto"/>
        <w:rPr>
          <w:b/>
        </w:rPr>
      </w:pPr>
      <w:r>
        <w:rPr>
          <w:b/>
        </w:rPr>
        <w:t>For the Buyer:</w:t>
      </w:r>
    </w:p>
    <w:p w14:paraId="6C52CBF6" w14:textId="421D1BD0" w:rsidR="008D7647" w:rsidRDefault="008F15CD" w:rsidP="00325590">
      <w:pPr>
        <w:spacing w:after="120" w:line="240" w:lineRule="auto"/>
      </w:pPr>
      <w:r>
        <w:t>REDACTED</w:t>
      </w:r>
    </w:p>
    <w:p w14:paraId="2E116437" w14:textId="69152C56" w:rsidR="000B2924" w:rsidRDefault="000B2924" w:rsidP="008D7647">
      <w:pPr>
        <w:spacing w:after="120" w:line="360" w:lineRule="auto"/>
        <w:rPr>
          <w:b/>
        </w:rPr>
      </w:pPr>
    </w:p>
    <w:p w14:paraId="6C3E68AC" w14:textId="77777777" w:rsidR="000B2924" w:rsidRDefault="00A83A74">
      <w:pPr>
        <w:spacing w:line="480" w:lineRule="auto"/>
        <w:rPr>
          <w:b/>
        </w:rPr>
      </w:pPr>
      <w:r>
        <w:rPr>
          <w:b/>
        </w:rPr>
        <w:t>For the Supplier:</w:t>
      </w:r>
    </w:p>
    <w:p w14:paraId="2449045A" w14:textId="71C0D1A0" w:rsidR="000B2924" w:rsidRDefault="008F15CD">
      <w:pPr>
        <w:spacing w:before="240" w:after="240"/>
      </w:pPr>
      <w:r>
        <w:lastRenderedPageBreak/>
        <w:t>REDACTED</w:t>
      </w:r>
    </w:p>
    <w:p w14:paraId="2038A945" w14:textId="77777777" w:rsidR="000B2924" w:rsidRDefault="00A83A74">
      <w:pPr>
        <w:pStyle w:val="Heading3"/>
      </w:pPr>
      <w: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0B2924" w14:paraId="36D93FB6"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C274DD" w14:textId="77777777" w:rsidR="000B2924" w:rsidRDefault="00A83A74">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0A0FFD" w14:textId="2889D087" w:rsidR="000B2924" w:rsidRDefault="00A83A74">
            <w:pPr>
              <w:spacing w:before="240"/>
            </w:pPr>
            <w:r>
              <w:t xml:space="preserve">This Call-Off Contract Starts on </w:t>
            </w:r>
            <w:r w:rsidR="00165031" w:rsidRPr="00B20C43">
              <w:t xml:space="preserve">the </w:t>
            </w:r>
            <w:r w:rsidR="002F3C9A">
              <w:t>28</w:t>
            </w:r>
            <w:r w:rsidR="002F3C9A" w:rsidRPr="002F3C9A">
              <w:rPr>
                <w:vertAlign w:val="superscript"/>
              </w:rPr>
              <w:t>th</w:t>
            </w:r>
            <w:r w:rsidR="002F3C9A">
              <w:t xml:space="preserve"> of February 2022</w:t>
            </w:r>
            <w:r w:rsidR="00126295">
              <w:t xml:space="preserve"> </w:t>
            </w:r>
            <w:r>
              <w:t>and is valid for</w:t>
            </w:r>
            <w:r w:rsidR="00FC47EF">
              <w:rPr>
                <w:b/>
              </w:rPr>
              <w:t xml:space="preserve"> </w:t>
            </w:r>
            <w:r w:rsidR="00B20C43">
              <w:t>Twenty-Four (24) Months / Two (2) years</w:t>
            </w:r>
            <w:r>
              <w:t xml:space="preserve">. </w:t>
            </w:r>
          </w:p>
          <w:p w14:paraId="78141E3F" w14:textId="77777777" w:rsidR="000B2924" w:rsidRDefault="00A83A74">
            <w:pPr>
              <w:spacing w:before="240"/>
            </w:pPr>
            <w:r>
              <w:t>[The date and number of days or months is subject to clause 1.2 in Part B below.]</w:t>
            </w:r>
          </w:p>
        </w:tc>
      </w:tr>
      <w:tr w:rsidR="000B2924" w14:paraId="5F747E8D"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6E0774" w14:textId="77777777" w:rsidR="000B2924" w:rsidRDefault="00A83A74">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6320BAEA" w14:textId="01059A41" w:rsidR="000B2924" w:rsidRDefault="00A83A74">
            <w:pPr>
              <w:spacing w:before="240"/>
            </w:pPr>
            <w:r>
              <w:t xml:space="preserve">The notice period for the Supplier needed for Ending the Call-Off Contract is at least </w:t>
            </w:r>
            <w:r w:rsidR="00B20C43">
              <w:t xml:space="preserve">90 </w:t>
            </w:r>
            <w:r>
              <w:t>Working Days from the date of written notice for undisputed sums (as per clause 18.6).</w:t>
            </w:r>
          </w:p>
          <w:p w14:paraId="79AF91AC" w14:textId="255DCC76" w:rsidR="000B2924" w:rsidRDefault="00A83A74">
            <w:pPr>
              <w:spacing w:before="240"/>
            </w:pPr>
            <w:r>
              <w:t xml:space="preserve">The notice period for the Buyer is a maximum of </w:t>
            </w:r>
            <w:r w:rsidR="00B20C43">
              <w:t>30</w:t>
            </w:r>
            <w:r>
              <w:t xml:space="preserve"> days from the date of written notice for Ending without cause (as per clause 18.1).</w:t>
            </w:r>
          </w:p>
        </w:tc>
      </w:tr>
      <w:tr w:rsidR="000B2924" w14:paraId="2D5E3CE6" w14:textId="77777777" w:rsidTr="00B20C43">
        <w:trPr>
          <w:trHeight w:val="785"/>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27C5DC" w14:textId="77777777" w:rsidR="000B2924" w:rsidRDefault="00A83A74">
            <w:pPr>
              <w:spacing w:before="60" w:after="60"/>
              <w:ind w:right="300"/>
              <w:rPr>
                <w:b/>
              </w:rPr>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1BA894B9" w14:textId="2A85A89D" w:rsidR="000B2924" w:rsidRDefault="00B20C43">
            <w:pPr>
              <w:spacing w:before="240"/>
            </w:pPr>
            <w:r>
              <w:t>N/A</w:t>
            </w:r>
          </w:p>
        </w:tc>
      </w:tr>
    </w:tbl>
    <w:p w14:paraId="1353062B" w14:textId="77777777" w:rsidR="000B2924" w:rsidRDefault="00A83A74">
      <w:pPr>
        <w:pStyle w:val="Heading3"/>
      </w:pPr>
      <w:r>
        <w:t>Buyer contractual details</w:t>
      </w:r>
    </w:p>
    <w:p w14:paraId="73206574" w14:textId="77777777" w:rsidR="000B2924" w:rsidRDefault="00A83A74">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682"/>
        <w:gridCol w:w="6173"/>
        <w:gridCol w:w="40"/>
      </w:tblGrid>
      <w:tr w:rsidR="000B2924" w14:paraId="16F932E7" w14:textId="77777777" w:rsidTr="00F470E6">
        <w:trPr>
          <w:trHeight w:val="1665"/>
        </w:trPr>
        <w:tc>
          <w:tcPr>
            <w:tcW w:w="26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E0F812" w14:textId="77777777" w:rsidR="000B2924" w:rsidRDefault="00A83A74">
            <w:pPr>
              <w:spacing w:before="240"/>
              <w:rPr>
                <w:b/>
              </w:rPr>
            </w:pPr>
            <w:r>
              <w:rPr>
                <w:b/>
              </w:rPr>
              <w:t>G-Cloud lot</w:t>
            </w:r>
          </w:p>
        </w:tc>
        <w:tc>
          <w:tcPr>
            <w:tcW w:w="6213"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9997CB" w14:textId="77777777" w:rsidR="000B2924" w:rsidRDefault="00A83A74">
            <w:pPr>
              <w:spacing w:before="240"/>
            </w:pPr>
            <w:r>
              <w:t>This Call-Off Contract is for the provision of Services under:</w:t>
            </w:r>
          </w:p>
          <w:p w14:paraId="5077976E" w14:textId="1545701C" w:rsidR="000B2924" w:rsidRDefault="00A83A74" w:rsidP="00B20C43">
            <w:pPr>
              <w:pStyle w:val="ListParagraph"/>
              <w:numPr>
                <w:ilvl w:val="0"/>
                <w:numId w:val="1"/>
              </w:numPr>
              <w:spacing w:before="240"/>
            </w:pPr>
            <w:r>
              <w:t>Lot 2: Cloud software</w:t>
            </w:r>
          </w:p>
        </w:tc>
      </w:tr>
      <w:tr w:rsidR="000B2924" w14:paraId="5EC3D298" w14:textId="77777777" w:rsidTr="00F470E6">
        <w:trPr>
          <w:trHeight w:val="3600"/>
        </w:trPr>
        <w:tc>
          <w:tcPr>
            <w:tcW w:w="2682"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227685" w14:textId="77777777" w:rsidR="000B2924" w:rsidRDefault="00A83A74">
            <w:pPr>
              <w:spacing w:before="240"/>
              <w:rPr>
                <w:b/>
              </w:rPr>
            </w:pPr>
            <w:r>
              <w:rPr>
                <w:b/>
              </w:rPr>
              <w:t>G-Cloud services required</w:t>
            </w:r>
          </w:p>
        </w:tc>
        <w:tc>
          <w:tcPr>
            <w:tcW w:w="6213" w:type="dxa"/>
            <w:gridSpan w:val="2"/>
            <w:tcBorders>
              <w:top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1A483271" w14:textId="0EB70EDE" w:rsidR="000B2924" w:rsidRDefault="008F15CD" w:rsidP="00126295">
            <w:pPr>
              <w:spacing w:before="240"/>
            </w:pPr>
            <w:r>
              <w:t xml:space="preserve">REDACTED </w:t>
            </w:r>
          </w:p>
        </w:tc>
      </w:tr>
      <w:tr w:rsidR="000B2924" w14:paraId="5ABCBEE0" w14:textId="77777777" w:rsidTr="00F470E6">
        <w:trPr>
          <w:trHeight w:val="1600"/>
        </w:trPr>
        <w:tc>
          <w:tcPr>
            <w:tcW w:w="26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72FE3E" w14:textId="77777777" w:rsidR="000B2924" w:rsidRDefault="00A83A74">
            <w:pPr>
              <w:spacing w:before="240"/>
              <w:rPr>
                <w:b/>
              </w:rPr>
            </w:pPr>
            <w:r>
              <w:rPr>
                <w:b/>
              </w:rPr>
              <w:lastRenderedPageBreak/>
              <w:t>Additional Services</w:t>
            </w:r>
          </w:p>
        </w:tc>
        <w:tc>
          <w:tcPr>
            <w:tcW w:w="6213"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1A3412AA" w14:textId="75DF5CED" w:rsidR="000B2924" w:rsidRDefault="00126295">
            <w:pPr>
              <w:spacing w:before="240"/>
            </w:pPr>
            <w:r>
              <w:rPr>
                <w:b/>
              </w:rPr>
              <w:t>N/A</w:t>
            </w:r>
          </w:p>
        </w:tc>
      </w:tr>
      <w:tr w:rsidR="000B2924" w14:paraId="14285003" w14:textId="77777777" w:rsidTr="00F470E6">
        <w:trPr>
          <w:trHeight w:val="2680"/>
        </w:trPr>
        <w:tc>
          <w:tcPr>
            <w:tcW w:w="2682"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F37D48" w14:textId="77777777" w:rsidR="000B2924" w:rsidRDefault="00A83A74">
            <w:pPr>
              <w:spacing w:before="240"/>
              <w:rPr>
                <w:b/>
              </w:rPr>
            </w:pPr>
            <w:r>
              <w:rPr>
                <w:b/>
              </w:rPr>
              <w:t>Location</w:t>
            </w:r>
          </w:p>
        </w:tc>
        <w:tc>
          <w:tcPr>
            <w:tcW w:w="6213" w:type="dxa"/>
            <w:gridSpan w:val="2"/>
            <w:tcBorders>
              <w:top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6A5FFF9F" w14:textId="77777777" w:rsidR="000B2924" w:rsidRDefault="00126295" w:rsidP="00126295">
            <w:pPr>
              <w:spacing w:before="240"/>
            </w:pPr>
            <w:r>
              <w:t>Supplier shall provide hosting from data centres located in the EEA.</w:t>
            </w:r>
          </w:p>
          <w:p w14:paraId="6BB4DA51" w14:textId="4B8F9D07" w:rsidR="00186F79" w:rsidRDefault="00186F79" w:rsidP="00126295">
            <w:pPr>
              <w:spacing w:before="240"/>
            </w:pPr>
            <w:r>
              <w:t xml:space="preserve">The service’s will be delivered remotely </w:t>
            </w:r>
          </w:p>
        </w:tc>
      </w:tr>
      <w:tr w:rsidR="000B2924" w14:paraId="040DDD14" w14:textId="77777777" w:rsidTr="00F470E6">
        <w:trPr>
          <w:trHeight w:val="780"/>
        </w:trPr>
        <w:tc>
          <w:tcPr>
            <w:tcW w:w="2682"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923CDB" w14:textId="77777777" w:rsidR="000B2924" w:rsidRDefault="00A83A74">
            <w:pPr>
              <w:spacing w:before="240"/>
              <w:rPr>
                <w:b/>
              </w:rPr>
            </w:pPr>
            <w:r>
              <w:rPr>
                <w:b/>
              </w:rPr>
              <w:t>Quality standards</w:t>
            </w:r>
          </w:p>
        </w:tc>
        <w:tc>
          <w:tcPr>
            <w:tcW w:w="6173" w:type="dxa"/>
            <w:tcBorders>
              <w:top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66343089" w14:textId="3AED8970" w:rsidR="000B2924" w:rsidRDefault="008D4258">
            <w:pPr>
              <w:spacing w:before="240"/>
            </w:pPr>
            <w:r w:rsidRPr="008D4258">
              <w:t xml:space="preserve">The quality standards required for this Call-Off Contract </w:t>
            </w:r>
            <w:proofErr w:type="gramStart"/>
            <w:r w:rsidRPr="008D4258">
              <w:t>are  Buyer</w:t>
            </w:r>
            <w:proofErr w:type="gramEnd"/>
            <w:r w:rsidRPr="008D4258">
              <w:t xml:space="preserve"> document “Annex A – Statement of Requirements.docx” regarding “Cabinet Office Planning Workforce Planning Tools”.</w:t>
            </w:r>
          </w:p>
        </w:tc>
        <w:tc>
          <w:tcPr>
            <w:tcW w:w="40" w:type="dxa"/>
          </w:tcPr>
          <w:p w14:paraId="7B36E576" w14:textId="77777777" w:rsidR="000B2924" w:rsidRDefault="000B2924">
            <w:pPr>
              <w:spacing w:before="240"/>
            </w:pPr>
          </w:p>
        </w:tc>
      </w:tr>
      <w:tr w:rsidR="000B2924" w14:paraId="63A400C7" w14:textId="77777777" w:rsidTr="00F470E6">
        <w:trPr>
          <w:trHeight w:val="1880"/>
        </w:trPr>
        <w:tc>
          <w:tcPr>
            <w:tcW w:w="26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E6E976" w14:textId="77777777" w:rsidR="000B2924" w:rsidRDefault="00A83A74">
            <w:pPr>
              <w:spacing w:before="240"/>
              <w:rPr>
                <w:b/>
              </w:rPr>
            </w:pPr>
            <w:r>
              <w:rPr>
                <w:b/>
              </w:rPr>
              <w:t>Technical standards:</w:t>
            </w:r>
          </w:p>
        </w:tc>
        <w:tc>
          <w:tcPr>
            <w:tcW w:w="617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7B5481" w14:textId="77777777" w:rsidR="00412368" w:rsidRDefault="00A83A74">
            <w:pPr>
              <w:spacing w:before="240"/>
            </w:pPr>
            <w:r>
              <w:t>The technical standards used as a requirement for this Call-Off Contract are</w:t>
            </w:r>
          </w:p>
          <w:p w14:paraId="0F971941" w14:textId="1582C0B4" w:rsidR="000B2924" w:rsidRPr="00412368" w:rsidRDefault="00412368" w:rsidP="00412368">
            <w:pPr>
              <w:numPr>
                <w:ilvl w:val="0"/>
                <w:numId w:val="39"/>
              </w:numPr>
              <w:spacing w:before="240"/>
              <w:rPr>
                <w:color w:val="0B0C0C"/>
                <w:shd w:val="clear" w:color="auto" w:fill="FFFFFF"/>
              </w:rPr>
            </w:pPr>
            <w:r w:rsidRPr="00412368">
              <w:rPr>
                <w:color w:val="0B0C0C"/>
                <w:shd w:val="clear" w:color="auto" w:fill="FFFFFF"/>
              </w:rPr>
              <w:t>CSA STAR accreditation</w:t>
            </w:r>
          </w:p>
          <w:p w14:paraId="23352F57" w14:textId="77777777" w:rsidR="00412368" w:rsidRPr="00412368" w:rsidRDefault="00412368" w:rsidP="00412368">
            <w:pPr>
              <w:numPr>
                <w:ilvl w:val="0"/>
                <w:numId w:val="39"/>
              </w:numPr>
              <w:spacing w:before="240"/>
            </w:pPr>
            <w:r w:rsidRPr="00412368">
              <w:t>ISO 27018:2019 - certification audit complete</w:t>
            </w:r>
          </w:p>
          <w:p w14:paraId="5427860B" w14:textId="4A65DF5E" w:rsidR="00412368" w:rsidRPr="00412368" w:rsidRDefault="00412368" w:rsidP="00412368">
            <w:pPr>
              <w:numPr>
                <w:ilvl w:val="0"/>
                <w:numId w:val="39"/>
              </w:numPr>
              <w:spacing w:before="240"/>
            </w:pPr>
            <w:r w:rsidRPr="00412368">
              <w:t>Cyber Essentials Plus - certification in process</w:t>
            </w:r>
          </w:p>
          <w:p w14:paraId="1AAD447A" w14:textId="77777777" w:rsidR="008D4258" w:rsidRDefault="008D4258" w:rsidP="008D4258">
            <w:pPr>
              <w:spacing w:before="240"/>
            </w:pPr>
            <w:r>
              <w:t xml:space="preserve">The Supplier shall maintain compliance with ISO 27001:2013 </w:t>
            </w:r>
            <w:proofErr w:type="gramStart"/>
            <w:r>
              <w:t>or  equivalent</w:t>
            </w:r>
            <w:proofErr w:type="gramEnd"/>
            <w:r>
              <w:t xml:space="preserve">, and shall also ensure that any third parties used by it in the course of the service provision and deemed critical to the service, shall adopt a systematic approach to managing information so that it remains secure. </w:t>
            </w:r>
          </w:p>
          <w:p w14:paraId="32B08DBC" w14:textId="0428BBA4" w:rsidR="000B2924" w:rsidRDefault="008D4258" w:rsidP="008D4258">
            <w:pPr>
              <w:spacing w:before="240"/>
            </w:pPr>
            <w:r>
              <w:t>Full IT Health Check to be undertaken yearly with Web Application testing undertaken annually with visibility of test scopes, results and remediation plans.</w:t>
            </w:r>
          </w:p>
        </w:tc>
        <w:tc>
          <w:tcPr>
            <w:tcW w:w="40" w:type="dxa"/>
          </w:tcPr>
          <w:p w14:paraId="3A3A24D6" w14:textId="77777777" w:rsidR="000B2924" w:rsidRDefault="000B2924">
            <w:pPr>
              <w:spacing w:before="240"/>
            </w:pPr>
          </w:p>
        </w:tc>
      </w:tr>
      <w:tr w:rsidR="000B2924" w14:paraId="636F95E5" w14:textId="77777777" w:rsidTr="00F470E6">
        <w:trPr>
          <w:trHeight w:val="3020"/>
        </w:trPr>
        <w:tc>
          <w:tcPr>
            <w:tcW w:w="26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BEC6BC" w14:textId="77777777" w:rsidR="000B2924" w:rsidRDefault="00A83A74">
            <w:pPr>
              <w:spacing w:before="240"/>
              <w:rPr>
                <w:b/>
              </w:rPr>
            </w:pPr>
            <w:r>
              <w:rPr>
                <w:b/>
              </w:rPr>
              <w:lastRenderedPageBreak/>
              <w:t>Service level agreement:</w:t>
            </w:r>
          </w:p>
        </w:tc>
        <w:tc>
          <w:tcPr>
            <w:tcW w:w="6173" w:type="dxa"/>
            <w:tcBorders>
              <w:bottom w:val="single" w:sz="8" w:space="0" w:color="000000"/>
              <w:right w:val="single" w:sz="8" w:space="0" w:color="000000"/>
            </w:tcBorders>
            <w:shd w:val="clear" w:color="auto" w:fill="auto"/>
            <w:tcMar>
              <w:top w:w="100" w:type="dxa"/>
              <w:left w:w="100" w:type="dxa"/>
              <w:bottom w:w="100" w:type="dxa"/>
              <w:right w:w="100" w:type="dxa"/>
            </w:tcMar>
          </w:tcPr>
          <w:p w14:paraId="509FA3F8" w14:textId="77777777" w:rsidR="001C2694" w:rsidRDefault="00A83A74">
            <w:pPr>
              <w:spacing w:before="240"/>
            </w:pPr>
            <w:r>
              <w:t>The service level and availability criteria required for this Call-Off Contract are</w:t>
            </w:r>
            <w:r w:rsidR="001C2694">
              <w:t>:</w:t>
            </w:r>
          </w:p>
          <w:p w14:paraId="7E3C6CCF" w14:textId="1FC221FC" w:rsidR="001C2694" w:rsidRDefault="001C2694">
            <w:pPr>
              <w:spacing w:before="240"/>
            </w:pPr>
            <w:r>
              <w:t xml:space="preserve">Concentra will ensure that the Software Service is provided with a 99.5% uptime service availability level. Concentra does not warrant that the client’s use of the Software Service will be uninterrupted or error free, nor that the Software Service and/or the information obtained by the Client through the Software Service will meet the Client’s requirements. </w:t>
            </w:r>
          </w:p>
          <w:p w14:paraId="5C351044" w14:textId="5F10DC34" w:rsidR="000B2924" w:rsidRDefault="000B2924" w:rsidP="00412368">
            <w:pPr>
              <w:pStyle w:val="ListParagraph"/>
              <w:ind w:left="0"/>
            </w:pPr>
          </w:p>
        </w:tc>
        <w:tc>
          <w:tcPr>
            <w:tcW w:w="40" w:type="dxa"/>
          </w:tcPr>
          <w:p w14:paraId="7ABDEE65" w14:textId="77777777" w:rsidR="000B2924" w:rsidRDefault="000B2924">
            <w:pPr>
              <w:pStyle w:val="ListParagraph"/>
            </w:pPr>
          </w:p>
        </w:tc>
      </w:tr>
      <w:tr w:rsidR="000B2924" w14:paraId="52681E6C" w14:textId="77777777" w:rsidTr="00F470E6">
        <w:trPr>
          <w:trHeight w:val="1880"/>
        </w:trPr>
        <w:tc>
          <w:tcPr>
            <w:tcW w:w="26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D6601C" w14:textId="77777777" w:rsidR="000B2924" w:rsidRDefault="00A83A74">
            <w:pPr>
              <w:spacing w:before="240"/>
              <w:rPr>
                <w:b/>
              </w:rPr>
            </w:pPr>
            <w:r>
              <w:rPr>
                <w:b/>
              </w:rPr>
              <w:t>Onboarding</w:t>
            </w:r>
          </w:p>
        </w:tc>
        <w:tc>
          <w:tcPr>
            <w:tcW w:w="6173" w:type="dxa"/>
            <w:tcBorders>
              <w:bottom w:val="single" w:sz="8" w:space="0" w:color="000000"/>
              <w:right w:val="single" w:sz="8" w:space="0" w:color="000000"/>
            </w:tcBorders>
            <w:shd w:val="clear" w:color="auto" w:fill="auto"/>
            <w:tcMar>
              <w:top w:w="100" w:type="dxa"/>
              <w:left w:w="100" w:type="dxa"/>
              <w:bottom w:w="100" w:type="dxa"/>
              <w:right w:w="100" w:type="dxa"/>
            </w:tcMar>
          </w:tcPr>
          <w:p w14:paraId="41DF5DFD" w14:textId="77777777" w:rsidR="00145573" w:rsidRDefault="00A83A74">
            <w:pPr>
              <w:spacing w:before="240"/>
            </w:pPr>
            <w:r>
              <w:t>The onboarding plan for this Call-Off Contract is</w:t>
            </w:r>
            <w:r w:rsidR="00145573">
              <w:t xml:space="preserve">: </w:t>
            </w:r>
          </w:p>
          <w:p w14:paraId="1D31FDEC" w14:textId="34E4A01E" w:rsidR="000B2924" w:rsidRPr="00145573" w:rsidRDefault="00145573">
            <w:pPr>
              <w:spacing w:before="240"/>
              <w:rPr>
                <w:sz w:val="16"/>
              </w:rPr>
            </w:pPr>
            <w:r w:rsidRPr="00145573">
              <w:rPr>
                <w:color w:val="0B0C0C"/>
                <w:szCs w:val="29"/>
                <w:shd w:val="clear" w:color="auto" w:fill="FFFFFF"/>
              </w:rPr>
              <w:t xml:space="preserve">Existing data from other systems can be migrated into </w:t>
            </w:r>
            <w:proofErr w:type="spellStart"/>
            <w:r w:rsidRPr="00145573">
              <w:rPr>
                <w:color w:val="0B0C0C"/>
                <w:szCs w:val="29"/>
                <w:shd w:val="clear" w:color="auto" w:fill="FFFFFF"/>
              </w:rPr>
              <w:t>orgvue</w:t>
            </w:r>
            <w:proofErr w:type="spellEnd"/>
            <w:r w:rsidRPr="00145573">
              <w:rPr>
                <w:color w:val="0B0C0C"/>
                <w:szCs w:val="29"/>
                <w:shd w:val="clear" w:color="auto" w:fill="FFFFFF"/>
              </w:rPr>
              <w:t xml:space="preserve"> either by simple user-driven imports, including copy and paste from Excel, or by standard data refresh process which can be scheduled to import data from a single or multiple .csv extracts, from either the </w:t>
            </w:r>
            <w:proofErr w:type="spellStart"/>
            <w:r w:rsidRPr="00145573">
              <w:rPr>
                <w:color w:val="0B0C0C"/>
                <w:szCs w:val="29"/>
                <w:shd w:val="clear" w:color="auto" w:fill="FFFFFF"/>
              </w:rPr>
              <w:t>orgvue</w:t>
            </w:r>
            <w:proofErr w:type="spellEnd"/>
            <w:r w:rsidRPr="00145573">
              <w:rPr>
                <w:color w:val="0B0C0C"/>
                <w:szCs w:val="29"/>
                <w:shd w:val="clear" w:color="auto" w:fill="FFFFFF"/>
              </w:rPr>
              <w:t xml:space="preserve"> Files Endpoint or from an SFTP site within the organisation. This service can be leveraged by your data administrators, or it can be configured by the </w:t>
            </w:r>
            <w:proofErr w:type="spellStart"/>
            <w:r w:rsidRPr="00145573">
              <w:rPr>
                <w:color w:val="0B0C0C"/>
                <w:szCs w:val="29"/>
                <w:shd w:val="clear" w:color="auto" w:fill="FFFFFF"/>
              </w:rPr>
              <w:t>orgyue</w:t>
            </w:r>
            <w:proofErr w:type="spellEnd"/>
            <w:r w:rsidRPr="00145573">
              <w:rPr>
                <w:color w:val="0B0C0C"/>
                <w:szCs w:val="29"/>
                <w:shd w:val="clear" w:color="auto" w:fill="FFFFFF"/>
              </w:rPr>
              <w:t xml:space="preserve"> Implementation Team.</w:t>
            </w:r>
            <w:r w:rsidRPr="00145573">
              <w:rPr>
                <w:color w:val="0B0C0C"/>
                <w:szCs w:val="29"/>
              </w:rPr>
              <w:br/>
            </w:r>
            <w:r w:rsidRPr="00145573">
              <w:rPr>
                <w:color w:val="0B0C0C"/>
                <w:szCs w:val="29"/>
              </w:rPr>
              <w:br/>
            </w:r>
            <w:r w:rsidRPr="00145573">
              <w:rPr>
                <w:color w:val="0B0C0C"/>
                <w:szCs w:val="29"/>
                <w:shd w:val="clear" w:color="auto" w:fill="FFFFFF"/>
              </w:rPr>
              <w:t xml:space="preserve">On boarding will typically take from 2 hours – to get a fresh </w:t>
            </w:r>
            <w:proofErr w:type="spellStart"/>
            <w:r w:rsidRPr="00145573">
              <w:rPr>
                <w:color w:val="0B0C0C"/>
                <w:szCs w:val="29"/>
                <w:shd w:val="clear" w:color="auto" w:fill="FFFFFF"/>
              </w:rPr>
              <w:t>OrgVue</w:t>
            </w:r>
            <w:proofErr w:type="spellEnd"/>
            <w:r w:rsidRPr="00145573">
              <w:rPr>
                <w:color w:val="0B0C0C"/>
                <w:szCs w:val="29"/>
                <w:shd w:val="clear" w:color="auto" w:fill="FFFFFF"/>
              </w:rPr>
              <w:t xml:space="preserve"> instance up and running, through to 3-4 weeks (can be longer for larger organisations) to complete Implementation, getting existing data sets loaded into </w:t>
            </w:r>
            <w:proofErr w:type="spellStart"/>
            <w:r w:rsidRPr="00145573">
              <w:rPr>
                <w:color w:val="0B0C0C"/>
                <w:szCs w:val="29"/>
                <w:shd w:val="clear" w:color="auto" w:fill="FFFFFF"/>
              </w:rPr>
              <w:t>orgvue</w:t>
            </w:r>
            <w:proofErr w:type="spellEnd"/>
            <w:r w:rsidRPr="00145573">
              <w:rPr>
                <w:color w:val="0B0C0C"/>
                <w:szCs w:val="29"/>
                <w:shd w:val="clear" w:color="auto" w:fill="FFFFFF"/>
              </w:rPr>
              <w:t>. Our experience is that clients will be generating value inside 1 month, some in one week, some have stated within the first 24 hours.</w:t>
            </w:r>
            <w:r w:rsidRPr="00145573">
              <w:rPr>
                <w:color w:val="0B0C0C"/>
                <w:szCs w:val="29"/>
              </w:rPr>
              <w:br/>
            </w:r>
            <w:r w:rsidRPr="00145573">
              <w:rPr>
                <w:color w:val="0B0C0C"/>
                <w:szCs w:val="29"/>
              </w:rPr>
              <w:br/>
            </w:r>
            <w:proofErr w:type="spellStart"/>
            <w:r w:rsidRPr="00145573">
              <w:rPr>
                <w:color w:val="0B0C0C"/>
                <w:szCs w:val="29"/>
                <w:shd w:val="clear" w:color="auto" w:fill="FFFFFF"/>
              </w:rPr>
              <w:t>orgvue</w:t>
            </w:r>
            <w:proofErr w:type="spellEnd"/>
            <w:r w:rsidRPr="00145573">
              <w:rPr>
                <w:color w:val="0B0C0C"/>
                <w:szCs w:val="29"/>
                <w:shd w:val="clear" w:color="auto" w:fill="FFFFFF"/>
              </w:rPr>
              <w:t xml:space="preserve"> Training:</w:t>
            </w:r>
            <w:r w:rsidRPr="00145573">
              <w:rPr>
                <w:color w:val="0B0C0C"/>
                <w:szCs w:val="29"/>
              </w:rPr>
              <w:br/>
            </w:r>
            <w:r w:rsidRPr="00145573">
              <w:rPr>
                <w:color w:val="0B0C0C"/>
                <w:szCs w:val="29"/>
                <w:shd w:val="clear" w:color="auto" w:fill="FFFFFF"/>
              </w:rPr>
              <w:t xml:space="preserve">- Digital Navigator online training (engaging, good user feedback) for simpler use cases including </w:t>
            </w:r>
            <w:proofErr w:type="spellStart"/>
            <w:r w:rsidRPr="00145573">
              <w:rPr>
                <w:color w:val="0B0C0C"/>
                <w:szCs w:val="29"/>
                <w:shd w:val="clear" w:color="auto" w:fill="FFFFFF"/>
              </w:rPr>
              <w:t>digitial</w:t>
            </w:r>
            <w:proofErr w:type="spellEnd"/>
            <w:r w:rsidRPr="00145573">
              <w:rPr>
                <w:color w:val="0B0C0C"/>
                <w:szCs w:val="29"/>
                <w:shd w:val="clear" w:color="auto" w:fill="FFFFFF"/>
              </w:rPr>
              <w:t xml:space="preserve"> walkthroughs, introduction videos and user-guide.</w:t>
            </w:r>
            <w:r w:rsidRPr="00145573">
              <w:rPr>
                <w:color w:val="0B0C0C"/>
                <w:szCs w:val="29"/>
              </w:rPr>
              <w:br/>
            </w:r>
            <w:r w:rsidRPr="00145573">
              <w:rPr>
                <w:color w:val="0B0C0C"/>
                <w:szCs w:val="29"/>
                <w:shd w:val="clear" w:color="auto" w:fill="FFFFFF"/>
              </w:rPr>
              <w:t>- Implementation provides training for platform administration.</w:t>
            </w:r>
            <w:r w:rsidRPr="00145573">
              <w:rPr>
                <w:color w:val="0B0C0C"/>
                <w:szCs w:val="29"/>
              </w:rPr>
              <w:br/>
            </w:r>
            <w:r w:rsidRPr="00145573">
              <w:rPr>
                <w:color w:val="0B0C0C"/>
                <w:szCs w:val="29"/>
              </w:rPr>
              <w:br/>
            </w:r>
            <w:proofErr w:type="spellStart"/>
            <w:r w:rsidRPr="00145573">
              <w:rPr>
                <w:color w:val="0B0C0C"/>
                <w:szCs w:val="29"/>
                <w:shd w:val="clear" w:color="auto" w:fill="FFFFFF"/>
              </w:rPr>
              <w:t>orgvue</w:t>
            </w:r>
            <w:proofErr w:type="spellEnd"/>
            <w:r w:rsidRPr="00145573">
              <w:rPr>
                <w:color w:val="0B0C0C"/>
                <w:szCs w:val="29"/>
                <w:shd w:val="clear" w:color="auto" w:fill="FFFFFF"/>
              </w:rPr>
              <w:t xml:space="preserve"> Capability Build Services: Advanced use case, Organisation Design, transformation, workforce planning and / or your custom methods: advice, configuration, training and coaching is available from our experts, experienced in OD, business transformation and planning.</w:t>
            </w:r>
          </w:p>
          <w:p w14:paraId="2741101F" w14:textId="76460611" w:rsidR="000B2924" w:rsidRDefault="000B2924" w:rsidP="00412368">
            <w:pPr>
              <w:pStyle w:val="ListParagraph"/>
              <w:ind w:left="0"/>
            </w:pPr>
          </w:p>
        </w:tc>
        <w:tc>
          <w:tcPr>
            <w:tcW w:w="40" w:type="dxa"/>
          </w:tcPr>
          <w:p w14:paraId="06144357" w14:textId="77777777" w:rsidR="000B2924" w:rsidRDefault="000B2924">
            <w:pPr>
              <w:pStyle w:val="ListParagraph"/>
            </w:pPr>
          </w:p>
        </w:tc>
      </w:tr>
      <w:tr w:rsidR="000B2924" w14:paraId="1F405CE3" w14:textId="77777777" w:rsidTr="00F470E6">
        <w:trPr>
          <w:trHeight w:val="1880"/>
        </w:trPr>
        <w:tc>
          <w:tcPr>
            <w:tcW w:w="26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3E973" w14:textId="77777777" w:rsidR="000B2924" w:rsidRDefault="00A83A74">
            <w:pPr>
              <w:spacing w:before="240"/>
              <w:rPr>
                <w:b/>
              </w:rPr>
            </w:pPr>
            <w:r>
              <w:rPr>
                <w:b/>
              </w:rPr>
              <w:lastRenderedPageBreak/>
              <w:t>Offboarding</w:t>
            </w:r>
          </w:p>
        </w:tc>
        <w:tc>
          <w:tcPr>
            <w:tcW w:w="6173" w:type="dxa"/>
            <w:tcBorders>
              <w:bottom w:val="single" w:sz="8" w:space="0" w:color="000000"/>
              <w:right w:val="single" w:sz="8" w:space="0" w:color="000000"/>
            </w:tcBorders>
            <w:shd w:val="clear" w:color="auto" w:fill="auto"/>
            <w:tcMar>
              <w:top w:w="100" w:type="dxa"/>
              <w:left w:w="100" w:type="dxa"/>
              <w:bottom w:w="100" w:type="dxa"/>
              <w:right w:w="100" w:type="dxa"/>
            </w:tcMar>
          </w:tcPr>
          <w:p w14:paraId="36FFE746" w14:textId="6F4A8854" w:rsidR="000B2924" w:rsidRDefault="00A83A74">
            <w:pPr>
              <w:spacing w:before="240"/>
            </w:pPr>
            <w:r>
              <w:t>The offboarding plan for this Call-Off Contract is</w:t>
            </w:r>
            <w:r w:rsidR="00412368">
              <w:t>:</w:t>
            </w:r>
          </w:p>
          <w:p w14:paraId="195D0311" w14:textId="5C6AEF92" w:rsidR="00412368" w:rsidRDefault="00412368">
            <w:pPr>
              <w:spacing w:before="240"/>
            </w:pPr>
            <w:r>
              <w:t xml:space="preserve">Data can be retrieved or downloaded in csv format; images and analysis can be downloaded in pdf and </w:t>
            </w:r>
            <w:proofErr w:type="spellStart"/>
            <w:r>
              <w:t>png</w:t>
            </w:r>
            <w:proofErr w:type="spellEnd"/>
            <w:r>
              <w:t xml:space="preserve"> formats and also to PowerPoint, currently with organisation charts and soon other visuals editable in PowerPoint. The </w:t>
            </w:r>
            <w:proofErr w:type="spellStart"/>
            <w:r>
              <w:t>orgvue</w:t>
            </w:r>
            <w:proofErr w:type="spellEnd"/>
            <w:r>
              <w:t xml:space="preserve"> team can provide support for data extraction, in which case the time incurred may be chargeable. All client data will be destroyed 90 days after end of license expiry (or earlier if requested). Within 24 hours of that event the data in backups is also destroyed.</w:t>
            </w:r>
          </w:p>
          <w:p w14:paraId="0722736E" w14:textId="0D75ABA1" w:rsidR="000B2924" w:rsidRDefault="000B2924" w:rsidP="00412368">
            <w:pPr>
              <w:pStyle w:val="ListParagraph"/>
              <w:ind w:left="0"/>
            </w:pPr>
          </w:p>
        </w:tc>
        <w:tc>
          <w:tcPr>
            <w:tcW w:w="40" w:type="dxa"/>
          </w:tcPr>
          <w:p w14:paraId="4FB2F3D0" w14:textId="77777777" w:rsidR="000B2924" w:rsidRDefault="000B2924">
            <w:pPr>
              <w:pStyle w:val="ListParagraph"/>
            </w:pPr>
          </w:p>
        </w:tc>
      </w:tr>
      <w:tr w:rsidR="000B2924" w14:paraId="328BC744" w14:textId="77777777" w:rsidTr="00F470E6">
        <w:trPr>
          <w:trHeight w:val="5460"/>
        </w:trPr>
        <w:tc>
          <w:tcPr>
            <w:tcW w:w="26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F74CB8" w14:textId="77777777" w:rsidR="000B2924" w:rsidRDefault="00A83A74">
            <w:pPr>
              <w:spacing w:before="240"/>
              <w:rPr>
                <w:b/>
              </w:rPr>
            </w:pPr>
            <w:r>
              <w:rPr>
                <w:b/>
              </w:rPr>
              <w:t>Limit on Parties’ liability</w:t>
            </w:r>
          </w:p>
        </w:tc>
        <w:tc>
          <w:tcPr>
            <w:tcW w:w="617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79D4B4" w14:textId="32B088E0" w:rsidR="000B2924" w:rsidRDefault="00186F79">
            <w:pPr>
              <w:spacing w:before="240"/>
            </w:pPr>
            <w:r>
              <w:t>The annual total liability of either Party for all Property Defaults will not exceed 125%. The annual total liability for Buyer Data Defaults will not exceed 125% of the Charges payable by the Buyer to the Supplier during the Call-Off Contract Term. Clause 24.1 in Part B below applies for a more in-depth definition of Buyer Data Defaults, while still maintaining the definitions and meanings of Buyer Data and Default in Schedule 6: Glossary and Interpretations below. The annual total liability for all other Defaults will not exceed 125% of the Charges payable by the Buyer to the Supplier during the Call-Off Contract Term. Clause 24.1 in Part B below provides a definition of Other Defaults.</w:t>
            </w:r>
          </w:p>
        </w:tc>
        <w:tc>
          <w:tcPr>
            <w:tcW w:w="40" w:type="dxa"/>
          </w:tcPr>
          <w:p w14:paraId="61E1E7F0" w14:textId="77777777" w:rsidR="000B2924" w:rsidRDefault="000B2924">
            <w:pPr>
              <w:spacing w:before="240"/>
            </w:pPr>
          </w:p>
        </w:tc>
      </w:tr>
      <w:tr w:rsidR="000B2924" w14:paraId="1C6F9281" w14:textId="77777777" w:rsidTr="00F470E6">
        <w:trPr>
          <w:trHeight w:val="5600"/>
        </w:trPr>
        <w:tc>
          <w:tcPr>
            <w:tcW w:w="26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6856D1" w14:textId="77777777" w:rsidR="000B2924" w:rsidRDefault="00A83A74">
            <w:pPr>
              <w:spacing w:before="240"/>
              <w:rPr>
                <w:b/>
              </w:rPr>
            </w:pPr>
            <w:r>
              <w:rPr>
                <w:b/>
              </w:rPr>
              <w:lastRenderedPageBreak/>
              <w:t>Insurance</w:t>
            </w:r>
          </w:p>
        </w:tc>
        <w:tc>
          <w:tcPr>
            <w:tcW w:w="6173" w:type="dxa"/>
            <w:tcBorders>
              <w:bottom w:val="single" w:sz="8" w:space="0" w:color="000000"/>
              <w:right w:val="single" w:sz="8" w:space="0" w:color="000000"/>
            </w:tcBorders>
            <w:shd w:val="clear" w:color="auto" w:fill="auto"/>
            <w:tcMar>
              <w:top w:w="100" w:type="dxa"/>
              <w:left w:w="100" w:type="dxa"/>
              <w:bottom w:w="100" w:type="dxa"/>
              <w:right w:w="100" w:type="dxa"/>
            </w:tcMar>
          </w:tcPr>
          <w:p w14:paraId="38D764F8" w14:textId="77777777" w:rsidR="000B2924" w:rsidRDefault="00A83A74">
            <w:pPr>
              <w:spacing w:before="240"/>
            </w:pPr>
            <w:r>
              <w:t>The insurance(s) required will be:</w:t>
            </w:r>
          </w:p>
          <w:p w14:paraId="3A495E27" w14:textId="77777777" w:rsidR="000B2924" w:rsidRDefault="00A83A74">
            <w:pPr>
              <w:numPr>
                <w:ilvl w:val="0"/>
                <w:numId w:val="6"/>
              </w:numPr>
            </w:pPr>
            <w:r>
              <w:rPr>
                <w:sz w:val="14"/>
                <w:szCs w:val="14"/>
              </w:rPr>
              <w:t xml:space="preserve"> </w:t>
            </w:r>
            <w:r>
              <w:t>[a minimum insurance period of [6 years] following the expiration or Ending of this Call-Off Contract]</w:t>
            </w:r>
          </w:p>
          <w:p w14:paraId="2BADD2C3" w14:textId="77777777" w:rsidR="000B2924" w:rsidRDefault="00A83A74">
            <w:pPr>
              <w:numPr>
                <w:ilvl w:val="0"/>
                <w:numId w:val="6"/>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0609AC1A" w14:textId="1B5DF8DC" w:rsidR="00F470E6" w:rsidRDefault="00A83A74" w:rsidP="00F470E6">
            <w:pPr>
              <w:numPr>
                <w:ilvl w:val="0"/>
                <w:numId w:val="6"/>
              </w:numPr>
            </w:pPr>
            <w:r>
              <w:rPr>
                <w:sz w:val="14"/>
                <w:szCs w:val="14"/>
              </w:rPr>
              <w:t xml:space="preserve"> </w:t>
            </w:r>
            <w:r>
              <w:t xml:space="preserve">[employers' liability insurance with a minimum limit of £5,000,000 or any higher minimum limit required by Law] </w:t>
            </w:r>
          </w:p>
          <w:p w14:paraId="689E66AC" w14:textId="77777777" w:rsidR="00F470E6" w:rsidRPr="00F470E6" w:rsidRDefault="00F470E6" w:rsidP="00F470E6"/>
          <w:p w14:paraId="67B7E7D8" w14:textId="77777777" w:rsidR="00F470E6" w:rsidRPr="00F470E6" w:rsidRDefault="00F470E6" w:rsidP="00F470E6"/>
          <w:p w14:paraId="3F8BB673" w14:textId="77777777" w:rsidR="00F470E6" w:rsidRPr="00F470E6" w:rsidRDefault="00F470E6" w:rsidP="00F470E6"/>
          <w:p w14:paraId="7F20C87D" w14:textId="6DE3235B" w:rsidR="00F470E6" w:rsidRDefault="00F470E6" w:rsidP="00F470E6"/>
          <w:p w14:paraId="3DD04222" w14:textId="7985F7BA" w:rsidR="000B2924" w:rsidRPr="00F470E6" w:rsidRDefault="00F470E6" w:rsidP="00F470E6">
            <w:pPr>
              <w:tabs>
                <w:tab w:val="left" w:pos="4910"/>
              </w:tabs>
            </w:pPr>
            <w:r>
              <w:tab/>
            </w:r>
          </w:p>
        </w:tc>
        <w:tc>
          <w:tcPr>
            <w:tcW w:w="40" w:type="dxa"/>
          </w:tcPr>
          <w:p w14:paraId="3C1C1572" w14:textId="77777777" w:rsidR="000B2924" w:rsidRDefault="000B2924">
            <w:pPr>
              <w:spacing w:before="240"/>
            </w:pPr>
          </w:p>
        </w:tc>
      </w:tr>
      <w:tr w:rsidR="000B2924" w14:paraId="16047E44" w14:textId="77777777" w:rsidTr="00F470E6">
        <w:trPr>
          <w:trHeight w:val="1060"/>
        </w:trPr>
        <w:tc>
          <w:tcPr>
            <w:tcW w:w="26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541B67" w14:textId="77777777" w:rsidR="000B2924" w:rsidRDefault="00A83A74">
            <w:pPr>
              <w:spacing w:before="240"/>
              <w:rPr>
                <w:b/>
              </w:rPr>
            </w:pPr>
            <w:r>
              <w:rPr>
                <w:b/>
              </w:rPr>
              <w:t>Force majeure</w:t>
            </w:r>
          </w:p>
        </w:tc>
        <w:tc>
          <w:tcPr>
            <w:tcW w:w="617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AC35A1" w14:textId="2F7F6E55" w:rsidR="000B2924" w:rsidRDefault="00A83A74">
            <w:pPr>
              <w:spacing w:before="240"/>
            </w:pPr>
            <w:r>
              <w:t xml:space="preserve">A Party may End this Call-Off Contract if the Other Party is affected by a Force Majeure Event that lasts for more than </w:t>
            </w:r>
            <w:r w:rsidR="00F470E6">
              <w:t>14</w:t>
            </w:r>
            <w:r>
              <w:t xml:space="preserve"> consecutive days. </w:t>
            </w:r>
          </w:p>
          <w:p w14:paraId="61923B07" w14:textId="77777777" w:rsidR="000B2924" w:rsidRDefault="00A83A74">
            <w:pPr>
              <w:spacing w:before="240"/>
            </w:pPr>
            <w:r>
              <w:t>[This section relates to clause 23.1 in Part B below.]</w:t>
            </w:r>
          </w:p>
        </w:tc>
        <w:tc>
          <w:tcPr>
            <w:tcW w:w="40" w:type="dxa"/>
          </w:tcPr>
          <w:p w14:paraId="41EF57B4" w14:textId="77777777" w:rsidR="000B2924" w:rsidRDefault="000B2924">
            <w:pPr>
              <w:spacing w:before="240"/>
            </w:pPr>
          </w:p>
        </w:tc>
      </w:tr>
      <w:tr w:rsidR="000B2924" w14:paraId="6D050358" w14:textId="77777777" w:rsidTr="00F470E6">
        <w:trPr>
          <w:trHeight w:val="2009"/>
        </w:trPr>
        <w:tc>
          <w:tcPr>
            <w:tcW w:w="2682"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6CC36E" w14:textId="77777777" w:rsidR="000B2924" w:rsidRDefault="00A83A74">
            <w:pPr>
              <w:spacing w:before="240"/>
              <w:rPr>
                <w:b/>
              </w:rPr>
            </w:pPr>
            <w:r>
              <w:rPr>
                <w:b/>
              </w:rPr>
              <w:t>Audit</w:t>
            </w:r>
          </w:p>
        </w:tc>
        <w:tc>
          <w:tcPr>
            <w:tcW w:w="6173" w:type="dxa"/>
            <w:tcBorders>
              <w:top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1ACD8626" w14:textId="2F0838AC" w:rsidR="000B2924" w:rsidRDefault="00A83A74">
            <w:pPr>
              <w:spacing w:before="240"/>
            </w:pPr>
            <w:r>
              <w:t>The following Framework Agreement audit provisions will be incorporated under clause 2.1 of this Call-Off Contract to enable the Buyer to carry out audits</w:t>
            </w:r>
            <w:r w:rsidR="00F470E6">
              <w:t>.</w:t>
            </w:r>
          </w:p>
        </w:tc>
        <w:tc>
          <w:tcPr>
            <w:tcW w:w="40" w:type="dxa"/>
          </w:tcPr>
          <w:p w14:paraId="59A012FB" w14:textId="77777777" w:rsidR="000B2924" w:rsidRDefault="000B2924">
            <w:pPr>
              <w:spacing w:before="240"/>
            </w:pPr>
          </w:p>
        </w:tc>
      </w:tr>
      <w:tr w:rsidR="000B2924" w14:paraId="65C723C0" w14:textId="77777777" w:rsidTr="00F470E6">
        <w:trPr>
          <w:trHeight w:val="2180"/>
        </w:trPr>
        <w:tc>
          <w:tcPr>
            <w:tcW w:w="26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5E30D7" w14:textId="77777777" w:rsidR="000B2924" w:rsidRDefault="00A83A74">
            <w:pPr>
              <w:spacing w:before="240"/>
              <w:rPr>
                <w:b/>
              </w:rPr>
            </w:pPr>
            <w:r>
              <w:rPr>
                <w:b/>
              </w:rPr>
              <w:t>Buyer’s responsibilities</w:t>
            </w:r>
          </w:p>
        </w:tc>
        <w:tc>
          <w:tcPr>
            <w:tcW w:w="6173" w:type="dxa"/>
            <w:tcBorders>
              <w:bottom w:val="single" w:sz="8" w:space="0" w:color="000000"/>
              <w:right w:val="single" w:sz="8" w:space="0" w:color="000000"/>
            </w:tcBorders>
            <w:shd w:val="clear" w:color="auto" w:fill="auto"/>
            <w:tcMar>
              <w:top w:w="100" w:type="dxa"/>
              <w:left w:w="100" w:type="dxa"/>
              <w:bottom w:w="100" w:type="dxa"/>
              <w:right w:w="100" w:type="dxa"/>
            </w:tcMar>
          </w:tcPr>
          <w:p w14:paraId="664586F2" w14:textId="4634104A" w:rsidR="000B2924" w:rsidRDefault="00F470E6">
            <w:pPr>
              <w:spacing w:before="240"/>
            </w:pPr>
            <w:r w:rsidRPr="00F470E6">
              <w:t>The Buyer is responsible for Ensuring payment of all Supplier invoices in full as per Part B Clause 7 Payment, VAT and Call-Off Contract Charges Terms &amp; Conditions of this Contract; ● Ensuring End Users maintain the confidentiality of their username, password and memorable word and shall be responsible for all activities that are carried out under them. ● Notifying the Supplier if, for whatever reason, the Buyer requires an End User’s access to be suspended or terminated. The buyer is responsible for ensuring time is allocated for necessary upgrades/updates.</w:t>
            </w:r>
          </w:p>
        </w:tc>
        <w:tc>
          <w:tcPr>
            <w:tcW w:w="40" w:type="dxa"/>
          </w:tcPr>
          <w:p w14:paraId="1456ECCD" w14:textId="77777777" w:rsidR="000B2924" w:rsidRDefault="000B2924">
            <w:pPr>
              <w:spacing w:before="240"/>
            </w:pPr>
          </w:p>
        </w:tc>
      </w:tr>
      <w:tr w:rsidR="000B2924" w14:paraId="65706D54" w14:textId="77777777" w:rsidTr="00F470E6">
        <w:trPr>
          <w:trHeight w:val="3260"/>
        </w:trPr>
        <w:tc>
          <w:tcPr>
            <w:tcW w:w="26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B36E32" w14:textId="77777777" w:rsidR="000B2924" w:rsidRDefault="00A83A74">
            <w:pPr>
              <w:spacing w:before="240"/>
              <w:rPr>
                <w:b/>
              </w:rPr>
            </w:pPr>
            <w:r>
              <w:rPr>
                <w:b/>
              </w:rPr>
              <w:lastRenderedPageBreak/>
              <w:t>Buyer’s equipment</w:t>
            </w:r>
          </w:p>
        </w:tc>
        <w:tc>
          <w:tcPr>
            <w:tcW w:w="6173" w:type="dxa"/>
            <w:tcBorders>
              <w:bottom w:val="single" w:sz="8" w:space="0" w:color="000000"/>
              <w:right w:val="single" w:sz="8" w:space="0" w:color="000000"/>
            </w:tcBorders>
            <w:shd w:val="clear" w:color="auto" w:fill="auto"/>
            <w:tcMar>
              <w:top w:w="100" w:type="dxa"/>
              <w:left w:w="100" w:type="dxa"/>
              <w:bottom w:w="100" w:type="dxa"/>
              <w:right w:w="100" w:type="dxa"/>
            </w:tcMar>
          </w:tcPr>
          <w:p w14:paraId="25AF946C" w14:textId="2336D8BB" w:rsidR="000B2924" w:rsidRDefault="00F470E6">
            <w:pPr>
              <w:spacing w:before="240"/>
            </w:pPr>
            <w:r>
              <w:t>N/A</w:t>
            </w:r>
          </w:p>
        </w:tc>
        <w:tc>
          <w:tcPr>
            <w:tcW w:w="40" w:type="dxa"/>
          </w:tcPr>
          <w:p w14:paraId="5BDDC236" w14:textId="77777777" w:rsidR="000B2924" w:rsidRDefault="000B2924">
            <w:pPr>
              <w:spacing w:before="240"/>
            </w:pPr>
          </w:p>
        </w:tc>
      </w:tr>
    </w:tbl>
    <w:p w14:paraId="251F15F2" w14:textId="77777777" w:rsidR="000B2924" w:rsidRDefault="000B2924">
      <w:pPr>
        <w:spacing w:before="240" w:after="120"/>
      </w:pPr>
    </w:p>
    <w:p w14:paraId="3499A401" w14:textId="77777777" w:rsidR="000B2924" w:rsidRDefault="00A83A74">
      <w:pPr>
        <w:pStyle w:val="Heading3"/>
      </w:pPr>
      <w: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0B2924" w14:paraId="7FEC5A9B"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3591F5" w14:textId="77777777" w:rsidR="000B2924" w:rsidRDefault="00A83A74">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DBE4FC" w14:textId="5A62E106" w:rsidR="000B2924" w:rsidRDefault="008F15CD" w:rsidP="00B836C4">
            <w:pPr>
              <w:spacing w:before="240"/>
            </w:pPr>
            <w:r>
              <w:t>REDACTED</w:t>
            </w:r>
          </w:p>
        </w:tc>
      </w:tr>
    </w:tbl>
    <w:p w14:paraId="295CDBF4" w14:textId="77777777" w:rsidR="000B2924" w:rsidRDefault="000B2924">
      <w:pPr>
        <w:spacing w:before="240" w:after="120"/>
      </w:pPr>
    </w:p>
    <w:p w14:paraId="6A6EEBFE" w14:textId="77777777" w:rsidR="000B2924" w:rsidRDefault="00A83A74">
      <w:pPr>
        <w:pStyle w:val="Heading3"/>
      </w:pPr>
      <w:r>
        <w:t>Call-Off Contract charges and payment</w:t>
      </w:r>
    </w:p>
    <w:p w14:paraId="3C604CA2" w14:textId="77777777" w:rsidR="000B2924" w:rsidRDefault="00A83A74">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0B2924" w14:paraId="77170AB2"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68C921" w14:textId="77777777" w:rsidR="000B2924" w:rsidRDefault="00A83A74">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F8CE81" w14:textId="51F56759" w:rsidR="000B2924" w:rsidRDefault="008F15CD" w:rsidP="008D4258">
            <w:pPr>
              <w:spacing w:before="240"/>
            </w:pPr>
            <w:r>
              <w:t>REDACTED</w:t>
            </w:r>
          </w:p>
        </w:tc>
      </w:tr>
      <w:tr w:rsidR="000B2924" w14:paraId="5C53B2F3"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0234B7" w14:textId="77777777" w:rsidR="000B2924" w:rsidRDefault="00A83A74">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87C313" w14:textId="36F3F2B5" w:rsidR="000B2924" w:rsidRDefault="008F15CD" w:rsidP="008D4258">
            <w:pPr>
              <w:spacing w:before="240"/>
            </w:pPr>
            <w:r>
              <w:t>REDACTED</w:t>
            </w:r>
          </w:p>
        </w:tc>
      </w:tr>
      <w:tr w:rsidR="000B2924" w14:paraId="5B4015B9"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0508A5" w14:textId="77777777" w:rsidR="000B2924" w:rsidRDefault="00A83A74">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2958C9" w14:textId="0A254A84" w:rsidR="000B2924" w:rsidRDefault="00A83A74">
            <w:pPr>
              <w:spacing w:before="240"/>
            </w:pPr>
            <w:r>
              <w:t>The Supplier will issue electronic invoices</w:t>
            </w:r>
            <w:r w:rsidR="008D4258">
              <w:t>.</w:t>
            </w:r>
            <w:r w:rsidR="00F470E6">
              <w:t xml:space="preserve"> </w:t>
            </w:r>
            <w:r>
              <w:t xml:space="preserve">The Buyer will pay the Supplier within </w:t>
            </w:r>
            <w:r w:rsidR="008D4258">
              <w:t>30</w:t>
            </w:r>
            <w:r>
              <w:t xml:space="preserve"> days of receipt of a valid invoice.</w:t>
            </w:r>
          </w:p>
        </w:tc>
      </w:tr>
      <w:tr w:rsidR="000B2924" w14:paraId="3E96F3A9"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8E39F7" w14:textId="77777777" w:rsidR="000B2924" w:rsidRDefault="00A83A74">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6E480C" w14:textId="77777777" w:rsidR="008D4258" w:rsidRDefault="008D4258" w:rsidP="008D4258">
            <w:pPr>
              <w:spacing w:before="240"/>
            </w:pPr>
            <w:r>
              <w:t>Invoices should be sent by email to:</w:t>
            </w:r>
          </w:p>
          <w:p w14:paraId="1F5297D1" w14:textId="35170CCA" w:rsidR="000B2924" w:rsidRDefault="008F15CD" w:rsidP="00F470E6">
            <w:pPr>
              <w:spacing w:before="240"/>
            </w:pPr>
            <w:r>
              <w:lastRenderedPageBreak/>
              <w:t>REDACTED</w:t>
            </w:r>
          </w:p>
        </w:tc>
      </w:tr>
      <w:tr w:rsidR="000B2924" w14:paraId="7DA3299E"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0E5FDA" w14:textId="77777777" w:rsidR="000B2924" w:rsidRDefault="00A83A74">
            <w:pPr>
              <w:spacing w:before="240"/>
            </w:pPr>
            <w:r>
              <w:rPr>
                <w:b/>
              </w:rPr>
              <w:lastRenderedPageBreak/>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8016A6" w14:textId="62AFC9ED" w:rsidR="000B2924" w:rsidRDefault="00A83A74">
            <w:pPr>
              <w:spacing w:before="240"/>
            </w:pPr>
            <w:r>
              <w:t xml:space="preserve">All invoices must include </w:t>
            </w:r>
            <w:r w:rsidR="00F470E6">
              <w:t>the purchase order number</w:t>
            </w:r>
            <w:r>
              <w:t>.</w:t>
            </w:r>
          </w:p>
          <w:p w14:paraId="06F199BA" w14:textId="0CE27C7E" w:rsidR="000B2924" w:rsidRDefault="000B2924">
            <w:pPr>
              <w:spacing w:before="240"/>
            </w:pPr>
          </w:p>
        </w:tc>
      </w:tr>
      <w:tr w:rsidR="000B2924" w14:paraId="4979D328"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809A4E" w14:textId="77777777" w:rsidR="000B2924" w:rsidRDefault="00A83A74">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ACA670" w14:textId="6C6E2E26" w:rsidR="000B2924" w:rsidRDefault="00A83A74">
            <w:pPr>
              <w:spacing w:before="240"/>
            </w:pPr>
            <w:r>
              <w:t xml:space="preserve">Invoice will be sent to the Buyer </w:t>
            </w:r>
            <w:proofErr w:type="spellStart"/>
            <w:r w:rsidR="00F470E6">
              <w:t>quaterly</w:t>
            </w:r>
            <w:proofErr w:type="spellEnd"/>
            <w:r>
              <w:t>.</w:t>
            </w:r>
          </w:p>
        </w:tc>
      </w:tr>
      <w:tr w:rsidR="000B2924" w14:paraId="0FE296C1"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A66F69" w14:textId="77777777" w:rsidR="000B2924" w:rsidRDefault="00A83A74">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0CECBB" w14:textId="1D50F708" w:rsidR="00B836C4" w:rsidRDefault="00053002" w:rsidP="00B836C4">
            <w:pPr>
              <w:spacing w:before="240"/>
            </w:pPr>
            <w:r>
              <w:t>REDACTED</w:t>
            </w:r>
          </w:p>
        </w:tc>
      </w:tr>
      <w:tr w:rsidR="000B2924" w14:paraId="74A9DEA0"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BE3545" w14:textId="77777777" w:rsidR="000B2924" w:rsidRDefault="00A83A74">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85F8E1" w14:textId="15BCE14F" w:rsidR="00C80040" w:rsidRDefault="00053002">
            <w:pPr>
              <w:spacing w:before="240"/>
            </w:pPr>
            <w:r>
              <w:t>REDACTED</w:t>
            </w:r>
            <w:r>
              <w:t xml:space="preserve"> </w:t>
            </w:r>
          </w:p>
        </w:tc>
      </w:tr>
    </w:tbl>
    <w:p w14:paraId="33CE88F3" w14:textId="77777777" w:rsidR="000B2924" w:rsidRDefault="000B2924"/>
    <w:p w14:paraId="1568B09D" w14:textId="77777777" w:rsidR="000B2924" w:rsidRDefault="00A83A74">
      <w:pPr>
        <w:pStyle w:val="Heading3"/>
      </w:pPr>
      <w:r>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0B2924" w14:paraId="7EA390A4"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4C44CF" w14:textId="77777777" w:rsidR="000B2924" w:rsidRDefault="00A83A74">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4B6D0F" w14:textId="3EF905F3" w:rsidR="000B2924" w:rsidRDefault="007D1E15">
            <w:pPr>
              <w:spacing w:before="240"/>
            </w:pPr>
            <w:r>
              <w:t>Please see Schedule 1.</w:t>
            </w:r>
          </w:p>
        </w:tc>
      </w:tr>
      <w:tr w:rsidR="000B2924" w14:paraId="521352B9" w14:textId="77777777">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F0EC9F" w14:textId="77777777" w:rsidR="000B2924" w:rsidRDefault="00A83A74">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215054" w14:textId="5C5112B3" w:rsidR="000B2924" w:rsidRDefault="007D1E15">
            <w:pPr>
              <w:spacing w:before="240"/>
            </w:pPr>
            <w:r>
              <w:t>N/A</w:t>
            </w:r>
          </w:p>
        </w:tc>
      </w:tr>
      <w:tr w:rsidR="000B2924" w14:paraId="77245E45" w14:textId="77777777">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59637D" w14:textId="77777777" w:rsidR="000B2924" w:rsidRDefault="00A83A74">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4C09E4" w14:textId="2A4C3D05" w:rsidR="000B2924" w:rsidRDefault="007D1E15">
            <w:pPr>
              <w:spacing w:before="240"/>
            </w:pPr>
            <w:r>
              <w:t>N/A</w:t>
            </w:r>
          </w:p>
        </w:tc>
      </w:tr>
      <w:tr w:rsidR="000B2924" w14:paraId="1E8604AC"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41733A" w14:textId="77777777" w:rsidR="000B2924" w:rsidRDefault="00A83A74">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5E4B92" w14:textId="494B9854" w:rsidR="000B2924" w:rsidRDefault="007D1E15">
            <w:pPr>
              <w:spacing w:before="240"/>
            </w:pPr>
            <w:r>
              <w:t>N/A</w:t>
            </w:r>
          </w:p>
        </w:tc>
      </w:tr>
      <w:tr w:rsidR="000B2924" w14:paraId="345928E9" w14:textId="77777777">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6DEBCA" w14:textId="77777777" w:rsidR="000B2924" w:rsidRDefault="00A83A74">
            <w:pPr>
              <w:spacing w:before="240"/>
              <w:rPr>
                <w:b/>
              </w:rPr>
            </w:pPr>
            <w:r>
              <w:rPr>
                <w:b/>
              </w:rPr>
              <w:lastRenderedPageBreak/>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57FB86" w14:textId="16A21BF9" w:rsidR="000B2924" w:rsidRDefault="007D1E15">
            <w:pPr>
              <w:spacing w:before="240"/>
            </w:pPr>
            <w:r>
              <w:t>N/A</w:t>
            </w:r>
          </w:p>
        </w:tc>
      </w:tr>
      <w:tr w:rsidR="000B2924" w14:paraId="15E21B93"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833567" w14:textId="77777777" w:rsidR="000B2924" w:rsidRDefault="00A83A74">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2FBFE8" w14:textId="3A17C562" w:rsidR="000B2924" w:rsidRDefault="007D1E15">
            <w:pPr>
              <w:spacing w:before="240"/>
            </w:pPr>
            <w:r>
              <w:t>N/A</w:t>
            </w:r>
          </w:p>
        </w:tc>
      </w:tr>
      <w:tr w:rsidR="000B2924" w14:paraId="0F7E04AE" w14:textId="77777777">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488649" w14:textId="77777777" w:rsidR="000B2924" w:rsidRDefault="00A83A74">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73AB43" w14:textId="35C0D18F" w:rsidR="000B2924" w:rsidRDefault="007D1E15">
            <w:pPr>
              <w:spacing w:before="240"/>
            </w:pPr>
            <w:r>
              <w:t>N/A</w:t>
            </w:r>
          </w:p>
        </w:tc>
      </w:tr>
      <w:tr w:rsidR="000B2924" w14:paraId="1EFF7FA2"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864ACB" w14:textId="77777777" w:rsidR="000B2924" w:rsidRDefault="00A83A74">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F047CD" w14:textId="57F60922" w:rsidR="000B2924" w:rsidRDefault="00A83A74">
            <w:pPr>
              <w:spacing w:before="240"/>
            </w:pPr>
            <w:r>
              <w:t>Confirm whether Annex 1 of Schedule 7 is being used</w:t>
            </w:r>
            <w:r w:rsidR="007D1E15">
              <w:t>.</w:t>
            </w:r>
          </w:p>
        </w:tc>
      </w:tr>
    </w:tbl>
    <w:p w14:paraId="4AD01C94" w14:textId="77777777" w:rsidR="000B2924" w:rsidRDefault="00A83A74">
      <w:pPr>
        <w:spacing w:before="240" w:after="240"/>
      </w:pPr>
      <w:r>
        <w:t xml:space="preserve"> </w:t>
      </w:r>
    </w:p>
    <w:p w14:paraId="2CE5327B" w14:textId="77777777" w:rsidR="000B2924" w:rsidRDefault="00A83A74">
      <w:pPr>
        <w:pStyle w:val="Heading3"/>
      </w:pPr>
      <w:r>
        <w:t xml:space="preserve">1. </w:t>
      </w:r>
      <w:r>
        <w:tab/>
        <w:t>Formation of contract</w:t>
      </w:r>
    </w:p>
    <w:p w14:paraId="6FCE74EB" w14:textId="77777777" w:rsidR="000B2924" w:rsidRDefault="00A83A74">
      <w:pPr>
        <w:ind w:left="720" w:hanging="720"/>
      </w:pPr>
      <w:r>
        <w:t>1.1</w:t>
      </w:r>
      <w:r>
        <w:tab/>
        <w:t>By signing and returning this Order Form (Part A), the Supplier agrees to enter into a Call-Off Contract with the Buyer.</w:t>
      </w:r>
    </w:p>
    <w:p w14:paraId="5E684C36" w14:textId="77777777" w:rsidR="000B2924" w:rsidRDefault="000B2924">
      <w:pPr>
        <w:ind w:firstLine="720"/>
      </w:pPr>
    </w:p>
    <w:p w14:paraId="6240A2BC" w14:textId="77777777" w:rsidR="000B2924" w:rsidRDefault="00A83A74">
      <w:pPr>
        <w:ind w:left="720" w:hanging="720"/>
      </w:pPr>
      <w:r>
        <w:t>1.2</w:t>
      </w:r>
      <w:r>
        <w:tab/>
        <w:t>The Parties agree that they have read the Order Form (Part A) and the Call-Off Contract terms and by signing below agree to be bound by this Call-Off Contract.</w:t>
      </w:r>
    </w:p>
    <w:p w14:paraId="64AFEE72" w14:textId="77777777" w:rsidR="000B2924" w:rsidRDefault="000B2924">
      <w:pPr>
        <w:ind w:firstLine="720"/>
      </w:pPr>
    </w:p>
    <w:p w14:paraId="4C5B77AF" w14:textId="77777777" w:rsidR="000B2924" w:rsidRDefault="00A83A74">
      <w:pPr>
        <w:ind w:left="720" w:hanging="720"/>
      </w:pPr>
      <w:r>
        <w:t>1.3</w:t>
      </w:r>
      <w:r>
        <w:tab/>
        <w:t>This Call-Off Contract will be formed when the Buyer acknowledges receipt of the signed copy of the Order Form from the Supplier.</w:t>
      </w:r>
    </w:p>
    <w:p w14:paraId="6C0B6078" w14:textId="77777777" w:rsidR="000B2924" w:rsidRDefault="000B2924">
      <w:pPr>
        <w:ind w:firstLine="720"/>
      </w:pPr>
    </w:p>
    <w:p w14:paraId="0B80CB04" w14:textId="77777777" w:rsidR="000B2924" w:rsidRDefault="00A83A74">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66F90FD3" w14:textId="77777777" w:rsidR="000B2924" w:rsidRDefault="000B2924"/>
    <w:p w14:paraId="7BE0F468" w14:textId="77777777" w:rsidR="000B2924" w:rsidRDefault="00A83A74">
      <w:pPr>
        <w:pStyle w:val="Heading3"/>
      </w:pPr>
      <w:r>
        <w:t xml:space="preserve">2. </w:t>
      </w:r>
      <w:r>
        <w:tab/>
        <w:t>Background to the agreement</w:t>
      </w:r>
    </w:p>
    <w:p w14:paraId="000D230F" w14:textId="77777777" w:rsidR="000B2924" w:rsidRDefault="00A83A74">
      <w:pPr>
        <w:ind w:left="720" w:hanging="720"/>
      </w:pPr>
      <w:r>
        <w:t>2.1</w:t>
      </w:r>
      <w:r>
        <w:tab/>
        <w:t>The Supplier is a provider of G-Cloud Services and agreed to provide the Services under the terms of Framework Agreement number RM1557.12.</w:t>
      </w:r>
    </w:p>
    <w:p w14:paraId="1306B1DF" w14:textId="77777777" w:rsidR="000B2924" w:rsidRDefault="000B2924">
      <w:pPr>
        <w:ind w:left="720"/>
      </w:pPr>
    </w:p>
    <w:p w14:paraId="02E26D11" w14:textId="77777777" w:rsidR="000B2924" w:rsidRDefault="00A83A74">
      <w:r>
        <w:t>2.2</w:t>
      </w:r>
      <w:r>
        <w:tab/>
        <w:t>The Buyer provided an Order Form for Services to the Supplier.</w:t>
      </w:r>
    </w:p>
    <w:p w14:paraId="437ED706" w14:textId="77777777" w:rsidR="000B2924" w:rsidRDefault="000B2924"/>
    <w:p w14:paraId="740BCB27" w14:textId="77777777" w:rsidR="000B2924" w:rsidRDefault="000B2924">
      <w:pPr>
        <w:pageBreakBefore/>
      </w:pPr>
    </w:p>
    <w:p w14:paraId="037D8ADC" w14:textId="77777777" w:rsidR="000B2924" w:rsidRDefault="000B2924"/>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0B2924" w14:paraId="3237B4A3"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44DEC9" w14:textId="77777777" w:rsidR="000B2924" w:rsidRDefault="00A83A74">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2375BA" w14:textId="77777777" w:rsidR="000B2924" w:rsidRDefault="00A83A74">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681699" w14:textId="77777777" w:rsidR="000B2924" w:rsidRDefault="00A83A74">
            <w:pPr>
              <w:spacing w:before="240"/>
            </w:pPr>
            <w:r>
              <w:t>Buyer</w:t>
            </w:r>
          </w:p>
        </w:tc>
      </w:tr>
      <w:tr w:rsidR="00053002" w14:paraId="470E7D37"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9AEE1" w14:textId="77777777" w:rsidR="00053002" w:rsidRDefault="00053002" w:rsidP="00053002">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56A329" w14:textId="234C4402" w:rsidR="00053002" w:rsidRDefault="00053002" w:rsidP="00053002">
            <w:pPr>
              <w:spacing w:before="240"/>
            </w:pPr>
            <w:r w:rsidRPr="008A4059">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BE494A" w14:textId="492BFB3B" w:rsidR="00053002" w:rsidRDefault="00053002" w:rsidP="00053002">
            <w:pPr>
              <w:spacing w:before="240"/>
            </w:pPr>
            <w:r w:rsidRPr="00B36918">
              <w:t>REDACTED</w:t>
            </w:r>
          </w:p>
        </w:tc>
      </w:tr>
      <w:tr w:rsidR="00053002" w14:paraId="76F3FAA1"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E67EF3" w14:textId="77777777" w:rsidR="00053002" w:rsidRDefault="00053002" w:rsidP="00053002">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A0ED31" w14:textId="2332AEE5" w:rsidR="00053002" w:rsidRDefault="00053002" w:rsidP="00053002">
            <w:pPr>
              <w:spacing w:before="240"/>
            </w:pPr>
            <w:r w:rsidRPr="008A4059">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B8647E" w14:textId="5CD33B0E" w:rsidR="00053002" w:rsidRDefault="00053002" w:rsidP="00053002">
            <w:pPr>
              <w:spacing w:before="240"/>
            </w:pPr>
            <w:r w:rsidRPr="00B36918">
              <w:t>REDACTED</w:t>
            </w:r>
          </w:p>
        </w:tc>
      </w:tr>
      <w:tr w:rsidR="000B2924" w14:paraId="56C90FE1"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E2EFED" w14:textId="77777777" w:rsidR="000B2924" w:rsidRDefault="00A83A74">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1AFDD7" w14:textId="77777777" w:rsidR="000B2924" w:rsidRDefault="000B2924"/>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88D10E" w14:textId="77777777" w:rsidR="000B2924" w:rsidRDefault="000B2924">
            <w:pPr>
              <w:widowControl w:val="0"/>
              <w:pBdr>
                <w:top w:val="single" w:sz="2" w:space="31" w:color="FFFFFF" w:shadow="1"/>
                <w:left w:val="single" w:sz="2" w:space="31" w:color="FFFFFF" w:shadow="1"/>
                <w:bottom w:val="single" w:sz="2" w:space="31" w:color="FFFFFF" w:shadow="1"/>
                <w:right w:val="single" w:sz="2" w:space="31" w:color="FFFFFF" w:shadow="1"/>
              </w:pBdr>
            </w:pPr>
          </w:p>
        </w:tc>
      </w:tr>
      <w:tr w:rsidR="000B2924" w14:paraId="0DF7F64A"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730613" w14:textId="77777777" w:rsidR="000B2924" w:rsidRDefault="00A83A74">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BCF0DA" w14:textId="77777777" w:rsidR="000B2924" w:rsidRDefault="00A83A74">
            <w:pPr>
              <w:spacing w:before="240"/>
            </w:pPr>
            <w:r>
              <w:t>[</w:t>
            </w:r>
            <w:r>
              <w:rPr>
                <w:b/>
              </w:rPr>
              <w:t>Enter date</w:t>
            </w:r>
            <w:r>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70AF0A" w14:textId="77777777" w:rsidR="000B2924" w:rsidRDefault="00A83A74">
            <w:pPr>
              <w:spacing w:before="240"/>
            </w:pPr>
            <w:r>
              <w:t>[</w:t>
            </w:r>
            <w:r>
              <w:rPr>
                <w:b/>
              </w:rPr>
              <w:t>Enter date</w:t>
            </w:r>
            <w:r>
              <w:t>]</w:t>
            </w:r>
          </w:p>
        </w:tc>
      </w:tr>
    </w:tbl>
    <w:p w14:paraId="7CB03EAF" w14:textId="77777777" w:rsidR="000B2924" w:rsidRDefault="00A83A74">
      <w:pPr>
        <w:spacing w:before="240"/>
        <w:rPr>
          <w:b/>
        </w:rPr>
      </w:pPr>
      <w:r>
        <w:rPr>
          <w:b/>
        </w:rPr>
        <w:t xml:space="preserve"> </w:t>
      </w:r>
    </w:p>
    <w:p w14:paraId="1061BC8F" w14:textId="77777777" w:rsidR="000B2924" w:rsidRDefault="00A83A74">
      <w:pPr>
        <w:pStyle w:val="Heading2"/>
      </w:pPr>
      <w:bookmarkStart w:id="6" w:name="_Toc33176233"/>
      <w:bookmarkStart w:id="7" w:name="_Toc74832829"/>
      <w:r>
        <w:t>Schedule 1: Services</w:t>
      </w:r>
      <w:bookmarkEnd w:id="6"/>
      <w:bookmarkEnd w:id="7"/>
    </w:p>
    <w:p w14:paraId="108B6C87" w14:textId="3C0BDC6A" w:rsidR="000B2924" w:rsidRDefault="00A83A74">
      <w:pPr>
        <w:spacing w:before="240"/>
      </w:pPr>
      <w:r>
        <w:t>[To be added in agreement between the Buyer and Supplier, and will be G-Cloud Services the Supplier is capable of providing through the Digital Marketplace.]</w:t>
      </w:r>
    </w:p>
    <w:p w14:paraId="2E139D8F" w14:textId="77777777" w:rsidR="00481F2C" w:rsidRDefault="00481F2C">
      <w:pPr>
        <w:spacing w:before="240"/>
      </w:pPr>
    </w:p>
    <w:p w14:paraId="5D1CF9C4" w14:textId="59FE9F5D" w:rsidR="000B2924" w:rsidRDefault="00053002" w:rsidP="00481F2C">
      <w:pPr>
        <w:spacing w:before="240"/>
        <w:rPr>
          <w:b/>
        </w:rPr>
      </w:pPr>
      <w:r>
        <w:t>REDACTED</w:t>
      </w:r>
      <w:r w:rsidRPr="00481F2C">
        <w:rPr>
          <w:rFonts w:eastAsia="Times New Roman"/>
          <w:b/>
          <w:bCs/>
          <w:color w:val="222222"/>
        </w:rPr>
        <w:t xml:space="preserve"> </w:t>
      </w:r>
    </w:p>
    <w:p w14:paraId="3BA6C44C" w14:textId="77777777" w:rsidR="000B2924" w:rsidRDefault="00A83A74">
      <w:pPr>
        <w:pStyle w:val="Heading2"/>
      </w:pPr>
      <w:bookmarkStart w:id="8" w:name="_Toc33176234"/>
      <w:bookmarkStart w:id="9" w:name="_Toc74832830"/>
      <w:r>
        <w:t>Schedule 2: Call-Off Contract charges</w:t>
      </w:r>
      <w:bookmarkEnd w:id="8"/>
      <w:bookmarkEnd w:id="9"/>
    </w:p>
    <w:p w14:paraId="1398C868" w14:textId="183491F2" w:rsidR="000B2924" w:rsidRDefault="00053002" w:rsidP="00481F2C">
      <w:pPr>
        <w:spacing w:before="240"/>
      </w:pPr>
      <w:r>
        <w:t>REDACTED</w:t>
      </w:r>
    </w:p>
    <w:p w14:paraId="674CFC32" w14:textId="77777777" w:rsidR="000B2924" w:rsidRDefault="000B2924">
      <w:pPr>
        <w:rPr>
          <w:b/>
        </w:rPr>
      </w:pPr>
    </w:p>
    <w:p w14:paraId="0F73EFC5" w14:textId="77777777" w:rsidR="000B2924" w:rsidRDefault="000B2924">
      <w:pPr>
        <w:rPr>
          <w:sz w:val="32"/>
          <w:szCs w:val="32"/>
        </w:rPr>
      </w:pPr>
    </w:p>
    <w:p w14:paraId="6DC217BA" w14:textId="77777777" w:rsidR="000B2924" w:rsidRDefault="00A83A74">
      <w:pPr>
        <w:rPr>
          <w:sz w:val="32"/>
          <w:szCs w:val="32"/>
        </w:rPr>
      </w:pPr>
      <w:r>
        <w:rPr>
          <w:sz w:val="32"/>
          <w:szCs w:val="32"/>
        </w:rPr>
        <w:t>Customer Benefits</w:t>
      </w:r>
    </w:p>
    <w:p w14:paraId="4A153F7E" w14:textId="77777777" w:rsidR="000B2924" w:rsidRDefault="000B2924">
      <w:pPr>
        <w:rPr>
          <w:sz w:val="32"/>
          <w:szCs w:val="32"/>
        </w:rPr>
      </w:pPr>
    </w:p>
    <w:p w14:paraId="2C31A79B" w14:textId="77777777" w:rsidR="000B2924" w:rsidRDefault="00A83A74">
      <w:bookmarkStart w:id="10" w:name="_Toc33176235"/>
      <w:r>
        <w:t>For each Call-Off Contract please complete a customer benefits record, by following this link;</w:t>
      </w:r>
    </w:p>
    <w:p w14:paraId="07F7AF31" w14:textId="77777777" w:rsidR="000B2924" w:rsidRDefault="000B2924"/>
    <w:p w14:paraId="4408A206" w14:textId="77777777" w:rsidR="000B2924" w:rsidRDefault="008F15CD">
      <w:hyperlink r:id="rId8" w:history="1">
        <w:r w:rsidR="00A83A74">
          <w:rPr>
            <w:rStyle w:val="Hyperlink"/>
          </w:rPr>
          <w:t>G-Cloud 12 Customer Benefits Record</w:t>
        </w:r>
      </w:hyperlink>
      <w:r w:rsidR="00A83A74">
        <w:t xml:space="preserve"> </w:t>
      </w:r>
    </w:p>
    <w:p w14:paraId="1A3C9500" w14:textId="77777777" w:rsidR="000B2924" w:rsidRDefault="00A83A74">
      <w:pPr>
        <w:pStyle w:val="Heading2"/>
        <w:pageBreakBefore/>
      </w:pPr>
      <w:bookmarkStart w:id="11" w:name="_Toc74832831"/>
      <w:r>
        <w:lastRenderedPageBreak/>
        <w:t>Part B: Terms and conditions</w:t>
      </w:r>
      <w:bookmarkEnd w:id="10"/>
      <w:bookmarkEnd w:id="11"/>
    </w:p>
    <w:p w14:paraId="212CEC28" w14:textId="77777777" w:rsidR="000B2924" w:rsidRDefault="00A83A74">
      <w:pPr>
        <w:pStyle w:val="Heading3"/>
        <w:spacing w:after="100"/>
      </w:pPr>
      <w:r>
        <w:t>1.</w:t>
      </w:r>
      <w:r>
        <w:tab/>
        <w:t>Call-Off Contract Start date and length</w:t>
      </w:r>
    </w:p>
    <w:p w14:paraId="536C7520" w14:textId="77777777" w:rsidR="000B2924" w:rsidRDefault="00A83A74">
      <w:r>
        <w:t>1.1</w:t>
      </w:r>
      <w:r>
        <w:tab/>
        <w:t>The Supplier must start providing the Services on the date specified in the Order Form.</w:t>
      </w:r>
    </w:p>
    <w:p w14:paraId="02D6281E" w14:textId="77777777" w:rsidR="000B2924" w:rsidRDefault="000B2924">
      <w:pPr>
        <w:ind w:firstLine="720"/>
      </w:pPr>
    </w:p>
    <w:p w14:paraId="6CCDB20E" w14:textId="77777777" w:rsidR="000B2924" w:rsidRDefault="00A83A74">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2A34B4E8" w14:textId="77777777" w:rsidR="000B2924" w:rsidRDefault="000B2924">
      <w:pPr>
        <w:ind w:left="720"/>
      </w:pPr>
    </w:p>
    <w:p w14:paraId="430CEF63" w14:textId="77777777" w:rsidR="000B2924" w:rsidRDefault="00A83A74">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62489143" w14:textId="77777777" w:rsidR="000B2924" w:rsidRDefault="000B2924">
      <w:pPr>
        <w:ind w:left="720"/>
      </w:pPr>
    </w:p>
    <w:p w14:paraId="14F9B18D" w14:textId="77777777" w:rsidR="000B2924" w:rsidRDefault="00A83A74">
      <w:pPr>
        <w:ind w:left="720" w:hanging="720"/>
      </w:pPr>
      <w:r>
        <w:t>1.4</w:t>
      </w:r>
      <w:r>
        <w:tab/>
        <w:t>The Parties must comply with the requirements under clauses 21.3 to 21.8 if the Buyer reserves the right in the Order Form to extend the contract beyond 24 months.</w:t>
      </w:r>
    </w:p>
    <w:p w14:paraId="4A1D2B84" w14:textId="77777777" w:rsidR="000B2924" w:rsidRDefault="000B2924">
      <w:pPr>
        <w:spacing w:before="240" w:after="240"/>
      </w:pPr>
    </w:p>
    <w:p w14:paraId="5C1B30C2" w14:textId="77777777" w:rsidR="000B2924" w:rsidRDefault="00A83A74">
      <w:pPr>
        <w:pStyle w:val="Heading3"/>
        <w:spacing w:after="100"/>
      </w:pPr>
      <w:r>
        <w:t>2.</w:t>
      </w:r>
      <w:r>
        <w:tab/>
        <w:t>Incorporation of terms</w:t>
      </w:r>
    </w:p>
    <w:p w14:paraId="1A2A5919" w14:textId="77777777" w:rsidR="000B2924" w:rsidRDefault="00A83A74">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65A8C6A8" w14:textId="77777777" w:rsidR="000B2924" w:rsidRDefault="00A83A74">
      <w:pPr>
        <w:pStyle w:val="ListParagraph"/>
        <w:numPr>
          <w:ilvl w:val="0"/>
          <w:numId w:val="9"/>
        </w:numPr>
      </w:pPr>
      <w:r>
        <w:rPr>
          <w:sz w:val="14"/>
          <w:szCs w:val="14"/>
        </w:rPr>
        <w:t xml:space="preserve"> </w:t>
      </w:r>
      <w:r>
        <w:t>4.1 (Warranties and representations)</w:t>
      </w:r>
    </w:p>
    <w:p w14:paraId="16DA0C2D" w14:textId="77777777" w:rsidR="000B2924" w:rsidRDefault="00A83A74">
      <w:pPr>
        <w:pStyle w:val="ListParagraph"/>
        <w:numPr>
          <w:ilvl w:val="0"/>
          <w:numId w:val="9"/>
        </w:numPr>
      </w:pPr>
      <w:r>
        <w:t>4.2 to 4.7 (Liability)</w:t>
      </w:r>
    </w:p>
    <w:p w14:paraId="4611D877" w14:textId="77777777" w:rsidR="000B2924" w:rsidRDefault="00A83A74">
      <w:pPr>
        <w:pStyle w:val="ListParagraph"/>
        <w:numPr>
          <w:ilvl w:val="0"/>
          <w:numId w:val="9"/>
        </w:numPr>
      </w:pPr>
      <w:r>
        <w:t>4.11 to 4.12 (IR35)</w:t>
      </w:r>
    </w:p>
    <w:p w14:paraId="35AA16F6" w14:textId="77777777" w:rsidR="000B2924" w:rsidRDefault="00A83A74">
      <w:pPr>
        <w:pStyle w:val="ListParagraph"/>
        <w:numPr>
          <w:ilvl w:val="0"/>
          <w:numId w:val="9"/>
        </w:numPr>
      </w:pPr>
      <w:r>
        <w:t>5.4 to 5.5 (Force majeure)</w:t>
      </w:r>
    </w:p>
    <w:p w14:paraId="593FAB04" w14:textId="77777777" w:rsidR="000B2924" w:rsidRDefault="00A83A74">
      <w:pPr>
        <w:pStyle w:val="ListParagraph"/>
        <w:numPr>
          <w:ilvl w:val="0"/>
          <w:numId w:val="9"/>
        </w:numPr>
      </w:pPr>
      <w:r>
        <w:t>5.8 (Continuing rights)</w:t>
      </w:r>
    </w:p>
    <w:p w14:paraId="7A909583" w14:textId="77777777" w:rsidR="000B2924" w:rsidRDefault="00A83A74">
      <w:pPr>
        <w:pStyle w:val="ListParagraph"/>
        <w:numPr>
          <w:ilvl w:val="0"/>
          <w:numId w:val="9"/>
        </w:numPr>
      </w:pPr>
      <w:r>
        <w:t>5.9 to 5.11 (Change of control)</w:t>
      </w:r>
    </w:p>
    <w:p w14:paraId="17C4B35C" w14:textId="77777777" w:rsidR="000B2924" w:rsidRDefault="00A83A74">
      <w:pPr>
        <w:pStyle w:val="ListParagraph"/>
        <w:numPr>
          <w:ilvl w:val="0"/>
          <w:numId w:val="9"/>
        </w:numPr>
      </w:pPr>
      <w:r>
        <w:t>5.12 (Fraud)</w:t>
      </w:r>
    </w:p>
    <w:p w14:paraId="70219222" w14:textId="77777777" w:rsidR="000B2924" w:rsidRDefault="00A83A74">
      <w:pPr>
        <w:pStyle w:val="ListParagraph"/>
        <w:numPr>
          <w:ilvl w:val="0"/>
          <w:numId w:val="9"/>
        </w:numPr>
      </w:pPr>
      <w:r>
        <w:t>5.13 (Notice of fraud)</w:t>
      </w:r>
    </w:p>
    <w:p w14:paraId="52F007A7" w14:textId="77777777" w:rsidR="000B2924" w:rsidRDefault="00A83A74">
      <w:pPr>
        <w:pStyle w:val="ListParagraph"/>
        <w:numPr>
          <w:ilvl w:val="0"/>
          <w:numId w:val="9"/>
        </w:numPr>
      </w:pPr>
      <w:r>
        <w:t>7.1 to 7.2 (Transparency)</w:t>
      </w:r>
    </w:p>
    <w:p w14:paraId="5D6281AF" w14:textId="77777777" w:rsidR="000B2924" w:rsidRDefault="00A83A74">
      <w:pPr>
        <w:pStyle w:val="ListParagraph"/>
        <w:numPr>
          <w:ilvl w:val="0"/>
          <w:numId w:val="9"/>
        </w:numPr>
      </w:pPr>
      <w:r>
        <w:t>8.3 (Order of precedence)</w:t>
      </w:r>
    </w:p>
    <w:p w14:paraId="2716059F" w14:textId="77777777" w:rsidR="000B2924" w:rsidRDefault="00A83A74">
      <w:pPr>
        <w:pStyle w:val="ListParagraph"/>
        <w:numPr>
          <w:ilvl w:val="0"/>
          <w:numId w:val="9"/>
        </w:numPr>
      </w:pPr>
      <w:r>
        <w:t>8.6 (Relationship)</w:t>
      </w:r>
    </w:p>
    <w:p w14:paraId="12E25F95" w14:textId="77777777" w:rsidR="000B2924" w:rsidRDefault="00A83A74">
      <w:pPr>
        <w:pStyle w:val="ListParagraph"/>
        <w:numPr>
          <w:ilvl w:val="0"/>
          <w:numId w:val="9"/>
        </w:numPr>
      </w:pPr>
      <w:r>
        <w:t>8.9 to 8.11 (Entire agreement)</w:t>
      </w:r>
    </w:p>
    <w:p w14:paraId="1179A129" w14:textId="77777777" w:rsidR="000B2924" w:rsidRDefault="00A83A74">
      <w:pPr>
        <w:pStyle w:val="ListParagraph"/>
        <w:numPr>
          <w:ilvl w:val="0"/>
          <w:numId w:val="9"/>
        </w:numPr>
      </w:pPr>
      <w:r>
        <w:t>8.12 (Law and jurisdiction)</w:t>
      </w:r>
    </w:p>
    <w:p w14:paraId="0228670F" w14:textId="77777777" w:rsidR="000B2924" w:rsidRDefault="00A83A74">
      <w:pPr>
        <w:pStyle w:val="ListParagraph"/>
        <w:numPr>
          <w:ilvl w:val="0"/>
          <w:numId w:val="9"/>
        </w:numPr>
      </w:pPr>
      <w:r>
        <w:t>8.13 to 8.14 (Legislative change)</w:t>
      </w:r>
    </w:p>
    <w:p w14:paraId="630650A9" w14:textId="77777777" w:rsidR="000B2924" w:rsidRDefault="00A83A74">
      <w:pPr>
        <w:pStyle w:val="ListParagraph"/>
        <w:numPr>
          <w:ilvl w:val="0"/>
          <w:numId w:val="9"/>
        </w:numPr>
      </w:pPr>
      <w:r>
        <w:t>8.15 to 8.19 (Bribery and corruption)</w:t>
      </w:r>
    </w:p>
    <w:p w14:paraId="045155AB" w14:textId="77777777" w:rsidR="000B2924" w:rsidRDefault="00A83A74">
      <w:pPr>
        <w:pStyle w:val="ListParagraph"/>
        <w:numPr>
          <w:ilvl w:val="0"/>
          <w:numId w:val="9"/>
        </w:numPr>
      </w:pPr>
      <w:r>
        <w:t>8.20 to 8.29 (Freedom of Information Act)</w:t>
      </w:r>
    </w:p>
    <w:p w14:paraId="3F502550" w14:textId="77777777" w:rsidR="000B2924" w:rsidRDefault="00A83A74">
      <w:pPr>
        <w:pStyle w:val="ListParagraph"/>
        <w:numPr>
          <w:ilvl w:val="0"/>
          <w:numId w:val="9"/>
        </w:numPr>
      </w:pPr>
      <w:r>
        <w:t>8.30 to 8.31 (Promoting tax compliance)</w:t>
      </w:r>
    </w:p>
    <w:p w14:paraId="00B43DA4" w14:textId="77777777" w:rsidR="000B2924" w:rsidRDefault="00A83A74">
      <w:pPr>
        <w:pStyle w:val="ListParagraph"/>
        <w:numPr>
          <w:ilvl w:val="0"/>
          <w:numId w:val="9"/>
        </w:numPr>
      </w:pPr>
      <w:r>
        <w:t>8.32 to 8.33 (Official Secrets Act)</w:t>
      </w:r>
    </w:p>
    <w:p w14:paraId="1DAD6C4F" w14:textId="77777777" w:rsidR="000B2924" w:rsidRDefault="00A83A74">
      <w:pPr>
        <w:pStyle w:val="ListParagraph"/>
        <w:numPr>
          <w:ilvl w:val="0"/>
          <w:numId w:val="9"/>
        </w:numPr>
      </w:pPr>
      <w:r>
        <w:t>8.34 to 8.37 (Transfer and subcontracting)</w:t>
      </w:r>
    </w:p>
    <w:p w14:paraId="2120E13A" w14:textId="77777777" w:rsidR="000B2924" w:rsidRDefault="00A83A74">
      <w:pPr>
        <w:pStyle w:val="ListParagraph"/>
        <w:numPr>
          <w:ilvl w:val="0"/>
          <w:numId w:val="9"/>
        </w:numPr>
      </w:pPr>
      <w:r>
        <w:t>8.40 to 8.43 (Complaints handling and resolution)</w:t>
      </w:r>
    </w:p>
    <w:p w14:paraId="056D3AD7" w14:textId="77777777" w:rsidR="000B2924" w:rsidRDefault="00A83A74">
      <w:pPr>
        <w:pStyle w:val="ListParagraph"/>
        <w:numPr>
          <w:ilvl w:val="0"/>
          <w:numId w:val="9"/>
        </w:numPr>
      </w:pPr>
      <w:r>
        <w:t>8.44 to 8.50 (Conflicts of interest and ethical walls)</w:t>
      </w:r>
    </w:p>
    <w:p w14:paraId="4A76EDE2" w14:textId="77777777" w:rsidR="000B2924" w:rsidRDefault="00A83A74">
      <w:pPr>
        <w:pStyle w:val="ListParagraph"/>
        <w:numPr>
          <w:ilvl w:val="0"/>
          <w:numId w:val="9"/>
        </w:numPr>
      </w:pPr>
      <w:r>
        <w:t>8.51 to 8.53 (Publicity and branding)</w:t>
      </w:r>
    </w:p>
    <w:p w14:paraId="4F90D9E5" w14:textId="77777777" w:rsidR="000B2924" w:rsidRDefault="00A83A74">
      <w:pPr>
        <w:pStyle w:val="ListParagraph"/>
        <w:numPr>
          <w:ilvl w:val="0"/>
          <w:numId w:val="9"/>
        </w:numPr>
      </w:pPr>
      <w:r>
        <w:t>8.54 to 8.56 (Equality and diversity)</w:t>
      </w:r>
    </w:p>
    <w:p w14:paraId="0303FFCF" w14:textId="77777777" w:rsidR="000B2924" w:rsidRDefault="00A83A74">
      <w:pPr>
        <w:pStyle w:val="ListParagraph"/>
        <w:numPr>
          <w:ilvl w:val="0"/>
          <w:numId w:val="9"/>
        </w:numPr>
      </w:pPr>
      <w:r>
        <w:t>8.59 to 8.60 (Data protection</w:t>
      </w:r>
    </w:p>
    <w:p w14:paraId="4B7964F7" w14:textId="77777777" w:rsidR="000B2924" w:rsidRDefault="00A83A74">
      <w:pPr>
        <w:pStyle w:val="ListParagraph"/>
        <w:numPr>
          <w:ilvl w:val="0"/>
          <w:numId w:val="9"/>
        </w:numPr>
      </w:pPr>
      <w:r>
        <w:lastRenderedPageBreak/>
        <w:t>8.64 to 8.65 (Severability)</w:t>
      </w:r>
    </w:p>
    <w:p w14:paraId="0B233D7D" w14:textId="77777777" w:rsidR="000B2924" w:rsidRDefault="00A83A74">
      <w:pPr>
        <w:pStyle w:val="ListParagraph"/>
        <w:numPr>
          <w:ilvl w:val="0"/>
          <w:numId w:val="9"/>
        </w:numPr>
      </w:pPr>
      <w:r>
        <w:t>8.66 to 8.69 (Managing disputes and Mediation)</w:t>
      </w:r>
    </w:p>
    <w:p w14:paraId="61FAA226" w14:textId="77777777" w:rsidR="000B2924" w:rsidRDefault="00A83A74">
      <w:pPr>
        <w:pStyle w:val="ListParagraph"/>
        <w:numPr>
          <w:ilvl w:val="0"/>
          <w:numId w:val="9"/>
        </w:numPr>
      </w:pPr>
      <w:r>
        <w:t>8.80 to 8.88 (Confidentiality)</w:t>
      </w:r>
    </w:p>
    <w:p w14:paraId="672B7F6B" w14:textId="77777777" w:rsidR="000B2924" w:rsidRDefault="00A83A74">
      <w:pPr>
        <w:pStyle w:val="ListParagraph"/>
        <w:numPr>
          <w:ilvl w:val="0"/>
          <w:numId w:val="9"/>
        </w:numPr>
      </w:pPr>
      <w:r>
        <w:t>8.89 to 8.90 (Waiver and cumulative remedies)</w:t>
      </w:r>
    </w:p>
    <w:p w14:paraId="0AC41021" w14:textId="77777777" w:rsidR="000B2924" w:rsidRDefault="00A83A74">
      <w:pPr>
        <w:pStyle w:val="ListParagraph"/>
        <w:numPr>
          <w:ilvl w:val="0"/>
          <w:numId w:val="9"/>
        </w:numPr>
      </w:pPr>
      <w:r>
        <w:t>8.91 to 8.101 (Corporate Social Responsibility)</w:t>
      </w:r>
    </w:p>
    <w:p w14:paraId="1EAB76D1" w14:textId="77777777" w:rsidR="000B2924" w:rsidRDefault="00A83A74">
      <w:pPr>
        <w:pStyle w:val="ListParagraph"/>
        <w:numPr>
          <w:ilvl w:val="0"/>
          <w:numId w:val="9"/>
        </w:numPr>
      </w:pPr>
      <w:r>
        <w:t>paragraphs 1 to 10 of the Framework Agreement glossary and interpretation</w:t>
      </w:r>
    </w:p>
    <w:p w14:paraId="32F9E593" w14:textId="77777777" w:rsidR="000B2924" w:rsidRDefault="00A83A74">
      <w:pPr>
        <w:pStyle w:val="ListParagraph"/>
        <w:numPr>
          <w:ilvl w:val="0"/>
          <w:numId w:val="10"/>
        </w:numPr>
      </w:pPr>
      <w:r>
        <w:t>any audit provisions from the Framework Agreement set out by the Buyer in the Order Form</w:t>
      </w:r>
    </w:p>
    <w:p w14:paraId="37E91457" w14:textId="77777777" w:rsidR="000B2924" w:rsidRDefault="00A83A74">
      <w:pPr>
        <w:ind w:left="720"/>
      </w:pPr>
      <w:r>
        <w:t xml:space="preserve"> </w:t>
      </w:r>
    </w:p>
    <w:p w14:paraId="03BE2294" w14:textId="77777777" w:rsidR="000B2924" w:rsidRDefault="00A83A74">
      <w:pPr>
        <w:spacing w:after="240"/>
      </w:pPr>
      <w:r>
        <w:t>2.2</w:t>
      </w:r>
      <w:r>
        <w:tab/>
        <w:t xml:space="preserve">The Framework Agreement provisions in clause 2.1 will be modified as follows: </w:t>
      </w:r>
    </w:p>
    <w:p w14:paraId="30413A7E" w14:textId="77777777" w:rsidR="000B2924" w:rsidRDefault="00A83A74">
      <w:pPr>
        <w:ind w:left="1440" w:hanging="720"/>
      </w:pPr>
      <w:r>
        <w:t>2.2.1</w:t>
      </w:r>
      <w:r>
        <w:tab/>
        <w:t>a reference to the ‘Framework Agreement’ will be a reference to the ‘Call-Off Contract’</w:t>
      </w:r>
    </w:p>
    <w:p w14:paraId="516DCC7D" w14:textId="77777777" w:rsidR="000B2924" w:rsidRDefault="00A83A74">
      <w:pPr>
        <w:ind w:firstLine="720"/>
      </w:pPr>
      <w:r>
        <w:t>2.2.2</w:t>
      </w:r>
      <w:r>
        <w:tab/>
        <w:t>a reference to ‘CCS’ will be a reference to ‘the Buyer’</w:t>
      </w:r>
    </w:p>
    <w:p w14:paraId="7C4AB3A5" w14:textId="77777777" w:rsidR="000B2924" w:rsidRDefault="00A83A74">
      <w:pPr>
        <w:ind w:left="1440" w:hanging="720"/>
      </w:pPr>
      <w:r>
        <w:t>2.2.3</w:t>
      </w:r>
      <w:r>
        <w:tab/>
        <w:t>a reference to the ‘Parties’ and a ‘Party’ will be a reference to the Buyer and Supplier as Parties under this Call-Off Contract</w:t>
      </w:r>
    </w:p>
    <w:p w14:paraId="58DAB1C8" w14:textId="77777777" w:rsidR="000B2924" w:rsidRDefault="000B2924"/>
    <w:p w14:paraId="58E334C6" w14:textId="77777777" w:rsidR="000B2924" w:rsidRDefault="00A83A74">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1F6C7815" w14:textId="77777777" w:rsidR="000B2924" w:rsidRDefault="000B2924">
      <w:pPr>
        <w:ind w:left="720"/>
      </w:pPr>
    </w:p>
    <w:p w14:paraId="1F47838A" w14:textId="77777777" w:rsidR="000B2924" w:rsidRDefault="00A83A74">
      <w:pPr>
        <w:ind w:left="720" w:hanging="720"/>
      </w:pPr>
      <w:r>
        <w:t>2.4</w:t>
      </w:r>
      <w:r>
        <w:tab/>
        <w:t>The Framework Agreement incorporated clauses will be referred to as incorporated Framework clause ‘XX’, where ‘XX’ is the Framework Agreement clause number.</w:t>
      </w:r>
    </w:p>
    <w:p w14:paraId="158E0AAB" w14:textId="77777777" w:rsidR="000B2924" w:rsidRDefault="000B2924">
      <w:pPr>
        <w:ind w:firstLine="720"/>
      </w:pPr>
    </w:p>
    <w:p w14:paraId="053C0B2E" w14:textId="77777777" w:rsidR="000B2924" w:rsidRDefault="00A83A74">
      <w:pPr>
        <w:ind w:left="720" w:hanging="720"/>
      </w:pPr>
      <w:r>
        <w:t>2.5</w:t>
      </w:r>
      <w:r>
        <w:tab/>
        <w:t>When an Order Form is signed, the terms and conditions agreed in it will be incorporated into this Call-Off Contract.</w:t>
      </w:r>
    </w:p>
    <w:p w14:paraId="6B859B01" w14:textId="77777777" w:rsidR="000B2924" w:rsidRDefault="000B2924"/>
    <w:p w14:paraId="7F987783" w14:textId="77777777" w:rsidR="000B2924" w:rsidRDefault="00A83A74">
      <w:pPr>
        <w:pStyle w:val="Heading3"/>
        <w:spacing w:after="100"/>
      </w:pPr>
      <w:r>
        <w:t>3.</w:t>
      </w:r>
      <w:r>
        <w:tab/>
        <w:t>Supply of services</w:t>
      </w:r>
    </w:p>
    <w:p w14:paraId="172DCA10" w14:textId="77777777" w:rsidR="000B2924" w:rsidRDefault="00A83A74">
      <w:pPr>
        <w:spacing w:before="240" w:after="240"/>
        <w:ind w:left="720" w:hanging="720"/>
      </w:pPr>
      <w:r>
        <w:t>3.1</w:t>
      </w:r>
      <w:r>
        <w:tab/>
        <w:t>The Supplier agrees to supply the G-Cloud Services and any Additional Services under the terms of the Call-Off Contract and the Supplier’s Application.</w:t>
      </w:r>
    </w:p>
    <w:p w14:paraId="52AD89D3" w14:textId="77777777" w:rsidR="000B2924" w:rsidRDefault="00A83A74">
      <w:pPr>
        <w:ind w:left="720" w:hanging="720"/>
      </w:pPr>
      <w:r>
        <w:t>3.2</w:t>
      </w:r>
      <w:r>
        <w:tab/>
        <w:t>The Supplier undertakes that each G-Cloud Service will meet the Buyer’s acceptance criteria, as defined in the Order Form.</w:t>
      </w:r>
    </w:p>
    <w:p w14:paraId="668D3E77" w14:textId="77777777" w:rsidR="000B2924" w:rsidRDefault="000B2924"/>
    <w:p w14:paraId="53A23AC3" w14:textId="77777777" w:rsidR="000B2924" w:rsidRDefault="00A83A74">
      <w:pPr>
        <w:pStyle w:val="Heading3"/>
        <w:spacing w:after="100"/>
      </w:pPr>
      <w:r>
        <w:t>4.</w:t>
      </w:r>
      <w:r>
        <w:tab/>
        <w:t>Supplier staff</w:t>
      </w:r>
    </w:p>
    <w:p w14:paraId="11B53B63" w14:textId="77777777" w:rsidR="000B2924" w:rsidRDefault="00A83A74">
      <w:pPr>
        <w:spacing w:before="240" w:after="240"/>
      </w:pPr>
      <w:r>
        <w:t>4.1</w:t>
      </w:r>
      <w:r>
        <w:tab/>
        <w:t xml:space="preserve">The Supplier Staff must: </w:t>
      </w:r>
    </w:p>
    <w:p w14:paraId="70B3F1B2" w14:textId="77777777" w:rsidR="000B2924" w:rsidRDefault="00A83A74">
      <w:pPr>
        <w:ind w:firstLine="720"/>
      </w:pPr>
      <w:r>
        <w:t>4.1.1</w:t>
      </w:r>
      <w:r>
        <w:tab/>
        <w:t>be appropriately experienced, qualified and trained to supply the Services</w:t>
      </w:r>
    </w:p>
    <w:p w14:paraId="424C245D" w14:textId="77777777" w:rsidR="000B2924" w:rsidRDefault="000B2924"/>
    <w:p w14:paraId="7E1BD06F" w14:textId="77777777" w:rsidR="000B2924" w:rsidRDefault="00A83A74">
      <w:pPr>
        <w:ind w:firstLine="720"/>
      </w:pPr>
      <w:r>
        <w:t>4.1.2</w:t>
      </w:r>
      <w:r>
        <w:tab/>
        <w:t>apply all due skill, care and diligence in faithfully performing those duties</w:t>
      </w:r>
    </w:p>
    <w:p w14:paraId="0C182B90" w14:textId="77777777" w:rsidR="000B2924" w:rsidRDefault="000B2924"/>
    <w:p w14:paraId="164BE2E5" w14:textId="77777777" w:rsidR="000B2924" w:rsidRDefault="00A83A74">
      <w:pPr>
        <w:ind w:left="720"/>
      </w:pPr>
      <w:r>
        <w:t>4.1.3</w:t>
      </w:r>
      <w:r>
        <w:tab/>
        <w:t>obey all lawful instructions and reasonable directions of the Buyer and provide the Services to the reasonable satisfaction of the Buyer</w:t>
      </w:r>
    </w:p>
    <w:p w14:paraId="784C2BC7" w14:textId="77777777" w:rsidR="000B2924" w:rsidRDefault="000B2924"/>
    <w:p w14:paraId="1D38612A" w14:textId="77777777" w:rsidR="000B2924" w:rsidRDefault="00A83A74">
      <w:pPr>
        <w:ind w:firstLine="720"/>
      </w:pPr>
      <w:r>
        <w:lastRenderedPageBreak/>
        <w:t>4.1.4</w:t>
      </w:r>
      <w:r>
        <w:tab/>
        <w:t>respond to any enquiries about the Services as soon as reasonably possible</w:t>
      </w:r>
    </w:p>
    <w:p w14:paraId="16F44314" w14:textId="77777777" w:rsidR="000B2924" w:rsidRDefault="000B2924"/>
    <w:p w14:paraId="33BE204C" w14:textId="77777777" w:rsidR="000B2924" w:rsidRDefault="00A83A74">
      <w:pPr>
        <w:ind w:firstLine="720"/>
      </w:pPr>
      <w:r>
        <w:t>4.1.5</w:t>
      </w:r>
      <w:r>
        <w:tab/>
        <w:t>complete any necessary Supplier Staff vetting as specified by the Buyer</w:t>
      </w:r>
    </w:p>
    <w:p w14:paraId="1FE9C8C5" w14:textId="77777777" w:rsidR="000B2924" w:rsidRDefault="000B2924"/>
    <w:p w14:paraId="66C7FA24" w14:textId="77777777" w:rsidR="000B2924" w:rsidRDefault="00A83A74">
      <w:pPr>
        <w:ind w:left="720" w:hanging="720"/>
      </w:pPr>
      <w:r>
        <w:t>4.2</w:t>
      </w:r>
      <w:r>
        <w:tab/>
        <w:t>The Supplier must retain overall control of the Supplier Staff so that they are not considered to be employees, workers, agents or contractors of the Buyer.</w:t>
      </w:r>
    </w:p>
    <w:p w14:paraId="20D42959" w14:textId="77777777" w:rsidR="000B2924" w:rsidRDefault="000B2924">
      <w:pPr>
        <w:ind w:firstLine="720"/>
      </w:pPr>
    </w:p>
    <w:p w14:paraId="0642EEE3" w14:textId="77777777" w:rsidR="000B2924" w:rsidRDefault="00A83A74">
      <w:pPr>
        <w:ind w:left="720" w:hanging="720"/>
      </w:pPr>
      <w:r>
        <w:t>4.3</w:t>
      </w:r>
      <w:r>
        <w:tab/>
        <w:t>The Supplier may substitute any Supplier Staff as long as they have the equivalent experience and qualifications to the substituted staff member.</w:t>
      </w:r>
    </w:p>
    <w:p w14:paraId="50D32CBE" w14:textId="77777777" w:rsidR="000B2924" w:rsidRDefault="000B2924">
      <w:pPr>
        <w:ind w:firstLine="720"/>
      </w:pPr>
    </w:p>
    <w:p w14:paraId="50684A4B" w14:textId="77777777" w:rsidR="000B2924" w:rsidRDefault="00A83A74">
      <w:pPr>
        <w:ind w:left="720" w:hanging="720"/>
      </w:pPr>
      <w:r>
        <w:t>4.4</w:t>
      </w:r>
      <w:r>
        <w:tab/>
        <w:t>The Buyer may conduct IR35 Assessments using the ESI tool to assess whether the Supplier’s engagement under the Call-Off Contract is Inside or Outside IR35.</w:t>
      </w:r>
    </w:p>
    <w:p w14:paraId="4BF6EDD8" w14:textId="77777777" w:rsidR="000B2924" w:rsidRDefault="000B2924">
      <w:pPr>
        <w:ind w:firstLine="720"/>
      </w:pPr>
    </w:p>
    <w:p w14:paraId="5B0F6610" w14:textId="77777777" w:rsidR="000B2924" w:rsidRDefault="00A83A74">
      <w:pPr>
        <w:ind w:left="720" w:hanging="720"/>
      </w:pPr>
      <w:r>
        <w:t>4.5</w:t>
      </w:r>
      <w:r>
        <w:tab/>
        <w:t>The Buyer may End this Call-Off Contract for Material Breach as per clause 18.5 hereunder if the Supplier is delivering the Services Inside IR35.</w:t>
      </w:r>
    </w:p>
    <w:p w14:paraId="78CB518B" w14:textId="77777777" w:rsidR="000B2924" w:rsidRDefault="000B2924">
      <w:pPr>
        <w:ind w:firstLine="720"/>
      </w:pPr>
    </w:p>
    <w:p w14:paraId="2B044A9E" w14:textId="77777777" w:rsidR="000B2924" w:rsidRDefault="00A83A74">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5EAF5275" w14:textId="77777777" w:rsidR="000B2924" w:rsidRDefault="000B2924">
      <w:pPr>
        <w:ind w:left="720"/>
      </w:pPr>
    </w:p>
    <w:p w14:paraId="06FB4227" w14:textId="77777777" w:rsidR="000B2924" w:rsidRDefault="00A83A74">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70257801" w14:textId="77777777" w:rsidR="000B2924" w:rsidRDefault="000B2924">
      <w:pPr>
        <w:ind w:left="720"/>
      </w:pPr>
    </w:p>
    <w:p w14:paraId="6879B426" w14:textId="77777777" w:rsidR="000B2924" w:rsidRDefault="00A83A74">
      <w:pPr>
        <w:ind w:left="720" w:hanging="720"/>
      </w:pPr>
      <w:r>
        <w:t>4.8</w:t>
      </w:r>
      <w:r>
        <w:tab/>
        <w:t>If it is determined by the Buyer that the Supplier is Outside IR35, the Buyer will provide the ESI reference number and a copy of the PDF to the Supplier.</w:t>
      </w:r>
    </w:p>
    <w:p w14:paraId="20010454" w14:textId="77777777" w:rsidR="000B2924" w:rsidRDefault="000B2924">
      <w:pPr>
        <w:spacing w:before="240" w:after="240"/>
        <w:ind w:left="720"/>
      </w:pPr>
    </w:p>
    <w:p w14:paraId="620FBAEB" w14:textId="77777777" w:rsidR="000B2924" w:rsidRDefault="00A83A74">
      <w:pPr>
        <w:pStyle w:val="Heading3"/>
        <w:spacing w:after="100"/>
      </w:pPr>
      <w:r>
        <w:t>5.</w:t>
      </w:r>
      <w:r>
        <w:tab/>
        <w:t>Due diligence</w:t>
      </w:r>
    </w:p>
    <w:p w14:paraId="1082B040" w14:textId="77777777" w:rsidR="000B2924" w:rsidRDefault="00A83A74">
      <w:pPr>
        <w:spacing w:before="240" w:after="120"/>
      </w:pPr>
      <w:r>
        <w:t xml:space="preserve"> 5.1</w:t>
      </w:r>
      <w:r>
        <w:tab/>
        <w:t>Both Parties agree that when entering into a Call-Off Contract they:</w:t>
      </w:r>
    </w:p>
    <w:p w14:paraId="00B049CA" w14:textId="77777777" w:rsidR="000B2924" w:rsidRDefault="00A83A74">
      <w:pPr>
        <w:spacing w:after="120"/>
        <w:ind w:left="1440" w:hanging="720"/>
      </w:pPr>
      <w:r>
        <w:t>5.1.1</w:t>
      </w:r>
      <w:r>
        <w:tab/>
        <w:t>have made their own enquiries and are satisfied by the accuracy of any information supplied by the other Party</w:t>
      </w:r>
    </w:p>
    <w:p w14:paraId="060B8940" w14:textId="77777777" w:rsidR="000B2924" w:rsidRDefault="00A83A74">
      <w:pPr>
        <w:spacing w:after="120"/>
        <w:ind w:left="1440" w:hanging="720"/>
      </w:pPr>
      <w:r>
        <w:t>5.1.2</w:t>
      </w:r>
      <w:r>
        <w:tab/>
        <w:t>are confident that they can fulfil their obligations according to the Call-Off Contract terms</w:t>
      </w:r>
    </w:p>
    <w:p w14:paraId="039D1EF1" w14:textId="77777777" w:rsidR="000B2924" w:rsidRDefault="00A83A74">
      <w:pPr>
        <w:spacing w:after="120"/>
        <w:ind w:firstLine="720"/>
      </w:pPr>
      <w:r>
        <w:t>5.1.3</w:t>
      </w:r>
      <w:r>
        <w:tab/>
        <w:t>have raised all due diligence questions before signing the Call-Off Contract</w:t>
      </w:r>
    </w:p>
    <w:p w14:paraId="3DB8B57C" w14:textId="77777777" w:rsidR="000B2924" w:rsidRDefault="00A83A74">
      <w:pPr>
        <w:ind w:firstLine="720"/>
      </w:pPr>
      <w:r>
        <w:t>5.1.4</w:t>
      </w:r>
      <w:r>
        <w:tab/>
        <w:t>have entered into the Call-Off Contract relying on its own due diligence</w:t>
      </w:r>
    </w:p>
    <w:p w14:paraId="72173DDF" w14:textId="77777777" w:rsidR="000B2924" w:rsidRDefault="000B2924">
      <w:pPr>
        <w:spacing w:before="240"/>
      </w:pPr>
    </w:p>
    <w:p w14:paraId="00AD8B01" w14:textId="77777777" w:rsidR="000B2924" w:rsidRDefault="00A83A74">
      <w:pPr>
        <w:pStyle w:val="Heading3"/>
        <w:spacing w:after="100"/>
      </w:pPr>
      <w:r>
        <w:t xml:space="preserve">6. </w:t>
      </w:r>
      <w:r>
        <w:tab/>
        <w:t>Business continuity and disaster recovery</w:t>
      </w:r>
    </w:p>
    <w:p w14:paraId="1CBA4390" w14:textId="77777777" w:rsidR="000B2924" w:rsidRDefault="00A83A74">
      <w:pPr>
        <w:ind w:left="720" w:hanging="720"/>
      </w:pPr>
      <w:r>
        <w:t>6.1</w:t>
      </w:r>
      <w:r>
        <w:tab/>
        <w:t>The Supplier will have a clear business continuity and disaster recovery plan in their service descriptions.</w:t>
      </w:r>
    </w:p>
    <w:p w14:paraId="30BEA682" w14:textId="77777777" w:rsidR="000B2924" w:rsidRDefault="000B2924"/>
    <w:p w14:paraId="1D069B3D" w14:textId="77777777" w:rsidR="000B2924" w:rsidRDefault="00A83A74">
      <w:pPr>
        <w:ind w:left="720" w:hanging="720"/>
      </w:pPr>
      <w:r>
        <w:t>6.2</w:t>
      </w:r>
      <w:r>
        <w:tab/>
        <w:t>The Supplier’s business continuity and disaster recovery services are part of the Services and will be performed by the Supplier when required.</w:t>
      </w:r>
    </w:p>
    <w:p w14:paraId="217E325D" w14:textId="77777777" w:rsidR="000B2924" w:rsidRDefault="00A83A74">
      <w:pPr>
        <w:ind w:left="720" w:hanging="720"/>
      </w:pPr>
      <w:r>
        <w:t>6.3</w:t>
      </w:r>
      <w:r>
        <w:tab/>
        <w:t>If requested by the Buyer prior to entering into this Call-Off Contract, the Supplier must ensure that its business continuity and disaster recovery plan is consistent with the Buyer’s own plans.</w:t>
      </w:r>
    </w:p>
    <w:p w14:paraId="015EE8A7" w14:textId="77777777" w:rsidR="000B2924" w:rsidRDefault="000B2924"/>
    <w:p w14:paraId="310FF5BF" w14:textId="77777777" w:rsidR="000B2924" w:rsidRDefault="00A83A74">
      <w:pPr>
        <w:pStyle w:val="Heading3"/>
        <w:spacing w:after="100"/>
      </w:pPr>
      <w:r>
        <w:t>7.</w:t>
      </w:r>
      <w:r>
        <w:tab/>
        <w:t>Payment, VAT and Call-Off Contract charges</w:t>
      </w:r>
    </w:p>
    <w:p w14:paraId="4C535C84" w14:textId="77777777" w:rsidR="000B2924" w:rsidRDefault="00A83A74">
      <w:pPr>
        <w:spacing w:after="120"/>
        <w:ind w:left="720" w:hanging="720"/>
      </w:pPr>
      <w:r>
        <w:t>7.1</w:t>
      </w:r>
      <w:r>
        <w:tab/>
        <w:t>The Buyer must pay the Charges following clauses 7.2 to 7.11 for the Supplier’s delivery of the Services.</w:t>
      </w:r>
    </w:p>
    <w:p w14:paraId="35112386" w14:textId="77777777" w:rsidR="000B2924" w:rsidRDefault="00A83A74">
      <w:pPr>
        <w:ind w:left="720" w:hanging="720"/>
      </w:pPr>
      <w:r>
        <w:t>7.2</w:t>
      </w:r>
      <w:r>
        <w:tab/>
        <w:t>The Buyer will pay the Supplier within the number of days specified in the Order Form on receipt of a valid invoice.</w:t>
      </w:r>
    </w:p>
    <w:p w14:paraId="6D8C90E9" w14:textId="77777777" w:rsidR="000B2924" w:rsidRDefault="00A83A74">
      <w:pPr>
        <w:spacing w:after="120"/>
        <w:ind w:left="720" w:hanging="720"/>
      </w:pPr>
      <w:r>
        <w:t>7.3</w:t>
      </w:r>
      <w:r>
        <w:tab/>
        <w:t>The Call-Off Contract Charges include all Charges for payment Processing. All invoices submitted to the Buyer for the Services will be exclusive of any Management Charge.</w:t>
      </w:r>
    </w:p>
    <w:p w14:paraId="44A0348E" w14:textId="77777777" w:rsidR="000B2924" w:rsidRDefault="00A83A74">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510CF371" w14:textId="77777777" w:rsidR="000B2924" w:rsidRDefault="00A83A74">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78E4174E" w14:textId="77777777" w:rsidR="000B2924" w:rsidRDefault="00A83A74">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615F02B2" w14:textId="77777777" w:rsidR="000B2924" w:rsidRDefault="00A83A74">
      <w:pPr>
        <w:spacing w:after="120"/>
      </w:pPr>
      <w:r>
        <w:t>7.7</w:t>
      </w:r>
      <w:r>
        <w:tab/>
        <w:t>All Charges payable by the Buyer to the Supplier will include VAT at the appropriate Rate.</w:t>
      </w:r>
    </w:p>
    <w:p w14:paraId="14F74E25" w14:textId="77777777" w:rsidR="000B2924" w:rsidRDefault="00A83A74">
      <w:pPr>
        <w:spacing w:after="120"/>
        <w:ind w:left="720" w:hanging="720"/>
      </w:pPr>
      <w:r>
        <w:t>7.8</w:t>
      </w:r>
      <w:r>
        <w:tab/>
        <w:t>The Supplier must add VAT to the Charges at the appropriate rate with visibility of the amount as a separate line item.</w:t>
      </w:r>
    </w:p>
    <w:p w14:paraId="6E7D8EFF" w14:textId="77777777" w:rsidR="000B2924" w:rsidRDefault="00A83A74">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1E3B742" w14:textId="77777777" w:rsidR="000B2924" w:rsidRDefault="00A83A74">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77FA4B18" w14:textId="77777777" w:rsidR="000B2924" w:rsidRDefault="00A83A74">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581FDC0A" w14:textId="77777777" w:rsidR="000B2924" w:rsidRDefault="00A83A74">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9496371" w14:textId="77777777" w:rsidR="000B2924" w:rsidRDefault="000B2924">
      <w:pPr>
        <w:ind w:left="720"/>
      </w:pPr>
    </w:p>
    <w:p w14:paraId="6F78D0E5" w14:textId="77777777" w:rsidR="000B2924" w:rsidRDefault="00A83A74">
      <w:pPr>
        <w:pStyle w:val="Heading3"/>
      </w:pPr>
      <w:r>
        <w:t>8.</w:t>
      </w:r>
      <w:r>
        <w:tab/>
        <w:t>Recovery of sums due and right of set-off</w:t>
      </w:r>
    </w:p>
    <w:p w14:paraId="08F2E226" w14:textId="77777777" w:rsidR="000B2924" w:rsidRDefault="00A83A74">
      <w:pPr>
        <w:spacing w:before="240" w:after="240"/>
        <w:ind w:left="720" w:hanging="720"/>
      </w:pPr>
      <w:r>
        <w:t>8.1</w:t>
      </w:r>
      <w:r>
        <w:tab/>
        <w:t>If a Supplier owes money to the Buyer, the Buyer may deduct that sum from the Call-Off Contract Charges.</w:t>
      </w:r>
    </w:p>
    <w:p w14:paraId="68DA7025" w14:textId="77777777" w:rsidR="000B2924" w:rsidRDefault="000B2924">
      <w:pPr>
        <w:spacing w:before="240" w:after="240"/>
        <w:ind w:left="720" w:hanging="720"/>
      </w:pPr>
    </w:p>
    <w:p w14:paraId="1F0D18F4" w14:textId="77777777" w:rsidR="000B2924" w:rsidRDefault="00A83A74">
      <w:pPr>
        <w:pStyle w:val="Heading3"/>
      </w:pPr>
      <w:r>
        <w:t>9.</w:t>
      </w:r>
      <w:r>
        <w:tab/>
        <w:t>Insurance</w:t>
      </w:r>
    </w:p>
    <w:p w14:paraId="5483167D" w14:textId="77777777" w:rsidR="000B2924" w:rsidRDefault="00A83A74">
      <w:pPr>
        <w:spacing w:before="240" w:after="240"/>
        <w:ind w:left="660" w:hanging="660"/>
      </w:pPr>
      <w:r>
        <w:t>9.1</w:t>
      </w:r>
      <w:r>
        <w:tab/>
        <w:t>The Supplier will maintain the insurances required by the Buyer including those in this clause.</w:t>
      </w:r>
    </w:p>
    <w:p w14:paraId="4402AF0C" w14:textId="77777777" w:rsidR="000B2924" w:rsidRDefault="00A83A74">
      <w:r>
        <w:t>9.2</w:t>
      </w:r>
      <w:r>
        <w:tab/>
        <w:t>The Supplier will ensure that:</w:t>
      </w:r>
    </w:p>
    <w:p w14:paraId="36023FF1" w14:textId="77777777" w:rsidR="000B2924" w:rsidRDefault="000B2924"/>
    <w:p w14:paraId="0F5BDF90" w14:textId="77777777" w:rsidR="000B2924" w:rsidRDefault="00A83A74">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29C5713" w14:textId="77777777" w:rsidR="000B2924" w:rsidRDefault="000B2924">
      <w:pPr>
        <w:ind w:firstLine="720"/>
      </w:pPr>
    </w:p>
    <w:p w14:paraId="52C563D8" w14:textId="77777777" w:rsidR="000B2924" w:rsidRDefault="00A83A74">
      <w:pPr>
        <w:ind w:left="1440" w:hanging="720"/>
      </w:pPr>
      <w:r>
        <w:t>9.2.2</w:t>
      </w:r>
      <w:r>
        <w:tab/>
        <w:t>the third-party public and products liability insurance contains an ‘indemnity to principals’ clause for the Buyer’s benefit</w:t>
      </w:r>
    </w:p>
    <w:p w14:paraId="79943D8A" w14:textId="77777777" w:rsidR="000B2924" w:rsidRDefault="000B2924">
      <w:pPr>
        <w:ind w:firstLine="720"/>
      </w:pPr>
    </w:p>
    <w:p w14:paraId="4709E2CD" w14:textId="77777777" w:rsidR="000B2924" w:rsidRDefault="00A83A74">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614E9C20" w14:textId="77777777" w:rsidR="000B2924" w:rsidRDefault="000B2924">
      <w:pPr>
        <w:ind w:firstLine="720"/>
      </w:pPr>
    </w:p>
    <w:p w14:paraId="1FC866AC" w14:textId="77777777" w:rsidR="000B2924" w:rsidRDefault="00A83A74">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66178F4D" w14:textId="77777777" w:rsidR="000B2924" w:rsidRDefault="000B2924">
      <w:pPr>
        <w:ind w:left="720"/>
      </w:pPr>
    </w:p>
    <w:p w14:paraId="30E16D5E" w14:textId="77777777" w:rsidR="000B2924" w:rsidRDefault="00A83A74">
      <w:pPr>
        <w:ind w:left="720" w:hanging="720"/>
      </w:pPr>
      <w:r>
        <w:t>9.3</w:t>
      </w:r>
      <w:r>
        <w:tab/>
        <w:t>If requested by the Buyer, the Supplier will obtain additional insurance policies, or extend existing policies bought under the Framework Agreement.</w:t>
      </w:r>
    </w:p>
    <w:p w14:paraId="532D744E" w14:textId="77777777" w:rsidR="000B2924" w:rsidRDefault="000B2924">
      <w:pPr>
        <w:ind w:left="720" w:firstLine="720"/>
      </w:pPr>
    </w:p>
    <w:p w14:paraId="11D3C747" w14:textId="77777777" w:rsidR="000B2924" w:rsidRDefault="00A83A74">
      <w:pPr>
        <w:ind w:left="720" w:hanging="720"/>
      </w:pPr>
      <w:r>
        <w:t>9.4</w:t>
      </w:r>
      <w:r>
        <w:tab/>
        <w:t>If requested by the Buyer, the Supplier will provide the following to show compliance with this clause:</w:t>
      </w:r>
    </w:p>
    <w:p w14:paraId="0490BAB3" w14:textId="77777777" w:rsidR="000B2924" w:rsidRDefault="000B2924">
      <w:pPr>
        <w:ind w:firstLine="720"/>
      </w:pPr>
    </w:p>
    <w:p w14:paraId="3F571894" w14:textId="77777777" w:rsidR="000B2924" w:rsidRDefault="00A83A74">
      <w:pPr>
        <w:ind w:firstLine="720"/>
      </w:pPr>
      <w:r>
        <w:t>9.4.1</w:t>
      </w:r>
      <w:r>
        <w:tab/>
        <w:t>a broker's verification of insurance</w:t>
      </w:r>
    </w:p>
    <w:p w14:paraId="0B56BE69" w14:textId="77777777" w:rsidR="000B2924" w:rsidRDefault="000B2924">
      <w:pPr>
        <w:ind w:firstLine="720"/>
      </w:pPr>
    </w:p>
    <w:p w14:paraId="19D3710D" w14:textId="77777777" w:rsidR="000B2924" w:rsidRDefault="00A83A74">
      <w:pPr>
        <w:ind w:firstLine="720"/>
      </w:pPr>
      <w:r>
        <w:t>9.4.2</w:t>
      </w:r>
      <w:r>
        <w:tab/>
        <w:t>receipts for the insurance premium</w:t>
      </w:r>
    </w:p>
    <w:p w14:paraId="5FA4CE52" w14:textId="77777777" w:rsidR="000B2924" w:rsidRDefault="000B2924">
      <w:pPr>
        <w:ind w:firstLine="720"/>
      </w:pPr>
    </w:p>
    <w:p w14:paraId="508C0E62" w14:textId="77777777" w:rsidR="000B2924" w:rsidRDefault="00A83A74">
      <w:pPr>
        <w:ind w:firstLine="720"/>
      </w:pPr>
      <w:r>
        <w:t>9.4.3</w:t>
      </w:r>
      <w:r>
        <w:tab/>
        <w:t>evidence of payment of the latest premiums due</w:t>
      </w:r>
    </w:p>
    <w:p w14:paraId="2810A357" w14:textId="77777777" w:rsidR="000B2924" w:rsidRDefault="000B2924">
      <w:pPr>
        <w:ind w:firstLine="720"/>
      </w:pPr>
    </w:p>
    <w:p w14:paraId="2156FD00" w14:textId="77777777" w:rsidR="000B2924" w:rsidRDefault="00A83A74">
      <w:pPr>
        <w:ind w:left="720" w:hanging="720"/>
      </w:pPr>
      <w:r>
        <w:t>9.5</w:t>
      </w:r>
      <w:r>
        <w:tab/>
        <w:t>Insurance will not relieve the Supplier of any liabilities under the Framework Agreement or this Call-Off Contract and the Supplier will:</w:t>
      </w:r>
    </w:p>
    <w:p w14:paraId="2134ABEA" w14:textId="77777777" w:rsidR="000B2924" w:rsidRDefault="000B2924">
      <w:pPr>
        <w:ind w:firstLine="720"/>
      </w:pPr>
    </w:p>
    <w:p w14:paraId="7CB3EB59" w14:textId="77777777" w:rsidR="000B2924" w:rsidRDefault="00A83A74">
      <w:pPr>
        <w:ind w:left="1440" w:hanging="720"/>
      </w:pPr>
      <w:r>
        <w:lastRenderedPageBreak/>
        <w:t>9.5.1</w:t>
      </w:r>
      <w:r>
        <w:tab/>
        <w:t>take all risk control measures using Good Industry Practice, including the investigation and reports of claims to insurers</w:t>
      </w:r>
    </w:p>
    <w:p w14:paraId="1D58B024" w14:textId="77777777" w:rsidR="000B2924" w:rsidRDefault="000B2924">
      <w:pPr>
        <w:ind w:left="720" w:firstLine="720"/>
      </w:pPr>
    </w:p>
    <w:p w14:paraId="6E6A23D3" w14:textId="77777777" w:rsidR="000B2924" w:rsidRDefault="00A83A74">
      <w:pPr>
        <w:ind w:left="1440" w:hanging="720"/>
      </w:pPr>
      <w:r>
        <w:t>9.5.2</w:t>
      </w:r>
      <w:r>
        <w:tab/>
        <w:t>promptly notify the insurers in writing of any relevant material fact under any Insurances</w:t>
      </w:r>
    </w:p>
    <w:p w14:paraId="78ED522E" w14:textId="77777777" w:rsidR="000B2924" w:rsidRDefault="000B2924">
      <w:pPr>
        <w:ind w:firstLine="720"/>
      </w:pPr>
    </w:p>
    <w:p w14:paraId="4376AAB8" w14:textId="77777777" w:rsidR="000B2924" w:rsidRDefault="00A83A74">
      <w:pPr>
        <w:ind w:left="1440" w:hanging="720"/>
      </w:pPr>
      <w:r>
        <w:t>9.5.3</w:t>
      </w:r>
      <w:r>
        <w:tab/>
        <w:t>hold all insurance policies and require any broker arranging the insurance to hold any insurance slips and other evidence of insurance</w:t>
      </w:r>
    </w:p>
    <w:p w14:paraId="3A801FFF" w14:textId="77777777" w:rsidR="000B2924" w:rsidRDefault="00A83A74">
      <w:r>
        <w:t xml:space="preserve"> </w:t>
      </w:r>
    </w:p>
    <w:p w14:paraId="60585A98" w14:textId="77777777" w:rsidR="000B2924" w:rsidRDefault="00A83A74">
      <w:pPr>
        <w:ind w:left="720" w:hanging="720"/>
      </w:pPr>
      <w:r>
        <w:t>9.6</w:t>
      </w:r>
      <w:r>
        <w:tab/>
        <w:t>The Supplier will not do or omit to do anything, which would destroy or impair the legal validity of the insurance.</w:t>
      </w:r>
    </w:p>
    <w:p w14:paraId="389854B5" w14:textId="77777777" w:rsidR="000B2924" w:rsidRDefault="000B2924">
      <w:pPr>
        <w:ind w:firstLine="720"/>
      </w:pPr>
    </w:p>
    <w:p w14:paraId="46F67547" w14:textId="77777777" w:rsidR="000B2924" w:rsidRDefault="00A83A74">
      <w:pPr>
        <w:ind w:left="720" w:hanging="720"/>
      </w:pPr>
      <w:r>
        <w:t>9.7</w:t>
      </w:r>
      <w:r>
        <w:tab/>
        <w:t>The Supplier will notify CCS and the Buyer as soon as possible if any insurance policies have been, or are due to be, cancelled, suspended, Ended or not renewed.</w:t>
      </w:r>
    </w:p>
    <w:p w14:paraId="77FDF03E" w14:textId="77777777" w:rsidR="000B2924" w:rsidRDefault="000B2924">
      <w:pPr>
        <w:ind w:firstLine="720"/>
      </w:pPr>
    </w:p>
    <w:p w14:paraId="63F6775A" w14:textId="77777777" w:rsidR="000B2924" w:rsidRDefault="00A83A74">
      <w:r>
        <w:t>9.8</w:t>
      </w:r>
      <w:r>
        <w:tab/>
        <w:t>The Supplier will be liable for the payment of any:</w:t>
      </w:r>
    </w:p>
    <w:p w14:paraId="014DA937" w14:textId="77777777" w:rsidR="000B2924" w:rsidRDefault="000B2924"/>
    <w:p w14:paraId="1B615D94" w14:textId="77777777" w:rsidR="000B2924" w:rsidRDefault="00A83A74">
      <w:pPr>
        <w:ind w:firstLine="720"/>
      </w:pPr>
      <w:r>
        <w:t>9.8.1</w:t>
      </w:r>
      <w:r>
        <w:tab/>
        <w:t>premiums, which it will pay promptly</w:t>
      </w:r>
    </w:p>
    <w:p w14:paraId="014FABE5" w14:textId="77777777" w:rsidR="000B2924" w:rsidRDefault="00A83A74">
      <w:pPr>
        <w:ind w:firstLine="720"/>
      </w:pPr>
      <w:r>
        <w:t>9.8.2</w:t>
      </w:r>
      <w:r>
        <w:tab/>
        <w:t>excess or deductibles and will not be entitled to recover this from the Buyer</w:t>
      </w:r>
    </w:p>
    <w:p w14:paraId="688226D9" w14:textId="77777777" w:rsidR="000B2924" w:rsidRDefault="000B2924">
      <w:pPr>
        <w:ind w:firstLine="720"/>
      </w:pPr>
    </w:p>
    <w:p w14:paraId="6419534C" w14:textId="77777777" w:rsidR="000B2924" w:rsidRDefault="00A83A74">
      <w:pPr>
        <w:pStyle w:val="Heading3"/>
        <w:spacing w:after="100"/>
      </w:pPr>
      <w:r>
        <w:t>10.</w:t>
      </w:r>
      <w:r>
        <w:tab/>
        <w:t>Confidentiality</w:t>
      </w:r>
    </w:p>
    <w:p w14:paraId="3A9D6CFE" w14:textId="77777777" w:rsidR="000B2924" w:rsidRDefault="00A83A74">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446B12B5" w14:textId="77777777" w:rsidR="000B2924" w:rsidRDefault="000B2924">
      <w:pPr>
        <w:ind w:left="720" w:hanging="720"/>
      </w:pPr>
    </w:p>
    <w:p w14:paraId="5AB979B3" w14:textId="77777777" w:rsidR="000B2924" w:rsidRDefault="00A83A74">
      <w:pPr>
        <w:pStyle w:val="Heading3"/>
        <w:spacing w:after="100"/>
      </w:pPr>
      <w:r>
        <w:t>11.</w:t>
      </w:r>
      <w:r>
        <w:tab/>
        <w:t>Intellectual Property Rights</w:t>
      </w:r>
    </w:p>
    <w:p w14:paraId="187EC0F7" w14:textId="77777777" w:rsidR="000B2924" w:rsidRDefault="00A83A74">
      <w:pPr>
        <w:ind w:left="720" w:hanging="720"/>
      </w:pPr>
      <w:r>
        <w:t>11.1</w:t>
      </w:r>
      <w:r>
        <w:tab/>
        <w:t>Unless otherwise specified in this Call-Off Contract, a Party will not acquire any right, title or interest in or to the Intellectual Property Rights (IPRs) of the other Party or its Licensors.</w:t>
      </w:r>
    </w:p>
    <w:p w14:paraId="51BD7DA6" w14:textId="77777777" w:rsidR="000B2924" w:rsidRDefault="000B2924">
      <w:pPr>
        <w:ind w:left="720"/>
      </w:pPr>
    </w:p>
    <w:p w14:paraId="6D8A32CD" w14:textId="77777777" w:rsidR="000B2924" w:rsidRDefault="00A83A74">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69CBD915" w14:textId="77777777" w:rsidR="000B2924" w:rsidRDefault="000B2924">
      <w:pPr>
        <w:ind w:left="720"/>
      </w:pPr>
    </w:p>
    <w:p w14:paraId="4C53E926" w14:textId="77777777" w:rsidR="000B2924" w:rsidRDefault="00A83A74">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4A242D92" w14:textId="77777777" w:rsidR="000B2924" w:rsidRDefault="000B2924">
      <w:pPr>
        <w:ind w:left="720"/>
      </w:pPr>
    </w:p>
    <w:p w14:paraId="68F520EA" w14:textId="77777777" w:rsidR="000B2924" w:rsidRDefault="00A83A74">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1EFC99E9" w14:textId="77777777" w:rsidR="000B2924" w:rsidRDefault="000B2924">
      <w:pPr>
        <w:ind w:left="720"/>
      </w:pPr>
    </w:p>
    <w:p w14:paraId="5BA93E82" w14:textId="77777777" w:rsidR="000B2924" w:rsidRDefault="00A83A74">
      <w:pPr>
        <w:ind w:left="720" w:hanging="720"/>
      </w:pPr>
      <w:r>
        <w:lastRenderedPageBreak/>
        <w:t>11.5</w:t>
      </w:r>
      <w:r>
        <w:tab/>
        <w:t>The Supplier will, on written demand, fully indemnify the Buyer and the Crown for all Losses which it may incur at any time from any claim of infringement or alleged infringement of a third party’s IPRs because of the:</w:t>
      </w:r>
    </w:p>
    <w:p w14:paraId="06CFEA48" w14:textId="77777777" w:rsidR="000B2924" w:rsidRDefault="000B2924">
      <w:pPr>
        <w:ind w:firstLine="720"/>
      </w:pPr>
    </w:p>
    <w:p w14:paraId="715B7297" w14:textId="77777777" w:rsidR="000B2924" w:rsidRDefault="00A83A74">
      <w:pPr>
        <w:ind w:firstLine="720"/>
      </w:pPr>
      <w:r>
        <w:t>11.5.1</w:t>
      </w:r>
      <w:r>
        <w:tab/>
        <w:t>rights granted to the Buyer under this Call-Off Contract</w:t>
      </w:r>
    </w:p>
    <w:p w14:paraId="5C481206" w14:textId="77777777" w:rsidR="000B2924" w:rsidRDefault="000B2924"/>
    <w:p w14:paraId="53E86418" w14:textId="77777777" w:rsidR="000B2924" w:rsidRDefault="00A83A74">
      <w:pPr>
        <w:ind w:firstLine="720"/>
      </w:pPr>
      <w:r>
        <w:t>11.5.2</w:t>
      </w:r>
      <w:r>
        <w:tab/>
        <w:t>Supplier’s performance of the Services</w:t>
      </w:r>
    </w:p>
    <w:p w14:paraId="1554C67C" w14:textId="77777777" w:rsidR="000B2924" w:rsidRDefault="000B2924">
      <w:pPr>
        <w:ind w:firstLine="720"/>
      </w:pPr>
    </w:p>
    <w:p w14:paraId="704F4DBF" w14:textId="77777777" w:rsidR="000B2924" w:rsidRDefault="00A83A74">
      <w:pPr>
        <w:ind w:firstLine="720"/>
      </w:pPr>
      <w:r>
        <w:t>11.5.3</w:t>
      </w:r>
      <w:r>
        <w:tab/>
        <w:t>use by the Buyer of the Services</w:t>
      </w:r>
    </w:p>
    <w:p w14:paraId="2D669C43" w14:textId="77777777" w:rsidR="000B2924" w:rsidRDefault="000B2924">
      <w:pPr>
        <w:ind w:firstLine="720"/>
      </w:pPr>
    </w:p>
    <w:p w14:paraId="54858430" w14:textId="77777777" w:rsidR="000B2924" w:rsidRDefault="00A83A74">
      <w:pPr>
        <w:ind w:left="720" w:hanging="720"/>
      </w:pPr>
      <w:r>
        <w:t>11.6</w:t>
      </w:r>
      <w:r>
        <w:tab/>
        <w:t>If an IPR Claim is made, or is likely to be made, the Supplier will immediately notify the Buyer in writing and must at its own expense after written approval from the Buyer, either:</w:t>
      </w:r>
    </w:p>
    <w:p w14:paraId="212D1B14" w14:textId="77777777" w:rsidR="000B2924" w:rsidRDefault="000B2924">
      <w:pPr>
        <w:ind w:firstLine="720"/>
      </w:pPr>
    </w:p>
    <w:p w14:paraId="5A74887C" w14:textId="77777777" w:rsidR="000B2924" w:rsidRDefault="00A83A74">
      <w:pPr>
        <w:ind w:left="1440" w:hanging="720"/>
      </w:pPr>
      <w:r>
        <w:t>11.6.1</w:t>
      </w:r>
      <w:r>
        <w:tab/>
        <w:t>modify the relevant part of the Services without reducing its functionality or performance</w:t>
      </w:r>
    </w:p>
    <w:p w14:paraId="43A4DC0E" w14:textId="77777777" w:rsidR="000B2924" w:rsidRDefault="000B2924">
      <w:pPr>
        <w:ind w:left="720" w:firstLine="720"/>
      </w:pPr>
    </w:p>
    <w:p w14:paraId="269AEB37" w14:textId="77777777" w:rsidR="000B2924" w:rsidRDefault="00A83A74">
      <w:pPr>
        <w:ind w:left="1440" w:hanging="720"/>
      </w:pPr>
      <w:r>
        <w:t>11.6.2</w:t>
      </w:r>
      <w:r>
        <w:tab/>
        <w:t>substitute Services of equivalent functionality and performance, to avoid the infringement or the alleged infringement, as long as there is no additional cost or burden to the Buyer</w:t>
      </w:r>
    </w:p>
    <w:p w14:paraId="203E6690" w14:textId="77777777" w:rsidR="000B2924" w:rsidRDefault="000B2924">
      <w:pPr>
        <w:ind w:left="1440"/>
      </w:pPr>
    </w:p>
    <w:p w14:paraId="14F16407" w14:textId="77777777" w:rsidR="000B2924" w:rsidRDefault="00A83A74">
      <w:pPr>
        <w:ind w:left="1440" w:hanging="720"/>
      </w:pPr>
      <w:r>
        <w:t>11.6.3</w:t>
      </w:r>
      <w:r>
        <w:tab/>
        <w:t>buy a licence to use and supply the Services which are the subject of the alleged infringement, on terms acceptable to the Buyer</w:t>
      </w:r>
    </w:p>
    <w:p w14:paraId="0B971F7C" w14:textId="77777777" w:rsidR="000B2924" w:rsidRDefault="000B2924">
      <w:pPr>
        <w:ind w:left="720" w:firstLine="720"/>
      </w:pPr>
    </w:p>
    <w:p w14:paraId="3F9FA1B4" w14:textId="77777777" w:rsidR="000B2924" w:rsidRDefault="00A83A74">
      <w:r>
        <w:t>11.7</w:t>
      </w:r>
      <w:r>
        <w:tab/>
        <w:t>Clause 11.5 will not apply if the IPR Claim is from:</w:t>
      </w:r>
    </w:p>
    <w:p w14:paraId="6A0B3F12" w14:textId="77777777" w:rsidR="000B2924" w:rsidRDefault="000B2924"/>
    <w:p w14:paraId="4C7F76B8" w14:textId="77777777" w:rsidR="000B2924" w:rsidRDefault="00A83A74">
      <w:pPr>
        <w:ind w:left="1440" w:hanging="720"/>
      </w:pPr>
      <w:r>
        <w:t>11.7.2</w:t>
      </w:r>
      <w:r>
        <w:tab/>
        <w:t>the use of data supplied by the Buyer which the Supplier isn’t required to verify under this Call-Off Contract</w:t>
      </w:r>
    </w:p>
    <w:p w14:paraId="50FA613C" w14:textId="77777777" w:rsidR="000B2924" w:rsidRDefault="000B2924">
      <w:pPr>
        <w:ind w:left="720" w:firstLine="720"/>
      </w:pPr>
    </w:p>
    <w:p w14:paraId="30712652" w14:textId="77777777" w:rsidR="000B2924" w:rsidRDefault="00A83A74">
      <w:pPr>
        <w:ind w:firstLine="720"/>
      </w:pPr>
      <w:r>
        <w:t>11.7.3</w:t>
      </w:r>
      <w:r>
        <w:tab/>
        <w:t>other material provided by the Buyer necessary for the Services</w:t>
      </w:r>
    </w:p>
    <w:p w14:paraId="7FD7E45D" w14:textId="77777777" w:rsidR="000B2924" w:rsidRDefault="000B2924">
      <w:pPr>
        <w:ind w:firstLine="720"/>
      </w:pPr>
    </w:p>
    <w:p w14:paraId="1860B60E" w14:textId="77777777" w:rsidR="000B2924" w:rsidRDefault="00A83A74">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5134EAB6" w14:textId="77777777" w:rsidR="000B2924" w:rsidRDefault="000B2924">
      <w:pPr>
        <w:ind w:left="720" w:hanging="720"/>
      </w:pPr>
    </w:p>
    <w:p w14:paraId="761D27B9" w14:textId="77777777" w:rsidR="000B2924" w:rsidRDefault="00A83A74">
      <w:pPr>
        <w:pStyle w:val="Heading3"/>
      </w:pPr>
      <w:r>
        <w:t>12.</w:t>
      </w:r>
      <w:r>
        <w:tab/>
        <w:t>Protection of information</w:t>
      </w:r>
    </w:p>
    <w:p w14:paraId="5789DBB7" w14:textId="77777777" w:rsidR="000B2924" w:rsidRDefault="00A83A74">
      <w:pPr>
        <w:spacing w:before="240" w:after="240"/>
      </w:pPr>
      <w:r>
        <w:t>12.1</w:t>
      </w:r>
      <w:r>
        <w:tab/>
        <w:t>The Supplier must:</w:t>
      </w:r>
    </w:p>
    <w:p w14:paraId="5EBEF0E4" w14:textId="77777777" w:rsidR="000B2924" w:rsidRDefault="00A83A74">
      <w:pPr>
        <w:ind w:left="1440" w:hanging="720"/>
      </w:pPr>
      <w:r>
        <w:t>12.1.1</w:t>
      </w:r>
      <w:r>
        <w:tab/>
        <w:t>comply with the Buyer’s written instructions and this Call-Off Contract when Processing Buyer Personal Data</w:t>
      </w:r>
    </w:p>
    <w:p w14:paraId="5E2C4CDE" w14:textId="77777777" w:rsidR="000B2924" w:rsidRDefault="000B2924">
      <w:pPr>
        <w:ind w:left="720" w:firstLine="720"/>
      </w:pPr>
    </w:p>
    <w:p w14:paraId="648DCC05" w14:textId="77777777" w:rsidR="000B2924" w:rsidRDefault="00A83A74">
      <w:pPr>
        <w:ind w:left="1440" w:hanging="720"/>
      </w:pPr>
      <w:r>
        <w:t>12.1.2</w:t>
      </w:r>
      <w:r>
        <w:tab/>
        <w:t>only Process the Buyer Personal Data as necessary for the provision of the G-Cloud Services or as required by Law or any Regulatory Body</w:t>
      </w:r>
    </w:p>
    <w:p w14:paraId="2ED8C0D2" w14:textId="77777777" w:rsidR="000B2924" w:rsidRDefault="000B2924">
      <w:pPr>
        <w:ind w:left="720" w:firstLine="720"/>
      </w:pPr>
    </w:p>
    <w:p w14:paraId="4C6A0C6F" w14:textId="77777777" w:rsidR="000B2924" w:rsidRDefault="00A83A74">
      <w:pPr>
        <w:ind w:left="1440" w:hanging="720"/>
      </w:pPr>
      <w:r>
        <w:t>12.1.3</w:t>
      </w:r>
      <w:r>
        <w:tab/>
        <w:t>take reasonable steps to ensure that any Supplier Staff who have access to Buyer Personal Data act in compliance with Supplier's security processes</w:t>
      </w:r>
    </w:p>
    <w:p w14:paraId="1B6BD77E" w14:textId="77777777" w:rsidR="000B2924" w:rsidRDefault="000B2924">
      <w:pPr>
        <w:ind w:left="720" w:firstLine="720"/>
      </w:pPr>
    </w:p>
    <w:p w14:paraId="1336B619" w14:textId="77777777" w:rsidR="000B2924" w:rsidRDefault="00A83A74">
      <w:pPr>
        <w:ind w:left="720" w:hanging="720"/>
      </w:pPr>
      <w:r>
        <w:lastRenderedPageBreak/>
        <w:t>12.2</w:t>
      </w:r>
      <w:r>
        <w:tab/>
        <w:t>The Supplier must fully assist with any complaint or request for Buyer Personal Data including by:</w:t>
      </w:r>
    </w:p>
    <w:p w14:paraId="34F48ED6" w14:textId="77777777" w:rsidR="000B2924" w:rsidRDefault="000B2924">
      <w:pPr>
        <w:ind w:firstLine="720"/>
      </w:pPr>
    </w:p>
    <w:p w14:paraId="25187299" w14:textId="77777777" w:rsidR="000B2924" w:rsidRDefault="00A83A74">
      <w:pPr>
        <w:ind w:firstLine="720"/>
      </w:pPr>
      <w:r>
        <w:t>12.2.1</w:t>
      </w:r>
      <w:r>
        <w:tab/>
        <w:t>providing the Buyer with full details of the complaint or request</w:t>
      </w:r>
    </w:p>
    <w:p w14:paraId="35F11CAB" w14:textId="77777777" w:rsidR="000B2924" w:rsidRDefault="000B2924">
      <w:pPr>
        <w:ind w:firstLine="720"/>
      </w:pPr>
    </w:p>
    <w:p w14:paraId="7DE591BA" w14:textId="77777777" w:rsidR="000B2924" w:rsidRDefault="00A83A74">
      <w:pPr>
        <w:ind w:left="1440" w:hanging="720"/>
      </w:pPr>
      <w:r>
        <w:t>12.2.2</w:t>
      </w:r>
      <w:r>
        <w:tab/>
        <w:t>complying with a data access request within the timescales in the Data Protection Legislation and following the Buyer’s instructions</w:t>
      </w:r>
    </w:p>
    <w:p w14:paraId="6B1482F4" w14:textId="77777777" w:rsidR="000B2924" w:rsidRDefault="000B2924"/>
    <w:p w14:paraId="0CF0CA8C" w14:textId="77777777" w:rsidR="000B2924" w:rsidRDefault="00A83A74">
      <w:pPr>
        <w:ind w:left="1440" w:hanging="720"/>
      </w:pPr>
      <w:r>
        <w:t>12.2.3</w:t>
      </w:r>
      <w:r>
        <w:tab/>
        <w:t>providing the Buyer with any Buyer Personal Data it holds about a Data Subject (within the timescales required by the Buyer)</w:t>
      </w:r>
    </w:p>
    <w:p w14:paraId="0C9712BC" w14:textId="77777777" w:rsidR="000B2924" w:rsidRDefault="000B2924">
      <w:pPr>
        <w:ind w:left="720" w:firstLine="720"/>
      </w:pPr>
    </w:p>
    <w:p w14:paraId="1AB680C7" w14:textId="77777777" w:rsidR="000B2924" w:rsidRDefault="00A83A74">
      <w:pPr>
        <w:ind w:firstLine="720"/>
      </w:pPr>
      <w:r>
        <w:t>12.2.4</w:t>
      </w:r>
      <w:r>
        <w:tab/>
        <w:t>providing the Buyer with any information requested by the Data Subject</w:t>
      </w:r>
    </w:p>
    <w:p w14:paraId="66771AE5" w14:textId="77777777" w:rsidR="000B2924" w:rsidRDefault="000B2924">
      <w:pPr>
        <w:ind w:firstLine="720"/>
      </w:pPr>
    </w:p>
    <w:p w14:paraId="024FC3C6" w14:textId="77777777" w:rsidR="000B2924" w:rsidRDefault="00A83A74">
      <w:pPr>
        <w:ind w:left="720" w:hanging="720"/>
      </w:pPr>
      <w:r>
        <w:t>12.3</w:t>
      </w:r>
      <w:r>
        <w:tab/>
        <w:t>The Supplier must get prior written consent from the Buyer to transfer Buyer Personal Data to any other person (including any Subcontractors) for the provision of the G-Cloud Services.</w:t>
      </w:r>
    </w:p>
    <w:p w14:paraId="49162AB7" w14:textId="77777777" w:rsidR="000B2924" w:rsidRDefault="000B2924">
      <w:pPr>
        <w:ind w:left="720" w:hanging="720"/>
      </w:pPr>
    </w:p>
    <w:p w14:paraId="727199A1" w14:textId="77777777" w:rsidR="000B2924" w:rsidRDefault="00A83A74">
      <w:pPr>
        <w:pStyle w:val="Heading3"/>
      </w:pPr>
      <w:r>
        <w:t>13.</w:t>
      </w:r>
      <w:r>
        <w:tab/>
        <w:t>Buyer data</w:t>
      </w:r>
    </w:p>
    <w:p w14:paraId="0B1F9C98" w14:textId="77777777" w:rsidR="000B2924" w:rsidRDefault="00A83A74">
      <w:pPr>
        <w:spacing w:before="240" w:after="240"/>
      </w:pPr>
      <w:r>
        <w:t>13.1</w:t>
      </w:r>
      <w:r>
        <w:tab/>
        <w:t>The Supplier must not remove any proprietary notices in the Buyer Data.</w:t>
      </w:r>
    </w:p>
    <w:p w14:paraId="56C7244C" w14:textId="77777777" w:rsidR="000B2924" w:rsidRDefault="00A83A74">
      <w:r>
        <w:t>13.2</w:t>
      </w:r>
      <w:r>
        <w:tab/>
        <w:t xml:space="preserve">The Supplier will not store or use Buyer Data except if necessary to fulfil its </w:t>
      </w:r>
    </w:p>
    <w:p w14:paraId="30C8507A" w14:textId="77777777" w:rsidR="000B2924" w:rsidRDefault="00A83A74">
      <w:pPr>
        <w:ind w:firstLine="720"/>
      </w:pPr>
      <w:r>
        <w:t>obligations.</w:t>
      </w:r>
    </w:p>
    <w:p w14:paraId="0FC41C22" w14:textId="77777777" w:rsidR="000B2924" w:rsidRDefault="000B2924"/>
    <w:p w14:paraId="71780696" w14:textId="77777777" w:rsidR="000B2924" w:rsidRDefault="00A83A74">
      <w:pPr>
        <w:ind w:left="720" w:hanging="720"/>
      </w:pPr>
      <w:r>
        <w:t>13.3</w:t>
      </w:r>
      <w:r>
        <w:tab/>
        <w:t>If Buyer Data is processed by the Supplier, the Supplier will supply the data to the Buyer as requested.</w:t>
      </w:r>
    </w:p>
    <w:p w14:paraId="24A19836" w14:textId="77777777" w:rsidR="000B2924" w:rsidRDefault="000B2924"/>
    <w:p w14:paraId="665922DC" w14:textId="77777777" w:rsidR="000B2924" w:rsidRDefault="00A83A74">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049B4A8F" w14:textId="77777777" w:rsidR="000B2924" w:rsidRDefault="000B2924">
      <w:pPr>
        <w:ind w:left="720"/>
      </w:pPr>
    </w:p>
    <w:p w14:paraId="5488145C" w14:textId="77777777" w:rsidR="000B2924" w:rsidRDefault="00A83A74">
      <w:pPr>
        <w:ind w:left="720" w:hanging="720"/>
      </w:pPr>
      <w:r>
        <w:t>13.5</w:t>
      </w:r>
      <w:r>
        <w:tab/>
        <w:t>The Supplier will preserve the integrity of Buyer Data processed by the Supplier and prevent its corruption and loss.</w:t>
      </w:r>
    </w:p>
    <w:p w14:paraId="0381E10C" w14:textId="77777777" w:rsidR="000B2924" w:rsidRDefault="000B2924">
      <w:pPr>
        <w:ind w:firstLine="720"/>
      </w:pPr>
    </w:p>
    <w:p w14:paraId="28A331BF" w14:textId="77777777" w:rsidR="000B2924" w:rsidRDefault="00A83A74">
      <w:pPr>
        <w:ind w:left="720" w:hanging="720"/>
      </w:pPr>
      <w:r>
        <w:t>13.6</w:t>
      </w:r>
      <w:r>
        <w:tab/>
        <w:t>The Supplier will ensure that any Supplier system which holds any protectively marked Buyer Data or other government data will comply with:</w:t>
      </w:r>
    </w:p>
    <w:p w14:paraId="17B8428F" w14:textId="77777777" w:rsidR="000B2924" w:rsidRDefault="000B2924">
      <w:pPr>
        <w:ind w:firstLine="720"/>
      </w:pPr>
    </w:p>
    <w:p w14:paraId="12DE1715" w14:textId="77777777" w:rsidR="000B2924" w:rsidRDefault="00A83A74">
      <w:pPr>
        <w:ind w:firstLine="720"/>
      </w:pPr>
      <w:r>
        <w:t>13.6.1</w:t>
      </w:r>
      <w:r>
        <w:tab/>
        <w:t>the principles in the Security Policy Framework:</w:t>
      </w:r>
      <w:hyperlink r:id="rId9" w:history="1">
        <w:r>
          <w:rPr>
            <w:color w:val="1155CC"/>
            <w:u w:val="single"/>
          </w:rPr>
          <w:t xml:space="preserve"> </w:t>
        </w:r>
      </w:hyperlink>
    </w:p>
    <w:p w14:paraId="6D283DC5" w14:textId="77777777" w:rsidR="000B2924" w:rsidRDefault="008F15CD">
      <w:pPr>
        <w:ind w:left="1440"/>
      </w:pPr>
      <w:hyperlink r:id="rId10" w:history="1">
        <w:r w:rsidR="00A83A74">
          <w:rPr>
            <w:rStyle w:val="Hyperlink"/>
          </w:rPr>
          <w:t>https://www.gov.uk/government/publications/security-policy-framework</w:t>
        </w:r>
      </w:hyperlink>
      <w:r w:rsidR="00A83A74">
        <w:rPr>
          <w:rStyle w:val="Hyperlink"/>
        </w:rPr>
        <w:t xml:space="preserve"> and</w:t>
      </w:r>
    </w:p>
    <w:p w14:paraId="3BD690CC" w14:textId="77777777" w:rsidR="000B2924" w:rsidRDefault="00A83A74">
      <w:pPr>
        <w:ind w:left="1440"/>
      </w:pPr>
      <w:r>
        <w:t>the Government Security Classification policy</w:t>
      </w:r>
      <w:r>
        <w:rPr>
          <w:color w:val="1155CC"/>
          <w:u w:val="single"/>
        </w:rPr>
        <w:t>: https:/www.gov.uk/government/publications/government-security-classifications</w:t>
      </w:r>
    </w:p>
    <w:p w14:paraId="317DC10B" w14:textId="77777777" w:rsidR="000B2924" w:rsidRDefault="000B2924">
      <w:pPr>
        <w:ind w:left="1440"/>
      </w:pPr>
    </w:p>
    <w:p w14:paraId="4063A228" w14:textId="77777777" w:rsidR="000B2924" w:rsidRDefault="00A83A74">
      <w:pPr>
        <w:ind w:firstLine="720"/>
      </w:pPr>
      <w:r>
        <w:t>13.6.2</w:t>
      </w:r>
      <w:r>
        <w:tab/>
        <w:t xml:space="preserve">guidance issued by the Centre for Protection of National Infrastructure on </w:t>
      </w:r>
    </w:p>
    <w:p w14:paraId="4950A63B" w14:textId="77777777" w:rsidR="000B2924" w:rsidRDefault="00A83A74">
      <w:pPr>
        <w:ind w:left="720" w:firstLine="720"/>
      </w:pPr>
      <w:r>
        <w:t>Risk Management</w:t>
      </w:r>
      <w:hyperlink r:id="rId11" w:history="1">
        <w:r>
          <w:rPr>
            <w:color w:val="1155CC"/>
            <w:u w:val="single"/>
          </w:rPr>
          <w:t>:</w:t>
        </w:r>
      </w:hyperlink>
    </w:p>
    <w:p w14:paraId="36060D23" w14:textId="77777777" w:rsidR="000B2924" w:rsidRDefault="008F15CD">
      <w:pPr>
        <w:ind w:left="720" w:firstLine="720"/>
      </w:pPr>
      <w:hyperlink r:id="rId12" w:history="1">
        <w:r w:rsidR="00A83A74">
          <w:rPr>
            <w:color w:val="1155CC"/>
            <w:u w:val="single"/>
          </w:rPr>
          <w:t>https://www.cpni.gov.uk/content/adopt-risk-management-approach</w:t>
        </w:r>
      </w:hyperlink>
      <w:r w:rsidR="00A83A74">
        <w:t xml:space="preserve"> and</w:t>
      </w:r>
    </w:p>
    <w:p w14:paraId="2132BA2E" w14:textId="77777777" w:rsidR="000B2924" w:rsidRDefault="00A83A74">
      <w:pPr>
        <w:ind w:left="720" w:firstLine="720"/>
      </w:pPr>
      <w:r>
        <w:t>Protection of Sensitive Information and Assets:</w:t>
      </w:r>
      <w:hyperlink r:id="rId13" w:history="1">
        <w:r>
          <w:rPr>
            <w:color w:val="1155CC"/>
            <w:u w:val="single"/>
          </w:rPr>
          <w:t xml:space="preserve"> </w:t>
        </w:r>
      </w:hyperlink>
    </w:p>
    <w:p w14:paraId="321D2E9C" w14:textId="77777777" w:rsidR="000B2924" w:rsidRDefault="008F15CD">
      <w:pPr>
        <w:ind w:left="720" w:firstLine="720"/>
      </w:pPr>
      <w:hyperlink r:id="rId14" w:history="1">
        <w:r w:rsidR="00A83A74">
          <w:rPr>
            <w:color w:val="1155CC"/>
            <w:u w:val="single"/>
          </w:rPr>
          <w:t>https://www.cpni.gov.uk/protection-sensitive-information-and-assets</w:t>
        </w:r>
      </w:hyperlink>
    </w:p>
    <w:p w14:paraId="2491DD7B" w14:textId="77777777" w:rsidR="000B2924" w:rsidRDefault="000B2924">
      <w:pPr>
        <w:ind w:left="720" w:firstLine="720"/>
      </w:pPr>
    </w:p>
    <w:p w14:paraId="0AEA841D" w14:textId="77777777" w:rsidR="000B2924" w:rsidRDefault="00A83A74">
      <w:pPr>
        <w:ind w:left="1440" w:hanging="720"/>
      </w:pPr>
      <w:r>
        <w:lastRenderedPageBreak/>
        <w:t>13.6.3</w:t>
      </w:r>
      <w:r>
        <w:tab/>
        <w:t>the National Cyber Security Centre’s (NCSC) information risk management guidance:</w:t>
      </w:r>
    </w:p>
    <w:p w14:paraId="61DB0A80" w14:textId="77777777" w:rsidR="000B2924" w:rsidRDefault="008F15CD">
      <w:pPr>
        <w:ind w:left="720" w:firstLine="720"/>
      </w:pPr>
      <w:hyperlink r:id="rId15" w:history="1">
        <w:r w:rsidR="00A83A74">
          <w:rPr>
            <w:color w:val="1155CC"/>
            <w:u w:val="single"/>
          </w:rPr>
          <w:t>https://www.ncsc.gov.uk/collection/risk-management-collection</w:t>
        </w:r>
      </w:hyperlink>
    </w:p>
    <w:p w14:paraId="2B2EB2A8" w14:textId="77777777" w:rsidR="000B2924" w:rsidRDefault="000B2924"/>
    <w:p w14:paraId="3988AEEC" w14:textId="77777777" w:rsidR="000B2924" w:rsidRDefault="00A83A74">
      <w:pPr>
        <w:ind w:left="1440" w:hanging="720"/>
      </w:pPr>
      <w:r>
        <w:t>13.6.4</w:t>
      </w:r>
      <w:r>
        <w:tab/>
        <w:t>government best practice in the design and implementation of system components, including network principles, security design principles for digital services and the secure email blueprint:</w:t>
      </w:r>
    </w:p>
    <w:p w14:paraId="4BAB700C" w14:textId="77777777" w:rsidR="000B2924" w:rsidRDefault="008F15CD">
      <w:pPr>
        <w:ind w:left="1440"/>
      </w:pPr>
      <w:hyperlink r:id="rId16" w:history="1">
        <w:r w:rsidR="00A83A74">
          <w:rPr>
            <w:rStyle w:val="Hyperlink"/>
          </w:rPr>
          <w:t>https://www.gov.uk/government/publications/technology-code-of-practice/technology-code-of-practice</w:t>
        </w:r>
      </w:hyperlink>
    </w:p>
    <w:p w14:paraId="0AF64DCF" w14:textId="77777777" w:rsidR="000B2924" w:rsidRDefault="000B2924">
      <w:pPr>
        <w:ind w:left="1440"/>
      </w:pPr>
    </w:p>
    <w:p w14:paraId="2613C2B0" w14:textId="77777777" w:rsidR="000B2924" w:rsidRDefault="00A83A74">
      <w:pPr>
        <w:ind w:left="1440" w:hanging="720"/>
      </w:pPr>
      <w:r>
        <w:t>13.6.5</w:t>
      </w:r>
      <w:r>
        <w:tab/>
        <w:t>the security requirements of cloud services using the NCSC Cloud Security Principles and accompanying guidance:</w:t>
      </w:r>
      <w:hyperlink r:id="rId17" w:history="1">
        <w:r>
          <w:rPr>
            <w:color w:val="1155CC"/>
            <w:u w:val="single"/>
          </w:rPr>
          <w:t xml:space="preserve"> </w:t>
        </w:r>
      </w:hyperlink>
    </w:p>
    <w:p w14:paraId="5F208E29" w14:textId="77777777" w:rsidR="000B2924" w:rsidRDefault="008F15CD">
      <w:pPr>
        <w:ind w:left="720" w:firstLine="720"/>
      </w:pPr>
      <w:hyperlink r:id="rId18" w:history="1">
        <w:r w:rsidR="00A83A74">
          <w:rPr>
            <w:rStyle w:val="Hyperlink"/>
          </w:rPr>
          <w:t>https://www.ncsc.gov.uk/guidance/implementing-cloud-security-principles</w:t>
        </w:r>
      </w:hyperlink>
    </w:p>
    <w:p w14:paraId="7EFAABE2" w14:textId="77777777" w:rsidR="000B2924" w:rsidRDefault="000B2924"/>
    <w:p w14:paraId="71A0FA01" w14:textId="77777777" w:rsidR="000B2924" w:rsidRDefault="00A83A74">
      <w:pPr>
        <w:spacing w:line="240" w:lineRule="auto"/>
        <w:ind w:firstLine="720"/>
      </w:pPr>
      <w:r>
        <w:rPr>
          <w:rFonts w:eastAsia="Times New Roman"/>
          <w:color w:val="222222"/>
          <w:shd w:val="clear" w:color="auto" w:fill="FFFFFF"/>
          <w:lang w:eastAsia="en-US"/>
        </w:rPr>
        <w:t>13.6.6</w:t>
      </w:r>
      <w:r>
        <w:rPr>
          <w:rFonts w:eastAsia="Times New Roman"/>
          <w:color w:val="222222"/>
          <w:shd w:val="clear" w:color="auto" w:fill="FFFFFF"/>
          <w:lang w:eastAsia="en-US"/>
        </w:rPr>
        <w:tab/>
        <w:t>buyer requirements in respect of AI ethical standards.</w:t>
      </w:r>
    </w:p>
    <w:p w14:paraId="47A3F0C6" w14:textId="77777777" w:rsidR="000B2924" w:rsidRDefault="000B2924"/>
    <w:p w14:paraId="7758B1DF" w14:textId="77777777" w:rsidR="000B2924" w:rsidRDefault="00A83A74">
      <w:r>
        <w:t>13.7</w:t>
      </w:r>
      <w:r>
        <w:tab/>
        <w:t>The Buyer will specify any security requirements for this project in the Order Form.</w:t>
      </w:r>
    </w:p>
    <w:p w14:paraId="20AC9EF7" w14:textId="77777777" w:rsidR="000B2924" w:rsidRDefault="000B2924"/>
    <w:p w14:paraId="195B3363" w14:textId="77777777" w:rsidR="000B2924" w:rsidRDefault="00A83A74">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5ACF25A5" w14:textId="77777777" w:rsidR="000B2924" w:rsidRDefault="000B2924">
      <w:pPr>
        <w:ind w:left="720"/>
      </w:pPr>
    </w:p>
    <w:p w14:paraId="57E40C1F" w14:textId="77777777" w:rsidR="000B2924" w:rsidRDefault="00A83A74">
      <w:pPr>
        <w:ind w:left="720" w:hanging="720"/>
      </w:pPr>
      <w:r>
        <w:t>13.9</w:t>
      </w:r>
      <w:r>
        <w:tab/>
        <w:t>The Supplier agrees to use the appropriate organisational, operational and technological processes to keep the Buyer Data safe from unauthorised use or access, loss, destruction, theft or disclosure.</w:t>
      </w:r>
    </w:p>
    <w:p w14:paraId="62B1F1A7" w14:textId="77777777" w:rsidR="000B2924" w:rsidRDefault="000B2924">
      <w:pPr>
        <w:ind w:left="720"/>
      </w:pPr>
    </w:p>
    <w:p w14:paraId="5F907F30" w14:textId="77777777" w:rsidR="000B2924" w:rsidRDefault="00A83A74">
      <w:pPr>
        <w:ind w:left="720" w:hanging="720"/>
      </w:pPr>
      <w:r>
        <w:t>13.10</w:t>
      </w:r>
      <w:r>
        <w:tab/>
        <w:t>The provisions of this clause 13 will apply during the term of this Call-Off Contract and for as long as the Supplier holds the Buyer’s Data.</w:t>
      </w:r>
    </w:p>
    <w:p w14:paraId="456C4761" w14:textId="77777777" w:rsidR="000B2924" w:rsidRDefault="000B2924">
      <w:pPr>
        <w:spacing w:before="240" w:after="240"/>
      </w:pPr>
    </w:p>
    <w:p w14:paraId="65FB2023" w14:textId="77777777" w:rsidR="000B2924" w:rsidRDefault="00A83A74">
      <w:pPr>
        <w:pStyle w:val="Heading3"/>
      </w:pPr>
      <w:r>
        <w:t>14.</w:t>
      </w:r>
      <w:r>
        <w:tab/>
        <w:t>Standards and quality</w:t>
      </w:r>
    </w:p>
    <w:p w14:paraId="6E0CDEFD" w14:textId="77777777" w:rsidR="000B2924" w:rsidRDefault="00A83A74">
      <w:pPr>
        <w:ind w:left="720" w:hanging="720"/>
      </w:pPr>
      <w:r>
        <w:t>14.1</w:t>
      </w:r>
      <w:r>
        <w:tab/>
        <w:t>The Supplier will comply with any standards in this Call-Off Contract, the Order Form and the Framework Agreement.</w:t>
      </w:r>
    </w:p>
    <w:p w14:paraId="7ED38EE9" w14:textId="77777777" w:rsidR="000B2924" w:rsidRDefault="000B2924">
      <w:pPr>
        <w:ind w:firstLine="720"/>
      </w:pPr>
    </w:p>
    <w:p w14:paraId="151E7C5B" w14:textId="77777777" w:rsidR="000B2924" w:rsidRDefault="00A83A74">
      <w:pPr>
        <w:ind w:left="720" w:hanging="720"/>
      </w:pPr>
      <w:r>
        <w:t>14.2</w:t>
      </w:r>
      <w:r>
        <w:tab/>
        <w:t>The Supplier will deliver the Services in a way that enables the Buyer to comply with its obligations under the Technology Code of Practice, which is at:</w:t>
      </w:r>
      <w:hyperlink r:id="rId19" w:history="1">
        <w:r>
          <w:rPr>
            <w:color w:val="1155CC"/>
            <w:u w:val="single"/>
          </w:rPr>
          <w:t xml:space="preserve"> </w:t>
        </w:r>
      </w:hyperlink>
    </w:p>
    <w:p w14:paraId="4D955E56" w14:textId="77777777" w:rsidR="000B2924" w:rsidRDefault="008F15CD">
      <w:pPr>
        <w:ind w:left="720"/>
      </w:pPr>
      <w:hyperlink r:id="rId20" w:history="1">
        <w:r w:rsidR="00A83A74">
          <w:rPr>
            <w:color w:val="1155CC"/>
            <w:u w:val="single"/>
          </w:rPr>
          <w:t>https://www.gov.uk/government/publications/technology-code-of-practice/technology-code-of-practice</w:t>
        </w:r>
      </w:hyperlink>
    </w:p>
    <w:p w14:paraId="7650FAAE" w14:textId="77777777" w:rsidR="000B2924" w:rsidRDefault="000B2924">
      <w:pPr>
        <w:ind w:left="720" w:hanging="720"/>
      </w:pPr>
    </w:p>
    <w:p w14:paraId="1BADE591" w14:textId="77777777" w:rsidR="000B2924" w:rsidRDefault="00A83A74">
      <w:pPr>
        <w:ind w:left="720" w:hanging="720"/>
      </w:pPr>
      <w:r>
        <w:t>14.3</w:t>
      </w:r>
      <w:r>
        <w:tab/>
        <w:t>If requested by the Buyer, the Supplier must, at its own cost, ensure that the G-Cloud Services comply with the requirements in the PSN Code of Practice.</w:t>
      </w:r>
    </w:p>
    <w:p w14:paraId="794CA4FE" w14:textId="77777777" w:rsidR="000B2924" w:rsidRDefault="000B2924">
      <w:pPr>
        <w:ind w:firstLine="720"/>
      </w:pPr>
    </w:p>
    <w:p w14:paraId="0C62A2C2" w14:textId="77777777" w:rsidR="000B2924" w:rsidRDefault="00A83A74">
      <w:pPr>
        <w:ind w:left="720" w:hanging="720"/>
      </w:pPr>
      <w:r>
        <w:t>14.4</w:t>
      </w:r>
      <w:r>
        <w:tab/>
        <w:t>If any PSN Services are Subcontracted by the Supplier, the Supplier must ensure that the services have the relevant PSN compliance certification.</w:t>
      </w:r>
    </w:p>
    <w:p w14:paraId="3F0A90F8" w14:textId="77777777" w:rsidR="000B2924" w:rsidRDefault="000B2924">
      <w:pPr>
        <w:ind w:firstLine="720"/>
      </w:pPr>
    </w:p>
    <w:p w14:paraId="13683F2E" w14:textId="77777777" w:rsidR="000B2924" w:rsidRDefault="00A83A74">
      <w:pPr>
        <w:ind w:left="720" w:hanging="720"/>
      </w:pPr>
      <w:r>
        <w:lastRenderedPageBreak/>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1" w:history="1">
        <w:r>
          <w:rPr>
            <w:color w:val="1155CC"/>
            <w:u w:val="single"/>
          </w:rPr>
          <w:t>.</w:t>
        </w:r>
      </w:hyperlink>
    </w:p>
    <w:p w14:paraId="214C8D52" w14:textId="77777777" w:rsidR="000B2924" w:rsidRDefault="00A83A74">
      <w:r>
        <w:t xml:space="preserve"> </w:t>
      </w:r>
    </w:p>
    <w:p w14:paraId="10D652D1" w14:textId="77777777" w:rsidR="000B2924" w:rsidRDefault="00A83A74">
      <w:pPr>
        <w:pStyle w:val="Heading3"/>
      </w:pPr>
      <w:r>
        <w:t>15.</w:t>
      </w:r>
      <w:r>
        <w:tab/>
        <w:t>Open source</w:t>
      </w:r>
    </w:p>
    <w:p w14:paraId="0933CF1B" w14:textId="77777777" w:rsidR="000B2924" w:rsidRDefault="00A83A74">
      <w:pPr>
        <w:ind w:left="720" w:hanging="720"/>
      </w:pPr>
      <w:r>
        <w:t>15.1</w:t>
      </w:r>
      <w:r>
        <w:tab/>
        <w:t>All software created for the Buyer must be suitable for publication as open source, unless otherwise agreed by the Buyer.</w:t>
      </w:r>
    </w:p>
    <w:p w14:paraId="239CF49C" w14:textId="77777777" w:rsidR="000B2924" w:rsidRDefault="000B2924">
      <w:pPr>
        <w:ind w:firstLine="720"/>
      </w:pPr>
    </w:p>
    <w:p w14:paraId="5760C82E" w14:textId="77777777" w:rsidR="000B2924" w:rsidRDefault="00A83A74">
      <w:pPr>
        <w:ind w:left="720" w:hanging="720"/>
      </w:pPr>
      <w:r>
        <w:t>15.2</w:t>
      </w:r>
      <w:r>
        <w:tab/>
        <w:t>If software needs to be converted before publication as open source, the Supplier must also provide the converted format unless otherwise agreed by the Buyer.</w:t>
      </w:r>
    </w:p>
    <w:p w14:paraId="36EC7FCD" w14:textId="77777777" w:rsidR="000B2924" w:rsidRDefault="00A83A74">
      <w:pPr>
        <w:spacing w:before="240" w:after="240"/>
        <w:ind w:left="720"/>
      </w:pPr>
      <w:r>
        <w:t xml:space="preserve"> </w:t>
      </w:r>
    </w:p>
    <w:p w14:paraId="29EFB550" w14:textId="77777777" w:rsidR="000B2924" w:rsidRDefault="00A83A74">
      <w:pPr>
        <w:pStyle w:val="Heading3"/>
      </w:pPr>
      <w:r>
        <w:t>16.</w:t>
      </w:r>
      <w:r>
        <w:tab/>
        <w:t>Security</w:t>
      </w:r>
    </w:p>
    <w:p w14:paraId="6C0B8FBB" w14:textId="77777777" w:rsidR="000B2924" w:rsidRDefault="00A83A74">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1295F8B0" w14:textId="77777777" w:rsidR="000B2924" w:rsidRDefault="000B2924">
      <w:pPr>
        <w:ind w:left="720"/>
      </w:pPr>
    </w:p>
    <w:p w14:paraId="1E72463D" w14:textId="77777777" w:rsidR="000B2924" w:rsidRDefault="00A83A74">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20FD64E2" w14:textId="77777777" w:rsidR="000B2924" w:rsidRDefault="000B2924">
      <w:pPr>
        <w:ind w:left="720"/>
      </w:pPr>
    </w:p>
    <w:p w14:paraId="3413F9F5" w14:textId="77777777" w:rsidR="000B2924" w:rsidRDefault="00A83A74">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7D690D42" w14:textId="77777777" w:rsidR="000B2924" w:rsidRDefault="000B2924">
      <w:pPr>
        <w:ind w:firstLine="720"/>
      </w:pPr>
    </w:p>
    <w:p w14:paraId="422E9456" w14:textId="77777777" w:rsidR="000B2924" w:rsidRDefault="00A83A74">
      <w:r>
        <w:t>16.4</w:t>
      </w:r>
      <w:r>
        <w:tab/>
        <w:t>Responsibility for costs will be at the:</w:t>
      </w:r>
    </w:p>
    <w:p w14:paraId="0FFD8EB9" w14:textId="77777777" w:rsidR="000B2924" w:rsidRDefault="00A83A74">
      <w:r>
        <w:tab/>
      </w:r>
    </w:p>
    <w:p w14:paraId="0D58FCC4" w14:textId="77777777" w:rsidR="000B2924" w:rsidRDefault="00A83A74">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29E5AF77" w14:textId="77777777" w:rsidR="000B2924" w:rsidRDefault="000B2924">
      <w:pPr>
        <w:ind w:left="1440"/>
      </w:pPr>
    </w:p>
    <w:p w14:paraId="6B892DE9" w14:textId="77777777" w:rsidR="000B2924" w:rsidRDefault="00A83A74">
      <w:pPr>
        <w:ind w:left="1440" w:hanging="720"/>
      </w:pPr>
      <w:r>
        <w:t>16.4.2</w:t>
      </w:r>
      <w:r>
        <w:tab/>
        <w:t>Buyer’s expense if the Malicious Software originates from the Buyer software or the Service Data, while the Service Data was under the Buyer’s control</w:t>
      </w:r>
    </w:p>
    <w:p w14:paraId="08B34101" w14:textId="77777777" w:rsidR="000B2924" w:rsidRDefault="000B2924">
      <w:pPr>
        <w:ind w:left="720" w:firstLine="720"/>
      </w:pPr>
    </w:p>
    <w:p w14:paraId="5FD1727E" w14:textId="77777777" w:rsidR="000B2924" w:rsidRDefault="00A83A74">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01222F48" w14:textId="77777777" w:rsidR="000B2924" w:rsidRDefault="000B2924">
      <w:pPr>
        <w:ind w:left="720"/>
      </w:pPr>
    </w:p>
    <w:p w14:paraId="177C9907" w14:textId="77777777" w:rsidR="000B2924" w:rsidRDefault="00A83A74">
      <w:pPr>
        <w:ind w:left="720" w:hanging="720"/>
      </w:pPr>
      <w:r>
        <w:lastRenderedPageBreak/>
        <w:t>16.6</w:t>
      </w:r>
      <w:r>
        <w:tab/>
        <w:t>Any system development by the Supplier should also comply with the government’s ‘10 Steps to Cyber Security’ guidance:</w:t>
      </w:r>
      <w:hyperlink r:id="rId22" w:history="1">
        <w:r>
          <w:rPr>
            <w:color w:val="1155CC"/>
            <w:u w:val="single"/>
          </w:rPr>
          <w:t xml:space="preserve"> </w:t>
        </w:r>
      </w:hyperlink>
    </w:p>
    <w:p w14:paraId="22075A0B" w14:textId="77777777" w:rsidR="000B2924" w:rsidRDefault="008F15CD">
      <w:pPr>
        <w:ind w:left="720"/>
      </w:pPr>
      <w:hyperlink r:id="rId23" w:history="1">
        <w:r w:rsidR="00A83A74">
          <w:rPr>
            <w:color w:val="1155CC"/>
            <w:u w:val="single"/>
          </w:rPr>
          <w:t>https://www.ncsc.gov.uk/guidance/10-steps-cyber-security</w:t>
        </w:r>
      </w:hyperlink>
    </w:p>
    <w:p w14:paraId="0F161554" w14:textId="77777777" w:rsidR="000B2924" w:rsidRDefault="000B2924">
      <w:pPr>
        <w:ind w:left="720"/>
      </w:pPr>
    </w:p>
    <w:p w14:paraId="5D3CF19F" w14:textId="77777777" w:rsidR="000B2924" w:rsidRDefault="00A83A74">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060E4881" w14:textId="77777777" w:rsidR="000B2924" w:rsidRDefault="00A83A74">
      <w:r>
        <w:t xml:space="preserve"> </w:t>
      </w:r>
    </w:p>
    <w:p w14:paraId="6D002FAA" w14:textId="77777777" w:rsidR="000B2924" w:rsidRDefault="00A83A74">
      <w:pPr>
        <w:pStyle w:val="Heading3"/>
      </w:pPr>
      <w:r>
        <w:t>17.</w:t>
      </w:r>
      <w:r>
        <w:tab/>
        <w:t>Guarantee</w:t>
      </w:r>
    </w:p>
    <w:p w14:paraId="3B316C71" w14:textId="77777777" w:rsidR="000B2924" w:rsidRDefault="00A83A74">
      <w:pPr>
        <w:ind w:left="720" w:hanging="720"/>
      </w:pPr>
      <w:r>
        <w:t>17.1</w:t>
      </w:r>
      <w:r>
        <w:tab/>
        <w:t>If this Call-Off Contract is conditional on receipt of a Guarantee that is acceptable to the Buyer, the Supplier must give the Buyer on or before the Start date:</w:t>
      </w:r>
    </w:p>
    <w:p w14:paraId="721A033D" w14:textId="77777777" w:rsidR="000B2924" w:rsidRDefault="000B2924">
      <w:pPr>
        <w:ind w:firstLine="720"/>
      </w:pPr>
    </w:p>
    <w:p w14:paraId="6AFB3358" w14:textId="77777777" w:rsidR="000B2924" w:rsidRDefault="00A83A74">
      <w:pPr>
        <w:ind w:firstLine="720"/>
      </w:pPr>
      <w:r>
        <w:t>17.1.1</w:t>
      </w:r>
      <w:r>
        <w:tab/>
        <w:t>an executed Guarantee in the form at Schedule 5</w:t>
      </w:r>
    </w:p>
    <w:p w14:paraId="41ED9E4C" w14:textId="77777777" w:rsidR="000B2924" w:rsidRDefault="000B2924"/>
    <w:p w14:paraId="53DE8FAB" w14:textId="77777777" w:rsidR="000B2924" w:rsidRDefault="00A83A74">
      <w:pPr>
        <w:ind w:left="1440" w:hanging="720"/>
      </w:pPr>
      <w:r>
        <w:t>17.1.2</w:t>
      </w:r>
      <w:r>
        <w:tab/>
        <w:t>a certified copy of the passed resolution or board minutes of the guarantor approving the execution of the Guarantee</w:t>
      </w:r>
    </w:p>
    <w:p w14:paraId="1C3A6698" w14:textId="77777777" w:rsidR="000B2924" w:rsidRDefault="000B2924">
      <w:pPr>
        <w:ind w:left="720" w:firstLine="720"/>
      </w:pPr>
    </w:p>
    <w:p w14:paraId="077E9609" w14:textId="77777777" w:rsidR="000B2924" w:rsidRDefault="00A83A74">
      <w:pPr>
        <w:pStyle w:val="Heading3"/>
      </w:pPr>
      <w:r>
        <w:t>18.</w:t>
      </w:r>
      <w:r>
        <w:tab/>
        <w:t>Ending the Call-Off Contract</w:t>
      </w:r>
    </w:p>
    <w:p w14:paraId="1E4E8F51" w14:textId="77777777" w:rsidR="000B2924" w:rsidRDefault="00A83A74">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46DCEB2B" w14:textId="77777777" w:rsidR="000B2924" w:rsidRDefault="000B2924">
      <w:pPr>
        <w:ind w:left="720"/>
      </w:pPr>
    </w:p>
    <w:p w14:paraId="2436BB2C" w14:textId="77777777" w:rsidR="000B2924" w:rsidRDefault="00A83A74">
      <w:r>
        <w:t>18.2</w:t>
      </w:r>
      <w:r>
        <w:tab/>
        <w:t>The Parties agree that the:</w:t>
      </w:r>
    </w:p>
    <w:p w14:paraId="62B745B3" w14:textId="77777777" w:rsidR="000B2924" w:rsidRDefault="000B2924"/>
    <w:p w14:paraId="2BF9BF24" w14:textId="77777777" w:rsidR="000B2924" w:rsidRDefault="00A83A74">
      <w:pPr>
        <w:ind w:left="1440" w:hanging="720"/>
      </w:pPr>
      <w:r>
        <w:t>18.2.1</w:t>
      </w:r>
      <w:r>
        <w:tab/>
        <w:t>Buyer’s right to End the Call-Off Contract under clause 18.1 is reasonable considering the type of cloud Service being provided</w:t>
      </w:r>
    </w:p>
    <w:p w14:paraId="27269D20" w14:textId="77777777" w:rsidR="000B2924" w:rsidRDefault="000B2924">
      <w:pPr>
        <w:ind w:left="720"/>
      </w:pPr>
    </w:p>
    <w:p w14:paraId="0F668E53" w14:textId="77777777" w:rsidR="000B2924" w:rsidRDefault="00A83A74">
      <w:pPr>
        <w:ind w:left="1440" w:hanging="720"/>
      </w:pPr>
      <w:r>
        <w:t>18.2.2</w:t>
      </w:r>
      <w:r>
        <w:tab/>
        <w:t>Call-Off Contract Charges paid during the notice period is reasonable compensation and covers all the Supplier’s avoidable costs or Losses</w:t>
      </w:r>
    </w:p>
    <w:p w14:paraId="6C6EB461" w14:textId="77777777" w:rsidR="000B2924" w:rsidRDefault="000B2924">
      <w:pPr>
        <w:ind w:left="720" w:firstLine="720"/>
      </w:pPr>
    </w:p>
    <w:p w14:paraId="6E0AF036" w14:textId="77777777" w:rsidR="000B2924" w:rsidRDefault="00A83A74">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4AE34F0" w14:textId="77777777" w:rsidR="000B2924" w:rsidRDefault="000B2924">
      <w:pPr>
        <w:ind w:left="720"/>
      </w:pPr>
    </w:p>
    <w:p w14:paraId="1A31B5A1" w14:textId="77777777" w:rsidR="000B2924" w:rsidRDefault="00A83A74">
      <w:pPr>
        <w:ind w:left="720" w:hanging="720"/>
      </w:pPr>
      <w:r>
        <w:t>18.4</w:t>
      </w:r>
      <w:r>
        <w:tab/>
        <w:t>The Buyer will have the right to End this Call-Off Contract at any time with immediate effect by written notice to the Supplier if either the Supplier commits:</w:t>
      </w:r>
    </w:p>
    <w:p w14:paraId="00119E2F" w14:textId="77777777" w:rsidR="000B2924" w:rsidRDefault="000B2924">
      <w:pPr>
        <w:ind w:firstLine="720"/>
      </w:pPr>
    </w:p>
    <w:p w14:paraId="3EEE297F" w14:textId="77777777" w:rsidR="000B2924" w:rsidRDefault="00A83A74">
      <w:pPr>
        <w:ind w:left="1440" w:hanging="720"/>
      </w:pPr>
      <w:r>
        <w:t>18.4.1</w:t>
      </w:r>
      <w:r>
        <w:tab/>
        <w:t>a Supplier Default and if the Supplier Default cannot, in the reasonable opinion of the Buyer, be remedied</w:t>
      </w:r>
    </w:p>
    <w:p w14:paraId="51BABE5C" w14:textId="77777777" w:rsidR="000B2924" w:rsidRDefault="000B2924">
      <w:pPr>
        <w:ind w:left="720" w:firstLine="720"/>
      </w:pPr>
    </w:p>
    <w:p w14:paraId="0425B301" w14:textId="77777777" w:rsidR="000B2924" w:rsidRDefault="00A83A74">
      <w:pPr>
        <w:ind w:firstLine="720"/>
      </w:pPr>
      <w:r>
        <w:t>18.4.2</w:t>
      </w:r>
      <w:r>
        <w:tab/>
        <w:t>any fraud</w:t>
      </w:r>
    </w:p>
    <w:p w14:paraId="3550F033" w14:textId="77777777" w:rsidR="000B2924" w:rsidRDefault="000B2924">
      <w:pPr>
        <w:ind w:firstLine="720"/>
      </w:pPr>
    </w:p>
    <w:p w14:paraId="7D1BAF43" w14:textId="77777777" w:rsidR="000B2924" w:rsidRDefault="00A83A74">
      <w:r>
        <w:t>18.5</w:t>
      </w:r>
      <w:r>
        <w:tab/>
        <w:t>A Party can End this Call-Off Contract at any time with immediate effect by written notice if:</w:t>
      </w:r>
    </w:p>
    <w:p w14:paraId="2A1F9C45" w14:textId="77777777" w:rsidR="000B2924" w:rsidRDefault="000B2924">
      <w:pPr>
        <w:ind w:firstLine="720"/>
      </w:pPr>
    </w:p>
    <w:p w14:paraId="19BAD185" w14:textId="77777777" w:rsidR="000B2924" w:rsidRDefault="00A83A74">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2F04959D" w14:textId="77777777" w:rsidR="000B2924" w:rsidRDefault="000B2924">
      <w:pPr>
        <w:ind w:left="1440"/>
      </w:pPr>
    </w:p>
    <w:p w14:paraId="5DEC67A6" w14:textId="77777777" w:rsidR="000B2924" w:rsidRDefault="00A83A74">
      <w:pPr>
        <w:ind w:firstLine="720"/>
      </w:pPr>
      <w:r>
        <w:t>18.5.2</w:t>
      </w:r>
      <w:r>
        <w:tab/>
        <w:t>an Insolvency Event of the other Party happens</w:t>
      </w:r>
    </w:p>
    <w:p w14:paraId="51512D4F" w14:textId="77777777" w:rsidR="000B2924" w:rsidRDefault="000B2924">
      <w:pPr>
        <w:ind w:firstLine="720"/>
      </w:pPr>
    </w:p>
    <w:p w14:paraId="32442005" w14:textId="77777777" w:rsidR="000B2924" w:rsidRDefault="00A83A74">
      <w:pPr>
        <w:ind w:left="1440" w:hanging="720"/>
      </w:pPr>
      <w:r>
        <w:t>18.5.3</w:t>
      </w:r>
      <w:r>
        <w:tab/>
        <w:t>the other Party ceases or threatens to cease to carry on the whole or any material part of its business</w:t>
      </w:r>
    </w:p>
    <w:p w14:paraId="7A8D1E01" w14:textId="77777777" w:rsidR="000B2924" w:rsidRDefault="000B2924">
      <w:pPr>
        <w:ind w:left="720" w:firstLine="720"/>
      </w:pPr>
    </w:p>
    <w:p w14:paraId="12C5036D" w14:textId="77777777" w:rsidR="000B2924" w:rsidRDefault="00A83A74">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2B213834" w14:textId="77777777" w:rsidR="000B2924" w:rsidRDefault="000B2924">
      <w:pPr>
        <w:ind w:left="720"/>
      </w:pPr>
    </w:p>
    <w:p w14:paraId="3475E0EF" w14:textId="77777777" w:rsidR="000B2924" w:rsidRDefault="00A83A74">
      <w:pPr>
        <w:ind w:left="720" w:hanging="720"/>
      </w:pPr>
      <w:r>
        <w:t>18.7</w:t>
      </w:r>
      <w:r>
        <w:tab/>
        <w:t>A Party who isn’t relying on a Force Majeure event will have the right to End this Call-Off Contract if clause 23.1 applies.</w:t>
      </w:r>
    </w:p>
    <w:p w14:paraId="2942F396" w14:textId="77777777" w:rsidR="000B2924" w:rsidRDefault="00A83A74">
      <w:pPr>
        <w:ind w:left="720" w:hanging="720"/>
      </w:pPr>
      <w:r>
        <w:t xml:space="preserve"> </w:t>
      </w:r>
    </w:p>
    <w:p w14:paraId="08879544" w14:textId="77777777" w:rsidR="000B2924" w:rsidRDefault="00A83A74">
      <w:pPr>
        <w:pStyle w:val="Heading3"/>
      </w:pPr>
      <w:r>
        <w:t>19.</w:t>
      </w:r>
      <w:r>
        <w:tab/>
        <w:t>Consequences of suspension, ending and expiry</w:t>
      </w:r>
    </w:p>
    <w:p w14:paraId="54760806" w14:textId="77777777" w:rsidR="000B2924" w:rsidRDefault="00A83A74">
      <w:pPr>
        <w:ind w:left="720" w:hanging="720"/>
      </w:pPr>
      <w:r>
        <w:t>19.1</w:t>
      </w:r>
      <w:r>
        <w:tab/>
        <w:t>If a Buyer has the right to End a Call-Off Contract, it may elect to suspend this Call-Off Contract or any part of it.</w:t>
      </w:r>
    </w:p>
    <w:p w14:paraId="4F1EC278" w14:textId="77777777" w:rsidR="000B2924" w:rsidRDefault="000B2924"/>
    <w:p w14:paraId="6A174BD5" w14:textId="77777777" w:rsidR="000B2924" w:rsidRDefault="00A83A74">
      <w:pPr>
        <w:ind w:left="720" w:hanging="720"/>
      </w:pPr>
      <w:r>
        <w:t>19.2</w:t>
      </w:r>
      <w:r>
        <w:tab/>
        <w:t>Even if a notice has been served to End this Call-Off Contract or any part of it, the Supplier must continue to provide the Ordered G-Cloud Services until the dates set out in the notice.</w:t>
      </w:r>
    </w:p>
    <w:p w14:paraId="1AC52D35" w14:textId="77777777" w:rsidR="000B2924" w:rsidRDefault="000B2924">
      <w:pPr>
        <w:ind w:left="720" w:hanging="720"/>
      </w:pPr>
    </w:p>
    <w:p w14:paraId="19640347" w14:textId="77777777" w:rsidR="000B2924" w:rsidRDefault="00A83A74">
      <w:pPr>
        <w:ind w:left="720" w:hanging="720"/>
      </w:pPr>
      <w:r>
        <w:t>19.3</w:t>
      </w:r>
      <w:r>
        <w:tab/>
        <w:t>The rights and obligations of the Parties will cease on the Expiry Date or End Date whichever applies) of this Call-Off Contract, except those continuing provisions described in clause 19.4.</w:t>
      </w:r>
    </w:p>
    <w:p w14:paraId="2CDE7709" w14:textId="77777777" w:rsidR="000B2924" w:rsidRDefault="000B2924"/>
    <w:p w14:paraId="6D896F9B" w14:textId="77777777" w:rsidR="000B2924" w:rsidRDefault="00A83A74">
      <w:r>
        <w:t>19.4</w:t>
      </w:r>
      <w:r>
        <w:tab/>
        <w:t>Ending or expiry of this Call-Off Contract will not affect:</w:t>
      </w:r>
    </w:p>
    <w:p w14:paraId="4C8B7742" w14:textId="77777777" w:rsidR="000B2924" w:rsidRDefault="000B2924"/>
    <w:p w14:paraId="1D6AF2D3" w14:textId="77777777" w:rsidR="000B2924" w:rsidRDefault="00A83A74">
      <w:pPr>
        <w:ind w:firstLine="720"/>
      </w:pPr>
      <w:r>
        <w:t>19.4.1</w:t>
      </w:r>
      <w:r>
        <w:tab/>
        <w:t>any rights, remedies or obligations accrued before its Ending or expiration</w:t>
      </w:r>
    </w:p>
    <w:p w14:paraId="2AF245F2" w14:textId="77777777" w:rsidR="000B2924" w:rsidRDefault="000B2924"/>
    <w:p w14:paraId="2B721EB8" w14:textId="77777777" w:rsidR="000B2924" w:rsidRDefault="00A83A74">
      <w:pPr>
        <w:ind w:left="1440" w:hanging="720"/>
      </w:pPr>
      <w:r>
        <w:t>19.4.2</w:t>
      </w:r>
      <w:r>
        <w:tab/>
        <w:t>the right of either Party to recover any amount outstanding at the time of Ending or expiry</w:t>
      </w:r>
    </w:p>
    <w:p w14:paraId="54114F76" w14:textId="77777777" w:rsidR="000B2924" w:rsidRDefault="000B2924"/>
    <w:p w14:paraId="37223ACF" w14:textId="77777777" w:rsidR="000B2924" w:rsidRDefault="00A83A74">
      <w:pPr>
        <w:ind w:left="1440" w:hanging="720"/>
      </w:pPr>
      <w:r>
        <w:t>19.4.3</w:t>
      </w:r>
      <w:r>
        <w:tab/>
        <w:t>the continuing rights, remedies or obligations of the Buyer or the Supplier under clauses</w:t>
      </w:r>
    </w:p>
    <w:p w14:paraId="3736E1FB" w14:textId="77777777" w:rsidR="000B2924" w:rsidRDefault="00A83A74">
      <w:pPr>
        <w:pStyle w:val="ListParagraph"/>
        <w:numPr>
          <w:ilvl w:val="1"/>
          <w:numId w:val="10"/>
        </w:numPr>
      </w:pPr>
      <w:r>
        <w:t>7 (Payment, VAT and Call-Off Contract charges)</w:t>
      </w:r>
    </w:p>
    <w:p w14:paraId="4F88184C" w14:textId="77777777" w:rsidR="000B2924" w:rsidRDefault="00A83A74">
      <w:pPr>
        <w:pStyle w:val="ListParagraph"/>
        <w:numPr>
          <w:ilvl w:val="1"/>
          <w:numId w:val="10"/>
        </w:numPr>
      </w:pPr>
      <w:r>
        <w:t>8 (Recovery of sums due and right of set-off)</w:t>
      </w:r>
    </w:p>
    <w:p w14:paraId="33190BB4" w14:textId="77777777" w:rsidR="000B2924" w:rsidRDefault="00A83A74">
      <w:pPr>
        <w:pStyle w:val="ListParagraph"/>
        <w:numPr>
          <w:ilvl w:val="1"/>
          <w:numId w:val="10"/>
        </w:numPr>
      </w:pPr>
      <w:r>
        <w:t>9 (Insurance)</w:t>
      </w:r>
    </w:p>
    <w:p w14:paraId="62E2C80A" w14:textId="77777777" w:rsidR="000B2924" w:rsidRDefault="00A83A74">
      <w:pPr>
        <w:pStyle w:val="ListParagraph"/>
        <w:numPr>
          <w:ilvl w:val="1"/>
          <w:numId w:val="10"/>
        </w:numPr>
      </w:pPr>
      <w:r>
        <w:t>10 (Confidentiality)</w:t>
      </w:r>
    </w:p>
    <w:p w14:paraId="312104B2" w14:textId="77777777" w:rsidR="000B2924" w:rsidRDefault="00A83A74">
      <w:pPr>
        <w:pStyle w:val="ListParagraph"/>
        <w:numPr>
          <w:ilvl w:val="1"/>
          <w:numId w:val="10"/>
        </w:numPr>
      </w:pPr>
      <w:r>
        <w:t>11 (Intellectual property rights)</w:t>
      </w:r>
    </w:p>
    <w:p w14:paraId="5ABDEB11" w14:textId="77777777" w:rsidR="000B2924" w:rsidRDefault="00A83A74">
      <w:pPr>
        <w:pStyle w:val="ListParagraph"/>
        <w:numPr>
          <w:ilvl w:val="1"/>
          <w:numId w:val="10"/>
        </w:numPr>
      </w:pPr>
      <w:r>
        <w:t>12 (Protection of information)</w:t>
      </w:r>
    </w:p>
    <w:p w14:paraId="42EFD32D" w14:textId="77777777" w:rsidR="000B2924" w:rsidRDefault="00A83A74">
      <w:pPr>
        <w:pStyle w:val="ListParagraph"/>
        <w:numPr>
          <w:ilvl w:val="1"/>
          <w:numId w:val="10"/>
        </w:numPr>
      </w:pPr>
      <w:r>
        <w:t>13 (Buyer data)</w:t>
      </w:r>
    </w:p>
    <w:p w14:paraId="058543B0" w14:textId="77777777" w:rsidR="000B2924" w:rsidRDefault="00A83A74">
      <w:pPr>
        <w:pStyle w:val="ListParagraph"/>
        <w:numPr>
          <w:ilvl w:val="1"/>
          <w:numId w:val="10"/>
        </w:numPr>
      </w:pPr>
      <w:r>
        <w:t>19 (Consequences of suspension, ending and expiry)</w:t>
      </w:r>
    </w:p>
    <w:p w14:paraId="64825E59" w14:textId="77777777" w:rsidR="000B2924" w:rsidRDefault="00A83A74">
      <w:pPr>
        <w:pStyle w:val="ListParagraph"/>
        <w:numPr>
          <w:ilvl w:val="1"/>
          <w:numId w:val="10"/>
        </w:numPr>
      </w:pPr>
      <w:r>
        <w:t>24 (Liability); incorporated Framework Agreement clauses: 4.2 to 4.7 (Liability)</w:t>
      </w:r>
    </w:p>
    <w:p w14:paraId="786A6AFF" w14:textId="77777777" w:rsidR="000B2924" w:rsidRDefault="00A83A74">
      <w:pPr>
        <w:pStyle w:val="ListParagraph"/>
        <w:numPr>
          <w:ilvl w:val="1"/>
          <w:numId w:val="10"/>
        </w:numPr>
      </w:pPr>
      <w:r>
        <w:lastRenderedPageBreak/>
        <w:t>8.44 to 8.50 (Conflicts of interest and ethical walls)</w:t>
      </w:r>
    </w:p>
    <w:p w14:paraId="2597C3B5" w14:textId="77777777" w:rsidR="000B2924" w:rsidRDefault="00A83A74">
      <w:pPr>
        <w:pStyle w:val="ListParagraph"/>
        <w:numPr>
          <w:ilvl w:val="1"/>
          <w:numId w:val="10"/>
        </w:numPr>
      </w:pPr>
      <w:r>
        <w:t>8.89 to 8.90 (Waiver and cumulative remedies)</w:t>
      </w:r>
    </w:p>
    <w:p w14:paraId="4A3BAF06" w14:textId="77777777" w:rsidR="000B2924" w:rsidRDefault="000B2924">
      <w:pPr>
        <w:ind w:firstLine="720"/>
      </w:pPr>
    </w:p>
    <w:p w14:paraId="6EB662D3" w14:textId="77777777" w:rsidR="000B2924" w:rsidRDefault="00A83A74">
      <w:pPr>
        <w:ind w:left="1440" w:hanging="720"/>
      </w:pPr>
      <w:r>
        <w:t>19.4.4</w:t>
      </w:r>
      <w:r>
        <w:tab/>
        <w:t>any other provision of the Framework Agreement or this Call-Off Contract which expressly or by implication is in force even if it Ends or expires</w:t>
      </w:r>
    </w:p>
    <w:p w14:paraId="65FA3D33" w14:textId="77777777" w:rsidR="000B2924" w:rsidRDefault="00A83A74">
      <w:r>
        <w:t xml:space="preserve"> </w:t>
      </w:r>
    </w:p>
    <w:p w14:paraId="4C0AB3CE" w14:textId="77777777" w:rsidR="000B2924" w:rsidRDefault="00A83A74">
      <w:r>
        <w:t>19.5</w:t>
      </w:r>
      <w:r>
        <w:tab/>
        <w:t>At the end of the Call-Off Contract Term, the Supplier must promptly:</w:t>
      </w:r>
    </w:p>
    <w:p w14:paraId="51A0BD5A" w14:textId="77777777" w:rsidR="000B2924" w:rsidRDefault="000B2924"/>
    <w:p w14:paraId="1E8D0588" w14:textId="77777777" w:rsidR="000B2924" w:rsidRDefault="00A83A74">
      <w:pPr>
        <w:ind w:left="1440" w:hanging="720"/>
      </w:pPr>
      <w:r>
        <w:t>19.5.1</w:t>
      </w:r>
      <w:r>
        <w:tab/>
        <w:t>return all Buyer Data including all copies of Buyer software, code and any other software licensed by the Buyer to the Supplier under it</w:t>
      </w:r>
    </w:p>
    <w:p w14:paraId="2319F219" w14:textId="77777777" w:rsidR="000B2924" w:rsidRDefault="000B2924">
      <w:pPr>
        <w:ind w:firstLine="720"/>
      </w:pPr>
    </w:p>
    <w:p w14:paraId="35696BB2" w14:textId="77777777" w:rsidR="000B2924" w:rsidRDefault="00A83A74">
      <w:pPr>
        <w:ind w:left="1440" w:hanging="720"/>
      </w:pPr>
      <w:r>
        <w:t>19.5.2</w:t>
      </w:r>
      <w:r>
        <w:tab/>
        <w:t>return any materials created by the Supplier under this Call-Off Contract if the IPRs are owned by the Buyer</w:t>
      </w:r>
    </w:p>
    <w:p w14:paraId="28555180" w14:textId="77777777" w:rsidR="000B2924" w:rsidRDefault="000B2924">
      <w:pPr>
        <w:ind w:firstLine="720"/>
      </w:pPr>
    </w:p>
    <w:p w14:paraId="6C245A10" w14:textId="77777777" w:rsidR="000B2924" w:rsidRDefault="00A83A74">
      <w:pPr>
        <w:ind w:left="1440" w:hanging="720"/>
      </w:pPr>
      <w:r>
        <w:t>19.5.3</w:t>
      </w:r>
      <w:r>
        <w:tab/>
        <w:t>stop using the Buyer Data and, at the direction of the Buyer, provide the Buyer with a complete and uncorrupted version in electronic form in the formats and on media agreed with the Buyer</w:t>
      </w:r>
    </w:p>
    <w:p w14:paraId="49A00B5A" w14:textId="77777777" w:rsidR="000B2924" w:rsidRDefault="000B2924">
      <w:pPr>
        <w:ind w:firstLine="720"/>
      </w:pPr>
    </w:p>
    <w:p w14:paraId="1BE05922" w14:textId="77777777" w:rsidR="000B2924" w:rsidRDefault="00A83A74">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8C8343D" w14:textId="77777777" w:rsidR="000B2924" w:rsidRDefault="000B2924">
      <w:pPr>
        <w:ind w:left="720"/>
      </w:pPr>
    </w:p>
    <w:p w14:paraId="0388B532" w14:textId="77777777" w:rsidR="000B2924" w:rsidRDefault="00A83A74">
      <w:pPr>
        <w:ind w:firstLine="720"/>
      </w:pPr>
      <w:r>
        <w:t>19.5.5</w:t>
      </w:r>
      <w:r>
        <w:tab/>
        <w:t>work with the Buyer on any ongoing work</w:t>
      </w:r>
    </w:p>
    <w:p w14:paraId="2E9BF903" w14:textId="77777777" w:rsidR="000B2924" w:rsidRDefault="000B2924"/>
    <w:p w14:paraId="30ACA442" w14:textId="77777777" w:rsidR="000B2924" w:rsidRDefault="00A83A74">
      <w:pPr>
        <w:ind w:left="1440" w:hanging="720"/>
      </w:pPr>
      <w:r>
        <w:t>19.5.6</w:t>
      </w:r>
      <w:r>
        <w:tab/>
        <w:t>return any sums prepaid for Services which have not been delivered to the Buyer, within 10 Working Days of the End or Expiry Date</w:t>
      </w:r>
    </w:p>
    <w:p w14:paraId="6A264C58" w14:textId="77777777" w:rsidR="000B2924" w:rsidRDefault="000B2924">
      <w:pPr>
        <w:ind w:firstLine="720"/>
      </w:pPr>
    </w:p>
    <w:p w14:paraId="5A4BBA0A" w14:textId="77777777" w:rsidR="000B2924" w:rsidRDefault="000B2924"/>
    <w:p w14:paraId="262CE4F4" w14:textId="77777777" w:rsidR="000B2924" w:rsidRDefault="00A83A74">
      <w:pPr>
        <w:ind w:left="720" w:hanging="720"/>
      </w:pPr>
      <w:r>
        <w:t>19.6</w:t>
      </w:r>
      <w:r>
        <w:tab/>
        <w:t>Each Party will return all of the other Party’s Confidential Information and confirm this has been done, unless there is a legal requirement to keep it or this Call-Off Contract states otherwise.</w:t>
      </w:r>
    </w:p>
    <w:p w14:paraId="23583DE2" w14:textId="77777777" w:rsidR="000B2924" w:rsidRDefault="000B2924">
      <w:pPr>
        <w:ind w:left="720"/>
      </w:pPr>
    </w:p>
    <w:p w14:paraId="0B4AC765" w14:textId="77777777" w:rsidR="000B2924" w:rsidRDefault="00A83A74">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4ED01B52" w14:textId="77777777" w:rsidR="000B2924" w:rsidRDefault="000B2924"/>
    <w:p w14:paraId="20B50A62" w14:textId="77777777" w:rsidR="000B2924" w:rsidRDefault="00A83A74">
      <w:pPr>
        <w:pStyle w:val="Heading3"/>
      </w:pPr>
      <w:r>
        <w:t>20.</w:t>
      </w:r>
      <w:r>
        <w:tab/>
        <w:t>Notices</w:t>
      </w:r>
    </w:p>
    <w:p w14:paraId="5C5C132A" w14:textId="77777777" w:rsidR="000B2924" w:rsidRDefault="00A83A74">
      <w:pPr>
        <w:ind w:left="720" w:hanging="720"/>
      </w:pPr>
      <w:r>
        <w:t>20.1</w:t>
      </w:r>
      <w:r>
        <w:tab/>
        <w:t>Any notices sent must be in writing. For the purpose of this clause, an email is accepted as being 'in writing'.</w:t>
      </w:r>
    </w:p>
    <w:p w14:paraId="535809A0" w14:textId="77777777" w:rsidR="000B2924" w:rsidRDefault="000B2924">
      <w:pPr>
        <w:ind w:left="720" w:hanging="720"/>
      </w:pPr>
    </w:p>
    <w:p w14:paraId="73761105" w14:textId="77777777" w:rsidR="000B2924" w:rsidRDefault="00A83A74">
      <w:pPr>
        <w:pStyle w:val="ListParagraph"/>
        <w:numPr>
          <w:ilvl w:val="0"/>
          <w:numId w:val="11"/>
        </w:numPr>
        <w:spacing w:after="120" w:line="360" w:lineRule="auto"/>
      </w:pPr>
      <w:r>
        <w:t>Manner of delivery: email</w:t>
      </w:r>
    </w:p>
    <w:p w14:paraId="1377DB1D" w14:textId="77777777" w:rsidR="000B2924" w:rsidRDefault="00A83A74">
      <w:pPr>
        <w:pStyle w:val="ListParagraph"/>
        <w:numPr>
          <w:ilvl w:val="0"/>
          <w:numId w:val="11"/>
        </w:numPr>
        <w:spacing w:line="360" w:lineRule="auto"/>
      </w:pPr>
      <w:r>
        <w:t>Deemed time of delivery: 9am on the first Working Day after sending</w:t>
      </w:r>
    </w:p>
    <w:p w14:paraId="781DA965" w14:textId="77777777" w:rsidR="000B2924" w:rsidRDefault="00A83A74">
      <w:pPr>
        <w:pStyle w:val="ListParagraph"/>
        <w:numPr>
          <w:ilvl w:val="0"/>
          <w:numId w:val="11"/>
        </w:numPr>
      </w:pPr>
      <w:r>
        <w:t>Proof of service: Sent in an emailed letter in PDF format to the correct email address without any error message</w:t>
      </w:r>
    </w:p>
    <w:p w14:paraId="24F87AEF" w14:textId="77777777" w:rsidR="000B2924" w:rsidRDefault="000B2924"/>
    <w:p w14:paraId="6B90E462" w14:textId="77777777" w:rsidR="000B2924" w:rsidRDefault="00A83A74">
      <w:pPr>
        <w:ind w:left="720" w:hanging="720"/>
      </w:pPr>
      <w:r>
        <w:lastRenderedPageBreak/>
        <w:t>20.2</w:t>
      </w:r>
      <w:r>
        <w:tab/>
        <w:t>This clause does not apply to any legal action or other method of dispute resolution which should be sent to the addresses in the Order Form (other than a dispute notice under this Call-Off Contract).</w:t>
      </w:r>
    </w:p>
    <w:p w14:paraId="30968155" w14:textId="77777777" w:rsidR="000B2924" w:rsidRDefault="000B2924">
      <w:pPr>
        <w:spacing w:before="240" w:after="240"/>
        <w:ind w:left="720"/>
      </w:pPr>
    </w:p>
    <w:p w14:paraId="18EC6BEE" w14:textId="77777777" w:rsidR="000B2924" w:rsidRDefault="00A83A74">
      <w:pPr>
        <w:pStyle w:val="Heading3"/>
      </w:pPr>
      <w:r>
        <w:t>21.</w:t>
      </w:r>
      <w:r>
        <w:tab/>
        <w:t>Exit plan</w:t>
      </w:r>
    </w:p>
    <w:p w14:paraId="40F538F7" w14:textId="77777777" w:rsidR="000B2924" w:rsidRDefault="00A83A74">
      <w:pPr>
        <w:ind w:left="720" w:hanging="720"/>
      </w:pPr>
      <w:r>
        <w:t>21.1</w:t>
      </w:r>
      <w:r>
        <w:tab/>
        <w:t>The Supplier must provide an exit plan in its Application which ensures continuity of service and the Supplier will follow it.</w:t>
      </w:r>
    </w:p>
    <w:p w14:paraId="1A973BB7" w14:textId="77777777" w:rsidR="000B2924" w:rsidRDefault="000B2924">
      <w:pPr>
        <w:ind w:firstLine="720"/>
      </w:pPr>
    </w:p>
    <w:p w14:paraId="36DAA91B" w14:textId="77777777" w:rsidR="000B2924" w:rsidRDefault="00A83A74">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7D96518A" w14:textId="77777777" w:rsidR="000B2924" w:rsidRDefault="000B2924">
      <w:pPr>
        <w:ind w:left="720"/>
      </w:pPr>
    </w:p>
    <w:p w14:paraId="0AC30815" w14:textId="77777777" w:rsidR="000B2924" w:rsidRDefault="00A83A74">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14:paraId="7719C54C" w14:textId="77777777" w:rsidR="000B2924" w:rsidRDefault="000B2924">
      <w:pPr>
        <w:ind w:left="720"/>
      </w:pPr>
    </w:p>
    <w:p w14:paraId="32B2F33D" w14:textId="77777777" w:rsidR="000B2924" w:rsidRDefault="00A83A74">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162A441A" w14:textId="77777777" w:rsidR="000B2924" w:rsidRDefault="000B2924">
      <w:pPr>
        <w:ind w:left="720"/>
      </w:pPr>
    </w:p>
    <w:p w14:paraId="6E836439" w14:textId="77777777" w:rsidR="000B2924" w:rsidRDefault="00A83A74">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41A8C330" w14:textId="77777777" w:rsidR="000B2924" w:rsidRDefault="000B2924">
      <w:pPr>
        <w:ind w:left="720"/>
      </w:pPr>
    </w:p>
    <w:p w14:paraId="0254D23F" w14:textId="77777777" w:rsidR="000B2924" w:rsidRDefault="00A83A74">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0B126B25" w14:textId="77777777" w:rsidR="000B2924" w:rsidRDefault="000B2924">
      <w:pPr>
        <w:ind w:left="720"/>
      </w:pPr>
    </w:p>
    <w:p w14:paraId="5CA51D05" w14:textId="77777777" w:rsidR="000B2924" w:rsidRDefault="00A83A74">
      <w:pPr>
        <w:ind w:left="1440" w:hanging="720"/>
      </w:pPr>
      <w:r>
        <w:t>21.6.1</w:t>
      </w:r>
      <w:r>
        <w:tab/>
        <w:t>the Buyer will be able to transfer the Services to a replacement supplier before the expiry or Ending of the extension period on terms that are commercially reasonable and acceptable to the Buyer</w:t>
      </w:r>
    </w:p>
    <w:p w14:paraId="45572A97" w14:textId="77777777" w:rsidR="000B2924" w:rsidRDefault="000B2924"/>
    <w:p w14:paraId="3C09AEFC" w14:textId="77777777" w:rsidR="000B2924" w:rsidRDefault="00A83A74">
      <w:pPr>
        <w:ind w:firstLine="720"/>
      </w:pPr>
      <w:r>
        <w:t>21.6.2</w:t>
      </w:r>
      <w:r>
        <w:tab/>
        <w:t>there will be no adverse impact on service continuity</w:t>
      </w:r>
    </w:p>
    <w:p w14:paraId="5A8AC200" w14:textId="77777777" w:rsidR="000B2924" w:rsidRDefault="000B2924">
      <w:pPr>
        <w:ind w:firstLine="720"/>
      </w:pPr>
    </w:p>
    <w:p w14:paraId="18416CA5" w14:textId="77777777" w:rsidR="000B2924" w:rsidRDefault="00A83A74">
      <w:pPr>
        <w:ind w:firstLine="720"/>
      </w:pPr>
      <w:r>
        <w:t>21.6.3</w:t>
      </w:r>
      <w:r>
        <w:tab/>
        <w:t>there is no vendor lock-in to the Supplier’s Service at exit</w:t>
      </w:r>
    </w:p>
    <w:p w14:paraId="20F1A5F9" w14:textId="77777777" w:rsidR="000B2924" w:rsidRDefault="000B2924"/>
    <w:p w14:paraId="7179057D" w14:textId="77777777" w:rsidR="000B2924" w:rsidRDefault="00A83A74">
      <w:pPr>
        <w:ind w:firstLine="720"/>
      </w:pPr>
      <w:r>
        <w:t>21.6.4</w:t>
      </w:r>
      <w:r>
        <w:tab/>
        <w:t xml:space="preserve">it enables the Buyer to meet its obligations under the Technology Code </w:t>
      </w:r>
      <w:proofErr w:type="gramStart"/>
      <w:r>
        <w:t>Of</w:t>
      </w:r>
      <w:proofErr w:type="gramEnd"/>
      <w:r>
        <w:t xml:space="preserve"> Practice</w:t>
      </w:r>
    </w:p>
    <w:p w14:paraId="4AD489EA" w14:textId="77777777" w:rsidR="000B2924" w:rsidRDefault="000B2924">
      <w:pPr>
        <w:ind w:left="720" w:firstLine="720"/>
      </w:pPr>
    </w:p>
    <w:p w14:paraId="56BBB970" w14:textId="77777777" w:rsidR="000B2924" w:rsidRDefault="00A83A74">
      <w:pPr>
        <w:ind w:left="720" w:hanging="720"/>
      </w:pPr>
      <w:r>
        <w:t>21.7</w:t>
      </w:r>
      <w:r>
        <w:tab/>
        <w:t>If approval is obtained by the Buyer to extend the Term, then the Supplier will comply with its obligations in the additional exit plan.</w:t>
      </w:r>
    </w:p>
    <w:p w14:paraId="7AC5D8F2" w14:textId="77777777" w:rsidR="000B2924" w:rsidRDefault="000B2924">
      <w:pPr>
        <w:ind w:firstLine="720"/>
      </w:pPr>
    </w:p>
    <w:p w14:paraId="1320C543" w14:textId="77777777" w:rsidR="000B2924" w:rsidRDefault="00A83A74">
      <w:pPr>
        <w:ind w:left="720" w:hanging="720"/>
      </w:pPr>
      <w:r>
        <w:t>21.8</w:t>
      </w:r>
      <w:r>
        <w:tab/>
        <w:t>The additional exit plan must set out full details of timescales, activities and roles and responsibilities of the Parties for:</w:t>
      </w:r>
    </w:p>
    <w:p w14:paraId="6B3C4CDD" w14:textId="77777777" w:rsidR="000B2924" w:rsidRDefault="000B2924">
      <w:pPr>
        <w:ind w:firstLine="720"/>
      </w:pPr>
    </w:p>
    <w:p w14:paraId="035DBCF7" w14:textId="77777777" w:rsidR="000B2924" w:rsidRDefault="00A83A74">
      <w:pPr>
        <w:ind w:left="1440" w:hanging="720"/>
      </w:pPr>
      <w:r>
        <w:lastRenderedPageBreak/>
        <w:t>21.8.1</w:t>
      </w:r>
      <w:r>
        <w:tab/>
        <w:t>the transfer to the Buyer of any technical information, instructions, manuals and code reasonably required by the Buyer to enable a smooth migration from the Supplier</w:t>
      </w:r>
    </w:p>
    <w:p w14:paraId="3E26FAD1" w14:textId="77777777" w:rsidR="000B2924" w:rsidRDefault="000B2924">
      <w:pPr>
        <w:ind w:left="1440"/>
      </w:pPr>
    </w:p>
    <w:p w14:paraId="7870E868" w14:textId="77777777" w:rsidR="000B2924" w:rsidRDefault="00A83A74">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1E90DEBC" w14:textId="77777777" w:rsidR="000B2924" w:rsidRDefault="000B2924">
      <w:pPr>
        <w:ind w:left="1440"/>
      </w:pPr>
    </w:p>
    <w:p w14:paraId="36BD9D00" w14:textId="77777777" w:rsidR="000B2924" w:rsidRDefault="00A83A74">
      <w:pPr>
        <w:ind w:left="1440" w:hanging="720"/>
      </w:pPr>
      <w:r>
        <w:t>21.8.3</w:t>
      </w:r>
      <w:r>
        <w:tab/>
        <w:t>the transfer of Project Specific IPR items and other Buyer customisations, configurations and databases to the Buyer or a replacement supplier</w:t>
      </w:r>
    </w:p>
    <w:p w14:paraId="233CE683" w14:textId="77777777" w:rsidR="000B2924" w:rsidRDefault="000B2924">
      <w:pPr>
        <w:ind w:left="720" w:firstLine="720"/>
      </w:pPr>
    </w:p>
    <w:p w14:paraId="7263FD70" w14:textId="77777777" w:rsidR="000B2924" w:rsidRDefault="00A83A74">
      <w:pPr>
        <w:ind w:firstLine="720"/>
      </w:pPr>
      <w:r>
        <w:t>21.8.4</w:t>
      </w:r>
      <w:r>
        <w:tab/>
        <w:t>the testing and assurance strategy for exported Buyer Data</w:t>
      </w:r>
    </w:p>
    <w:p w14:paraId="00FEA754" w14:textId="77777777" w:rsidR="000B2924" w:rsidRDefault="000B2924">
      <w:pPr>
        <w:ind w:firstLine="720"/>
      </w:pPr>
    </w:p>
    <w:p w14:paraId="4465FBE3" w14:textId="77777777" w:rsidR="000B2924" w:rsidRDefault="00A83A74">
      <w:pPr>
        <w:ind w:firstLine="720"/>
      </w:pPr>
      <w:r>
        <w:t>21.8.5</w:t>
      </w:r>
      <w:r>
        <w:tab/>
        <w:t>if relevant, TUPE-related activity to comply with the TUPE regulations</w:t>
      </w:r>
    </w:p>
    <w:p w14:paraId="177CFA0D" w14:textId="77777777" w:rsidR="000B2924" w:rsidRDefault="000B2924">
      <w:pPr>
        <w:ind w:firstLine="720"/>
      </w:pPr>
    </w:p>
    <w:p w14:paraId="309187B6" w14:textId="77777777" w:rsidR="000B2924" w:rsidRDefault="00A83A74">
      <w:pPr>
        <w:ind w:left="1440" w:hanging="720"/>
      </w:pPr>
      <w:r>
        <w:t>21.8.6</w:t>
      </w:r>
      <w:r>
        <w:tab/>
        <w:t>any other activities and information which is reasonably required to ensure continuity of Service during the exit period and an orderly transition</w:t>
      </w:r>
    </w:p>
    <w:p w14:paraId="5A10136D" w14:textId="77777777" w:rsidR="000B2924" w:rsidRDefault="000B2924"/>
    <w:p w14:paraId="35C63349" w14:textId="77777777" w:rsidR="000B2924" w:rsidRDefault="00A83A74">
      <w:pPr>
        <w:pStyle w:val="Heading3"/>
      </w:pPr>
      <w:r>
        <w:t>22.</w:t>
      </w:r>
      <w:r>
        <w:tab/>
        <w:t>Handover to replacement supplier</w:t>
      </w:r>
    </w:p>
    <w:p w14:paraId="0FAA4692" w14:textId="77777777" w:rsidR="000B2924" w:rsidRDefault="00A83A74">
      <w:pPr>
        <w:ind w:left="720" w:hanging="720"/>
      </w:pPr>
      <w:r>
        <w:t>22.1</w:t>
      </w:r>
      <w:r>
        <w:tab/>
        <w:t>At least 10 Working Days before the Expiry Date or End Date, the Supplier must provide any:</w:t>
      </w:r>
    </w:p>
    <w:p w14:paraId="12621AB8" w14:textId="77777777" w:rsidR="000B2924" w:rsidRDefault="000B2924">
      <w:pPr>
        <w:ind w:firstLine="720"/>
      </w:pPr>
    </w:p>
    <w:p w14:paraId="58A7C9DA" w14:textId="77777777" w:rsidR="000B2924" w:rsidRDefault="00A83A74">
      <w:pPr>
        <w:ind w:left="1440" w:hanging="720"/>
      </w:pPr>
      <w:r>
        <w:t>22.1.1</w:t>
      </w:r>
      <w:r>
        <w:tab/>
        <w:t>data (including Buyer Data), Buyer Personal Data and Buyer Confidential Information in the Supplier’s possession, power or control</w:t>
      </w:r>
    </w:p>
    <w:p w14:paraId="37F79533" w14:textId="77777777" w:rsidR="000B2924" w:rsidRDefault="000B2924">
      <w:pPr>
        <w:ind w:left="720" w:firstLine="720"/>
      </w:pPr>
    </w:p>
    <w:p w14:paraId="302399AC" w14:textId="77777777" w:rsidR="000B2924" w:rsidRDefault="00A83A74">
      <w:pPr>
        <w:ind w:firstLine="720"/>
      </w:pPr>
      <w:r>
        <w:t>22.1.2</w:t>
      </w:r>
      <w:r>
        <w:tab/>
        <w:t>other information reasonably requested by the Buyer</w:t>
      </w:r>
    </w:p>
    <w:p w14:paraId="60CB34A6" w14:textId="77777777" w:rsidR="000B2924" w:rsidRDefault="000B2924">
      <w:pPr>
        <w:ind w:firstLine="720"/>
      </w:pPr>
    </w:p>
    <w:p w14:paraId="6EAFA3FC" w14:textId="77777777" w:rsidR="000B2924" w:rsidRDefault="00A83A74">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6332F906" w14:textId="77777777" w:rsidR="000B2924" w:rsidRDefault="000B2924">
      <w:pPr>
        <w:ind w:left="720"/>
      </w:pPr>
    </w:p>
    <w:p w14:paraId="35884C66" w14:textId="77777777" w:rsidR="000B2924" w:rsidRDefault="00A83A74">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48E7AA23" w14:textId="77777777" w:rsidR="000B2924" w:rsidRDefault="000B2924">
      <w:pPr>
        <w:ind w:left="720"/>
      </w:pPr>
    </w:p>
    <w:p w14:paraId="7A76ECAF" w14:textId="77777777" w:rsidR="000B2924" w:rsidRDefault="00A83A74">
      <w:pPr>
        <w:pStyle w:val="Heading3"/>
      </w:pPr>
      <w:r>
        <w:t>23.</w:t>
      </w:r>
      <w:r>
        <w:tab/>
        <w:t>Force majeure</w:t>
      </w:r>
    </w:p>
    <w:p w14:paraId="3F62EBF6" w14:textId="77777777" w:rsidR="000B2924" w:rsidRDefault="00A83A74">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510315E8" w14:textId="77777777" w:rsidR="000B2924" w:rsidRDefault="000B2924">
      <w:pPr>
        <w:ind w:left="720" w:hanging="720"/>
      </w:pPr>
    </w:p>
    <w:p w14:paraId="7E6C4171" w14:textId="77777777" w:rsidR="000B2924" w:rsidRDefault="00A83A74">
      <w:pPr>
        <w:pStyle w:val="Heading3"/>
      </w:pPr>
      <w:r>
        <w:lastRenderedPageBreak/>
        <w:t>24.</w:t>
      </w:r>
      <w:r>
        <w:tab/>
        <w:t>Liability</w:t>
      </w:r>
    </w:p>
    <w:p w14:paraId="1A1775ED" w14:textId="77777777" w:rsidR="000B2924" w:rsidRDefault="00A83A74">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1113D1E7" w14:textId="77777777" w:rsidR="000B2924" w:rsidRDefault="000B2924">
      <w:pPr>
        <w:ind w:left="720"/>
      </w:pPr>
    </w:p>
    <w:p w14:paraId="4068455D" w14:textId="77777777" w:rsidR="000B2924" w:rsidRDefault="00A83A74">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7B39CE55" w14:textId="77777777" w:rsidR="000B2924" w:rsidRDefault="000B2924">
      <w:pPr>
        <w:ind w:left="1440"/>
      </w:pPr>
    </w:p>
    <w:p w14:paraId="73AD9301" w14:textId="77777777" w:rsidR="000B2924" w:rsidRDefault="00A83A74">
      <w:pPr>
        <w:ind w:left="1440" w:hanging="720"/>
      </w:pPr>
      <w:r>
        <w:t>24.1.2</w:t>
      </w:r>
      <w:r>
        <w:tab/>
        <w:t>Buyer Data: for all Defaults by the Supplier resulting in direct loss, destruction, corruption, degradation or damage to any Buyer Data, will not exceed the amount in the Order Form</w:t>
      </w:r>
    </w:p>
    <w:p w14:paraId="64ED7E94" w14:textId="77777777" w:rsidR="000B2924" w:rsidRDefault="000B2924">
      <w:pPr>
        <w:ind w:left="1440"/>
      </w:pPr>
    </w:p>
    <w:p w14:paraId="061DDF4B" w14:textId="77777777" w:rsidR="000B2924" w:rsidRDefault="00A83A74">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430BE676" w14:textId="77777777" w:rsidR="000B2924" w:rsidRDefault="000B2924">
      <w:pPr>
        <w:spacing w:before="240" w:after="240"/>
      </w:pPr>
    </w:p>
    <w:p w14:paraId="3A9508C5" w14:textId="77777777" w:rsidR="000B2924" w:rsidRDefault="00A83A74">
      <w:pPr>
        <w:pStyle w:val="Heading3"/>
      </w:pPr>
      <w:r>
        <w:t>25.</w:t>
      </w:r>
      <w:r>
        <w:tab/>
        <w:t>Premises</w:t>
      </w:r>
    </w:p>
    <w:p w14:paraId="027E477C" w14:textId="77777777" w:rsidR="000B2924" w:rsidRDefault="00A83A74">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41891253" w14:textId="77777777" w:rsidR="000B2924" w:rsidRDefault="000B2924">
      <w:pPr>
        <w:ind w:left="720"/>
      </w:pPr>
    </w:p>
    <w:p w14:paraId="4290CF6C" w14:textId="77777777" w:rsidR="000B2924" w:rsidRDefault="00A83A74">
      <w:pPr>
        <w:ind w:left="720" w:hanging="720"/>
      </w:pPr>
      <w:r>
        <w:t>25.2</w:t>
      </w:r>
      <w:r>
        <w:tab/>
        <w:t>The Supplier will use the Buyer’s premises solely for the performance of its obligations under this Call-Off Contract.</w:t>
      </w:r>
    </w:p>
    <w:p w14:paraId="487247D6" w14:textId="77777777" w:rsidR="000B2924" w:rsidRDefault="000B2924">
      <w:pPr>
        <w:ind w:firstLine="720"/>
      </w:pPr>
    </w:p>
    <w:p w14:paraId="633AC245" w14:textId="77777777" w:rsidR="000B2924" w:rsidRDefault="00A83A74">
      <w:r>
        <w:t>25.3</w:t>
      </w:r>
      <w:r>
        <w:tab/>
        <w:t>The Supplier will vacate the Buyer’s premises when the Call-Off Contract Ends or expires.</w:t>
      </w:r>
    </w:p>
    <w:p w14:paraId="603BAFA0" w14:textId="77777777" w:rsidR="000B2924" w:rsidRDefault="000B2924">
      <w:pPr>
        <w:ind w:firstLine="720"/>
      </w:pPr>
    </w:p>
    <w:p w14:paraId="6CCD6FCE" w14:textId="77777777" w:rsidR="000B2924" w:rsidRDefault="00A83A74">
      <w:r>
        <w:t>25.4</w:t>
      </w:r>
      <w:r>
        <w:tab/>
        <w:t>This clause does not create a tenancy or exclusive right of occupation.</w:t>
      </w:r>
    </w:p>
    <w:p w14:paraId="20471425" w14:textId="77777777" w:rsidR="000B2924" w:rsidRDefault="000B2924"/>
    <w:p w14:paraId="61DC8EE7" w14:textId="77777777" w:rsidR="000B2924" w:rsidRDefault="00A83A74">
      <w:r>
        <w:t>25.5</w:t>
      </w:r>
      <w:r>
        <w:tab/>
        <w:t>While on the Buyer’s premises, the Supplier will:</w:t>
      </w:r>
    </w:p>
    <w:p w14:paraId="65632E59" w14:textId="77777777" w:rsidR="000B2924" w:rsidRDefault="000B2924"/>
    <w:p w14:paraId="28F604E5" w14:textId="77777777" w:rsidR="000B2924" w:rsidRDefault="00A83A74">
      <w:pPr>
        <w:ind w:left="1440" w:hanging="720"/>
      </w:pPr>
      <w:r>
        <w:t>25.5.1</w:t>
      </w:r>
      <w:r>
        <w:tab/>
        <w:t>comply with any security requirements at the premises and not do anything to weaken the security of the premises</w:t>
      </w:r>
    </w:p>
    <w:p w14:paraId="012682A3" w14:textId="77777777" w:rsidR="000B2924" w:rsidRDefault="000B2924">
      <w:pPr>
        <w:ind w:left="720"/>
      </w:pPr>
    </w:p>
    <w:p w14:paraId="3D6E5898" w14:textId="77777777" w:rsidR="000B2924" w:rsidRDefault="00A83A74">
      <w:pPr>
        <w:ind w:firstLine="720"/>
      </w:pPr>
      <w:r>
        <w:t>25.5.2</w:t>
      </w:r>
      <w:r>
        <w:tab/>
        <w:t>comply with Buyer requirements for the conduct of personnel</w:t>
      </w:r>
    </w:p>
    <w:p w14:paraId="4D498D98" w14:textId="77777777" w:rsidR="000B2924" w:rsidRDefault="000B2924">
      <w:pPr>
        <w:ind w:firstLine="720"/>
      </w:pPr>
    </w:p>
    <w:p w14:paraId="19C9E560" w14:textId="77777777" w:rsidR="000B2924" w:rsidRDefault="00A83A74">
      <w:pPr>
        <w:ind w:firstLine="720"/>
      </w:pPr>
      <w:r>
        <w:t>25.5.3</w:t>
      </w:r>
      <w:r>
        <w:tab/>
        <w:t>comply with any health and safety measures implemented by the Buyer</w:t>
      </w:r>
    </w:p>
    <w:p w14:paraId="71714F97" w14:textId="77777777" w:rsidR="000B2924" w:rsidRDefault="000B2924">
      <w:pPr>
        <w:ind w:firstLine="720"/>
      </w:pPr>
    </w:p>
    <w:p w14:paraId="23074B25" w14:textId="77777777" w:rsidR="000B2924" w:rsidRDefault="00A83A74">
      <w:pPr>
        <w:ind w:left="1440" w:hanging="720"/>
      </w:pPr>
      <w:r>
        <w:t>25.5.4</w:t>
      </w:r>
      <w:r>
        <w:tab/>
        <w:t>immediately notify the Buyer of any incident on the premises that causes any damage to Property which could cause personal injury</w:t>
      </w:r>
    </w:p>
    <w:p w14:paraId="69DA8482" w14:textId="77777777" w:rsidR="000B2924" w:rsidRDefault="000B2924">
      <w:pPr>
        <w:ind w:left="720" w:firstLine="720"/>
      </w:pPr>
    </w:p>
    <w:p w14:paraId="7F1A66A9" w14:textId="77777777" w:rsidR="000B2924" w:rsidRDefault="00A83A74">
      <w:pPr>
        <w:ind w:left="720" w:hanging="720"/>
      </w:pPr>
      <w:r>
        <w:t>25.6</w:t>
      </w:r>
      <w:r>
        <w:tab/>
        <w:t>The Supplier will ensure that its health and safety policy statement (as required by the Health and Safety at Work etc Act 1974) is made available to the Buyer on request.</w:t>
      </w:r>
    </w:p>
    <w:p w14:paraId="32E14FC4" w14:textId="77777777" w:rsidR="000B2924" w:rsidRDefault="000B2924">
      <w:pPr>
        <w:ind w:left="720" w:hanging="720"/>
      </w:pPr>
    </w:p>
    <w:p w14:paraId="08BDDB1D" w14:textId="77777777" w:rsidR="000B2924" w:rsidRDefault="00A83A74">
      <w:pPr>
        <w:pStyle w:val="Heading3"/>
      </w:pPr>
      <w:r>
        <w:lastRenderedPageBreak/>
        <w:t>26.</w:t>
      </w:r>
      <w:r>
        <w:tab/>
        <w:t>Equipment</w:t>
      </w:r>
    </w:p>
    <w:p w14:paraId="768B90E4" w14:textId="77777777" w:rsidR="000B2924" w:rsidRDefault="00A83A74">
      <w:pPr>
        <w:spacing w:before="240" w:after="240"/>
      </w:pPr>
      <w:r>
        <w:t>26.1</w:t>
      </w:r>
      <w:r>
        <w:tab/>
        <w:t>The Supplier is responsible for providing any Equipment which the Supplier requires to provide the Services.</w:t>
      </w:r>
    </w:p>
    <w:p w14:paraId="63428538" w14:textId="77777777" w:rsidR="000B2924" w:rsidRDefault="000B2924">
      <w:pPr>
        <w:ind w:firstLine="720"/>
      </w:pPr>
    </w:p>
    <w:p w14:paraId="09FDA211" w14:textId="77777777" w:rsidR="000B2924" w:rsidRDefault="00A83A74">
      <w:pPr>
        <w:ind w:left="720" w:hanging="720"/>
      </w:pPr>
      <w:r>
        <w:t>26.2</w:t>
      </w:r>
      <w:r>
        <w:tab/>
        <w:t>Any Equipment brought onto the premises will be at the Supplier's own risk and the Buyer will have no liability for any loss of, or damage to, any Equipment.</w:t>
      </w:r>
    </w:p>
    <w:p w14:paraId="623F2F27" w14:textId="77777777" w:rsidR="000B2924" w:rsidRDefault="000B2924">
      <w:pPr>
        <w:ind w:firstLine="720"/>
      </w:pPr>
    </w:p>
    <w:p w14:paraId="2D00E83A" w14:textId="77777777" w:rsidR="000B2924" w:rsidRDefault="00A83A74">
      <w:pPr>
        <w:ind w:left="720" w:hanging="720"/>
      </w:pPr>
      <w:r>
        <w:t>26.3</w:t>
      </w:r>
      <w:r>
        <w:tab/>
        <w:t>When the Call-Off Contract Ends or expires, the Supplier will remove the Equipment and any other materials leaving the premises in a safe and clean condition.</w:t>
      </w:r>
    </w:p>
    <w:p w14:paraId="16D9B29E" w14:textId="77777777" w:rsidR="000B2924" w:rsidRDefault="000B2924">
      <w:pPr>
        <w:ind w:left="720" w:hanging="720"/>
      </w:pPr>
    </w:p>
    <w:p w14:paraId="38A61E0E" w14:textId="77777777" w:rsidR="000B2924" w:rsidRDefault="00A83A74">
      <w:pPr>
        <w:pStyle w:val="Heading3"/>
      </w:pPr>
      <w:r>
        <w:t>27.</w:t>
      </w:r>
      <w:r>
        <w:tab/>
        <w:t>The Contracts (Rights of Third Parties) Act 1999</w:t>
      </w:r>
    </w:p>
    <w:p w14:paraId="57DBE3F0" w14:textId="77777777" w:rsidR="000B2924" w:rsidRDefault="000B2924"/>
    <w:p w14:paraId="29C45AC3" w14:textId="77777777" w:rsidR="000B2924" w:rsidRDefault="00A83A74">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6CDAA5E2" w14:textId="77777777" w:rsidR="000B2924" w:rsidRDefault="000B2924">
      <w:pPr>
        <w:ind w:left="720" w:hanging="720"/>
      </w:pPr>
    </w:p>
    <w:p w14:paraId="1B1AAE0A" w14:textId="77777777" w:rsidR="000B2924" w:rsidRDefault="00A83A74">
      <w:pPr>
        <w:pStyle w:val="Heading3"/>
      </w:pPr>
      <w:r>
        <w:t>28.</w:t>
      </w:r>
      <w:r>
        <w:tab/>
        <w:t>Environmental requirements</w:t>
      </w:r>
    </w:p>
    <w:p w14:paraId="69936E80" w14:textId="77777777" w:rsidR="000B2924" w:rsidRDefault="00A83A74">
      <w:pPr>
        <w:ind w:left="720" w:hanging="720"/>
      </w:pPr>
      <w:r>
        <w:t>28.1</w:t>
      </w:r>
      <w:r>
        <w:tab/>
        <w:t>The Buyer will provide a copy of its environmental policy to the Supplier on request, which the Supplier will comply with.</w:t>
      </w:r>
    </w:p>
    <w:p w14:paraId="58031F88" w14:textId="77777777" w:rsidR="000B2924" w:rsidRDefault="000B2924">
      <w:pPr>
        <w:ind w:firstLine="720"/>
      </w:pPr>
    </w:p>
    <w:p w14:paraId="0ADD87FD" w14:textId="77777777" w:rsidR="000B2924" w:rsidRDefault="00A83A74">
      <w:pPr>
        <w:ind w:left="720" w:hanging="720"/>
      </w:pPr>
      <w:r>
        <w:t>28.2</w:t>
      </w:r>
      <w:r>
        <w:tab/>
        <w:t>The Supplier must provide reasonable support to enable Buyers to work in an environmentally friendly way, for example by helping them recycle or lower their carbon footprint.</w:t>
      </w:r>
    </w:p>
    <w:p w14:paraId="6FB6B7BE" w14:textId="77777777" w:rsidR="000B2924" w:rsidRDefault="000B2924">
      <w:pPr>
        <w:ind w:left="720" w:hanging="720"/>
      </w:pPr>
    </w:p>
    <w:p w14:paraId="4FB3F520" w14:textId="77777777" w:rsidR="000B2924" w:rsidRDefault="00A83A74">
      <w:pPr>
        <w:pStyle w:val="Heading3"/>
      </w:pPr>
      <w:r>
        <w:t>29.</w:t>
      </w:r>
      <w:r>
        <w:tab/>
        <w:t>The Employment Regulations (TUPE)</w:t>
      </w:r>
    </w:p>
    <w:p w14:paraId="45CFA544" w14:textId="77777777" w:rsidR="000B2924" w:rsidRDefault="00A83A74">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A03F6F9" w14:textId="77777777" w:rsidR="000B2924" w:rsidRDefault="000B2924">
      <w:pPr>
        <w:ind w:left="720"/>
      </w:pPr>
    </w:p>
    <w:p w14:paraId="15267D0F" w14:textId="77777777" w:rsidR="000B2924" w:rsidRDefault="00A83A74">
      <w:pPr>
        <w:ind w:left="720" w:hanging="720"/>
      </w:pPr>
      <w:r>
        <w:t>29.2</w:t>
      </w:r>
      <w:r>
        <w:tab/>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w:t>
      </w:r>
      <w:proofErr w:type="gramStart"/>
      <w:r>
        <w:t>staff</w:t>
      </w:r>
      <w:proofErr w:type="gramEnd"/>
      <w:r>
        <w:t xml:space="preserve"> assigned for the purposes of TUPE to the Services. For each person identified the Supplier must provide details of:</w:t>
      </w:r>
    </w:p>
    <w:p w14:paraId="009870AF" w14:textId="77777777" w:rsidR="000B2924" w:rsidRDefault="000B2924">
      <w:pPr>
        <w:ind w:left="720"/>
      </w:pPr>
    </w:p>
    <w:p w14:paraId="7327A0F2" w14:textId="77777777" w:rsidR="000B2924" w:rsidRDefault="00A83A74">
      <w:pPr>
        <w:ind w:firstLine="720"/>
      </w:pPr>
      <w:r>
        <w:t>29.2.1</w:t>
      </w:r>
      <w:r>
        <w:tab/>
      </w:r>
      <w:r>
        <w:tab/>
        <w:t>the activities they perform</w:t>
      </w:r>
    </w:p>
    <w:p w14:paraId="525646AC" w14:textId="77777777" w:rsidR="000B2924" w:rsidRDefault="00A83A74">
      <w:pPr>
        <w:ind w:firstLine="720"/>
      </w:pPr>
      <w:r>
        <w:t>29.2.2</w:t>
      </w:r>
      <w:r>
        <w:tab/>
      </w:r>
      <w:r>
        <w:tab/>
        <w:t>age</w:t>
      </w:r>
    </w:p>
    <w:p w14:paraId="52E202EF" w14:textId="77777777" w:rsidR="000B2924" w:rsidRDefault="00A83A74">
      <w:pPr>
        <w:ind w:firstLine="720"/>
      </w:pPr>
      <w:r>
        <w:t>29.2.3</w:t>
      </w:r>
      <w:r>
        <w:tab/>
      </w:r>
      <w:r>
        <w:tab/>
        <w:t>start date</w:t>
      </w:r>
    </w:p>
    <w:p w14:paraId="43976B7B" w14:textId="77777777" w:rsidR="000B2924" w:rsidRDefault="00A83A74">
      <w:pPr>
        <w:ind w:firstLine="720"/>
      </w:pPr>
      <w:r>
        <w:t>29.2.4</w:t>
      </w:r>
      <w:r>
        <w:tab/>
      </w:r>
      <w:r>
        <w:tab/>
        <w:t>place of work</w:t>
      </w:r>
    </w:p>
    <w:p w14:paraId="230333AA" w14:textId="77777777" w:rsidR="000B2924" w:rsidRDefault="00A83A74">
      <w:pPr>
        <w:ind w:firstLine="720"/>
      </w:pPr>
      <w:r>
        <w:t>29.2.5</w:t>
      </w:r>
      <w:r>
        <w:tab/>
      </w:r>
      <w:r>
        <w:tab/>
        <w:t>notice period</w:t>
      </w:r>
    </w:p>
    <w:p w14:paraId="4CE1BC66" w14:textId="77777777" w:rsidR="000B2924" w:rsidRDefault="00A83A74">
      <w:pPr>
        <w:ind w:firstLine="720"/>
      </w:pPr>
      <w:r>
        <w:t>29.2.6</w:t>
      </w:r>
      <w:r>
        <w:tab/>
      </w:r>
      <w:r>
        <w:tab/>
        <w:t>redundancy payment entitlement</w:t>
      </w:r>
    </w:p>
    <w:p w14:paraId="0B058560" w14:textId="77777777" w:rsidR="000B2924" w:rsidRDefault="00A83A74">
      <w:pPr>
        <w:ind w:firstLine="720"/>
      </w:pPr>
      <w:r>
        <w:t>29.2.7</w:t>
      </w:r>
      <w:r>
        <w:tab/>
      </w:r>
      <w:r>
        <w:tab/>
        <w:t>salary, benefits and pension entitlements</w:t>
      </w:r>
    </w:p>
    <w:p w14:paraId="6DDA7210" w14:textId="77777777" w:rsidR="000B2924" w:rsidRDefault="00A83A74">
      <w:pPr>
        <w:ind w:firstLine="720"/>
      </w:pPr>
      <w:r>
        <w:lastRenderedPageBreak/>
        <w:t>29.2.8</w:t>
      </w:r>
      <w:r>
        <w:tab/>
      </w:r>
      <w:r>
        <w:tab/>
        <w:t>employment status</w:t>
      </w:r>
    </w:p>
    <w:p w14:paraId="7056C6DF" w14:textId="77777777" w:rsidR="000B2924" w:rsidRDefault="00A83A74">
      <w:pPr>
        <w:ind w:firstLine="720"/>
      </w:pPr>
      <w:r>
        <w:t>29.2.9</w:t>
      </w:r>
      <w:r>
        <w:tab/>
      </w:r>
      <w:r>
        <w:tab/>
        <w:t>identity of employer</w:t>
      </w:r>
    </w:p>
    <w:p w14:paraId="4C184AFA" w14:textId="77777777" w:rsidR="000B2924" w:rsidRDefault="00A83A74">
      <w:pPr>
        <w:ind w:firstLine="720"/>
      </w:pPr>
      <w:r>
        <w:t>29.2.10</w:t>
      </w:r>
      <w:r>
        <w:tab/>
        <w:t>working arrangements</w:t>
      </w:r>
    </w:p>
    <w:p w14:paraId="5B013D4C" w14:textId="77777777" w:rsidR="000B2924" w:rsidRDefault="00A83A74">
      <w:pPr>
        <w:ind w:firstLine="720"/>
      </w:pPr>
      <w:r>
        <w:t>29.2.11</w:t>
      </w:r>
      <w:r>
        <w:tab/>
        <w:t>outstanding liabilities</w:t>
      </w:r>
    </w:p>
    <w:p w14:paraId="59997CB3" w14:textId="77777777" w:rsidR="000B2924" w:rsidRDefault="00A83A74">
      <w:pPr>
        <w:ind w:firstLine="720"/>
      </w:pPr>
      <w:r>
        <w:t>29.2.12</w:t>
      </w:r>
      <w:r>
        <w:tab/>
        <w:t>sickness absence</w:t>
      </w:r>
    </w:p>
    <w:p w14:paraId="7051D509" w14:textId="77777777" w:rsidR="000B2924" w:rsidRDefault="00A83A74">
      <w:pPr>
        <w:ind w:firstLine="720"/>
      </w:pPr>
      <w:r>
        <w:t>29.2.13</w:t>
      </w:r>
      <w:r>
        <w:tab/>
        <w:t>copies of all relevant employment contracts and related documents</w:t>
      </w:r>
    </w:p>
    <w:p w14:paraId="0E66BDB2" w14:textId="77777777" w:rsidR="000B2924" w:rsidRDefault="00A83A74">
      <w:pPr>
        <w:ind w:firstLine="720"/>
      </w:pPr>
      <w:r>
        <w:t>29.2.14</w:t>
      </w:r>
      <w:r>
        <w:tab/>
        <w:t xml:space="preserve">all information required under regulation 11 of TUPE or as reasonably </w:t>
      </w:r>
    </w:p>
    <w:p w14:paraId="16882038" w14:textId="77777777" w:rsidR="000B2924" w:rsidRDefault="00A83A74">
      <w:pPr>
        <w:ind w:left="1440" w:firstLine="720"/>
      </w:pPr>
      <w:r>
        <w:t>requested by the Buyer</w:t>
      </w:r>
    </w:p>
    <w:p w14:paraId="7F48D3EA" w14:textId="77777777" w:rsidR="000B2924" w:rsidRDefault="000B2924">
      <w:pPr>
        <w:ind w:left="720" w:firstLine="720"/>
      </w:pPr>
    </w:p>
    <w:p w14:paraId="27F6B477" w14:textId="77777777" w:rsidR="000B2924" w:rsidRDefault="00A83A74">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3E7607D5" w14:textId="77777777" w:rsidR="000B2924" w:rsidRDefault="000B2924">
      <w:pPr>
        <w:ind w:left="720"/>
      </w:pPr>
    </w:p>
    <w:p w14:paraId="51173E9C" w14:textId="77777777" w:rsidR="000B2924" w:rsidRDefault="00A83A74">
      <w:pPr>
        <w:ind w:left="720" w:hanging="720"/>
      </w:pPr>
      <w:r>
        <w:t>29.4</w:t>
      </w:r>
      <w:r>
        <w:tab/>
        <w:t xml:space="preserve">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conditions, other than in the ordinary course of business.</w:t>
      </w:r>
    </w:p>
    <w:p w14:paraId="03C9C469" w14:textId="77777777" w:rsidR="000B2924" w:rsidRDefault="000B2924">
      <w:pPr>
        <w:ind w:left="720"/>
      </w:pPr>
    </w:p>
    <w:p w14:paraId="6E80AC89" w14:textId="77777777" w:rsidR="000B2924" w:rsidRDefault="00A83A74">
      <w:pPr>
        <w:ind w:left="720" w:hanging="720"/>
      </w:pPr>
      <w:r>
        <w:t>29.5</w:t>
      </w:r>
      <w:r>
        <w:tab/>
        <w:t>The Supplier will co-operate with the re-tendering of this Call-Off Contract by allowing the Replacement Supplier to communicate with and meet the affected employees or their representatives.</w:t>
      </w:r>
    </w:p>
    <w:p w14:paraId="5967ED0B" w14:textId="77777777" w:rsidR="000B2924" w:rsidRDefault="000B2924">
      <w:pPr>
        <w:ind w:left="720"/>
      </w:pPr>
    </w:p>
    <w:p w14:paraId="02FDA0C8" w14:textId="77777777" w:rsidR="000B2924" w:rsidRDefault="00A83A74">
      <w:pPr>
        <w:ind w:left="720" w:hanging="720"/>
      </w:pPr>
      <w:r>
        <w:t>29.6</w:t>
      </w:r>
      <w:r>
        <w:tab/>
        <w:t>The Supplier will indemnify the Buyer or any Replacement Supplier for all Loss arising from both:</w:t>
      </w:r>
    </w:p>
    <w:p w14:paraId="570DCDB4" w14:textId="77777777" w:rsidR="000B2924" w:rsidRDefault="000B2924">
      <w:pPr>
        <w:ind w:firstLine="720"/>
      </w:pPr>
    </w:p>
    <w:p w14:paraId="4799634F" w14:textId="77777777" w:rsidR="000B2924" w:rsidRDefault="00A83A74">
      <w:pPr>
        <w:ind w:firstLine="720"/>
      </w:pPr>
      <w:r>
        <w:t>29.6.1</w:t>
      </w:r>
      <w:r>
        <w:tab/>
        <w:t>its failure to comply with the provisions of this clause</w:t>
      </w:r>
    </w:p>
    <w:p w14:paraId="6283B446" w14:textId="77777777" w:rsidR="000B2924" w:rsidRDefault="000B2924">
      <w:pPr>
        <w:ind w:firstLine="720"/>
      </w:pPr>
    </w:p>
    <w:p w14:paraId="71A7D4D1" w14:textId="77777777" w:rsidR="000B2924" w:rsidRDefault="00A83A74">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4E9C4BA3" w14:textId="77777777" w:rsidR="000B2924" w:rsidRDefault="000B2924">
      <w:pPr>
        <w:ind w:left="1440"/>
      </w:pPr>
    </w:p>
    <w:p w14:paraId="5D0E93D7" w14:textId="77777777" w:rsidR="000B2924" w:rsidRDefault="00A83A74">
      <w:pPr>
        <w:ind w:left="720" w:hanging="720"/>
      </w:pPr>
      <w:r>
        <w:t>29.7</w:t>
      </w:r>
      <w:r>
        <w:tab/>
        <w:t>The provisions of this clause apply during the Term of this Call-Off Contract and indefinitely after it Ends or expires.</w:t>
      </w:r>
    </w:p>
    <w:p w14:paraId="134A80F7" w14:textId="77777777" w:rsidR="000B2924" w:rsidRDefault="000B2924">
      <w:pPr>
        <w:ind w:firstLine="720"/>
      </w:pPr>
    </w:p>
    <w:p w14:paraId="2C423FC0" w14:textId="77777777" w:rsidR="000B2924" w:rsidRDefault="00A83A74">
      <w:pPr>
        <w:ind w:left="720" w:hanging="720"/>
      </w:pPr>
      <w:r>
        <w:t>29.8</w:t>
      </w:r>
      <w:r>
        <w:tab/>
        <w:t>For these TUPE clauses, the relevant third party will be able to enforce its rights under this clause but their consent will not be required to vary these clauses as the Buyer and Supplier may agree.</w:t>
      </w:r>
    </w:p>
    <w:p w14:paraId="04946F30" w14:textId="77777777" w:rsidR="000B2924" w:rsidRDefault="000B2924">
      <w:pPr>
        <w:ind w:left="720" w:hanging="720"/>
      </w:pPr>
    </w:p>
    <w:p w14:paraId="4D7A2E06" w14:textId="77777777" w:rsidR="000B2924" w:rsidRDefault="00A83A74">
      <w:pPr>
        <w:pStyle w:val="Heading3"/>
      </w:pPr>
      <w:r>
        <w:t>30.</w:t>
      </w:r>
      <w:r>
        <w:tab/>
        <w:t>Additional G-Cloud services</w:t>
      </w:r>
    </w:p>
    <w:p w14:paraId="63446EC0" w14:textId="77777777" w:rsidR="000B2924" w:rsidRDefault="00A83A74">
      <w:pPr>
        <w:ind w:left="720" w:hanging="720"/>
      </w:pPr>
      <w:r>
        <w:t>30.1</w:t>
      </w:r>
      <w:r>
        <w:tab/>
        <w:t xml:space="preserve"> </w:t>
      </w:r>
      <w:r>
        <w:rPr>
          <w:color w:val="000000"/>
        </w:rPr>
        <w:t>T</w:t>
      </w:r>
      <w:r>
        <w:rPr>
          <w:rFonts w:eastAsia="Times New Roman"/>
          <w:color w:val="000000"/>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53599C08" w14:textId="77777777" w:rsidR="000B2924" w:rsidRDefault="000B2924">
      <w:pPr>
        <w:ind w:left="720"/>
      </w:pPr>
    </w:p>
    <w:p w14:paraId="2FC3C868" w14:textId="77777777" w:rsidR="000B2924" w:rsidRDefault="00A83A74">
      <w:pPr>
        <w:ind w:left="720" w:hanging="720"/>
      </w:pPr>
      <w:r>
        <w:t>30.2</w:t>
      </w:r>
      <w:r>
        <w:tab/>
        <w:t>If reasonably requested to do so by the Buyer in the Order Form, the Supplier must provide and monitor performance of the Additional Services using an Implementation Plan.</w:t>
      </w:r>
    </w:p>
    <w:p w14:paraId="04EC0E09" w14:textId="77777777" w:rsidR="000B2924" w:rsidRDefault="000B2924">
      <w:pPr>
        <w:ind w:left="720" w:hanging="720"/>
      </w:pPr>
    </w:p>
    <w:p w14:paraId="6EE310FC" w14:textId="77777777" w:rsidR="000B2924" w:rsidRDefault="00A83A74">
      <w:pPr>
        <w:pStyle w:val="Heading3"/>
      </w:pPr>
      <w:r>
        <w:lastRenderedPageBreak/>
        <w:t>31.</w:t>
      </w:r>
      <w:r>
        <w:tab/>
        <w:t>Collaboration</w:t>
      </w:r>
    </w:p>
    <w:p w14:paraId="180F89B6" w14:textId="77777777" w:rsidR="000B2924" w:rsidRDefault="00A83A74">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2722CFD4" w14:textId="77777777" w:rsidR="000B2924" w:rsidRDefault="000B2924">
      <w:pPr>
        <w:ind w:left="720"/>
      </w:pPr>
    </w:p>
    <w:p w14:paraId="7D8BC124" w14:textId="77777777" w:rsidR="000B2924" w:rsidRDefault="00A83A74">
      <w:r>
        <w:t>31.2</w:t>
      </w:r>
      <w:r>
        <w:tab/>
        <w:t>In addition to any obligations under the Collaboration Agreement, the Supplier must:</w:t>
      </w:r>
    </w:p>
    <w:p w14:paraId="757D8D11" w14:textId="77777777" w:rsidR="000B2924" w:rsidRDefault="000B2924"/>
    <w:p w14:paraId="6C99C347" w14:textId="77777777" w:rsidR="000B2924" w:rsidRDefault="00A83A74">
      <w:pPr>
        <w:ind w:firstLine="720"/>
      </w:pPr>
      <w:r>
        <w:t>31.2.1</w:t>
      </w:r>
      <w:r>
        <w:tab/>
        <w:t>work proactively and in good faith with each of the Buyer’s contractors</w:t>
      </w:r>
    </w:p>
    <w:p w14:paraId="61E56F9B" w14:textId="77777777" w:rsidR="000B2924" w:rsidRDefault="000B2924">
      <w:pPr>
        <w:ind w:firstLine="720"/>
      </w:pPr>
    </w:p>
    <w:p w14:paraId="39F76E0B" w14:textId="77777777" w:rsidR="000B2924" w:rsidRDefault="00A83A74">
      <w:pPr>
        <w:ind w:left="1440" w:hanging="720"/>
      </w:pPr>
      <w:r>
        <w:t>31.2.2</w:t>
      </w:r>
      <w:r>
        <w:tab/>
        <w:t>co-operate and share information with the Buyer’s contractors to enable the efficient operation of the Buyer’s ICT services and G-Cloud Services</w:t>
      </w:r>
    </w:p>
    <w:p w14:paraId="64456294" w14:textId="77777777" w:rsidR="000B2924" w:rsidRDefault="000B2924">
      <w:pPr>
        <w:ind w:left="1440" w:hanging="720"/>
      </w:pPr>
    </w:p>
    <w:p w14:paraId="54E3A5A6" w14:textId="77777777" w:rsidR="000B2924" w:rsidRDefault="00A83A74">
      <w:pPr>
        <w:pStyle w:val="Heading3"/>
      </w:pPr>
      <w:r>
        <w:t>32.</w:t>
      </w:r>
      <w:r>
        <w:tab/>
        <w:t>Variation process</w:t>
      </w:r>
    </w:p>
    <w:p w14:paraId="3C56C1FF" w14:textId="77777777" w:rsidR="000B2924" w:rsidRDefault="00A83A74">
      <w:pPr>
        <w:ind w:left="720" w:hanging="720"/>
      </w:pPr>
      <w:r>
        <w:t>32.1</w:t>
      </w:r>
      <w:r>
        <w:tab/>
        <w:t>The Buyer can request in writing a change to this Call-Off Contract if it isn’t a material change to the Framework Agreement/or this Call-Off Contract. Once implemented, it is called a Variation.</w:t>
      </w:r>
    </w:p>
    <w:p w14:paraId="675D34AB" w14:textId="77777777" w:rsidR="000B2924" w:rsidRDefault="000B2924">
      <w:pPr>
        <w:ind w:left="720"/>
      </w:pPr>
    </w:p>
    <w:p w14:paraId="7DBA6693" w14:textId="77777777" w:rsidR="000B2924" w:rsidRDefault="00A83A74">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72FE092A" w14:textId="77777777" w:rsidR="000B2924" w:rsidRDefault="000B2924"/>
    <w:p w14:paraId="16B28287" w14:textId="77777777" w:rsidR="000B2924" w:rsidRDefault="00A83A74">
      <w:pPr>
        <w:ind w:left="720" w:hanging="720"/>
      </w:pPr>
      <w:r>
        <w:t>32.3</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w:t>
      </w:r>
    </w:p>
    <w:p w14:paraId="594628AB" w14:textId="77777777" w:rsidR="000B2924" w:rsidRDefault="000B2924">
      <w:pPr>
        <w:ind w:left="720" w:hanging="720"/>
      </w:pPr>
    </w:p>
    <w:p w14:paraId="739307BA" w14:textId="77777777" w:rsidR="000B2924" w:rsidRDefault="00A83A74">
      <w:pPr>
        <w:pStyle w:val="Heading3"/>
      </w:pPr>
      <w:r>
        <w:t>33.</w:t>
      </w:r>
      <w:r>
        <w:tab/>
        <w:t>Data Protection Legislation (GDPR)</w:t>
      </w:r>
    </w:p>
    <w:p w14:paraId="6A9C6214" w14:textId="77777777" w:rsidR="000B2924" w:rsidRDefault="00A83A74">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0C6B8EAF" w14:textId="77777777" w:rsidR="000B2924" w:rsidRDefault="000B2924"/>
    <w:p w14:paraId="154D74E4" w14:textId="77777777" w:rsidR="000B2924" w:rsidRDefault="000B2924">
      <w:pPr>
        <w:pageBreakBefore/>
        <w:rPr>
          <w:b/>
        </w:rPr>
      </w:pPr>
    </w:p>
    <w:p w14:paraId="578A13D6" w14:textId="77777777" w:rsidR="000B2924" w:rsidRDefault="00A83A74">
      <w:pPr>
        <w:pStyle w:val="Heading2"/>
      </w:pPr>
      <w:bookmarkStart w:id="12" w:name="_Toc33176236"/>
      <w:bookmarkStart w:id="13" w:name="_Toc74832832"/>
      <w:r>
        <w:t>Schedule 3: Collaboration agreement</w:t>
      </w:r>
      <w:bookmarkEnd w:id="12"/>
      <w:bookmarkEnd w:id="13"/>
    </w:p>
    <w:p w14:paraId="6727DDBE" w14:textId="77777777" w:rsidR="000B2924" w:rsidRDefault="00A83A74">
      <w:r>
        <w:t>This agreement is made on [enter date]</w:t>
      </w:r>
    </w:p>
    <w:p w14:paraId="7F72BC87" w14:textId="77777777" w:rsidR="000B2924" w:rsidRDefault="000B2924"/>
    <w:p w14:paraId="6FB78691" w14:textId="77777777" w:rsidR="000B2924" w:rsidRDefault="00A83A74">
      <w:r>
        <w:t>between:</w:t>
      </w:r>
    </w:p>
    <w:p w14:paraId="6EB26EDF" w14:textId="77777777" w:rsidR="000B2924" w:rsidRDefault="000B2924"/>
    <w:p w14:paraId="4E544723" w14:textId="77777777" w:rsidR="000B2924" w:rsidRDefault="00A83A74">
      <w:r>
        <w:t>1)</w:t>
      </w:r>
      <w:r>
        <w:tab/>
        <w:t>[Buyer name] of [Buyer address] (the Buyer)</w:t>
      </w:r>
    </w:p>
    <w:p w14:paraId="1239F9BC" w14:textId="77777777" w:rsidR="000B2924" w:rsidRDefault="000B2924"/>
    <w:p w14:paraId="552E69FA" w14:textId="77777777" w:rsidR="000B2924" w:rsidRDefault="00A83A74">
      <w:pPr>
        <w:ind w:left="720" w:hanging="720"/>
      </w:pPr>
      <w:r>
        <w:t>2)</w:t>
      </w:r>
      <w:r>
        <w:tab/>
        <w:t>[Company name] a company incorporated in [company address] under [registration number], whose registered office is at [registered address]</w:t>
      </w:r>
    </w:p>
    <w:p w14:paraId="70A47D00" w14:textId="77777777" w:rsidR="000B2924" w:rsidRDefault="000B2924"/>
    <w:p w14:paraId="715C5964" w14:textId="77777777" w:rsidR="000B2924" w:rsidRDefault="00A83A74">
      <w:pPr>
        <w:ind w:left="720" w:hanging="720"/>
      </w:pPr>
      <w:r>
        <w:t>3)</w:t>
      </w:r>
      <w:r>
        <w:tab/>
        <w:t>[Company name] a company incorporated in [company address] under [registration number], whose registered office is at [registered address]</w:t>
      </w:r>
    </w:p>
    <w:p w14:paraId="7EDE3CD9" w14:textId="77777777" w:rsidR="000B2924" w:rsidRDefault="000B2924"/>
    <w:p w14:paraId="2ED143D9" w14:textId="77777777" w:rsidR="000B2924" w:rsidRDefault="00A83A74">
      <w:pPr>
        <w:ind w:left="720" w:hanging="720"/>
      </w:pPr>
      <w:r>
        <w:t>4)</w:t>
      </w:r>
      <w:r>
        <w:tab/>
        <w:t>[Company name] a company incorporated in [company address] under [registration number], whose registered office is at [registered address]</w:t>
      </w:r>
    </w:p>
    <w:p w14:paraId="2D24AEC7" w14:textId="77777777" w:rsidR="000B2924" w:rsidRDefault="000B2924"/>
    <w:p w14:paraId="7351E50D" w14:textId="77777777" w:rsidR="000B2924" w:rsidRDefault="00A83A74">
      <w:pPr>
        <w:ind w:left="720" w:hanging="720"/>
      </w:pPr>
      <w:r>
        <w:t>5)</w:t>
      </w:r>
      <w:r>
        <w:tab/>
        <w:t>[Company name] a company incorporated in [company address] under [registration number], whose registered office is at [registered address]</w:t>
      </w:r>
    </w:p>
    <w:p w14:paraId="27CD1EFB" w14:textId="77777777" w:rsidR="000B2924" w:rsidRDefault="000B2924">
      <w:pPr>
        <w:ind w:firstLine="720"/>
      </w:pPr>
    </w:p>
    <w:p w14:paraId="032A5562" w14:textId="77777777" w:rsidR="000B2924" w:rsidRDefault="00A83A74">
      <w:pPr>
        <w:ind w:left="720" w:hanging="720"/>
      </w:pPr>
      <w:r>
        <w:t>6)</w:t>
      </w:r>
      <w:r>
        <w:tab/>
        <w:t xml:space="preserve">[Company name] a company incorporated in [company address] under [registration number], whose registered office is at [registered address] together (the Collaboration Suppliers and each of them a Collaboration Supplier). </w:t>
      </w:r>
    </w:p>
    <w:p w14:paraId="0A1A4E0C" w14:textId="77777777" w:rsidR="000B2924" w:rsidRDefault="000B2924"/>
    <w:p w14:paraId="2E30D3BE" w14:textId="77777777" w:rsidR="000B2924" w:rsidRDefault="00A83A74">
      <w:pPr>
        <w:spacing w:after="120"/>
      </w:pPr>
      <w:r>
        <w:t>Whereas the:</w:t>
      </w:r>
    </w:p>
    <w:p w14:paraId="2237DF08" w14:textId="77777777" w:rsidR="000B2924" w:rsidRDefault="00A83A74">
      <w:pPr>
        <w:numPr>
          <w:ilvl w:val="0"/>
          <w:numId w:val="12"/>
        </w:numPr>
      </w:pPr>
      <w:r>
        <w:t>Buyer and the Collaboration Suppliers have entered into the Call-Off Contracts (defined below) for the provision of various IT and telecommunications (ICT) services</w:t>
      </w:r>
    </w:p>
    <w:p w14:paraId="5473F748" w14:textId="77777777" w:rsidR="000B2924" w:rsidRDefault="00A83A74">
      <w:pPr>
        <w:numPr>
          <w:ilvl w:val="0"/>
          <w:numId w:val="12"/>
        </w:numPr>
      </w:pPr>
      <w:r>
        <w:t>Collaboration Suppliers now wish to provide for the ongoing cooperation of the Collaboration Suppliers in the provision of services under their respective Call-Off Contract to the Buyer</w:t>
      </w:r>
    </w:p>
    <w:p w14:paraId="7FE25E48" w14:textId="77777777" w:rsidR="000B2924" w:rsidRDefault="000B2924">
      <w:pPr>
        <w:ind w:left="720"/>
      </w:pPr>
    </w:p>
    <w:p w14:paraId="2A47DF80" w14:textId="77777777" w:rsidR="000B2924" w:rsidRDefault="00A83A74">
      <w:r>
        <w:t>In consideration of the mutual covenants contained in the Call-Off Contracts and this Agreement and intending to be legally bound, the parties agree as follows:</w:t>
      </w:r>
    </w:p>
    <w:p w14:paraId="22560858" w14:textId="77777777" w:rsidR="000B2924" w:rsidRDefault="00A83A74">
      <w:pPr>
        <w:pStyle w:val="Heading3"/>
      </w:pPr>
      <w:r>
        <w:t>1.</w:t>
      </w:r>
      <w:r>
        <w:tab/>
        <w:t>Definitions and interpretation</w:t>
      </w:r>
    </w:p>
    <w:p w14:paraId="598ADF73" w14:textId="77777777" w:rsidR="000B2924" w:rsidRDefault="00A83A74">
      <w:pPr>
        <w:ind w:left="720" w:hanging="720"/>
      </w:pPr>
      <w:r>
        <w:t>1.1</w:t>
      </w:r>
      <w:r>
        <w:tab/>
        <w:t>As used in this Agreement, the capitalised expressions will have the following meanings unless the context requires otherwise:</w:t>
      </w:r>
    </w:p>
    <w:p w14:paraId="3FAB238E" w14:textId="77777777" w:rsidR="000B2924" w:rsidRDefault="000B2924">
      <w:pPr>
        <w:ind w:firstLine="720"/>
      </w:pPr>
    </w:p>
    <w:p w14:paraId="237FE431" w14:textId="77777777" w:rsidR="000B2924" w:rsidRDefault="00A83A74">
      <w:pPr>
        <w:ind w:left="1440" w:hanging="720"/>
      </w:pPr>
      <w:r>
        <w:t>1.1.1</w:t>
      </w:r>
      <w:r>
        <w:tab/>
        <w:t>“Agreement” means this collaboration agreement, containing the Clauses and Schedules</w:t>
      </w:r>
    </w:p>
    <w:p w14:paraId="7C61EAF6" w14:textId="77777777" w:rsidR="000B2924" w:rsidRDefault="000B2924">
      <w:pPr>
        <w:ind w:left="720" w:firstLine="720"/>
      </w:pPr>
    </w:p>
    <w:p w14:paraId="537FE44A" w14:textId="77777777" w:rsidR="000B2924" w:rsidRDefault="00A83A74">
      <w:pPr>
        <w:ind w:left="1440" w:hanging="720"/>
      </w:pPr>
      <w:r>
        <w:t>1.1.2</w:t>
      </w:r>
      <w:r>
        <w:tab/>
        <w:t>“Call-Off Contract” means each contract that is let by the Buyer to one of the Collaboration Suppliers</w:t>
      </w:r>
    </w:p>
    <w:p w14:paraId="6C65CDB6" w14:textId="77777777" w:rsidR="000B2924" w:rsidRDefault="00A83A74">
      <w:pPr>
        <w:ind w:left="1440" w:hanging="720"/>
      </w:pPr>
      <w:r>
        <w:t>1.1.3</w:t>
      </w:r>
      <w:r>
        <w:tab/>
        <w:t>“Contractor’s Confidential Information” has the meaning set out in the Call-Off Contracts</w:t>
      </w:r>
    </w:p>
    <w:p w14:paraId="1891AF5D" w14:textId="77777777" w:rsidR="000B2924" w:rsidRDefault="000B2924">
      <w:pPr>
        <w:ind w:left="720" w:firstLine="720"/>
      </w:pPr>
    </w:p>
    <w:p w14:paraId="28013A29" w14:textId="77777777" w:rsidR="000B2924" w:rsidRDefault="00A83A74">
      <w:pPr>
        <w:ind w:left="1440" w:hanging="720"/>
      </w:pPr>
      <w:r>
        <w:lastRenderedPageBreak/>
        <w:t>1.1.4</w:t>
      </w:r>
      <w:r>
        <w:tab/>
        <w:t>“Confidential Information” means the Buyer Confidential Information or any Collaboration Supplier's Confidential Information</w:t>
      </w:r>
    </w:p>
    <w:p w14:paraId="5220F349" w14:textId="77777777" w:rsidR="000B2924" w:rsidRDefault="000B2924">
      <w:pPr>
        <w:ind w:left="720" w:firstLine="720"/>
      </w:pPr>
    </w:p>
    <w:p w14:paraId="552220CB" w14:textId="77777777" w:rsidR="000B2924" w:rsidRDefault="00A83A74">
      <w:pPr>
        <w:ind w:firstLine="720"/>
      </w:pPr>
      <w:r>
        <w:t>1.1.5</w:t>
      </w:r>
      <w:r>
        <w:tab/>
        <w:t>“Collaboration Activities” means the activities set out in this Agreement</w:t>
      </w:r>
    </w:p>
    <w:p w14:paraId="1950ED75" w14:textId="77777777" w:rsidR="000B2924" w:rsidRDefault="000B2924">
      <w:pPr>
        <w:ind w:firstLine="720"/>
      </w:pPr>
    </w:p>
    <w:p w14:paraId="50B24F96" w14:textId="77777777" w:rsidR="000B2924" w:rsidRDefault="00A83A74">
      <w:pPr>
        <w:ind w:firstLine="720"/>
      </w:pPr>
      <w:r>
        <w:t>1.1.6</w:t>
      </w:r>
      <w:r>
        <w:tab/>
        <w:t>“Buyer Confidential Information” has the meaning set out in the Call-Off Contract</w:t>
      </w:r>
    </w:p>
    <w:p w14:paraId="63A3FC2A" w14:textId="77777777" w:rsidR="000B2924" w:rsidRDefault="000B2924">
      <w:pPr>
        <w:ind w:left="720" w:firstLine="720"/>
      </w:pPr>
    </w:p>
    <w:p w14:paraId="250DCCD3" w14:textId="77777777" w:rsidR="000B2924" w:rsidRDefault="00A83A74">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1D776DE8" w14:textId="77777777" w:rsidR="000B2924" w:rsidRDefault="000B2924">
      <w:pPr>
        <w:ind w:left="1440"/>
      </w:pPr>
    </w:p>
    <w:p w14:paraId="09C01A0D" w14:textId="77777777" w:rsidR="000B2924" w:rsidRDefault="00A83A74">
      <w:pPr>
        <w:ind w:firstLine="720"/>
      </w:pPr>
      <w:r>
        <w:t>1.1.8</w:t>
      </w:r>
      <w:r>
        <w:tab/>
        <w:t>“Detailed Collaboration Plan” has the meaning given in clause 3.2</w:t>
      </w:r>
    </w:p>
    <w:p w14:paraId="29B4241D" w14:textId="77777777" w:rsidR="000B2924" w:rsidRDefault="000B2924">
      <w:pPr>
        <w:ind w:firstLine="720"/>
      </w:pPr>
    </w:p>
    <w:p w14:paraId="7EDA39A2" w14:textId="77777777" w:rsidR="000B2924" w:rsidRDefault="00A83A74">
      <w:pPr>
        <w:ind w:firstLine="720"/>
      </w:pPr>
      <w:r>
        <w:t>1.1.9</w:t>
      </w:r>
      <w:r>
        <w:tab/>
        <w:t>“Dispute Resolution Process” means the process described in clause 9</w:t>
      </w:r>
    </w:p>
    <w:p w14:paraId="14E1F889" w14:textId="77777777" w:rsidR="000B2924" w:rsidRDefault="000B2924">
      <w:pPr>
        <w:ind w:firstLine="720"/>
      </w:pPr>
    </w:p>
    <w:p w14:paraId="3C085CD6" w14:textId="77777777" w:rsidR="000B2924" w:rsidRDefault="00A83A74">
      <w:pPr>
        <w:ind w:firstLine="720"/>
      </w:pPr>
      <w:r>
        <w:t>1.1.10</w:t>
      </w:r>
      <w:r>
        <w:tab/>
        <w:t>“Effective Date” means [insert date]</w:t>
      </w:r>
    </w:p>
    <w:p w14:paraId="27DE5902" w14:textId="77777777" w:rsidR="000B2924" w:rsidRDefault="000B2924">
      <w:pPr>
        <w:ind w:firstLine="720"/>
      </w:pPr>
    </w:p>
    <w:p w14:paraId="18095E59" w14:textId="77777777" w:rsidR="000B2924" w:rsidRDefault="00A83A74">
      <w:pPr>
        <w:ind w:firstLine="720"/>
      </w:pPr>
      <w:r>
        <w:t>1.1.11</w:t>
      </w:r>
      <w:r>
        <w:tab/>
        <w:t>“Force Majeure Event” has the meaning given in clause 11.1.1</w:t>
      </w:r>
    </w:p>
    <w:p w14:paraId="3A752DC9" w14:textId="77777777" w:rsidR="000B2924" w:rsidRDefault="000B2924"/>
    <w:p w14:paraId="3C6A4D5D" w14:textId="77777777" w:rsidR="000B2924" w:rsidRDefault="00A83A74">
      <w:pPr>
        <w:ind w:firstLine="720"/>
      </w:pPr>
      <w:r>
        <w:t>1.1.12</w:t>
      </w:r>
      <w:r>
        <w:tab/>
        <w:t>“Mediator” has the meaning given to it in clause 9.3.1</w:t>
      </w:r>
    </w:p>
    <w:p w14:paraId="5526BE5A" w14:textId="77777777" w:rsidR="000B2924" w:rsidRDefault="000B2924">
      <w:pPr>
        <w:ind w:firstLine="720"/>
      </w:pPr>
    </w:p>
    <w:p w14:paraId="4A616D2B" w14:textId="77777777" w:rsidR="000B2924" w:rsidRDefault="00A83A74">
      <w:pPr>
        <w:ind w:firstLine="720"/>
      </w:pPr>
      <w:r>
        <w:t>1.1.13</w:t>
      </w:r>
      <w:r>
        <w:tab/>
        <w:t>“Outline Collaboration Plan” has the meaning given to it in clause 3.1</w:t>
      </w:r>
    </w:p>
    <w:p w14:paraId="16A5E8BC" w14:textId="77777777" w:rsidR="000B2924" w:rsidRDefault="000B2924">
      <w:pPr>
        <w:ind w:firstLine="720"/>
      </w:pPr>
    </w:p>
    <w:p w14:paraId="75DE2D2A" w14:textId="77777777" w:rsidR="000B2924" w:rsidRDefault="00A83A74">
      <w:pPr>
        <w:ind w:firstLine="720"/>
      </w:pPr>
      <w:r>
        <w:t>1.1.14</w:t>
      </w:r>
      <w:r>
        <w:tab/>
        <w:t>“Term” has the meaning given to it in clause 2.1</w:t>
      </w:r>
    </w:p>
    <w:p w14:paraId="67779F4A" w14:textId="77777777" w:rsidR="000B2924" w:rsidRDefault="000B2924">
      <w:pPr>
        <w:ind w:firstLine="720"/>
      </w:pPr>
    </w:p>
    <w:p w14:paraId="7326BD9C" w14:textId="77777777" w:rsidR="000B2924" w:rsidRDefault="00A83A74">
      <w:pPr>
        <w:ind w:left="1440" w:hanging="720"/>
      </w:pPr>
      <w:r>
        <w:t>1.1.15</w:t>
      </w:r>
      <w:r>
        <w:tab/>
        <w:t>"Working Day" means any day other than a Saturday, Sunday or public holiday in England and Wales</w:t>
      </w:r>
    </w:p>
    <w:p w14:paraId="304500CF" w14:textId="77777777" w:rsidR="000B2924" w:rsidRDefault="000B2924">
      <w:pPr>
        <w:ind w:left="720" w:firstLine="720"/>
      </w:pPr>
    </w:p>
    <w:p w14:paraId="623CD7D8" w14:textId="77777777" w:rsidR="000B2924" w:rsidRDefault="000B2924"/>
    <w:p w14:paraId="533160B8" w14:textId="77777777" w:rsidR="000B2924" w:rsidRDefault="00A83A74">
      <w:pPr>
        <w:spacing w:after="120"/>
      </w:pPr>
      <w:r>
        <w:t>1.2</w:t>
      </w:r>
      <w:r>
        <w:tab/>
        <w:t>General</w:t>
      </w:r>
    </w:p>
    <w:p w14:paraId="28585839" w14:textId="77777777" w:rsidR="000B2924" w:rsidRDefault="00A83A74">
      <w:pPr>
        <w:ind w:firstLine="720"/>
      </w:pPr>
      <w:r>
        <w:t>1.2.1</w:t>
      </w:r>
      <w:r>
        <w:tab/>
        <w:t>As used in this Agreement the:</w:t>
      </w:r>
    </w:p>
    <w:p w14:paraId="603D5354" w14:textId="77777777" w:rsidR="000B2924" w:rsidRDefault="000B2924">
      <w:pPr>
        <w:ind w:firstLine="720"/>
      </w:pPr>
    </w:p>
    <w:p w14:paraId="2BB2A871" w14:textId="77777777" w:rsidR="000B2924" w:rsidRDefault="00A83A74">
      <w:pPr>
        <w:ind w:left="720" w:firstLine="720"/>
      </w:pPr>
      <w:r>
        <w:t>1.2.1.1</w:t>
      </w:r>
      <w:r>
        <w:tab/>
        <w:t>masculine includes the feminine and the neuter</w:t>
      </w:r>
    </w:p>
    <w:p w14:paraId="7FF4B23E" w14:textId="77777777" w:rsidR="000B2924" w:rsidRDefault="000B2924">
      <w:pPr>
        <w:ind w:left="720" w:firstLine="720"/>
      </w:pPr>
    </w:p>
    <w:p w14:paraId="6966E164" w14:textId="77777777" w:rsidR="000B2924" w:rsidRDefault="00A83A74">
      <w:pPr>
        <w:ind w:left="720" w:firstLine="720"/>
      </w:pPr>
      <w:r>
        <w:t>1.2.1.2</w:t>
      </w:r>
      <w:r>
        <w:tab/>
        <w:t xml:space="preserve">singular includes the plural and the other way </w:t>
      </w:r>
      <w:proofErr w:type="gramStart"/>
      <w:r>
        <w:t>round</w:t>
      </w:r>
      <w:proofErr w:type="gramEnd"/>
    </w:p>
    <w:p w14:paraId="2AE1B6AF" w14:textId="77777777" w:rsidR="000B2924" w:rsidRDefault="000B2924">
      <w:pPr>
        <w:ind w:firstLine="720"/>
      </w:pPr>
    </w:p>
    <w:p w14:paraId="302A2CFE" w14:textId="77777777" w:rsidR="000B2924" w:rsidRDefault="00A83A74">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5D0CE8CF" w14:textId="77777777" w:rsidR="000B2924" w:rsidRDefault="000B2924">
      <w:pPr>
        <w:ind w:left="2160"/>
      </w:pPr>
    </w:p>
    <w:p w14:paraId="534C338D" w14:textId="77777777" w:rsidR="000B2924" w:rsidRDefault="00A83A74">
      <w:pPr>
        <w:ind w:left="1440" w:hanging="720"/>
      </w:pPr>
      <w:r>
        <w:t>1.2.2</w:t>
      </w:r>
      <w:r>
        <w:tab/>
        <w:t>Headings are included in this Agreement for ease of reference only and will not affect the interpretation or construction of this Agreement.</w:t>
      </w:r>
    </w:p>
    <w:p w14:paraId="2D6286B5" w14:textId="77777777" w:rsidR="000B2924" w:rsidRDefault="000B2924">
      <w:pPr>
        <w:ind w:left="720" w:firstLine="720"/>
      </w:pPr>
    </w:p>
    <w:p w14:paraId="37D6A978" w14:textId="77777777" w:rsidR="000B2924" w:rsidRDefault="00A83A74">
      <w:pPr>
        <w:ind w:left="1440" w:hanging="720"/>
      </w:pPr>
      <w:r>
        <w:t>1.2.3</w:t>
      </w:r>
      <w:r>
        <w:tab/>
        <w:t>References to Clauses and Schedules are, unless otherwise provided, references to clauses of and schedules to this Agreement.</w:t>
      </w:r>
    </w:p>
    <w:p w14:paraId="413020A8" w14:textId="77777777" w:rsidR="000B2924" w:rsidRDefault="000B2924">
      <w:pPr>
        <w:ind w:left="720" w:firstLine="720"/>
      </w:pPr>
    </w:p>
    <w:p w14:paraId="6E61B27B" w14:textId="77777777" w:rsidR="000B2924" w:rsidRDefault="00A83A74">
      <w:pPr>
        <w:ind w:left="1440" w:hanging="720"/>
      </w:pPr>
      <w:r>
        <w:t>1.2.4</w:t>
      </w:r>
      <w: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350916A4" w14:textId="77777777" w:rsidR="000B2924" w:rsidRDefault="000B2924">
      <w:pPr>
        <w:ind w:left="1440"/>
      </w:pPr>
    </w:p>
    <w:p w14:paraId="38B65218" w14:textId="77777777" w:rsidR="000B2924" w:rsidRDefault="00A83A74">
      <w:pPr>
        <w:ind w:left="1440" w:hanging="720"/>
      </w:pPr>
      <w:r>
        <w:t>1.2.5</w:t>
      </w:r>
      <w:r>
        <w:tab/>
        <w:t>The party receiving the benefit of an indemnity under this Agreement will use its reasonable endeavours to mitigate its loss covered by the indemnity.</w:t>
      </w:r>
    </w:p>
    <w:p w14:paraId="45782541" w14:textId="77777777" w:rsidR="000B2924" w:rsidRDefault="000B2924">
      <w:pPr>
        <w:ind w:left="1440" w:hanging="720"/>
      </w:pPr>
    </w:p>
    <w:p w14:paraId="2D3A13D8" w14:textId="77777777" w:rsidR="000B2924" w:rsidRDefault="00A83A74">
      <w:pPr>
        <w:pStyle w:val="Heading3"/>
      </w:pPr>
      <w:r>
        <w:t>2.</w:t>
      </w:r>
      <w:r>
        <w:tab/>
        <w:t>Term of the agreement</w:t>
      </w:r>
    </w:p>
    <w:p w14:paraId="28180828" w14:textId="77777777" w:rsidR="000B2924" w:rsidRDefault="00A83A74">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3CFDB355" w14:textId="77777777" w:rsidR="000B2924" w:rsidRDefault="000B2924">
      <w:pPr>
        <w:ind w:left="720"/>
      </w:pPr>
    </w:p>
    <w:p w14:paraId="6BD5A4AF" w14:textId="77777777" w:rsidR="000B2924" w:rsidRDefault="00A83A74">
      <w:pPr>
        <w:ind w:left="720" w:hanging="720"/>
      </w:pPr>
      <w:r>
        <w:t>2.2</w:t>
      </w:r>
      <w:r>
        <w:tab/>
        <w:t>A Collaboration Supplier’s duty to perform the Collaboration Activities will continue until the end of the exit period of its last relevant Call-Off Contract.</w:t>
      </w:r>
    </w:p>
    <w:p w14:paraId="7E1BC17C" w14:textId="77777777" w:rsidR="000B2924" w:rsidRDefault="000B2924">
      <w:pPr>
        <w:spacing w:after="200"/>
      </w:pPr>
    </w:p>
    <w:p w14:paraId="09DAB241" w14:textId="77777777" w:rsidR="000B2924" w:rsidRDefault="00A83A74">
      <w:pPr>
        <w:pStyle w:val="Heading3"/>
      </w:pPr>
      <w:r>
        <w:t>3.</w:t>
      </w:r>
      <w:r>
        <w:tab/>
        <w:t>Provision of the collaboration plan</w:t>
      </w:r>
    </w:p>
    <w:p w14:paraId="25F51300" w14:textId="77777777" w:rsidR="000B2924" w:rsidRDefault="00A83A74">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45E6A0FF" w14:textId="77777777" w:rsidR="000B2924" w:rsidRDefault="000B2924">
      <w:pPr>
        <w:ind w:left="720"/>
      </w:pPr>
    </w:p>
    <w:p w14:paraId="3BBB20BE" w14:textId="77777777" w:rsidR="000B2924" w:rsidRDefault="00A83A74">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14E3E527" w14:textId="77777777" w:rsidR="000B2924" w:rsidRDefault="000B2924">
      <w:pPr>
        <w:ind w:left="720"/>
      </w:pPr>
    </w:p>
    <w:p w14:paraId="05DAD1A1" w14:textId="77777777" w:rsidR="000B2924" w:rsidRDefault="00A83A74">
      <w:pPr>
        <w:ind w:left="720" w:hanging="720"/>
      </w:pPr>
      <w:r>
        <w:t>3.3</w:t>
      </w:r>
      <w:r>
        <w:tab/>
        <w:t>The Collaboration Suppliers will provide the help the Buyer needs to prepare the Detailed Collaboration Plan.</w:t>
      </w:r>
    </w:p>
    <w:p w14:paraId="36A8B367" w14:textId="77777777" w:rsidR="000B2924" w:rsidRDefault="000B2924">
      <w:pPr>
        <w:ind w:firstLine="720"/>
      </w:pPr>
    </w:p>
    <w:p w14:paraId="00F74CD1" w14:textId="77777777" w:rsidR="000B2924" w:rsidRDefault="00A83A74">
      <w:pPr>
        <w:ind w:left="720" w:hanging="720"/>
      </w:pPr>
      <w:r>
        <w:t>3.4</w:t>
      </w:r>
      <w:r>
        <w:tab/>
        <w:t>The Collaboration Suppliers will, within 10 Working Days of receipt of the Detailed Collaboration Plan, either:</w:t>
      </w:r>
    </w:p>
    <w:p w14:paraId="2A4A8B99" w14:textId="77777777" w:rsidR="000B2924" w:rsidRDefault="000B2924">
      <w:pPr>
        <w:ind w:firstLine="720"/>
      </w:pPr>
    </w:p>
    <w:p w14:paraId="08DA43BA" w14:textId="77777777" w:rsidR="000B2924" w:rsidRDefault="00A83A74">
      <w:pPr>
        <w:ind w:firstLine="720"/>
      </w:pPr>
      <w:r>
        <w:t>3.4.1</w:t>
      </w:r>
      <w:r>
        <w:tab/>
        <w:t>approve the Detailed Collaboration Plan</w:t>
      </w:r>
    </w:p>
    <w:p w14:paraId="3864FF10" w14:textId="77777777" w:rsidR="000B2924" w:rsidRDefault="00A83A74">
      <w:pPr>
        <w:ind w:firstLine="720"/>
      </w:pPr>
      <w:r>
        <w:t>3.4.2</w:t>
      </w:r>
      <w:r>
        <w:tab/>
        <w:t>reject the Detailed Collaboration Plan, giving reasons for the rejection</w:t>
      </w:r>
    </w:p>
    <w:p w14:paraId="1599EBC2" w14:textId="77777777" w:rsidR="000B2924" w:rsidRDefault="000B2924"/>
    <w:p w14:paraId="4CF632AA" w14:textId="77777777" w:rsidR="000B2924" w:rsidRDefault="00A83A74">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1C027EA6" w14:textId="77777777" w:rsidR="000B2924" w:rsidRDefault="000B2924">
      <w:pPr>
        <w:ind w:left="720"/>
      </w:pPr>
    </w:p>
    <w:p w14:paraId="26C16672" w14:textId="77777777" w:rsidR="000B2924" w:rsidRDefault="00A83A74">
      <w:pPr>
        <w:ind w:left="720" w:hanging="720"/>
      </w:pPr>
      <w:r>
        <w:t>3.6</w:t>
      </w:r>
      <w:r>
        <w:tab/>
        <w:t>If the parties fail to agree the Detailed Collaboration Plan under clause 3.4, the dispute will be resolved using the Dispute Resolution Process.</w:t>
      </w:r>
    </w:p>
    <w:p w14:paraId="6483E978" w14:textId="77777777" w:rsidR="000B2924" w:rsidRDefault="000B2924">
      <w:pPr>
        <w:ind w:firstLine="720"/>
      </w:pPr>
    </w:p>
    <w:p w14:paraId="33A09A6E" w14:textId="77777777" w:rsidR="000B2924" w:rsidRDefault="00A83A74">
      <w:pPr>
        <w:pStyle w:val="Heading3"/>
      </w:pPr>
      <w:r>
        <w:t>4.</w:t>
      </w:r>
      <w:r>
        <w:tab/>
        <w:t>Collaboration activities</w:t>
      </w:r>
    </w:p>
    <w:p w14:paraId="33512EC6" w14:textId="77777777" w:rsidR="000B2924" w:rsidRDefault="00A83A74">
      <w:pPr>
        <w:ind w:left="720" w:hanging="720"/>
      </w:pPr>
      <w:r>
        <w:t>4.1</w:t>
      </w:r>
      <w:r>
        <w:tab/>
        <w:t xml:space="preserve">The Collaboration Suppliers will perform the Collaboration Activities and all other obligations of this Agreement in accordance with the Detailed Collaboration Plan. </w:t>
      </w:r>
    </w:p>
    <w:p w14:paraId="4C7C4057" w14:textId="77777777" w:rsidR="000B2924" w:rsidRDefault="000B2924">
      <w:pPr>
        <w:ind w:firstLine="720"/>
      </w:pPr>
    </w:p>
    <w:p w14:paraId="55BD1E59" w14:textId="77777777" w:rsidR="000B2924" w:rsidRDefault="00A83A74">
      <w:pPr>
        <w:ind w:left="720" w:hanging="720"/>
      </w:pPr>
      <w:r>
        <w:t>4.2</w:t>
      </w:r>
      <w:r>
        <w:tab/>
        <w:t>The Collaboration Suppliers will provide all additional cooperation and assistance as is reasonably required by the Buyer to ensure the continuous delivery of the services under the Call-Off Contract.</w:t>
      </w:r>
    </w:p>
    <w:p w14:paraId="534226E1" w14:textId="77777777" w:rsidR="000B2924" w:rsidRDefault="000B2924">
      <w:pPr>
        <w:ind w:left="720"/>
      </w:pPr>
    </w:p>
    <w:p w14:paraId="2BDA6AD1" w14:textId="77777777" w:rsidR="000B2924" w:rsidRDefault="00A83A74">
      <w:pPr>
        <w:ind w:left="720" w:hanging="720"/>
      </w:pPr>
      <w:r>
        <w:t>4.3</w:t>
      </w:r>
      <w:r>
        <w:tab/>
        <w:t>The Collaboration Suppliers will ensure that their respective subcontractors provide all co-operation and assistance as set out in the Detailed Collaboration Plan.</w:t>
      </w:r>
    </w:p>
    <w:p w14:paraId="7540AF09" w14:textId="77777777" w:rsidR="000B2924" w:rsidRDefault="000B2924">
      <w:pPr>
        <w:ind w:firstLine="720"/>
      </w:pPr>
    </w:p>
    <w:p w14:paraId="4D87E7AD" w14:textId="77777777" w:rsidR="000B2924" w:rsidRDefault="00A83A74">
      <w:pPr>
        <w:pStyle w:val="Heading3"/>
      </w:pPr>
      <w:r>
        <w:t>5.</w:t>
      </w:r>
      <w:r>
        <w:tab/>
        <w:t>Invoicing</w:t>
      </w:r>
    </w:p>
    <w:p w14:paraId="71CFB7FA" w14:textId="77777777" w:rsidR="000B2924" w:rsidRDefault="00A83A74">
      <w:pPr>
        <w:ind w:left="720" w:hanging="720"/>
      </w:pPr>
      <w:r>
        <w:t>5.1</w:t>
      </w:r>
      <w:r>
        <w:tab/>
        <w:t>If any sums are due under this Agreement, the Collaboration Supplier responsible for paying the sum will pay within 30 Working Days of receipt of a valid invoice.</w:t>
      </w:r>
    </w:p>
    <w:p w14:paraId="48D1F3BF" w14:textId="77777777" w:rsidR="000B2924" w:rsidRDefault="000B2924">
      <w:pPr>
        <w:ind w:firstLine="720"/>
      </w:pPr>
    </w:p>
    <w:p w14:paraId="3980BF07" w14:textId="77777777" w:rsidR="000B2924" w:rsidRDefault="00A83A74">
      <w:pPr>
        <w:ind w:left="720" w:hanging="720"/>
      </w:pPr>
      <w:r>
        <w:t>5.2</w:t>
      </w:r>
      <w:r>
        <w:tab/>
        <w:t>Interest will be payable on any late payments under this Agreement under the Late Payment of Commercial Debts (Interest) Act 1998, as amended.</w:t>
      </w:r>
    </w:p>
    <w:p w14:paraId="1B2D44D0" w14:textId="77777777" w:rsidR="000B2924" w:rsidRDefault="000B2924">
      <w:pPr>
        <w:ind w:firstLine="720"/>
      </w:pPr>
    </w:p>
    <w:p w14:paraId="32B5AE2A" w14:textId="77777777" w:rsidR="000B2924" w:rsidRDefault="00A83A74">
      <w:pPr>
        <w:pStyle w:val="Heading3"/>
      </w:pPr>
      <w:r>
        <w:t>6.</w:t>
      </w:r>
      <w:r>
        <w:tab/>
        <w:t>Confidentiality</w:t>
      </w:r>
    </w:p>
    <w:p w14:paraId="7EE7497C" w14:textId="77777777" w:rsidR="000B2924" w:rsidRDefault="00A83A74">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09FB1E26" w14:textId="77777777" w:rsidR="000B2924" w:rsidRDefault="00A83A74">
      <w:r>
        <w:t>6.2</w:t>
      </w:r>
      <w:r>
        <w:tab/>
        <w:t>Each Collaboration Supplier warrants that:</w:t>
      </w:r>
    </w:p>
    <w:p w14:paraId="01C05447" w14:textId="77777777" w:rsidR="000B2924" w:rsidRDefault="000B2924"/>
    <w:p w14:paraId="4A6DCB4F" w14:textId="77777777" w:rsidR="000B2924" w:rsidRDefault="00A83A74">
      <w:pPr>
        <w:ind w:left="1440" w:hanging="720"/>
      </w:pPr>
      <w:r>
        <w:t>6.2.1</w:t>
      </w:r>
      <w:r>
        <w:tab/>
        <w:t>any person employed or engaged by it (in connection with this Agreement in the course of such employment or engagement) will only use Confidential Information for the purposes of this Agreement</w:t>
      </w:r>
    </w:p>
    <w:p w14:paraId="711D7349" w14:textId="77777777" w:rsidR="000B2924" w:rsidRDefault="000B2924">
      <w:pPr>
        <w:ind w:left="1440"/>
      </w:pPr>
    </w:p>
    <w:p w14:paraId="11DCA358" w14:textId="77777777" w:rsidR="000B2924" w:rsidRDefault="00A83A74">
      <w:pPr>
        <w:ind w:left="1440" w:hanging="720"/>
      </w:pPr>
      <w:r>
        <w:t>6.2.2</w:t>
      </w:r>
      <w:r>
        <w:tab/>
        <w:t>any person employed or engaged by it (in connection with this Agreement) will not disclose any Confidential Information to any third party without the prior written consent of the other party</w:t>
      </w:r>
    </w:p>
    <w:p w14:paraId="58732921" w14:textId="77777777" w:rsidR="000B2924" w:rsidRDefault="000B2924">
      <w:pPr>
        <w:ind w:left="1440"/>
      </w:pPr>
    </w:p>
    <w:p w14:paraId="54FDBFBD" w14:textId="77777777" w:rsidR="000B2924" w:rsidRDefault="00A83A74">
      <w:pPr>
        <w:ind w:left="1440" w:hanging="720"/>
      </w:pPr>
      <w:r>
        <w:t>6.2.3</w:t>
      </w:r>
      <w:r>
        <w:tab/>
        <w:t>it will take all necessary precautions to ensure that all Confidential Information is treated as confidential and not disclosed (except as agreed) or used other than for the purposes of this Agreement by its employees, servants, agents or subcontractors</w:t>
      </w:r>
    </w:p>
    <w:p w14:paraId="25B18CF4" w14:textId="77777777" w:rsidR="000B2924" w:rsidRDefault="000B2924">
      <w:pPr>
        <w:ind w:left="720" w:firstLine="720"/>
      </w:pPr>
    </w:p>
    <w:p w14:paraId="27793792" w14:textId="77777777" w:rsidR="000B2924" w:rsidRDefault="00A83A74">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7055A817" w14:textId="77777777" w:rsidR="000B2924" w:rsidRDefault="000B2924">
      <w:pPr>
        <w:ind w:left="1440"/>
      </w:pPr>
    </w:p>
    <w:p w14:paraId="211E6235" w14:textId="77777777" w:rsidR="000B2924" w:rsidRDefault="00A83A74">
      <w:r>
        <w:t>6.3</w:t>
      </w:r>
      <w:r>
        <w:tab/>
        <w:t>The provisions of clauses 6.1 and 6.2 will not apply to any information which is:</w:t>
      </w:r>
    </w:p>
    <w:p w14:paraId="25AA5BCE" w14:textId="77777777" w:rsidR="000B2924" w:rsidRDefault="000B2924"/>
    <w:p w14:paraId="1390AB6E" w14:textId="77777777" w:rsidR="000B2924" w:rsidRDefault="00A83A74">
      <w:pPr>
        <w:ind w:firstLine="720"/>
      </w:pPr>
      <w:r>
        <w:t>6.3.1</w:t>
      </w:r>
      <w:r>
        <w:tab/>
        <w:t>or becomes public knowledge other than by breach of this clause 6</w:t>
      </w:r>
    </w:p>
    <w:p w14:paraId="300D5A47" w14:textId="77777777" w:rsidR="000B2924" w:rsidRDefault="000B2924"/>
    <w:p w14:paraId="0B4D1BEE" w14:textId="77777777" w:rsidR="000B2924" w:rsidRDefault="00A83A74">
      <w:pPr>
        <w:ind w:left="1440" w:hanging="720"/>
      </w:pPr>
      <w:r>
        <w:t>6.3.2</w:t>
      </w:r>
      <w:r>
        <w:tab/>
        <w:t>in the possession of the receiving party without restriction in relation to disclosure before the date of receipt from the disclosing party</w:t>
      </w:r>
    </w:p>
    <w:p w14:paraId="28352D8A" w14:textId="77777777" w:rsidR="000B2924" w:rsidRDefault="000B2924">
      <w:pPr>
        <w:ind w:left="720" w:firstLine="720"/>
      </w:pPr>
    </w:p>
    <w:p w14:paraId="1B20C3D4" w14:textId="77777777" w:rsidR="000B2924" w:rsidRDefault="00A83A74">
      <w:pPr>
        <w:ind w:left="1440" w:hanging="720"/>
      </w:pPr>
      <w:r>
        <w:t>6.3.3</w:t>
      </w:r>
      <w:r>
        <w:tab/>
        <w:t>received from a third party who lawfully acquired it and who is under no obligation restricting its disclosure</w:t>
      </w:r>
    </w:p>
    <w:p w14:paraId="53055470" w14:textId="77777777" w:rsidR="000B2924" w:rsidRDefault="000B2924">
      <w:pPr>
        <w:ind w:left="720" w:firstLine="720"/>
      </w:pPr>
    </w:p>
    <w:p w14:paraId="0E851DEA" w14:textId="77777777" w:rsidR="000B2924" w:rsidRDefault="00A83A74">
      <w:pPr>
        <w:ind w:firstLine="720"/>
      </w:pPr>
      <w:r>
        <w:t>6.3.4</w:t>
      </w:r>
      <w:r>
        <w:tab/>
        <w:t>independently developed without access to the Confidential Information</w:t>
      </w:r>
    </w:p>
    <w:p w14:paraId="23D94997" w14:textId="77777777" w:rsidR="000B2924" w:rsidRDefault="000B2924">
      <w:pPr>
        <w:ind w:firstLine="720"/>
      </w:pPr>
    </w:p>
    <w:p w14:paraId="61E8E671" w14:textId="77777777" w:rsidR="000B2924" w:rsidRDefault="00A83A74">
      <w:pPr>
        <w:ind w:left="1440" w:hanging="720"/>
      </w:pPr>
      <w:r>
        <w:t>6.3.5</w:t>
      </w:r>
      <w:r>
        <w:tab/>
        <w:t>required to be disclosed by law or by any judicial, arbitral, regulatory or other authority of competent jurisdiction</w:t>
      </w:r>
    </w:p>
    <w:p w14:paraId="3EDD6CEB" w14:textId="77777777" w:rsidR="000B2924" w:rsidRDefault="000B2924">
      <w:pPr>
        <w:ind w:left="720" w:firstLine="720"/>
      </w:pPr>
    </w:p>
    <w:p w14:paraId="4FA8547A" w14:textId="77777777" w:rsidR="000B2924" w:rsidRDefault="00A83A74">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07BDB5C0" w14:textId="77777777" w:rsidR="000B2924" w:rsidRDefault="000B2924">
      <w:pPr>
        <w:ind w:left="720" w:hanging="720"/>
      </w:pPr>
    </w:p>
    <w:p w14:paraId="13F229AB" w14:textId="77777777" w:rsidR="000B2924" w:rsidRDefault="00A83A74">
      <w:pPr>
        <w:pStyle w:val="Heading3"/>
      </w:pPr>
      <w:r>
        <w:t>7.</w:t>
      </w:r>
      <w:r>
        <w:tab/>
        <w:t>Warranties</w:t>
      </w:r>
    </w:p>
    <w:p w14:paraId="4C355153" w14:textId="77777777" w:rsidR="000B2924" w:rsidRDefault="00A83A74">
      <w:r>
        <w:t>7.1</w:t>
      </w:r>
      <w:r>
        <w:tab/>
        <w:t>Each Collaboration Supplier warrant and represent that:</w:t>
      </w:r>
    </w:p>
    <w:p w14:paraId="347DAC94" w14:textId="77777777" w:rsidR="000B2924" w:rsidRDefault="00A83A74">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545271EC" w14:textId="77777777" w:rsidR="000B2924" w:rsidRDefault="000B2924"/>
    <w:p w14:paraId="79E94180" w14:textId="77777777" w:rsidR="000B2924" w:rsidRDefault="00A83A74">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0482B261" w14:textId="77777777" w:rsidR="000B2924" w:rsidRDefault="000B2924">
      <w:pPr>
        <w:ind w:left="1440"/>
      </w:pPr>
    </w:p>
    <w:p w14:paraId="2501F5DA" w14:textId="77777777" w:rsidR="000B2924" w:rsidRDefault="00A83A74">
      <w:pPr>
        <w:ind w:left="720" w:hanging="720"/>
      </w:pPr>
      <w:r>
        <w:t>7.2</w:t>
      </w:r>
      <w:r>
        <w:tab/>
        <w:t>Except as expressly stated in this Agreement, all warranties and conditions, whether express or implied by statute, common law or otherwise (including but not limited to fitness for purpose) are excluded to the extent permitted by law.</w:t>
      </w:r>
    </w:p>
    <w:p w14:paraId="57417207" w14:textId="77777777" w:rsidR="000B2924" w:rsidRDefault="000B2924">
      <w:pPr>
        <w:ind w:left="720" w:hanging="720"/>
      </w:pPr>
    </w:p>
    <w:p w14:paraId="04C05B7A" w14:textId="77777777" w:rsidR="000B2924" w:rsidRDefault="00A83A74">
      <w:pPr>
        <w:pStyle w:val="Heading3"/>
      </w:pPr>
      <w:r>
        <w:t>8.</w:t>
      </w:r>
      <w:r>
        <w:tab/>
        <w:t>Limitation of liability</w:t>
      </w:r>
    </w:p>
    <w:p w14:paraId="6281FE22" w14:textId="77777777" w:rsidR="000B2924" w:rsidRDefault="00A83A74">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2FFF3BA3" w14:textId="77777777" w:rsidR="000B2924" w:rsidRDefault="000B2924">
      <w:pPr>
        <w:ind w:left="720"/>
      </w:pPr>
    </w:p>
    <w:p w14:paraId="6D9FBB85" w14:textId="77777777" w:rsidR="000B2924" w:rsidRDefault="00A83A74">
      <w:pPr>
        <w:ind w:left="720" w:hanging="720"/>
      </w:pPr>
      <w:r>
        <w:t>8.2</w:t>
      </w:r>
      <w:r>
        <w:tab/>
        <w:t>Nothing in this Agreement will exclude or limit the liability of any party for fraud or fraudulent misrepresentation.</w:t>
      </w:r>
    </w:p>
    <w:p w14:paraId="23E9DF52" w14:textId="77777777" w:rsidR="000B2924" w:rsidRDefault="000B2924">
      <w:pPr>
        <w:ind w:firstLine="720"/>
      </w:pPr>
    </w:p>
    <w:p w14:paraId="5E2905F5" w14:textId="77777777" w:rsidR="000B2924" w:rsidRDefault="00A83A74">
      <w:pPr>
        <w:ind w:left="720" w:hanging="720"/>
      </w:pPr>
      <w:r>
        <w:t>8.3</w:t>
      </w:r>
      <w:r>
        <w:tab/>
        <w:t xml:space="preserve">Subject always to clauses 8.1 and 8.2, the liability of the Buyer to any Collaboration Suppliers for all claims (by way of indemnity or otherwise) arising whether in contract, tort </w:t>
      </w:r>
      <w:r>
        <w:lastRenderedPageBreak/>
        <w:t>(including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66D6788B" w14:textId="77777777" w:rsidR="000B2924" w:rsidRDefault="000B2924">
      <w:pPr>
        <w:ind w:left="720"/>
      </w:pPr>
    </w:p>
    <w:p w14:paraId="4CDB65F4" w14:textId="77777777" w:rsidR="000B2924" w:rsidRDefault="00A83A74">
      <w:pPr>
        <w:ind w:left="720" w:hanging="720"/>
      </w:pPr>
      <w:r>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17E32C57" w14:textId="77777777" w:rsidR="000B2924" w:rsidRDefault="000B2924">
      <w:pPr>
        <w:ind w:left="720"/>
      </w:pPr>
    </w:p>
    <w:p w14:paraId="0128D243" w14:textId="77777777" w:rsidR="000B2924" w:rsidRDefault="00A83A74">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161700DA" w14:textId="77777777" w:rsidR="000B2924" w:rsidRDefault="000B2924">
      <w:pPr>
        <w:ind w:left="720"/>
      </w:pPr>
    </w:p>
    <w:p w14:paraId="0B885AA1" w14:textId="77777777" w:rsidR="000B2924" w:rsidRDefault="00A83A74">
      <w:pPr>
        <w:ind w:firstLine="720"/>
      </w:pPr>
      <w:r>
        <w:t>8.5.1</w:t>
      </w:r>
      <w:r>
        <w:tab/>
        <w:t>indirect loss or damage</w:t>
      </w:r>
    </w:p>
    <w:p w14:paraId="090990A5" w14:textId="77777777" w:rsidR="000B2924" w:rsidRDefault="00A83A74">
      <w:pPr>
        <w:ind w:firstLine="720"/>
      </w:pPr>
      <w:r>
        <w:t>8.5.2</w:t>
      </w:r>
      <w:r>
        <w:tab/>
        <w:t>special loss or damage</w:t>
      </w:r>
    </w:p>
    <w:p w14:paraId="4EFEC3F9" w14:textId="77777777" w:rsidR="000B2924" w:rsidRDefault="00A83A74">
      <w:pPr>
        <w:ind w:firstLine="720"/>
      </w:pPr>
      <w:r>
        <w:t>8.5.3</w:t>
      </w:r>
      <w:r>
        <w:tab/>
        <w:t>consequential loss or damage</w:t>
      </w:r>
    </w:p>
    <w:p w14:paraId="1EB1083B" w14:textId="77777777" w:rsidR="000B2924" w:rsidRDefault="00A83A74">
      <w:pPr>
        <w:ind w:firstLine="720"/>
      </w:pPr>
      <w:r>
        <w:t>8.5.4</w:t>
      </w:r>
      <w:r>
        <w:tab/>
        <w:t>loss of profits (whether direct or indirect)</w:t>
      </w:r>
    </w:p>
    <w:p w14:paraId="08957649" w14:textId="77777777" w:rsidR="000B2924" w:rsidRDefault="00A83A74">
      <w:pPr>
        <w:ind w:firstLine="720"/>
      </w:pPr>
      <w:r>
        <w:t>8.5.5</w:t>
      </w:r>
      <w:r>
        <w:tab/>
        <w:t>loss of turnover (whether direct or indirect)</w:t>
      </w:r>
    </w:p>
    <w:p w14:paraId="68E7807F" w14:textId="77777777" w:rsidR="000B2924" w:rsidRDefault="00A83A74">
      <w:pPr>
        <w:ind w:firstLine="720"/>
      </w:pPr>
      <w:r>
        <w:t>8.5.6</w:t>
      </w:r>
      <w:r>
        <w:tab/>
        <w:t>loss of business opportunities (whether direct or indirect)</w:t>
      </w:r>
    </w:p>
    <w:p w14:paraId="143967E6" w14:textId="77777777" w:rsidR="000B2924" w:rsidRDefault="00A83A74">
      <w:pPr>
        <w:ind w:firstLine="720"/>
      </w:pPr>
      <w:r>
        <w:t>8.5.7</w:t>
      </w:r>
      <w:r>
        <w:tab/>
        <w:t>damage to goodwill (whether direct or indirect)</w:t>
      </w:r>
    </w:p>
    <w:p w14:paraId="79539B46" w14:textId="77777777" w:rsidR="000B2924" w:rsidRDefault="000B2924"/>
    <w:p w14:paraId="1778B987" w14:textId="77777777" w:rsidR="000B2924" w:rsidRDefault="00A83A74">
      <w:pPr>
        <w:ind w:left="720" w:hanging="720"/>
      </w:pPr>
      <w:r>
        <w:t>8.6</w:t>
      </w:r>
      <w:r>
        <w:tab/>
        <w:t>Subject always to clauses 8.1 and 8.2, the provisions of clause 8.5 will not be taken as limiting the right of the Buyer to among other things, recover as a direct loss any:</w:t>
      </w:r>
    </w:p>
    <w:p w14:paraId="0D723581" w14:textId="77777777" w:rsidR="000B2924" w:rsidRDefault="000B2924"/>
    <w:p w14:paraId="717B57F3" w14:textId="77777777" w:rsidR="000B2924" w:rsidRDefault="00A83A74">
      <w:pPr>
        <w:ind w:left="1440" w:hanging="720"/>
      </w:pPr>
      <w:r>
        <w:t>8.6.1</w:t>
      </w:r>
      <w:r>
        <w:tab/>
        <w:t>additional operational or administrative costs and expenses arising from a Collaboration Supplier’s Default</w:t>
      </w:r>
    </w:p>
    <w:p w14:paraId="23E9E710" w14:textId="77777777" w:rsidR="000B2924" w:rsidRDefault="000B2924">
      <w:pPr>
        <w:ind w:left="720" w:firstLine="720"/>
      </w:pPr>
    </w:p>
    <w:p w14:paraId="5F5205EF" w14:textId="77777777" w:rsidR="000B2924" w:rsidRDefault="00A83A74">
      <w:pPr>
        <w:ind w:left="1440" w:hanging="720"/>
      </w:pPr>
      <w:r>
        <w:t>8.6.2</w:t>
      </w:r>
      <w:r>
        <w:tab/>
        <w:t>wasted expenditure or charges rendered unnecessary or incurred by the Buyer arising from a Collaboration Supplier's Default</w:t>
      </w:r>
    </w:p>
    <w:p w14:paraId="68BA99B5" w14:textId="77777777" w:rsidR="000B2924" w:rsidRDefault="000B2924">
      <w:pPr>
        <w:ind w:left="1440" w:hanging="720"/>
      </w:pPr>
    </w:p>
    <w:p w14:paraId="59A7A692" w14:textId="77777777" w:rsidR="000B2924" w:rsidRDefault="00A83A74">
      <w:pPr>
        <w:pStyle w:val="Heading3"/>
      </w:pPr>
      <w:r>
        <w:t>9.</w:t>
      </w:r>
      <w:r>
        <w:tab/>
        <w:t>Dispute resolution process</w:t>
      </w:r>
    </w:p>
    <w:p w14:paraId="0FAE0582" w14:textId="77777777" w:rsidR="000B2924" w:rsidRDefault="00A83A74">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2216173B" w14:textId="77777777" w:rsidR="000B2924" w:rsidRDefault="000B2924">
      <w:pPr>
        <w:ind w:firstLine="720"/>
      </w:pPr>
    </w:p>
    <w:p w14:paraId="44860574" w14:textId="77777777" w:rsidR="000B2924" w:rsidRDefault="00A83A74">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648C16DE" w14:textId="77777777" w:rsidR="000B2924" w:rsidRDefault="000B2924">
      <w:pPr>
        <w:ind w:left="720"/>
      </w:pPr>
    </w:p>
    <w:p w14:paraId="6D5639C8" w14:textId="77777777" w:rsidR="000B2924" w:rsidRDefault="00A83A74">
      <w:pPr>
        <w:spacing w:after="120"/>
      </w:pPr>
      <w:r>
        <w:t>9.3</w:t>
      </w:r>
      <w:r>
        <w:tab/>
        <w:t>The process for mediation and consequential provisions for mediation are:</w:t>
      </w:r>
    </w:p>
    <w:p w14:paraId="1FF3A685" w14:textId="77777777" w:rsidR="000B2924" w:rsidRDefault="00A83A74">
      <w:pPr>
        <w:ind w:left="1440" w:hanging="720"/>
      </w:pPr>
      <w:r>
        <w:t>9.3.1</w:t>
      </w:r>
      <w:r>
        <w:tab/>
        <w:t xml:space="preserve">a neutral adviser or mediator will be chosen by agreement between the parties or, if they are unable to agree upon a Mediator within 10 Working Days after a request by one party to the other parties to appoint a Mediator or if the Mediator agreed upon is </w:t>
      </w:r>
      <w:r>
        <w:lastRenderedPageBreak/>
        <w:t>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6147EF57" w14:textId="77777777" w:rsidR="000B2924" w:rsidRDefault="000B2924">
      <w:pPr>
        <w:ind w:left="1440"/>
      </w:pPr>
    </w:p>
    <w:p w14:paraId="1FB5D132" w14:textId="77777777" w:rsidR="000B2924" w:rsidRDefault="00A83A74">
      <w:pPr>
        <w:ind w:left="1440" w:hanging="720"/>
      </w:pPr>
      <w:r>
        <w:t>9.3.2</w:t>
      </w:r>
      <w:r>
        <w:tab/>
        <w:t>the parties will within 10 Working Days of the appointment of the Mediator meet to agree a programme for the exchange of all relevant information and the structure of the negotiations</w:t>
      </w:r>
    </w:p>
    <w:p w14:paraId="1D2736EB" w14:textId="77777777" w:rsidR="000B2924" w:rsidRDefault="000B2924"/>
    <w:p w14:paraId="0472A15A" w14:textId="77777777" w:rsidR="000B2924" w:rsidRDefault="00A83A74">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3CA4B437" w14:textId="77777777" w:rsidR="000B2924" w:rsidRDefault="000B2924"/>
    <w:p w14:paraId="15A27681" w14:textId="77777777" w:rsidR="000B2924" w:rsidRDefault="00A83A74">
      <w:pPr>
        <w:ind w:left="1440" w:hanging="720"/>
      </w:pPr>
      <w:r>
        <w:t>9.3.4</w:t>
      </w:r>
      <w:r>
        <w:tab/>
        <w:t>if the parties reach agreement on the resolution of the dispute, the agreement will be put in writing and will be binding on the parties once it is signed by their authorised representatives</w:t>
      </w:r>
    </w:p>
    <w:p w14:paraId="14A8E225" w14:textId="77777777" w:rsidR="000B2924" w:rsidRDefault="000B2924"/>
    <w:p w14:paraId="2DF87085" w14:textId="77777777" w:rsidR="000B2924" w:rsidRDefault="00A83A74">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2F01784F" w14:textId="77777777" w:rsidR="000B2924" w:rsidRDefault="000B2924">
      <w:pPr>
        <w:ind w:left="1440"/>
      </w:pPr>
    </w:p>
    <w:p w14:paraId="667127F1" w14:textId="77777777" w:rsidR="000B2924" w:rsidRDefault="00A83A74">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1E164010" w14:textId="77777777" w:rsidR="000B2924" w:rsidRDefault="000B2924"/>
    <w:p w14:paraId="56A474C9" w14:textId="77777777" w:rsidR="000B2924" w:rsidRDefault="00A83A74">
      <w:pPr>
        <w:ind w:left="720" w:hanging="720"/>
      </w:pPr>
      <w:r>
        <w:t>9.4</w:t>
      </w:r>
      <w:r>
        <w:tab/>
        <w:t>The parties must continue to perform their respective obligations under this Agreement and under their respective Contracts pending the resolution of a dispute.</w:t>
      </w:r>
    </w:p>
    <w:p w14:paraId="7E212E17" w14:textId="77777777" w:rsidR="000B2924" w:rsidRDefault="000B2924">
      <w:pPr>
        <w:ind w:left="720" w:hanging="720"/>
      </w:pPr>
    </w:p>
    <w:p w14:paraId="59F217D9" w14:textId="77777777" w:rsidR="000B2924" w:rsidRDefault="00A83A74">
      <w:pPr>
        <w:pStyle w:val="Heading3"/>
      </w:pPr>
      <w:r>
        <w:t>10. Termination and consequences of termination</w:t>
      </w:r>
    </w:p>
    <w:p w14:paraId="3789C476" w14:textId="77777777" w:rsidR="000B2924" w:rsidRDefault="00A83A74">
      <w:pPr>
        <w:pStyle w:val="Heading4"/>
        <w:spacing w:after="120"/>
      </w:pPr>
      <w:r>
        <w:t>10.1</w:t>
      </w:r>
      <w:r>
        <w:tab/>
        <w:t>Termination</w:t>
      </w:r>
    </w:p>
    <w:p w14:paraId="3B42BA89" w14:textId="77777777" w:rsidR="000B2924" w:rsidRDefault="00A83A74">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09FAE12E" w14:textId="77777777" w:rsidR="000B2924" w:rsidRDefault="000B2924">
      <w:pPr>
        <w:ind w:left="1440"/>
      </w:pPr>
    </w:p>
    <w:p w14:paraId="789D5928" w14:textId="77777777" w:rsidR="000B2924" w:rsidRDefault="00A83A74">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47723D41" w14:textId="77777777" w:rsidR="000B2924" w:rsidRDefault="00A83A74">
      <w:pPr>
        <w:pStyle w:val="Heading4"/>
        <w:spacing w:after="120"/>
      </w:pPr>
      <w:r>
        <w:t>10.2</w:t>
      </w:r>
      <w:r>
        <w:tab/>
        <w:t>Consequences of termination</w:t>
      </w:r>
    </w:p>
    <w:p w14:paraId="04A4CBD8" w14:textId="77777777" w:rsidR="000B2924" w:rsidRDefault="00A83A74">
      <w:pPr>
        <w:ind w:left="1440" w:hanging="720"/>
      </w:pPr>
      <w:r>
        <w:t>10.2.1</w:t>
      </w:r>
      <w:r>
        <w:tab/>
        <w:t xml:space="preserve">Subject to any other right or remedy of the parties, the Collaboration Suppliers and the Buyer will continue to comply with their respective obligations under the </w:t>
      </w:r>
      <w:r>
        <w:lastRenderedPageBreak/>
        <w:t>[contracts] [Call-Off Contracts] following the termination (however arising) of this Agreement.</w:t>
      </w:r>
    </w:p>
    <w:p w14:paraId="412CE028" w14:textId="77777777" w:rsidR="000B2924" w:rsidRDefault="000B2924"/>
    <w:p w14:paraId="71A02B54" w14:textId="77777777" w:rsidR="000B2924" w:rsidRDefault="00A83A74">
      <w:pPr>
        <w:ind w:left="1440" w:hanging="720"/>
      </w:pPr>
      <w:r>
        <w:t>10.2.2</w:t>
      </w:r>
      <w:r>
        <w:tab/>
        <w:t>Except as expressly provided in this Agreement, termination of this Agreement will be without prejudice to any accrued rights and obligations under this Agreement.</w:t>
      </w:r>
    </w:p>
    <w:p w14:paraId="28AB3CB0" w14:textId="77777777" w:rsidR="000B2924" w:rsidRDefault="000B2924"/>
    <w:p w14:paraId="4C43F97D" w14:textId="77777777" w:rsidR="000B2924" w:rsidRDefault="00A83A74">
      <w:pPr>
        <w:pStyle w:val="Heading3"/>
      </w:pPr>
      <w:r>
        <w:t>11. General provisions</w:t>
      </w:r>
    </w:p>
    <w:p w14:paraId="66C70A2C" w14:textId="77777777" w:rsidR="000B2924" w:rsidRDefault="00A83A74">
      <w:pPr>
        <w:pStyle w:val="Heading4"/>
      </w:pPr>
      <w:r>
        <w:t>11.1</w:t>
      </w:r>
      <w:r>
        <w:tab/>
        <w:t>Force majeure</w:t>
      </w:r>
    </w:p>
    <w:p w14:paraId="7CDE2B0C" w14:textId="77777777" w:rsidR="000B2924" w:rsidRDefault="00A83A74">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72266F3B" w14:textId="77777777" w:rsidR="000B2924" w:rsidRDefault="000B2924">
      <w:pPr>
        <w:ind w:left="1440"/>
      </w:pPr>
    </w:p>
    <w:p w14:paraId="47861EA6" w14:textId="77777777" w:rsidR="000B2924" w:rsidRDefault="00A83A74">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7F5295A6" w14:textId="77777777" w:rsidR="000B2924" w:rsidRDefault="000B2924">
      <w:pPr>
        <w:ind w:left="720" w:firstLine="720"/>
      </w:pPr>
    </w:p>
    <w:p w14:paraId="1E440F39" w14:textId="77777777" w:rsidR="000B2924" w:rsidRDefault="00A83A74">
      <w:pPr>
        <w:ind w:left="1440" w:hanging="720"/>
      </w:pPr>
      <w:r>
        <w:t>11.1.3</w:t>
      </w:r>
      <w:r>
        <w:tab/>
        <w:t>A party cannot claim relief if the Force Majeure Event or its level of exposure to the event is attributable to its wilful act, neglect or failure to take reasonable precautions against the relevant Force Majeure Event.</w:t>
      </w:r>
    </w:p>
    <w:p w14:paraId="3408B262" w14:textId="77777777" w:rsidR="000B2924" w:rsidRDefault="000B2924">
      <w:pPr>
        <w:ind w:left="1440"/>
      </w:pPr>
    </w:p>
    <w:p w14:paraId="4CB027AD" w14:textId="77777777" w:rsidR="000B2924" w:rsidRDefault="00A83A74">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1CEEFC07" w14:textId="77777777" w:rsidR="000B2924" w:rsidRDefault="000B2924"/>
    <w:p w14:paraId="17476CC4" w14:textId="77777777" w:rsidR="000B2924" w:rsidRDefault="00A83A74">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2A2454F9" w14:textId="77777777" w:rsidR="000B2924" w:rsidRDefault="000B2924">
      <w:pPr>
        <w:ind w:left="720"/>
      </w:pPr>
    </w:p>
    <w:p w14:paraId="4EDCB005" w14:textId="77777777" w:rsidR="000B2924" w:rsidRDefault="00A83A74">
      <w:pPr>
        <w:pStyle w:val="Heading4"/>
      </w:pPr>
      <w:r>
        <w:t>11.2</w:t>
      </w:r>
      <w:r>
        <w:tab/>
        <w:t>Assignment and subcontracting</w:t>
      </w:r>
    </w:p>
    <w:p w14:paraId="03598850" w14:textId="77777777" w:rsidR="000B2924" w:rsidRDefault="00A83A74">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1CCF0609" w14:textId="77777777" w:rsidR="000B2924" w:rsidRDefault="000B2924">
      <w:pPr>
        <w:ind w:left="720"/>
      </w:pPr>
    </w:p>
    <w:p w14:paraId="4D2737BF" w14:textId="77777777" w:rsidR="000B2924" w:rsidRDefault="00A83A74">
      <w:pPr>
        <w:ind w:left="1440" w:hanging="720"/>
      </w:pPr>
      <w:r>
        <w:t>11.2.2</w:t>
      </w:r>
      <w:r>
        <w:tab/>
        <w:t>Any subcontractors identified in the Detailed Collaboration Plan can perform those elements identified in the Detailed Collaboration Plan to be performed by the Subcontractors.</w:t>
      </w:r>
    </w:p>
    <w:p w14:paraId="7492883B" w14:textId="77777777" w:rsidR="000B2924" w:rsidRDefault="000B2924">
      <w:pPr>
        <w:ind w:left="720"/>
      </w:pPr>
    </w:p>
    <w:p w14:paraId="34812437" w14:textId="77777777" w:rsidR="000B2924" w:rsidRDefault="00A83A74">
      <w:pPr>
        <w:pStyle w:val="Heading4"/>
      </w:pPr>
      <w:r>
        <w:lastRenderedPageBreak/>
        <w:t>11.3</w:t>
      </w:r>
      <w:r>
        <w:tab/>
        <w:t>Notices</w:t>
      </w:r>
    </w:p>
    <w:p w14:paraId="5957114B" w14:textId="77777777" w:rsidR="000B2924" w:rsidRDefault="00A83A74">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7C3F56BD" w14:textId="77777777" w:rsidR="000B2924" w:rsidRDefault="000B2924"/>
    <w:p w14:paraId="24EF9177" w14:textId="77777777" w:rsidR="000B2924" w:rsidRDefault="00A83A74">
      <w:pPr>
        <w:ind w:left="1440" w:hanging="720"/>
      </w:pPr>
      <w:r>
        <w:t>11.3.2</w:t>
      </w:r>
      <w:r>
        <w:tab/>
        <w:t>For the purposes of clause 11.3.1, the address of each of the parties are those in the Detailed Collaboration Plan.</w:t>
      </w:r>
    </w:p>
    <w:p w14:paraId="15AC3F00" w14:textId="77777777" w:rsidR="000B2924" w:rsidRDefault="000B2924">
      <w:pPr>
        <w:ind w:left="720" w:firstLine="720"/>
      </w:pPr>
    </w:p>
    <w:p w14:paraId="0BF9A265" w14:textId="77777777" w:rsidR="000B2924" w:rsidRDefault="00A83A74">
      <w:pPr>
        <w:pStyle w:val="Heading4"/>
      </w:pPr>
      <w:r>
        <w:t>11.4</w:t>
      </w:r>
      <w:r>
        <w:tab/>
        <w:t>Entire agreement</w:t>
      </w:r>
    </w:p>
    <w:p w14:paraId="02D7A36F" w14:textId="77777777" w:rsidR="000B2924" w:rsidRDefault="00A83A74">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25A58948" w14:textId="77777777" w:rsidR="000B2924" w:rsidRDefault="000B2924">
      <w:pPr>
        <w:ind w:firstLine="720"/>
      </w:pPr>
    </w:p>
    <w:p w14:paraId="5A904C39" w14:textId="77777777" w:rsidR="000B2924" w:rsidRDefault="00A83A74">
      <w:pPr>
        <w:ind w:left="1440" w:hanging="720"/>
      </w:pPr>
      <w:r>
        <w:t>11.4.2</w:t>
      </w:r>
      <w: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6CC918F8" w14:textId="77777777" w:rsidR="000B2924" w:rsidRDefault="000B2924">
      <w:pPr>
        <w:ind w:left="1440"/>
      </w:pPr>
    </w:p>
    <w:p w14:paraId="79CFE25E" w14:textId="77777777" w:rsidR="000B2924" w:rsidRDefault="00A83A74">
      <w:pPr>
        <w:ind w:firstLine="720"/>
      </w:pPr>
      <w:r>
        <w:t>11.4.3 Nothing in this clause 11.4 will exclude any liability for fraud.</w:t>
      </w:r>
    </w:p>
    <w:p w14:paraId="372C2F27" w14:textId="77777777" w:rsidR="000B2924" w:rsidRDefault="000B2924"/>
    <w:p w14:paraId="3519C083" w14:textId="77777777" w:rsidR="000B2924" w:rsidRDefault="00A83A74">
      <w:pPr>
        <w:pStyle w:val="Heading4"/>
      </w:pPr>
      <w:r>
        <w:t>11.5</w:t>
      </w:r>
      <w:r>
        <w:tab/>
        <w:t>Rights of third parties</w:t>
      </w:r>
    </w:p>
    <w:p w14:paraId="37FB3729" w14:textId="77777777" w:rsidR="000B2924" w:rsidRDefault="00A83A74">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3B7FE401" w14:textId="77777777" w:rsidR="000B2924" w:rsidRDefault="000B2924">
      <w:pPr>
        <w:ind w:left="720"/>
      </w:pPr>
    </w:p>
    <w:p w14:paraId="345AD879" w14:textId="77777777" w:rsidR="000B2924" w:rsidRDefault="00A83A74">
      <w:pPr>
        <w:pStyle w:val="Heading4"/>
      </w:pPr>
      <w:r>
        <w:t>11.6</w:t>
      </w:r>
      <w:r>
        <w:tab/>
        <w:t>Severability</w:t>
      </w:r>
    </w:p>
    <w:p w14:paraId="1C2F7932" w14:textId="77777777" w:rsidR="000B2924" w:rsidRDefault="00A83A74">
      <w:pPr>
        <w:ind w:left="72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64492178" w14:textId="77777777" w:rsidR="000B2924" w:rsidRDefault="000B2924"/>
    <w:p w14:paraId="6495DC2C" w14:textId="77777777" w:rsidR="000B2924" w:rsidRDefault="00A83A74">
      <w:pPr>
        <w:pStyle w:val="Heading4"/>
      </w:pPr>
      <w:r>
        <w:t>11.7</w:t>
      </w:r>
      <w:r>
        <w:tab/>
        <w:t>Variations</w:t>
      </w:r>
    </w:p>
    <w:p w14:paraId="642C6D2F" w14:textId="77777777" w:rsidR="000B2924" w:rsidRDefault="00A83A74">
      <w:pPr>
        <w:ind w:left="720"/>
      </w:pPr>
      <w:r>
        <w:t>No purported amendment or variation of this Agreement or any provision of this Agreement will be effective unless it is made in writing by the parties.</w:t>
      </w:r>
    </w:p>
    <w:p w14:paraId="17657ED1" w14:textId="77777777" w:rsidR="000B2924" w:rsidRDefault="000B2924"/>
    <w:p w14:paraId="2BBECA21" w14:textId="77777777" w:rsidR="000B2924" w:rsidRDefault="00A83A74">
      <w:pPr>
        <w:pStyle w:val="Heading4"/>
      </w:pPr>
      <w:r>
        <w:lastRenderedPageBreak/>
        <w:t>11.8</w:t>
      </w:r>
      <w:r>
        <w:tab/>
        <w:t>No waiver</w:t>
      </w:r>
    </w:p>
    <w:p w14:paraId="515D224A" w14:textId="77777777" w:rsidR="000B2924" w:rsidRDefault="00A83A74">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7CF9439A" w14:textId="77777777" w:rsidR="000B2924" w:rsidRDefault="000B2924"/>
    <w:p w14:paraId="01A3592B" w14:textId="77777777" w:rsidR="000B2924" w:rsidRDefault="00A83A74">
      <w:pPr>
        <w:pStyle w:val="Heading4"/>
      </w:pPr>
      <w:r>
        <w:t>11.9</w:t>
      </w:r>
      <w:r>
        <w:tab/>
        <w:t>Governing law and jurisdiction</w:t>
      </w:r>
    </w:p>
    <w:p w14:paraId="72A08196" w14:textId="77777777" w:rsidR="000B2924" w:rsidRDefault="00A83A74">
      <w:pPr>
        <w:ind w:left="720"/>
      </w:pPr>
      <w:r>
        <w:t>This Agreement will be governed by and construed in accordance with English law and without prejudice to the Dispute Resolution Process, each party agrees to submit to the exclusive jurisdiction of the courts of England and Wales.</w:t>
      </w:r>
    </w:p>
    <w:p w14:paraId="129855D3" w14:textId="77777777" w:rsidR="000B2924" w:rsidRDefault="000B2924"/>
    <w:p w14:paraId="7921481B" w14:textId="77777777" w:rsidR="000B2924" w:rsidRDefault="00A83A74">
      <w:pPr>
        <w:ind w:left="720"/>
      </w:pPr>
      <w:r>
        <w:t>Executed and delivered as an agreement by the parties or their duly authorised attorneys the day and year first above written.</w:t>
      </w:r>
    </w:p>
    <w:p w14:paraId="0CD82674" w14:textId="77777777" w:rsidR="000B2924" w:rsidRDefault="00A83A74">
      <w:pPr>
        <w:spacing w:before="240" w:after="240"/>
      </w:pPr>
      <w:r>
        <w:rPr>
          <w:b/>
          <w:sz w:val="20"/>
          <w:szCs w:val="20"/>
        </w:rPr>
        <w:t xml:space="preserve"> </w:t>
      </w:r>
    </w:p>
    <w:p w14:paraId="5B47E051" w14:textId="77777777" w:rsidR="000B2924" w:rsidRDefault="00A83A74">
      <w:pPr>
        <w:rPr>
          <w:b/>
        </w:rPr>
      </w:pPr>
      <w:r>
        <w:rPr>
          <w:b/>
        </w:rPr>
        <w:t>For and on behalf of the Buyer</w:t>
      </w:r>
    </w:p>
    <w:p w14:paraId="6F757BC2" w14:textId="77777777" w:rsidR="000B2924" w:rsidRDefault="000B2924">
      <w:pPr>
        <w:rPr>
          <w:b/>
        </w:rPr>
      </w:pPr>
    </w:p>
    <w:p w14:paraId="0919B6BE" w14:textId="77777777" w:rsidR="000B2924" w:rsidRDefault="00A83A74">
      <w:pPr>
        <w:spacing w:line="480" w:lineRule="auto"/>
      </w:pPr>
      <w:r>
        <w:t>Signed by:</w:t>
      </w:r>
    </w:p>
    <w:p w14:paraId="3A8454D7" w14:textId="77777777" w:rsidR="000B2924" w:rsidRDefault="00A83A74">
      <w:r>
        <w:t>Full name (capitals):</w:t>
      </w:r>
    </w:p>
    <w:p w14:paraId="01B79054" w14:textId="77777777" w:rsidR="000B2924" w:rsidRDefault="00A83A74">
      <w:r>
        <w:t>Position:</w:t>
      </w:r>
    </w:p>
    <w:p w14:paraId="7A28A048" w14:textId="77777777" w:rsidR="000B2924" w:rsidRDefault="00A83A74">
      <w:r>
        <w:t>Date:</w:t>
      </w:r>
    </w:p>
    <w:p w14:paraId="0399EC17" w14:textId="77777777" w:rsidR="000B2924" w:rsidRDefault="00A83A74">
      <w:r>
        <w:t xml:space="preserve"> </w:t>
      </w:r>
    </w:p>
    <w:p w14:paraId="4302D133" w14:textId="77777777" w:rsidR="000B2924" w:rsidRDefault="00A83A74">
      <w:pPr>
        <w:spacing w:line="480" w:lineRule="auto"/>
        <w:rPr>
          <w:b/>
        </w:rPr>
      </w:pPr>
      <w:r>
        <w:rPr>
          <w:b/>
        </w:rPr>
        <w:t>For and on behalf of the [Company name]</w:t>
      </w:r>
    </w:p>
    <w:p w14:paraId="5E2056C2" w14:textId="77777777" w:rsidR="000B2924" w:rsidRDefault="00A83A74">
      <w:pPr>
        <w:spacing w:line="480" w:lineRule="auto"/>
      </w:pPr>
      <w:r>
        <w:t>Signed by:</w:t>
      </w:r>
    </w:p>
    <w:p w14:paraId="19AD4A63" w14:textId="77777777" w:rsidR="000B2924" w:rsidRDefault="00A83A74">
      <w:r>
        <w:t>Full name (capitals):</w:t>
      </w:r>
    </w:p>
    <w:p w14:paraId="280B7FBF" w14:textId="77777777" w:rsidR="000B2924" w:rsidRDefault="00A83A74">
      <w:r>
        <w:t>Position:</w:t>
      </w:r>
    </w:p>
    <w:p w14:paraId="5C309CAD" w14:textId="77777777" w:rsidR="000B2924" w:rsidRDefault="00A83A74">
      <w:r>
        <w:t>Date:</w:t>
      </w:r>
    </w:p>
    <w:p w14:paraId="4FF76DF7" w14:textId="77777777" w:rsidR="000B2924" w:rsidRDefault="00A83A74">
      <w:r>
        <w:t xml:space="preserve"> </w:t>
      </w:r>
    </w:p>
    <w:p w14:paraId="624283C1" w14:textId="77777777" w:rsidR="000B2924" w:rsidRDefault="00A83A74">
      <w:pPr>
        <w:spacing w:line="480" w:lineRule="auto"/>
        <w:rPr>
          <w:b/>
        </w:rPr>
      </w:pPr>
      <w:r>
        <w:rPr>
          <w:b/>
        </w:rPr>
        <w:t>For and on behalf of the [Company name]</w:t>
      </w:r>
    </w:p>
    <w:p w14:paraId="2CC579F3" w14:textId="77777777" w:rsidR="000B2924" w:rsidRDefault="00A83A74">
      <w:pPr>
        <w:spacing w:line="480" w:lineRule="auto"/>
      </w:pPr>
      <w:r>
        <w:t>Signed by:</w:t>
      </w:r>
    </w:p>
    <w:p w14:paraId="2EE43C44" w14:textId="77777777" w:rsidR="000B2924" w:rsidRDefault="00A83A74">
      <w:r>
        <w:t>Full name (capitals):</w:t>
      </w:r>
    </w:p>
    <w:p w14:paraId="04E8C024" w14:textId="77777777" w:rsidR="000B2924" w:rsidRDefault="00A83A74">
      <w:r>
        <w:t>Position:</w:t>
      </w:r>
    </w:p>
    <w:p w14:paraId="701FEAD5" w14:textId="77777777" w:rsidR="000B2924" w:rsidRDefault="00A83A74">
      <w:r>
        <w:t>Date:</w:t>
      </w:r>
    </w:p>
    <w:p w14:paraId="1380F1B5" w14:textId="77777777" w:rsidR="000B2924" w:rsidRDefault="00A83A74">
      <w:r>
        <w:t xml:space="preserve"> </w:t>
      </w:r>
    </w:p>
    <w:p w14:paraId="54C557D6" w14:textId="77777777" w:rsidR="000B2924" w:rsidRDefault="00A83A74">
      <w:pPr>
        <w:spacing w:line="480" w:lineRule="auto"/>
        <w:rPr>
          <w:b/>
        </w:rPr>
      </w:pPr>
      <w:r>
        <w:rPr>
          <w:b/>
        </w:rPr>
        <w:t>For and on behalf of the [Company name]</w:t>
      </w:r>
    </w:p>
    <w:p w14:paraId="31C79797" w14:textId="77777777" w:rsidR="000B2924" w:rsidRDefault="00A83A74">
      <w:pPr>
        <w:spacing w:line="480" w:lineRule="auto"/>
      </w:pPr>
      <w:r>
        <w:t>Signed by:</w:t>
      </w:r>
    </w:p>
    <w:p w14:paraId="510F5671" w14:textId="77777777" w:rsidR="000B2924" w:rsidRDefault="00A83A74">
      <w:r>
        <w:t>Full name (capitals):</w:t>
      </w:r>
    </w:p>
    <w:p w14:paraId="54741E0B" w14:textId="77777777" w:rsidR="000B2924" w:rsidRDefault="00A83A74">
      <w:r>
        <w:t>Position:</w:t>
      </w:r>
    </w:p>
    <w:p w14:paraId="05B1628B" w14:textId="77777777" w:rsidR="000B2924" w:rsidRDefault="00A83A74">
      <w:r>
        <w:t>Date:</w:t>
      </w:r>
    </w:p>
    <w:p w14:paraId="011E1A1C" w14:textId="77777777" w:rsidR="000B2924" w:rsidRDefault="00A83A74">
      <w:r>
        <w:t xml:space="preserve"> </w:t>
      </w:r>
    </w:p>
    <w:p w14:paraId="7ADC4CB4" w14:textId="77777777" w:rsidR="000B2924" w:rsidRDefault="000B2924">
      <w:pPr>
        <w:spacing w:line="480" w:lineRule="auto"/>
        <w:rPr>
          <w:b/>
        </w:rPr>
      </w:pPr>
    </w:p>
    <w:p w14:paraId="70779FDB" w14:textId="77777777" w:rsidR="000B2924" w:rsidRDefault="00A83A74">
      <w:pPr>
        <w:spacing w:line="480" w:lineRule="auto"/>
        <w:rPr>
          <w:b/>
        </w:rPr>
      </w:pPr>
      <w:r>
        <w:rPr>
          <w:b/>
        </w:rPr>
        <w:lastRenderedPageBreak/>
        <w:t>For and on behalf of the [Company name]</w:t>
      </w:r>
    </w:p>
    <w:p w14:paraId="383C93B6" w14:textId="77777777" w:rsidR="000B2924" w:rsidRDefault="00A83A74">
      <w:pPr>
        <w:spacing w:line="480" w:lineRule="auto"/>
      </w:pPr>
      <w:r>
        <w:t>Signed by:</w:t>
      </w:r>
    </w:p>
    <w:p w14:paraId="06FB9067" w14:textId="77777777" w:rsidR="000B2924" w:rsidRDefault="00A83A74">
      <w:r>
        <w:t>Full name (capitals):</w:t>
      </w:r>
    </w:p>
    <w:p w14:paraId="7BDF6661" w14:textId="77777777" w:rsidR="000B2924" w:rsidRDefault="00A83A74">
      <w:r>
        <w:t>Position:</w:t>
      </w:r>
    </w:p>
    <w:p w14:paraId="44678276" w14:textId="77777777" w:rsidR="000B2924" w:rsidRDefault="00A83A74">
      <w:r>
        <w:t>Date:</w:t>
      </w:r>
    </w:p>
    <w:p w14:paraId="5204C002" w14:textId="77777777" w:rsidR="000B2924" w:rsidRDefault="00A83A74">
      <w:r>
        <w:t xml:space="preserve"> </w:t>
      </w:r>
    </w:p>
    <w:p w14:paraId="1B46F016" w14:textId="77777777" w:rsidR="000B2924" w:rsidRDefault="00A83A74">
      <w:pPr>
        <w:spacing w:line="480" w:lineRule="auto"/>
        <w:rPr>
          <w:b/>
        </w:rPr>
      </w:pPr>
      <w:r>
        <w:rPr>
          <w:b/>
        </w:rPr>
        <w:t>For and on behalf of the [Company name]</w:t>
      </w:r>
    </w:p>
    <w:p w14:paraId="0B7529ED" w14:textId="77777777" w:rsidR="000B2924" w:rsidRDefault="00A83A74">
      <w:pPr>
        <w:spacing w:line="480" w:lineRule="auto"/>
      </w:pPr>
      <w:r>
        <w:t>Signed by:</w:t>
      </w:r>
    </w:p>
    <w:p w14:paraId="28D629D6" w14:textId="77777777" w:rsidR="000B2924" w:rsidRDefault="00A83A74">
      <w:r>
        <w:t>Full name (capitals):</w:t>
      </w:r>
    </w:p>
    <w:p w14:paraId="3B0FCE2F" w14:textId="77777777" w:rsidR="000B2924" w:rsidRDefault="00A83A74">
      <w:r>
        <w:t>Position:</w:t>
      </w:r>
    </w:p>
    <w:p w14:paraId="6865B9F0" w14:textId="77777777" w:rsidR="000B2924" w:rsidRDefault="00A83A74">
      <w:r>
        <w:t>Date:</w:t>
      </w:r>
    </w:p>
    <w:p w14:paraId="219B165D" w14:textId="77777777" w:rsidR="000B2924" w:rsidRDefault="00A83A74">
      <w:r>
        <w:t xml:space="preserve"> </w:t>
      </w:r>
    </w:p>
    <w:p w14:paraId="55B5B005" w14:textId="77777777" w:rsidR="000B2924" w:rsidRDefault="00A83A74">
      <w:pPr>
        <w:spacing w:line="480" w:lineRule="auto"/>
        <w:rPr>
          <w:b/>
        </w:rPr>
      </w:pPr>
      <w:r>
        <w:rPr>
          <w:b/>
        </w:rPr>
        <w:t>For and on behalf of the [Company name]</w:t>
      </w:r>
    </w:p>
    <w:p w14:paraId="362E9F89" w14:textId="77777777" w:rsidR="000B2924" w:rsidRDefault="00A83A74">
      <w:pPr>
        <w:spacing w:line="480" w:lineRule="auto"/>
      </w:pPr>
      <w:r>
        <w:t>Signed by:</w:t>
      </w:r>
    </w:p>
    <w:p w14:paraId="35AB1DF1" w14:textId="77777777" w:rsidR="000B2924" w:rsidRDefault="00A83A74">
      <w:r>
        <w:t>Full name (capitals):</w:t>
      </w:r>
    </w:p>
    <w:p w14:paraId="00A871DC" w14:textId="77777777" w:rsidR="000B2924" w:rsidRDefault="00A83A74">
      <w:r>
        <w:t>Position:</w:t>
      </w:r>
    </w:p>
    <w:p w14:paraId="5924A717" w14:textId="77777777" w:rsidR="000B2924" w:rsidRDefault="00A83A74">
      <w:r>
        <w:t>Date:</w:t>
      </w:r>
    </w:p>
    <w:p w14:paraId="6E2AF099" w14:textId="77777777" w:rsidR="000B2924" w:rsidRDefault="00A83A74">
      <w:pPr>
        <w:pStyle w:val="Heading3"/>
      </w:pPr>
      <w:r>
        <w:t>Collaboration Agreement Schedule 1: List of contracts</w:t>
      </w:r>
    </w:p>
    <w:tbl>
      <w:tblPr>
        <w:tblW w:w="8895" w:type="dxa"/>
        <w:tblInd w:w="2" w:type="dxa"/>
        <w:tblLayout w:type="fixed"/>
        <w:tblCellMar>
          <w:left w:w="10" w:type="dxa"/>
          <w:right w:w="10" w:type="dxa"/>
        </w:tblCellMar>
        <w:tblLook w:val="0000" w:firstRow="0" w:lastRow="0" w:firstColumn="0" w:lastColumn="0" w:noHBand="0" w:noVBand="0"/>
      </w:tblPr>
      <w:tblGrid>
        <w:gridCol w:w="2970"/>
        <w:gridCol w:w="3075"/>
        <w:gridCol w:w="2850"/>
      </w:tblGrid>
      <w:tr w:rsidR="000B2924" w14:paraId="29B59B54"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5D21AF" w14:textId="77777777" w:rsidR="000B2924" w:rsidRDefault="00A83A74">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E1F30B" w14:textId="77777777" w:rsidR="000B2924" w:rsidRDefault="00A83A74">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35B6E0" w14:textId="77777777" w:rsidR="000B2924" w:rsidRDefault="00A83A74">
            <w:pPr>
              <w:spacing w:before="240" w:after="240"/>
              <w:rPr>
                <w:b/>
                <w:sz w:val="20"/>
                <w:szCs w:val="20"/>
              </w:rPr>
            </w:pPr>
            <w:r>
              <w:rPr>
                <w:b/>
                <w:sz w:val="20"/>
                <w:szCs w:val="20"/>
              </w:rPr>
              <w:t>Effective date of contract</w:t>
            </w:r>
          </w:p>
        </w:tc>
      </w:tr>
      <w:tr w:rsidR="000B2924" w14:paraId="4554EB1B"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14BD68" w14:textId="77777777" w:rsidR="000B2924" w:rsidRDefault="00A83A74">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31B31B18" w14:textId="77777777" w:rsidR="000B2924" w:rsidRDefault="00A83A74">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3F23392B" w14:textId="77777777" w:rsidR="000B2924" w:rsidRDefault="00A83A74">
            <w:pPr>
              <w:spacing w:before="240" w:after="240"/>
              <w:rPr>
                <w:sz w:val="20"/>
                <w:szCs w:val="20"/>
              </w:rPr>
            </w:pPr>
            <w:r>
              <w:rPr>
                <w:sz w:val="20"/>
                <w:szCs w:val="20"/>
              </w:rPr>
              <w:t xml:space="preserve"> </w:t>
            </w:r>
          </w:p>
        </w:tc>
      </w:tr>
      <w:tr w:rsidR="000B2924" w14:paraId="669964DE"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CC4565" w14:textId="77777777" w:rsidR="000B2924" w:rsidRDefault="00A83A74">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688F24AE" w14:textId="77777777" w:rsidR="000B2924" w:rsidRDefault="00A83A74">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567F241E" w14:textId="77777777" w:rsidR="000B2924" w:rsidRDefault="00A83A74">
            <w:pPr>
              <w:spacing w:before="240" w:after="240"/>
              <w:rPr>
                <w:sz w:val="20"/>
                <w:szCs w:val="20"/>
              </w:rPr>
            </w:pPr>
            <w:r>
              <w:rPr>
                <w:sz w:val="20"/>
                <w:szCs w:val="20"/>
              </w:rPr>
              <w:t xml:space="preserve"> </w:t>
            </w:r>
          </w:p>
        </w:tc>
      </w:tr>
      <w:tr w:rsidR="000B2924" w14:paraId="147DCA42"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BF8DEA" w14:textId="77777777" w:rsidR="000B2924" w:rsidRDefault="00A83A74">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40B407C0" w14:textId="77777777" w:rsidR="000B2924" w:rsidRDefault="00A83A74">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559A1E00" w14:textId="77777777" w:rsidR="000B2924" w:rsidRDefault="00A83A74">
            <w:pPr>
              <w:spacing w:before="240" w:after="240"/>
              <w:rPr>
                <w:sz w:val="20"/>
                <w:szCs w:val="20"/>
              </w:rPr>
            </w:pPr>
            <w:r>
              <w:rPr>
                <w:sz w:val="20"/>
                <w:szCs w:val="20"/>
              </w:rPr>
              <w:t xml:space="preserve"> </w:t>
            </w:r>
          </w:p>
        </w:tc>
      </w:tr>
      <w:tr w:rsidR="000B2924" w14:paraId="1AE25E98"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C4FACD" w14:textId="77777777" w:rsidR="000B2924" w:rsidRDefault="00A83A74">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77D6667B" w14:textId="77777777" w:rsidR="000B2924" w:rsidRDefault="00A83A74">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77267EFB" w14:textId="77777777" w:rsidR="000B2924" w:rsidRDefault="00A83A74">
            <w:pPr>
              <w:spacing w:before="240" w:after="240"/>
              <w:rPr>
                <w:sz w:val="20"/>
                <w:szCs w:val="20"/>
              </w:rPr>
            </w:pPr>
            <w:r>
              <w:rPr>
                <w:sz w:val="20"/>
                <w:szCs w:val="20"/>
              </w:rPr>
              <w:t xml:space="preserve"> </w:t>
            </w:r>
          </w:p>
        </w:tc>
      </w:tr>
    </w:tbl>
    <w:p w14:paraId="7953A6FC" w14:textId="77777777" w:rsidR="000B2924" w:rsidRDefault="00A83A74">
      <w:pPr>
        <w:spacing w:before="240" w:after="240"/>
        <w:rPr>
          <w:sz w:val="20"/>
          <w:szCs w:val="20"/>
        </w:rPr>
      </w:pPr>
      <w:r>
        <w:rPr>
          <w:sz w:val="20"/>
          <w:szCs w:val="20"/>
        </w:rPr>
        <w:t xml:space="preserve"> </w:t>
      </w:r>
    </w:p>
    <w:p w14:paraId="193A137A" w14:textId="77777777" w:rsidR="000B2924" w:rsidRDefault="000B2924">
      <w:pPr>
        <w:spacing w:before="240" w:after="240"/>
        <w:rPr>
          <w:sz w:val="20"/>
          <w:szCs w:val="20"/>
        </w:rPr>
      </w:pPr>
    </w:p>
    <w:p w14:paraId="6409E198" w14:textId="77777777" w:rsidR="000B2924" w:rsidRDefault="000B2924">
      <w:pPr>
        <w:spacing w:before="240" w:after="240"/>
        <w:rPr>
          <w:sz w:val="20"/>
          <w:szCs w:val="20"/>
        </w:rPr>
      </w:pPr>
    </w:p>
    <w:p w14:paraId="6A207FD9" w14:textId="77777777" w:rsidR="000B2924" w:rsidRDefault="000B2924">
      <w:pPr>
        <w:pageBreakBefore/>
      </w:pPr>
    </w:p>
    <w:p w14:paraId="7BD59CCB" w14:textId="77777777" w:rsidR="000B2924" w:rsidRDefault="00A83A74">
      <w:pPr>
        <w:pStyle w:val="Heading3"/>
      </w:pPr>
      <w:r>
        <w:t>Collaboration Agreement Schedule 2 [</w:t>
      </w:r>
      <w:r>
        <w:rPr>
          <w:b/>
        </w:rPr>
        <w:t>Insert Outline Collaboration Plan</w:t>
      </w:r>
      <w:r>
        <w:t>]</w:t>
      </w:r>
    </w:p>
    <w:p w14:paraId="4CED0657" w14:textId="77777777" w:rsidR="000B2924" w:rsidRDefault="000B2924">
      <w:pPr>
        <w:spacing w:before="240" w:after="240"/>
        <w:rPr>
          <w:b/>
        </w:rPr>
      </w:pPr>
    </w:p>
    <w:p w14:paraId="3C191557" w14:textId="77777777" w:rsidR="000B2924" w:rsidRDefault="000B2924">
      <w:pPr>
        <w:spacing w:before="240" w:after="240"/>
        <w:rPr>
          <w:b/>
        </w:rPr>
      </w:pPr>
    </w:p>
    <w:p w14:paraId="29548D5D" w14:textId="77777777" w:rsidR="000B2924" w:rsidRDefault="00A83A74">
      <w:pPr>
        <w:spacing w:before="240" w:after="240"/>
      </w:pPr>
      <w:r>
        <w:t xml:space="preserve"> </w:t>
      </w:r>
    </w:p>
    <w:p w14:paraId="2BBFEBB3" w14:textId="77777777" w:rsidR="000B2924" w:rsidRDefault="000B2924">
      <w:pPr>
        <w:pageBreakBefore/>
      </w:pPr>
    </w:p>
    <w:p w14:paraId="7CC1ED5E" w14:textId="77777777" w:rsidR="000B2924" w:rsidRDefault="00A83A74">
      <w:pPr>
        <w:pStyle w:val="Heading2"/>
      </w:pPr>
      <w:bookmarkStart w:id="14" w:name="_Toc33176237"/>
      <w:bookmarkStart w:id="15" w:name="_Toc74832833"/>
      <w:r>
        <w:t>Schedule 4: Alternative clauses</w:t>
      </w:r>
      <w:bookmarkEnd w:id="14"/>
      <w:bookmarkEnd w:id="15"/>
    </w:p>
    <w:p w14:paraId="36BC29F5" w14:textId="77777777" w:rsidR="000B2924" w:rsidRDefault="00A83A74">
      <w:pPr>
        <w:pStyle w:val="Heading3"/>
      </w:pPr>
      <w:r>
        <w:t>1.</w:t>
      </w:r>
      <w:r>
        <w:tab/>
        <w:t>Introduction</w:t>
      </w:r>
    </w:p>
    <w:p w14:paraId="6BA26AC0" w14:textId="77777777" w:rsidR="000B2924" w:rsidRDefault="00A83A74">
      <w:pPr>
        <w:ind w:firstLine="720"/>
      </w:pPr>
      <w:r>
        <w:t>1.1</w:t>
      </w:r>
      <w:r>
        <w:tab/>
        <w:t xml:space="preserve">This Schedule specifies the alternative clauses that may be requested in the </w:t>
      </w:r>
    </w:p>
    <w:p w14:paraId="50E64448" w14:textId="77777777" w:rsidR="000B2924" w:rsidRDefault="00A83A74">
      <w:pPr>
        <w:ind w:firstLine="720"/>
      </w:pPr>
      <w:r>
        <w:t>Order Form and, if requested in the Order Form, will apply to this Call-Off Contract.</w:t>
      </w:r>
    </w:p>
    <w:p w14:paraId="2CD653CD" w14:textId="77777777" w:rsidR="000B2924" w:rsidRDefault="000B2924"/>
    <w:p w14:paraId="3559AA8D" w14:textId="77777777" w:rsidR="000B2924" w:rsidRDefault="00A83A74">
      <w:pPr>
        <w:pStyle w:val="Heading3"/>
      </w:pPr>
      <w:r>
        <w:t>2.</w:t>
      </w:r>
      <w:r>
        <w:tab/>
        <w:t>Clauses selected</w:t>
      </w:r>
    </w:p>
    <w:p w14:paraId="4BF0BD36" w14:textId="77777777" w:rsidR="000B2924" w:rsidRDefault="00A83A74">
      <w:pPr>
        <w:ind w:firstLine="720"/>
      </w:pPr>
      <w:r>
        <w:t>2.1</w:t>
      </w:r>
      <w:r>
        <w:tab/>
        <w:t>The Customer may, in the Order Form, request the following alternative Clauses:</w:t>
      </w:r>
    </w:p>
    <w:p w14:paraId="6D97A039" w14:textId="77777777" w:rsidR="000B2924" w:rsidRDefault="000B2924">
      <w:pPr>
        <w:ind w:left="720" w:firstLine="720"/>
      </w:pPr>
    </w:p>
    <w:p w14:paraId="6CEAA237" w14:textId="77777777" w:rsidR="000B2924" w:rsidRDefault="00A83A74">
      <w:pPr>
        <w:ind w:left="720" w:firstLine="720"/>
      </w:pPr>
      <w:r>
        <w:t>2.1.1</w:t>
      </w:r>
      <w:r>
        <w:tab/>
        <w:t>Scots Law and Jurisdiction</w:t>
      </w:r>
    </w:p>
    <w:p w14:paraId="005E0D66" w14:textId="77777777" w:rsidR="000B2924" w:rsidRDefault="000B2924">
      <w:pPr>
        <w:ind w:firstLine="720"/>
      </w:pPr>
    </w:p>
    <w:p w14:paraId="3334A772" w14:textId="77777777" w:rsidR="000B2924" w:rsidRDefault="00A83A74">
      <w:pPr>
        <w:ind w:left="2160" w:hanging="720"/>
      </w:pPr>
      <w:r>
        <w:t>2.1.2</w:t>
      </w:r>
      <w: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06088C66" w14:textId="77777777" w:rsidR="000B2924" w:rsidRDefault="000B2924"/>
    <w:p w14:paraId="10FEC79A" w14:textId="77777777" w:rsidR="000B2924" w:rsidRDefault="00A83A74">
      <w:pPr>
        <w:ind w:left="2160" w:hanging="720"/>
      </w:pPr>
      <w:r>
        <w:t>2.1.3</w:t>
      </w:r>
      <w:r>
        <w:tab/>
        <w:t>Reference to England and Wales in Working Days definition within the Glossary and interpretations section will be replaced with Scotland.</w:t>
      </w:r>
    </w:p>
    <w:p w14:paraId="193C084F" w14:textId="77777777" w:rsidR="000B2924" w:rsidRDefault="000B2924"/>
    <w:p w14:paraId="2F177C5E" w14:textId="77777777" w:rsidR="000B2924" w:rsidRDefault="00A83A74">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330AE86F" w14:textId="77777777" w:rsidR="000B2924" w:rsidRDefault="000B2924"/>
    <w:p w14:paraId="4483AC56" w14:textId="77777777" w:rsidR="000B2924" w:rsidRDefault="00A83A74">
      <w:pPr>
        <w:ind w:left="2160" w:hanging="720"/>
      </w:pPr>
      <w:r>
        <w:t>2.1.5</w:t>
      </w:r>
      <w:r>
        <w:tab/>
        <w:t>Reference to the Supply of Goods and Services Act 1982 will be removed in incorporated Framework Agreement clause 4.2.</w:t>
      </w:r>
    </w:p>
    <w:p w14:paraId="0A773A0F" w14:textId="77777777" w:rsidR="000B2924" w:rsidRDefault="000B2924"/>
    <w:p w14:paraId="1AFB0A9F" w14:textId="77777777" w:rsidR="000B2924" w:rsidRDefault="00A83A74">
      <w:pPr>
        <w:ind w:left="720" w:firstLine="720"/>
      </w:pPr>
      <w:r>
        <w:t>2.1.6</w:t>
      </w:r>
      <w:r>
        <w:tab/>
        <w:t>References to “tort” will be replaced with “delict” throughout</w:t>
      </w:r>
    </w:p>
    <w:p w14:paraId="2BD33FF1" w14:textId="77777777" w:rsidR="000B2924" w:rsidRDefault="000B2924"/>
    <w:p w14:paraId="6248D3A5" w14:textId="77777777" w:rsidR="000B2924" w:rsidRDefault="00A83A74">
      <w:r>
        <w:t>2.2</w:t>
      </w:r>
      <w:r>
        <w:tab/>
        <w:t>The Customer may, in the Order Form, request the following Alternative Clauses:</w:t>
      </w:r>
    </w:p>
    <w:p w14:paraId="1EEC4BA4" w14:textId="77777777" w:rsidR="000B2924" w:rsidRDefault="000B2924"/>
    <w:p w14:paraId="6A1E9F3A" w14:textId="77777777" w:rsidR="000B2924" w:rsidRDefault="00A83A74">
      <w:pPr>
        <w:ind w:left="1440"/>
      </w:pPr>
      <w:r>
        <w:t>2.2.1 Northern Ireland Law (see paragraph 2.3, 2.4, 2.5, 2.6 and 2.7 of this Schedule)</w:t>
      </w:r>
    </w:p>
    <w:p w14:paraId="33CF6D4E" w14:textId="77777777" w:rsidR="000B2924" w:rsidRDefault="000B2924"/>
    <w:p w14:paraId="37A11F21" w14:textId="77777777" w:rsidR="000B2924" w:rsidRDefault="00A83A74">
      <w:pPr>
        <w:pStyle w:val="Heading3"/>
      </w:pPr>
      <w:r>
        <w:t>2.3</w:t>
      </w:r>
      <w:r>
        <w:tab/>
        <w:t>Discrimination</w:t>
      </w:r>
    </w:p>
    <w:p w14:paraId="3B340E01" w14:textId="77777777" w:rsidR="000B2924" w:rsidRDefault="00A83A74">
      <w:pPr>
        <w:ind w:left="1440" w:hanging="720"/>
      </w:pPr>
      <w:r>
        <w:t>2.3.1</w:t>
      </w:r>
      <w:r>
        <w:tab/>
        <w:t xml:space="preserve">The Supplier will comply with all applicable fair employment, equality of treatment and anti-discrimination legislation, including, in particular the: </w:t>
      </w:r>
    </w:p>
    <w:p w14:paraId="570A0E1C" w14:textId="77777777" w:rsidR="000B2924" w:rsidRDefault="000B2924">
      <w:pPr>
        <w:ind w:left="1440"/>
      </w:pPr>
    </w:p>
    <w:p w14:paraId="37CC2888" w14:textId="77777777" w:rsidR="000B2924" w:rsidRDefault="00A83A74">
      <w:pPr>
        <w:pStyle w:val="ListParagraph"/>
        <w:numPr>
          <w:ilvl w:val="0"/>
          <w:numId w:val="13"/>
        </w:numPr>
      </w:pPr>
      <w:r>
        <w:t>Employment (Northern Ireland) Order 2002</w:t>
      </w:r>
    </w:p>
    <w:p w14:paraId="2E3BB383" w14:textId="77777777" w:rsidR="000B2924" w:rsidRDefault="00A83A74">
      <w:pPr>
        <w:pStyle w:val="ListParagraph"/>
        <w:numPr>
          <w:ilvl w:val="0"/>
          <w:numId w:val="13"/>
        </w:numPr>
      </w:pPr>
      <w:r>
        <w:t>Fair Employment and Treatment (Northern Ireland) Order 1998</w:t>
      </w:r>
    </w:p>
    <w:p w14:paraId="436274B8" w14:textId="77777777" w:rsidR="000B2924" w:rsidRDefault="00A83A74">
      <w:pPr>
        <w:pStyle w:val="ListParagraph"/>
        <w:numPr>
          <w:ilvl w:val="0"/>
          <w:numId w:val="13"/>
        </w:numPr>
      </w:pPr>
      <w:r>
        <w:t>Sex Discrimination (Northern Ireland) Order 1976 and 1988</w:t>
      </w:r>
    </w:p>
    <w:p w14:paraId="33247F4D" w14:textId="77777777" w:rsidR="000B2924" w:rsidRDefault="00A83A74">
      <w:pPr>
        <w:pStyle w:val="ListParagraph"/>
        <w:numPr>
          <w:ilvl w:val="0"/>
          <w:numId w:val="13"/>
        </w:numPr>
      </w:pPr>
      <w:r>
        <w:t>Employment Equality (Sexual   Orientation) Regulations (Northern Ireland) 2003</w:t>
      </w:r>
    </w:p>
    <w:p w14:paraId="1A347941" w14:textId="77777777" w:rsidR="000B2924" w:rsidRDefault="00A83A74">
      <w:pPr>
        <w:pStyle w:val="ListParagraph"/>
        <w:numPr>
          <w:ilvl w:val="0"/>
          <w:numId w:val="13"/>
        </w:numPr>
      </w:pPr>
      <w:r>
        <w:lastRenderedPageBreak/>
        <w:t>Equal Pay Act (Northern Ireland) 1970</w:t>
      </w:r>
    </w:p>
    <w:p w14:paraId="6A1C62A4" w14:textId="77777777" w:rsidR="000B2924" w:rsidRDefault="00A83A74">
      <w:pPr>
        <w:pStyle w:val="ListParagraph"/>
        <w:numPr>
          <w:ilvl w:val="0"/>
          <w:numId w:val="13"/>
        </w:numPr>
      </w:pPr>
      <w:r>
        <w:t>Disability Discrimination Act 1995</w:t>
      </w:r>
    </w:p>
    <w:p w14:paraId="5E0117FA" w14:textId="77777777" w:rsidR="000B2924" w:rsidRDefault="00A83A74">
      <w:pPr>
        <w:pStyle w:val="ListParagraph"/>
        <w:numPr>
          <w:ilvl w:val="0"/>
          <w:numId w:val="13"/>
        </w:numPr>
      </w:pPr>
      <w:r>
        <w:t>Race Relations (Northern Ireland) Order 1997</w:t>
      </w:r>
    </w:p>
    <w:p w14:paraId="6B01A8F6" w14:textId="77777777" w:rsidR="000B2924" w:rsidRDefault="00A83A74">
      <w:pPr>
        <w:pStyle w:val="ListParagraph"/>
        <w:numPr>
          <w:ilvl w:val="0"/>
          <w:numId w:val="13"/>
        </w:numPr>
      </w:pPr>
      <w:r>
        <w:t xml:space="preserve">Employment Relations (Northern Ireland) Order 1999 and Employment Rights (Northern Ireland) Order 1996 </w:t>
      </w:r>
    </w:p>
    <w:p w14:paraId="39BBC8B9" w14:textId="77777777" w:rsidR="000B2924" w:rsidRDefault="00A83A74">
      <w:pPr>
        <w:pStyle w:val="ListParagraph"/>
        <w:numPr>
          <w:ilvl w:val="0"/>
          <w:numId w:val="13"/>
        </w:numPr>
      </w:pPr>
      <w:r>
        <w:t>Employment Equality (Age) Regulations (Northern Ireland) 2006</w:t>
      </w:r>
    </w:p>
    <w:p w14:paraId="741035A6" w14:textId="77777777" w:rsidR="000B2924" w:rsidRDefault="00A83A74">
      <w:pPr>
        <w:pStyle w:val="ListParagraph"/>
        <w:numPr>
          <w:ilvl w:val="0"/>
          <w:numId w:val="13"/>
        </w:numPr>
      </w:pPr>
      <w:r>
        <w:t>Part-time Workers (Prevention of less Favourable Treatment) Regulation 2000</w:t>
      </w:r>
    </w:p>
    <w:p w14:paraId="2CE71658" w14:textId="77777777" w:rsidR="000B2924" w:rsidRDefault="00A83A74">
      <w:pPr>
        <w:pStyle w:val="ListParagraph"/>
        <w:numPr>
          <w:ilvl w:val="0"/>
          <w:numId w:val="13"/>
        </w:numPr>
      </w:pPr>
      <w:r>
        <w:t>Fixed-term Employees (Prevention of Less Favourable Treatment) Regulations 2002</w:t>
      </w:r>
    </w:p>
    <w:p w14:paraId="3850FD52" w14:textId="77777777" w:rsidR="000B2924" w:rsidRDefault="00A83A74">
      <w:pPr>
        <w:pStyle w:val="ListParagraph"/>
        <w:numPr>
          <w:ilvl w:val="0"/>
          <w:numId w:val="13"/>
        </w:numPr>
      </w:pPr>
      <w:r>
        <w:t>The Disability Discrimination (Northern Ireland) Order 2006</w:t>
      </w:r>
    </w:p>
    <w:p w14:paraId="1612F3FB" w14:textId="77777777" w:rsidR="000B2924" w:rsidRDefault="00A83A74">
      <w:pPr>
        <w:pStyle w:val="ListParagraph"/>
        <w:numPr>
          <w:ilvl w:val="0"/>
          <w:numId w:val="13"/>
        </w:numPr>
      </w:pPr>
      <w:r>
        <w:t>The Employment Relations (Northern Ireland) Order 2004</w:t>
      </w:r>
    </w:p>
    <w:p w14:paraId="702698B5" w14:textId="77777777" w:rsidR="000B2924" w:rsidRDefault="00A83A74">
      <w:pPr>
        <w:pStyle w:val="ListParagraph"/>
        <w:numPr>
          <w:ilvl w:val="0"/>
          <w:numId w:val="13"/>
        </w:numPr>
      </w:pPr>
      <w:r>
        <w:t>Equality Act (Sexual Orientation) Regulations (Northern Ireland) 2006</w:t>
      </w:r>
    </w:p>
    <w:p w14:paraId="13BD3E42" w14:textId="77777777" w:rsidR="000B2924" w:rsidRDefault="00A83A74">
      <w:pPr>
        <w:pStyle w:val="ListParagraph"/>
        <w:numPr>
          <w:ilvl w:val="0"/>
          <w:numId w:val="13"/>
        </w:numPr>
      </w:pPr>
      <w:r>
        <w:t>Employment Relations (Northern Ireland) Order 2004</w:t>
      </w:r>
    </w:p>
    <w:p w14:paraId="5E0A3008" w14:textId="77777777" w:rsidR="000B2924" w:rsidRDefault="00A83A74">
      <w:pPr>
        <w:pStyle w:val="ListParagraph"/>
        <w:numPr>
          <w:ilvl w:val="0"/>
          <w:numId w:val="13"/>
        </w:numPr>
      </w:pPr>
      <w:r>
        <w:t>Work and Families (Northern Ireland) Order 2006</w:t>
      </w:r>
    </w:p>
    <w:p w14:paraId="47E19CBD" w14:textId="77777777" w:rsidR="000B2924" w:rsidRDefault="000B2924">
      <w:pPr>
        <w:ind w:left="360"/>
      </w:pPr>
    </w:p>
    <w:p w14:paraId="3546E5D6" w14:textId="77777777" w:rsidR="000B2924" w:rsidRDefault="00A83A74">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7BEC2126" w14:textId="77777777" w:rsidR="000B2924" w:rsidRDefault="000B2924"/>
    <w:p w14:paraId="2CC0A9EA" w14:textId="77777777" w:rsidR="000B2924" w:rsidRDefault="00A83A74">
      <w:pPr>
        <w:ind w:left="720" w:firstLine="720"/>
      </w:pPr>
      <w:r>
        <w:t>a.</w:t>
      </w:r>
      <w:r>
        <w:tab/>
        <w:t>persons of different religious beliefs or political opinions</w:t>
      </w:r>
    </w:p>
    <w:p w14:paraId="76433A44" w14:textId="77777777" w:rsidR="000B2924" w:rsidRDefault="00A83A74">
      <w:pPr>
        <w:ind w:left="720" w:firstLine="720"/>
      </w:pPr>
      <w:r>
        <w:t>b.</w:t>
      </w:r>
      <w:r>
        <w:tab/>
        <w:t>men and women or married and unmarried persons</w:t>
      </w:r>
    </w:p>
    <w:p w14:paraId="0C1F2EC1" w14:textId="77777777" w:rsidR="000B2924" w:rsidRDefault="00A83A74">
      <w:pPr>
        <w:ind w:left="720" w:firstLine="720"/>
      </w:pPr>
      <w:r>
        <w:t>c.</w:t>
      </w:r>
      <w:r>
        <w:tab/>
        <w:t xml:space="preserve">persons with and without dependants (including women who are </w:t>
      </w:r>
    </w:p>
    <w:p w14:paraId="235152E5" w14:textId="77777777" w:rsidR="000B2924" w:rsidRDefault="00A83A74">
      <w:pPr>
        <w:ind w:left="1440" w:firstLine="720"/>
      </w:pPr>
      <w:r>
        <w:t>pregnant or on maternity leave and men on paternity leave)</w:t>
      </w:r>
    </w:p>
    <w:p w14:paraId="01E5D830" w14:textId="77777777" w:rsidR="000B2924" w:rsidRDefault="00A83A74">
      <w:pPr>
        <w:ind w:left="720" w:firstLine="720"/>
      </w:pPr>
      <w:r>
        <w:t>d.</w:t>
      </w:r>
      <w:r>
        <w:tab/>
        <w:t xml:space="preserve">persons of different racial groups (within the meaning of the Race </w:t>
      </w:r>
    </w:p>
    <w:p w14:paraId="69A3575E" w14:textId="77777777" w:rsidR="000B2924" w:rsidRDefault="00A83A74">
      <w:pPr>
        <w:ind w:left="1440" w:firstLine="720"/>
      </w:pPr>
      <w:r>
        <w:t>Relations (Northern Ireland) Order 1997)</w:t>
      </w:r>
    </w:p>
    <w:p w14:paraId="3A5B9841" w14:textId="77777777" w:rsidR="000B2924" w:rsidRDefault="00A83A74">
      <w:pPr>
        <w:ind w:left="720" w:firstLine="720"/>
      </w:pPr>
      <w:r>
        <w:t>e.</w:t>
      </w:r>
      <w:r>
        <w:tab/>
        <w:t xml:space="preserve">persons with and without a disability (within the meaning of the </w:t>
      </w:r>
    </w:p>
    <w:p w14:paraId="66ECBDB1" w14:textId="77777777" w:rsidR="000B2924" w:rsidRDefault="00A83A74">
      <w:pPr>
        <w:ind w:left="1440" w:firstLine="720"/>
      </w:pPr>
      <w:r>
        <w:t>Disability Discrimination Act 1995)</w:t>
      </w:r>
    </w:p>
    <w:p w14:paraId="23362577" w14:textId="77777777" w:rsidR="000B2924" w:rsidRDefault="00A83A74">
      <w:pPr>
        <w:ind w:left="720" w:firstLine="720"/>
      </w:pPr>
      <w:r>
        <w:t>f.</w:t>
      </w:r>
      <w:r>
        <w:tab/>
        <w:t>persons of different ages</w:t>
      </w:r>
    </w:p>
    <w:p w14:paraId="6F480ADD" w14:textId="77777777" w:rsidR="000B2924" w:rsidRDefault="00A83A74">
      <w:pPr>
        <w:ind w:left="720" w:firstLine="720"/>
      </w:pPr>
      <w:r>
        <w:t>g.</w:t>
      </w:r>
      <w:r>
        <w:tab/>
        <w:t>persons of differing sexual orientation</w:t>
      </w:r>
    </w:p>
    <w:p w14:paraId="39D5A8D0" w14:textId="77777777" w:rsidR="000B2924" w:rsidRDefault="00A83A74">
      <w:r>
        <w:t xml:space="preserve"> </w:t>
      </w:r>
    </w:p>
    <w:p w14:paraId="54B9F606" w14:textId="77777777" w:rsidR="000B2924" w:rsidRDefault="00A83A74">
      <w:pPr>
        <w:ind w:firstLine="720"/>
      </w:pPr>
      <w:r>
        <w:t>2.3.2</w:t>
      </w:r>
      <w:r>
        <w:tab/>
        <w:t xml:space="preserve">The Supplier will take all reasonable steps to secure the observance of clause </w:t>
      </w:r>
    </w:p>
    <w:p w14:paraId="7D202270" w14:textId="77777777" w:rsidR="000B2924" w:rsidRDefault="00A83A74">
      <w:pPr>
        <w:ind w:left="720" w:firstLine="720"/>
      </w:pPr>
      <w:r>
        <w:t>2.3.1 of this Schedule by all Supplier Staff.</w:t>
      </w:r>
    </w:p>
    <w:p w14:paraId="54D60FDB" w14:textId="77777777" w:rsidR="000B2924" w:rsidRDefault="00A83A74">
      <w:pPr>
        <w:spacing w:before="240" w:after="240"/>
        <w:ind w:left="1440"/>
      </w:pPr>
      <w:r>
        <w:rPr>
          <w:sz w:val="20"/>
          <w:szCs w:val="20"/>
        </w:rPr>
        <w:t xml:space="preserve"> </w:t>
      </w:r>
    </w:p>
    <w:p w14:paraId="332B376D" w14:textId="77777777" w:rsidR="000B2924" w:rsidRDefault="00A83A74">
      <w:pPr>
        <w:pStyle w:val="Heading3"/>
      </w:pPr>
      <w:r>
        <w:t>2.4</w:t>
      </w:r>
      <w:r>
        <w:tab/>
        <w:t>Equality policies and practices</w:t>
      </w:r>
    </w:p>
    <w:p w14:paraId="1BFA1589" w14:textId="77777777" w:rsidR="000B2924" w:rsidRDefault="00A83A74">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6418E070" w14:textId="77777777" w:rsidR="000B2924" w:rsidRDefault="000B2924">
      <w:pPr>
        <w:ind w:left="1440" w:hanging="720"/>
      </w:pPr>
    </w:p>
    <w:p w14:paraId="29672751" w14:textId="77777777" w:rsidR="000B2924" w:rsidRDefault="00A83A74">
      <w:pPr>
        <w:ind w:left="1440" w:hanging="720"/>
      </w:pPr>
      <w:r>
        <w:t>2.4.2</w:t>
      </w:r>
      <w:r>
        <w:tab/>
        <w:t>The Supplier will take all reasonable steps to ensure that all of the Supplier Staff comply with its equal opportunities policies (referred to in clause 2.3 above). These steps will include:</w:t>
      </w:r>
    </w:p>
    <w:p w14:paraId="755C2736" w14:textId="77777777" w:rsidR="000B2924" w:rsidRDefault="000B2924">
      <w:pPr>
        <w:ind w:left="1440"/>
      </w:pPr>
    </w:p>
    <w:p w14:paraId="6B594C2F" w14:textId="77777777" w:rsidR="000B2924" w:rsidRDefault="00A83A74">
      <w:pPr>
        <w:ind w:left="720" w:firstLine="720"/>
      </w:pPr>
      <w:r>
        <w:t>a.</w:t>
      </w:r>
      <w:r>
        <w:tab/>
        <w:t>the issue of written instructions to staff and other relevant persons</w:t>
      </w:r>
    </w:p>
    <w:p w14:paraId="5BCC93CB" w14:textId="77777777" w:rsidR="000B2924" w:rsidRDefault="00A83A74">
      <w:pPr>
        <w:ind w:left="2160" w:hanging="720"/>
      </w:pPr>
      <w:r>
        <w:lastRenderedPageBreak/>
        <w:t>b.</w:t>
      </w:r>
      <w:r>
        <w:tab/>
        <w:t>the appointment or designation of a senior manager with responsibility for equal opportunities</w:t>
      </w:r>
    </w:p>
    <w:p w14:paraId="524EC22A" w14:textId="77777777" w:rsidR="000B2924" w:rsidRDefault="00A83A74">
      <w:pPr>
        <w:ind w:left="2160" w:hanging="720"/>
      </w:pPr>
      <w:r>
        <w:t>c.</w:t>
      </w:r>
      <w:r>
        <w:tab/>
        <w:t>training of all staff and other relevant persons in equal opportunities and harassment matters</w:t>
      </w:r>
    </w:p>
    <w:p w14:paraId="327BA2EB" w14:textId="77777777" w:rsidR="000B2924" w:rsidRDefault="00A83A74">
      <w:pPr>
        <w:ind w:left="2160" w:hanging="720"/>
      </w:pPr>
      <w:r>
        <w:t>d.</w:t>
      </w:r>
      <w:r>
        <w:tab/>
        <w:t>the inclusion of the topic of equality as an agenda item at team, management and staff meetings</w:t>
      </w:r>
    </w:p>
    <w:p w14:paraId="4C25ED28" w14:textId="77777777" w:rsidR="000B2924" w:rsidRDefault="000B2924"/>
    <w:p w14:paraId="660804ED" w14:textId="77777777" w:rsidR="000B2924" w:rsidRDefault="00A83A74">
      <w:pPr>
        <w:ind w:left="720"/>
      </w:pPr>
      <w:r>
        <w:t>The Supplier will procure that its Subcontractors do likewise with their equal opportunities policies.</w:t>
      </w:r>
    </w:p>
    <w:p w14:paraId="5CB1D96E" w14:textId="77777777" w:rsidR="000B2924" w:rsidRDefault="000B2924">
      <w:pPr>
        <w:ind w:left="720"/>
      </w:pPr>
    </w:p>
    <w:p w14:paraId="2DEF28EE" w14:textId="77777777" w:rsidR="000B2924" w:rsidRDefault="00A83A74">
      <w:pPr>
        <w:ind w:firstLine="720"/>
      </w:pPr>
      <w:r>
        <w:t>2.4.3</w:t>
      </w:r>
      <w:r>
        <w:tab/>
        <w:t>The Supplier will inform the Customer as soon as possible in the event of:</w:t>
      </w:r>
    </w:p>
    <w:p w14:paraId="4B01EF61" w14:textId="77777777" w:rsidR="000B2924" w:rsidRDefault="000B2924"/>
    <w:p w14:paraId="24492991" w14:textId="77777777" w:rsidR="000B2924" w:rsidRDefault="00A83A74">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25CC6489" w14:textId="77777777" w:rsidR="000B2924" w:rsidRDefault="00A83A74">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2D39B2D6" w14:textId="77777777" w:rsidR="000B2924" w:rsidRDefault="000B2924">
      <w:pPr>
        <w:ind w:left="2160"/>
      </w:pPr>
    </w:p>
    <w:p w14:paraId="198E9822" w14:textId="77777777" w:rsidR="000B2924" w:rsidRDefault="00A83A74">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0E6F0268" w14:textId="77777777" w:rsidR="000B2924" w:rsidRDefault="000B2924"/>
    <w:p w14:paraId="53BC1025" w14:textId="77777777" w:rsidR="000B2924" w:rsidRDefault="00A83A74">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70C43667" w14:textId="77777777" w:rsidR="000B2924" w:rsidRDefault="000B2924">
      <w:pPr>
        <w:ind w:left="1440"/>
      </w:pPr>
    </w:p>
    <w:p w14:paraId="3267FAE4" w14:textId="77777777" w:rsidR="000B2924" w:rsidRDefault="00A83A74">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5A10BED7" w14:textId="77777777" w:rsidR="000B2924" w:rsidRDefault="000B2924">
      <w:pPr>
        <w:ind w:left="1440" w:hanging="720"/>
      </w:pPr>
    </w:p>
    <w:p w14:paraId="4F7618EB" w14:textId="77777777" w:rsidR="000B2924" w:rsidRDefault="00A83A74">
      <w:pPr>
        <w:pStyle w:val="Heading3"/>
      </w:pPr>
      <w:r>
        <w:t>2.5</w:t>
      </w:r>
      <w:r>
        <w:tab/>
        <w:t>Equality</w:t>
      </w:r>
    </w:p>
    <w:p w14:paraId="00A6CEE9" w14:textId="77777777" w:rsidR="000B2924" w:rsidRDefault="00A83A74">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1A5C6476" w14:textId="77777777" w:rsidR="000B2924" w:rsidRDefault="000B2924">
      <w:pPr>
        <w:ind w:left="1440"/>
      </w:pPr>
    </w:p>
    <w:p w14:paraId="6586D5F6" w14:textId="77777777" w:rsidR="000B2924" w:rsidRDefault="00A83A74">
      <w:pPr>
        <w:ind w:left="1440" w:hanging="720"/>
      </w:pPr>
      <w:r>
        <w:t>2.5.2</w:t>
      </w:r>
      <w:r>
        <w:tab/>
        <w:t xml:space="preserve">The Supplier acknowledges that the Customer must, in carrying out its functions, have due regard to the need to promote equality of opportunity as contemplated by the Northern Ireland Act 1998 and the Supplier will use all reasonable endeavours </w:t>
      </w:r>
      <w:r>
        <w:lastRenderedPageBreak/>
        <w:t>to assist (and to ensure that relevant Subcontractor helps) the Customer in relation to same.</w:t>
      </w:r>
    </w:p>
    <w:p w14:paraId="00CB3492" w14:textId="77777777" w:rsidR="000B2924" w:rsidRDefault="000B2924"/>
    <w:p w14:paraId="0EAC79F1" w14:textId="77777777" w:rsidR="000B2924" w:rsidRDefault="00A83A74">
      <w:pPr>
        <w:pStyle w:val="Heading3"/>
      </w:pPr>
      <w:r>
        <w:t>2.6</w:t>
      </w:r>
      <w:r>
        <w:tab/>
        <w:t>Health and safety</w:t>
      </w:r>
    </w:p>
    <w:p w14:paraId="09CECF2C" w14:textId="77777777" w:rsidR="000B2924" w:rsidRDefault="00A83A74">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5DEE87F0" w14:textId="77777777" w:rsidR="000B2924" w:rsidRDefault="000B2924">
      <w:pPr>
        <w:ind w:left="1440"/>
      </w:pPr>
    </w:p>
    <w:p w14:paraId="22E1E62E" w14:textId="77777777" w:rsidR="000B2924" w:rsidRDefault="00A83A74">
      <w:pPr>
        <w:ind w:left="1440" w:hanging="720"/>
      </w:pPr>
      <w:r>
        <w:t>2.6.2</w:t>
      </w:r>
      <w:r>
        <w:tab/>
        <w:t>While on the Customer premises, the Supplier will comply with any health and safety measures implemented by the Customer in respect of Supplier Staff and other persons working there.</w:t>
      </w:r>
    </w:p>
    <w:p w14:paraId="4F4848BA" w14:textId="77777777" w:rsidR="000B2924" w:rsidRDefault="000B2924"/>
    <w:p w14:paraId="231AF57E" w14:textId="77777777" w:rsidR="000B2924" w:rsidRDefault="00A83A74">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5C48A828" w14:textId="77777777" w:rsidR="000B2924" w:rsidRDefault="000B2924"/>
    <w:p w14:paraId="6A67E803" w14:textId="77777777" w:rsidR="000B2924" w:rsidRDefault="00A83A74">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2F3CA0FE" w14:textId="77777777" w:rsidR="000B2924" w:rsidRDefault="000B2924"/>
    <w:p w14:paraId="43F90B50" w14:textId="77777777" w:rsidR="000B2924" w:rsidRDefault="00A83A74">
      <w:pPr>
        <w:ind w:left="1440" w:hanging="720"/>
      </w:pPr>
      <w:r>
        <w:t>2.6.5</w:t>
      </w:r>
      <w:r>
        <w:tab/>
        <w:t>The Supplier will ensure that its health and safety policy statement (as required by the Health and Safety at Work (Northern Ireland) Order 1978) is made available to the Customer on request.</w:t>
      </w:r>
    </w:p>
    <w:p w14:paraId="4433CA23" w14:textId="77777777" w:rsidR="000B2924" w:rsidRDefault="000B2924"/>
    <w:p w14:paraId="11DE84E6" w14:textId="77777777" w:rsidR="000B2924" w:rsidRDefault="00A83A74">
      <w:pPr>
        <w:pStyle w:val="Heading3"/>
      </w:pPr>
      <w:r>
        <w:t>2.7</w:t>
      </w:r>
      <w:r>
        <w:tab/>
        <w:t>Criminal damage</w:t>
      </w:r>
    </w:p>
    <w:p w14:paraId="209D196A" w14:textId="77777777" w:rsidR="000B2924" w:rsidRDefault="00A83A74">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45E4B147" w14:textId="77777777" w:rsidR="000B2924" w:rsidRDefault="000B2924"/>
    <w:p w14:paraId="7171CC5A" w14:textId="77777777" w:rsidR="000B2924" w:rsidRDefault="00A83A74">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35B9978D" w14:textId="77777777" w:rsidR="000B2924" w:rsidRDefault="000B2924"/>
    <w:p w14:paraId="2BF7C3A2" w14:textId="77777777" w:rsidR="000B2924" w:rsidRDefault="00A83A74">
      <w:pPr>
        <w:ind w:left="1440" w:hanging="720"/>
      </w:pPr>
      <w:r>
        <w:t>2.7.3</w:t>
      </w:r>
      <w:r>
        <w:tab/>
        <w:t xml:space="preserve">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Customer will also make and pursue a claim diligently under the Compensation </w:t>
      </w:r>
      <w:r>
        <w:lastRenderedPageBreak/>
        <w:t>Order. Any appeal against a refusal to meet any claim or against the amount of the award will be at the Customer’s cost and the Supplier will (at no additional cost to the Customer) provide any help the Customer reasonably requires with the appeal.</w:t>
      </w:r>
    </w:p>
    <w:p w14:paraId="5B18D54C" w14:textId="77777777" w:rsidR="000B2924" w:rsidRDefault="000B2924"/>
    <w:p w14:paraId="62BBAE55" w14:textId="77777777" w:rsidR="000B2924" w:rsidRDefault="00A83A74">
      <w:pPr>
        <w:ind w:left="1440" w:hanging="720"/>
      </w:pPr>
      <w:r>
        <w:t>2.7.4</w:t>
      </w:r>
      <w:r>
        <w:tab/>
        <w:t>The Supplier will apply any compensation paid under the Compensation Order in respect of damage to the relevant assets towards the repair, reinstatement or replacement of the assets affected.</w:t>
      </w:r>
    </w:p>
    <w:p w14:paraId="551BD808" w14:textId="77777777" w:rsidR="000B2924" w:rsidRDefault="000B2924"/>
    <w:p w14:paraId="283B8CFD" w14:textId="77777777" w:rsidR="000B2924" w:rsidRDefault="000B2924">
      <w:pPr>
        <w:rPr>
          <w:b/>
        </w:rPr>
      </w:pPr>
    </w:p>
    <w:p w14:paraId="0F9C96D6" w14:textId="77777777" w:rsidR="000B2924" w:rsidRDefault="000B2924">
      <w:bookmarkStart w:id="16" w:name="_Toc33176238"/>
    </w:p>
    <w:p w14:paraId="055349D1" w14:textId="77777777" w:rsidR="000B2924" w:rsidRDefault="00A83A74">
      <w:pPr>
        <w:pStyle w:val="Heading2"/>
        <w:pageBreakBefore/>
      </w:pPr>
      <w:bookmarkStart w:id="17" w:name="_Toc74832834"/>
      <w:r>
        <w:lastRenderedPageBreak/>
        <w:t>Schedule 5: Guarantee</w:t>
      </w:r>
      <w:bookmarkEnd w:id="16"/>
      <w:bookmarkEnd w:id="17"/>
    </w:p>
    <w:p w14:paraId="674381A2" w14:textId="77777777" w:rsidR="000B2924" w:rsidRDefault="00A83A74">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23D11239" w14:textId="77777777" w:rsidR="000B2924" w:rsidRDefault="000B2924"/>
    <w:p w14:paraId="26B4DD8A" w14:textId="77777777" w:rsidR="000B2924" w:rsidRDefault="00A83A74">
      <w:r>
        <w:t>This deed of guarantee is made on [</w:t>
      </w:r>
      <w:r>
        <w:rPr>
          <w:b/>
        </w:rPr>
        <w:t>insert date, month, year]</w:t>
      </w:r>
      <w:r>
        <w:t xml:space="preserve"> between:</w:t>
      </w:r>
    </w:p>
    <w:p w14:paraId="03A3BFE4" w14:textId="77777777" w:rsidR="000B2924" w:rsidRDefault="000B2924"/>
    <w:p w14:paraId="3C054F9E" w14:textId="77777777" w:rsidR="000B2924" w:rsidRDefault="00A83A74">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32CC264F" w14:textId="77777777" w:rsidR="000B2924" w:rsidRDefault="00A83A74">
      <w:r>
        <w:t>and</w:t>
      </w:r>
    </w:p>
    <w:p w14:paraId="5CE66A3B" w14:textId="77777777" w:rsidR="000B2924" w:rsidRDefault="000B2924"/>
    <w:p w14:paraId="0E8648DB" w14:textId="77777777" w:rsidR="000B2924" w:rsidRDefault="00A83A74">
      <w:pPr>
        <w:ind w:firstLine="720"/>
      </w:pPr>
      <w:r>
        <w:t xml:space="preserve"> (2)</w:t>
      </w:r>
      <w:r>
        <w:tab/>
        <w:t>The Buyer whose offices are [</w:t>
      </w:r>
      <w:r>
        <w:rPr>
          <w:b/>
        </w:rPr>
        <w:t>insert Buyer’s official address</w:t>
      </w:r>
      <w:r>
        <w:t>] (‘Beneficiary’)</w:t>
      </w:r>
    </w:p>
    <w:p w14:paraId="50A5B0DB" w14:textId="77777777" w:rsidR="000B2924" w:rsidRDefault="00A83A74">
      <w:pPr>
        <w:spacing w:before="240" w:after="240"/>
        <w:rPr>
          <w:b/>
          <w:sz w:val="20"/>
          <w:szCs w:val="20"/>
        </w:rPr>
      </w:pPr>
      <w:r>
        <w:rPr>
          <w:b/>
          <w:sz w:val="20"/>
          <w:szCs w:val="20"/>
        </w:rPr>
        <w:t>Whereas:</w:t>
      </w:r>
    </w:p>
    <w:p w14:paraId="7F7E9D58" w14:textId="77777777" w:rsidR="000B2924" w:rsidRDefault="00A83A74">
      <w:pPr>
        <w:ind w:left="2160" w:hanging="720"/>
      </w:pPr>
      <w:r>
        <w:t>(A)</w:t>
      </w:r>
      <w:r>
        <w:tab/>
        <w:t>The guarantor has agreed, in consideration of the Buyer entering into the Call-Off Contract with the Supplier, to guarantee all of the Supplier's obligations under the Call-Off Contract.</w:t>
      </w:r>
    </w:p>
    <w:p w14:paraId="3767265D" w14:textId="77777777" w:rsidR="000B2924" w:rsidRDefault="000B2924">
      <w:pPr>
        <w:ind w:left="2160"/>
      </w:pPr>
    </w:p>
    <w:p w14:paraId="0B379F1F" w14:textId="77777777" w:rsidR="000B2924" w:rsidRDefault="00A83A74">
      <w:pPr>
        <w:ind w:left="2160" w:hanging="720"/>
      </w:pPr>
      <w:r>
        <w:t>(B)</w:t>
      </w:r>
      <w:r>
        <w:tab/>
        <w:t>It is the intention of the Parties that this document be executed and take effect as a deed.</w:t>
      </w:r>
    </w:p>
    <w:p w14:paraId="6FE019DD" w14:textId="77777777" w:rsidR="000B2924" w:rsidRDefault="000B2924"/>
    <w:p w14:paraId="034D1692" w14:textId="77777777" w:rsidR="000B2924" w:rsidRDefault="00A83A74">
      <w:r>
        <w:t>[Where a deed of guarantee is required, include the wording below and populate the box below with the guarantor company's details. If a deed of guarantee isn’t needed then the section below and other references to the guarantee should be deleted.</w:t>
      </w:r>
    </w:p>
    <w:p w14:paraId="3F678614" w14:textId="77777777" w:rsidR="000B2924" w:rsidRDefault="000B2924"/>
    <w:p w14:paraId="018F7919" w14:textId="77777777" w:rsidR="000B2924" w:rsidRDefault="00A83A74">
      <w:r>
        <w:t>Suggested headings are as follows:</w:t>
      </w:r>
    </w:p>
    <w:p w14:paraId="782577AA" w14:textId="77777777" w:rsidR="000B2924" w:rsidRDefault="000B2924"/>
    <w:p w14:paraId="506CAED1" w14:textId="77777777" w:rsidR="000B2924" w:rsidRDefault="00A83A74">
      <w:pPr>
        <w:numPr>
          <w:ilvl w:val="0"/>
          <w:numId w:val="14"/>
        </w:numPr>
      </w:pPr>
      <w:r>
        <w:t>Demands and notices</w:t>
      </w:r>
    </w:p>
    <w:p w14:paraId="747B6941" w14:textId="77777777" w:rsidR="000B2924" w:rsidRDefault="00A83A74">
      <w:pPr>
        <w:numPr>
          <w:ilvl w:val="0"/>
          <w:numId w:val="14"/>
        </w:numPr>
      </w:pPr>
      <w:r>
        <w:t>Representations and Warranties</w:t>
      </w:r>
    </w:p>
    <w:p w14:paraId="3D81E0F1" w14:textId="77777777" w:rsidR="000B2924" w:rsidRDefault="00A83A74">
      <w:pPr>
        <w:numPr>
          <w:ilvl w:val="0"/>
          <w:numId w:val="14"/>
        </w:numPr>
      </w:pPr>
      <w:r>
        <w:t>Obligation to enter into a new Contract</w:t>
      </w:r>
    </w:p>
    <w:p w14:paraId="3A9F60FB" w14:textId="77777777" w:rsidR="000B2924" w:rsidRDefault="00A83A74">
      <w:pPr>
        <w:numPr>
          <w:ilvl w:val="0"/>
          <w:numId w:val="14"/>
        </w:numPr>
      </w:pPr>
      <w:r>
        <w:t>Assignment</w:t>
      </w:r>
    </w:p>
    <w:p w14:paraId="0F585873" w14:textId="77777777" w:rsidR="000B2924" w:rsidRDefault="00A83A74">
      <w:pPr>
        <w:numPr>
          <w:ilvl w:val="0"/>
          <w:numId w:val="14"/>
        </w:numPr>
      </w:pPr>
      <w:r>
        <w:t>Third Party Rights</w:t>
      </w:r>
    </w:p>
    <w:p w14:paraId="4B45F065" w14:textId="77777777" w:rsidR="000B2924" w:rsidRDefault="00A83A74">
      <w:pPr>
        <w:numPr>
          <w:ilvl w:val="0"/>
          <w:numId w:val="14"/>
        </w:numPr>
      </w:pPr>
      <w:r>
        <w:t>Governing Law</w:t>
      </w:r>
    </w:p>
    <w:p w14:paraId="55242A82" w14:textId="77777777" w:rsidR="000B2924" w:rsidRDefault="00A83A74">
      <w:pPr>
        <w:numPr>
          <w:ilvl w:val="0"/>
          <w:numId w:val="14"/>
        </w:numPr>
      </w:pPr>
      <w:r>
        <w:t>This Call-Off Contract is conditional upon the provision of a Guarantee to the Buyer from the guarantor in respect of the Supplier.]</w:t>
      </w:r>
    </w:p>
    <w:p w14:paraId="677F9291" w14:textId="77777777" w:rsidR="000B2924" w:rsidRDefault="00A83A74">
      <w:pPr>
        <w:spacing w:before="240" w:after="240"/>
        <w:rPr>
          <w:sz w:val="20"/>
          <w:szCs w:val="20"/>
        </w:rPr>
      </w:pPr>
      <w:r>
        <w:rPr>
          <w:sz w:val="20"/>
          <w:szCs w:val="20"/>
        </w:rPr>
        <w:t xml:space="preserve"> </w:t>
      </w:r>
    </w:p>
    <w:p w14:paraId="2426C09C" w14:textId="77777777" w:rsidR="000B2924" w:rsidRDefault="000B2924">
      <w:pPr>
        <w:pageBreakBefore/>
        <w:rPr>
          <w:sz w:val="20"/>
          <w:szCs w:val="20"/>
        </w:rPr>
      </w:pPr>
    </w:p>
    <w:p w14:paraId="7DB7E4C7" w14:textId="77777777" w:rsidR="000B2924" w:rsidRDefault="000B2924">
      <w:pPr>
        <w:spacing w:before="240" w:after="240"/>
        <w:rPr>
          <w:sz w:val="20"/>
          <w:szCs w:val="20"/>
        </w:rPr>
      </w:pPr>
    </w:p>
    <w:tbl>
      <w:tblPr>
        <w:tblW w:w="8880" w:type="dxa"/>
        <w:tblInd w:w="2" w:type="dxa"/>
        <w:tblLayout w:type="fixed"/>
        <w:tblCellMar>
          <w:left w:w="10" w:type="dxa"/>
          <w:right w:w="10" w:type="dxa"/>
        </w:tblCellMar>
        <w:tblLook w:val="0000" w:firstRow="0" w:lastRow="0" w:firstColumn="0" w:lastColumn="0" w:noHBand="0" w:noVBand="0"/>
      </w:tblPr>
      <w:tblGrid>
        <w:gridCol w:w="2040"/>
        <w:gridCol w:w="6840"/>
      </w:tblGrid>
      <w:tr w:rsidR="000B2924" w14:paraId="68019D5B"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D0AAC5" w14:textId="77777777" w:rsidR="000B2924" w:rsidRDefault="00A83A74">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34006F" w14:textId="77777777" w:rsidR="000B2924" w:rsidRDefault="00A83A74">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0B2924" w14:paraId="0AE24240"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FE8FA4" w14:textId="77777777" w:rsidR="000B2924" w:rsidRDefault="00A83A74">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D9496A" w14:textId="77777777" w:rsidR="000B2924" w:rsidRDefault="00A83A74">
            <w:pPr>
              <w:spacing w:before="240" w:after="240"/>
            </w:pPr>
            <w:r>
              <w:rPr>
                <w:sz w:val="20"/>
                <w:szCs w:val="20"/>
              </w:rPr>
              <w:t>[</w:t>
            </w:r>
            <w:r>
              <w:rPr>
                <w:b/>
                <w:sz w:val="20"/>
                <w:szCs w:val="20"/>
              </w:rPr>
              <w:t>Enter Company address</w:t>
            </w:r>
            <w:r>
              <w:rPr>
                <w:sz w:val="20"/>
                <w:szCs w:val="20"/>
              </w:rPr>
              <w:t>]</w:t>
            </w:r>
          </w:p>
        </w:tc>
      </w:tr>
      <w:tr w:rsidR="000B2924" w14:paraId="7F94CCC5"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144374" w14:textId="77777777" w:rsidR="000B2924" w:rsidRDefault="00A83A74">
            <w:pPr>
              <w:spacing w:before="240" w:after="240"/>
            </w:pPr>
            <w:r>
              <w:rPr>
                <w:b/>
                <w:sz w:val="20"/>
                <w:szCs w:val="20"/>
              </w:rPr>
              <w:t>Account manager</w:t>
            </w:r>
            <w:r>
              <w:rPr>
                <w:sz w:val="20"/>
                <w:szCs w:val="20"/>
              </w:rPr>
              <w:t xml:space="preserve"> </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6C8772" w14:textId="77777777" w:rsidR="000B2924" w:rsidRDefault="00A83A74">
            <w:pPr>
              <w:spacing w:before="240" w:after="240"/>
            </w:pPr>
            <w:r>
              <w:rPr>
                <w:sz w:val="20"/>
                <w:szCs w:val="20"/>
              </w:rPr>
              <w:t>[</w:t>
            </w:r>
            <w:r>
              <w:rPr>
                <w:b/>
                <w:sz w:val="20"/>
                <w:szCs w:val="20"/>
              </w:rPr>
              <w:t>Enter Account Manager name]</w:t>
            </w:r>
          </w:p>
        </w:tc>
      </w:tr>
      <w:tr w:rsidR="000B2924" w14:paraId="353C9BAA"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808FCA" w14:textId="77777777" w:rsidR="000B2924" w:rsidRDefault="000B2924"/>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18F35B" w14:textId="77777777" w:rsidR="000B2924" w:rsidRDefault="00A83A74">
            <w:pPr>
              <w:spacing w:before="240" w:after="240"/>
            </w:pPr>
            <w:r>
              <w:rPr>
                <w:sz w:val="20"/>
                <w:szCs w:val="20"/>
              </w:rPr>
              <w:t>Address: [</w:t>
            </w:r>
            <w:r>
              <w:rPr>
                <w:b/>
                <w:sz w:val="20"/>
                <w:szCs w:val="20"/>
              </w:rPr>
              <w:t>Enter Account Manager address]</w:t>
            </w:r>
          </w:p>
        </w:tc>
      </w:tr>
      <w:tr w:rsidR="000B2924" w14:paraId="2E9FBE65"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2C85AC" w14:textId="77777777" w:rsidR="000B2924" w:rsidRDefault="000B2924"/>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1116AD" w14:textId="77777777" w:rsidR="000B2924" w:rsidRDefault="00A83A74">
            <w:pPr>
              <w:spacing w:before="240" w:after="240"/>
            </w:pPr>
            <w:r>
              <w:rPr>
                <w:sz w:val="20"/>
                <w:szCs w:val="20"/>
              </w:rPr>
              <w:t>Phone: [</w:t>
            </w:r>
            <w:r>
              <w:rPr>
                <w:b/>
                <w:sz w:val="20"/>
                <w:szCs w:val="20"/>
              </w:rPr>
              <w:t>Enter Account Manager phone number]</w:t>
            </w:r>
          </w:p>
        </w:tc>
      </w:tr>
      <w:tr w:rsidR="000B2924" w14:paraId="58FB4201"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57F079" w14:textId="77777777" w:rsidR="000B2924" w:rsidRDefault="000B2924"/>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B12C3E" w14:textId="77777777" w:rsidR="000B2924" w:rsidRDefault="00A83A74">
            <w:pPr>
              <w:spacing w:before="240" w:after="240"/>
            </w:pPr>
            <w:r>
              <w:rPr>
                <w:sz w:val="20"/>
                <w:szCs w:val="20"/>
              </w:rPr>
              <w:t>Email: [</w:t>
            </w:r>
            <w:r>
              <w:rPr>
                <w:b/>
                <w:sz w:val="20"/>
                <w:szCs w:val="20"/>
              </w:rPr>
              <w:t>Enter Account Manager email</w:t>
            </w:r>
            <w:r>
              <w:rPr>
                <w:sz w:val="20"/>
                <w:szCs w:val="20"/>
              </w:rPr>
              <w:t>]</w:t>
            </w:r>
          </w:p>
        </w:tc>
      </w:tr>
      <w:tr w:rsidR="000B2924" w14:paraId="15DD3076"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200764" w14:textId="77777777" w:rsidR="000B2924" w:rsidRDefault="000B2924"/>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C857CC" w14:textId="77777777" w:rsidR="000B2924" w:rsidRDefault="00A83A74">
            <w:pPr>
              <w:spacing w:before="240" w:after="240"/>
            </w:pPr>
            <w:r>
              <w:rPr>
                <w:sz w:val="20"/>
                <w:szCs w:val="20"/>
              </w:rPr>
              <w:t>Fax: [</w:t>
            </w:r>
            <w:r>
              <w:rPr>
                <w:b/>
                <w:sz w:val="20"/>
                <w:szCs w:val="20"/>
              </w:rPr>
              <w:t xml:space="preserve">Enter Account Manager fax </w:t>
            </w:r>
            <w:r>
              <w:rPr>
                <w:sz w:val="20"/>
                <w:szCs w:val="20"/>
              </w:rPr>
              <w:t>if applicable]</w:t>
            </w:r>
          </w:p>
        </w:tc>
      </w:tr>
    </w:tbl>
    <w:p w14:paraId="6198E260" w14:textId="77777777" w:rsidR="000B2924" w:rsidRDefault="00A83A74">
      <w:pPr>
        <w:spacing w:before="60" w:after="240"/>
        <w:rPr>
          <w:sz w:val="20"/>
          <w:szCs w:val="20"/>
        </w:rPr>
      </w:pPr>
      <w:r>
        <w:rPr>
          <w:sz w:val="20"/>
          <w:szCs w:val="20"/>
        </w:rPr>
        <w:t xml:space="preserve"> </w:t>
      </w:r>
    </w:p>
    <w:p w14:paraId="41316FF7" w14:textId="77777777" w:rsidR="000B2924" w:rsidRDefault="00A83A74">
      <w:r>
        <w:t>In consideration of the Buyer entering into the Call-Off Contract, the Guarantor agrees with the Buyer as follows:</w:t>
      </w:r>
    </w:p>
    <w:p w14:paraId="20A13092" w14:textId="77777777" w:rsidR="000B2924" w:rsidRDefault="000B2924"/>
    <w:p w14:paraId="62D122B6" w14:textId="77777777" w:rsidR="000B2924" w:rsidRDefault="00A83A74">
      <w:pPr>
        <w:pStyle w:val="Heading3"/>
      </w:pPr>
      <w:r>
        <w:t>Definitions and interpretation</w:t>
      </w:r>
    </w:p>
    <w:p w14:paraId="0C2D7983" w14:textId="77777777" w:rsidR="000B2924" w:rsidRDefault="00A83A74">
      <w:r>
        <w:t>In this Deed of Guarantee, unless defined elsewhere in this Deed of Guarantee or the context requires otherwise, defined terms will have the same meaning as they have for the purposes of the Call-Off Contract.</w:t>
      </w:r>
    </w:p>
    <w:p w14:paraId="479B3E74" w14:textId="77777777" w:rsidR="000B2924" w:rsidRDefault="000B2924"/>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0B2924" w14:paraId="66E16680"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29B7B3E5" w14:textId="77777777" w:rsidR="000B2924" w:rsidRDefault="00A83A74">
            <w:pPr>
              <w:spacing w:before="240" w:after="240"/>
              <w:jc w:val="center"/>
              <w:rPr>
                <w:b/>
                <w:sz w:val="20"/>
                <w:szCs w:val="20"/>
              </w:rPr>
            </w:pPr>
            <w:r>
              <w:rPr>
                <w:b/>
                <w:sz w:val="20"/>
                <w:szCs w:val="20"/>
              </w:rPr>
              <w:t>Term</w:t>
            </w:r>
          </w:p>
        </w:tc>
        <w:tc>
          <w:tcPr>
            <w:tcW w:w="637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077D242C" w14:textId="77777777" w:rsidR="000B2924" w:rsidRDefault="00A83A74">
            <w:pPr>
              <w:spacing w:before="240" w:after="240"/>
              <w:jc w:val="center"/>
              <w:rPr>
                <w:b/>
                <w:sz w:val="20"/>
                <w:szCs w:val="20"/>
              </w:rPr>
            </w:pPr>
            <w:r>
              <w:rPr>
                <w:b/>
                <w:sz w:val="20"/>
                <w:szCs w:val="20"/>
              </w:rPr>
              <w:t>Meaning</w:t>
            </w:r>
          </w:p>
        </w:tc>
      </w:tr>
      <w:tr w:rsidR="000B2924" w14:paraId="576FBC0A" w14:textId="77777777">
        <w:trPr>
          <w:trHeight w:val="6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0263761" w14:textId="77777777" w:rsidR="000B2924" w:rsidRDefault="00A83A74">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05278040" w14:textId="77777777" w:rsidR="000B2924" w:rsidRDefault="00A83A74">
            <w:pPr>
              <w:spacing w:before="240" w:after="240"/>
              <w:rPr>
                <w:sz w:val="20"/>
                <w:szCs w:val="20"/>
              </w:rPr>
            </w:pPr>
            <w:r>
              <w:rPr>
                <w:sz w:val="20"/>
                <w:szCs w:val="20"/>
              </w:rPr>
              <w:t>Means [the Guaranteed Agreement] made between the Buyer and the Supplier on [insert date].</w:t>
            </w:r>
          </w:p>
        </w:tc>
      </w:tr>
      <w:tr w:rsidR="000B2924" w14:paraId="2A9E1991" w14:textId="77777777">
        <w:trPr>
          <w:trHeight w:val="22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48DAC96" w14:textId="77777777" w:rsidR="000B2924" w:rsidRDefault="00A83A74">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7A22F857" w14:textId="77777777" w:rsidR="000B2924" w:rsidRDefault="00A83A74">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0B2924" w14:paraId="4AC6903B" w14:textId="77777777">
        <w:trPr>
          <w:trHeight w:val="88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E47A22D" w14:textId="77777777" w:rsidR="000B2924" w:rsidRDefault="00A83A74">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6D254B4C" w14:textId="77777777" w:rsidR="000B2924" w:rsidRDefault="00A83A74">
            <w:pPr>
              <w:spacing w:before="240" w:after="240"/>
              <w:rPr>
                <w:sz w:val="20"/>
                <w:szCs w:val="20"/>
              </w:rPr>
            </w:pPr>
            <w:r>
              <w:rPr>
                <w:sz w:val="20"/>
                <w:szCs w:val="20"/>
              </w:rPr>
              <w:t>Means the deed of guarantee described in the Order Form (Parent Company Guarantee).</w:t>
            </w:r>
          </w:p>
        </w:tc>
      </w:tr>
    </w:tbl>
    <w:p w14:paraId="3E97F762" w14:textId="77777777" w:rsidR="000B2924" w:rsidRDefault="00A83A74">
      <w:pPr>
        <w:spacing w:before="240" w:after="240"/>
        <w:rPr>
          <w:sz w:val="20"/>
          <w:szCs w:val="20"/>
        </w:rPr>
      </w:pPr>
      <w:r>
        <w:rPr>
          <w:sz w:val="20"/>
          <w:szCs w:val="20"/>
        </w:rPr>
        <w:t xml:space="preserve"> </w:t>
      </w:r>
    </w:p>
    <w:p w14:paraId="66FA3D2C" w14:textId="77777777" w:rsidR="000B2924" w:rsidRDefault="00A83A74">
      <w:r>
        <w:t>References to this Deed of Guarantee and any provisions of this Deed of Guarantee or to any other document or agreement (including to the Call-Off Contract) apply now, and as amended, varied, restated, supplemented, substituted or novated in the future.</w:t>
      </w:r>
    </w:p>
    <w:p w14:paraId="2909A145" w14:textId="77777777" w:rsidR="000B2924" w:rsidRDefault="000B2924"/>
    <w:p w14:paraId="717C9733" w14:textId="77777777" w:rsidR="000B2924" w:rsidRDefault="00A83A74">
      <w:r>
        <w:t>Unless the context otherwise requires, words importing the singular are to include the plural and vice versa.</w:t>
      </w:r>
    </w:p>
    <w:p w14:paraId="53C17623" w14:textId="77777777" w:rsidR="000B2924" w:rsidRDefault="000B2924"/>
    <w:p w14:paraId="3FDE0B3C" w14:textId="77777777" w:rsidR="000B2924" w:rsidRDefault="00A83A74">
      <w:r>
        <w:t>References to a person are to be construed to include that person's assignees or transferees or successors in title, whether direct or indirect.</w:t>
      </w:r>
    </w:p>
    <w:p w14:paraId="4461D390" w14:textId="77777777" w:rsidR="000B2924" w:rsidRDefault="000B2924"/>
    <w:p w14:paraId="77FE2230" w14:textId="77777777" w:rsidR="000B2924" w:rsidRDefault="00A83A74">
      <w:r>
        <w:t>The words ‘other’ and ‘otherwise’ are not to be construed as confining the meaning of any following words to the class of thing previously stated if a wider construction is possible.</w:t>
      </w:r>
    </w:p>
    <w:p w14:paraId="6B727456" w14:textId="77777777" w:rsidR="000B2924" w:rsidRDefault="000B2924"/>
    <w:p w14:paraId="20E5EC79" w14:textId="77777777" w:rsidR="000B2924" w:rsidRDefault="00A83A74">
      <w:r>
        <w:t>Unless the context otherwise requires:</w:t>
      </w:r>
    </w:p>
    <w:p w14:paraId="2FADA0B8" w14:textId="77777777" w:rsidR="000B2924" w:rsidRDefault="000B2924"/>
    <w:p w14:paraId="32FB869D" w14:textId="77777777" w:rsidR="000B2924" w:rsidRDefault="00A83A74">
      <w:pPr>
        <w:numPr>
          <w:ilvl w:val="0"/>
          <w:numId w:val="15"/>
        </w:numPr>
      </w:pPr>
      <w:r>
        <w:t>reference to a gender includes the other gender and the neuter</w:t>
      </w:r>
    </w:p>
    <w:p w14:paraId="766811B8" w14:textId="77777777" w:rsidR="000B2924" w:rsidRDefault="00A83A74">
      <w:pPr>
        <w:numPr>
          <w:ilvl w:val="0"/>
          <w:numId w:val="15"/>
        </w:numPr>
      </w:pPr>
      <w:r>
        <w:t>references to an Act of Parliament, statutory provision or statutory instrument also apply if amended, extended or re-enacted from time to time</w:t>
      </w:r>
    </w:p>
    <w:p w14:paraId="117CB423" w14:textId="77777777" w:rsidR="000B2924" w:rsidRDefault="00A83A74">
      <w:pPr>
        <w:numPr>
          <w:ilvl w:val="0"/>
          <w:numId w:val="15"/>
        </w:numPr>
      </w:pPr>
      <w:r>
        <w:t>any phrase introduced by the words ‘including’, ‘includes’, ‘in particular’, ‘for example’ or similar, will be construed as illustrative and without limitation to the generality of the related general words</w:t>
      </w:r>
    </w:p>
    <w:p w14:paraId="78175297" w14:textId="77777777" w:rsidR="000B2924" w:rsidRDefault="000B2924">
      <w:pPr>
        <w:ind w:left="720"/>
      </w:pPr>
    </w:p>
    <w:p w14:paraId="31C86DAE" w14:textId="77777777" w:rsidR="000B2924" w:rsidRDefault="00A83A74">
      <w:r>
        <w:t>References to Clauses and Schedules are, unless otherwise provided, references to Clauses of and Schedules to this Deed of Guarantee.</w:t>
      </w:r>
    </w:p>
    <w:p w14:paraId="71248BBE" w14:textId="77777777" w:rsidR="000B2924" w:rsidRDefault="000B2924"/>
    <w:p w14:paraId="2211E891" w14:textId="77777777" w:rsidR="000B2924" w:rsidRDefault="00A83A74">
      <w:r>
        <w:t>References to liability are to include any liability whether actual, contingent, present or future.</w:t>
      </w:r>
    </w:p>
    <w:p w14:paraId="2413D5EC" w14:textId="77777777" w:rsidR="000B2924" w:rsidRDefault="000B2924"/>
    <w:p w14:paraId="28029102" w14:textId="77777777" w:rsidR="000B2924" w:rsidRDefault="00A83A74">
      <w:pPr>
        <w:pStyle w:val="Heading3"/>
      </w:pPr>
      <w:r>
        <w:t>Guarantee and indemnity</w:t>
      </w:r>
    </w:p>
    <w:p w14:paraId="0581BE24" w14:textId="77777777" w:rsidR="000B2924" w:rsidRDefault="00A83A74">
      <w:r>
        <w:t>The Guarantor irrevocably and unconditionally guarantees that the Supplier duly performs all of the guaranteed obligations due by the Supplier to the Buyer.</w:t>
      </w:r>
    </w:p>
    <w:p w14:paraId="5D681855" w14:textId="77777777" w:rsidR="000B2924" w:rsidRDefault="000B2924"/>
    <w:p w14:paraId="7D7A69FD" w14:textId="77777777" w:rsidR="000B2924" w:rsidRDefault="00A83A74">
      <w:r>
        <w:t>If at any time the Supplier will fail to perform any of the guaranteed obligations, the Guarantor irrevocably and unconditionally undertakes to the Buyer it will, at the cost of the Guarantor:</w:t>
      </w:r>
    </w:p>
    <w:p w14:paraId="5C410B71" w14:textId="77777777" w:rsidR="000B2924" w:rsidRDefault="000B2924"/>
    <w:p w14:paraId="4660C3B2" w14:textId="77777777" w:rsidR="000B2924" w:rsidRDefault="00A83A74">
      <w:pPr>
        <w:numPr>
          <w:ilvl w:val="0"/>
          <w:numId w:val="16"/>
        </w:numPr>
      </w:pPr>
      <w:r>
        <w:t>fully perform or buy performance of the guaranteed obligations to the Buyer</w:t>
      </w:r>
    </w:p>
    <w:p w14:paraId="09404EBF" w14:textId="77777777" w:rsidR="000B2924" w:rsidRDefault="000B2924">
      <w:pPr>
        <w:ind w:left="720"/>
      </w:pPr>
    </w:p>
    <w:p w14:paraId="0319A904" w14:textId="77777777" w:rsidR="000B2924" w:rsidRDefault="00A83A74">
      <w:pPr>
        <w:numPr>
          <w:ilvl w:val="0"/>
          <w:numId w:val="16"/>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0A75B7B4" w14:textId="77777777" w:rsidR="000B2924" w:rsidRDefault="000B2924"/>
    <w:p w14:paraId="61151F2D" w14:textId="77777777" w:rsidR="000B2924" w:rsidRDefault="00A83A74">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0259E752" w14:textId="77777777" w:rsidR="000B2924" w:rsidRDefault="000B2924"/>
    <w:p w14:paraId="4E0BE125" w14:textId="77777777" w:rsidR="000B2924" w:rsidRDefault="00A83A74">
      <w:pPr>
        <w:pStyle w:val="Heading3"/>
      </w:pPr>
      <w:r>
        <w:t>Obligation to enter into a new contract</w:t>
      </w:r>
    </w:p>
    <w:p w14:paraId="38C936AA" w14:textId="77777777" w:rsidR="000B2924" w:rsidRDefault="00A83A74">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1A42E9A8" w14:textId="77777777" w:rsidR="000B2924" w:rsidRDefault="000B2924"/>
    <w:p w14:paraId="140A99F7" w14:textId="77777777" w:rsidR="000B2924" w:rsidRDefault="00A83A74">
      <w:pPr>
        <w:pStyle w:val="Heading3"/>
      </w:pPr>
      <w:r>
        <w:t>Demands and notices</w:t>
      </w:r>
    </w:p>
    <w:p w14:paraId="75C15A97" w14:textId="77777777" w:rsidR="000B2924" w:rsidRDefault="00A83A74">
      <w:r>
        <w:t>Any demand or notice served by the Buyer on the Guarantor under this Deed of Guarantee will be in writing, addressed to:</w:t>
      </w:r>
    </w:p>
    <w:p w14:paraId="15BD4619" w14:textId="77777777" w:rsidR="000B2924" w:rsidRDefault="000B2924"/>
    <w:p w14:paraId="1936EEA6" w14:textId="77777777" w:rsidR="000B2924" w:rsidRDefault="00A83A74">
      <w:r>
        <w:t>[</w:t>
      </w:r>
      <w:r>
        <w:rPr>
          <w:b/>
        </w:rPr>
        <w:t>Enter Address of the Guarantor in England and Wales</w:t>
      </w:r>
      <w:r>
        <w:t>]</w:t>
      </w:r>
    </w:p>
    <w:p w14:paraId="6B6E074E" w14:textId="77777777" w:rsidR="000B2924" w:rsidRDefault="000B2924"/>
    <w:p w14:paraId="771B3398" w14:textId="77777777" w:rsidR="000B2924" w:rsidRDefault="00A83A74">
      <w:r>
        <w:t>[</w:t>
      </w:r>
      <w:r>
        <w:rPr>
          <w:b/>
        </w:rPr>
        <w:t>Enter Email address of the Guarantor representative</w:t>
      </w:r>
      <w:r>
        <w:t>]</w:t>
      </w:r>
    </w:p>
    <w:p w14:paraId="69973C96" w14:textId="77777777" w:rsidR="000B2924" w:rsidRDefault="000B2924"/>
    <w:p w14:paraId="69FC35C2" w14:textId="77777777" w:rsidR="000B2924" w:rsidRDefault="00A83A74">
      <w:r>
        <w:t>For the Attention of [</w:t>
      </w:r>
      <w:r>
        <w:rPr>
          <w:b/>
        </w:rPr>
        <w:t>insert details</w:t>
      </w:r>
      <w:r>
        <w:t>]</w:t>
      </w:r>
    </w:p>
    <w:p w14:paraId="0BA74991" w14:textId="77777777" w:rsidR="000B2924" w:rsidRDefault="000B2924"/>
    <w:p w14:paraId="2BBDFD58" w14:textId="77777777" w:rsidR="000B2924" w:rsidRDefault="00A83A74">
      <w:r>
        <w:t>or such other address in England and Wales as the Guarantor has notified the Buyer in writing as being an address for the receipt of such demands or notices.</w:t>
      </w:r>
    </w:p>
    <w:p w14:paraId="32ACDF41" w14:textId="77777777" w:rsidR="000B2924" w:rsidRDefault="000B2924"/>
    <w:p w14:paraId="2CFD82A0" w14:textId="77777777" w:rsidR="000B2924" w:rsidRDefault="00A83A74">
      <w:r>
        <w:lastRenderedPageBreak/>
        <w:t>Any notice or demand served on the Guarantor or the Buyer under this Deed of Guarantee will be deemed to have been served if:</w:t>
      </w:r>
    </w:p>
    <w:p w14:paraId="14890EF1" w14:textId="77777777" w:rsidR="000B2924" w:rsidRDefault="000B2924"/>
    <w:p w14:paraId="690EECB8" w14:textId="77777777" w:rsidR="000B2924" w:rsidRDefault="000B2924"/>
    <w:p w14:paraId="7C9C3F62" w14:textId="77777777" w:rsidR="000B2924" w:rsidRDefault="00A83A74">
      <w:pPr>
        <w:numPr>
          <w:ilvl w:val="0"/>
          <w:numId w:val="17"/>
        </w:numPr>
      </w:pPr>
      <w:r>
        <w:t>delivered by hand, at the time of delivery</w:t>
      </w:r>
    </w:p>
    <w:p w14:paraId="11388C10" w14:textId="77777777" w:rsidR="000B2924" w:rsidRDefault="00A83A74">
      <w:pPr>
        <w:numPr>
          <w:ilvl w:val="0"/>
          <w:numId w:val="17"/>
        </w:numPr>
      </w:pPr>
      <w:r>
        <w:t>posted, at 10am on the second Working Day after it was put into the post</w:t>
      </w:r>
    </w:p>
    <w:p w14:paraId="41620639" w14:textId="77777777" w:rsidR="000B2924" w:rsidRDefault="00A83A74">
      <w:pPr>
        <w:numPr>
          <w:ilvl w:val="0"/>
          <w:numId w:val="17"/>
        </w:numPr>
      </w:pPr>
      <w:r>
        <w:t>sent by email, at the time of despatch, if despatched before 5pm on any Working Day, and in any other case at 10am on the next Working Day</w:t>
      </w:r>
    </w:p>
    <w:p w14:paraId="68958C53" w14:textId="77777777" w:rsidR="000B2924" w:rsidRDefault="000B2924"/>
    <w:p w14:paraId="4C354144" w14:textId="77777777" w:rsidR="000B2924" w:rsidRDefault="00A83A74">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3215A3DF" w14:textId="77777777" w:rsidR="000B2924" w:rsidRDefault="000B2924"/>
    <w:p w14:paraId="033C7782" w14:textId="77777777" w:rsidR="000B2924" w:rsidRDefault="00A83A74">
      <w:r>
        <w:t>Any notice purported to be served on the Buyer under this Deed of Guarantee will only be valid when received in writing by the Buyer.</w:t>
      </w:r>
    </w:p>
    <w:p w14:paraId="41C1735E" w14:textId="77777777" w:rsidR="000B2924" w:rsidRDefault="000B2924"/>
    <w:p w14:paraId="3573BF62" w14:textId="77777777" w:rsidR="000B2924" w:rsidRDefault="00A83A74">
      <w:pPr>
        <w:spacing w:after="200"/>
      </w:pPr>
      <w:r>
        <w:t>Beneficiary’s protections</w:t>
      </w:r>
    </w:p>
    <w:p w14:paraId="3481E21A" w14:textId="77777777" w:rsidR="000B2924" w:rsidRDefault="00A83A74">
      <w:r>
        <w:t>The Guarantor will not be discharged or released from this Deed of Guarantee by:</w:t>
      </w:r>
    </w:p>
    <w:p w14:paraId="75CBCE91" w14:textId="77777777" w:rsidR="000B2924" w:rsidRDefault="000B2924"/>
    <w:p w14:paraId="26C089B0" w14:textId="77777777" w:rsidR="000B2924" w:rsidRDefault="00A83A74">
      <w:pPr>
        <w:numPr>
          <w:ilvl w:val="0"/>
          <w:numId w:val="18"/>
        </w:numPr>
      </w:pPr>
      <w:r>
        <w:t>any arrangement made between the Supplier and the Buyer (whether or not such arrangement is made with the assent of the Guarantor)</w:t>
      </w:r>
    </w:p>
    <w:p w14:paraId="436EE5E7" w14:textId="77777777" w:rsidR="000B2924" w:rsidRDefault="00A83A74">
      <w:pPr>
        <w:numPr>
          <w:ilvl w:val="0"/>
          <w:numId w:val="18"/>
        </w:numPr>
      </w:pPr>
      <w:r>
        <w:t>any amendment to or termination of the Call-Off Contract</w:t>
      </w:r>
    </w:p>
    <w:p w14:paraId="107694E7" w14:textId="77777777" w:rsidR="000B2924" w:rsidRDefault="00A83A74">
      <w:pPr>
        <w:numPr>
          <w:ilvl w:val="0"/>
          <w:numId w:val="18"/>
        </w:numPr>
      </w:pPr>
      <w:r>
        <w:t>any forbearance or indulgence as to payment, time, performance or otherwise granted by the Buyer (whether or not such amendment, termination, forbearance or indulgence is made with the assent of the Guarantor)</w:t>
      </w:r>
    </w:p>
    <w:p w14:paraId="303B2E6C" w14:textId="77777777" w:rsidR="000B2924" w:rsidRDefault="00A83A74">
      <w:pPr>
        <w:numPr>
          <w:ilvl w:val="0"/>
          <w:numId w:val="18"/>
        </w:numPr>
      </w:pPr>
      <w:r>
        <w:t>the Buyer doing (or omitting to do) anything which, but for this provision, might exonerate the Guarantor</w:t>
      </w:r>
    </w:p>
    <w:p w14:paraId="6970AA2B" w14:textId="77777777" w:rsidR="000B2924" w:rsidRDefault="000B2924"/>
    <w:p w14:paraId="223D11A9" w14:textId="77777777" w:rsidR="000B2924" w:rsidRDefault="00A83A74">
      <w:r>
        <w:t>This Deed of Guarantee will be a continuing security for the Guaranteed Obligations and accordingly:</w:t>
      </w:r>
    </w:p>
    <w:p w14:paraId="1BDB324D" w14:textId="77777777" w:rsidR="000B2924" w:rsidRDefault="000B2924"/>
    <w:p w14:paraId="43256666" w14:textId="77777777" w:rsidR="000B2924" w:rsidRDefault="00A83A74">
      <w:pPr>
        <w:numPr>
          <w:ilvl w:val="0"/>
          <w:numId w:val="19"/>
        </w:numPr>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0CD63A43" w14:textId="77777777" w:rsidR="000B2924" w:rsidRDefault="00A83A74">
      <w:pPr>
        <w:numPr>
          <w:ilvl w:val="0"/>
          <w:numId w:val="19"/>
        </w:numPr>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1185E2B3" w14:textId="77777777" w:rsidR="000B2924" w:rsidRDefault="00A83A74">
      <w:pPr>
        <w:numPr>
          <w:ilvl w:val="0"/>
          <w:numId w:val="19"/>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5856B602" w14:textId="77777777" w:rsidR="000B2924" w:rsidRDefault="00A83A74">
      <w:pPr>
        <w:numPr>
          <w:ilvl w:val="0"/>
          <w:numId w:val="19"/>
        </w:numPr>
      </w:pPr>
      <w:r>
        <w:t>the rights of the Buyer against the Guarantor under this Deed of Guarantee are in addition to, will not be affected by and will not prejudice, any other security, guarantee, indemnity or other rights or remedies available to the Buyer</w:t>
      </w:r>
    </w:p>
    <w:p w14:paraId="1191416C" w14:textId="77777777" w:rsidR="000B2924" w:rsidRDefault="000B2924"/>
    <w:p w14:paraId="0C8785C8" w14:textId="77777777" w:rsidR="000B2924" w:rsidRDefault="00A83A74">
      <w:r>
        <w:t xml:space="preserve">The Buyer will be entitled to exercise its rights and to make demands on the Guarantor under this Deed of Guarantee as often as it wishes. The making of a demand (whether effective, partial or </w:t>
      </w:r>
      <w:r>
        <w:lastRenderedPageBreak/>
        <w:t>defective) relating to the breach or non-performance by the Supplier of any Guaranteed Obligation will not preclude the Buyer from making a further demand relating to the same or some other Default regarding the same Guaranteed Obligation.</w:t>
      </w:r>
    </w:p>
    <w:p w14:paraId="46241050" w14:textId="77777777" w:rsidR="000B2924" w:rsidRDefault="000B2924"/>
    <w:p w14:paraId="7092B1EA" w14:textId="77777777" w:rsidR="000B2924" w:rsidRDefault="00A83A74">
      <w:r>
        <w:t>The Buyer will not be obliged before taking steps to enforce this Deed of Guarantee against the Guarantor to:</w:t>
      </w:r>
    </w:p>
    <w:p w14:paraId="46C04A94" w14:textId="77777777" w:rsidR="000B2924" w:rsidRDefault="000B2924"/>
    <w:p w14:paraId="59F9F13F" w14:textId="77777777" w:rsidR="000B2924" w:rsidRDefault="00A83A74">
      <w:pPr>
        <w:numPr>
          <w:ilvl w:val="0"/>
          <w:numId w:val="20"/>
        </w:numPr>
      </w:pPr>
      <w:r>
        <w:t>obtain judgment against the Supplier or the Guarantor or any third party in any court</w:t>
      </w:r>
    </w:p>
    <w:p w14:paraId="64A8E3CA" w14:textId="77777777" w:rsidR="000B2924" w:rsidRDefault="00A83A74">
      <w:pPr>
        <w:numPr>
          <w:ilvl w:val="0"/>
          <w:numId w:val="20"/>
        </w:numPr>
      </w:pPr>
      <w:r>
        <w:t>make or file any claim in a bankruptcy or liquidation of the Supplier or any third party</w:t>
      </w:r>
    </w:p>
    <w:p w14:paraId="3E37976C" w14:textId="77777777" w:rsidR="000B2924" w:rsidRDefault="00A83A74">
      <w:pPr>
        <w:numPr>
          <w:ilvl w:val="0"/>
          <w:numId w:val="20"/>
        </w:numPr>
      </w:pPr>
      <w:r>
        <w:t>take any action against the Supplier or the Guarantor or any third party</w:t>
      </w:r>
    </w:p>
    <w:p w14:paraId="75B8D84F" w14:textId="77777777" w:rsidR="000B2924" w:rsidRDefault="00A83A74">
      <w:pPr>
        <w:numPr>
          <w:ilvl w:val="0"/>
          <w:numId w:val="20"/>
        </w:numPr>
      </w:pPr>
      <w:r>
        <w:t>resort to any other security or guarantee or other means of payment</w:t>
      </w:r>
    </w:p>
    <w:p w14:paraId="4F4F32E1" w14:textId="77777777" w:rsidR="000B2924" w:rsidRDefault="000B2924"/>
    <w:p w14:paraId="2C5FB609" w14:textId="77777777" w:rsidR="000B2924" w:rsidRDefault="00A83A74">
      <w:r>
        <w:t>No action (or inaction) by the Buyer relating to any such security, guarantee or other means of payment will prejudice or affect the liability of the Guarantor.</w:t>
      </w:r>
    </w:p>
    <w:p w14:paraId="6ED73801" w14:textId="77777777" w:rsidR="000B2924" w:rsidRDefault="000B2924"/>
    <w:p w14:paraId="518C7C2B" w14:textId="77777777" w:rsidR="000B2924" w:rsidRDefault="00A83A74">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15845690" w14:textId="77777777" w:rsidR="000B2924" w:rsidRDefault="000B2924"/>
    <w:p w14:paraId="10F99D18" w14:textId="77777777" w:rsidR="000B2924" w:rsidRDefault="00A83A74">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530C5FD5" w14:textId="77777777" w:rsidR="000B2924" w:rsidRDefault="000B2924"/>
    <w:p w14:paraId="1CC55E79" w14:textId="77777777" w:rsidR="000B2924" w:rsidRDefault="00A83A74">
      <w:pPr>
        <w:pStyle w:val="Heading3"/>
      </w:pPr>
      <w:r>
        <w:t>Representations and warranties</w:t>
      </w:r>
    </w:p>
    <w:p w14:paraId="5AC6179B" w14:textId="77777777" w:rsidR="000B2924" w:rsidRDefault="00A83A74">
      <w:r>
        <w:t>The Guarantor hereby represents and warrants to the Buyer that:</w:t>
      </w:r>
    </w:p>
    <w:p w14:paraId="7C84725E" w14:textId="77777777" w:rsidR="000B2924" w:rsidRDefault="000B2924">
      <w:pPr>
        <w:ind w:left="720"/>
      </w:pPr>
    </w:p>
    <w:p w14:paraId="002470EB" w14:textId="77777777" w:rsidR="000B2924" w:rsidRDefault="00A83A74">
      <w:pPr>
        <w:numPr>
          <w:ilvl w:val="0"/>
          <w:numId w:val="21"/>
        </w:numPr>
      </w:pPr>
      <w:r>
        <w:t>the Guarantor is duly incorporated and is a validly existing company under the Laws of its place of incorporation</w:t>
      </w:r>
    </w:p>
    <w:p w14:paraId="110CA916" w14:textId="77777777" w:rsidR="000B2924" w:rsidRDefault="00A83A74">
      <w:pPr>
        <w:numPr>
          <w:ilvl w:val="0"/>
          <w:numId w:val="21"/>
        </w:numPr>
      </w:pPr>
      <w:r>
        <w:t>has the capacity to sue or be sued in its own name</w:t>
      </w:r>
    </w:p>
    <w:p w14:paraId="2DBF6FEF" w14:textId="77777777" w:rsidR="000B2924" w:rsidRDefault="00A83A74">
      <w:pPr>
        <w:numPr>
          <w:ilvl w:val="0"/>
          <w:numId w:val="21"/>
        </w:numPr>
      </w:pPr>
      <w:r>
        <w:t>the Guarantor has power to carry on its business as now being conducted and to own its Property and other assets</w:t>
      </w:r>
    </w:p>
    <w:p w14:paraId="2435FBD9" w14:textId="77777777" w:rsidR="000B2924" w:rsidRDefault="00A83A74">
      <w:pPr>
        <w:numPr>
          <w:ilvl w:val="0"/>
          <w:numId w:val="21"/>
        </w:numPr>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460B7F96" w14:textId="77777777" w:rsidR="000B2924" w:rsidRDefault="00A83A74">
      <w:pPr>
        <w:numPr>
          <w:ilvl w:val="0"/>
          <w:numId w:val="21"/>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422A6978" w14:textId="77777777" w:rsidR="000B2924" w:rsidRDefault="00A83A74">
      <w:pPr>
        <w:numPr>
          <w:ilvl w:val="1"/>
          <w:numId w:val="21"/>
        </w:numPr>
      </w:pPr>
      <w:r>
        <w:lastRenderedPageBreak/>
        <w:t>the Guarantor's memorandum and articles of association or other equivalent constitutional documents, any existing Law, statute, rule or Regulation or any judgment, decree or permit to which the Guarantor is subject</w:t>
      </w:r>
    </w:p>
    <w:p w14:paraId="701D0179" w14:textId="77777777" w:rsidR="000B2924" w:rsidRDefault="00A83A74">
      <w:pPr>
        <w:numPr>
          <w:ilvl w:val="1"/>
          <w:numId w:val="21"/>
        </w:numPr>
      </w:pPr>
      <w:r>
        <w:t>the terms of any agreement or other document to which the Guarantor is a party or which is binding upon it or any of its assets</w:t>
      </w:r>
    </w:p>
    <w:p w14:paraId="23CE79D7" w14:textId="77777777" w:rsidR="000B2924" w:rsidRDefault="00A83A74">
      <w:pPr>
        <w:numPr>
          <w:ilvl w:val="1"/>
          <w:numId w:val="21"/>
        </w:numPr>
      </w:pPr>
      <w:r>
        <w:t>all governmental and other authorisations, approvals, licences and consents, required or desirable</w:t>
      </w:r>
    </w:p>
    <w:p w14:paraId="432502C0" w14:textId="77777777" w:rsidR="000B2924" w:rsidRDefault="000B2924">
      <w:pPr>
        <w:ind w:left="1440"/>
      </w:pPr>
    </w:p>
    <w:p w14:paraId="7DE74AD3" w14:textId="77777777" w:rsidR="000B2924" w:rsidRDefault="00A83A74">
      <w:r>
        <w:t>This Deed of Guarantee is the legal valid and binding obligation of the Guarantor and is enforceable against the Guarantor in accordance with its terms.</w:t>
      </w:r>
    </w:p>
    <w:p w14:paraId="2D2E8102" w14:textId="77777777" w:rsidR="000B2924" w:rsidRDefault="000B2924">
      <w:pPr>
        <w:spacing w:after="200"/>
        <w:rPr>
          <w:b/>
        </w:rPr>
      </w:pPr>
    </w:p>
    <w:p w14:paraId="6C17E30B" w14:textId="77777777" w:rsidR="000B2924" w:rsidRDefault="00A83A74">
      <w:pPr>
        <w:pStyle w:val="Heading3"/>
      </w:pPr>
      <w:r>
        <w:t>Payments and set-off</w:t>
      </w:r>
    </w:p>
    <w:p w14:paraId="6B6E1B79" w14:textId="77777777" w:rsidR="000B2924" w:rsidRDefault="00A83A74">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7A20E22C" w14:textId="77777777" w:rsidR="000B2924" w:rsidRDefault="000B2924"/>
    <w:p w14:paraId="5A919D81" w14:textId="77777777" w:rsidR="000B2924" w:rsidRDefault="00A83A74">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1F5450E1" w14:textId="77777777" w:rsidR="000B2924" w:rsidRDefault="000B2924"/>
    <w:p w14:paraId="00AF9A9D" w14:textId="77777777" w:rsidR="000B2924" w:rsidRDefault="00A83A74">
      <w:r>
        <w:t>The Guarantor will reimburse the Buyer for all legal and other costs (including VAT) incurred by the Buyer in connection with the enforcement of this Deed of Guarantee.</w:t>
      </w:r>
    </w:p>
    <w:p w14:paraId="6BCB2876" w14:textId="77777777" w:rsidR="000B2924" w:rsidRDefault="000B2924"/>
    <w:p w14:paraId="6BDC363E" w14:textId="77777777" w:rsidR="000B2924" w:rsidRDefault="00A83A74">
      <w:pPr>
        <w:pStyle w:val="Heading3"/>
      </w:pPr>
      <w:r>
        <w:t>Guarantor’s acknowledgement</w:t>
      </w:r>
    </w:p>
    <w:p w14:paraId="7A19EC2B" w14:textId="77777777" w:rsidR="000B2924" w:rsidRDefault="00A83A74">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4F86335E" w14:textId="77777777" w:rsidR="000B2924" w:rsidRDefault="000B2924"/>
    <w:p w14:paraId="6A6D7FD4" w14:textId="77777777" w:rsidR="000B2924" w:rsidRDefault="00A83A74">
      <w:pPr>
        <w:pStyle w:val="Heading3"/>
      </w:pPr>
      <w:r>
        <w:t>Assignment</w:t>
      </w:r>
    </w:p>
    <w:p w14:paraId="05CDCA53" w14:textId="77777777" w:rsidR="000B2924" w:rsidRDefault="00A83A74">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42D7919E" w14:textId="77777777" w:rsidR="000B2924" w:rsidRDefault="000B2924"/>
    <w:p w14:paraId="62FA2E77" w14:textId="77777777" w:rsidR="000B2924" w:rsidRDefault="00A83A74">
      <w:r>
        <w:t>The Guarantor may not assign or transfer any of its rights or obligations under this Deed of Guarantee.</w:t>
      </w:r>
    </w:p>
    <w:p w14:paraId="32D583CB" w14:textId="77777777" w:rsidR="000B2924" w:rsidRDefault="000B2924">
      <w:pPr>
        <w:spacing w:after="200"/>
      </w:pPr>
    </w:p>
    <w:p w14:paraId="442DC030" w14:textId="77777777" w:rsidR="000B2924" w:rsidRDefault="00A83A74">
      <w:pPr>
        <w:pStyle w:val="Heading3"/>
      </w:pPr>
      <w:r>
        <w:t>Severance</w:t>
      </w:r>
    </w:p>
    <w:p w14:paraId="2A32C92E" w14:textId="77777777" w:rsidR="000B2924" w:rsidRDefault="00A83A74">
      <w:r>
        <w:t xml:space="preserve">If any provision of this Deed of Guarantee is held invalid, illegal or unenforceable for any reason by any court of competent jurisdiction, such provision will be severed and the remainder of the </w:t>
      </w:r>
      <w:r>
        <w:lastRenderedPageBreak/>
        <w:t>provisions will continue in full force and effect as if this Deed of Guarantee had been executed with the invalid, illegal or unenforceable provision eliminated.</w:t>
      </w:r>
    </w:p>
    <w:p w14:paraId="795CB815" w14:textId="77777777" w:rsidR="000B2924" w:rsidRDefault="000B2924">
      <w:pPr>
        <w:spacing w:after="200"/>
      </w:pPr>
    </w:p>
    <w:p w14:paraId="750EFDAE" w14:textId="77777777" w:rsidR="000B2924" w:rsidRDefault="00A83A74">
      <w:pPr>
        <w:pStyle w:val="Heading3"/>
      </w:pPr>
      <w:r>
        <w:t>Third-party rights</w:t>
      </w:r>
    </w:p>
    <w:p w14:paraId="5B26E662" w14:textId="77777777" w:rsidR="000B2924" w:rsidRDefault="00A83A74">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7E612646" w14:textId="77777777" w:rsidR="000B2924" w:rsidRDefault="000B2924"/>
    <w:p w14:paraId="7006421D" w14:textId="77777777" w:rsidR="000B2924" w:rsidRDefault="00A83A74">
      <w:pPr>
        <w:pStyle w:val="Heading3"/>
      </w:pPr>
      <w:r>
        <w:t>Governing law</w:t>
      </w:r>
    </w:p>
    <w:p w14:paraId="3B2347F3" w14:textId="77777777" w:rsidR="000B2924" w:rsidRDefault="00A83A74">
      <w:r>
        <w:t>This Deed of Guarantee, and any non-Contractual obligations arising out of or in connection with it, will be governed by and construed in accordance with English Law.</w:t>
      </w:r>
    </w:p>
    <w:p w14:paraId="538C0107" w14:textId="77777777" w:rsidR="000B2924" w:rsidRDefault="000B2924"/>
    <w:p w14:paraId="3D105BE2" w14:textId="77777777" w:rsidR="000B2924" w:rsidRDefault="00A83A74">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37A1CDFC" w14:textId="77777777" w:rsidR="000B2924" w:rsidRDefault="000B2924"/>
    <w:p w14:paraId="55681111" w14:textId="77777777" w:rsidR="000B2924" w:rsidRDefault="00A83A74">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14638ED2" w14:textId="77777777" w:rsidR="000B2924" w:rsidRDefault="000B2924"/>
    <w:p w14:paraId="4A6AD95E" w14:textId="77777777" w:rsidR="000B2924" w:rsidRDefault="00A83A74">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0021C524" w14:textId="77777777" w:rsidR="000B2924" w:rsidRDefault="000B2924"/>
    <w:p w14:paraId="2A94AF53" w14:textId="77777777" w:rsidR="000B2924" w:rsidRDefault="00A83A74">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2516D44E" w14:textId="77777777" w:rsidR="000B2924" w:rsidRDefault="000B2924"/>
    <w:p w14:paraId="77DB6B55" w14:textId="77777777" w:rsidR="000B2924" w:rsidRDefault="00A83A74">
      <w:r>
        <w:t>IN WITNESS whereof the Guarantor has caused this instrument to be executed and delivered as a Deed the day and year first before written.</w:t>
      </w:r>
    </w:p>
    <w:p w14:paraId="37B18228" w14:textId="77777777" w:rsidR="000B2924" w:rsidRDefault="000B2924"/>
    <w:p w14:paraId="2FDB1020" w14:textId="77777777" w:rsidR="000B2924" w:rsidRDefault="00A83A74">
      <w:r>
        <w:t xml:space="preserve">EXECUTED as a DEED by </w:t>
      </w:r>
    </w:p>
    <w:p w14:paraId="02065C11" w14:textId="77777777" w:rsidR="000B2924" w:rsidRDefault="000B2924"/>
    <w:p w14:paraId="4906B3BE" w14:textId="77777777" w:rsidR="000B2924" w:rsidRDefault="000B2924"/>
    <w:p w14:paraId="212A6961" w14:textId="77777777" w:rsidR="000B2924" w:rsidRDefault="00A83A74">
      <w:pPr>
        <w:spacing w:line="480" w:lineRule="auto"/>
      </w:pPr>
      <w:r>
        <w:t>[</w:t>
      </w:r>
      <w:r>
        <w:rPr>
          <w:b/>
        </w:rPr>
        <w:t>Insert name of the Guarantor</w:t>
      </w:r>
      <w:r>
        <w:t>] acting by [</w:t>
      </w:r>
      <w:r>
        <w:rPr>
          <w:b/>
        </w:rPr>
        <w:t>Insert names</w:t>
      </w:r>
      <w:r>
        <w:t>]</w:t>
      </w:r>
    </w:p>
    <w:p w14:paraId="73196130" w14:textId="77777777" w:rsidR="000B2924" w:rsidRDefault="00A83A74">
      <w:r>
        <w:t>Director</w:t>
      </w:r>
    </w:p>
    <w:p w14:paraId="2FB25C0F" w14:textId="77777777" w:rsidR="000B2924" w:rsidRDefault="000B2924"/>
    <w:p w14:paraId="68827B65" w14:textId="77777777" w:rsidR="000B2924" w:rsidRDefault="00A83A74">
      <w:r>
        <w:lastRenderedPageBreak/>
        <w:t>Director/Secretary</w:t>
      </w:r>
    </w:p>
    <w:p w14:paraId="70C4CA9F" w14:textId="77777777" w:rsidR="000B2924" w:rsidRDefault="000B2924">
      <w:pPr>
        <w:pageBreakBefore/>
        <w:rPr>
          <w:b/>
        </w:rPr>
      </w:pPr>
    </w:p>
    <w:p w14:paraId="489E3C68" w14:textId="77777777" w:rsidR="000B2924" w:rsidRDefault="00A83A74">
      <w:pPr>
        <w:pStyle w:val="Heading2"/>
      </w:pPr>
      <w:bookmarkStart w:id="18" w:name="_Toc33176239"/>
      <w:bookmarkStart w:id="19" w:name="_Toc74832835"/>
      <w:r>
        <w:t>Schedule 6: Glossary and interpretations</w:t>
      </w:r>
      <w:bookmarkEnd w:id="18"/>
      <w:bookmarkEnd w:id="19"/>
    </w:p>
    <w:p w14:paraId="79804B5A" w14:textId="77777777" w:rsidR="000B2924" w:rsidRDefault="00A83A74">
      <w:r>
        <w:t>In this Call-Off Contract the following expressions mean:</w:t>
      </w:r>
    </w:p>
    <w:p w14:paraId="49D7B946" w14:textId="77777777" w:rsidR="000B2924" w:rsidRDefault="000B2924"/>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0B2924" w14:paraId="0552A026"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EB9CC0" w14:textId="77777777" w:rsidR="000B2924" w:rsidRDefault="00A83A74">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E9684A" w14:textId="77777777" w:rsidR="000B2924" w:rsidRDefault="00A83A74">
            <w:pPr>
              <w:spacing w:before="240"/>
              <w:rPr>
                <w:sz w:val="20"/>
                <w:szCs w:val="20"/>
              </w:rPr>
            </w:pPr>
            <w:r>
              <w:rPr>
                <w:sz w:val="20"/>
                <w:szCs w:val="20"/>
              </w:rPr>
              <w:t>Meaning</w:t>
            </w:r>
          </w:p>
        </w:tc>
      </w:tr>
      <w:tr w:rsidR="000B2924" w14:paraId="43CF9CB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D68D4C" w14:textId="77777777" w:rsidR="000B2924" w:rsidRDefault="00A83A74">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F77EFE" w14:textId="77777777" w:rsidR="000B2924" w:rsidRDefault="00A83A74">
            <w:pPr>
              <w:spacing w:before="240"/>
              <w:rPr>
                <w:sz w:val="20"/>
                <w:szCs w:val="20"/>
              </w:rPr>
            </w:pPr>
            <w:r>
              <w:rPr>
                <w:sz w:val="20"/>
                <w:szCs w:val="20"/>
              </w:rPr>
              <w:t>Any services ancillary to the G-Cloud Services that are in the scope of Framework Agreement Section 2 (Services Offered) which a Buyer may request.</w:t>
            </w:r>
          </w:p>
        </w:tc>
      </w:tr>
      <w:tr w:rsidR="000B2924" w14:paraId="18842FA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BB9BB5" w14:textId="77777777" w:rsidR="000B2924" w:rsidRDefault="00A83A74">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511AF6" w14:textId="77777777" w:rsidR="000B2924" w:rsidRDefault="00A83A74">
            <w:pPr>
              <w:spacing w:before="240"/>
              <w:rPr>
                <w:sz w:val="20"/>
                <w:szCs w:val="20"/>
              </w:rPr>
            </w:pPr>
            <w:r>
              <w:rPr>
                <w:sz w:val="20"/>
                <w:szCs w:val="20"/>
              </w:rPr>
              <w:t>The agreement to be entered into to enable the Supplier to participate in the relevant Civil Service pension scheme(s).</w:t>
            </w:r>
          </w:p>
        </w:tc>
      </w:tr>
      <w:tr w:rsidR="000B2924" w14:paraId="1F45631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24DCCE" w14:textId="77777777" w:rsidR="000B2924" w:rsidRDefault="00A83A74">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379B15" w14:textId="77777777" w:rsidR="000B2924" w:rsidRDefault="00A83A74">
            <w:pPr>
              <w:spacing w:before="240"/>
              <w:rPr>
                <w:sz w:val="20"/>
                <w:szCs w:val="20"/>
              </w:rPr>
            </w:pPr>
            <w:r>
              <w:rPr>
                <w:sz w:val="20"/>
                <w:szCs w:val="20"/>
              </w:rPr>
              <w:t>The response submitted by the Supplier to the Invitation to Tender (known as the Invitation to Apply on the Digital Marketplace).</w:t>
            </w:r>
          </w:p>
        </w:tc>
      </w:tr>
      <w:tr w:rsidR="000B2924" w14:paraId="4C447F7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F69FDA" w14:textId="77777777" w:rsidR="000B2924" w:rsidRDefault="00A83A74">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5F40C4" w14:textId="77777777" w:rsidR="000B2924" w:rsidRDefault="00A83A74">
            <w:pPr>
              <w:spacing w:before="240"/>
              <w:rPr>
                <w:sz w:val="20"/>
                <w:szCs w:val="20"/>
              </w:rPr>
            </w:pPr>
            <w:r>
              <w:rPr>
                <w:sz w:val="20"/>
                <w:szCs w:val="20"/>
              </w:rPr>
              <w:t>An audit carried out under the incorporated Framework Agreement clauses specified by the Buyer in the Order (if any).</w:t>
            </w:r>
          </w:p>
        </w:tc>
      </w:tr>
      <w:tr w:rsidR="000B2924" w14:paraId="43D7A7CE"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DBA18B" w14:textId="77777777" w:rsidR="000B2924" w:rsidRDefault="00A83A74">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D1481B" w14:textId="77777777" w:rsidR="000B2924" w:rsidRDefault="00A83A74">
            <w:pPr>
              <w:spacing w:before="240"/>
              <w:rPr>
                <w:sz w:val="20"/>
                <w:szCs w:val="20"/>
              </w:rPr>
            </w:pPr>
            <w:r>
              <w:rPr>
                <w:sz w:val="20"/>
                <w:szCs w:val="20"/>
              </w:rPr>
              <w:t>For each Party, IPRs:</w:t>
            </w:r>
          </w:p>
          <w:p w14:paraId="35C82254" w14:textId="77777777" w:rsidR="000B2924" w:rsidRDefault="00A83A74">
            <w:pPr>
              <w:pStyle w:val="ListParagraph"/>
              <w:numPr>
                <w:ilvl w:val="0"/>
                <w:numId w:val="22"/>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59D9C748" w14:textId="77777777" w:rsidR="000B2924" w:rsidRDefault="00A83A74">
            <w:pPr>
              <w:pStyle w:val="ListParagraph"/>
              <w:numPr>
                <w:ilvl w:val="0"/>
                <w:numId w:val="22"/>
              </w:numPr>
              <w:rPr>
                <w:sz w:val="20"/>
                <w:szCs w:val="20"/>
              </w:rPr>
            </w:pPr>
            <w:r>
              <w:rPr>
                <w:sz w:val="20"/>
                <w:szCs w:val="20"/>
              </w:rPr>
              <w:t>created by the Party independently of this Call-Off Contract, or</w:t>
            </w:r>
          </w:p>
          <w:p w14:paraId="12BEFC09" w14:textId="77777777" w:rsidR="000B2924" w:rsidRDefault="00A83A74">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0B2924" w14:paraId="0910681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4D6F10" w14:textId="77777777" w:rsidR="000B2924" w:rsidRDefault="00A83A74">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AAA1DE" w14:textId="77777777" w:rsidR="000B2924" w:rsidRDefault="00A83A74">
            <w:pPr>
              <w:spacing w:before="240"/>
              <w:rPr>
                <w:sz w:val="20"/>
                <w:szCs w:val="20"/>
              </w:rPr>
            </w:pPr>
            <w:r>
              <w:rPr>
                <w:sz w:val="20"/>
                <w:szCs w:val="20"/>
              </w:rPr>
              <w:t>The contracting authority ordering services as set out in the Order Form.</w:t>
            </w:r>
          </w:p>
        </w:tc>
      </w:tr>
      <w:tr w:rsidR="000B2924" w14:paraId="2A8201F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75F4CC" w14:textId="77777777" w:rsidR="000B2924" w:rsidRDefault="00A83A74">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3D2A06" w14:textId="77777777" w:rsidR="000B2924" w:rsidRDefault="00A83A74">
            <w:pPr>
              <w:spacing w:before="240"/>
              <w:rPr>
                <w:sz w:val="20"/>
                <w:szCs w:val="20"/>
              </w:rPr>
            </w:pPr>
            <w:r>
              <w:rPr>
                <w:sz w:val="20"/>
                <w:szCs w:val="20"/>
              </w:rPr>
              <w:t>All data supplied by the Buyer to the Supplier including Personal Data and Service Data that is owned and managed by the Buyer.</w:t>
            </w:r>
          </w:p>
        </w:tc>
      </w:tr>
      <w:tr w:rsidR="000B2924" w14:paraId="1F1DDD7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916B9E" w14:textId="77777777" w:rsidR="000B2924" w:rsidRDefault="00A83A74">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DA69E8" w14:textId="77777777" w:rsidR="000B2924" w:rsidRDefault="00A83A74">
            <w:pPr>
              <w:spacing w:before="240"/>
              <w:rPr>
                <w:sz w:val="20"/>
                <w:szCs w:val="20"/>
              </w:rPr>
            </w:pPr>
            <w:r>
              <w:rPr>
                <w:sz w:val="20"/>
                <w:szCs w:val="20"/>
              </w:rPr>
              <w:t>The Personal Data supplied by the Buyer to the Supplier for purposes of, or in connection with, this Call-Off Contract.</w:t>
            </w:r>
          </w:p>
        </w:tc>
      </w:tr>
      <w:tr w:rsidR="000B2924" w14:paraId="01AD8A9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C72069" w14:textId="77777777" w:rsidR="000B2924" w:rsidRDefault="00A83A74">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333CBB" w14:textId="77777777" w:rsidR="000B2924" w:rsidRDefault="00A83A74">
            <w:pPr>
              <w:spacing w:before="240"/>
              <w:rPr>
                <w:sz w:val="20"/>
                <w:szCs w:val="20"/>
              </w:rPr>
            </w:pPr>
            <w:r>
              <w:rPr>
                <w:sz w:val="20"/>
                <w:szCs w:val="20"/>
              </w:rPr>
              <w:t>The representative appointed by the Buyer under this Call-Off Contract.</w:t>
            </w:r>
          </w:p>
        </w:tc>
      </w:tr>
      <w:tr w:rsidR="000B2924" w14:paraId="33E793B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AA35E4" w14:textId="77777777" w:rsidR="000B2924" w:rsidRDefault="00A83A74">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E25BC7" w14:textId="77777777" w:rsidR="000B2924" w:rsidRDefault="00A83A74">
            <w:pPr>
              <w:spacing w:before="240"/>
              <w:rPr>
                <w:sz w:val="20"/>
                <w:szCs w:val="20"/>
              </w:rPr>
            </w:pPr>
            <w:r>
              <w:rPr>
                <w:sz w:val="20"/>
                <w:szCs w:val="20"/>
              </w:rPr>
              <w:t>Software owned by or licensed to the Buyer (other than under this Agreement), which is or will be used by the Supplier to provide the Services.</w:t>
            </w:r>
          </w:p>
        </w:tc>
      </w:tr>
      <w:tr w:rsidR="000B2924" w14:paraId="721FA89B"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1ADD0C" w14:textId="77777777" w:rsidR="000B2924" w:rsidRDefault="00A83A74">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9F0214" w14:textId="77777777" w:rsidR="000B2924" w:rsidRDefault="00A83A74">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B2924" w14:paraId="7189FD3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943F5D" w14:textId="77777777" w:rsidR="000B2924" w:rsidRDefault="00A83A74">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4FB2C5" w14:textId="77777777" w:rsidR="000B2924" w:rsidRDefault="00A83A74">
            <w:pPr>
              <w:spacing w:before="240"/>
              <w:rPr>
                <w:sz w:val="20"/>
                <w:szCs w:val="20"/>
              </w:rPr>
            </w:pPr>
            <w:r>
              <w:rPr>
                <w:sz w:val="20"/>
                <w:szCs w:val="20"/>
              </w:rPr>
              <w:t>The prices (excluding any applicable VAT), payable to the Supplier by the Buyer under this Call-Off Contract.</w:t>
            </w:r>
          </w:p>
        </w:tc>
      </w:tr>
      <w:tr w:rsidR="000B2924" w14:paraId="6C5C7973"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C32188" w14:textId="77777777" w:rsidR="000B2924" w:rsidRDefault="00A83A74">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EA4B6D" w14:textId="77777777" w:rsidR="000B2924" w:rsidRDefault="00A83A74">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B2924" w14:paraId="5567D17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AC1D59" w14:textId="77777777" w:rsidR="000B2924" w:rsidRDefault="00A83A74">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EEC0D1" w14:textId="77777777" w:rsidR="000B2924" w:rsidRDefault="00A83A74">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0B2924" w14:paraId="7EB76D4B"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DB9D46" w14:textId="77777777" w:rsidR="000B2924" w:rsidRDefault="00A83A74">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2D2E25" w14:textId="77777777" w:rsidR="000B2924" w:rsidRDefault="00A83A74">
            <w:pPr>
              <w:spacing w:before="240"/>
              <w:rPr>
                <w:sz w:val="20"/>
                <w:szCs w:val="20"/>
              </w:rPr>
            </w:pPr>
            <w:r>
              <w:rPr>
                <w:sz w:val="20"/>
                <w:szCs w:val="20"/>
              </w:rPr>
              <w:t>Data, Personal Data and any information, which may include (but isn’t limited to) any:</w:t>
            </w:r>
          </w:p>
          <w:p w14:paraId="2E4FFF42" w14:textId="77777777" w:rsidR="000B2924" w:rsidRDefault="00A83A74">
            <w:pPr>
              <w:pStyle w:val="ListParagraph"/>
              <w:numPr>
                <w:ilvl w:val="0"/>
                <w:numId w:val="23"/>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4E005B32" w14:textId="77777777" w:rsidR="000B2924" w:rsidRDefault="00A83A74">
            <w:pPr>
              <w:pStyle w:val="ListParagraph"/>
              <w:numPr>
                <w:ilvl w:val="0"/>
                <w:numId w:val="23"/>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0B2924" w14:paraId="60744C4A"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E8D82C" w14:textId="77777777" w:rsidR="000B2924" w:rsidRDefault="00A83A74">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B9E8A0" w14:textId="77777777" w:rsidR="000B2924" w:rsidRDefault="00A83A74">
            <w:pPr>
              <w:spacing w:before="240"/>
              <w:rPr>
                <w:sz w:val="20"/>
                <w:szCs w:val="20"/>
              </w:rPr>
            </w:pPr>
            <w:r>
              <w:rPr>
                <w:sz w:val="20"/>
                <w:szCs w:val="20"/>
              </w:rPr>
              <w:t>‘Control’ as defined in section 1124 and 450 of the Corporation Tax</w:t>
            </w:r>
          </w:p>
          <w:p w14:paraId="1F1E1765" w14:textId="77777777" w:rsidR="000B2924" w:rsidRDefault="00A83A74">
            <w:pPr>
              <w:spacing w:before="240"/>
              <w:rPr>
                <w:sz w:val="20"/>
                <w:szCs w:val="20"/>
              </w:rPr>
            </w:pPr>
            <w:r>
              <w:rPr>
                <w:sz w:val="20"/>
                <w:szCs w:val="20"/>
              </w:rPr>
              <w:t>Act 2010. 'Controls' and 'Controlled' will be interpreted accordingly.</w:t>
            </w:r>
          </w:p>
        </w:tc>
      </w:tr>
      <w:tr w:rsidR="000B2924" w14:paraId="333632D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9FA17A" w14:textId="77777777" w:rsidR="000B2924" w:rsidRDefault="00A83A74">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A30E" w14:textId="77777777" w:rsidR="000B2924" w:rsidRDefault="00A83A74">
            <w:pPr>
              <w:spacing w:before="240"/>
              <w:rPr>
                <w:sz w:val="20"/>
                <w:szCs w:val="20"/>
              </w:rPr>
            </w:pPr>
            <w:r>
              <w:rPr>
                <w:sz w:val="20"/>
                <w:szCs w:val="20"/>
              </w:rPr>
              <w:t>Takes the meaning given in the GDPR.</w:t>
            </w:r>
          </w:p>
        </w:tc>
      </w:tr>
      <w:tr w:rsidR="000B2924" w14:paraId="3B4F0119"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494B61" w14:textId="77777777" w:rsidR="000B2924" w:rsidRDefault="00A83A74">
            <w:pPr>
              <w:spacing w:before="240"/>
              <w:rPr>
                <w:b/>
                <w:sz w:val="20"/>
                <w:szCs w:val="20"/>
              </w:rPr>
            </w:pPr>
            <w:r>
              <w:rPr>
                <w:b/>
                <w:sz w:val="20"/>
                <w:szCs w:val="20"/>
              </w:rPr>
              <w:t>Crown</w:t>
            </w:r>
          </w:p>
          <w:p w14:paraId="33DDA9F2" w14:textId="77777777" w:rsidR="000B2924" w:rsidRDefault="00A83A74">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CD7D5B" w14:textId="77777777" w:rsidR="000B2924" w:rsidRDefault="00A83A74">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B2924" w14:paraId="141B22B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E9EB48" w14:textId="77777777" w:rsidR="000B2924" w:rsidRDefault="00A83A74">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F402C6" w14:textId="77777777" w:rsidR="000B2924" w:rsidRDefault="00A83A74">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B2924" w14:paraId="503CD3D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0EEC6A" w14:textId="77777777" w:rsidR="000B2924" w:rsidRDefault="00A83A74">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9091FA" w14:textId="77777777" w:rsidR="000B2924" w:rsidRDefault="00A83A74">
            <w:pPr>
              <w:spacing w:before="240"/>
              <w:rPr>
                <w:sz w:val="20"/>
                <w:szCs w:val="20"/>
              </w:rPr>
            </w:pPr>
            <w:r>
              <w:rPr>
                <w:sz w:val="20"/>
                <w:szCs w:val="20"/>
              </w:rPr>
              <w:t>An assessment by the Controller of the impact of the envisaged Processing on the protection of Personal Data.</w:t>
            </w:r>
          </w:p>
        </w:tc>
      </w:tr>
      <w:tr w:rsidR="000B2924" w14:paraId="3D734790"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98163B" w14:textId="77777777" w:rsidR="000B2924" w:rsidRDefault="00A83A74">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99AC94" w14:textId="77777777" w:rsidR="000B2924" w:rsidRDefault="00A83A74">
            <w:pPr>
              <w:spacing w:before="240"/>
              <w:rPr>
                <w:sz w:val="20"/>
                <w:szCs w:val="20"/>
              </w:rPr>
            </w:pPr>
            <w:r>
              <w:rPr>
                <w:sz w:val="20"/>
                <w:szCs w:val="20"/>
              </w:rPr>
              <w:t>Data Protection Legislation means:</w:t>
            </w:r>
          </w:p>
          <w:p w14:paraId="5B7E66C2" w14:textId="77777777" w:rsidR="000B2924" w:rsidRDefault="00A83A74">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1B38F4C6" w14:textId="77777777" w:rsidR="000B2924" w:rsidRDefault="00A83A74">
            <w:pPr>
              <w:ind w:left="720" w:hanging="720"/>
              <w:rPr>
                <w:sz w:val="20"/>
                <w:szCs w:val="20"/>
              </w:rPr>
            </w:pPr>
            <w:r>
              <w:rPr>
                <w:sz w:val="20"/>
                <w:szCs w:val="20"/>
              </w:rPr>
              <w:t>(ii) the DPA 2018 to the extent that it relates to Processing of Personal Data and privacy</w:t>
            </w:r>
          </w:p>
          <w:p w14:paraId="731310AA" w14:textId="77777777" w:rsidR="000B2924" w:rsidRDefault="00A83A74">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0B2924" w14:paraId="1DB440C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8D3842" w14:textId="77777777" w:rsidR="000B2924" w:rsidRDefault="00A83A74">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B3E064" w14:textId="77777777" w:rsidR="000B2924" w:rsidRDefault="00A83A74">
            <w:pPr>
              <w:spacing w:before="240"/>
              <w:rPr>
                <w:sz w:val="20"/>
                <w:szCs w:val="20"/>
              </w:rPr>
            </w:pPr>
            <w:r>
              <w:rPr>
                <w:sz w:val="20"/>
                <w:szCs w:val="20"/>
              </w:rPr>
              <w:t>Takes the meaning given in the GDPR</w:t>
            </w:r>
          </w:p>
        </w:tc>
      </w:tr>
      <w:tr w:rsidR="000B2924" w14:paraId="2C48D861"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270EEE" w14:textId="77777777" w:rsidR="000B2924" w:rsidRDefault="00A83A74">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74901D" w14:textId="77777777" w:rsidR="000B2924" w:rsidRDefault="00A83A74">
            <w:pPr>
              <w:spacing w:before="240"/>
              <w:rPr>
                <w:sz w:val="20"/>
                <w:szCs w:val="20"/>
              </w:rPr>
            </w:pPr>
            <w:r>
              <w:rPr>
                <w:sz w:val="20"/>
                <w:szCs w:val="20"/>
              </w:rPr>
              <w:t>Default is any:</w:t>
            </w:r>
          </w:p>
          <w:p w14:paraId="32C95F3C" w14:textId="77777777" w:rsidR="000B2924" w:rsidRDefault="00A83A74">
            <w:pPr>
              <w:pStyle w:val="ListParagraph"/>
              <w:numPr>
                <w:ilvl w:val="0"/>
                <w:numId w:val="24"/>
              </w:numPr>
              <w:rPr>
                <w:sz w:val="20"/>
                <w:szCs w:val="20"/>
              </w:rPr>
            </w:pPr>
            <w:r>
              <w:rPr>
                <w:sz w:val="20"/>
                <w:szCs w:val="20"/>
              </w:rPr>
              <w:t>breach of the obligations of the Supplier (including any fundamental breach or breach of a fundamental term)</w:t>
            </w:r>
          </w:p>
          <w:p w14:paraId="72574B33" w14:textId="77777777" w:rsidR="000B2924" w:rsidRDefault="00A83A74">
            <w:pPr>
              <w:pStyle w:val="ListParagraph"/>
              <w:numPr>
                <w:ilvl w:val="0"/>
                <w:numId w:val="24"/>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19ECCB88" w14:textId="77777777" w:rsidR="000B2924" w:rsidRDefault="00A83A74">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0B2924" w14:paraId="1A4ABB2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A1CF05" w14:textId="77777777" w:rsidR="000B2924" w:rsidRDefault="00A83A74">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8F94C3" w14:textId="77777777" w:rsidR="000B2924" w:rsidRDefault="00A83A74">
            <w:pPr>
              <w:spacing w:before="240"/>
              <w:rPr>
                <w:sz w:val="20"/>
                <w:szCs w:val="20"/>
              </w:rPr>
            </w:pPr>
            <w:r>
              <w:rPr>
                <w:sz w:val="20"/>
                <w:szCs w:val="20"/>
              </w:rPr>
              <w:t>The G-Cloud Services the Buyer contracts the Supplier to provide under this Call-Off Contract.</w:t>
            </w:r>
          </w:p>
        </w:tc>
      </w:tr>
      <w:tr w:rsidR="000B2924" w14:paraId="1873ABD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FBBDCF" w14:textId="77777777" w:rsidR="000B2924" w:rsidRDefault="00A83A74">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AD8FD5" w14:textId="77777777" w:rsidR="000B2924" w:rsidRDefault="00A83A74">
            <w:pPr>
              <w:spacing w:before="240"/>
            </w:pPr>
            <w:r>
              <w:rPr>
                <w:sz w:val="20"/>
                <w:szCs w:val="20"/>
              </w:rPr>
              <w:t>The government marketplace where Services are available for Buyers to buy. (</w:t>
            </w:r>
            <w:hyperlink r:id="rId24" w:history="1">
              <w:r>
                <w:rPr>
                  <w:sz w:val="20"/>
                  <w:szCs w:val="20"/>
                  <w:u w:val="single"/>
                </w:rPr>
                <w:t>https://www.digitalmarketplace.service.gov.uk</w:t>
              </w:r>
            </w:hyperlink>
            <w:r>
              <w:rPr>
                <w:sz w:val="20"/>
                <w:szCs w:val="20"/>
              </w:rPr>
              <w:t>/)</w:t>
            </w:r>
          </w:p>
        </w:tc>
      </w:tr>
      <w:tr w:rsidR="000B2924" w14:paraId="0E53E33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94C35B" w14:textId="77777777" w:rsidR="000B2924" w:rsidRDefault="00A83A74">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1748E1" w14:textId="77777777" w:rsidR="000B2924" w:rsidRDefault="00A83A74">
            <w:pPr>
              <w:spacing w:before="240"/>
              <w:rPr>
                <w:sz w:val="20"/>
                <w:szCs w:val="20"/>
              </w:rPr>
            </w:pPr>
            <w:r>
              <w:rPr>
                <w:sz w:val="20"/>
                <w:szCs w:val="20"/>
              </w:rPr>
              <w:t>Data Protection Act 2018.</w:t>
            </w:r>
          </w:p>
        </w:tc>
      </w:tr>
      <w:tr w:rsidR="000B2924" w14:paraId="03CC162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416C9B" w14:textId="77777777" w:rsidR="000B2924" w:rsidRDefault="00A83A74">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F06128" w14:textId="77777777" w:rsidR="000B2924" w:rsidRDefault="00A83A74">
            <w:pPr>
              <w:spacing w:before="240"/>
              <w:rPr>
                <w:sz w:val="20"/>
                <w:szCs w:val="20"/>
              </w:rPr>
            </w:pPr>
            <w:r>
              <w:rPr>
                <w:sz w:val="20"/>
                <w:szCs w:val="20"/>
              </w:rPr>
              <w:t>The Transfer of Undertakings (Protection of Employment) Regulations 2006 (SI 2006/246) (‘TUPE’) which implements the Acquired Rights Directive.</w:t>
            </w:r>
          </w:p>
        </w:tc>
      </w:tr>
      <w:tr w:rsidR="000B2924" w14:paraId="0C24007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796DE4" w14:textId="77777777" w:rsidR="000B2924" w:rsidRDefault="00A83A74">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799A5F" w14:textId="77777777" w:rsidR="000B2924" w:rsidRDefault="00A83A74">
            <w:pPr>
              <w:spacing w:before="240"/>
              <w:rPr>
                <w:sz w:val="20"/>
                <w:szCs w:val="20"/>
              </w:rPr>
            </w:pPr>
            <w:r>
              <w:rPr>
                <w:sz w:val="20"/>
                <w:szCs w:val="20"/>
              </w:rPr>
              <w:t>Means to terminate; and Ended and Ending are construed accordingly.</w:t>
            </w:r>
          </w:p>
        </w:tc>
      </w:tr>
      <w:tr w:rsidR="000B2924" w14:paraId="7948D01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3363F2" w14:textId="77777777" w:rsidR="000B2924" w:rsidRDefault="00A83A74">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8E1F05" w14:textId="77777777" w:rsidR="000B2924" w:rsidRDefault="00A83A74">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0B2924" w14:paraId="3565E8A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63006D" w14:textId="77777777" w:rsidR="000B2924" w:rsidRDefault="00A83A74">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14574C" w14:textId="77777777" w:rsidR="000B2924" w:rsidRDefault="00A83A74">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B2924" w14:paraId="0570F9A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9A6984" w14:textId="77777777" w:rsidR="000B2924" w:rsidRDefault="00A83A74">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CEBE8D" w14:textId="77777777" w:rsidR="000B2924" w:rsidRDefault="00A83A74">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0B2924" w14:paraId="22D0534F"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260149" w14:textId="77777777" w:rsidR="000B2924" w:rsidRDefault="00A83A74">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0C3F42" w14:textId="77777777" w:rsidR="000B2924" w:rsidRDefault="00A83A74">
            <w:pPr>
              <w:spacing w:before="240"/>
              <w:rPr>
                <w:sz w:val="20"/>
                <w:szCs w:val="20"/>
              </w:rPr>
            </w:pPr>
            <w:r>
              <w:rPr>
                <w:sz w:val="20"/>
                <w:szCs w:val="20"/>
              </w:rPr>
              <w:t>The HMRC Employment Status Indicator test tool. The most up-to-date version must be used. At the time of drafting the tool may be found here:</w:t>
            </w:r>
          </w:p>
          <w:p w14:paraId="13E3BCD7" w14:textId="77777777" w:rsidR="000B2924" w:rsidRDefault="008F15CD">
            <w:hyperlink r:id="rId25" w:history="1">
              <w:r w:rsidR="00A83A74">
                <w:rPr>
                  <w:rStyle w:val="Hyperlink"/>
                </w:rPr>
                <w:t>https://www.gov.uk/guidance/check-employment-status-for-tax</w:t>
              </w:r>
            </w:hyperlink>
          </w:p>
        </w:tc>
      </w:tr>
      <w:tr w:rsidR="000B2924" w14:paraId="3FC5A48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18B0F4" w14:textId="77777777" w:rsidR="000B2924" w:rsidRDefault="00A83A74">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493D69" w14:textId="77777777" w:rsidR="000B2924" w:rsidRDefault="00A83A74">
            <w:pPr>
              <w:spacing w:before="240"/>
              <w:rPr>
                <w:sz w:val="20"/>
                <w:szCs w:val="20"/>
              </w:rPr>
            </w:pPr>
            <w:r>
              <w:rPr>
                <w:sz w:val="20"/>
                <w:szCs w:val="20"/>
              </w:rPr>
              <w:t>The expiry date of this Call-Off Contract in the Order Form.</w:t>
            </w:r>
          </w:p>
        </w:tc>
      </w:tr>
      <w:tr w:rsidR="000B2924" w14:paraId="3BCCBDAF"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45E8E0" w14:textId="77777777" w:rsidR="000B2924" w:rsidRDefault="00A83A74">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038954" w14:textId="77777777" w:rsidR="000B2924" w:rsidRDefault="00A83A74">
            <w:pPr>
              <w:spacing w:before="240"/>
              <w:rPr>
                <w:sz w:val="20"/>
                <w:szCs w:val="20"/>
              </w:rPr>
            </w:pPr>
            <w:r>
              <w:rPr>
                <w:sz w:val="20"/>
                <w:szCs w:val="20"/>
              </w:rPr>
              <w:t>A force Majeure event means anything affecting either Party's performance of their obligations arising from any:</w:t>
            </w:r>
          </w:p>
          <w:p w14:paraId="3FB83EF2" w14:textId="77777777" w:rsidR="000B2924" w:rsidRDefault="00A83A74">
            <w:pPr>
              <w:pStyle w:val="ListParagraph"/>
              <w:numPr>
                <w:ilvl w:val="0"/>
                <w:numId w:val="25"/>
              </w:numPr>
              <w:rPr>
                <w:sz w:val="20"/>
                <w:szCs w:val="20"/>
              </w:rPr>
            </w:pPr>
            <w:r>
              <w:rPr>
                <w:sz w:val="20"/>
                <w:szCs w:val="20"/>
              </w:rPr>
              <w:t>acts, events or omissions beyond the reasonable control of the affected Party</w:t>
            </w:r>
          </w:p>
          <w:p w14:paraId="1A53A52E" w14:textId="77777777" w:rsidR="000B2924" w:rsidRDefault="00A83A74">
            <w:pPr>
              <w:pStyle w:val="ListParagraph"/>
              <w:numPr>
                <w:ilvl w:val="0"/>
                <w:numId w:val="26"/>
              </w:numPr>
              <w:rPr>
                <w:sz w:val="20"/>
                <w:szCs w:val="20"/>
              </w:rPr>
            </w:pPr>
            <w:r>
              <w:rPr>
                <w:sz w:val="20"/>
                <w:szCs w:val="20"/>
              </w:rPr>
              <w:t>riots, war or armed conflict, acts of terrorism, nuclear, biological or chemical warfare</w:t>
            </w:r>
          </w:p>
          <w:p w14:paraId="15F49255" w14:textId="77777777" w:rsidR="000B2924" w:rsidRDefault="00A83A74">
            <w:pPr>
              <w:pStyle w:val="ListParagraph"/>
              <w:numPr>
                <w:ilvl w:val="0"/>
                <w:numId w:val="27"/>
              </w:numPr>
            </w:pPr>
            <w:r>
              <w:t xml:space="preserve">acts of government, local government or Regulatory </w:t>
            </w:r>
            <w:r>
              <w:rPr>
                <w:sz w:val="20"/>
                <w:szCs w:val="20"/>
              </w:rPr>
              <w:t>Bodies</w:t>
            </w:r>
          </w:p>
          <w:p w14:paraId="629E7854" w14:textId="77777777" w:rsidR="000B2924" w:rsidRDefault="00A83A74">
            <w:pPr>
              <w:pStyle w:val="ListParagraph"/>
              <w:numPr>
                <w:ilvl w:val="0"/>
                <w:numId w:val="28"/>
              </w:numPr>
            </w:pPr>
            <w:r>
              <w:rPr>
                <w:sz w:val="14"/>
                <w:szCs w:val="14"/>
              </w:rPr>
              <w:t xml:space="preserve"> </w:t>
            </w:r>
            <w:r>
              <w:rPr>
                <w:sz w:val="20"/>
                <w:szCs w:val="20"/>
              </w:rPr>
              <w:t>fire, flood or disaster and any failure or shortage of power or fuel</w:t>
            </w:r>
          </w:p>
          <w:p w14:paraId="747B2A38" w14:textId="77777777" w:rsidR="000B2924" w:rsidRDefault="00A83A74">
            <w:pPr>
              <w:pStyle w:val="ListParagraph"/>
              <w:numPr>
                <w:ilvl w:val="0"/>
                <w:numId w:val="29"/>
              </w:numPr>
              <w:rPr>
                <w:sz w:val="20"/>
                <w:szCs w:val="20"/>
              </w:rPr>
            </w:pPr>
            <w:r>
              <w:rPr>
                <w:sz w:val="20"/>
                <w:szCs w:val="20"/>
              </w:rPr>
              <w:t>industrial dispute affecting a third party for which a substitute third party isn’t reasonably available</w:t>
            </w:r>
          </w:p>
          <w:p w14:paraId="340FA247" w14:textId="77777777" w:rsidR="000B2924" w:rsidRDefault="00A83A74">
            <w:pPr>
              <w:spacing w:before="240"/>
              <w:rPr>
                <w:sz w:val="20"/>
                <w:szCs w:val="20"/>
              </w:rPr>
            </w:pPr>
            <w:r>
              <w:rPr>
                <w:sz w:val="20"/>
                <w:szCs w:val="20"/>
              </w:rPr>
              <w:t>The following do not constitute a Force Majeure event:</w:t>
            </w:r>
          </w:p>
          <w:p w14:paraId="56D1420D" w14:textId="77777777" w:rsidR="000B2924" w:rsidRDefault="00A83A74">
            <w:pPr>
              <w:pStyle w:val="ListParagraph"/>
              <w:numPr>
                <w:ilvl w:val="0"/>
                <w:numId w:val="30"/>
              </w:numPr>
              <w:rPr>
                <w:sz w:val="20"/>
                <w:szCs w:val="20"/>
              </w:rPr>
            </w:pPr>
            <w:r>
              <w:rPr>
                <w:sz w:val="20"/>
                <w:szCs w:val="20"/>
              </w:rPr>
              <w:t>any industrial dispute about the Supplier, its staff, or failure in the Supplier’s (or a Subcontractor's) supply chain</w:t>
            </w:r>
          </w:p>
          <w:p w14:paraId="34DFD8C5" w14:textId="77777777" w:rsidR="000B2924" w:rsidRDefault="00A83A74">
            <w:pPr>
              <w:pStyle w:val="ListParagraph"/>
              <w:numPr>
                <w:ilvl w:val="0"/>
                <w:numId w:val="30"/>
              </w:numPr>
              <w:rPr>
                <w:sz w:val="20"/>
                <w:szCs w:val="20"/>
              </w:rPr>
            </w:pPr>
            <w:r>
              <w:rPr>
                <w:sz w:val="20"/>
                <w:szCs w:val="20"/>
              </w:rPr>
              <w:t>any event which is attributable to the wilful act, neglect or failure to take reasonable precautions by the Party seeking to rely on Force Majeure</w:t>
            </w:r>
          </w:p>
          <w:p w14:paraId="0A8BD490" w14:textId="77777777" w:rsidR="000B2924" w:rsidRDefault="00A83A74">
            <w:pPr>
              <w:pStyle w:val="ListParagraph"/>
              <w:numPr>
                <w:ilvl w:val="0"/>
                <w:numId w:val="30"/>
              </w:numPr>
              <w:rPr>
                <w:sz w:val="20"/>
                <w:szCs w:val="20"/>
              </w:rPr>
            </w:pPr>
            <w:r>
              <w:rPr>
                <w:sz w:val="20"/>
                <w:szCs w:val="20"/>
              </w:rPr>
              <w:t>the event was foreseeable by the Party seeking to rely on Force Majeure at the time this Call-Off Contract was entered into</w:t>
            </w:r>
          </w:p>
          <w:p w14:paraId="3166475E" w14:textId="77777777" w:rsidR="000B2924" w:rsidRDefault="00A83A74">
            <w:pPr>
              <w:pStyle w:val="ListParagraph"/>
              <w:numPr>
                <w:ilvl w:val="0"/>
                <w:numId w:val="30"/>
              </w:numPr>
              <w:rPr>
                <w:sz w:val="20"/>
                <w:szCs w:val="20"/>
              </w:rPr>
            </w:pPr>
            <w:r>
              <w:rPr>
                <w:sz w:val="20"/>
                <w:szCs w:val="20"/>
              </w:rPr>
              <w:t>any event which is attributable to the Party seeking to rely on Force Majeure and its failure to comply with its own business continuity and disaster recovery plans</w:t>
            </w:r>
          </w:p>
        </w:tc>
      </w:tr>
      <w:tr w:rsidR="000B2924" w14:paraId="6484D1D7"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95C8ED" w14:textId="77777777" w:rsidR="000B2924" w:rsidRDefault="00A83A74">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4A0A95" w14:textId="77777777" w:rsidR="000B2924" w:rsidRDefault="00A83A74">
            <w:pPr>
              <w:spacing w:before="240"/>
              <w:rPr>
                <w:sz w:val="20"/>
                <w:szCs w:val="20"/>
              </w:rPr>
            </w:pPr>
            <w:r>
              <w:rPr>
                <w:sz w:val="20"/>
                <w:szCs w:val="20"/>
              </w:rPr>
              <w:t xml:space="preserve">A supplier supplying services to the Buyer before the Start date that are the same as or substantially similar to the Services. This also </w:t>
            </w:r>
            <w:r>
              <w:rPr>
                <w:sz w:val="20"/>
                <w:szCs w:val="20"/>
              </w:rPr>
              <w:lastRenderedPageBreak/>
              <w:t>includes any Subcontractor or the Supplier (or any subcontractor of the Subcontractor).</w:t>
            </w:r>
          </w:p>
        </w:tc>
      </w:tr>
      <w:tr w:rsidR="000B2924" w14:paraId="6B1AE08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730B88" w14:textId="77777777" w:rsidR="000B2924" w:rsidRDefault="00A83A74">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8E45DD" w14:textId="77777777" w:rsidR="000B2924" w:rsidRDefault="00A83A74">
            <w:pPr>
              <w:spacing w:before="240"/>
              <w:rPr>
                <w:sz w:val="20"/>
                <w:szCs w:val="20"/>
              </w:rPr>
            </w:pPr>
            <w:r>
              <w:rPr>
                <w:sz w:val="20"/>
                <w:szCs w:val="20"/>
              </w:rPr>
              <w:t>The clauses of framework agreement RM1557.12 together with the Framework Schedules.</w:t>
            </w:r>
          </w:p>
        </w:tc>
      </w:tr>
      <w:tr w:rsidR="000B2924" w14:paraId="16A39B54"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23E865" w14:textId="77777777" w:rsidR="000B2924" w:rsidRDefault="00A83A74">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972642" w14:textId="77777777" w:rsidR="000B2924" w:rsidRDefault="00A83A74">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B2924" w14:paraId="28A761E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8AB34B" w14:textId="77777777" w:rsidR="000B2924" w:rsidRDefault="00A83A74">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0D0C8D" w14:textId="77777777" w:rsidR="000B2924" w:rsidRDefault="00A83A74">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B2924" w14:paraId="3DDFDC50"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649FBC" w14:textId="77777777" w:rsidR="000B2924" w:rsidRDefault="00A83A74">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50B296" w14:textId="77777777" w:rsidR="000B2924" w:rsidRDefault="00A83A74">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B2924" w14:paraId="4CF85F3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13CF44" w14:textId="77777777" w:rsidR="000B2924" w:rsidRDefault="00A83A74">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033441" w14:textId="77777777" w:rsidR="000B2924" w:rsidRDefault="00A83A74">
            <w:pPr>
              <w:spacing w:before="240"/>
              <w:rPr>
                <w:sz w:val="20"/>
                <w:szCs w:val="20"/>
              </w:rPr>
            </w:pPr>
            <w:r>
              <w:rPr>
                <w:sz w:val="20"/>
                <w:szCs w:val="20"/>
              </w:rPr>
              <w:t>General Data Protection Regulation (Regulation (EU) 2016/679)</w:t>
            </w:r>
          </w:p>
        </w:tc>
      </w:tr>
      <w:tr w:rsidR="000B2924" w14:paraId="4CB4286C"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693391" w14:textId="77777777" w:rsidR="000B2924" w:rsidRDefault="00A83A74">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EC2E2C" w14:textId="77777777" w:rsidR="000B2924" w:rsidRDefault="00A83A74">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B2924" w14:paraId="661A5C57"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7F9A4A" w14:textId="77777777" w:rsidR="000B2924" w:rsidRDefault="00A83A74">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4EE7AA" w14:textId="77777777" w:rsidR="000B2924" w:rsidRDefault="00A83A74">
            <w:pPr>
              <w:spacing w:before="240"/>
              <w:rPr>
                <w:sz w:val="20"/>
                <w:szCs w:val="20"/>
              </w:rPr>
            </w:pPr>
            <w:r>
              <w:rPr>
                <w:sz w:val="20"/>
                <w:szCs w:val="20"/>
              </w:rPr>
              <w:t xml:space="preserve">The government’s preferred method of purchasing and payment for low value goods or services. </w:t>
            </w:r>
          </w:p>
        </w:tc>
      </w:tr>
      <w:tr w:rsidR="000B2924" w14:paraId="370B5D1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5571EA" w14:textId="77777777" w:rsidR="000B2924" w:rsidRDefault="00A83A74">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FFDE99" w14:textId="77777777" w:rsidR="000B2924" w:rsidRDefault="00A83A74">
            <w:pPr>
              <w:spacing w:before="240"/>
              <w:rPr>
                <w:sz w:val="20"/>
                <w:szCs w:val="20"/>
              </w:rPr>
            </w:pPr>
            <w:r>
              <w:rPr>
                <w:sz w:val="20"/>
                <w:szCs w:val="20"/>
              </w:rPr>
              <w:t>The guarantee described in Schedule 5.</w:t>
            </w:r>
          </w:p>
        </w:tc>
      </w:tr>
      <w:tr w:rsidR="000B2924" w14:paraId="47EA728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FEF619" w14:textId="77777777" w:rsidR="000B2924" w:rsidRDefault="00A83A74">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340681" w14:textId="77777777" w:rsidR="000B2924" w:rsidRDefault="00A83A74">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B2924" w14:paraId="6E48D61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37B16F" w14:textId="77777777" w:rsidR="000B2924" w:rsidRDefault="00A83A74">
            <w:pPr>
              <w:spacing w:before="240"/>
              <w:rPr>
                <w:b/>
                <w:sz w:val="20"/>
                <w:szCs w:val="20"/>
              </w:rPr>
            </w:pPr>
            <w:r>
              <w:rPr>
                <w:b/>
                <w:sz w:val="20"/>
                <w:szCs w:val="20"/>
              </w:rPr>
              <w:lastRenderedPageBreak/>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9E9862" w14:textId="77777777" w:rsidR="000B2924" w:rsidRDefault="00A83A74">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0B2924" w14:paraId="1F28829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4B3A07" w14:textId="77777777" w:rsidR="000B2924" w:rsidRDefault="00A83A74">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FE0593" w14:textId="77777777" w:rsidR="000B2924" w:rsidRDefault="00A83A74">
            <w:pPr>
              <w:spacing w:before="240"/>
              <w:rPr>
                <w:sz w:val="20"/>
                <w:szCs w:val="20"/>
              </w:rPr>
            </w:pPr>
            <w:r>
              <w:rPr>
                <w:sz w:val="20"/>
                <w:szCs w:val="20"/>
              </w:rPr>
              <w:t>ESI tool completed by contractors on their own behalf at the request of CCS or the Buyer (as applicable) under clause 4.6.</w:t>
            </w:r>
          </w:p>
        </w:tc>
      </w:tr>
      <w:tr w:rsidR="000B2924" w14:paraId="5CBBE5E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269872" w14:textId="77777777" w:rsidR="000B2924" w:rsidRDefault="00A83A74">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B33318" w14:textId="77777777" w:rsidR="000B2924" w:rsidRDefault="00A83A74">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0B2924" w14:paraId="0593BE4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709681" w14:textId="77777777" w:rsidR="000B2924" w:rsidRDefault="00A83A74">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4AB1CD" w14:textId="77777777" w:rsidR="000B2924" w:rsidRDefault="00A83A74">
            <w:pPr>
              <w:spacing w:before="240"/>
              <w:rPr>
                <w:sz w:val="20"/>
                <w:szCs w:val="20"/>
              </w:rPr>
            </w:pPr>
            <w:r>
              <w:rPr>
                <w:sz w:val="20"/>
                <w:szCs w:val="20"/>
              </w:rPr>
              <w:t>The information security management system and process developed by the Supplier in accordance with clause 16.1.</w:t>
            </w:r>
          </w:p>
        </w:tc>
      </w:tr>
      <w:tr w:rsidR="000B2924" w14:paraId="1900EEB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F72AC5" w14:textId="77777777" w:rsidR="000B2924" w:rsidRDefault="00A83A74">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3088E8" w14:textId="77777777" w:rsidR="000B2924" w:rsidRDefault="00A83A74">
            <w:pPr>
              <w:spacing w:before="240"/>
              <w:rPr>
                <w:sz w:val="20"/>
                <w:szCs w:val="20"/>
              </w:rPr>
            </w:pPr>
            <w:r>
              <w:rPr>
                <w:sz w:val="20"/>
                <w:szCs w:val="20"/>
              </w:rPr>
              <w:t>Contractual engagements which would be determined to be within the scope of the IR35 Intermediaries legislation if assessed using the ESI tool.</w:t>
            </w:r>
          </w:p>
        </w:tc>
      </w:tr>
      <w:tr w:rsidR="000B2924" w14:paraId="3568B500"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D3CD48" w14:textId="77777777" w:rsidR="000B2924" w:rsidRDefault="00A83A74">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773053" w14:textId="77777777" w:rsidR="000B2924" w:rsidRDefault="00A83A74">
            <w:pPr>
              <w:spacing w:before="240"/>
              <w:rPr>
                <w:sz w:val="20"/>
                <w:szCs w:val="20"/>
              </w:rPr>
            </w:pPr>
            <w:r>
              <w:rPr>
                <w:sz w:val="20"/>
                <w:szCs w:val="20"/>
              </w:rPr>
              <w:t>Can be:</w:t>
            </w:r>
          </w:p>
          <w:p w14:paraId="1A85D2F2" w14:textId="77777777" w:rsidR="000B2924" w:rsidRDefault="00A83A74">
            <w:pPr>
              <w:pStyle w:val="ListParagraph"/>
              <w:numPr>
                <w:ilvl w:val="0"/>
                <w:numId w:val="31"/>
              </w:numPr>
            </w:pPr>
            <w:r>
              <w:rPr>
                <w:sz w:val="14"/>
                <w:szCs w:val="14"/>
              </w:rPr>
              <w:t xml:space="preserve"> </w:t>
            </w:r>
            <w:r>
              <w:rPr>
                <w:sz w:val="20"/>
                <w:szCs w:val="20"/>
              </w:rPr>
              <w:t>a voluntary arrangement</w:t>
            </w:r>
          </w:p>
          <w:p w14:paraId="1AFA4BE2" w14:textId="77777777" w:rsidR="000B2924" w:rsidRDefault="00A83A74">
            <w:pPr>
              <w:pStyle w:val="ListParagraph"/>
              <w:numPr>
                <w:ilvl w:val="0"/>
                <w:numId w:val="31"/>
              </w:numPr>
              <w:rPr>
                <w:sz w:val="20"/>
                <w:szCs w:val="20"/>
              </w:rPr>
            </w:pPr>
            <w:r>
              <w:rPr>
                <w:sz w:val="20"/>
                <w:szCs w:val="20"/>
              </w:rPr>
              <w:t>a winding-up petition</w:t>
            </w:r>
          </w:p>
          <w:p w14:paraId="0F3DD8E6" w14:textId="77777777" w:rsidR="000B2924" w:rsidRDefault="00A83A74">
            <w:pPr>
              <w:pStyle w:val="ListParagraph"/>
              <w:numPr>
                <w:ilvl w:val="0"/>
                <w:numId w:val="31"/>
              </w:numPr>
              <w:rPr>
                <w:sz w:val="20"/>
                <w:szCs w:val="20"/>
              </w:rPr>
            </w:pPr>
            <w:r>
              <w:rPr>
                <w:sz w:val="20"/>
                <w:szCs w:val="20"/>
              </w:rPr>
              <w:t>the appointment of a receiver or administrator</w:t>
            </w:r>
          </w:p>
          <w:p w14:paraId="52B6A115" w14:textId="77777777" w:rsidR="000B2924" w:rsidRDefault="00A83A74">
            <w:pPr>
              <w:pStyle w:val="ListParagraph"/>
              <w:numPr>
                <w:ilvl w:val="0"/>
                <w:numId w:val="31"/>
              </w:numPr>
              <w:rPr>
                <w:sz w:val="20"/>
                <w:szCs w:val="20"/>
              </w:rPr>
            </w:pPr>
            <w:r>
              <w:rPr>
                <w:sz w:val="20"/>
                <w:szCs w:val="20"/>
              </w:rPr>
              <w:t>an unresolved statutory demand</w:t>
            </w:r>
          </w:p>
          <w:p w14:paraId="434E7EF1" w14:textId="77777777" w:rsidR="000B2924" w:rsidRDefault="00A83A74">
            <w:pPr>
              <w:pStyle w:val="ListParagraph"/>
              <w:numPr>
                <w:ilvl w:val="0"/>
                <w:numId w:val="31"/>
              </w:numPr>
            </w:pPr>
            <w:r>
              <w:t>a S</w:t>
            </w:r>
            <w:r>
              <w:rPr>
                <w:sz w:val="20"/>
                <w:szCs w:val="20"/>
              </w:rPr>
              <w:t>chedule A1 moratorium</w:t>
            </w:r>
          </w:p>
        </w:tc>
      </w:tr>
      <w:tr w:rsidR="000B2924" w14:paraId="38CEB5B6"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F4857D" w14:textId="77777777" w:rsidR="000B2924" w:rsidRDefault="00A83A74">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B1C0A3" w14:textId="77777777" w:rsidR="000B2924" w:rsidRDefault="00A83A74">
            <w:pPr>
              <w:spacing w:before="240"/>
              <w:rPr>
                <w:sz w:val="20"/>
                <w:szCs w:val="20"/>
              </w:rPr>
            </w:pPr>
            <w:r>
              <w:rPr>
                <w:sz w:val="20"/>
                <w:szCs w:val="20"/>
              </w:rPr>
              <w:t>Intellectual Property Rights are:</w:t>
            </w:r>
          </w:p>
          <w:p w14:paraId="0D37F7D9" w14:textId="77777777" w:rsidR="000B2924" w:rsidRDefault="00A83A74">
            <w:pPr>
              <w:pStyle w:val="ListParagraph"/>
              <w:numPr>
                <w:ilvl w:val="0"/>
                <w:numId w:val="32"/>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372BF003" w14:textId="77777777" w:rsidR="000B2924" w:rsidRDefault="00A83A74">
            <w:pPr>
              <w:pStyle w:val="ListParagraph"/>
              <w:numPr>
                <w:ilvl w:val="0"/>
                <w:numId w:val="32"/>
              </w:numPr>
              <w:rPr>
                <w:sz w:val="20"/>
                <w:szCs w:val="20"/>
              </w:rPr>
            </w:pPr>
            <w:r>
              <w:rPr>
                <w:sz w:val="20"/>
                <w:szCs w:val="20"/>
              </w:rPr>
              <w:t>applications for registration, and the right to apply for registration, for any of the rights listed at (a) that are capable of being registered in any country or jurisdiction</w:t>
            </w:r>
          </w:p>
          <w:p w14:paraId="2BA37510" w14:textId="77777777" w:rsidR="000B2924" w:rsidRDefault="00A83A74">
            <w:pPr>
              <w:pStyle w:val="ListParagraph"/>
              <w:numPr>
                <w:ilvl w:val="0"/>
                <w:numId w:val="32"/>
              </w:numPr>
              <w:rPr>
                <w:sz w:val="20"/>
                <w:szCs w:val="20"/>
              </w:rPr>
            </w:pPr>
            <w:r>
              <w:rPr>
                <w:sz w:val="20"/>
                <w:szCs w:val="20"/>
              </w:rPr>
              <w:t>all other rights having equivalent or similar effect in any country or jurisdiction</w:t>
            </w:r>
          </w:p>
        </w:tc>
      </w:tr>
      <w:tr w:rsidR="000B2924" w14:paraId="1A8C9C93"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1DEB38" w14:textId="77777777" w:rsidR="000B2924" w:rsidRDefault="00A83A74">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D5B6F6" w14:textId="77777777" w:rsidR="000B2924" w:rsidRDefault="00A83A74">
            <w:pPr>
              <w:spacing w:before="240"/>
              <w:rPr>
                <w:sz w:val="20"/>
                <w:szCs w:val="20"/>
              </w:rPr>
            </w:pPr>
            <w:r>
              <w:rPr>
                <w:sz w:val="20"/>
                <w:szCs w:val="20"/>
              </w:rPr>
              <w:t>For the purposes of the IR35 rules an intermediary can be:</w:t>
            </w:r>
          </w:p>
          <w:p w14:paraId="34D8B955" w14:textId="77777777" w:rsidR="000B2924" w:rsidRDefault="00A83A74">
            <w:pPr>
              <w:pStyle w:val="ListParagraph"/>
              <w:numPr>
                <w:ilvl w:val="0"/>
                <w:numId w:val="33"/>
              </w:numPr>
              <w:rPr>
                <w:sz w:val="20"/>
                <w:szCs w:val="20"/>
              </w:rPr>
            </w:pPr>
            <w:r>
              <w:rPr>
                <w:sz w:val="20"/>
                <w:szCs w:val="20"/>
              </w:rPr>
              <w:t>the supplier's own limited company</w:t>
            </w:r>
          </w:p>
          <w:p w14:paraId="794AD408" w14:textId="77777777" w:rsidR="000B2924" w:rsidRDefault="00A83A74">
            <w:pPr>
              <w:pStyle w:val="ListParagraph"/>
              <w:numPr>
                <w:ilvl w:val="0"/>
                <w:numId w:val="33"/>
              </w:numPr>
              <w:rPr>
                <w:sz w:val="20"/>
                <w:szCs w:val="20"/>
              </w:rPr>
            </w:pPr>
            <w:r>
              <w:rPr>
                <w:sz w:val="20"/>
                <w:szCs w:val="20"/>
              </w:rPr>
              <w:t>a service or a personal service company</w:t>
            </w:r>
          </w:p>
          <w:p w14:paraId="46B53529" w14:textId="77777777" w:rsidR="000B2924" w:rsidRDefault="00A83A74">
            <w:pPr>
              <w:pStyle w:val="ListParagraph"/>
              <w:numPr>
                <w:ilvl w:val="0"/>
                <w:numId w:val="33"/>
              </w:numPr>
              <w:rPr>
                <w:sz w:val="20"/>
                <w:szCs w:val="20"/>
              </w:rPr>
            </w:pPr>
            <w:r>
              <w:rPr>
                <w:sz w:val="20"/>
                <w:szCs w:val="20"/>
              </w:rPr>
              <w:t>a partnership</w:t>
            </w:r>
          </w:p>
          <w:p w14:paraId="30C54248" w14:textId="77777777" w:rsidR="000B2924" w:rsidRDefault="00A83A74">
            <w:pPr>
              <w:spacing w:before="240"/>
              <w:rPr>
                <w:sz w:val="20"/>
                <w:szCs w:val="20"/>
              </w:rPr>
            </w:pPr>
            <w:r>
              <w:rPr>
                <w:sz w:val="20"/>
                <w:szCs w:val="20"/>
              </w:rPr>
              <w:t>It does not apply if you work for a client through a Managed Service Company (MSC) or agency (for example, an employment agency).</w:t>
            </w:r>
          </w:p>
        </w:tc>
      </w:tr>
      <w:tr w:rsidR="000B2924" w14:paraId="24DE95B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5F73C5" w14:textId="77777777" w:rsidR="000B2924" w:rsidRDefault="00A83A74">
            <w:pPr>
              <w:spacing w:before="240"/>
              <w:rPr>
                <w:b/>
                <w:sz w:val="20"/>
                <w:szCs w:val="20"/>
              </w:rPr>
            </w:pPr>
            <w:r>
              <w:rPr>
                <w:b/>
                <w:sz w:val="20"/>
                <w:szCs w:val="20"/>
              </w:rPr>
              <w:lastRenderedPageBreak/>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E9012B" w14:textId="77777777" w:rsidR="000B2924" w:rsidRDefault="00A83A74">
            <w:pPr>
              <w:spacing w:before="240"/>
              <w:rPr>
                <w:sz w:val="20"/>
                <w:szCs w:val="20"/>
              </w:rPr>
            </w:pPr>
            <w:r>
              <w:rPr>
                <w:sz w:val="20"/>
                <w:szCs w:val="20"/>
              </w:rPr>
              <w:t>As set out in clause 11.5.</w:t>
            </w:r>
          </w:p>
        </w:tc>
      </w:tr>
      <w:tr w:rsidR="000B2924" w14:paraId="2ADE633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22E8E0" w14:textId="77777777" w:rsidR="000B2924" w:rsidRDefault="00A83A74">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4C86DA" w14:textId="77777777" w:rsidR="000B2924" w:rsidRDefault="00A83A74">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0B2924" w14:paraId="660888E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90FEF0" w14:textId="77777777" w:rsidR="000B2924" w:rsidRDefault="00A83A74">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90FB61" w14:textId="77777777" w:rsidR="000B2924" w:rsidRDefault="00A83A74">
            <w:pPr>
              <w:spacing w:before="240"/>
              <w:rPr>
                <w:sz w:val="20"/>
                <w:szCs w:val="20"/>
              </w:rPr>
            </w:pPr>
            <w:r>
              <w:rPr>
                <w:sz w:val="20"/>
                <w:szCs w:val="20"/>
              </w:rPr>
              <w:t>Assessment of employment status using the ESI tool to determine if engagement is Inside or Outside IR35.</w:t>
            </w:r>
          </w:p>
        </w:tc>
      </w:tr>
      <w:tr w:rsidR="000B2924" w14:paraId="4A957D54"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7A2AB6" w14:textId="77777777" w:rsidR="000B2924" w:rsidRDefault="00A83A74">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C58BEB" w14:textId="77777777" w:rsidR="000B2924" w:rsidRDefault="00A83A74">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B2924" w14:paraId="4926498F"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F5D9E1" w14:textId="77777777" w:rsidR="000B2924" w:rsidRDefault="00A83A74">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B468D3" w14:textId="77777777" w:rsidR="000B2924" w:rsidRDefault="00A83A74">
            <w:r>
              <w:rPr>
                <w:color w:val="000000"/>
                <w:sz w:val="20"/>
                <w:szCs w:val="20"/>
                <w:shd w:val="clear" w:color="auto" w:fill="FFFFFF"/>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0B2924" w14:paraId="453AD69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E0C3CC" w14:textId="77777777" w:rsidR="000B2924" w:rsidRDefault="00A83A74">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C44293" w14:textId="77777777" w:rsidR="000B2924" w:rsidRDefault="00A83A74">
            <w:pPr>
              <w:spacing w:before="240"/>
              <w:rPr>
                <w:sz w:val="20"/>
                <w:szCs w:val="20"/>
              </w:rPr>
            </w:pPr>
            <w:r>
              <w:rPr>
                <w:sz w:val="20"/>
                <w:szCs w:val="20"/>
              </w:rPr>
              <w:t>Law Enforcement Directive (EU) 2016/680.</w:t>
            </w:r>
          </w:p>
        </w:tc>
      </w:tr>
      <w:tr w:rsidR="000B2924" w14:paraId="7B3A8750"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477336" w14:textId="77777777" w:rsidR="000B2924" w:rsidRDefault="00A83A74">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1BD155" w14:textId="77777777" w:rsidR="000B2924" w:rsidRDefault="00A83A74">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0B2924" w14:paraId="443657A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65F550" w14:textId="77777777" w:rsidR="000B2924" w:rsidRDefault="00A83A74">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80AB3E" w14:textId="77777777" w:rsidR="000B2924" w:rsidRDefault="00A83A74">
            <w:pPr>
              <w:spacing w:before="240"/>
              <w:rPr>
                <w:sz w:val="20"/>
                <w:szCs w:val="20"/>
              </w:rPr>
            </w:pPr>
            <w:r>
              <w:rPr>
                <w:sz w:val="20"/>
                <w:szCs w:val="20"/>
              </w:rPr>
              <w:t>Any of the 3 Lots specified in the ITT and Lots will be construed accordingly.</w:t>
            </w:r>
          </w:p>
        </w:tc>
      </w:tr>
      <w:tr w:rsidR="000B2924" w14:paraId="6F4D1B5D"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CE1568" w14:textId="77777777" w:rsidR="000B2924" w:rsidRDefault="00A83A74">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183243" w14:textId="77777777" w:rsidR="000B2924" w:rsidRDefault="00A83A74">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B2924" w14:paraId="52295600"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1FB59E" w14:textId="77777777" w:rsidR="000B2924" w:rsidRDefault="00A83A74">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8771E5" w14:textId="77777777" w:rsidR="000B2924" w:rsidRDefault="00A83A74">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B2924" w14:paraId="5A96E4D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D528DA" w14:textId="77777777" w:rsidR="000B2924" w:rsidRDefault="00A83A74">
            <w:pPr>
              <w:spacing w:before="240"/>
              <w:rPr>
                <w:b/>
                <w:sz w:val="20"/>
                <w:szCs w:val="20"/>
              </w:rPr>
            </w:pPr>
            <w:r>
              <w:rPr>
                <w:b/>
                <w:sz w:val="20"/>
                <w:szCs w:val="20"/>
              </w:rPr>
              <w:lastRenderedPageBreak/>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8CE76D" w14:textId="77777777" w:rsidR="000B2924" w:rsidRDefault="00A83A74">
            <w:pPr>
              <w:spacing w:before="240"/>
              <w:rPr>
                <w:sz w:val="20"/>
                <w:szCs w:val="20"/>
              </w:rPr>
            </w:pPr>
            <w:r>
              <w:rPr>
                <w:sz w:val="20"/>
                <w:szCs w:val="20"/>
              </w:rPr>
              <w:t>The management information specified in Framework Agreement section 6 (What you report to CCS).</w:t>
            </w:r>
          </w:p>
        </w:tc>
      </w:tr>
      <w:tr w:rsidR="000B2924" w14:paraId="7BF43EC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D6C8D3" w14:textId="77777777" w:rsidR="000B2924" w:rsidRDefault="00A83A74">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E33EFC" w14:textId="77777777" w:rsidR="000B2924" w:rsidRDefault="00A83A74">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0B2924" w14:paraId="7194388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1A6F60" w14:textId="77777777" w:rsidR="000B2924" w:rsidRDefault="00A83A74">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2FB088" w14:textId="77777777" w:rsidR="000B2924" w:rsidRDefault="00A83A74">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0B2924" w14:paraId="308E9F9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48AAAB" w14:textId="77777777" w:rsidR="000B2924" w:rsidRDefault="00A83A74">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C83B10" w14:textId="77777777" w:rsidR="000B2924" w:rsidRDefault="00A83A74">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0B2924" w14:paraId="7223241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8D4855" w14:textId="77777777" w:rsidR="000B2924" w:rsidRDefault="00A83A74">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1CD4F9" w14:textId="77777777" w:rsidR="000B2924" w:rsidRDefault="00A83A74">
            <w:pPr>
              <w:spacing w:before="240"/>
              <w:rPr>
                <w:sz w:val="20"/>
                <w:szCs w:val="20"/>
              </w:rPr>
            </w:pPr>
            <w:r>
              <w:rPr>
                <w:sz w:val="20"/>
                <w:szCs w:val="20"/>
              </w:rPr>
              <w:t>An order for G-Cloud Services placed by a contracting body with the Supplier in accordance with the ordering processes.</w:t>
            </w:r>
          </w:p>
        </w:tc>
      </w:tr>
      <w:tr w:rsidR="000B2924" w14:paraId="0527A74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2CFCDF" w14:textId="77777777" w:rsidR="000B2924" w:rsidRDefault="00A83A74">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EDC190" w14:textId="77777777" w:rsidR="000B2924" w:rsidRDefault="00A83A74">
            <w:pPr>
              <w:spacing w:before="240"/>
              <w:rPr>
                <w:sz w:val="20"/>
                <w:szCs w:val="20"/>
              </w:rPr>
            </w:pPr>
            <w:r>
              <w:rPr>
                <w:sz w:val="20"/>
                <w:szCs w:val="20"/>
              </w:rPr>
              <w:t>The order form set out in Part A of the Call-Off Contract to be used by a Buyer to order G-Cloud Services.</w:t>
            </w:r>
          </w:p>
        </w:tc>
      </w:tr>
      <w:tr w:rsidR="000B2924" w14:paraId="2E97E76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481857" w14:textId="77777777" w:rsidR="000B2924" w:rsidRDefault="00A83A74">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DAB67F" w14:textId="77777777" w:rsidR="000B2924" w:rsidRDefault="00A83A74">
            <w:pPr>
              <w:spacing w:before="240"/>
              <w:rPr>
                <w:sz w:val="20"/>
                <w:szCs w:val="20"/>
              </w:rPr>
            </w:pPr>
            <w:r>
              <w:rPr>
                <w:sz w:val="20"/>
                <w:szCs w:val="20"/>
              </w:rPr>
              <w:t>G-Cloud Services which are the subject of an order by the Buyer.</w:t>
            </w:r>
          </w:p>
        </w:tc>
      </w:tr>
      <w:tr w:rsidR="000B2924" w14:paraId="7867C8F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9515EA" w14:textId="77777777" w:rsidR="000B2924" w:rsidRDefault="00A83A74">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766E07" w14:textId="77777777" w:rsidR="000B2924" w:rsidRDefault="00A83A74">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0B2924" w14:paraId="3AF4D4D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95EEC5" w14:textId="77777777" w:rsidR="000B2924" w:rsidRDefault="00A83A74">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F5CE36" w14:textId="77777777" w:rsidR="000B2924" w:rsidRDefault="00A83A74">
            <w:pPr>
              <w:spacing w:before="240"/>
              <w:rPr>
                <w:sz w:val="20"/>
                <w:szCs w:val="20"/>
              </w:rPr>
            </w:pPr>
            <w:r>
              <w:rPr>
                <w:sz w:val="20"/>
                <w:szCs w:val="20"/>
              </w:rPr>
              <w:t>The Buyer or the Supplier and ‘Parties’ will be interpreted accordingly.</w:t>
            </w:r>
          </w:p>
        </w:tc>
      </w:tr>
      <w:tr w:rsidR="000B2924" w14:paraId="68939D2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972E06" w14:textId="77777777" w:rsidR="000B2924" w:rsidRDefault="00A83A74">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CD932B" w14:textId="77777777" w:rsidR="000B2924" w:rsidRDefault="00A83A74">
            <w:pPr>
              <w:spacing w:before="240"/>
              <w:rPr>
                <w:sz w:val="20"/>
                <w:szCs w:val="20"/>
              </w:rPr>
            </w:pPr>
            <w:r>
              <w:rPr>
                <w:sz w:val="20"/>
                <w:szCs w:val="20"/>
              </w:rPr>
              <w:t>Takes the meaning given in the GDPR.</w:t>
            </w:r>
          </w:p>
        </w:tc>
      </w:tr>
      <w:tr w:rsidR="000B2924" w14:paraId="3B14EE5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01CF46" w14:textId="77777777" w:rsidR="000B2924" w:rsidRDefault="00A83A74">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795094" w14:textId="77777777" w:rsidR="000B2924" w:rsidRDefault="00A83A74">
            <w:pPr>
              <w:spacing w:before="240"/>
              <w:rPr>
                <w:sz w:val="20"/>
                <w:szCs w:val="20"/>
              </w:rPr>
            </w:pPr>
            <w:r>
              <w:rPr>
                <w:sz w:val="20"/>
                <w:szCs w:val="20"/>
              </w:rPr>
              <w:t>Takes the meaning given in the GDPR.</w:t>
            </w:r>
          </w:p>
        </w:tc>
      </w:tr>
      <w:tr w:rsidR="000B2924" w14:paraId="55F9265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07A53E" w14:textId="77777777" w:rsidR="000B2924" w:rsidRDefault="00A83A74">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5B131E" w14:textId="77777777" w:rsidR="000B2924" w:rsidRDefault="00A83A74">
            <w:pPr>
              <w:spacing w:before="240"/>
              <w:rPr>
                <w:sz w:val="20"/>
                <w:szCs w:val="20"/>
              </w:rPr>
            </w:pPr>
            <w:r>
              <w:rPr>
                <w:sz w:val="20"/>
                <w:szCs w:val="20"/>
              </w:rPr>
              <w:t>Takes the meaning given in the GDPR.</w:t>
            </w:r>
          </w:p>
        </w:tc>
      </w:tr>
      <w:tr w:rsidR="000B2924" w14:paraId="448FED8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40932C" w14:textId="77777777" w:rsidR="000B2924" w:rsidRDefault="00A83A74">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5AE856" w14:textId="77777777" w:rsidR="000B2924" w:rsidRDefault="00A83A74">
            <w:pPr>
              <w:spacing w:before="240"/>
              <w:rPr>
                <w:sz w:val="20"/>
                <w:szCs w:val="20"/>
              </w:rPr>
            </w:pPr>
            <w:r>
              <w:rPr>
                <w:sz w:val="20"/>
                <w:szCs w:val="20"/>
              </w:rPr>
              <w:t>Takes the meaning given in the GDPR.</w:t>
            </w:r>
          </w:p>
        </w:tc>
      </w:tr>
      <w:tr w:rsidR="000B2924" w14:paraId="192EA3D5"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9930E8" w14:textId="77777777" w:rsidR="000B2924" w:rsidRDefault="00A83A74">
            <w:pPr>
              <w:spacing w:before="240"/>
              <w:rPr>
                <w:b/>
                <w:sz w:val="20"/>
                <w:szCs w:val="20"/>
              </w:rPr>
            </w:pPr>
            <w:r>
              <w:rPr>
                <w:b/>
                <w:sz w:val="20"/>
                <w:szCs w:val="20"/>
              </w:rPr>
              <w:lastRenderedPageBreak/>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F629B1" w14:textId="77777777" w:rsidR="000B2924" w:rsidRDefault="00A83A74">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51AA5D57" w14:textId="77777777" w:rsidR="000B2924" w:rsidRDefault="00A83A74">
            <w:pPr>
              <w:pStyle w:val="ListParagraph"/>
              <w:numPr>
                <w:ilvl w:val="0"/>
                <w:numId w:val="34"/>
              </w:numPr>
              <w:rPr>
                <w:sz w:val="20"/>
                <w:szCs w:val="20"/>
              </w:rPr>
            </w:pPr>
            <w:r>
              <w:rPr>
                <w:sz w:val="20"/>
                <w:szCs w:val="20"/>
              </w:rPr>
              <w:t>induce that person to perform improperly a relevant function or activity</w:t>
            </w:r>
          </w:p>
          <w:p w14:paraId="0FCBBE21" w14:textId="77777777" w:rsidR="000B2924" w:rsidRDefault="00A83A74">
            <w:pPr>
              <w:pStyle w:val="ListParagraph"/>
              <w:numPr>
                <w:ilvl w:val="0"/>
                <w:numId w:val="34"/>
              </w:numPr>
              <w:rPr>
                <w:sz w:val="20"/>
                <w:szCs w:val="20"/>
              </w:rPr>
            </w:pPr>
            <w:r>
              <w:rPr>
                <w:sz w:val="20"/>
                <w:szCs w:val="20"/>
              </w:rPr>
              <w:t>reward that person for improper performance of a relevant function or activity</w:t>
            </w:r>
          </w:p>
          <w:p w14:paraId="1649C491" w14:textId="77777777" w:rsidR="000B2924" w:rsidRDefault="00A83A74">
            <w:pPr>
              <w:pStyle w:val="ListParagraph"/>
              <w:numPr>
                <w:ilvl w:val="0"/>
                <w:numId w:val="34"/>
              </w:numPr>
              <w:rPr>
                <w:sz w:val="20"/>
                <w:szCs w:val="20"/>
              </w:rPr>
            </w:pPr>
            <w:r>
              <w:rPr>
                <w:sz w:val="20"/>
                <w:szCs w:val="20"/>
              </w:rPr>
              <w:t>commit any offence:</w:t>
            </w:r>
          </w:p>
          <w:p w14:paraId="2706BA94" w14:textId="77777777" w:rsidR="000B2924" w:rsidRDefault="00A83A74">
            <w:pPr>
              <w:pStyle w:val="ListParagraph"/>
              <w:numPr>
                <w:ilvl w:val="1"/>
                <w:numId w:val="34"/>
              </w:numPr>
              <w:rPr>
                <w:sz w:val="20"/>
                <w:szCs w:val="20"/>
              </w:rPr>
            </w:pPr>
            <w:r>
              <w:rPr>
                <w:sz w:val="20"/>
                <w:szCs w:val="20"/>
              </w:rPr>
              <w:t>under the Bribery Act 2010</w:t>
            </w:r>
          </w:p>
          <w:p w14:paraId="483099AE" w14:textId="77777777" w:rsidR="000B2924" w:rsidRDefault="00A83A74">
            <w:pPr>
              <w:pStyle w:val="ListParagraph"/>
              <w:numPr>
                <w:ilvl w:val="1"/>
                <w:numId w:val="34"/>
              </w:numPr>
              <w:rPr>
                <w:sz w:val="20"/>
                <w:szCs w:val="20"/>
              </w:rPr>
            </w:pPr>
            <w:r>
              <w:rPr>
                <w:sz w:val="20"/>
                <w:szCs w:val="20"/>
              </w:rPr>
              <w:t>under legislation creating offences concerning Fraud</w:t>
            </w:r>
          </w:p>
          <w:p w14:paraId="0B8480DB" w14:textId="77777777" w:rsidR="000B2924" w:rsidRDefault="00A83A74">
            <w:pPr>
              <w:pStyle w:val="ListParagraph"/>
              <w:numPr>
                <w:ilvl w:val="1"/>
                <w:numId w:val="34"/>
              </w:numPr>
            </w:pPr>
            <w:r>
              <w:t>at common Law concerning Fraud</w:t>
            </w:r>
          </w:p>
          <w:p w14:paraId="75500076" w14:textId="77777777" w:rsidR="000B2924" w:rsidRDefault="00A83A74">
            <w:pPr>
              <w:pStyle w:val="ListParagraph"/>
              <w:numPr>
                <w:ilvl w:val="1"/>
                <w:numId w:val="34"/>
              </w:numPr>
              <w:rPr>
                <w:sz w:val="20"/>
                <w:szCs w:val="20"/>
              </w:rPr>
            </w:pPr>
            <w:r>
              <w:rPr>
                <w:sz w:val="20"/>
                <w:szCs w:val="20"/>
              </w:rPr>
              <w:t>committing or attempting or conspiring to commit Fraud</w:t>
            </w:r>
          </w:p>
        </w:tc>
      </w:tr>
      <w:tr w:rsidR="000B2924" w14:paraId="7042226D"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4FEAB0" w14:textId="77777777" w:rsidR="000B2924" w:rsidRDefault="00A83A74">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EB2046" w14:textId="77777777" w:rsidR="000B2924" w:rsidRDefault="00A83A74">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B2924" w14:paraId="7481B68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2F9953" w14:textId="77777777" w:rsidR="000B2924" w:rsidRDefault="00A83A74">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19C405" w14:textId="77777777" w:rsidR="000B2924" w:rsidRDefault="00A83A74">
            <w:pPr>
              <w:spacing w:before="240"/>
              <w:rPr>
                <w:sz w:val="20"/>
                <w:szCs w:val="20"/>
              </w:rPr>
            </w:pPr>
            <w:r>
              <w:rPr>
                <w:sz w:val="20"/>
                <w:szCs w:val="20"/>
              </w:rPr>
              <w:t>Assets and property including technical infrastructure, IPRs and equipment.</w:t>
            </w:r>
          </w:p>
        </w:tc>
      </w:tr>
      <w:tr w:rsidR="000B2924" w14:paraId="6BBF9118"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33FAB" w14:textId="77777777" w:rsidR="000B2924" w:rsidRDefault="00A83A74">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EE3DA4" w14:textId="77777777" w:rsidR="000B2924" w:rsidRDefault="00A83A74">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B2924" w14:paraId="3278652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2E41BA" w14:textId="77777777" w:rsidR="000B2924" w:rsidRDefault="00A83A74">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9C47BA" w14:textId="77777777" w:rsidR="000B2924" w:rsidRDefault="00A83A74">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0B2924" w14:paraId="2936351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CDD7BF" w14:textId="77777777" w:rsidR="000B2924" w:rsidRDefault="00A83A74">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DA8BE9" w14:textId="77777777" w:rsidR="000B2924" w:rsidRDefault="00A83A74">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0B2924" w14:paraId="7EED461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9FD68D" w14:textId="77777777" w:rsidR="000B2924" w:rsidRDefault="00A83A74">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F6AA3A" w14:textId="77777777" w:rsidR="000B2924" w:rsidRDefault="00A83A74">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0B2924" w14:paraId="58D321A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A6C415" w14:textId="77777777" w:rsidR="000B2924" w:rsidRDefault="00A83A74">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BD50D6" w14:textId="77777777" w:rsidR="000B2924" w:rsidRDefault="00A83A74">
            <w:pPr>
              <w:spacing w:before="240"/>
              <w:rPr>
                <w:sz w:val="20"/>
                <w:szCs w:val="20"/>
              </w:rPr>
            </w:pPr>
            <w:r>
              <w:rPr>
                <w:sz w:val="20"/>
                <w:szCs w:val="20"/>
              </w:rPr>
              <w:t>A transfer of employment to which the employment regulations applies.</w:t>
            </w:r>
          </w:p>
        </w:tc>
      </w:tr>
      <w:tr w:rsidR="000B2924" w14:paraId="385D1E68"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BE932E" w14:textId="77777777" w:rsidR="000B2924" w:rsidRDefault="00A83A74">
            <w:pPr>
              <w:spacing w:before="240"/>
              <w:rPr>
                <w:b/>
                <w:sz w:val="20"/>
                <w:szCs w:val="20"/>
              </w:rPr>
            </w:pPr>
            <w:r>
              <w:rPr>
                <w:b/>
                <w:sz w:val="20"/>
                <w:szCs w:val="20"/>
              </w:rPr>
              <w:lastRenderedPageBreak/>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211631" w14:textId="77777777" w:rsidR="000B2924" w:rsidRDefault="00A83A74">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B2924" w14:paraId="3AD33B2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6455FE" w14:textId="77777777" w:rsidR="000B2924" w:rsidRDefault="00A83A74">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43E5CA" w14:textId="77777777" w:rsidR="000B2924" w:rsidRDefault="00A83A74">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0B2924" w14:paraId="3F314BB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91B0B8" w14:textId="77777777" w:rsidR="000B2924" w:rsidRDefault="00A83A74">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356359" w14:textId="77777777" w:rsidR="000B2924" w:rsidRDefault="00A83A74">
            <w:pPr>
              <w:spacing w:before="240"/>
              <w:rPr>
                <w:sz w:val="20"/>
                <w:szCs w:val="20"/>
              </w:rPr>
            </w:pPr>
            <w:r>
              <w:rPr>
                <w:sz w:val="20"/>
                <w:szCs w:val="20"/>
              </w:rPr>
              <w:t>The Supplier's security management plan developed by the Supplier in accordance with clause 16.1.</w:t>
            </w:r>
          </w:p>
        </w:tc>
      </w:tr>
      <w:tr w:rsidR="000B2924" w14:paraId="09C0AC4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33559E" w14:textId="77777777" w:rsidR="000B2924" w:rsidRDefault="00A83A74">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6884F0" w14:textId="77777777" w:rsidR="000B2924" w:rsidRDefault="00A83A74">
            <w:pPr>
              <w:spacing w:before="240"/>
              <w:rPr>
                <w:sz w:val="20"/>
                <w:szCs w:val="20"/>
              </w:rPr>
            </w:pPr>
            <w:r>
              <w:rPr>
                <w:sz w:val="20"/>
                <w:szCs w:val="20"/>
              </w:rPr>
              <w:t>The services ordered by the Buyer as set out in the Order Form.</w:t>
            </w:r>
          </w:p>
        </w:tc>
      </w:tr>
      <w:tr w:rsidR="000B2924" w14:paraId="194429D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9ED9E5" w14:textId="77777777" w:rsidR="000B2924" w:rsidRDefault="00A83A74">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19EA73" w14:textId="77777777" w:rsidR="000B2924" w:rsidRDefault="00A83A74">
            <w:pPr>
              <w:spacing w:before="240"/>
              <w:rPr>
                <w:sz w:val="20"/>
                <w:szCs w:val="20"/>
              </w:rPr>
            </w:pPr>
            <w:r>
              <w:rPr>
                <w:sz w:val="20"/>
                <w:szCs w:val="20"/>
              </w:rPr>
              <w:t>Data that is owned or managed by the Buyer and used for the G-Cloud Services, including backup data.</w:t>
            </w:r>
          </w:p>
        </w:tc>
      </w:tr>
      <w:tr w:rsidR="000B2924" w14:paraId="079F42F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055AA4" w14:textId="77777777" w:rsidR="000B2924" w:rsidRDefault="00A83A74">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73415C" w14:textId="77777777" w:rsidR="000B2924" w:rsidRDefault="00A83A74">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0B2924" w14:paraId="78721C3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D8975C" w14:textId="77777777" w:rsidR="000B2924" w:rsidRDefault="00A83A74">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335C8C" w14:textId="77777777" w:rsidR="000B2924" w:rsidRDefault="00A83A74">
            <w:pPr>
              <w:spacing w:before="240"/>
              <w:rPr>
                <w:sz w:val="20"/>
                <w:szCs w:val="20"/>
              </w:rPr>
            </w:pPr>
            <w:r>
              <w:rPr>
                <w:sz w:val="20"/>
                <w:szCs w:val="20"/>
              </w:rPr>
              <w:t>The description of the Supplier service offering as published on the Digital Marketplace.</w:t>
            </w:r>
          </w:p>
        </w:tc>
      </w:tr>
      <w:tr w:rsidR="000B2924" w14:paraId="6453A43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B103AE" w14:textId="77777777" w:rsidR="000B2924" w:rsidRDefault="00A83A74">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70FBD" w14:textId="77777777" w:rsidR="000B2924" w:rsidRDefault="00A83A74">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0B2924" w14:paraId="66B315D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CFDB05" w14:textId="77777777" w:rsidR="000B2924" w:rsidRDefault="00A83A74">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12577B" w14:textId="77777777" w:rsidR="000B2924" w:rsidRDefault="00A83A74">
            <w:pPr>
              <w:spacing w:before="240"/>
            </w:pPr>
            <w:r>
              <w:rPr>
                <w:sz w:val="20"/>
                <w:szCs w:val="20"/>
              </w:rPr>
              <w:t>The approval process used by a central government Buyer if it needs to spend money on certain digital or technology services, see</w:t>
            </w:r>
            <w:hyperlink r:id="rId26" w:history="1">
              <w:r>
                <w:rPr>
                  <w:sz w:val="20"/>
                  <w:szCs w:val="20"/>
                </w:rPr>
                <w:t xml:space="preserve"> </w:t>
              </w:r>
            </w:hyperlink>
            <w:hyperlink r:id="rId27" w:history="1">
              <w:r>
                <w:rPr>
                  <w:sz w:val="20"/>
                  <w:szCs w:val="20"/>
                  <w:u w:val="single"/>
                </w:rPr>
                <w:t>https://www.gov.uk/service-manual/agile-delivery/spend-controls-check-if-you-need-approval-to-spend-money-on-a-service</w:t>
              </w:r>
            </w:hyperlink>
          </w:p>
        </w:tc>
      </w:tr>
      <w:tr w:rsidR="000B2924" w14:paraId="7F774F8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5B0684" w14:textId="77777777" w:rsidR="000B2924" w:rsidRDefault="00A83A74">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15F57B" w14:textId="77777777" w:rsidR="000B2924" w:rsidRDefault="00A83A74">
            <w:pPr>
              <w:spacing w:before="240"/>
              <w:rPr>
                <w:sz w:val="20"/>
                <w:szCs w:val="20"/>
              </w:rPr>
            </w:pPr>
            <w:r>
              <w:rPr>
                <w:sz w:val="20"/>
                <w:szCs w:val="20"/>
              </w:rPr>
              <w:t>The Start date of this Call-Off Contract as set out in the Order Form.</w:t>
            </w:r>
          </w:p>
        </w:tc>
      </w:tr>
      <w:tr w:rsidR="000B2924" w14:paraId="6E432B2D"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326102" w14:textId="77777777" w:rsidR="000B2924" w:rsidRDefault="00A83A74">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C04C7C" w14:textId="77777777" w:rsidR="000B2924" w:rsidRDefault="00A83A74">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B2924" w14:paraId="0894B14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DC6066" w14:textId="77777777" w:rsidR="000B2924" w:rsidRDefault="00A83A74">
            <w:pPr>
              <w:spacing w:before="240"/>
              <w:rPr>
                <w:b/>
                <w:sz w:val="20"/>
                <w:szCs w:val="20"/>
              </w:rPr>
            </w:pPr>
            <w:r>
              <w:rPr>
                <w:b/>
                <w:sz w:val="20"/>
                <w:szCs w:val="20"/>
              </w:rPr>
              <w:lastRenderedPageBreak/>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6AF70F" w14:textId="77777777" w:rsidR="000B2924" w:rsidRDefault="00A83A74">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0B2924" w14:paraId="33B6E25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6288F3" w14:textId="77777777" w:rsidR="000B2924" w:rsidRDefault="00A83A74">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2CB20A" w14:textId="77777777" w:rsidR="000B2924" w:rsidRDefault="00A83A74">
            <w:pPr>
              <w:spacing w:before="240"/>
              <w:rPr>
                <w:sz w:val="20"/>
                <w:szCs w:val="20"/>
              </w:rPr>
            </w:pPr>
            <w:r>
              <w:rPr>
                <w:sz w:val="20"/>
                <w:szCs w:val="20"/>
              </w:rPr>
              <w:t>Any third party appointed to process Personal Data on behalf of the Supplier under this Call-Off Contract.</w:t>
            </w:r>
          </w:p>
        </w:tc>
      </w:tr>
      <w:tr w:rsidR="000B2924" w14:paraId="2A6F5B5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1683CB" w14:textId="77777777" w:rsidR="000B2924" w:rsidRDefault="00A83A74">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CAC835" w14:textId="77777777" w:rsidR="000B2924" w:rsidRDefault="00A83A74">
            <w:pPr>
              <w:spacing w:before="240"/>
              <w:rPr>
                <w:sz w:val="20"/>
                <w:szCs w:val="20"/>
              </w:rPr>
            </w:pPr>
            <w:r>
              <w:rPr>
                <w:sz w:val="20"/>
                <w:szCs w:val="20"/>
              </w:rPr>
              <w:t>The person, firm or company identified in the Order Form.</w:t>
            </w:r>
          </w:p>
        </w:tc>
      </w:tr>
      <w:tr w:rsidR="000B2924" w14:paraId="238DEAC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0FFA64" w14:textId="77777777" w:rsidR="000B2924" w:rsidRDefault="00A83A74">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058361" w14:textId="77777777" w:rsidR="000B2924" w:rsidRDefault="00A83A74">
            <w:pPr>
              <w:spacing w:before="240"/>
              <w:rPr>
                <w:sz w:val="20"/>
                <w:szCs w:val="20"/>
              </w:rPr>
            </w:pPr>
            <w:r>
              <w:rPr>
                <w:sz w:val="20"/>
                <w:szCs w:val="20"/>
              </w:rPr>
              <w:t>The representative appointed by the Supplier from time to time in relation to the Call-Off Contract.</w:t>
            </w:r>
          </w:p>
        </w:tc>
      </w:tr>
      <w:tr w:rsidR="000B2924" w14:paraId="60FED4A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753D53" w14:textId="77777777" w:rsidR="000B2924" w:rsidRDefault="00A83A74">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BE48E2" w14:textId="77777777" w:rsidR="000B2924" w:rsidRDefault="00A83A74">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0B2924" w14:paraId="47BB94B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2FE5C1" w14:textId="77777777" w:rsidR="000B2924" w:rsidRDefault="00A83A74">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8DD89B" w14:textId="77777777" w:rsidR="000B2924" w:rsidRDefault="00A83A74">
            <w:pPr>
              <w:spacing w:before="240"/>
              <w:rPr>
                <w:sz w:val="20"/>
                <w:szCs w:val="20"/>
              </w:rPr>
            </w:pPr>
            <w:r>
              <w:rPr>
                <w:sz w:val="20"/>
                <w:szCs w:val="20"/>
              </w:rPr>
              <w:t>The relevant G-Cloud Service terms and conditions as set out in the Terms and Conditions document supplied as part of the Supplier’s Application.</w:t>
            </w:r>
          </w:p>
        </w:tc>
      </w:tr>
      <w:tr w:rsidR="000B2924" w14:paraId="05A25F7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4410BD" w14:textId="77777777" w:rsidR="000B2924" w:rsidRDefault="00A83A74">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42CC40" w14:textId="77777777" w:rsidR="000B2924" w:rsidRDefault="00A83A74">
            <w:pPr>
              <w:spacing w:before="240"/>
              <w:rPr>
                <w:sz w:val="20"/>
                <w:szCs w:val="20"/>
              </w:rPr>
            </w:pPr>
            <w:r>
              <w:rPr>
                <w:sz w:val="20"/>
                <w:szCs w:val="20"/>
              </w:rPr>
              <w:t>The term of this Call-Off Contract as set out in the Order Form.</w:t>
            </w:r>
          </w:p>
        </w:tc>
      </w:tr>
      <w:tr w:rsidR="000B2924" w14:paraId="26A658C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3502C8" w14:textId="77777777" w:rsidR="000B2924" w:rsidRDefault="00A83A74">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B883D5" w14:textId="77777777" w:rsidR="000B2924" w:rsidRDefault="00A83A74">
            <w:pPr>
              <w:spacing w:before="240"/>
              <w:rPr>
                <w:sz w:val="20"/>
                <w:szCs w:val="20"/>
              </w:rPr>
            </w:pPr>
            <w:r>
              <w:rPr>
                <w:sz w:val="20"/>
                <w:szCs w:val="20"/>
              </w:rPr>
              <w:t>This has the meaning given to it in clause 32 (Variation process).</w:t>
            </w:r>
          </w:p>
        </w:tc>
      </w:tr>
      <w:tr w:rsidR="000B2924" w14:paraId="19EA5F5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A867F7" w14:textId="77777777" w:rsidR="000B2924" w:rsidRDefault="00A83A74">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A945E0" w14:textId="77777777" w:rsidR="000B2924" w:rsidRDefault="00A83A74">
            <w:pPr>
              <w:spacing w:before="240"/>
              <w:rPr>
                <w:sz w:val="20"/>
                <w:szCs w:val="20"/>
              </w:rPr>
            </w:pPr>
            <w:r>
              <w:rPr>
                <w:sz w:val="20"/>
                <w:szCs w:val="20"/>
              </w:rPr>
              <w:t>Any day other than a Saturday, Sunday or public holiday in England and Wales.</w:t>
            </w:r>
          </w:p>
        </w:tc>
      </w:tr>
      <w:tr w:rsidR="000B2924" w14:paraId="085D029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596D71" w14:textId="77777777" w:rsidR="000B2924" w:rsidRDefault="00A83A74">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C86F27" w14:textId="77777777" w:rsidR="000B2924" w:rsidRDefault="00A83A74">
            <w:pPr>
              <w:spacing w:before="240"/>
              <w:rPr>
                <w:sz w:val="20"/>
                <w:szCs w:val="20"/>
              </w:rPr>
            </w:pPr>
            <w:r>
              <w:rPr>
                <w:sz w:val="20"/>
                <w:szCs w:val="20"/>
              </w:rPr>
              <w:t>A contract year.</w:t>
            </w:r>
          </w:p>
        </w:tc>
      </w:tr>
    </w:tbl>
    <w:p w14:paraId="7339F389" w14:textId="77777777" w:rsidR="000B2924" w:rsidRDefault="00A83A74">
      <w:pPr>
        <w:spacing w:before="240" w:after="240"/>
      </w:pPr>
      <w:r>
        <w:t xml:space="preserve"> </w:t>
      </w:r>
    </w:p>
    <w:p w14:paraId="1140B8F2" w14:textId="77777777" w:rsidR="000B2924" w:rsidRDefault="000B2924">
      <w:pPr>
        <w:pageBreakBefore/>
      </w:pPr>
    </w:p>
    <w:p w14:paraId="7B03DE39" w14:textId="77777777" w:rsidR="000B2924" w:rsidRDefault="00A83A74">
      <w:pPr>
        <w:pStyle w:val="Heading2"/>
      </w:pPr>
      <w:bookmarkStart w:id="20" w:name="_Toc33176240"/>
      <w:bookmarkStart w:id="21" w:name="_Toc74832836"/>
      <w:r>
        <w:t>Schedule 7: GDPR Information</w:t>
      </w:r>
      <w:bookmarkEnd w:id="20"/>
      <w:bookmarkEnd w:id="21"/>
      <w:r>
        <w:t xml:space="preserve"> </w:t>
      </w:r>
    </w:p>
    <w:p w14:paraId="5E712764" w14:textId="77777777" w:rsidR="000B2924" w:rsidRDefault="00A83A74">
      <w:r>
        <w:t xml:space="preserve">This schedule reproduces the annexes to the GDPR schedule contained within the Framework Agreement and incorporated into this Call-off Contract. </w:t>
      </w:r>
    </w:p>
    <w:p w14:paraId="36011CBE" w14:textId="77777777" w:rsidR="000B2924" w:rsidRDefault="00A83A74">
      <w:pPr>
        <w:pStyle w:val="Heading3"/>
      </w:pPr>
      <w:r>
        <w:t>Annex 1: Processing Personal Data</w:t>
      </w:r>
    </w:p>
    <w:p w14:paraId="63B870B3" w14:textId="77777777" w:rsidR="000B2924" w:rsidRDefault="00A83A74">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4EF1A9C9" w14:textId="77777777" w:rsidR="00E23C76" w:rsidRDefault="00A83A74" w:rsidP="00481F2C">
      <w:r>
        <w:t>1.1</w:t>
      </w:r>
      <w:r>
        <w:tab/>
        <w:t>The contact details of the Buyer’s Data Protection Officer are</w:t>
      </w:r>
      <w:r w:rsidR="00053002" w:rsidRPr="00053002">
        <w:t xml:space="preserve"> </w:t>
      </w:r>
      <w:r w:rsidR="00053002">
        <w:t>REDACTED</w:t>
      </w:r>
      <w:r w:rsidR="00053002">
        <w:t xml:space="preserve"> </w:t>
      </w:r>
    </w:p>
    <w:p w14:paraId="62D32A15" w14:textId="77777777" w:rsidR="00E23C76" w:rsidRDefault="00A83A74" w:rsidP="00481F2C">
      <w:r>
        <w:t>1.2</w:t>
      </w:r>
      <w:r>
        <w:tab/>
        <w:t>The contact details of the Supplier’s Data Protection Officer are</w:t>
      </w:r>
      <w:r w:rsidR="00E23C76" w:rsidRPr="00E23C76">
        <w:t xml:space="preserve"> </w:t>
      </w:r>
      <w:r w:rsidR="00E23C76">
        <w:t>REDACTED</w:t>
      </w:r>
      <w:r w:rsidR="00E23C76">
        <w:t xml:space="preserve"> </w:t>
      </w:r>
    </w:p>
    <w:p w14:paraId="68B42797" w14:textId="311DE47C" w:rsidR="000B2924" w:rsidRDefault="00A83A74" w:rsidP="00481F2C">
      <w:r>
        <w:t>1.3</w:t>
      </w:r>
      <w:r>
        <w:tab/>
        <w:t>The Processor shall comply with any further written instructions with respect to Processing by the Controller.</w:t>
      </w:r>
    </w:p>
    <w:p w14:paraId="625FCB62" w14:textId="77777777" w:rsidR="000B2924" w:rsidRDefault="00A83A74">
      <w:r>
        <w:t>1.4</w:t>
      </w:r>
      <w:r>
        <w:tab/>
        <w:t>Any such further instructions shall be incorporated into this Annex.</w:t>
      </w:r>
    </w:p>
    <w:p w14:paraId="100A4E4A" w14:textId="77777777" w:rsidR="000B2924" w:rsidRDefault="000B2924"/>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0B2924" w14:paraId="315C5DB3"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6A1EA2" w14:textId="77777777" w:rsidR="000B2924" w:rsidRDefault="00A83A74">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261E11" w14:textId="77777777" w:rsidR="000B2924" w:rsidRDefault="00A83A74">
            <w:pPr>
              <w:spacing w:before="240" w:after="240"/>
              <w:jc w:val="center"/>
            </w:pPr>
            <w:r>
              <w:rPr>
                <w:b/>
              </w:rPr>
              <w:t>Details</w:t>
            </w:r>
          </w:p>
        </w:tc>
      </w:tr>
      <w:tr w:rsidR="000B2924" w14:paraId="4EF7BDAF"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83689B" w14:textId="77777777" w:rsidR="000B2924" w:rsidRDefault="00A83A74">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50CE36" w14:textId="77777777" w:rsidR="000B2924" w:rsidRDefault="00A83A74">
            <w:pPr>
              <w:spacing w:line="240" w:lineRule="auto"/>
              <w:rPr>
                <w:b/>
              </w:rPr>
            </w:pPr>
            <w:r>
              <w:rPr>
                <w:b/>
              </w:rPr>
              <w:t>The Buyer is Controller and the Supplier is Processor</w:t>
            </w:r>
          </w:p>
          <w:p w14:paraId="4A03C788" w14:textId="77777777" w:rsidR="000B2924" w:rsidRDefault="000B2924">
            <w:pPr>
              <w:spacing w:line="240" w:lineRule="auto"/>
              <w:rPr>
                <w:b/>
              </w:rPr>
            </w:pPr>
          </w:p>
          <w:p w14:paraId="0E0A850D" w14:textId="77777777" w:rsidR="000B2924" w:rsidRDefault="00A83A74">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449EF2A1" w14:textId="77777777" w:rsidR="000B2924" w:rsidRDefault="000B2924">
            <w:pPr>
              <w:spacing w:line="240" w:lineRule="auto"/>
            </w:pPr>
          </w:p>
          <w:p w14:paraId="20CED917" w14:textId="77777777" w:rsidR="000B2924" w:rsidRDefault="00A83A74">
            <w:pPr>
              <w:numPr>
                <w:ilvl w:val="0"/>
                <w:numId w:val="35"/>
              </w:numPr>
              <w:spacing w:line="240" w:lineRule="auto"/>
            </w:pPr>
            <w:r>
              <w:t>[</w:t>
            </w:r>
            <w:r>
              <w:rPr>
                <w:b/>
              </w:rPr>
              <w:t>Insert the scope of Personal Data for which the purposes and means of the Processing by the Supplier is determined by the Buyer</w:t>
            </w:r>
            <w:r>
              <w:t>]</w:t>
            </w:r>
          </w:p>
          <w:p w14:paraId="3A6B0F96" w14:textId="77777777" w:rsidR="000B2924" w:rsidRDefault="000B2924">
            <w:pPr>
              <w:spacing w:line="240" w:lineRule="auto"/>
            </w:pPr>
          </w:p>
          <w:p w14:paraId="3841CB3A" w14:textId="77777777" w:rsidR="000B2924" w:rsidRDefault="00A83A74">
            <w:pPr>
              <w:spacing w:line="240" w:lineRule="auto"/>
              <w:rPr>
                <w:b/>
              </w:rPr>
            </w:pPr>
            <w:r>
              <w:rPr>
                <w:b/>
              </w:rPr>
              <w:t>The Supplier is Controller and the Buyer is Processor</w:t>
            </w:r>
          </w:p>
          <w:p w14:paraId="4F1E52D3" w14:textId="77777777" w:rsidR="000B2924" w:rsidRDefault="000B2924">
            <w:pPr>
              <w:spacing w:line="240" w:lineRule="auto"/>
            </w:pPr>
          </w:p>
          <w:p w14:paraId="595C51ED" w14:textId="77777777" w:rsidR="000B2924" w:rsidRDefault="00A83A74">
            <w:pPr>
              <w:spacing w:line="240" w:lineRule="auto"/>
            </w:pPr>
            <w:r>
              <w:t>The Parties acknowledge that for the purposes of the Data Protection Legislation, the Supplier is the Controller and the Buyer is the Processor in accordance with paragraph 2 to paragraph 15 of the following Personal Data:</w:t>
            </w:r>
          </w:p>
          <w:p w14:paraId="45BFD2CE" w14:textId="77777777" w:rsidR="000B2924" w:rsidRDefault="00A83A74">
            <w:pPr>
              <w:numPr>
                <w:ilvl w:val="0"/>
                <w:numId w:val="36"/>
              </w:numPr>
              <w:spacing w:line="240" w:lineRule="auto"/>
            </w:pPr>
            <w:r>
              <w:t>[</w:t>
            </w:r>
            <w:r>
              <w:rPr>
                <w:b/>
              </w:rPr>
              <w:t>Insert the scope of Personal Data which the purposes and means of the Processing by the Buyer is determined by the Supplier</w:t>
            </w:r>
            <w:r>
              <w:t>]</w:t>
            </w:r>
          </w:p>
          <w:p w14:paraId="6B06FD47" w14:textId="77777777" w:rsidR="000B2924" w:rsidRDefault="000B2924">
            <w:pPr>
              <w:spacing w:line="240" w:lineRule="auto"/>
            </w:pPr>
          </w:p>
          <w:p w14:paraId="062F81D6" w14:textId="77777777" w:rsidR="000B2924" w:rsidRDefault="00A83A74">
            <w:pPr>
              <w:spacing w:line="240" w:lineRule="auto"/>
              <w:rPr>
                <w:b/>
              </w:rPr>
            </w:pPr>
            <w:r>
              <w:rPr>
                <w:b/>
              </w:rPr>
              <w:t>The Parties are Joint Controllers</w:t>
            </w:r>
          </w:p>
          <w:p w14:paraId="679497BA" w14:textId="77777777" w:rsidR="000B2924" w:rsidRDefault="000B2924">
            <w:pPr>
              <w:spacing w:line="240" w:lineRule="auto"/>
            </w:pPr>
          </w:p>
          <w:p w14:paraId="4A8DA21F" w14:textId="77777777" w:rsidR="000B2924" w:rsidRDefault="00A83A74">
            <w:pPr>
              <w:spacing w:line="240" w:lineRule="auto"/>
            </w:pPr>
            <w:r>
              <w:lastRenderedPageBreak/>
              <w:t>The Parties acknowledge that they are Joint Controllers for the purposes of the Data Protection Legislation in respect of:</w:t>
            </w:r>
          </w:p>
          <w:p w14:paraId="36915A27" w14:textId="77777777" w:rsidR="000B2924" w:rsidRDefault="000B2924">
            <w:pPr>
              <w:spacing w:line="240" w:lineRule="auto"/>
            </w:pPr>
          </w:p>
          <w:p w14:paraId="013C4A50" w14:textId="77777777" w:rsidR="000B2924" w:rsidRDefault="00A83A74">
            <w:pPr>
              <w:spacing w:line="240" w:lineRule="auto"/>
            </w:pPr>
            <w:r>
              <w:t>[</w:t>
            </w:r>
            <w:r>
              <w:rPr>
                <w:b/>
              </w:rPr>
              <w:t>Insert the scope of Personal Data which the purposes and means of the Processing is determined by the both Parties together</w:t>
            </w:r>
            <w:r>
              <w:t>]</w:t>
            </w:r>
          </w:p>
          <w:p w14:paraId="00FB7EC3" w14:textId="77777777" w:rsidR="000B2924" w:rsidRDefault="000B2924">
            <w:pPr>
              <w:spacing w:line="240" w:lineRule="auto"/>
            </w:pPr>
          </w:p>
          <w:p w14:paraId="4B3AABF3" w14:textId="77777777" w:rsidR="000B2924" w:rsidRDefault="00A83A74">
            <w:pPr>
              <w:spacing w:line="240" w:lineRule="auto"/>
              <w:rPr>
                <w:b/>
              </w:rPr>
            </w:pPr>
            <w:r>
              <w:rPr>
                <w:b/>
              </w:rPr>
              <w:t>The Parties are Independent Controllers of Personal Data</w:t>
            </w:r>
          </w:p>
          <w:p w14:paraId="24E35597" w14:textId="77777777" w:rsidR="000B2924" w:rsidRDefault="000B2924">
            <w:pPr>
              <w:spacing w:line="240" w:lineRule="auto"/>
            </w:pPr>
          </w:p>
          <w:p w14:paraId="405757F3" w14:textId="77777777" w:rsidR="000B2924" w:rsidRDefault="00A83A74">
            <w:pPr>
              <w:spacing w:line="240" w:lineRule="auto"/>
            </w:pPr>
            <w:r>
              <w:t>The Parties acknowledge that they are Independent Controllers for the purposes of the Data Protection Legislation in respect of:</w:t>
            </w:r>
          </w:p>
          <w:p w14:paraId="71D5D3CD" w14:textId="77777777" w:rsidR="000B2924" w:rsidRDefault="000B2924">
            <w:pPr>
              <w:spacing w:line="240" w:lineRule="auto"/>
            </w:pPr>
          </w:p>
          <w:p w14:paraId="332B4719" w14:textId="77777777" w:rsidR="000B2924" w:rsidRDefault="00A83A74">
            <w:pPr>
              <w:numPr>
                <w:ilvl w:val="0"/>
                <w:numId w:val="37"/>
              </w:numPr>
              <w:spacing w:line="240" w:lineRule="auto"/>
            </w:pPr>
            <w:r>
              <w:t>Business contact details of Supplier Personnel for which the Supplier is the Controller</w:t>
            </w:r>
          </w:p>
          <w:p w14:paraId="1E536C04" w14:textId="77777777" w:rsidR="000B2924" w:rsidRDefault="00A83A74">
            <w:pPr>
              <w:numPr>
                <w:ilvl w:val="0"/>
                <w:numId w:val="37"/>
              </w:numPr>
              <w:spacing w:line="240" w:lineRule="auto"/>
            </w:pPr>
            <w:r>
              <w:t>Business contact details of any directors, officers, employees, agents, consultants and contractors of Buyer (excluding the Supplier Personnel) engaged in the performance of the Buyer’s duties under the Contract) for which the Buyer is the Controller</w:t>
            </w:r>
          </w:p>
          <w:p w14:paraId="01639871" w14:textId="77777777" w:rsidR="000B2924" w:rsidRDefault="00A83A74">
            <w:pPr>
              <w:numPr>
                <w:ilvl w:val="0"/>
                <w:numId w:val="37"/>
              </w:numPr>
              <w:spacing w:line="240" w:lineRule="auto"/>
            </w:pPr>
            <w:r>
              <w:t>[</w:t>
            </w:r>
            <w:r>
              <w:rPr>
                <w:b/>
              </w:rPr>
              <w:t>Insert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w:t>
            </w:r>
          </w:p>
          <w:p w14:paraId="64DBE95C" w14:textId="77777777" w:rsidR="000B2924" w:rsidRDefault="000B2924">
            <w:pPr>
              <w:spacing w:line="240" w:lineRule="auto"/>
            </w:pPr>
          </w:p>
          <w:p w14:paraId="6394651C" w14:textId="77777777" w:rsidR="000B2924" w:rsidRDefault="00A83A74">
            <w:pPr>
              <w:spacing w:line="240" w:lineRule="auto"/>
            </w:pPr>
            <w:r>
              <w:t>[Guidance where multiple relationships have been identified above, please address the below rows in the table for in respect of each relationship identified]</w:t>
            </w:r>
          </w:p>
        </w:tc>
      </w:tr>
      <w:tr w:rsidR="000B2924" w14:paraId="77D6167B"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34CC9A" w14:textId="77777777" w:rsidR="000B2924" w:rsidRDefault="00A83A74">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9E43F" w14:textId="77777777" w:rsidR="000B2924" w:rsidRDefault="00A83A74">
            <w:pPr>
              <w:spacing w:line="240" w:lineRule="auto"/>
            </w:pPr>
            <w:r>
              <w:t>[</w:t>
            </w:r>
            <w:r>
              <w:rPr>
                <w:b/>
              </w:rPr>
              <w:t>Clearly set out the duration of the Processing including dates</w:t>
            </w:r>
            <w:r>
              <w:t>]</w:t>
            </w:r>
          </w:p>
        </w:tc>
      </w:tr>
      <w:tr w:rsidR="000B2924" w14:paraId="27B6E7A0"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296577" w14:textId="77777777" w:rsidR="000B2924" w:rsidRDefault="00A83A74">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267EF1" w14:textId="77777777" w:rsidR="000B2924" w:rsidRDefault="00A83A74">
            <w:pPr>
              <w:spacing w:line="240" w:lineRule="auto"/>
            </w:pPr>
            <w:r>
              <w:t>[</w:t>
            </w:r>
            <w:r>
              <w:rPr>
                <w:b/>
              </w:rPr>
              <w:t>Please be as specific as possible, but make sure that you cover all intended purposes</w:t>
            </w:r>
            <w:r>
              <w:t>.</w:t>
            </w:r>
          </w:p>
          <w:p w14:paraId="15E0AF02" w14:textId="77777777" w:rsidR="000B2924" w:rsidRDefault="000B2924">
            <w:pPr>
              <w:spacing w:line="240" w:lineRule="auto"/>
            </w:pPr>
          </w:p>
          <w:p w14:paraId="67A68FD4" w14:textId="77777777" w:rsidR="000B2924" w:rsidRDefault="00A83A74">
            <w:pPr>
              <w:spacing w:line="240" w:lineRule="auto"/>
            </w:pPr>
            <w:r>
              <w:t xml:space="preserve">The nature of the Processing means any operation such as collection, recording, organisation, structuring, storage, adaptation or </w:t>
            </w:r>
            <w:r>
              <w:lastRenderedPageBreak/>
              <w:t>alteration, retrieval, consultation, use, disclosure by transmission, dissemination or otherwise making available, alignment or combination, restriction, erasure or destruction of data (whether or not by automated means) etc.</w:t>
            </w:r>
          </w:p>
          <w:p w14:paraId="7BE8A961" w14:textId="77777777" w:rsidR="000B2924" w:rsidRDefault="00A83A74">
            <w:pPr>
              <w:spacing w:line="240" w:lineRule="auto"/>
            </w:pPr>
            <w:r>
              <w:t>The purpose might include: employment Processing, statutory obligation, recruitment assessment etc]</w:t>
            </w:r>
          </w:p>
        </w:tc>
      </w:tr>
      <w:tr w:rsidR="000B2924" w14:paraId="2E0AA95B"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E0A27E" w14:textId="77777777" w:rsidR="000B2924" w:rsidRDefault="00A83A74">
            <w:pPr>
              <w:spacing w:line="240" w:lineRule="auto"/>
            </w:pPr>
            <w:r>
              <w:lastRenderedPageBreak/>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C68C8B" w14:textId="77777777" w:rsidR="000B2924" w:rsidRDefault="00A83A74">
            <w:pPr>
              <w:spacing w:line="240" w:lineRule="auto"/>
            </w:pPr>
            <w:r>
              <w:t>[</w:t>
            </w:r>
            <w:r>
              <w:rPr>
                <w:b/>
              </w:rPr>
              <w:t>Enter type of Personal Data.</w:t>
            </w:r>
            <w:r>
              <w:t xml:space="preserve"> Examples here include: name, address, date of birth, NI number, telephone number, pay, images, biometric data etc]</w:t>
            </w:r>
          </w:p>
        </w:tc>
      </w:tr>
      <w:tr w:rsidR="000B2924" w14:paraId="49073D1E"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0FE172" w14:textId="77777777" w:rsidR="000B2924" w:rsidRDefault="00A83A74">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48C700" w14:textId="77777777" w:rsidR="000B2924" w:rsidRDefault="00A83A74">
            <w:pPr>
              <w:spacing w:line="240" w:lineRule="auto"/>
            </w:pPr>
            <w:r>
              <w:t>[</w:t>
            </w:r>
            <w:r>
              <w:rPr>
                <w:b/>
              </w:rPr>
              <w:t>Enter categories.</w:t>
            </w:r>
            <w:r>
              <w:t xml:space="preserve"> Examples include: Staff (including volunteers, agents, and temporary workers), customers/ clients, suppliers, patients, students / pupils, members of the public, users of a particular website etc]</w:t>
            </w:r>
          </w:p>
        </w:tc>
      </w:tr>
      <w:tr w:rsidR="000B2924" w14:paraId="6429D762"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C073F4" w14:textId="77777777" w:rsidR="000B2924" w:rsidRDefault="00A83A74">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2D1921" w14:textId="77777777" w:rsidR="000B2924" w:rsidRDefault="00A83A74">
            <w:pPr>
              <w:spacing w:line="240" w:lineRule="auto"/>
            </w:pPr>
            <w:r>
              <w:t>[</w:t>
            </w:r>
            <w:r>
              <w:rPr>
                <w:b/>
              </w:rPr>
              <w:t>Describe how long the data will be retained for, how it be returned or destroyed</w:t>
            </w:r>
            <w:r>
              <w:t>]</w:t>
            </w:r>
          </w:p>
        </w:tc>
      </w:tr>
    </w:tbl>
    <w:p w14:paraId="3438C6FC" w14:textId="77777777" w:rsidR="000B2924" w:rsidRDefault="000B2924">
      <w:pPr>
        <w:spacing w:before="240" w:after="240"/>
        <w:rPr>
          <w:b/>
        </w:rPr>
      </w:pPr>
    </w:p>
    <w:p w14:paraId="0136791C" w14:textId="77777777" w:rsidR="000B2924" w:rsidRDefault="000B2924">
      <w:pPr>
        <w:pageBreakBefore/>
        <w:rPr>
          <w:sz w:val="24"/>
          <w:szCs w:val="24"/>
        </w:rPr>
      </w:pPr>
    </w:p>
    <w:p w14:paraId="21D0C632" w14:textId="77777777" w:rsidR="000B2924" w:rsidRDefault="00A83A74">
      <w:pPr>
        <w:pStyle w:val="Heading3"/>
      </w:pPr>
      <w:r>
        <w:t>Annex 2: Joint Controller Agreement</w:t>
      </w:r>
    </w:p>
    <w:p w14:paraId="61502748" w14:textId="77777777" w:rsidR="000B2924" w:rsidRDefault="00A83A74">
      <w:pPr>
        <w:pStyle w:val="Heading4"/>
      </w:pPr>
      <w:r>
        <w:t xml:space="preserve">1. Joint Controller Status and Allocation of Responsibilities </w:t>
      </w:r>
    </w:p>
    <w:p w14:paraId="5AFFE68F" w14:textId="77777777" w:rsidR="000B2924" w:rsidRDefault="00A83A74">
      <w:pPr>
        <w:ind w:left="720" w:hanging="720"/>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 </w:t>
      </w:r>
    </w:p>
    <w:p w14:paraId="263CE59A" w14:textId="77777777" w:rsidR="000B2924" w:rsidRDefault="000B2924"/>
    <w:p w14:paraId="0940FCC5" w14:textId="77777777" w:rsidR="000B2924" w:rsidRDefault="00A83A74">
      <w:pPr>
        <w:spacing w:after="120"/>
      </w:pPr>
      <w:r>
        <w:t xml:space="preserve">1.2 </w:t>
      </w:r>
      <w:r>
        <w:tab/>
        <w:t>The Parties agree that the [</w:t>
      </w:r>
      <w:r>
        <w:rPr>
          <w:b/>
        </w:rPr>
        <w:t>delete as appropriate Supplier/Buyer</w:t>
      </w:r>
      <w:r>
        <w:t xml:space="preserve">]: </w:t>
      </w:r>
    </w:p>
    <w:p w14:paraId="1D2DD168" w14:textId="77777777" w:rsidR="000B2924" w:rsidRDefault="00A83A74">
      <w:pPr>
        <w:ind w:left="1440" w:hanging="720"/>
      </w:pPr>
      <w:r>
        <w:t>(a)</w:t>
      </w:r>
      <w:r>
        <w:tab/>
        <w:t>is the exclusive point of contact for Data Subjects and is responsible for all steps necessary to comply with the GDPR regarding the exercise by Data Subjects of their rights under the GDPR;</w:t>
      </w:r>
    </w:p>
    <w:p w14:paraId="01C75355" w14:textId="77777777" w:rsidR="000B2924" w:rsidRDefault="000B2924">
      <w:pPr>
        <w:ind w:left="1440"/>
      </w:pPr>
    </w:p>
    <w:p w14:paraId="56D4A178" w14:textId="77777777" w:rsidR="000B2924" w:rsidRDefault="00A83A74">
      <w:pPr>
        <w:ind w:left="1440" w:hanging="720"/>
      </w:pPr>
      <w:r>
        <w:t xml:space="preserve">(b) </w:t>
      </w:r>
      <w:r>
        <w:tab/>
        <w:t>shall direct Data Subjects to its Data Protection Officer or suitable alternative in connection with the exercise of their rights as Data Subjects and for any enquiries concerning their Personal Data or privacy;</w:t>
      </w:r>
    </w:p>
    <w:p w14:paraId="36435E46" w14:textId="77777777" w:rsidR="000B2924" w:rsidRDefault="000B2924"/>
    <w:p w14:paraId="51848091" w14:textId="77777777" w:rsidR="000B2924" w:rsidRDefault="00A83A74">
      <w:pPr>
        <w:ind w:left="1440" w:hanging="720"/>
      </w:pPr>
      <w:r>
        <w:t>(c)</w:t>
      </w:r>
      <w:r>
        <w:tab/>
        <w:t>is solely responsible for the Parties’ compliance with all duties to provide information to Data Subjects under Articles 13 and 14 of the GDPR;</w:t>
      </w:r>
    </w:p>
    <w:p w14:paraId="63450C0C" w14:textId="77777777" w:rsidR="000B2924" w:rsidRDefault="000B2924"/>
    <w:p w14:paraId="6AEC0C3D" w14:textId="77777777" w:rsidR="000B2924" w:rsidRDefault="00A83A74">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7C9E5EDE" w14:textId="77777777" w:rsidR="000B2924" w:rsidRDefault="000B2924"/>
    <w:p w14:paraId="62AA5B44" w14:textId="77777777" w:rsidR="000B2924" w:rsidRDefault="00A83A74">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privacy policy (which must be readily available by hyperlink or otherwise on all of its public facing services and marketing).</w:t>
      </w:r>
    </w:p>
    <w:p w14:paraId="3C7C19D8" w14:textId="77777777" w:rsidR="000B2924" w:rsidRDefault="000B2924"/>
    <w:p w14:paraId="7FF83AA6" w14:textId="77777777" w:rsidR="000B2924" w:rsidRDefault="00A83A74">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70EEE192" w14:textId="77777777" w:rsidR="000B2924" w:rsidRDefault="000B2924"/>
    <w:p w14:paraId="17509434" w14:textId="77777777" w:rsidR="000B2924" w:rsidRDefault="00A83A74">
      <w:pPr>
        <w:pStyle w:val="Heading4"/>
      </w:pPr>
      <w:r>
        <w:t>2.</w:t>
      </w:r>
      <w:r>
        <w:tab/>
        <w:t>Undertakings of both Parties</w:t>
      </w:r>
    </w:p>
    <w:p w14:paraId="0952539B" w14:textId="77777777" w:rsidR="000B2924" w:rsidRDefault="00A83A74">
      <w:r>
        <w:t>2.1</w:t>
      </w:r>
      <w:r>
        <w:tab/>
        <w:t xml:space="preserve">The Supplier and the Buyer each undertake that they shall: </w:t>
      </w:r>
    </w:p>
    <w:p w14:paraId="365E0414" w14:textId="77777777" w:rsidR="000B2924" w:rsidRDefault="000B2924"/>
    <w:p w14:paraId="4FCF3188" w14:textId="77777777" w:rsidR="000B2924" w:rsidRDefault="00A83A74">
      <w:pPr>
        <w:ind w:firstLine="720"/>
      </w:pPr>
      <w:r>
        <w:t>(a)</w:t>
      </w:r>
      <w:r>
        <w:tab/>
        <w:t xml:space="preserve">report to the other Party every </w:t>
      </w:r>
      <w:r>
        <w:rPr>
          <w:b/>
        </w:rPr>
        <w:t>[enter number]</w:t>
      </w:r>
      <w:r>
        <w:t xml:space="preserve"> months on:</w:t>
      </w:r>
    </w:p>
    <w:p w14:paraId="5AAC0612" w14:textId="77777777" w:rsidR="000B2924" w:rsidRDefault="000B2924"/>
    <w:p w14:paraId="1471CE50" w14:textId="77777777" w:rsidR="000B2924" w:rsidRDefault="00A83A74">
      <w:pPr>
        <w:ind w:left="2160" w:hanging="720"/>
      </w:pPr>
      <w:r>
        <w:lastRenderedPageBreak/>
        <w:t>(</w:t>
      </w:r>
      <w:proofErr w:type="spellStart"/>
      <w:r>
        <w:t>i</w:t>
      </w:r>
      <w:proofErr w:type="spellEnd"/>
      <w:r>
        <w:t>)</w:t>
      </w:r>
      <w:r>
        <w:tab/>
        <w:t>the volume of Data Subject Request (or purported Data Subject Requests) from Data Subjects (or third parties on their behalf);</w:t>
      </w:r>
    </w:p>
    <w:p w14:paraId="6D048A82" w14:textId="77777777" w:rsidR="000B2924" w:rsidRDefault="000B2924"/>
    <w:p w14:paraId="624286F3" w14:textId="77777777" w:rsidR="000B2924" w:rsidRDefault="00A83A74">
      <w:pPr>
        <w:ind w:left="2160" w:hanging="720"/>
      </w:pPr>
      <w:r>
        <w:t>(ii)</w:t>
      </w:r>
      <w:r>
        <w:tab/>
        <w:t xml:space="preserve">the volume of requests from Data Subjects (or third parties on their behalf) to rectify, block or erase any Personal Data; </w:t>
      </w:r>
    </w:p>
    <w:p w14:paraId="2D3FFD82" w14:textId="77777777" w:rsidR="000B2924" w:rsidRDefault="000B2924"/>
    <w:p w14:paraId="0AED26EB" w14:textId="77777777" w:rsidR="000B2924" w:rsidRDefault="00A83A74">
      <w:pPr>
        <w:ind w:left="2160" w:hanging="720"/>
      </w:pPr>
      <w:r>
        <w:t>(iii)</w:t>
      </w:r>
      <w:r>
        <w:tab/>
        <w:t>any other requests, complaints or communications from Data Subjects (or third parties on their behalf) relating to the other Party’s obligations under applicable Data Protection Legislation;</w:t>
      </w:r>
    </w:p>
    <w:p w14:paraId="46FAABCF" w14:textId="77777777" w:rsidR="000B2924" w:rsidRDefault="000B2924"/>
    <w:p w14:paraId="199E0502" w14:textId="77777777" w:rsidR="000B2924" w:rsidRDefault="00A83A74">
      <w:pPr>
        <w:ind w:left="2160" w:hanging="720"/>
      </w:pPr>
      <w:r>
        <w:t>(iv)</w:t>
      </w:r>
      <w:r>
        <w:tab/>
        <w:t>any communications from the Information Commissioner or any other regulatory authority in connection with Personal Data; and</w:t>
      </w:r>
    </w:p>
    <w:p w14:paraId="5E32EB47" w14:textId="77777777" w:rsidR="000B2924" w:rsidRDefault="000B2924"/>
    <w:p w14:paraId="6278DC8E" w14:textId="77777777" w:rsidR="000B2924" w:rsidRDefault="00A83A74">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period; </w:t>
      </w:r>
    </w:p>
    <w:p w14:paraId="51B224A7" w14:textId="77777777" w:rsidR="000B2924" w:rsidRDefault="000B2924">
      <w:pPr>
        <w:ind w:left="2160"/>
      </w:pPr>
    </w:p>
    <w:p w14:paraId="3A34F82E" w14:textId="77777777" w:rsidR="000B2924" w:rsidRDefault="00A83A74">
      <w:pPr>
        <w:ind w:left="1440" w:hanging="720"/>
      </w:pPr>
      <w:r>
        <w:t>(b)</w:t>
      </w:r>
      <w:r>
        <w:tab/>
        <w:t>notify each other immediately if it receives any request, complaint or communication made as referred to in Clauses 2.1(a)(</w:t>
      </w:r>
      <w:proofErr w:type="spellStart"/>
      <w:r>
        <w:t>i</w:t>
      </w:r>
      <w:proofErr w:type="spellEnd"/>
      <w:r>
        <w:t xml:space="preserve">) to (v); </w:t>
      </w:r>
    </w:p>
    <w:p w14:paraId="1D21CA90" w14:textId="77777777" w:rsidR="000B2924" w:rsidRDefault="000B2924"/>
    <w:p w14:paraId="3464C596" w14:textId="77777777" w:rsidR="000B2924" w:rsidRDefault="00A83A74">
      <w:pPr>
        <w:ind w:left="1440" w:hanging="720"/>
      </w:pPr>
      <w:r>
        <w:t>(c)</w:t>
      </w:r>
      <w:r>
        <w:tab/>
        <w:t xml:space="preserve">provide the other Party with full cooperation and assistance in relation to any request, complaint or communication made as referred to in Clauses </w:t>
      </w:r>
    </w:p>
    <w:p w14:paraId="18FCEC14" w14:textId="77777777" w:rsidR="000B2924" w:rsidRDefault="000B2924">
      <w:pPr>
        <w:ind w:left="1440"/>
      </w:pPr>
    </w:p>
    <w:p w14:paraId="39F973EA" w14:textId="77777777" w:rsidR="000B2924" w:rsidRDefault="00A83A74">
      <w:pPr>
        <w:ind w:left="1440"/>
      </w:pPr>
      <w:r>
        <w:t>2.1(a)(iii) to (v) to enable the other Party to comply with the relevant timescales set out in the Data Protection Legislation;</w:t>
      </w:r>
    </w:p>
    <w:p w14:paraId="31E097C6" w14:textId="77777777" w:rsidR="000B2924" w:rsidRDefault="000B2924">
      <w:pPr>
        <w:ind w:left="1440"/>
      </w:pPr>
    </w:p>
    <w:p w14:paraId="102B5083" w14:textId="77777777" w:rsidR="000B2924" w:rsidRDefault="00A83A74">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68BC734D" w14:textId="77777777" w:rsidR="000B2924" w:rsidRDefault="000B2924"/>
    <w:p w14:paraId="20A03647" w14:textId="77777777" w:rsidR="000B2924" w:rsidRDefault="00A83A74">
      <w:pPr>
        <w:ind w:left="1440" w:hanging="720"/>
      </w:pPr>
      <w:r>
        <w:t>(e)</w:t>
      </w:r>
      <w:r>
        <w:tab/>
        <w:t>request from the Data Subject only the minimum information necessary to provide the Services and treat such extracted information as Confidential Information;</w:t>
      </w:r>
    </w:p>
    <w:p w14:paraId="3D4F0B73" w14:textId="77777777" w:rsidR="000B2924" w:rsidRDefault="000B2924"/>
    <w:p w14:paraId="1C770376" w14:textId="77777777" w:rsidR="000B2924" w:rsidRDefault="00A83A74">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1CCC80B0" w14:textId="77777777" w:rsidR="000B2924" w:rsidRDefault="000B2924"/>
    <w:p w14:paraId="6C71A9F7" w14:textId="77777777" w:rsidR="000B2924" w:rsidRDefault="00A83A74">
      <w:pPr>
        <w:ind w:left="1440" w:hanging="720"/>
      </w:pPr>
      <w:r>
        <w:t>(g)</w:t>
      </w:r>
      <w:r>
        <w:tab/>
        <w:t>take all reasonable steps to ensure the reliability and integrity of any of its personnel who have access to the Personal Data and ensure that its personnel:</w:t>
      </w:r>
    </w:p>
    <w:p w14:paraId="5F925440" w14:textId="77777777" w:rsidR="000B2924" w:rsidRDefault="000B2924">
      <w:pPr>
        <w:ind w:left="1440"/>
      </w:pPr>
    </w:p>
    <w:p w14:paraId="0BB70E45" w14:textId="77777777" w:rsidR="000B2924" w:rsidRDefault="00A83A74">
      <w:pPr>
        <w:ind w:left="2160" w:hanging="720"/>
      </w:pPr>
      <w:r>
        <w:t>(</w:t>
      </w:r>
      <w:proofErr w:type="spellStart"/>
      <w:r>
        <w:t>i</w:t>
      </w:r>
      <w:proofErr w:type="spellEnd"/>
      <w:r>
        <w:t>)</w:t>
      </w:r>
      <w:r>
        <w:tab/>
        <w:t xml:space="preserve">are aware of and comply with their ’s duties under this Annex 2 (Joint Controller Agreement) and those in respect of Confidential Information </w:t>
      </w:r>
    </w:p>
    <w:p w14:paraId="08AB1994" w14:textId="77777777" w:rsidR="000B2924" w:rsidRDefault="000B2924"/>
    <w:p w14:paraId="2700F232" w14:textId="77777777" w:rsidR="000B2924" w:rsidRDefault="00A83A74">
      <w:pPr>
        <w:ind w:left="2160" w:hanging="720"/>
      </w:pPr>
      <w:r>
        <w:t>(ii)</w:t>
      </w:r>
      <w: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6A58412D" w14:textId="77777777" w:rsidR="000B2924" w:rsidRDefault="000B2924">
      <w:pPr>
        <w:ind w:left="2160"/>
      </w:pPr>
    </w:p>
    <w:p w14:paraId="56C95375" w14:textId="77777777" w:rsidR="000B2924" w:rsidRDefault="00A83A74">
      <w:pPr>
        <w:ind w:left="2160" w:hanging="720"/>
      </w:pPr>
      <w:r>
        <w:t>(iii)</w:t>
      </w:r>
      <w:r>
        <w:tab/>
        <w:t>have undergone adequate training in the use, care, protection and handling of Personal Data as required by the applicable Data Protection Legislation;</w:t>
      </w:r>
    </w:p>
    <w:p w14:paraId="04938FDE" w14:textId="77777777" w:rsidR="000B2924" w:rsidRDefault="000B2924">
      <w:pPr>
        <w:ind w:left="2160"/>
      </w:pPr>
    </w:p>
    <w:p w14:paraId="2C02DB64" w14:textId="77777777" w:rsidR="000B2924" w:rsidRDefault="00A83A74">
      <w:pPr>
        <w:ind w:left="1440" w:hanging="720"/>
      </w:pPr>
      <w:r>
        <w:t>(h)</w:t>
      </w:r>
      <w:r>
        <w:tab/>
        <w:t>ensure that it has in place Protective Measures as appropriate to protect against a Data Loss Event having taken account of the:</w:t>
      </w:r>
    </w:p>
    <w:p w14:paraId="04A75776" w14:textId="77777777" w:rsidR="000B2924" w:rsidRDefault="000B2924">
      <w:pPr>
        <w:ind w:left="720" w:firstLine="720"/>
      </w:pPr>
    </w:p>
    <w:p w14:paraId="22D2EBF6" w14:textId="77777777" w:rsidR="000B2924" w:rsidRDefault="00A83A74">
      <w:pPr>
        <w:ind w:left="720" w:firstLine="720"/>
      </w:pPr>
      <w:r>
        <w:t>(</w:t>
      </w:r>
      <w:proofErr w:type="spellStart"/>
      <w:r>
        <w:t>i</w:t>
      </w:r>
      <w:proofErr w:type="spellEnd"/>
      <w:r>
        <w:t>)</w:t>
      </w:r>
      <w:r>
        <w:tab/>
        <w:t>nature of the data to be protected;</w:t>
      </w:r>
    </w:p>
    <w:p w14:paraId="10B308A6" w14:textId="77777777" w:rsidR="000B2924" w:rsidRDefault="00A83A74">
      <w:pPr>
        <w:ind w:left="720" w:firstLine="720"/>
      </w:pPr>
      <w:r>
        <w:t>(ii)</w:t>
      </w:r>
      <w:r>
        <w:tab/>
        <w:t>harm that might result from a Data Loss Event;</w:t>
      </w:r>
    </w:p>
    <w:p w14:paraId="3F5F7856" w14:textId="77777777" w:rsidR="000B2924" w:rsidRDefault="00A83A74">
      <w:pPr>
        <w:ind w:left="720" w:firstLine="720"/>
      </w:pPr>
      <w:r>
        <w:t>(iii)</w:t>
      </w:r>
      <w:r>
        <w:tab/>
        <w:t>state of technological development; and</w:t>
      </w:r>
    </w:p>
    <w:p w14:paraId="4C983F47" w14:textId="77777777" w:rsidR="000B2924" w:rsidRDefault="00A83A74">
      <w:pPr>
        <w:ind w:left="720" w:firstLine="720"/>
      </w:pPr>
      <w:r>
        <w:t>(iv)</w:t>
      </w:r>
      <w:r>
        <w:tab/>
        <w:t>cost of implementing any measures;</w:t>
      </w:r>
    </w:p>
    <w:p w14:paraId="07C05DF0" w14:textId="77777777" w:rsidR="000B2924" w:rsidRDefault="000B2924">
      <w:pPr>
        <w:ind w:left="720" w:firstLine="720"/>
      </w:pPr>
    </w:p>
    <w:p w14:paraId="79E07D2D" w14:textId="77777777" w:rsidR="000B2924" w:rsidRDefault="00A83A74">
      <w:pPr>
        <w:ind w:left="1440" w:hanging="720"/>
      </w:pPr>
      <w:r>
        <w:t>(</w:t>
      </w:r>
      <w:proofErr w:type="spellStart"/>
      <w:r>
        <w:t>i</w:t>
      </w:r>
      <w:proofErr w:type="spellEnd"/>
      <w:r>
        <w:t>)</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342F2202" w14:textId="77777777" w:rsidR="000B2924" w:rsidRDefault="000B2924">
      <w:pPr>
        <w:ind w:left="1440"/>
      </w:pPr>
    </w:p>
    <w:p w14:paraId="0F38678B" w14:textId="77777777" w:rsidR="000B2924" w:rsidRDefault="00A83A74">
      <w:pPr>
        <w:ind w:left="2160" w:hanging="720"/>
      </w:pPr>
      <w:r>
        <w:t>(</w:t>
      </w:r>
      <w:proofErr w:type="spellStart"/>
      <w:r>
        <w:t>i</w:t>
      </w:r>
      <w:proofErr w:type="spellEnd"/>
      <w:r>
        <w:t>)</w:t>
      </w:r>
      <w:r>
        <w:tab/>
        <w:t>ensure that it notifies the other Party as soon as it becomes aware of a Data Loss Event.</w:t>
      </w:r>
    </w:p>
    <w:p w14:paraId="01E8F78C" w14:textId="77777777" w:rsidR="000B2924" w:rsidRDefault="000B2924">
      <w:pPr>
        <w:ind w:left="1440" w:firstLine="720"/>
      </w:pPr>
    </w:p>
    <w:p w14:paraId="616D643D" w14:textId="77777777" w:rsidR="000B2924" w:rsidRDefault="00A83A74">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CAB62B6" w14:textId="77777777" w:rsidR="000B2924" w:rsidRDefault="000B2924"/>
    <w:p w14:paraId="15F6B5D7" w14:textId="77777777" w:rsidR="000B2924" w:rsidRDefault="00A83A74">
      <w:pPr>
        <w:pStyle w:val="Heading4"/>
      </w:pPr>
      <w:r>
        <w:t>3.</w:t>
      </w:r>
      <w:r>
        <w:tab/>
        <w:t>Data Protection Breach</w:t>
      </w:r>
    </w:p>
    <w:p w14:paraId="34AAA4CA" w14:textId="77777777" w:rsidR="000B2924" w:rsidRDefault="00A83A74">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1180AF41" w14:textId="77777777" w:rsidR="000B2924" w:rsidRDefault="000B2924"/>
    <w:p w14:paraId="10D00A3D" w14:textId="77777777" w:rsidR="000B2924" w:rsidRDefault="00A83A74">
      <w:pPr>
        <w:ind w:left="1440" w:hanging="720"/>
      </w:pPr>
      <w:r>
        <w:t xml:space="preserve">(a) </w:t>
      </w:r>
      <w:r>
        <w:tab/>
        <w:t xml:space="preserve">sufficient information and in a </w:t>
      </w:r>
      <w:proofErr w:type="gramStart"/>
      <w:r>
        <w:t>timescale</w:t>
      </w:r>
      <w:proofErr w:type="gramEnd"/>
      <w:r>
        <w:t xml:space="preserve"> which allows the other Party to meet any obligations to report a Personal Data Breach under the Data Protection Legislation;</w:t>
      </w:r>
    </w:p>
    <w:p w14:paraId="18256D6D" w14:textId="77777777" w:rsidR="000B2924" w:rsidRDefault="000B2924">
      <w:pPr>
        <w:ind w:left="1440"/>
      </w:pPr>
    </w:p>
    <w:p w14:paraId="6EE3A8F7" w14:textId="77777777" w:rsidR="000B2924" w:rsidRDefault="00A83A74">
      <w:pPr>
        <w:ind w:firstLine="720"/>
      </w:pPr>
      <w:r>
        <w:t>(b)</w:t>
      </w:r>
      <w:r>
        <w:tab/>
        <w:t>all reasonable assistance, including:</w:t>
      </w:r>
    </w:p>
    <w:p w14:paraId="2ED5F8AD" w14:textId="77777777" w:rsidR="000B2924" w:rsidRDefault="000B2924">
      <w:pPr>
        <w:ind w:firstLine="720"/>
      </w:pPr>
    </w:p>
    <w:p w14:paraId="61B1E2E2" w14:textId="77777777" w:rsidR="000B2924" w:rsidRDefault="00A83A74">
      <w:pPr>
        <w:ind w:left="2160" w:hanging="720"/>
      </w:pPr>
      <w:r>
        <w:t>(</w:t>
      </w:r>
      <w:proofErr w:type="spellStart"/>
      <w:r>
        <w:t>i</w:t>
      </w:r>
      <w:proofErr w:type="spellEnd"/>
      <w:r>
        <w:t>)</w:t>
      </w:r>
      <w:r>
        <w:tab/>
        <w:t>co-operation with the other Party and the Information Commissioner investigating the Personal Data Breach and its cause, containing and recovering the compromised Personal Data and compliance with the applicable guidance;</w:t>
      </w:r>
    </w:p>
    <w:p w14:paraId="0059D05F" w14:textId="77777777" w:rsidR="000B2924" w:rsidRDefault="000B2924">
      <w:pPr>
        <w:ind w:left="2160"/>
      </w:pPr>
    </w:p>
    <w:p w14:paraId="109B7EF1" w14:textId="77777777" w:rsidR="000B2924" w:rsidRDefault="00A83A74">
      <w:pPr>
        <w:ind w:left="2160" w:hanging="720"/>
      </w:pPr>
      <w:r>
        <w:lastRenderedPageBreak/>
        <w:t>(ii)</w:t>
      </w:r>
      <w:r>
        <w:tab/>
        <w:t>co-operation with the other Party including taking such reasonable steps as are directed by the other Party to assist in the investigation, mitigation and remediation of a Personal Data Breach;</w:t>
      </w:r>
    </w:p>
    <w:p w14:paraId="3861A065" w14:textId="77777777" w:rsidR="000B2924" w:rsidRDefault="000B2924"/>
    <w:p w14:paraId="1453176B" w14:textId="77777777" w:rsidR="000B2924" w:rsidRDefault="00A83A74">
      <w:pPr>
        <w:ind w:left="2160" w:firstLine="720"/>
      </w:pPr>
      <w:r>
        <w:t>(iii)</w:t>
      </w:r>
      <w:r>
        <w:tab/>
        <w:t xml:space="preserve">co-ordination with the other Party regarding the management of public relations and public statements relating to the Personal Data Breach; </w:t>
      </w:r>
    </w:p>
    <w:p w14:paraId="52B62FEC" w14:textId="77777777" w:rsidR="000B2924" w:rsidRDefault="000B2924">
      <w:pPr>
        <w:ind w:left="2160"/>
      </w:pPr>
    </w:p>
    <w:p w14:paraId="32595896" w14:textId="77777777" w:rsidR="000B2924" w:rsidRDefault="00A83A74">
      <w:pPr>
        <w:ind w:left="2160"/>
      </w:pPr>
      <w:r>
        <w:t>and/or</w:t>
      </w:r>
    </w:p>
    <w:p w14:paraId="28A842E4" w14:textId="77777777" w:rsidR="000B2924" w:rsidRDefault="000B2924">
      <w:pPr>
        <w:ind w:left="2160"/>
      </w:pPr>
    </w:p>
    <w:p w14:paraId="5A1AFAD8" w14:textId="77777777" w:rsidR="000B2924" w:rsidRDefault="00A83A74">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58161E63" w14:textId="77777777" w:rsidR="000B2924" w:rsidRDefault="000B2924">
      <w:pPr>
        <w:ind w:left="2160"/>
      </w:pPr>
    </w:p>
    <w:p w14:paraId="6398A7B6" w14:textId="77777777" w:rsidR="000B2924" w:rsidRDefault="00A83A74">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7266D299" w14:textId="77777777" w:rsidR="000B2924" w:rsidRDefault="000B2924">
      <w:pPr>
        <w:ind w:left="720"/>
      </w:pPr>
    </w:p>
    <w:p w14:paraId="6DAA1D7B" w14:textId="77777777" w:rsidR="000B2924" w:rsidRDefault="00A83A74">
      <w:pPr>
        <w:ind w:left="720"/>
      </w:pPr>
      <w:r>
        <w:t>(a)</w:t>
      </w:r>
      <w:r>
        <w:tab/>
        <w:t xml:space="preserve">the nature of the Personal Data Breach; </w:t>
      </w:r>
    </w:p>
    <w:p w14:paraId="3239F916" w14:textId="77777777" w:rsidR="000B2924" w:rsidRDefault="000B2924">
      <w:pPr>
        <w:ind w:left="720"/>
      </w:pPr>
    </w:p>
    <w:p w14:paraId="75158F24" w14:textId="77777777" w:rsidR="000B2924" w:rsidRDefault="00A83A74">
      <w:pPr>
        <w:ind w:firstLine="720"/>
      </w:pPr>
      <w:r>
        <w:t>(b)</w:t>
      </w:r>
      <w:r>
        <w:tab/>
        <w:t>the nature of Personal Data affected;</w:t>
      </w:r>
    </w:p>
    <w:p w14:paraId="57214339" w14:textId="77777777" w:rsidR="000B2924" w:rsidRDefault="000B2924">
      <w:pPr>
        <w:ind w:firstLine="720"/>
      </w:pPr>
    </w:p>
    <w:p w14:paraId="321CD852" w14:textId="77777777" w:rsidR="000B2924" w:rsidRDefault="00A83A74">
      <w:pPr>
        <w:ind w:firstLine="720"/>
      </w:pPr>
      <w:r>
        <w:t>(c)</w:t>
      </w:r>
      <w:r>
        <w:tab/>
        <w:t>the categories and number of Data Subjects concerned;</w:t>
      </w:r>
    </w:p>
    <w:p w14:paraId="17A389DF" w14:textId="77777777" w:rsidR="000B2924" w:rsidRDefault="000B2924">
      <w:pPr>
        <w:ind w:firstLine="720"/>
      </w:pPr>
    </w:p>
    <w:p w14:paraId="77ECFFCF" w14:textId="77777777" w:rsidR="000B2924" w:rsidRDefault="00A83A74">
      <w:pPr>
        <w:ind w:left="1440" w:hanging="720"/>
      </w:pPr>
      <w:r>
        <w:t>(d)</w:t>
      </w:r>
      <w:r>
        <w:tab/>
        <w:t>the name and contact details of the Supplier’s Data Protection Officer or other relevant contact from whom more information may be obtained;</w:t>
      </w:r>
    </w:p>
    <w:p w14:paraId="5A1E9332" w14:textId="77777777" w:rsidR="000B2924" w:rsidRDefault="000B2924">
      <w:pPr>
        <w:ind w:left="720" w:firstLine="720"/>
      </w:pPr>
    </w:p>
    <w:p w14:paraId="6201CDB0" w14:textId="77777777" w:rsidR="000B2924" w:rsidRDefault="00A83A74">
      <w:pPr>
        <w:ind w:firstLine="720"/>
      </w:pPr>
      <w:r>
        <w:t>(e)</w:t>
      </w:r>
      <w:r>
        <w:tab/>
        <w:t>measures taken or proposed to be taken to address the Personal Data Breach; and</w:t>
      </w:r>
    </w:p>
    <w:p w14:paraId="7A3CC1AF" w14:textId="77777777" w:rsidR="000B2924" w:rsidRDefault="000B2924">
      <w:pPr>
        <w:ind w:left="720" w:firstLine="720"/>
      </w:pPr>
    </w:p>
    <w:p w14:paraId="07DF543C" w14:textId="77777777" w:rsidR="000B2924" w:rsidRDefault="00A83A74">
      <w:pPr>
        <w:ind w:firstLine="720"/>
      </w:pPr>
      <w:r>
        <w:t>(f)</w:t>
      </w:r>
      <w:r>
        <w:tab/>
        <w:t>describe the likely consequences of the Personal Data Breach.</w:t>
      </w:r>
    </w:p>
    <w:p w14:paraId="1DAF2670" w14:textId="77777777" w:rsidR="000B2924" w:rsidRDefault="000B2924"/>
    <w:p w14:paraId="636269B5" w14:textId="77777777" w:rsidR="000B2924" w:rsidRDefault="00A83A74">
      <w:pPr>
        <w:pStyle w:val="Heading4"/>
      </w:pPr>
      <w:r>
        <w:t>4.</w:t>
      </w:r>
      <w:r>
        <w:tab/>
        <w:t>Audit</w:t>
      </w:r>
    </w:p>
    <w:p w14:paraId="517E287C" w14:textId="77777777" w:rsidR="000B2924" w:rsidRDefault="00A83A74">
      <w:r>
        <w:t>4.1</w:t>
      </w:r>
      <w:r>
        <w:tab/>
        <w:t>The Supplier shall permit:</w:t>
      </w:r>
      <w:r>
        <w:tab/>
      </w:r>
    </w:p>
    <w:p w14:paraId="6FE3EDD1" w14:textId="77777777" w:rsidR="000B2924" w:rsidRDefault="000B2924"/>
    <w:p w14:paraId="162763CA" w14:textId="77777777" w:rsidR="000B2924" w:rsidRDefault="00A83A74">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002BEF6A" w14:textId="77777777" w:rsidR="000B2924" w:rsidRDefault="000B2924"/>
    <w:p w14:paraId="308C5D5F" w14:textId="77777777" w:rsidR="000B2924" w:rsidRDefault="00A83A74">
      <w:pPr>
        <w:ind w:left="1440" w:hanging="720"/>
      </w:pPr>
      <w:r>
        <w:t>(b)</w:t>
      </w:r>
      <w:r>
        <w:tab/>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w:t>
      </w:r>
      <w:r>
        <w:lastRenderedPageBreak/>
        <w:t xml:space="preserve">under the control of any third party appointed by the Supplier to assist in the provision of the Services. </w:t>
      </w:r>
    </w:p>
    <w:p w14:paraId="13E6D145" w14:textId="77777777" w:rsidR="000B2924" w:rsidRDefault="000B2924"/>
    <w:p w14:paraId="18F6F812" w14:textId="77777777" w:rsidR="000B2924" w:rsidRDefault="00A83A74">
      <w:pPr>
        <w:ind w:left="720" w:hanging="720"/>
      </w:pPr>
      <w:r>
        <w:t>4.2</w:t>
      </w:r>
      <w:r>
        <w:tab/>
        <w:t>The Buyer may, in its sole discretion, require the Supplier to provide evidence of the Supplier’s compliance with Clause 4.1 in lieu of conducting such an audit, assessment or inspection.</w:t>
      </w:r>
    </w:p>
    <w:p w14:paraId="55978043" w14:textId="77777777" w:rsidR="000B2924" w:rsidRDefault="000B2924"/>
    <w:p w14:paraId="30206D3F" w14:textId="77777777" w:rsidR="000B2924" w:rsidRDefault="00A83A74">
      <w:pPr>
        <w:pStyle w:val="Heading4"/>
      </w:pPr>
      <w:r>
        <w:t>5.</w:t>
      </w:r>
      <w:r>
        <w:tab/>
        <w:t>Impact Assessments</w:t>
      </w:r>
    </w:p>
    <w:p w14:paraId="670BDABB" w14:textId="77777777" w:rsidR="000B2924" w:rsidRDefault="00A83A74">
      <w:r>
        <w:t>5.1</w:t>
      </w:r>
      <w:r>
        <w:tab/>
        <w:t>The Parties shall:</w:t>
      </w:r>
    </w:p>
    <w:p w14:paraId="4CD337C3" w14:textId="77777777" w:rsidR="000B2924" w:rsidRDefault="000B2924"/>
    <w:p w14:paraId="5E0F0908" w14:textId="77777777" w:rsidR="000B2924" w:rsidRDefault="00A83A74">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01DA65E8" w14:textId="77777777" w:rsidR="000B2924" w:rsidRDefault="000B2924"/>
    <w:p w14:paraId="32841B45" w14:textId="77777777" w:rsidR="000B2924" w:rsidRDefault="00A83A74">
      <w:pPr>
        <w:ind w:left="1440" w:hanging="720"/>
      </w:pPr>
      <w:r>
        <w:t>(b)</w:t>
      </w:r>
      <w:r>
        <w:tab/>
        <w:t>maintain full and complete records of all Processing carried out in respect of the Personal Data in connection with the contract, in accordance with the terms of Article 30 GDPR.</w:t>
      </w:r>
    </w:p>
    <w:p w14:paraId="1117036F" w14:textId="77777777" w:rsidR="000B2924" w:rsidRDefault="000B2924"/>
    <w:p w14:paraId="3AEB69E1" w14:textId="77777777" w:rsidR="000B2924" w:rsidRDefault="00A83A74">
      <w:pPr>
        <w:pStyle w:val="Heading4"/>
      </w:pPr>
      <w:r>
        <w:t>6.</w:t>
      </w:r>
      <w:r>
        <w:tab/>
        <w:t xml:space="preserve"> ICO Guidance</w:t>
      </w:r>
    </w:p>
    <w:p w14:paraId="7449AB2F" w14:textId="77777777" w:rsidR="000B2924" w:rsidRDefault="00A83A74">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49393118" w14:textId="77777777" w:rsidR="000B2924" w:rsidRDefault="000B2924"/>
    <w:p w14:paraId="321D4BD9" w14:textId="77777777" w:rsidR="000B2924" w:rsidRDefault="00A83A74">
      <w:pPr>
        <w:pStyle w:val="Heading4"/>
      </w:pPr>
      <w:r>
        <w:t xml:space="preserve">7. </w:t>
      </w:r>
      <w:r>
        <w:tab/>
        <w:t>Liabilities for Data Protection Breach</w:t>
      </w:r>
    </w:p>
    <w:p w14:paraId="28F38D6A" w14:textId="77777777" w:rsidR="000B2924" w:rsidRDefault="00A83A74">
      <w:r>
        <w:rPr>
          <w:b/>
        </w:rPr>
        <w:t xml:space="preserve">[Guidance: </w:t>
      </w:r>
      <w:r>
        <w:t xml:space="preserve">This clause represents a risk share, you may wish to reconsider the apportionment of liability and whether recoverability of losses </w:t>
      </w:r>
      <w:proofErr w:type="gramStart"/>
      <w:r>
        <w:t>are</w:t>
      </w:r>
      <w:proofErr w:type="gramEnd"/>
      <w:r>
        <w:t xml:space="preserve"> likely to be hindered by the contractual limitation of liability provisions] </w:t>
      </w:r>
    </w:p>
    <w:p w14:paraId="2284DD39" w14:textId="77777777" w:rsidR="000B2924" w:rsidRDefault="000B2924"/>
    <w:p w14:paraId="5E2792A5" w14:textId="77777777" w:rsidR="000B2924" w:rsidRDefault="00A83A74">
      <w:pPr>
        <w:pStyle w:val="NormalWeb"/>
        <w:shd w:val="clear" w:color="auto" w:fill="FFFFFF"/>
        <w:spacing w:before="0" w:after="0"/>
        <w:ind w:left="720" w:hanging="720"/>
      </w:pPr>
      <w:r>
        <w:rPr>
          <w:rFonts w:ascii="Arial" w:hAnsi="Arial" w:cs="Arial"/>
          <w:color w:val="000000"/>
          <w:sz w:val="22"/>
          <w:szCs w:val="22"/>
        </w:rPr>
        <w:t xml:space="preserve">7.1 </w:t>
      </w:r>
      <w:r>
        <w:rPr>
          <w:rFonts w:ascii="Arial" w:hAnsi="Arial" w:cs="Arial"/>
          <w:color w:val="000000"/>
          <w:sz w:val="22"/>
          <w:szCs w:val="22"/>
        </w:rPr>
        <w:tab/>
        <w:t>If financial penalties are imposed by the Information Commissioner on either the Buyer or the Supplier for a Personal Data Breach ("Financial Penalties") then the following shall occur:</w:t>
      </w:r>
    </w:p>
    <w:p w14:paraId="2F31B3F6" w14:textId="77777777" w:rsidR="000B2924" w:rsidRDefault="000B2924">
      <w:pPr>
        <w:shd w:val="clear" w:color="auto" w:fill="FFFFFF"/>
        <w:spacing w:line="240" w:lineRule="auto"/>
        <w:rPr>
          <w:rFonts w:eastAsia="Times New Roman"/>
          <w:color w:val="000000"/>
          <w:lang w:eastAsia="en-US"/>
        </w:rPr>
      </w:pPr>
    </w:p>
    <w:p w14:paraId="20D1AD0D" w14:textId="77777777" w:rsidR="000B2924" w:rsidRDefault="00A83A74">
      <w:pPr>
        <w:shd w:val="clear" w:color="auto" w:fill="FFFFFF"/>
        <w:spacing w:line="240" w:lineRule="auto"/>
        <w:ind w:left="1440"/>
      </w:pPr>
      <w:r>
        <w:rPr>
          <w:rFonts w:eastAsia="Times New Roman"/>
          <w:color w:val="000000"/>
          <w:lang w:eastAsia="en-US"/>
        </w:rPr>
        <w:t xml:space="preserve">(a)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rPr>
          <w:rFonts w:eastAsia="Times New Roman"/>
          <w:color w:val="000000"/>
          <w:lang w:eastAsia="en-US"/>
        </w:rPr>
        <w:t>third party</w:t>
      </w:r>
      <w:proofErr w:type="gramEnd"/>
      <w:r>
        <w:rPr>
          <w:rFonts w:eastAsia="Times New Roman"/>
          <w:color w:val="000000"/>
          <w:lang w:eastAsia="en-US"/>
        </w:rPr>
        <w:t xml:space="preserve"> investigators and auditors, on request and at the Supplier's reasonable cost, full cooperation and access to conduct a thorough audit of such Personal Data Breach;</w:t>
      </w:r>
    </w:p>
    <w:p w14:paraId="26E8868B" w14:textId="77777777" w:rsidR="000B2924" w:rsidRDefault="000B2924">
      <w:pPr>
        <w:shd w:val="clear" w:color="auto" w:fill="FFFFFF"/>
        <w:spacing w:line="240" w:lineRule="auto"/>
        <w:rPr>
          <w:rFonts w:eastAsia="Times New Roman"/>
          <w:color w:val="000000"/>
          <w:lang w:eastAsia="en-US"/>
        </w:rPr>
      </w:pPr>
    </w:p>
    <w:p w14:paraId="417E4C87" w14:textId="77777777" w:rsidR="000B2924" w:rsidRDefault="00A83A74">
      <w:pPr>
        <w:shd w:val="clear" w:color="auto" w:fill="FFFFFF"/>
        <w:spacing w:line="240" w:lineRule="auto"/>
        <w:ind w:left="1440"/>
      </w:pPr>
      <w:r>
        <w:rPr>
          <w:rFonts w:eastAsia="Times New Roman"/>
          <w:color w:val="000000"/>
          <w:lang w:eastAsia="en-US"/>
        </w:rPr>
        <w:t xml:space="preserve">(b) if in the view of the Information Commissioner, the Supplier is responsible for the Personal Data Breach, in that it is not a Personal Data Breach that the Buyer is responsible for, then the Supplier shall be responsible for the payment of these </w:t>
      </w:r>
      <w:r>
        <w:rPr>
          <w:rFonts w:eastAsia="Times New Roman"/>
          <w:color w:val="000000"/>
          <w:lang w:eastAsia="en-US"/>
        </w:rPr>
        <w:lastRenderedPageBreak/>
        <w:t>Financial Penalties. The Supplier will provide to the Buyer and its auditors, on request and at the Supplier’s sole cost, full cooperation and access to conduct a thorough audit of such Personal Data Breach; or</w:t>
      </w:r>
    </w:p>
    <w:p w14:paraId="254A9C34" w14:textId="77777777" w:rsidR="000B2924" w:rsidRDefault="000B2924">
      <w:pPr>
        <w:shd w:val="clear" w:color="auto" w:fill="FFFFFF"/>
        <w:spacing w:line="240" w:lineRule="auto"/>
        <w:rPr>
          <w:rFonts w:eastAsia="Times New Roman"/>
          <w:color w:val="000000"/>
          <w:lang w:eastAsia="en-US"/>
        </w:rPr>
      </w:pPr>
    </w:p>
    <w:p w14:paraId="3A574378" w14:textId="77777777" w:rsidR="000B2924" w:rsidRDefault="00A83A74">
      <w:pPr>
        <w:shd w:val="clear" w:color="auto" w:fill="FFFFFF"/>
        <w:spacing w:line="240" w:lineRule="auto"/>
        <w:ind w:left="1440"/>
      </w:pPr>
      <w:r>
        <w:rPr>
          <w:rFonts w:eastAsia="Times New Roman"/>
          <w:color w:val="000000"/>
          <w:lang w:eastAsia="en-US"/>
        </w:rPr>
        <w:t>(c)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w:t>
      </w:r>
    </w:p>
    <w:p w14:paraId="40C41E7F" w14:textId="77777777" w:rsidR="000B2924" w:rsidRDefault="000B2924">
      <w:pPr>
        <w:shd w:val="clear" w:color="auto" w:fill="FFFFFF"/>
        <w:spacing w:line="240" w:lineRule="auto"/>
        <w:rPr>
          <w:rFonts w:eastAsia="Times New Roman"/>
          <w:color w:val="000000"/>
          <w:lang w:eastAsia="en-US"/>
        </w:rPr>
      </w:pPr>
    </w:p>
    <w:p w14:paraId="3ED2C80D" w14:textId="77777777" w:rsidR="000B2924" w:rsidRDefault="00A83A74">
      <w:pPr>
        <w:shd w:val="clear" w:color="auto" w:fill="FFFFFF"/>
        <w:spacing w:line="240" w:lineRule="auto"/>
        <w:ind w:left="720" w:hanging="720"/>
      </w:pPr>
      <w:r>
        <w:rPr>
          <w:rFonts w:eastAsia="Times New Roman"/>
          <w:color w:val="000000"/>
          <w:lang w:eastAsia="en-US"/>
        </w:rPr>
        <w:t xml:space="preserve">7.2 </w:t>
      </w:r>
      <w:r>
        <w:rPr>
          <w:rFonts w:eastAsia="Times New Roman"/>
          <w:color w:val="000000"/>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3751735D" w14:textId="77777777" w:rsidR="000B2924" w:rsidRDefault="000B2924">
      <w:pPr>
        <w:shd w:val="clear" w:color="auto" w:fill="FFFFFF"/>
        <w:spacing w:line="240" w:lineRule="auto"/>
        <w:rPr>
          <w:rFonts w:eastAsia="Times New Roman"/>
          <w:color w:val="000000"/>
          <w:lang w:eastAsia="en-US"/>
        </w:rPr>
      </w:pPr>
    </w:p>
    <w:p w14:paraId="4AC38C0E" w14:textId="77777777" w:rsidR="000B2924" w:rsidRDefault="00A83A74">
      <w:pPr>
        <w:shd w:val="clear" w:color="auto" w:fill="FFFFFF"/>
        <w:spacing w:line="240" w:lineRule="auto"/>
        <w:ind w:left="720" w:hanging="720"/>
      </w:pPr>
      <w:r>
        <w:rPr>
          <w:rFonts w:eastAsia="Times New Roman"/>
          <w:color w:val="000000"/>
          <w:lang w:eastAsia="en-US"/>
        </w:rPr>
        <w:t xml:space="preserve">7.3 </w:t>
      </w:r>
      <w:r>
        <w:rPr>
          <w:rFonts w:eastAsia="Times New Roman"/>
          <w:color w:val="000000"/>
          <w:lang w:eastAsia="en-US"/>
        </w:rPr>
        <w:tab/>
        <w:t>In respect of any losses, cost claims or expenses incurred by either Party as a result of a Personal Data Breach (the “Claim Losses”):</w:t>
      </w:r>
    </w:p>
    <w:p w14:paraId="4AE0C3AF" w14:textId="77777777" w:rsidR="000B2924" w:rsidRDefault="000B2924">
      <w:pPr>
        <w:shd w:val="clear" w:color="auto" w:fill="FFFFFF"/>
        <w:spacing w:line="240" w:lineRule="auto"/>
        <w:ind w:left="720" w:firstLine="720"/>
        <w:rPr>
          <w:rFonts w:eastAsia="Times New Roman"/>
          <w:color w:val="000000"/>
          <w:lang w:eastAsia="en-US"/>
        </w:rPr>
      </w:pPr>
    </w:p>
    <w:p w14:paraId="2BBFFF2C" w14:textId="77777777" w:rsidR="000B2924" w:rsidRDefault="00A83A74">
      <w:pPr>
        <w:shd w:val="clear" w:color="auto" w:fill="FFFFFF"/>
        <w:spacing w:line="240" w:lineRule="auto"/>
        <w:ind w:left="1440"/>
      </w:pPr>
      <w:r>
        <w:rPr>
          <w:rFonts w:eastAsia="Times New Roman"/>
          <w:color w:val="000000"/>
          <w:lang w:eastAsia="en-US"/>
        </w:rPr>
        <w:t>(a) if the Buyer is responsible for the relevant Personal Data Breach, then the Buyer shall be responsible for the Claim Losses;</w:t>
      </w:r>
    </w:p>
    <w:p w14:paraId="7FACF25A" w14:textId="77777777" w:rsidR="000B2924" w:rsidRDefault="000B2924">
      <w:pPr>
        <w:shd w:val="clear" w:color="auto" w:fill="FFFFFF"/>
        <w:spacing w:line="240" w:lineRule="auto"/>
        <w:ind w:left="720" w:firstLine="720"/>
        <w:rPr>
          <w:rFonts w:eastAsia="Times New Roman"/>
          <w:color w:val="000000"/>
          <w:lang w:eastAsia="en-US"/>
        </w:rPr>
      </w:pPr>
    </w:p>
    <w:p w14:paraId="28DA6FD1" w14:textId="77777777" w:rsidR="000B2924" w:rsidRDefault="00A83A74">
      <w:pPr>
        <w:shd w:val="clear" w:color="auto" w:fill="FFFFFF"/>
        <w:spacing w:line="240" w:lineRule="auto"/>
        <w:ind w:left="1440"/>
      </w:pPr>
      <w:r>
        <w:rPr>
          <w:rFonts w:eastAsia="Times New Roman"/>
          <w:color w:val="000000"/>
          <w:lang w:eastAsia="en-US"/>
        </w:rPr>
        <w:t>(b) if the Supplier is responsible for the relevant Personal Data Breach, then the Supplier shall be responsible for the Claim Losses: and </w:t>
      </w:r>
    </w:p>
    <w:p w14:paraId="5F0067FC" w14:textId="77777777" w:rsidR="000B2924" w:rsidRDefault="000B2924">
      <w:pPr>
        <w:shd w:val="clear" w:color="auto" w:fill="FFFFFF"/>
        <w:spacing w:line="240" w:lineRule="auto"/>
        <w:rPr>
          <w:rFonts w:eastAsia="Times New Roman"/>
          <w:color w:val="000000"/>
          <w:lang w:eastAsia="en-US"/>
        </w:rPr>
      </w:pPr>
    </w:p>
    <w:p w14:paraId="2DA21E31" w14:textId="77777777" w:rsidR="000B2924" w:rsidRDefault="00A83A74">
      <w:pPr>
        <w:shd w:val="clear" w:color="auto" w:fill="FFFFFF"/>
        <w:spacing w:line="240" w:lineRule="auto"/>
        <w:ind w:left="1440"/>
      </w:pPr>
      <w:r>
        <w:rPr>
          <w:rFonts w:eastAsia="Times New Roman"/>
          <w:color w:val="000000"/>
          <w:lang w:eastAsia="en-US"/>
        </w:rPr>
        <w:t>(c) if responsibility for the relevant Personal Data Breach is unclear, then the Buyer and the Supplier shall be responsible for the Claim Losses equally.</w:t>
      </w:r>
    </w:p>
    <w:p w14:paraId="3F6D0A01" w14:textId="77777777" w:rsidR="000B2924" w:rsidRDefault="000B2924">
      <w:pPr>
        <w:shd w:val="clear" w:color="auto" w:fill="FFFFFF"/>
        <w:spacing w:line="240" w:lineRule="auto"/>
        <w:ind w:left="1440"/>
        <w:rPr>
          <w:rFonts w:ascii="Times New Roman" w:eastAsia="Times New Roman" w:hAnsi="Times New Roman" w:cs="Times New Roman"/>
          <w:sz w:val="24"/>
          <w:szCs w:val="24"/>
          <w:lang w:eastAsia="en-US"/>
        </w:rPr>
      </w:pPr>
    </w:p>
    <w:p w14:paraId="552597C9" w14:textId="77777777" w:rsidR="000B2924" w:rsidRDefault="00A83A74">
      <w:pPr>
        <w:shd w:val="clear" w:color="auto" w:fill="FFFFFF"/>
        <w:spacing w:after="120" w:line="240" w:lineRule="auto"/>
        <w:ind w:left="720" w:hanging="720"/>
        <w:rPr>
          <w:rFonts w:eastAsia="Times New Roman"/>
          <w:color w:val="000000"/>
          <w:lang w:eastAsia="en-US"/>
        </w:rPr>
      </w:pPr>
      <w:r>
        <w:rPr>
          <w:rFonts w:eastAsia="Times New Roman"/>
          <w:color w:val="000000"/>
          <w:lang w:eastAsia="en-US"/>
        </w:rPr>
        <w:t xml:space="preserve">7.4 </w:t>
      </w:r>
      <w:r>
        <w:rPr>
          <w:rFonts w:eastAsia="Times New Roman"/>
          <w:color w:val="000000"/>
          <w:lang w:eastAsia="en-US"/>
        </w:rPr>
        <w:tab/>
        <w:t xml:space="preserve">Nothing in either clause 7.2 or clause 7.3 shall preclude the Buyer and the Supplier reaching any other agreement, including by way of compromise with a </w:t>
      </w:r>
      <w:proofErr w:type="gramStart"/>
      <w:r>
        <w:rPr>
          <w:rFonts w:eastAsia="Times New Roman"/>
          <w:color w:val="000000"/>
          <w:lang w:eastAsia="en-US"/>
        </w:rPr>
        <w:t>third party</w:t>
      </w:r>
      <w:proofErr w:type="gramEnd"/>
      <w:r>
        <w:rPr>
          <w:rFonts w:eastAsia="Times New Roman"/>
          <w:color w:val="000000"/>
          <w:lang w:eastAsia="en-US"/>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1E3CE88B" w14:textId="77777777" w:rsidR="000B2924" w:rsidRDefault="000B2924">
      <w:pPr>
        <w:shd w:val="clear" w:color="auto" w:fill="FFFFFF"/>
        <w:spacing w:after="300" w:line="240" w:lineRule="auto"/>
        <w:ind w:left="720" w:hanging="720"/>
        <w:rPr>
          <w:rFonts w:ascii="Times New Roman" w:eastAsia="Times New Roman" w:hAnsi="Times New Roman" w:cs="Times New Roman"/>
          <w:sz w:val="24"/>
          <w:szCs w:val="24"/>
          <w:lang w:eastAsia="en-US"/>
        </w:rPr>
      </w:pPr>
    </w:p>
    <w:p w14:paraId="21B1CCE7" w14:textId="77777777" w:rsidR="000B2924" w:rsidRDefault="00A83A74">
      <w:pPr>
        <w:pStyle w:val="Heading4"/>
        <w:spacing w:before="0" w:after="0" w:line="480" w:lineRule="auto"/>
      </w:pPr>
      <w:r>
        <w:t xml:space="preserve">8. </w:t>
      </w:r>
      <w:r>
        <w:tab/>
        <w:t>Not used</w:t>
      </w:r>
    </w:p>
    <w:p w14:paraId="3D0E7A6F" w14:textId="77777777" w:rsidR="000B2924" w:rsidRDefault="00A83A74">
      <w:pPr>
        <w:pStyle w:val="Heading4"/>
      </w:pPr>
      <w:r>
        <w:t>9.</w:t>
      </w:r>
      <w:r>
        <w:tab/>
        <w:t>Termination</w:t>
      </w:r>
    </w:p>
    <w:p w14:paraId="6F7BB6DC" w14:textId="77777777" w:rsidR="000B2924" w:rsidRDefault="00A83A74">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7822FB26" w14:textId="77777777" w:rsidR="000B2924" w:rsidRDefault="000B2924"/>
    <w:p w14:paraId="7109C9ED" w14:textId="77777777" w:rsidR="000B2924" w:rsidRDefault="00A83A74">
      <w:pPr>
        <w:pStyle w:val="Heading4"/>
      </w:pPr>
      <w:r>
        <w:t>10.</w:t>
      </w:r>
      <w:r>
        <w:tab/>
        <w:t>Sub-Processing</w:t>
      </w:r>
    </w:p>
    <w:p w14:paraId="1F94834F" w14:textId="77777777" w:rsidR="000B2924" w:rsidRDefault="00A83A74">
      <w:pPr>
        <w:ind w:left="720" w:hanging="720"/>
      </w:pPr>
      <w:r>
        <w:t>10.1</w:t>
      </w:r>
      <w:r>
        <w:tab/>
        <w:t>In respect of any Processing of Personal Data performed by a third party on behalf of a Party, that Party shall:</w:t>
      </w:r>
    </w:p>
    <w:p w14:paraId="1F7E2B11" w14:textId="77777777" w:rsidR="000B2924" w:rsidRDefault="000B2924"/>
    <w:p w14:paraId="4646FBF3" w14:textId="77777777" w:rsidR="000B2924" w:rsidRDefault="00A83A74">
      <w:pPr>
        <w:ind w:left="1440" w:hanging="720"/>
      </w:pPr>
      <w:r>
        <w:lastRenderedPageBreak/>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2C3C6BC6" w14:textId="77777777" w:rsidR="000B2924" w:rsidRDefault="000B2924">
      <w:pPr>
        <w:ind w:left="1440"/>
      </w:pPr>
    </w:p>
    <w:p w14:paraId="24FF643F" w14:textId="77777777" w:rsidR="000B2924" w:rsidRDefault="00A83A74">
      <w:pPr>
        <w:ind w:left="1440" w:hanging="720"/>
      </w:pPr>
      <w:r>
        <w:t>(b)</w:t>
      </w:r>
      <w:r>
        <w:tab/>
        <w:t>ensure that a suitable agreement is in place with the third party as required under applicable Data Protection Legislation.</w:t>
      </w:r>
    </w:p>
    <w:p w14:paraId="74B58C24" w14:textId="77777777" w:rsidR="000B2924" w:rsidRDefault="000B2924">
      <w:pPr>
        <w:ind w:left="720" w:firstLine="720"/>
      </w:pPr>
    </w:p>
    <w:p w14:paraId="73CE3750" w14:textId="77777777" w:rsidR="000B2924" w:rsidRDefault="00A83A74">
      <w:pPr>
        <w:pStyle w:val="Heading4"/>
      </w:pPr>
      <w:r>
        <w:t>11. Data Retention</w:t>
      </w:r>
    </w:p>
    <w:p w14:paraId="492CEA2E" w14:textId="77777777" w:rsidR="000B2924" w:rsidRDefault="00A83A74">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0B2924">
      <w:footerReference w:type="default" r:id="rId28"/>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D730C" w14:textId="77777777" w:rsidR="008F15CD" w:rsidRDefault="008F15CD">
      <w:pPr>
        <w:spacing w:line="240" w:lineRule="auto"/>
      </w:pPr>
      <w:r>
        <w:separator/>
      </w:r>
    </w:p>
  </w:endnote>
  <w:endnote w:type="continuationSeparator" w:id="0">
    <w:p w14:paraId="403DFF91" w14:textId="77777777" w:rsidR="008F15CD" w:rsidRDefault="008F15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12453" w14:textId="77777777" w:rsidR="008F15CD" w:rsidRDefault="008F15CD">
    <w:pPr>
      <w:pStyle w:val="Footer"/>
      <w:ind w:right="360"/>
    </w:pPr>
    <w:r>
      <w:rPr>
        <w:noProof/>
      </w:rPr>
      <mc:AlternateContent>
        <mc:Choice Requires="wps">
          <w:drawing>
            <wp:anchor distT="0" distB="0" distL="114300" distR="114300" simplePos="0" relativeHeight="251659264" behindDoc="0" locked="0" layoutInCell="1" allowOverlap="1" wp14:anchorId="646E47EA" wp14:editId="75C9C0DC">
              <wp:simplePos x="0" y="0"/>
              <wp:positionH relativeFrom="margin">
                <wp:align>right</wp:align>
              </wp:positionH>
              <wp:positionV relativeFrom="paragraph">
                <wp:posOffset>548</wp:posOffset>
              </wp:positionV>
              <wp:extent cx="0" cy="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57F8A47E" w14:textId="40FB31E1" w:rsidR="008F15CD" w:rsidRDefault="008F15C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xbxContent>
                    </wps:txbx>
                    <wps:bodyPr wrap="none" lIns="0" tIns="0" rIns="0" bIns="0">
                      <a:spAutoFit/>
                    </wps:bodyPr>
                  </wps:wsp>
                </a:graphicData>
              </a:graphic>
            </wp:anchor>
          </w:drawing>
        </mc:Choice>
        <mc:Fallback>
          <w:pict>
            <v:shapetype w14:anchorId="646E47EA" id="_x0000_t202" coordsize="21600,21600" o:spt="202" path="m,l,21600r21600,l21600,xe">
              <v:stroke joinstyle="miter"/>
              <v:path gradientshapeok="t" o:connecttype="rect"/>
            </v:shapetype>
            <v:shape id="Text Box 1"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" filled="f" stroked="f">
              <v:textbox style="mso-fit-shape-to-text:t" inset="0,0,0,0">
                <w:txbxContent>
                  <w:p w14:paraId="57F8A47E" w14:textId="40FB31E1" w:rsidR="00186F79" w:rsidRDefault="00186F79">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70109" w14:textId="77777777" w:rsidR="008F15CD" w:rsidRDefault="008F15CD">
      <w:pPr>
        <w:spacing w:line="240" w:lineRule="auto"/>
      </w:pPr>
      <w:r>
        <w:rPr>
          <w:color w:val="000000"/>
        </w:rPr>
        <w:separator/>
      </w:r>
    </w:p>
  </w:footnote>
  <w:footnote w:type="continuationSeparator" w:id="0">
    <w:p w14:paraId="67EFC92F" w14:textId="77777777" w:rsidR="008F15CD" w:rsidRDefault="008F15C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6A36"/>
    <w:multiLevelType w:val="multilevel"/>
    <w:tmpl w:val="C58AEAB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026173C8"/>
    <w:multiLevelType w:val="multilevel"/>
    <w:tmpl w:val="473C314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02813B1C"/>
    <w:multiLevelType w:val="multilevel"/>
    <w:tmpl w:val="9F88BC7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39230E7"/>
    <w:multiLevelType w:val="multilevel"/>
    <w:tmpl w:val="73BEE3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6970E91"/>
    <w:multiLevelType w:val="multilevel"/>
    <w:tmpl w:val="0CDCBF5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0DC15741"/>
    <w:multiLevelType w:val="multilevel"/>
    <w:tmpl w:val="4CE0878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0F0F5B1E"/>
    <w:multiLevelType w:val="multilevel"/>
    <w:tmpl w:val="C426668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167D777D"/>
    <w:multiLevelType w:val="multilevel"/>
    <w:tmpl w:val="975C39E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 w15:restartNumberingAfterBreak="0">
    <w:nsid w:val="17387DF6"/>
    <w:multiLevelType w:val="multilevel"/>
    <w:tmpl w:val="122A162C"/>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9197C78"/>
    <w:multiLevelType w:val="multilevel"/>
    <w:tmpl w:val="BBE021A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1CA06478"/>
    <w:multiLevelType w:val="multilevel"/>
    <w:tmpl w:val="1D629E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88B295A"/>
    <w:multiLevelType w:val="multilevel"/>
    <w:tmpl w:val="140A12B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28A8649F"/>
    <w:multiLevelType w:val="multilevel"/>
    <w:tmpl w:val="007CECF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2BF35251"/>
    <w:multiLevelType w:val="multilevel"/>
    <w:tmpl w:val="53AAFAD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ED4437F"/>
    <w:multiLevelType w:val="multilevel"/>
    <w:tmpl w:val="526ED5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2A77B1D"/>
    <w:multiLevelType w:val="multilevel"/>
    <w:tmpl w:val="AC4C8BF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3ABE4645"/>
    <w:multiLevelType w:val="multilevel"/>
    <w:tmpl w:val="2688B4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3B1C56EB"/>
    <w:multiLevelType w:val="multilevel"/>
    <w:tmpl w:val="78C6D4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3EA57EA0"/>
    <w:multiLevelType w:val="multilevel"/>
    <w:tmpl w:val="2F9E4B5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 w15:restartNumberingAfterBreak="0">
    <w:nsid w:val="4136732A"/>
    <w:multiLevelType w:val="hybridMultilevel"/>
    <w:tmpl w:val="E5B04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B174B3"/>
    <w:multiLevelType w:val="multilevel"/>
    <w:tmpl w:val="81D2BA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58D63B0"/>
    <w:multiLevelType w:val="multilevel"/>
    <w:tmpl w:val="3EEC31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95744B1"/>
    <w:multiLevelType w:val="multilevel"/>
    <w:tmpl w:val="0BD8987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 w15:restartNumberingAfterBreak="0">
    <w:nsid w:val="50633F36"/>
    <w:multiLevelType w:val="multilevel"/>
    <w:tmpl w:val="5E98861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53622FBB"/>
    <w:multiLevelType w:val="multilevel"/>
    <w:tmpl w:val="99748BC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5" w15:restartNumberingAfterBreak="0">
    <w:nsid w:val="544A7184"/>
    <w:multiLevelType w:val="multilevel"/>
    <w:tmpl w:val="254073F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54E766CE"/>
    <w:multiLevelType w:val="multilevel"/>
    <w:tmpl w:val="71CAD5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5D22062"/>
    <w:multiLevelType w:val="multilevel"/>
    <w:tmpl w:val="25D47B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67C1A5E"/>
    <w:multiLevelType w:val="multilevel"/>
    <w:tmpl w:val="A264864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5EEC5B37"/>
    <w:multiLevelType w:val="multilevel"/>
    <w:tmpl w:val="2E5CF6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1F95DCC"/>
    <w:multiLevelType w:val="multilevel"/>
    <w:tmpl w:val="2EACCCD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691460DD"/>
    <w:multiLevelType w:val="multilevel"/>
    <w:tmpl w:val="A1E42B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9EE193A"/>
    <w:multiLevelType w:val="multilevel"/>
    <w:tmpl w:val="F364F29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6D1B7989"/>
    <w:multiLevelType w:val="multilevel"/>
    <w:tmpl w:val="BBA410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D6342A8"/>
    <w:multiLevelType w:val="multilevel"/>
    <w:tmpl w:val="D8B8A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5E5002"/>
    <w:multiLevelType w:val="multilevel"/>
    <w:tmpl w:val="288E5A1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73722718"/>
    <w:multiLevelType w:val="multilevel"/>
    <w:tmpl w:val="EEDCFF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5FC23A7"/>
    <w:multiLevelType w:val="hybridMultilevel"/>
    <w:tmpl w:val="8F1A58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7961294"/>
    <w:multiLevelType w:val="multilevel"/>
    <w:tmpl w:val="D3D644F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9" w15:restartNumberingAfterBreak="0">
    <w:nsid w:val="79865DF2"/>
    <w:multiLevelType w:val="multilevel"/>
    <w:tmpl w:val="9AD2156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0" w15:restartNumberingAfterBreak="0">
    <w:nsid w:val="7D3A78F8"/>
    <w:multiLevelType w:val="multilevel"/>
    <w:tmpl w:val="04DE3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EA7E83"/>
    <w:multiLevelType w:val="multilevel"/>
    <w:tmpl w:val="8D2C73A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abstractNumId w:val="3"/>
  </w:num>
  <w:num w:numId="2">
    <w:abstractNumId w:val="31"/>
  </w:num>
  <w:num w:numId="3">
    <w:abstractNumId w:val="41"/>
  </w:num>
  <w:num w:numId="4">
    <w:abstractNumId w:val="33"/>
  </w:num>
  <w:num w:numId="5">
    <w:abstractNumId w:val="36"/>
  </w:num>
  <w:num w:numId="6">
    <w:abstractNumId w:val="5"/>
  </w:num>
  <w:num w:numId="7">
    <w:abstractNumId w:val="14"/>
  </w:num>
  <w:num w:numId="8">
    <w:abstractNumId w:val="21"/>
  </w:num>
  <w:num w:numId="9">
    <w:abstractNumId w:val="27"/>
  </w:num>
  <w:num w:numId="10">
    <w:abstractNumId w:val="8"/>
  </w:num>
  <w:num w:numId="11">
    <w:abstractNumId w:val="1"/>
  </w:num>
  <w:num w:numId="12">
    <w:abstractNumId w:val="28"/>
  </w:num>
  <w:num w:numId="13">
    <w:abstractNumId w:val="7"/>
  </w:num>
  <w:num w:numId="14">
    <w:abstractNumId w:val="11"/>
  </w:num>
  <w:num w:numId="15">
    <w:abstractNumId w:val="22"/>
  </w:num>
  <w:num w:numId="16">
    <w:abstractNumId w:val="6"/>
  </w:num>
  <w:num w:numId="17">
    <w:abstractNumId w:val="24"/>
  </w:num>
  <w:num w:numId="18">
    <w:abstractNumId w:val="4"/>
  </w:num>
  <w:num w:numId="19">
    <w:abstractNumId w:val="39"/>
  </w:num>
  <w:num w:numId="20">
    <w:abstractNumId w:val="23"/>
  </w:num>
  <w:num w:numId="21">
    <w:abstractNumId w:val="0"/>
  </w:num>
  <w:num w:numId="22">
    <w:abstractNumId w:val="26"/>
  </w:num>
  <w:num w:numId="23">
    <w:abstractNumId w:val="29"/>
  </w:num>
  <w:num w:numId="24">
    <w:abstractNumId w:val="10"/>
  </w:num>
  <w:num w:numId="25">
    <w:abstractNumId w:val="35"/>
  </w:num>
  <w:num w:numId="26">
    <w:abstractNumId w:val="16"/>
  </w:num>
  <w:num w:numId="27">
    <w:abstractNumId w:val="12"/>
  </w:num>
  <w:num w:numId="28">
    <w:abstractNumId w:val="30"/>
  </w:num>
  <w:num w:numId="29">
    <w:abstractNumId w:val="15"/>
  </w:num>
  <w:num w:numId="30">
    <w:abstractNumId w:val="32"/>
  </w:num>
  <w:num w:numId="31">
    <w:abstractNumId w:val="17"/>
  </w:num>
  <w:num w:numId="32">
    <w:abstractNumId w:val="38"/>
  </w:num>
  <w:num w:numId="33">
    <w:abstractNumId w:val="2"/>
  </w:num>
  <w:num w:numId="34">
    <w:abstractNumId w:val="13"/>
  </w:num>
  <w:num w:numId="35">
    <w:abstractNumId w:val="9"/>
  </w:num>
  <w:num w:numId="36">
    <w:abstractNumId w:val="25"/>
  </w:num>
  <w:num w:numId="37">
    <w:abstractNumId w:val="18"/>
  </w:num>
  <w:num w:numId="38">
    <w:abstractNumId w:val="34"/>
  </w:num>
  <w:num w:numId="39">
    <w:abstractNumId w:val="19"/>
  </w:num>
  <w:num w:numId="40">
    <w:abstractNumId w:val="40"/>
  </w:num>
  <w:num w:numId="41">
    <w:abstractNumId w:val="20"/>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924"/>
    <w:rsid w:val="00035274"/>
    <w:rsid w:val="00053002"/>
    <w:rsid w:val="00092298"/>
    <w:rsid w:val="000B2924"/>
    <w:rsid w:val="00126295"/>
    <w:rsid w:val="00145573"/>
    <w:rsid w:val="00165031"/>
    <w:rsid w:val="00186F79"/>
    <w:rsid w:val="001C2694"/>
    <w:rsid w:val="00226909"/>
    <w:rsid w:val="0023132A"/>
    <w:rsid w:val="002F3C9A"/>
    <w:rsid w:val="00325590"/>
    <w:rsid w:val="003B7360"/>
    <w:rsid w:val="004121E6"/>
    <w:rsid w:val="00412368"/>
    <w:rsid w:val="00462BB5"/>
    <w:rsid w:val="00481F2C"/>
    <w:rsid w:val="004E7E40"/>
    <w:rsid w:val="005D58E8"/>
    <w:rsid w:val="007D1E15"/>
    <w:rsid w:val="00834591"/>
    <w:rsid w:val="00850072"/>
    <w:rsid w:val="008B1BE3"/>
    <w:rsid w:val="008D24AF"/>
    <w:rsid w:val="008D4258"/>
    <w:rsid w:val="008D7647"/>
    <w:rsid w:val="008F15CD"/>
    <w:rsid w:val="00912C66"/>
    <w:rsid w:val="009A7420"/>
    <w:rsid w:val="00A77DB1"/>
    <w:rsid w:val="00A83A74"/>
    <w:rsid w:val="00AC40BB"/>
    <w:rsid w:val="00B20C43"/>
    <w:rsid w:val="00B836C4"/>
    <w:rsid w:val="00BA5157"/>
    <w:rsid w:val="00BC0E0E"/>
    <w:rsid w:val="00C47245"/>
    <w:rsid w:val="00C7790C"/>
    <w:rsid w:val="00C80040"/>
    <w:rsid w:val="00DC7FF4"/>
    <w:rsid w:val="00E23C76"/>
    <w:rsid w:val="00F1011A"/>
    <w:rsid w:val="00F470E6"/>
    <w:rsid w:val="00F6434F"/>
    <w:rsid w:val="00F820CC"/>
    <w:rsid w:val="00FC47EF"/>
    <w:rsid w:val="00FD5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276659"/>
  <w15:docId w15:val="{A7019C40-B674-4836-900C-2EFE08E3C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D7647"/>
    <w:pPr>
      <w:suppressAutoHyphens/>
    </w:p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qFormat/>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uiPriority w:val="39"/>
    <w:pPr>
      <w:tabs>
        <w:tab w:val="right" w:leader="dot" w:pos="9631"/>
      </w:tabs>
      <w:spacing w:before="120"/>
    </w:pPr>
    <w:rPr>
      <w:rFonts w:ascii="Cambria" w:hAnsi="Cambria"/>
      <w:b/>
      <w:bCs/>
      <w:i/>
      <w:iCs/>
      <w:sz w:val="24"/>
      <w:szCs w:val="24"/>
    </w:rPr>
  </w:style>
  <w:style w:type="paragraph" w:styleId="TOC2">
    <w:name w:val="toc 2"/>
    <w:basedOn w:val="Normal"/>
    <w:next w:val="Normal"/>
    <w:autoRedefine/>
    <w:uiPriority w:val="39"/>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uiPriority w:val="99"/>
    <w:pPr>
      <w:spacing w:before="100" w:after="100" w:line="240" w:lineRule="auto"/>
    </w:pPr>
    <w:rPr>
      <w:rFonts w:ascii="Times New Roman" w:eastAsia="Times New Roman" w:hAnsi="Times New Roman" w:cs="Times New Roman"/>
      <w:sz w:val="24"/>
      <w:szCs w:val="24"/>
      <w:lang w:eastAsia="en-US"/>
    </w:rPr>
  </w:style>
  <w:style w:type="character" w:styleId="UnresolvedMention">
    <w:name w:val="Unresolved Mention"/>
    <w:basedOn w:val="DefaultParagraphFont"/>
    <w:uiPriority w:val="99"/>
    <w:semiHidden/>
    <w:unhideWhenUsed/>
    <w:rsid w:val="00325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89311">
      <w:bodyDiv w:val="1"/>
      <w:marLeft w:val="0"/>
      <w:marRight w:val="0"/>
      <w:marTop w:val="0"/>
      <w:marBottom w:val="0"/>
      <w:divBdr>
        <w:top w:val="none" w:sz="0" w:space="0" w:color="auto"/>
        <w:left w:val="none" w:sz="0" w:space="0" w:color="auto"/>
        <w:bottom w:val="none" w:sz="0" w:space="0" w:color="auto"/>
        <w:right w:val="none" w:sz="0" w:space="0" w:color="auto"/>
      </w:divBdr>
    </w:div>
    <w:div w:id="617760729">
      <w:bodyDiv w:val="1"/>
      <w:marLeft w:val="0"/>
      <w:marRight w:val="0"/>
      <w:marTop w:val="0"/>
      <w:marBottom w:val="0"/>
      <w:divBdr>
        <w:top w:val="none" w:sz="0" w:space="0" w:color="auto"/>
        <w:left w:val="none" w:sz="0" w:space="0" w:color="auto"/>
        <w:bottom w:val="none" w:sz="0" w:space="0" w:color="auto"/>
        <w:right w:val="none" w:sz="0" w:space="0" w:color="auto"/>
      </w:divBdr>
    </w:div>
    <w:div w:id="781337139">
      <w:bodyDiv w:val="1"/>
      <w:marLeft w:val="0"/>
      <w:marRight w:val="0"/>
      <w:marTop w:val="0"/>
      <w:marBottom w:val="0"/>
      <w:divBdr>
        <w:top w:val="none" w:sz="0" w:space="0" w:color="auto"/>
        <w:left w:val="none" w:sz="0" w:space="0" w:color="auto"/>
        <w:bottom w:val="none" w:sz="0" w:space="0" w:color="auto"/>
        <w:right w:val="none" w:sz="0" w:space="0" w:color="auto"/>
      </w:divBdr>
    </w:div>
    <w:div w:id="827554851">
      <w:bodyDiv w:val="1"/>
      <w:marLeft w:val="0"/>
      <w:marRight w:val="0"/>
      <w:marTop w:val="0"/>
      <w:marBottom w:val="0"/>
      <w:divBdr>
        <w:top w:val="none" w:sz="0" w:space="0" w:color="auto"/>
        <w:left w:val="none" w:sz="0" w:space="0" w:color="auto"/>
        <w:bottom w:val="none" w:sz="0" w:space="0" w:color="auto"/>
        <w:right w:val="none" w:sz="0" w:space="0" w:color="auto"/>
      </w:divBdr>
    </w:div>
    <w:div w:id="848132875">
      <w:bodyDiv w:val="1"/>
      <w:marLeft w:val="0"/>
      <w:marRight w:val="0"/>
      <w:marTop w:val="0"/>
      <w:marBottom w:val="0"/>
      <w:divBdr>
        <w:top w:val="none" w:sz="0" w:space="0" w:color="auto"/>
        <w:left w:val="none" w:sz="0" w:space="0" w:color="auto"/>
        <w:bottom w:val="none" w:sz="0" w:space="0" w:color="auto"/>
        <w:right w:val="none" w:sz="0" w:space="0" w:color="auto"/>
      </w:divBdr>
    </w:div>
    <w:div w:id="1033572777">
      <w:bodyDiv w:val="1"/>
      <w:marLeft w:val="0"/>
      <w:marRight w:val="0"/>
      <w:marTop w:val="0"/>
      <w:marBottom w:val="0"/>
      <w:divBdr>
        <w:top w:val="none" w:sz="0" w:space="0" w:color="auto"/>
        <w:left w:val="none" w:sz="0" w:space="0" w:color="auto"/>
        <w:bottom w:val="none" w:sz="0" w:space="0" w:color="auto"/>
        <w:right w:val="none" w:sz="0" w:space="0" w:color="auto"/>
      </w:divBdr>
    </w:div>
    <w:div w:id="1058936907">
      <w:bodyDiv w:val="1"/>
      <w:marLeft w:val="0"/>
      <w:marRight w:val="0"/>
      <w:marTop w:val="0"/>
      <w:marBottom w:val="0"/>
      <w:divBdr>
        <w:top w:val="none" w:sz="0" w:space="0" w:color="auto"/>
        <w:left w:val="none" w:sz="0" w:space="0" w:color="auto"/>
        <w:bottom w:val="none" w:sz="0" w:space="0" w:color="auto"/>
        <w:right w:val="none" w:sz="0" w:space="0" w:color="auto"/>
      </w:divBdr>
    </w:div>
    <w:div w:id="1076512252">
      <w:bodyDiv w:val="1"/>
      <w:marLeft w:val="0"/>
      <w:marRight w:val="0"/>
      <w:marTop w:val="0"/>
      <w:marBottom w:val="0"/>
      <w:divBdr>
        <w:top w:val="none" w:sz="0" w:space="0" w:color="auto"/>
        <w:left w:val="none" w:sz="0" w:space="0" w:color="auto"/>
        <w:bottom w:val="none" w:sz="0" w:space="0" w:color="auto"/>
        <w:right w:val="none" w:sz="0" w:space="0" w:color="auto"/>
      </w:divBdr>
    </w:div>
    <w:div w:id="1094089659">
      <w:bodyDiv w:val="1"/>
      <w:marLeft w:val="0"/>
      <w:marRight w:val="0"/>
      <w:marTop w:val="0"/>
      <w:marBottom w:val="0"/>
      <w:divBdr>
        <w:top w:val="none" w:sz="0" w:space="0" w:color="auto"/>
        <w:left w:val="none" w:sz="0" w:space="0" w:color="auto"/>
        <w:bottom w:val="none" w:sz="0" w:space="0" w:color="auto"/>
        <w:right w:val="none" w:sz="0" w:space="0" w:color="auto"/>
      </w:divBdr>
    </w:div>
    <w:div w:id="1571574377">
      <w:bodyDiv w:val="1"/>
      <w:marLeft w:val="0"/>
      <w:marRight w:val="0"/>
      <w:marTop w:val="0"/>
      <w:marBottom w:val="0"/>
      <w:divBdr>
        <w:top w:val="none" w:sz="0" w:space="0" w:color="auto"/>
        <w:left w:val="none" w:sz="0" w:space="0" w:color="auto"/>
        <w:bottom w:val="none" w:sz="0" w:space="0" w:color="auto"/>
        <w:right w:val="none" w:sz="0" w:space="0" w:color="auto"/>
      </w:divBdr>
    </w:div>
    <w:div w:id="1742410368">
      <w:bodyDiv w:val="1"/>
      <w:marLeft w:val="0"/>
      <w:marRight w:val="0"/>
      <w:marTop w:val="0"/>
      <w:marBottom w:val="0"/>
      <w:divBdr>
        <w:top w:val="none" w:sz="0" w:space="0" w:color="auto"/>
        <w:left w:val="none" w:sz="0" w:space="0" w:color="auto"/>
        <w:bottom w:val="none" w:sz="0" w:space="0" w:color="auto"/>
        <w:right w:val="none" w:sz="0" w:space="0" w:color="auto"/>
      </w:divBdr>
    </w:div>
    <w:div w:id="1834374093">
      <w:bodyDiv w:val="1"/>
      <w:marLeft w:val="0"/>
      <w:marRight w:val="0"/>
      <w:marTop w:val="0"/>
      <w:marBottom w:val="0"/>
      <w:divBdr>
        <w:top w:val="none" w:sz="0" w:space="0" w:color="auto"/>
        <w:left w:val="none" w:sz="0" w:space="0" w:color="auto"/>
        <w:bottom w:val="none" w:sz="0" w:space="0" w:color="auto"/>
        <w:right w:val="none" w:sz="0" w:space="0" w:color="auto"/>
      </w:divBdr>
    </w:div>
    <w:div w:id="1836261323">
      <w:bodyDiv w:val="1"/>
      <w:marLeft w:val="0"/>
      <w:marRight w:val="0"/>
      <w:marTop w:val="0"/>
      <w:marBottom w:val="0"/>
      <w:divBdr>
        <w:top w:val="none" w:sz="0" w:space="0" w:color="auto"/>
        <w:left w:val="none" w:sz="0" w:space="0" w:color="auto"/>
        <w:bottom w:val="none" w:sz="0" w:space="0" w:color="auto"/>
        <w:right w:val="none" w:sz="0" w:space="0" w:color="auto"/>
      </w:divBdr>
    </w:div>
    <w:div w:id="2051034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fQ3VeAMCIYNur4FoZxzn1F5BDkOTxFNK-4qbTlHVcyGqTgpw/viewform" TargetMode="External"/><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settings" Target="settings.xml"/><Relationship Id="rId21" Type="http://schemas.openxmlformats.org/officeDocument/2006/relationships/hyperlink" Target="https://www.gov.uk/government/publications/cyber-risk-management-a-board-level-responsibility/10-steps-summary" TargetMode="External"/><Relationship Id="rId7" Type="http://schemas.openxmlformats.org/officeDocument/2006/relationships/image" Target="media/image1.png"/><Relationship Id="rId12" Type="http://schemas.openxmlformats.org/officeDocument/2006/relationships/hyperlink" Target="https://www.cpni.gov.uk/content/adopt-risk-management-approach" TargetMode="External"/><Relationship Id="rId17" Type="http://schemas.openxmlformats.org/officeDocument/2006/relationships/hyperlink" Target="https://www.ncsc.gov.uk/guidance/implementing-cloud-security-principles" TargetMode="External"/><Relationship Id="rId25" Type="http://schemas.openxmlformats.org/officeDocument/2006/relationships/hyperlink" Target="https://www.gov.uk/guidance/check-employment-status-for-tax" TargetMode="External"/><Relationship Id="rId2" Type="http://schemas.openxmlformats.org/officeDocument/2006/relationships/styles" Target="styles.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ni.gov.uk/content/adopt-risk-management-approach" TargetMode="External"/><Relationship Id="rId24" Type="http://schemas.openxmlformats.org/officeDocument/2006/relationships/hyperlink" Target="https://www.digitalmarketplace.service.gov.uk/" TargetMode="External"/><Relationship Id="rId5" Type="http://schemas.openxmlformats.org/officeDocument/2006/relationships/footnotes" Target="footnote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ncsc.gov.uk/guidance/10-steps-cyber-security" TargetMode="External"/><Relationship Id="rId28" Type="http://schemas.openxmlformats.org/officeDocument/2006/relationships/footer" Target="footer1.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gov.uk/government/publications/technology-code-of-practice/technology-code-of-practice" TargetMode="External"/><Relationship Id="rId4" Type="http://schemas.openxmlformats.org/officeDocument/2006/relationships/webSettings" Target="webSettings.xml"/><Relationship Id="rId9" Type="http://schemas.openxmlformats.org/officeDocument/2006/relationships/hyperlink" Target="https://www.gov.uk/government/publications/security-policy-framework" TargetMode="Externa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ncsc.gov.uk/guidance/10-steps-cyber-securit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79</Pages>
  <Words>22091</Words>
  <Characters>125924</Characters>
  <Application>Microsoft Office Word</Application>
  <DocSecurity>0</DocSecurity>
  <Lines>1049</Lines>
  <Paragraphs>295</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Cabinet Office</Company>
  <LinksUpToDate>false</LinksUpToDate>
  <CharactersWithSpaces>147720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Anthony Lee</cp:lastModifiedBy>
  <cp:revision>14</cp:revision>
  <cp:lastPrinted>2020-06-10T10:41:00Z</cp:lastPrinted>
  <dcterms:created xsi:type="dcterms:W3CDTF">2021-10-25T13:36:00Z</dcterms:created>
  <dcterms:modified xsi:type="dcterms:W3CDTF">2022-04-08T10:42:00Z</dcterms:modified>
</cp:coreProperties>
</file>