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Fonts w:eastAsia="Calibri" w:cs="Arial"/>
          <w:color w:val="000000" w:themeColor="text1"/>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sdtContent>
        <w:p w14:paraId="49400A4C" w14:textId="6E61140B" w:rsidR="00FC6860" w:rsidRPr="00574B16" w:rsidRDefault="008D601A" w:rsidP="00C71C4F">
          <w:pPr>
            <w:pStyle w:val="Heading1"/>
            <w:rPr>
              <w:rStyle w:val="chrSubTitle"/>
              <w:color w:val="B1173B"/>
            </w:rPr>
          </w:pPr>
          <w:r w:rsidRPr="008D601A">
            <w:rPr>
              <w:rFonts w:eastAsia="Calibri" w:cs="Arial"/>
              <w:color w:val="000000" w:themeColor="text1"/>
            </w:rPr>
            <w:t>Review earned value measures in RIS2</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10-09T00:00:00Z">
          <w:dateFormat w:val="dd MMMM yyyy"/>
          <w:lid w:val="en-GB"/>
          <w:storeMappedDataAs w:val="dateTime"/>
          <w:calendar w:val="gregorian"/>
        </w:date>
      </w:sdtPr>
      <w:sdtEndPr/>
      <w:sdtContent>
        <w:p w14:paraId="38D7D855" w14:textId="1BB1D273" w:rsidR="00FC6860" w:rsidRDefault="009A4486" w:rsidP="00C71C4F">
          <w:pPr>
            <w:pStyle w:val="Date"/>
          </w:pPr>
          <w:r>
            <w:rPr>
              <w:bCs/>
            </w:rPr>
            <w:t>09 October 2023</w:t>
          </w:r>
        </w:p>
      </w:sdtContent>
    </w:sdt>
    <w:p w14:paraId="512B2E87" w14:textId="77777777" w:rsidR="003E5612" w:rsidRDefault="003E5612" w:rsidP="003E5612"/>
    <w:p w14:paraId="0B23CADF" w14:textId="73F3A0B1" w:rsidR="003E5612" w:rsidRPr="00574B16" w:rsidRDefault="003E5612" w:rsidP="003E5612">
      <w:pPr>
        <w:pStyle w:val="NormalBulletround"/>
        <w:rPr>
          <w:b/>
          <w:bCs/>
          <w:color w:val="B1173B"/>
        </w:rPr>
      </w:pPr>
      <w:r w:rsidRPr="003E5612">
        <w:rPr>
          <w:b/>
          <w:bCs/>
        </w:rPr>
        <w:t>CPV Code:</w:t>
      </w:r>
      <w:r w:rsidR="00BB4C52" w:rsidRPr="00BB4C52">
        <w:rPr>
          <w:b/>
          <w:bCs/>
        </w:rPr>
        <w:t xml:space="preserve"> </w:t>
      </w:r>
      <w:r w:rsidR="00BB4C52" w:rsidRPr="00594043">
        <w:rPr>
          <w:b/>
          <w:bCs/>
          <w:color w:val="B1173B"/>
        </w:rPr>
        <w:t>79410000</w:t>
      </w:r>
    </w:p>
    <w:p w14:paraId="772A8C9F" w14:textId="3F3B2BA7" w:rsidR="003E5612" w:rsidRPr="00574B16" w:rsidRDefault="003E5612" w:rsidP="003E5612">
      <w:pPr>
        <w:pStyle w:val="NormalBulletround"/>
        <w:rPr>
          <w:b/>
          <w:bCs/>
          <w:color w:val="B1173B"/>
        </w:rPr>
      </w:pPr>
      <w:r w:rsidRPr="003E5612">
        <w:rPr>
          <w:b/>
          <w:bCs/>
        </w:rPr>
        <w:t>Supplementary Code:</w:t>
      </w:r>
      <w:r w:rsidRPr="00574B16">
        <w:rPr>
          <w:b/>
          <w:bCs/>
          <w:color w:val="B1173B"/>
        </w:rPr>
        <w:t xml:space="preserve"> </w:t>
      </w:r>
      <w:r w:rsidR="00BB4C52" w:rsidRPr="00BB4C52">
        <w:rPr>
          <w:b/>
          <w:bCs/>
          <w:color w:val="B1173B"/>
        </w:rPr>
        <w:t>71311210</w:t>
      </w:r>
    </w:p>
    <w:p w14:paraId="4B92FCBC" w14:textId="688F8EB7"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9A4486">
        <w:rPr>
          <w:b/>
          <w:bCs/>
          <w:color w:val="B1173B"/>
        </w:rPr>
        <w:t>ORR/CT/23-36</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42899A07" w:rsidR="00FC6860" w:rsidRDefault="00FC6860" w:rsidP="004667DF">
      <w:pPr>
        <w:pStyle w:val="Heading2NoToc"/>
        <w:tabs>
          <w:tab w:val="center" w:pos="4819"/>
        </w:tabs>
      </w:pPr>
      <w:r>
        <w:lastRenderedPageBreak/>
        <w:t>Contents</w:t>
      </w:r>
      <w:r w:rsidR="004667DF">
        <w:tab/>
      </w:r>
    </w:p>
    <w:p w14:paraId="5E5E5324" w14:textId="69ECF540"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6D4115">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6D4115">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6D4115">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6D4115">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6D4115">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6D4115">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6D4115">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6D4115">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6D4115">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6D4115">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6D4115">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6D4115">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6D4115">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6D4115">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6D4115">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6D4115">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6D4115">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1D4ADE5D" w:rsidR="00A02455" w:rsidRPr="008D601A" w:rsidRDefault="00A02455" w:rsidP="00A02455">
      <w:r w:rsidRPr="008D601A">
        <w:t xml:space="preserve">The purpose of this document is to invite proposals for </w:t>
      </w:r>
      <w:r w:rsidR="00E13D2D" w:rsidRPr="008D601A">
        <w:rPr>
          <w:color w:val="000000" w:themeColor="text1"/>
        </w:rPr>
        <w:t xml:space="preserve">Review </w:t>
      </w:r>
      <w:r w:rsidR="008D601A" w:rsidRPr="008D601A">
        <w:rPr>
          <w:color w:val="000000" w:themeColor="text1"/>
        </w:rPr>
        <w:t>e</w:t>
      </w:r>
      <w:r w:rsidR="00E13D2D" w:rsidRPr="008D601A">
        <w:rPr>
          <w:color w:val="000000" w:themeColor="text1"/>
        </w:rPr>
        <w:t xml:space="preserve">arned </w:t>
      </w:r>
      <w:r w:rsidR="008D601A" w:rsidRPr="008D601A">
        <w:rPr>
          <w:color w:val="000000" w:themeColor="text1"/>
        </w:rPr>
        <w:t>v</w:t>
      </w:r>
      <w:r w:rsidR="00E13D2D" w:rsidRPr="008D601A">
        <w:rPr>
          <w:color w:val="000000" w:themeColor="text1"/>
        </w:rPr>
        <w:t xml:space="preserve">alue </w:t>
      </w:r>
      <w:r w:rsidR="009B2E5B">
        <w:rPr>
          <w:color w:val="000000" w:themeColor="text1"/>
        </w:rPr>
        <w:t>metrics</w:t>
      </w:r>
      <w:r w:rsidR="00E13D2D" w:rsidRPr="008D601A">
        <w:rPr>
          <w:color w:val="000000" w:themeColor="text1"/>
        </w:rPr>
        <w:t xml:space="preserve"> </w:t>
      </w:r>
      <w:r w:rsidR="008D601A" w:rsidRPr="008D601A">
        <w:rPr>
          <w:color w:val="000000" w:themeColor="text1"/>
        </w:rPr>
        <w:t>in</w:t>
      </w:r>
      <w:r w:rsidR="00E13D2D" w:rsidRPr="008D601A">
        <w:rPr>
          <w:color w:val="000000" w:themeColor="text1"/>
        </w:rPr>
        <w:t xml:space="preserve"> RIS2</w:t>
      </w:r>
      <w:r w:rsidRPr="008D601A">
        <w:rPr>
          <w:color w:val="000000" w:themeColor="text1"/>
        </w:rPr>
        <w:t xml:space="preserve"> for the O</w:t>
      </w:r>
      <w:r w:rsidRPr="008D601A">
        <w:t>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19"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7B63F6F8" w14:textId="54A2B77B" w:rsidR="003F3CB0" w:rsidRDefault="00E13D2D" w:rsidP="003F3CB0">
      <w:pPr>
        <w:rPr>
          <w:rStyle w:val="eop"/>
          <w:rFonts w:cs="Arial"/>
          <w:color w:val="000000"/>
          <w:szCs w:val="24"/>
          <w:shd w:val="clear" w:color="auto" w:fill="FFFFFF"/>
        </w:rPr>
      </w:pPr>
      <w:r w:rsidRPr="00E13D2D">
        <w:rPr>
          <w:rStyle w:val="normaltextrun"/>
          <w:rFonts w:cs="Arial"/>
          <w:color w:val="000000"/>
          <w:szCs w:val="24"/>
          <w:shd w:val="clear" w:color="auto" w:fill="FFFFFF"/>
        </w:rPr>
        <w:t>National Highways operates, maintains and improves the strategic road network – the motorways and main 'A' roads in England. The Office of Road and Rail (ORR) – through its Highways Monitor function – is responsible for monitoring and enforcing the performance and efficiency of National Highways. </w:t>
      </w:r>
      <w:r w:rsidRPr="00E13D2D">
        <w:rPr>
          <w:rStyle w:val="eop"/>
          <w:rFonts w:cs="Arial"/>
          <w:color w:val="000000"/>
          <w:szCs w:val="24"/>
          <w:shd w:val="clear" w:color="auto" w:fill="FFFFFF"/>
        </w:rPr>
        <w:t> </w:t>
      </w:r>
    </w:p>
    <w:p w14:paraId="18917368" w14:textId="233B741F" w:rsidR="00E13D2D" w:rsidRDefault="00E13D2D" w:rsidP="003F3CB0">
      <w:pPr>
        <w:rPr>
          <w:rStyle w:val="eop"/>
          <w:rFonts w:cs="Arial"/>
          <w:color w:val="000000"/>
          <w:szCs w:val="24"/>
          <w:shd w:val="clear" w:color="auto" w:fill="FFFFFF"/>
        </w:rPr>
      </w:pPr>
      <w:r>
        <w:rPr>
          <w:rStyle w:val="eop"/>
          <w:rFonts w:cs="Arial"/>
          <w:color w:val="000000"/>
          <w:szCs w:val="24"/>
          <w:shd w:val="clear" w:color="auto" w:fill="FFFFFF"/>
        </w:rPr>
        <w:t xml:space="preserve">The Road Investment Strategy 2 </w:t>
      </w:r>
      <w:r w:rsidR="00A32AB3">
        <w:rPr>
          <w:rStyle w:val="eop"/>
          <w:rFonts w:cs="Arial"/>
          <w:color w:val="000000"/>
          <w:szCs w:val="24"/>
          <w:shd w:val="clear" w:color="auto" w:fill="FFFFFF"/>
        </w:rPr>
        <w:t xml:space="preserve">(RIS2) </w:t>
      </w:r>
      <w:r>
        <w:rPr>
          <w:rStyle w:val="eop"/>
          <w:rFonts w:cs="Arial"/>
          <w:color w:val="000000"/>
          <w:szCs w:val="24"/>
          <w:shd w:val="clear" w:color="auto" w:fill="FFFFFF"/>
        </w:rPr>
        <w:t xml:space="preserve">sets out </w:t>
      </w:r>
      <w:r w:rsidR="00A32AB3">
        <w:rPr>
          <w:rStyle w:val="eop"/>
          <w:rFonts w:cs="Arial"/>
          <w:color w:val="000000"/>
          <w:szCs w:val="24"/>
          <w:shd w:val="clear" w:color="auto" w:fill="FFFFFF"/>
        </w:rPr>
        <w:t>what National Highways is required to deliver in the second road period (RP2)</w:t>
      </w:r>
      <w:r w:rsidR="005C2A41">
        <w:rPr>
          <w:rStyle w:val="eop"/>
          <w:rFonts w:cs="Arial"/>
          <w:color w:val="000000"/>
          <w:szCs w:val="24"/>
          <w:shd w:val="clear" w:color="auto" w:fill="FFFFFF"/>
        </w:rPr>
        <w:t>, from</w:t>
      </w:r>
      <w:r w:rsidR="00A32AB3">
        <w:rPr>
          <w:rStyle w:val="eop"/>
          <w:rFonts w:cs="Arial"/>
          <w:color w:val="000000"/>
          <w:szCs w:val="24"/>
          <w:shd w:val="clear" w:color="auto" w:fill="FFFFFF"/>
        </w:rPr>
        <w:t xml:space="preserve"> April 2020 </w:t>
      </w:r>
      <w:r w:rsidR="005C2A41">
        <w:rPr>
          <w:rStyle w:val="eop"/>
          <w:rFonts w:cs="Arial"/>
          <w:color w:val="000000"/>
          <w:szCs w:val="24"/>
          <w:shd w:val="clear" w:color="auto" w:fill="FFFFFF"/>
        </w:rPr>
        <w:t>to</w:t>
      </w:r>
      <w:r w:rsidR="00A32AB3">
        <w:rPr>
          <w:rStyle w:val="eop"/>
          <w:rFonts w:cs="Arial"/>
          <w:color w:val="000000"/>
          <w:szCs w:val="24"/>
          <w:shd w:val="clear" w:color="auto" w:fill="FFFFFF"/>
        </w:rPr>
        <w:t xml:space="preserve"> March 2025</w:t>
      </w:r>
      <w:r w:rsidR="005C2A41">
        <w:rPr>
          <w:rStyle w:val="eop"/>
          <w:rFonts w:cs="Arial"/>
          <w:color w:val="000000"/>
          <w:szCs w:val="24"/>
          <w:shd w:val="clear" w:color="auto" w:fill="FFFFFF"/>
        </w:rPr>
        <w:t>.</w:t>
      </w:r>
      <w:r w:rsidR="00A32AB3">
        <w:rPr>
          <w:rStyle w:val="eop"/>
          <w:rFonts w:cs="Arial"/>
          <w:color w:val="000000"/>
          <w:szCs w:val="24"/>
          <w:shd w:val="clear" w:color="auto" w:fill="FFFFFF"/>
        </w:rPr>
        <w:t xml:space="preserve"> Within RIS2, “Outcome 6: Achieving efficient delivery” requires National Highways to meet an efficiency KPI for evidencing delivery of £2.</w:t>
      </w:r>
      <w:r w:rsidR="00E77887">
        <w:rPr>
          <w:rStyle w:val="eop"/>
          <w:rFonts w:cs="Arial"/>
          <w:color w:val="000000"/>
          <w:szCs w:val="24"/>
          <w:shd w:val="clear" w:color="auto" w:fill="FFFFFF"/>
        </w:rPr>
        <w:t>1</w:t>
      </w:r>
      <w:r w:rsidR="00A32AB3">
        <w:rPr>
          <w:rStyle w:val="eop"/>
          <w:rFonts w:cs="Arial"/>
          <w:color w:val="000000"/>
          <w:szCs w:val="24"/>
          <w:shd w:val="clear" w:color="auto" w:fill="FFFFFF"/>
        </w:rPr>
        <w:t>bn efficiency savings</w:t>
      </w:r>
      <w:r w:rsidR="00E77887">
        <w:rPr>
          <w:rStyle w:val="eop"/>
          <w:rFonts w:cs="Arial"/>
          <w:color w:val="000000"/>
          <w:szCs w:val="24"/>
          <w:shd w:val="clear" w:color="auto" w:fill="FFFFFF"/>
        </w:rPr>
        <w:t xml:space="preserve"> (revised from £2.3bn)</w:t>
      </w:r>
      <w:r w:rsidR="00A32AB3">
        <w:rPr>
          <w:rStyle w:val="eop"/>
          <w:rFonts w:cs="Arial"/>
          <w:color w:val="000000"/>
          <w:szCs w:val="24"/>
          <w:shd w:val="clear" w:color="auto" w:fill="FFFFFF"/>
        </w:rPr>
        <w:t xml:space="preserve">. </w:t>
      </w:r>
      <w:r w:rsidR="00CD2228">
        <w:rPr>
          <w:rStyle w:val="eop"/>
          <w:rFonts w:cs="Arial"/>
          <w:color w:val="000000"/>
          <w:szCs w:val="24"/>
          <w:shd w:val="clear" w:color="auto" w:fill="FFFFFF"/>
        </w:rPr>
        <w:t xml:space="preserve">The outcome area also requires </w:t>
      </w:r>
      <w:r w:rsidR="00F9058B">
        <w:rPr>
          <w:rStyle w:val="eop"/>
          <w:rFonts w:cs="Arial"/>
          <w:color w:val="000000"/>
          <w:szCs w:val="24"/>
          <w:shd w:val="clear" w:color="auto" w:fill="FFFFFF"/>
        </w:rPr>
        <w:t xml:space="preserve">the company </w:t>
      </w:r>
      <w:r w:rsidR="00CD2228">
        <w:rPr>
          <w:rStyle w:val="eop"/>
          <w:rFonts w:cs="Arial"/>
          <w:color w:val="000000"/>
          <w:szCs w:val="24"/>
          <w:shd w:val="clear" w:color="auto" w:fill="FFFFFF"/>
        </w:rPr>
        <w:t xml:space="preserve">to </w:t>
      </w:r>
      <w:r w:rsidR="00A32AB3">
        <w:rPr>
          <w:rStyle w:val="eop"/>
          <w:rFonts w:cs="Arial"/>
          <w:color w:val="000000"/>
          <w:szCs w:val="24"/>
          <w:shd w:val="clear" w:color="auto" w:fill="FFFFFF"/>
        </w:rPr>
        <w:t xml:space="preserve">report performance against two </w:t>
      </w:r>
      <w:r w:rsidR="00A46B2C">
        <w:rPr>
          <w:rStyle w:val="eop"/>
          <w:rFonts w:cs="Arial"/>
          <w:color w:val="000000"/>
          <w:szCs w:val="24"/>
          <w:shd w:val="clear" w:color="auto" w:fill="FFFFFF"/>
        </w:rPr>
        <w:t xml:space="preserve">earned-value </w:t>
      </w:r>
      <w:r w:rsidR="00A32AB3">
        <w:rPr>
          <w:rStyle w:val="eop"/>
          <w:rFonts w:cs="Arial"/>
          <w:color w:val="000000"/>
          <w:szCs w:val="24"/>
          <w:shd w:val="clear" w:color="auto" w:fill="FFFFFF"/>
        </w:rPr>
        <w:t>performance indicators</w:t>
      </w:r>
      <w:r w:rsidR="00E77887">
        <w:rPr>
          <w:rStyle w:val="eop"/>
          <w:rFonts w:cs="Arial"/>
          <w:color w:val="000000"/>
          <w:szCs w:val="24"/>
          <w:shd w:val="clear" w:color="auto" w:fill="FFFFFF"/>
        </w:rPr>
        <w:t xml:space="preserve"> for schemes in construction</w:t>
      </w:r>
      <w:r w:rsidR="00A32AB3">
        <w:rPr>
          <w:rStyle w:val="eop"/>
          <w:rFonts w:cs="Arial"/>
          <w:color w:val="000000"/>
          <w:szCs w:val="24"/>
          <w:shd w:val="clear" w:color="auto" w:fill="FFFFFF"/>
        </w:rPr>
        <w:t xml:space="preserve">; cost performance index </w:t>
      </w:r>
      <w:r w:rsidR="00DF78CA">
        <w:rPr>
          <w:rStyle w:val="eop"/>
          <w:rFonts w:cs="Arial"/>
          <w:color w:val="000000"/>
          <w:szCs w:val="24"/>
          <w:shd w:val="clear" w:color="auto" w:fill="FFFFFF"/>
        </w:rPr>
        <w:t xml:space="preserve">(CPI) </w:t>
      </w:r>
      <w:r w:rsidR="00A32AB3">
        <w:rPr>
          <w:rStyle w:val="eop"/>
          <w:rFonts w:cs="Arial"/>
          <w:color w:val="000000"/>
          <w:szCs w:val="24"/>
          <w:shd w:val="clear" w:color="auto" w:fill="FFFFFF"/>
        </w:rPr>
        <w:t>and schedule performance index</w:t>
      </w:r>
      <w:r w:rsidR="00DF78CA">
        <w:rPr>
          <w:rStyle w:val="eop"/>
          <w:rFonts w:cs="Arial"/>
          <w:color w:val="000000"/>
          <w:szCs w:val="24"/>
          <w:shd w:val="clear" w:color="auto" w:fill="FFFFFF"/>
        </w:rPr>
        <w:t xml:space="preserve"> (SPI)</w:t>
      </w:r>
      <w:r w:rsidR="00A32AB3">
        <w:rPr>
          <w:rStyle w:val="eop"/>
          <w:rFonts w:cs="Arial"/>
          <w:color w:val="000000"/>
          <w:szCs w:val="24"/>
          <w:shd w:val="clear" w:color="auto" w:fill="FFFFFF"/>
        </w:rPr>
        <w:t>.</w:t>
      </w:r>
    </w:p>
    <w:p w14:paraId="37DD2DAC" w14:textId="03CC285B" w:rsidR="008E5FA9" w:rsidRPr="00CD2228" w:rsidRDefault="008E5FA9" w:rsidP="00CD2228">
      <w:pPr>
        <w:rPr>
          <w:rStyle w:val="eop"/>
          <w:rFonts w:cs="Arial"/>
          <w:color w:val="000000"/>
          <w:shd w:val="clear" w:color="auto" w:fill="FFFFFF"/>
        </w:rPr>
      </w:pPr>
      <w:r>
        <w:rPr>
          <w:rStyle w:val="eop"/>
          <w:rFonts w:cs="Arial"/>
          <w:color w:val="000000"/>
          <w:shd w:val="clear" w:color="auto" w:fill="FFFFFF"/>
        </w:rPr>
        <w:t xml:space="preserve">During RP2, National Highways has reported performance on the </w:t>
      </w:r>
      <w:r w:rsidR="00A46B2C">
        <w:rPr>
          <w:rStyle w:val="eop"/>
          <w:rFonts w:cs="Arial"/>
          <w:color w:val="000000"/>
          <w:shd w:val="clear" w:color="auto" w:fill="FFFFFF"/>
        </w:rPr>
        <w:t xml:space="preserve">earned-value </w:t>
      </w:r>
      <w:r>
        <w:rPr>
          <w:rStyle w:val="eop"/>
          <w:rFonts w:cs="Arial"/>
          <w:color w:val="000000"/>
          <w:shd w:val="clear" w:color="auto" w:fill="FFFFFF"/>
        </w:rPr>
        <w:t xml:space="preserve">cost performance and schedule performance indices for </w:t>
      </w:r>
      <w:r w:rsidR="00A46B2C">
        <w:rPr>
          <w:rStyle w:val="eop"/>
          <w:rFonts w:cs="Arial"/>
          <w:color w:val="000000"/>
          <w:shd w:val="clear" w:color="auto" w:fill="FFFFFF"/>
        </w:rPr>
        <w:t xml:space="preserve">enhancement </w:t>
      </w:r>
      <w:r>
        <w:rPr>
          <w:rStyle w:val="eop"/>
          <w:rFonts w:cs="Arial"/>
          <w:color w:val="000000"/>
          <w:shd w:val="clear" w:color="auto" w:fill="FFFFFF"/>
        </w:rPr>
        <w:t xml:space="preserve">schemes in construction </w:t>
      </w:r>
      <w:r w:rsidR="00CB1421" w:rsidRPr="3F2F377B">
        <w:rPr>
          <w:rStyle w:val="eop"/>
          <w:rFonts w:cs="Arial"/>
          <w:color w:val="000000" w:themeColor="text1"/>
        </w:rPr>
        <w:t xml:space="preserve">phase </w:t>
      </w:r>
      <w:r>
        <w:rPr>
          <w:rStyle w:val="eop"/>
          <w:rFonts w:cs="Arial"/>
          <w:color w:val="000000"/>
          <w:shd w:val="clear" w:color="auto" w:fill="FFFFFF"/>
        </w:rPr>
        <w:t xml:space="preserve">using contractual </w:t>
      </w:r>
      <w:r w:rsidR="005E0ABC" w:rsidRPr="3F2F377B">
        <w:rPr>
          <w:rStyle w:val="eop"/>
          <w:rFonts w:cs="Arial"/>
          <w:color w:val="000000" w:themeColor="text1"/>
        </w:rPr>
        <w:t xml:space="preserve">schedule </w:t>
      </w:r>
      <w:r>
        <w:rPr>
          <w:rStyle w:val="eop"/>
          <w:rFonts w:cs="Arial"/>
          <w:color w:val="000000"/>
          <w:shd w:val="clear" w:color="auto" w:fill="FFFFFF"/>
        </w:rPr>
        <w:t xml:space="preserve">and financial targets agreed with the supply chain. These differ to </w:t>
      </w:r>
      <w:r w:rsidR="00026580" w:rsidRPr="3F2F377B">
        <w:rPr>
          <w:rStyle w:val="eop"/>
          <w:rFonts w:cs="Arial"/>
          <w:color w:val="000000" w:themeColor="text1"/>
        </w:rPr>
        <w:t xml:space="preserve">delivery plan </w:t>
      </w:r>
      <w:r>
        <w:rPr>
          <w:rStyle w:val="eop"/>
          <w:rFonts w:cs="Arial"/>
          <w:color w:val="000000"/>
          <w:shd w:val="clear" w:color="auto" w:fill="FFFFFF"/>
        </w:rPr>
        <w:t xml:space="preserve">scheme </w:t>
      </w:r>
      <w:r w:rsidR="005E0ABC" w:rsidRPr="3F2F377B">
        <w:rPr>
          <w:rStyle w:val="eop"/>
          <w:rFonts w:cs="Arial"/>
          <w:color w:val="000000" w:themeColor="text1"/>
        </w:rPr>
        <w:t xml:space="preserve">schedule </w:t>
      </w:r>
      <w:r>
        <w:rPr>
          <w:rStyle w:val="eop"/>
          <w:rFonts w:cs="Arial"/>
          <w:color w:val="000000"/>
          <w:shd w:val="clear" w:color="auto" w:fill="FFFFFF"/>
        </w:rPr>
        <w:t>commitments</w:t>
      </w:r>
      <w:r w:rsidR="00DF78CA">
        <w:rPr>
          <w:rStyle w:val="eop"/>
          <w:rFonts w:cs="Arial"/>
          <w:color w:val="000000"/>
          <w:shd w:val="clear" w:color="auto" w:fill="FFFFFF"/>
        </w:rPr>
        <w:t xml:space="preserve"> and financial </w:t>
      </w:r>
      <w:r>
        <w:rPr>
          <w:rStyle w:val="eop"/>
          <w:rFonts w:cs="Arial"/>
          <w:color w:val="000000"/>
          <w:shd w:val="clear" w:color="auto" w:fill="FFFFFF"/>
        </w:rPr>
        <w:t xml:space="preserve">baselines </w:t>
      </w:r>
      <w:r w:rsidR="00A46B2C">
        <w:rPr>
          <w:rStyle w:val="eop"/>
          <w:rFonts w:cs="Arial"/>
          <w:color w:val="000000"/>
          <w:shd w:val="clear" w:color="auto" w:fill="FFFFFF"/>
        </w:rPr>
        <w:t>(</w:t>
      </w:r>
      <w:r>
        <w:rPr>
          <w:rStyle w:val="eop"/>
          <w:rFonts w:cs="Arial"/>
          <w:color w:val="000000"/>
          <w:shd w:val="clear" w:color="auto" w:fill="FFFFFF"/>
        </w:rPr>
        <w:t>agreed with DfT</w:t>
      </w:r>
      <w:r w:rsidR="00A46B2C">
        <w:rPr>
          <w:rStyle w:val="eop"/>
          <w:rFonts w:cs="Arial"/>
          <w:color w:val="000000"/>
          <w:shd w:val="clear" w:color="auto" w:fill="FFFFFF"/>
        </w:rPr>
        <w:t>)</w:t>
      </w:r>
      <w:r w:rsidR="00DF78CA" w:rsidRPr="3F2F377B">
        <w:rPr>
          <w:rStyle w:val="eop"/>
          <w:rFonts w:cs="Arial"/>
          <w:color w:val="000000" w:themeColor="text1"/>
        </w:rPr>
        <w:t xml:space="preserve"> </w:t>
      </w:r>
      <w:r w:rsidR="00026580" w:rsidRPr="3F2F377B">
        <w:rPr>
          <w:rStyle w:val="eop"/>
          <w:rFonts w:cs="Arial"/>
          <w:color w:val="000000" w:themeColor="text1"/>
        </w:rPr>
        <w:t>which are</w:t>
      </w:r>
      <w:r w:rsidR="00DF78CA">
        <w:rPr>
          <w:rStyle w:val="eop"/>
          <w:rFonts w:cs="Arial"/>
          <w:color w:val="000000"/>
          <w:shd w:val="clear" w:color="auto" w:fill="FFFFFF"/>
        </w:rPr>
        <w:t xml:space="preserve"> used </w:t>
      </w:r>
      <w:r w:rsidR="00A46B2C">
        <w:rPr>
          <w:rStyle w:val="eop"/>
          <w:rFonts w:cs="Arial"/>
          <w:color w:val="000000"/>
          <w:shd w:val="clear" w:color="auto" w:fill="FFFFFF"/>
        </w:rPr>
        <w:t xml:space="preserve">by ORR </w:t>
      </w:r>
      <w:r w:rsidR="00DF78CA">
        <w:rPr>
          <w:rStyle w:val="eop"/>
          <w:rFonts w:cs="Arial"/>
          <w:color w:val="000000"/>
          <w:shd w:val="clear" w:color="auto" w:fill="FFFFFF"/>
        </w:rPr>
        <w:t xml:space="preserve">for external monitoring of </w:t>
      </w:r>
      <w:r w:rsidR="00A46B2C">
        <w:rPr>
          <w:rStyle w:val="eop"/>
          <w:rFonts w:cs="Arial"/>
          <w:color w:val="000000"/>
          <w:shd w:val="clear" w:color="auto" w:fill="FFFFFF"/>
        </w:rPr>
        <w:t>schemes and evidencing efficiency generated on enhancement schemes</w:t>
      </w:r>
      <w:r>
        <w:rPr>
          <w:rStyle w:val="eop"/>
          <w:rFonts w:cs="Arial"/>
          <w:color w:val="000000"/>
          <w:shd w:val="clear" w:color="auto" w:fill="FFFFFF"/>
        </w:rPr>
        <w:t xml:space="preserve">. </w:t>
      </w:r>
      <w:r w:rsidR="00DF78CA">
        <w:rPr>
          <w:rStyle w:val="eop"/>
          <w:rFonts w:cs="Arial"/>
          <w:color w:val="000000"/>
          <w:shd w:val="clear" w:color="auto" w:fill="FFFFFF"/>
        </w:rPr>
        <w:t>Therefore,</w:t>
      </w:r>
      <w:r>
        <w:rPr>
          <w:rStyle w:val="eop"/>
          <w:rFonts w:cs="Arial"/>
          <w:color w:val="000000"/>
          <w:shd w:val="clear" w:color="auto" w:fill="FFFFFF"/>
        </w:rPr>
        <w:t xml:space="preserve"> the reported performance </w:t>
      </w:r>
      <w:r w:rsidR="00A46B2C">
        <w:rPr>
          <w:rStyle w:val="eop"/>
          <w:rFonts w:cs="Arial"/>
          <w:color w:val="000000"/>
          <w:shd w:val="clear" w:color="auto" w:fill="FFFFFF"/>
        </w:rPr>
        <w:t>using these approaches</w:t>
      </w:r>
      <w:r w:rsidR="00DF78CA">
        <w:rPr>
          <w:rStyle w:val="eop"/>
          <w:rFonts w:cs="Arial"/>
          <w:color w:val="000000"/>
          <w:shd w:val="clear" w:color="auto" w:fill="FFFFFF"/>
        </w:rPr>
        <w:t xml:space="preserve"> </w:t>
      </w:r>
      <w:r>
        <w:rPr>
          <w:rStyle w:val="eop"/>
          <w:rFonts w:cs="Arial"/>
          <w:color w:val="000000"/>
          <w:shd w:val="clear" w:color="auto" w:fill="FFFFFF"/>
        </w:rPr>
        <w:t>may not be consistent</w:t>
      </w:r>
      <w:r w:rsidR="009B2E5B">
        <w:rPr>
          <w:rStyle w:val="eop"/>
          <w:rFonts w:cs="Arial"/>
          <w:color w:val="000000"/>
          <w:shd w:val="clear" w:color="auto" w:fill="FFFFFF"/>
        </w:rPr>
        <w:t xml:space="preserve"> with reported performance against ORR monitored </w:t>
      </w:r>
      <w:r w:rsidR="005E0ABC" w:rsidRPr="3F2F377B">
        <w:rPr>
          <w:rStyle w:val="eop"/>
          <w:rFonts w:cs="Arial"/>
          <w:color w:val="000000" w:themeColor="text1"/>
        </w:rPr>
        <w:t xml:space="preserve">schedule </w:t>
      </w:r>
      <w:r w:rsidR="009B2E5B">
        <w:rPr>
          <w:rStyle w:val="eop"/>
          <w:rFonts w:cs="Arial"/>
          <w:color w:val="000000"/>
          <w:shd w:val="clear" w:color="auto" w:fill="FFFFFF"/>
        </w:rPr>
        <w:t>and financial commitments</w:t>
      </w:r>
      <w:r>
        <w:rPr>
          <w:rStyle w:val="eop"/>
          <w:rFonts w:cs="Arial"/>
          <w:color w:val="000000"/>
          <w:shd w:val="clear" w:color="auto" w:fill="FFFFFF"/>
        </w:rPr>
        <w:t xml:space="preserve">.    </w:t>
      </w:r>
    </w:p>
    <w:p w14:paraId="74919ACA" w14:textId="178F61FF" w:rsidR="00F20E70" w:rsidRDefault="00F20E70" w:rsidP="00F20E70">
      <w:pPr>
        <w:pStyle w:val="Heading3"/>
      </w:pPr>
      <w:bookmarkStart w:id="11" w:name="_Toc111551920"/>
      <w:r>
        <w:t>2.2 Project Objectives and Scope</w:t>
      </w:r>
      <w:bookmarkEnd w:id="11"/>
    </w:p>
    <w:p w14:paraId="6CFB0A9D" w14:textId="4A34DB63" w:rsidR="00E66933" w:rsidRDefault="00E3793E" w:rsidP="003F3CB0">
      <w:pPr>
        <w:rPr>
          <w:rStyle w:val="eop"/>
          <w:rFonts w:cs="Arial"/>
          <w:color w:val="000000"/>
          <w:shd w:val="clear" w:color="auto" w:fill="FFFFFF"/>
        </w:rPr>
      </w:pPr>
      <w:r w:rsidRPr="00E3793E">
        <w:rPr>
          <w:rStyle w:val="eop"/>
          <w:rFonts w:cs="Arial"/>
          <w:b/>
          <w:bCs/>
          <w:color w:val="000000"/>
          <w:shd w:val="clear" w:color="auto" w:fill="FFFFFF"/>
        </w:rPr>
        <w:t xml:space="preserve">Objectives: </w:t>
      </w:r>
      <w:r w:rsidR="00E337AC" w:rsidRPr="00E337AC">
        <w:rPr>
          <w:rStyle w:val="eop"/>
          <w:rFonts w:cs="Arial"/>
          <w:color w:val="000000"/>
          <w:shd w:val="clear" w:color="auto" w:fill="FFFFFF"/>
        </w:rPr>
        <w:t>The objective</w:t>
      </w:r>
      <w:r w:rsidR="00E337AC">
        <w:rPr>
          <w:rStyle w:val="eop"/>
          <w:rFonts w:cs="Arial"/>
          <w:color w:val="000000"/>
          <w:shd w:val="clear" w:color="auto" w:fill="FFFFFF"/>
        </w:rPr>
        <w:t>s</w:t>
      </w:r>
      <w:r w:rsidR="00E337AC" w:rsidRPr="00E337AC">
        <w:rPr>
          <w:rStyle w:val="eop"/>
          <w:rFonts w:cs="Arial"/>
          <w:color w:val="000000"/>
          <w:shd w:val="clear" w:color="auto" w:fill="FFFFFF"/>
        </w:rPr>
        <w:t xml:space="preserve"> of this commission </w:t>
      </w:r>
      <w:r w:rsidR="00E337AC">
        <w:rPr>
          <w:rStyle w:val="eop"/>
          <w:rFonts w:cs="Arial"/>
          <w:color w:val="000000"/>
          <w:shd w:val="clear" w:color="auto" w:fill="FFFFFF"/>
        </w:rPr>
        <w:t>are</w:t>
      </w:r>
      <w:r w:rsidR="00E337AC" w:rsidRPr="00E337AC">
        <w:rPr>
          <w:rStyle w:val="eop"/>
          <w:rFonts w:cs="Arial"/>
          <w:color w:val="000000"/>
          <w:shd w:val="clear" w:color="auto" w:fill="FFFFFF"/>
        </w:rPr>
        <w:t xml:space="preserve"> to</w:t>
      </w:r>
      <w:r w:rsidR="00E66933">
        <w:rPr>
          <w:rStyle w:val="eop"/>
          <w:rFonts w:cs="Arial"/>
          <w:color w:val="000000"/>
          <w:shd w:val="clear" w:color="auto" w:fill="FFFFFF"/>
        </w:rPr>
        <w:t>:</w:t>
      </w:r>
    </w:p>
    <w:p w14:paraId="0F58FB8D" w14:textId="54EED008" w:rsidR="00E66933" w:rsidRDefault="00E337AC" w:rsidP="00E66933">
      <w:pPr>
        <w:pStyle w:val="ListParagraph"/>
        <w:numPr>
          <w:ilvl w:val="0"/>
          <w:numId w:val="37"/>
        </w:numPr>
        <w:rPr>
          <w:rStyle w:val="eop"/>
          <w:rFonts w:cs="Arial"/>
          <w:color w:val="000000"/>
          <w:shd w:val="clear" w:color="auto" w:fill="FFFFFF"/>
        </w:rPr>
      </w:pPr>
      <w:r w:rsidRPr="00E66933">
        <w:rPr>
          <w:rStyle w:val="eop"/>
          <w:rFonts w:cs="Arial"/>
          <w:color w:val="000000"/>
          <w:shd w:val="clear" w:color="auto" w:fill="FFFFFF"/>
        </w:rPr>
        <w:t xml:space="preserve">review </w:t>
      </w:r>
      <w:r w:rsidR="00E66933">
        <w:rPr>
          <w:rStyle w:val="eop"/>
          <w:rFonts w:cs="Arial"/>
          <w:color w:val="000000"/>
          <w:shd w:val="clear" w:color="auto" w:fill="FFFFFF"/>
        </w:rPr>
        <w:t xml:space="preserve">and assess the </w:t>
      </w:r>
      <w:r w:rsidRPr="00E66933">
        <w:rPr>
          <w:rStyle w:val="eop"/>
          <w:rFonts w:cs="Arial"/>
          <w:color w:val="000000"/>
          <w:shd w:val="clear" w:color="auto" w:fill="FFFFFF"/>
        </w:rPr>
        <w:t>use of the RIS2 earned value measures in</w:t>
      </w:r>
      <w:r w:rsidR="008B4169">
        <w:rPr>
          <w:rStyle w:val="eop"/>
          <w:rFonts w:cs="Arial"/>
          <w:color w:val="000000"/>
          <w:shd w:val="clear" w:color="auto" w:fill="FFFFFF"/>
        </w:rPr>
        <w:t xml:space="preserve"> by ORR for monitoring and National Highways as management information in</w:t>
      </w:r>
      <w:r w:rsidRPr="00E66933">
        <w:rPr>
          <w:rStyle w:val="eop"/>
          <w:rFonts w:cs="Arial"/>
          <w:color w:val="000000"/>
          <w:shd w:val="clear" w:color="auto" w:fill="FFFFFF"/>
        </w:rPr>
        <w:t xml:space="preserve"> RP2</w:t>
      </w:r>
      <w:r w:rsidR="00E66933">
        <w:rPr>
          <w:rStyle w:val="eop"/>
          <w:rFonts w:cs="Arial"/>
          <w:color w:val="000000"/>
          <w:shd w:val="clear" w:color="auto" w:fill="FFFFFF"/>
        </w:rPr>
        <w:t>;</w:t>
      </w:r>
      <w:r w:rsidRPr="00E66933">
        <w:rPr>
          <w:rStyle w:val="eop"/>
          <w:rFonts w:cs="Arial"/>
          <w:color w:val="000000"/>
          <w:shd w:val="clear" w:color="auto" w:fill="FFFFFF"/>
        </w:rPr>
        <w:t xml:space="preserve"> </w:t>
      </w:r>
    </w:p>
    <w:p w14:paraId="5AB5DAA4" w14:textId="6EF787B4" w:rsidR="00E66933" w:rsidRDefault="00E66933" w:rsidP="00E66933">
      <w:pPr>
        <w:pStyle w:val="ListParagraph"/>
        <w:numPr>
          <w:ilvl w:val="0"/>
          <w:numId w:val="37"/>
        </w:numPr>
        <w:rPr>
          <w:rStyle w:val="eop"/>
          <w:rFonts w:cs="Arial"/>
          <w:color w:val="000000"/>
          <w:shd w:val="clear" w:color="auto" w:fill="FFFFFF"/>
        </w:rPr>
      </w:pPr>
      <w:r>
        <w:rPr>
          <w:rStyle w:val="eop"/>
          <w:rFonts w:cs="Arial"/>
          <w:color w:val="000000"/>
          <w:shd w:val="clear" w:color="auto" w:fill="FFFFFF"/>
        </w:rPr>
        <w:t xml:space="preserve">assess the merit of using earned value measures as a </w:t>
      </w:r>
      <w:r w:rsidR="00F053A5">
        <w:rPr>
          <w:rStyle w:val="eop"/>
          <w:rFonts w:cs="Arial"/>
          <w:color w:val="000000"/>
          <w:shd w:val="clear" w:color="auto" w:fill="FFFFFF"/>
        </w:rPr>
        <w:t>lag/</w:t>
      </w:r>
      <w:r>
        <w:rPr>
          <w:rStyle w:val="eop"/>
          <w:rFonts w:cs="Arial"/>
          <w:color w:val="000000"/>
          <w:shd w:val="clear" w:color="auto" w:fill="FFFFFF"/>
        </w:rPr>
        <w:t>le</w:t>
      </w:r>
      <w:r w:rsidR="00026580">
        <w:rPr>
          <w:rStyle w:val="eop"/>
          <w:rFonts w:cs="Arial"/>
          <w:color w:val="000000"/>
          <w:shd w:val="clear" w:color="auto" w:fill="FFFFFF"/>
        </w:rPr>
        <w:t>ading</w:t>
      </w:r>
      <w:r>
        <w:rPr>
          <w:rStyle w:val="eop"/>
          <w:rFonts w:cs="Arial"/>
          <w:color w:val="000000"/>
          <w:shd w:val="clear" w:color="auto" w:fill="FFFFFF"/>
        </w:rPr>
        <w:t xml:space="preserve"> indicator for </w:t>
      </w:r>
      <w:r w:rsidR="002D241D">
        <w:rPr>
          <w:rStyle w:val="eop"/>
          <w:rFonts w:cs="Arial"/>
          <w:color w:val="000000"/>
          <w:shd w:val="clear" w:color="auto" w:fill="FFFFFF"/>
        </w:rPr>
        <w:t xml:space="preserve">monitoring and reporting on </w:t>
      </w:r>
      <w:r>
        <w:rPr>
          <w:rStyle w:val="eop"/>
          <w:rFonts w:cs="Arial"/>
          <w:color w:val="000000"/>
          <w:shd w:val="clear" w:color="auto" w:fill="FFFFFF"/>
        </w:rPr>
        <w:t>the health of the</w:t>
      </w:r>
      <w:r w:rsidR="002D241D">
        <w:rPr>
          <w:rStyle w:val="eop"/>
          <w:rFonts w:cs="Arial"/>
          <w:color w:val="000000"/>
          <w:shd w:val="clear" w:color="auto" w:fill="FFFFFF"/>
        </w:rPr>
        <w:t xml:space="preserve"> enhancement</w:t>
      </w:r>
      <w:r>
        <w:rPr>
          <w:rStyle w:val="eop"/>
          <w:rFonts w:cs="Arial"/>
          <w:color w:val="000000"/>
          <w:shd w:val="clear" w:color="auto" w:fill="FFFFFF"/>
        </w:rPr>
        <w:t xml:space="preserve"> portfolio; </w:t>
      </w:r>
      <w:r w:rsidR="00E337AC" w:rsidRPr="00E66933">
        <w:rPr>
          <w:rStyle w:val="eop"/>
          <w:rFonts w:cs="Arial"/>
          <w:color w:val="000000"/>
          <w:shd w:val="clear" w:color="auto" w:fill="FFFFFF"/>
        </w:rPr>
        <w:t xml:space="preserve">and </w:t>
      </w:r>
    </w:p>
    <w:p w14:paraId="694AB701" w14:textId="63BC32E7" w:rsidR="00E337AC" w:rsidRPr="00E66933" w:rsidRDefault="00E337AC" w:rsidP="004B2C91">
      <w:pPr>
        <w:pStyle w:val="ListParagraph"/>
        <w:numPr>
          <w:ilvl w:val="0"/>
          <w:numId w:val="37"/>
        </w:numPr>
        <w:rPr>
          <w:rStyle w:val="eop"/>
          <w:rFonts w:cs="Arial"/>
          <w:color w:val="000000"/>
          <w:shd w:val="clear" w:color="auto" w:fill="FFFFFF"/>
        </w:rPr>
      </w:pPr>
      <w:r w:rsidRPr="00E66933">
        <w:rPr>
          <w:rStyle w:val="eop"/>
          <w:rFonts w:cs="Arial"/>
          <w:color w:val="000000"/>
          <w:shd w:val="clear" w:color="auto" w:fill="FFFFFF"/>
        </w:rPr>
        <w:t>recommend improvements</w:t>
      </w:r>
      <w:r w:rsidR="00026580">
        <w:rPr>
          <w:rStyle w:val="eop"/>
          <w:rFonts w:cs="Arial"/>
          <w:color w:val="000000"/>
          <w:shd w:val="clear" w:color="auto" w:fill="FFFFFF"/>
        </w:rPr>
        <w:t xml:space="preserve"> for use in RIS3</w:t>
      </w:r>
      <w:r w:rsidRPr="00E66933">
        <w:rPr>
          <w:rStyle w:val="eop"/>
          <w:rFonts w:cs="Arial"/>
          <w:color w:val="000000"/>
          <w:shd w:val="clear" w:color="auto" w:fill="FFFFFF"/>
        </w:rPr>
        <w:t>.</w:t>
      </w:r>
    </w:p>
    <w:p w14:paraId="132FFA9F" w14:textId="3A2BD19E" w:rsidR="00930D3C" w:rsidRPr="00930D3C" w:rsidRDefault="00D55C0F" w:rsidP="00930D3C">
      <w:pPr>
        <w:rPr>
          <w:rStyle w:val="eop"/>
          <w:rFonts w:cs="Arial"/>
          <w:color w:val="000000"/>
          <w:u w:val="single"/>
          <w:shd w:val="clear" w:color="auto" w:fill="FFFFFF"/>
        </w:rPr>
      </w:pPr>
      <w:r w:rsidRPr="00D55C0F">
        <w:rPr>
          <w:rStyle w:val="eop"/>
          <w:rFonts w:cs="Arial"/>
          <w:b/>
          <w:bCs/>
          <w:color w:val="000000"/>
          <w:shd w:val="clear" w:color="auto" w:fill="FFFFFF"/>
        </w:rPr>
        <w:t>Scope</w:t>
      </w:r>
      <w:r w:rsidRPr="00D55C0F">
        <w:rPr>
          <w:rStyle w:val="eop"/>
          <w:rFonts w:cs="Arial"/>
          <w:color w:val="000000"/>
          <w:shd w:val="clear" w:color="auto" w:fill="FFFFFF"/>
        </w:rPr>
        <w:t xml:space="preserve">: </w:t>
      </w:r>
      <w:r w:rsidR="00930D3C" w:rsidRPr="004B2C91">
        <w:rPr>
          <w:rStyle w:val="eop"/>
          <w:rFonts w:cs="Arial"/>
          <w:shd w:val="clear" w:color="auto" w:fill="FFFFFF"/>
        </w:rPr>
        <w:t>Rev</w:t>
      </w:r>
      <w:r w:rsidR="00930D3C" w:rsidRPr="005C2A41">
        <w:rPr>
          <w:rStyle w:val="eop"/>
          <w:rFonts w:cs="Arial"/>
          <w:shd w:val="clear" w:color="auto" w:fill="FFFFFF"/>
        </w:rPr>
        <w:t>i</w:t>
      </w:r>
      <w:r w:rsidR="00930D3C" w:rsidRPr="001066F3">
        <w:rPr>
          <w:rStyle w:val="eop"/>
          <w:rFonts w:cs="Arial"/>
          <w:shd w:val="clear" w:color="auto" w:fill="FFFFFF"/>
        </w:rPr>
        <w:t xml:space="preserve">ew use of </w:t>
      </w:r>
      <w:r w:rsidR="00C96DE4" w:rsidRPr="001066F3">
        <w:rPr>
          <w:rStyle w:val="eop"/>
          <w:rFonts w:cs="Arial"/>
          <w:shd w:val="clear" w:color="auto" w:fill="FFFFFF"/>
        </w:rPr>
        <w:t>e</w:t>
      </w:r>
      <w:r w:rsidR="00930D3C" w:rsidRPr="001066F3">
        <w:rPr>
          <w:rStyle w:val="eop"/>
          <w:rFonts w:cs="Arial"/>
          <w:shd w:val="clear" w:color="auto" w:fill="FFFFFF"/>
        </w:rPr>
        <w:t xml:space="preserve">arned </w:t>
      </w:r>
      <w:r w:rsidR="00C96DE4" w:rsidRPr="001066F3">
        <w:rPr>
          <w:rStyle w:val="eop"/>
          <w:rFonts w:cs="Arial"/>
          <w:shd w:val="clear" w:color="auto" w:fill="FFFFFF"/>
        </w:rPr>
        <w:t>v</w:t>
      </w:r>
      <w:r w:rsidR="00930D3C" w:rsidRPr="001066F3">
        <w:rPr>
          <w:rStyle w:val="eop"/>
          <w:rFonts w:cs="Arial"/>
          <w:shd w:val="clear" w:color="auto" w:fill="FFFFFF"/>
        </w:rPr>
        <w:t xml:space="preserve">alue </w:t>
      </w:r>
      <w:r w:rsidR="00C96DE4" w:rsidRPr="001066F3">
        <w:rPr>
          <w:rStyle w:val="eop"/>
          <w:rFonts w:cs="Arial"/>
          <w:shd w:val="clear" w:color="auto" w:fill="FFFFFF"/>
        </w:rPr>
        <w:t>m</w:t>
      </w:r>
      <w:r w:rsidR="00930D3C" w:rsidRPr="001066F3">
        <w:rPr>
          <w:rStyle w:val="eop"/>
          <w:rFonts w:cs="Arial"/>
          <w:shd w:val="clear" w:color="auto" w:fill="FFFFFF"/>
        </w:rPr>
        <w:t>easures as performance indicators in RIS2 and advise on approach for use in RIS3</w:t>
      </w:r>
    </w:p>
    <w:p w14:paraId="32AE671A" w14:textId="7D082AF7" w:rsidR="00930D3C" w:rsidRPr="00930D3C" w:rsidRDefault="00E66933" w:rsidP="00930D3C">
      <w:pPr>
        <w:pStyle w:val="Numberedparagraphdouble"/>
        <w:numPr>
          <w:ilvl w:val="1"/>
          <w:numId w:val="34"/>
        </w:numPr>
        <w:rPr>
          <w:rStyle w:val="eop"/>
          <w:rFonts w:cs="Arial"/>
          <w:shd w:val="clear" w:color="auto" w:fill="FFFFFF"/>
        </w:rPr>
      </w:pPr>
      <w:r>
        <w:rPr>
          <w:rStyle w:val="eop"/>
          <w:rFonts w:cs="Arial"/>
          <w:shd w:val="clear" w:color="auto" w:fill="FFFFFF"/>
        </w:rPr>
        <w:lastRenderedPageBreak/>
        <w:t>c</w:t>
      </w:r>
      <w:r w:rsidR="00930D3C" w:rsidRPr="00930D3C">
        <w:rPr>
          <w:rStyle w:val="eop"/>
          <w:rFonts w:cs="Arial"/>
          <w:shd w:val="clear" w:color="auto" w:fill="FFFFFF"/>
        </w:rPr>
        <w:t xml:space="preserve">ritically evaluate </w:t>
      </w:r>
      <w:r w:rsidR="00C96DE4">
        <w:rPr>
          <w:rStyle w:val="eop"/>
          <w:rFonts w:cs="Arial"/>
          <w:shd w:val="clear" w:color="auto" w:fill="FFFFFF"/>
        </w:rPr>
        <w:t>e</w:t>
      </w:r>
      <w:r w:rsidR="00930D3C" w:rsidRPr="00930D3C">
        <w:rPr>
          <w:rStyle w:val="eop"/>
          <w:rFonts w:cs="Arial"/>
          <w:shd w:val="clear" w:color="auto" w:fill="FFFFFF"/>
        </w:rPr>
        <w:t xml:space="preserve">arned </w:t>
      </w:r>
      <w:r w:rsidR="00C96DE4">
        <w:rPr>
          <w:rStyle w:val="eop"/>
          <w:rFonts w:cs="Arial"/>
          <w:shd w:val="clear" w:color="auto" w:fill="FFFFFF"/>
        </w:rPr>
        <w:t>v</w:t>
      </w:r>
      <w:r w:rsidR="00930D3C" w:rsidRPr="00930D3C">
        <w:rPr>
          <w:rStyle w:val="eop"/>
          <w:rFonts w:cs="Arial"/>
          <w:shd w:val="clear" w:color="auto" w:fill="FFFFFF"/>
        </w:rPr>
        <w:t xml:space="preserve">alue </w:t>
      </w:r>
      <w:r w:rsidR="00C96DE4">
        <w:rPr>
          <w:rStyle w:val="eop"/>
          <w:rFonts w:cs="Arial"/>
          <w:shd w:val="clear" w:color="auto" w:fill="FFFFFF"/>
        </w:rPr>
        <w:t>m</w:t>
      </w:r>
      <w:r w:rsidR="00930D3C" w:rsidRPr="00930D3C">
        <w:rPr>
          <w:rStyle w:val="eop"/>
          <w:rFonts w:cs="Arial"/>
          <w:shd w:val="clear" w:color="auto" w:fill="FFFFFF"/>
        </w:rPr>
        <w:t>etrics effectiveness as a performance indicator in RP2</w:t>
      </w:r>
      <w:r w:rsidR="00F053A5">
        <w:rPr>
          <w:rStyle w:val="eop"/>
          <w:rFonts w:cs="Arial"/>
          <w:shd w:val="clear" w:color="auto" w:fill="FFFFFF"/>
        </w:rPr>
        <w:t>;</w:t>
      </w:r>
    </w:p>
    <w:p w14:paraId="4D16A266" w14:textId="271C7160" w:rsidR="00732D08" w:rsidRDefault="00732D08" w:rsidP="00930D3C">
      <w:pPr>
        <w:pStyle w:val="Numberedparagraphdouble"/>
        <w:numPr>
          <w:ilvl w:val="1"/>
          <w:numId w:val="34"/>
        </w:numPr>
        <w:rPr>
          <w:rStyle w:val="eop"/>
          <w:rFonts w:cs="Arial"/>
          <w:shd w:val="clear" w:color="auto" w:fill="FFFFFF"/>
        </w:rPr>
      </w:pPr>
      <w:r>
        <w:rPr>
          <w:rStyle w:val="eop"/>
          <w:rFonts w:cs="Arial"/>
          <w:shd w:val="clear" w:color="auto" w:fill="FFFFFF"/>
        </w:rPr>
        <w:t>evaluate underlying data quality, process compliance and if it is fit for purpose;</w:t>
      </w:r>
    </w:p>
    <w:p w14:paraId="67B629E8" w14:textId="0E82DAF5" w:rsidR="00930D3C" w:rsidRPr="00930D3C" w:rsidRDefault="00E66933" w:rsidP="00930D3C">
      <w:pPr>
        <w:pStyle w:val="Numberedparagraphdouble"/>
        <w:numPr>
          <w:ilvl w:val="1"/>
          <w:numId w:val="34"/>
        </w:numPr>
        <w:rPr>
          <w:rStyle w:val="eop"/>
          <w:rFonts w:cs="Arial"/>
          <w:shd w:val="clear" w:color="auto" w:fill="FFFFFF"/>
        </w:rPr>
      </w:pPr>
      <w:r>
        <w:rPr>
          <w:rStyle w:val="eop"/>
          <w:rFonts w:cs="Arial"/>
          <w:shd w:val="clear" w:color="auto" w:fill="FFFFFF"/>
        </w:rPr>
        <w:t>r</w:t>
      </w:r>
      <w:r w:rsidR="00930D3C" w:rsidRPr="00930D3C">
        <w:rPr>
          <w:rStyle w:val="eop"/>
          <w:rFonts w:cs="Arial"/>
          <w:shd w:val="clear" w:color="auto" w:fill="FFFFFF"/>
        </w:rPr>
        <w:t xml:space="preserve">eview the extent to which the </w:t>
      </w:r>
      <w:r w:rsidR="00C96DE4">
        <w:rPr>
          <w:rStyle w:val="eop"/>
          <w:rFonts w:cs="Arial"/>
          <w:shd w:val="clear" w:color="auto" w:fill="FFFFFF"/>
        </w:rPr>
        <w:t>e</w:t>
      </w:r>
      <w:r w:rsidR="00930D3C" w:rsidRPr="00930D3C">
        <w:rPr>
          <w:rStyle w:val="eop"/>
          <w:rFonts w:cs="Arial"/>
          <w:shd w:val="clear" w:color="auto" w:fill="FFFFFF"/>
        </w:rPr>
        <w:t xml:space="preserve">arned </w:t>
      </w:r>
      <w:r w:rsidR="00C96DE4">
        <w:rPr>
          <w:rStyle w:val="eop"/>
          <w:rFonts w:cs="Arial"/>
          <w:shd w:val="clear" w:color="auto" w:fill="FFFFFF"/>
        </w:rPr>
        <w:t>v</w:t>
      </w:r>
      <w:r w:rsidR="00930D3C" w:rsidRPr="00930D3C">
        <w:rPr>
          <w:rStyle w:val="eop"/>
          <w:rFonts w:cs="Arial"/>
          <w:shd w:val="clear" w:color="auto" w:fill="FFFFFF"/>
        </w:rPr>
        <w:t xml:space="preserve">alue </w:t>
      </w:r>
      <w:r w:rsidR="00C96DE4">
        <w:rPr>
          <w:rStyle w:val="eop"/>
          <w:rFonts w:cs="Arial"/>
          <w:shd w:val="clear" w:color="auto" w:fill="FFFFFF"/>
        </w:rPr>
        <w:t>m</w:t>
      </w:r>
      <w:r w:rsidR="00930D3C" w:rsidRPr="00930D3C">
        <w:rPr>
          <w:rStyle w:val="eop"/>
          <w:rFonts w:cs="Arial"/>
          <w:shd w:val="clear" w:color="auto" w:fill="FFFFFF"/>
        </w:rPr>
        <w:t>etrics performance indicator</w:t>
      </w:r>
      <w:r w:rsidR="001D6C42">
        <w:rPr>
          <w:rStyle w:val="eop"/>
          <w:rFonts w:cs="Arial"/>
          <w:shd w:val="clear" w:color="auto" w:fill="FFFFFF"/>
        </w:rPr>
        <w:t>s</w:t>
      </w:r>
      <w:r w:rsidR="00930D3C" w:rsidRPr="00930D3C">
        <w:rPr>
          <w:rStyle w:val="eop"/>
          <w:rFonts w:cs="Arial"/>
          <w:shd w:val="clear" w:color="auto" w:fill="FFFFFF"/>
        </w:rPr>
        <w:t xml:space="preserve"> </w:t>
      </w:r>
      <w:r w:rsidR="001D6C42">
        <w:rPr>
          <w:rStyle w:val="eop"/>
          <w:rFonts w:cs="Arial"/>
          <w:shd w:val="clear" w:color="auto" w:fill="FFFFFF"/>
        </w:rPr>
        <w:t>contribute to the</w:t>
      </w:r>
      <w:r w:rsidR="00930D3C" w:rsidRPr="00930D3C">
        <w:rPr>
          <w:rStyle w:val="eop"/>
          <w:rFonts w:cs="Arial"/>
          <w:shd w:val="clear" w:color="auto" w:fill="FFFFFF"/>
        </w:rPr>
        <w:t xml:space="preserve"> Achieving Efficient Delivery outcome area</w:t>
      </w:r>
      <w:r w:rsidR="00F053A5">
        <w:rPr>
          <w:rStyle w:val="eop"/>
          <w:rFonts w:cs="Arial"/>
          <w:shd w:val="clear" w:color="auto" w:fill="FFFFFF"/>
        </w:rPr>
        <w:t>;</w:t>
      </w:r>
    </w:p>
    <w:p w14:paraId="5272A4D6" w14:textId="7756DEBA" w:rsidR="00930D3C" w:rsidRPr="00930D3C" w:rsidRDefault="00E66933" w:rsidP="00930D3C">
      <w:pPr>
        <w:pStyle w:val="Numberedparagraphdouble"/>
        <w:numPr>
          <w:ilvl w:val="1"/>
          <w:numId w:val="34"/>
        </w:numPr>
        <w:rPr>
          <w:rStyle w:val="eop"/>
          <w:rFonts w:cs="Arial"/>
          <w:shd w:val="clear" w:color="auto" w:fill="FFFFFF"/>
        </w:rPr>
      </w:pPr>
      <w:r>
        <w:rPr>
          <w:rStyle w:val="eop"/>
          <w:rFonts w:cs="Arial"/>
          <w:shd w:val="clear" w:color="auto" w:fill="FFFFFF"/>
        </w:rPr>
        <w:t>p</w:t>
      </w:r>
      <w:r w:rsidR="00930D3C" w:rsidRPr="00930D3C">
        <w:rPr>
          <w:rStyle w:val="eop"/>
          <w:rFonts w:cs="Arial"/>
          <w:shd w:val="clear" w:color="auto" w:fill="FFFFFF"/>
        </w:rPr>
        <w:t xml:space="preserve">resent an independent view of whether </w:t>
      </w:r>
      <w:r w:rsidR="00C96DE4">
        <w:rPr>
          <w:rStyle w:val="eop"/>
          <w:rFonts w:cs="Arial"/>
          <w:shd w:val="clear" w:color="auto" w:fill="FFFFFF"/>
        </w:rPr>
        <w:t>e</w:t>
      </w:r>
      <w:r w:rsidR="00930D3C" w:rsidRPr="00930D3C">
        <w:rPr>
          <w:rStyle w:val="eop"/>
          <w:rFonts w:cs="Arial"/>
          <w:shd w:val="clear" w:color="auto" w:fill="FFFFFF"/>
        </w:rPr>
        <w:t xml:space="preserve">arned </w:t>
      </w:r>
      <w:r w:rsidR="00C96DE4">
        <w:rPr>
          <w:rStyle w:val="eop"/>
          <w:rFonts w:cs="Arial"/>
          <w:shd w:val="clear" w:color="auto" w:fill="FFFFFF"/>
        </w:rPr>
        <w:t>v</w:t>
      </w:r>
      <w:r w:rsidR="00930D3C" w:rsidRPr="00930D3C">
        <w:rPr>
          <w:rStyle w:val="eop"/>
          <w:rFonts w:cs="Arial"/>
          <w:shd w:val="clear" w:color="auto" w:fill="FFFFFF"/>
        </w:rPr>
        <w:t xml:space="preserve">alue </w:t>
      </w:r>
      <w:r w:rsidR="00C96DE4">
        <w:rPr>
          <w:rStyle w:val="eop"/>
          <w:rFonts w:cs="Arial"/>
          <w:shd w:val="clear" w:color="auto" w:fill="FFFFFF"/>
        </w:rPr>
        <w:t>m</w:t>
      </w:r>
      <w:r w:rsidR="00930D3C" w:rsidRPr="00930D3C">
        <w:rPr>
          <w:rStyle w:val="eop"/>
          <w:rFonts w:cs="Arial"/>
          <w:shd w:val="clear" w:color="auto" w:fill="FFFFFF"/>
        </w:rPr>
        <w:t>etrics performance can be correlated with scheme performance against other RIS delivery/finance commitments</w:t>
      </w:r>
      <w:r w:rsidR="00F053A5">
        <w:rPr>
          <w:rStyle w:val="eop"/>
          <w:rFonts w:cs="Arial"/>
          <w:shd w:val="clear" w:color="auto" w:fill="FFFFFF"/>
        </w:rPr>
        <w:t>;</w:t>
      </w:r>
    </w:p>
    <w:p w14:paraId="2444FCDD" w14:textId="337A9F54" w:rsidR="00026580" w:rsidRDefault="00E66933" w:rsidP="00930D3C">
      <w:pPr>
        <w:pStyle w:val="Numberedparagraphdouble"/>
        <w:numPr>
          <w:ilvl w:val="1"/>
          <w:numId w:val="34"/>
        </w:numPr>
        <w:rPr>
          <w:rStyle w:val="eop"/>
          <w:rFonts w:cs="Arial"/>
          <w:shd w:val="clear" w:color="auto" w:fill="FFFFFF"/>
        </w:rPr>
      </w:pPr>
      <w:r>
        <w:rPr>
          <w:rStyle w:val="eop"/>
          <w:rFonts w:cs="Arial"/>
          <w:shd w:val="clear" w:color="auto" w:fill="FFFFFF"/>
        </w:rPr>
        <w:t>r</w:t>
      </w:r>
      <w:r w:rsidR="00930D3C" w:rsidRPr="00930D3C">
        <w:rPr>
          <w:rStyle w:val="eop"/>
          <w:rFonts w:cs="Arial"/>
          <w:shd w:val="clear" w:color="auto" w:fill="FFFFFF"/>
        </w:rPr>
        <w:t>eview National Highways</w:t>
      </w:r>
      <w:r w:rsidR="005764FB">
        <w:rPr>
          <w:rStyle w:val="eop"/>
          <w:rFonts w:cs="Arial"/>
          <w:shd w:val="clear" w:color="auto" w:fill="FFFFFF"/>
        </w:rPr>
        <w:t>’</w:t>
      </w:r>
      <w:r w:rsidR="00930D3C" w:rsidRPr="00930D3C">
        <w:rPr>
          <w:rStyle w:val="eop"/>
          <w:rFonts w:cs="Arial"/>
          <w:shd w:val="clear" w:color="auto" w:fill="FFFFFF"/>
        </w:rPr>
        <w:t xml:space="preserve"> current plans for developing earned value (or </w:t>
      </w:r>
      <w:r w:rsidR="00C96DE4">
        <w:rPr>
          <w:rStyle w:val="eop"/>
          <w:rFonts w:cs="Arial"/>
          <w:shd w:val="clear" w:color="auto" w:fill="FFFFFF"/>
        </w:rPr>
        <w:t xml:space="preserve"> </w:t>
      </w:r>
      <w:r w:rsidR="00930D3C" w:rsidRPr="00930D3C">
        <w:rPr>
          <w:rStyle w:val="eop"/>
          <w:rFonts w:cs="Arial"/>
          <w:shd w:val="clear" w:color="auto" w:fill="FFFFFF"/>
        </w:rPr>
        <w:t>similar) performance indicators in the remainder of RP2 and into RP3</w:t>
      </w:r>
    </w:p>
    <w:p w14:paraId="132A93BD" w14:textId="6CEE39CD" w:rsidR="00930D3C" w:rsidRPr="00930D3C" w:rsidRDefault="00026580" w:rsidP="00930D3C">
      <w:pPr>
        <w:pStyle w:val="Numberedparagraphdouble"/>
        <w:numPr>
          <w:ilvl w:val="1"/>
          <w:numId w:val="34"/>
        </w:numPr>
        <w:rPr>
          <w:rStyle w:val="eop"/>
          <w:rFonts w:cs="Arial"/>
          <w:shd w:val="clear" w:color="auto" w:fill="FFFFFF"/>
        </w:rPr>
      </w:pPr>
      <w:r>
        <w:rPr>
          <w:rStyle w:val="eop"/>
          <w:rFonts w:cs="Arial"/>
          <w:shd w:val="clear" w:color="auto" w:fill="FFFFFF"/>
        </w:rPr>
        <w:t>consider the feasibility of using earned value measures for enhancements in development and for the renewals programme</w:t>
      </w:r>
      <w:r w:rsidR="00F053A5">
        <w:rPr>
          <w:rStyle w:val="eop"/>
          <w:rFonts w:cs="Arial"/>
          <w:shd w:val="clear" w:color="auto" w:fill="FFFFFF"/>
        </w:rPr>
        <w:t>; and</w:t>
      </w:r>
    </w:p>
    <w:p w14:paraId="7F4E4D4E" w14:textId="0A2C6D61" w:rsidR="0011212E" w:rsidRPr="00930D3C" w:rsidRDefault="00E66933" w:rsidP="00930D3C">
      <w:pPr>
        <w:pStyle w:val="Numberedparagraphdouble"/>
        <w:numPr>
          <w:ilvl w:val="1"/>
          <w:numId w:val="34"/>
        </w:numPr>
        <w:rPr>
          <w:rStyle w:val="eop"/>
          <w:rFonts w:cs="Arial"/>
          <w:shd w:val="clear" w:color="auto" w:fill="FFFFFF"/>
        </w:rPr>
      </w:pPr>
      <w:r>
        <w:rPr>
          <w:rStyle w:val="eop"/>
          <w:rFonts w:cs="Arial"/>
          <w:shd w:val="clear" w:color="auto" w:fill="FFFFFF"/>
        </w:rPr>
        <w:t>p</w:t>
      </w:r>
      <w:r w:rsidR="00930D3C" w:rsidRPr="00930D3C">
        <w:rPr>
          <w:rStyle w:val="eop"/>
          <w:rFonts w:cs="Arial"/>
          <w:shd w:val="clear" w:color="auto" w:fill="FFFFFF"/>
        </w:rPr>
        <w:t>ropose improvements to earned value metrics for RIS3 reporting and monitoring</w:t>
      </w:r>
    </w:p>
    <w:p w14:paraId="25100063" w14:textId="77777777" w:rsidR="00930D3C" w:rsidRDefault="00930D3C" w:rsidP="00930D3C">
      <w:pPr>
        <w:pStyle w:val="Numberedparagraphdouble"/>
        <w:numPr>
          <w:ilvl w:val="0"/>
          <w:numId w:val="0"/>
        </w:numPr>
        <w:ind w:left="360"/>
        <w:rPr>
          <w:rStyle w:val="eop"/>
          <w:rFonts w:cs="Arial"/>
          <w:color w:val="000000"/>
          <w:shd w:val="clear" w:color="auto" w:fill="FFFFFF"/>
        </w:rPr>
      </w:pPr>
    </w:p>
    <w:p w14:paraId="3ACB7872" w14:textId="77777777" w:rsidR="00D55C0F" w:rsidRPr="00D55C0F" w:rsidRDefault="00D55C0F" w:rsidP="003F3CB0">
      <w:pPr>
        <w:rPr>
          <w:rStyle w:val="eop"/>
          <w:rFonts w:cs="Arial"/>
          <w:b/>
          <w:bCs/>
          <w:color w:val="000000"/>
          <w:shd w:val="clear" w:color="auto" w:fill="FFFFFF"/>
        </w:rPr>
      </w:pP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7746E1CF" w14:textId="2F03F91B" w:rsidR="00DB02EF" w:rsidRDefault="00DB02EF" w:rsidP="00DB02EF">
      <w:r>
        <w:t>The consultant is to deliver:</w:t>
      </w:r>
    </w:p>
    <w:p w14:paraId="7551CC97" w14:textId="323D092B" w:rsidR="00DB02EF" w:rsidRDefault="00DB02EF" w:rsidP="00DB02EF">
      <w:pPr>
        <w:pStyle w:val="NormalBulletround"/>
      </w:pPr>
      <w:r>
        <w:t>Interim presentation of emerging findings</w:t>
      </w:r>
    </w:p>
    <w:p w14:paraId="5E22A993" w14:textId="6093F2E4" w:rsidR="00DB02EF" w:rsidRDefault="00DB02EF" w:rsidP="00DB02EF">
      <w:pPr>
        <w:pStyle w:val="NormalBulletround"/>
      </w:pPr>
      <w:r>
        <w:t>Draft report</w:t>
      </w:r>
      <w:r w:rsidR="007D496B">
        <w:t>(s)</w:t>
      </w:r>
      <w:r>
        <w:t xml:space="preserve"> for comment </w:t>
      </w:r>
      <w:r w:rsidR="007D496B">
        <w:t>by ORR</w:t>
      </w:r>
      <w:r w:rsidR="00E77887">
        <w:t xml:space="preserve"> and</w:t>
      </w:r>
      <w:r w:rsidR="007D496B">
        <w:t xml:space="preserve"> National Highways</w:t>
      </w:r>
      <w:r w:rsidR="00E77887">
        <w:t xml:space="preserve"> </w:t>
      </w:r>
      <w:r>
        <w:t xml:space="preserve">which details the findings, conclusions and recommendations  </w:t>
      </w:r>
    </w:p>
    <w:p w14:paraId="72D05BD1" w14:textId="6A849AA8" w:rsidR="00DB02EF" w:rsidRDefault="00DB02EF" w:rsidP="00DB02EF">
      <w:pPr>
        <w:pStyle w:val="NormalBulletround"/>
      </w:pPr>
      <w:r>
        <w:t>Final report</w:t>
      </w:r>
      <w:r w:rsidR="007D496B">
        <w:t>(s)</w:t>
      </w:r>
      <w:r>
        <w:t xml:space="preserve"> which incorporates the amendments from the ORR</w:t>
      </w:r>
      <w:r w:rsidR="007D496B">
        <w:t>. The report(s) should a</w:t>
      </w:r>
      <w:r w:rsidR="005764FB">
        <w:t>d</w:t>
      </w:r>
      <w:r w:rsidR="007D496B">
        <w:t xml:space="preserve">here to </w:t>
      </w:r>
      <w:hyperlink r:id="rId20" w:history="1">
        <w:r w:rsidR="007D496B" w:rsidRPr="004F6111">
          <w:rPr>
            <w:rStyle w:val="Hyperlink"/>
            <w:b/>
            <w:bCs/>
          </w:rPr>
          <w:t xml:space="preserve"> </w:t>
        </w:r>
      </w:hyperlink>
      <w:hyperlink r:id="rId21" w:history="1">
        <w:r w:rsidR="007D496B">
          <w:rPr>
            <w:rStyle w:val="Hyperlink"/>
          </w:rPr>
          <w:t>Guidelines for writing accessible reports for ORR - Guidance for external suppliers | Office of Rail and Road</w:t>
        </w:r>
      </w:hyperlink>
    </w:p>
    <w:p w14:paraId="3E5F64F3" w14:textId="6B20AFC6" w:rsidR="00DB02EF" w:rsidRDefault="00DB02EF" w:rsidP="00DB02EF">
      <w:pPr>
        <w:pStyle w:val="NormalBulletround"/>
      </w:pPr>
      <w:r>
        <w:t>A presentation of the findings and recommendations to the ORR</w:t>
      </w:r>
      <w:r w:rsidR="00715EFF">
        <w:t xml:space="preserve"> and National Highways</w:t>
      </w:r>
    </w:p>
    <w:p w14:paraId="30DFB785" w14:textId="439A37DA" w:rsidR="00DB02EF" w:rsidRDefault="00DB02EF" w:rsidP="00DB02EF">
      <w:pPr>
        <w:pStyle w:val="Heading4"/>
      </w:pPr>
      <w:r>
        <w:lastRenderedPageBreak/>
        <w:t>Contract Management Requirements</w:t>
      </w:r>
    </w:p>
    <w:p w14:paraId="46B21B6E" w14:textId="1C32A893" w:rsidR="00715EFF" w:rsidRDefault="00715EFF" w:rsidP="00DB02EF">
      <w:r>
        <w:t>The project will be jointly funded and managed by Office of Rail and Road and National Highways.</w:t>
      </w:r>
    </w:p>
    <w:p w14:paraId="352690C4" w14:textId="1E47E1E7" w:rsidR="00F632F3" w:rsidRDefault="00F632F3" w:rsidP="00DB02EF">
      <w:r w:rsidRPr="00F632F3">
        <w:t>We expect to hold fortnightly progress meetings on MS Teams. Consultants should provide a brief email progress report in advance.</w:t>
      </w:r>
    </w:p>
    <w:p w14:paraId="4617426C" w14:textId="1BAB9B04" w:rsidR="009F4762" w:rsidRPr="009F4762" w:rsidRDefault="009F4762" w:rsidP="009F4762">
      <w:r w:rsidRPr="009F4762">
        <w:t xml:space="preserve">National Highways is </w:t>
      </w:r>
      <w:r w:rsidR="00715EFF">
        <w:t>a joint-partner for</w:t>
      </w:r>
      <w:r w:rsidRPr="009F4762">
        <w:t xml:space="preserve"> this review and will facilitate access to its staff and other information as appropriate. National Highways’ involvement will be co-ordinated through its Customer, Strategy and Communications team who are responsible for managing the relationship with ORR. The Customer, Strategy and Communications team will assist in scheduling meetings and dealing with data requests. Engagement with National Highways should be proportionate and sensitive to resource pressures. </w:t>
      </w:r>
    </w:p>
    <w:p w14:paraId="055C06AD" w14:textId="77777777" w:rsidR="009F4762" w:rsidRPr="009F4762" w:rsidRDefault="009F4762" w:rsidP="009F4762">
      <w:r w:rsidRPr="009F4762">
        <w:t>The consultancy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 </w:t>
      </w:r>
    </w:p>
    <w:p w14:paraId="3678BB5E" w14:textId="77777777" w:rsidR="009F4762" w:rsidRPr="009F4762" w:rsidRDefault="009F4762" w:rsidP="009F4762">
      <w:r w:rsidRPr="009F4762">
        <w:t>The appointed consultancy will have access to available information necessary to carry out the project and to deliver the objectives and requirements identified above. </w:t>
      </w:r>
    </w:p>
    <w:p w14:paraId="51C0FF75" w14:textId="77777777" w:rsidR="009F4762" w:rsidRPr="00F632F3" w:rsidRDefault="009F4762" w:rsidP="00DB02EF"/>
    <w:p w14:paraId="75F8969E" w14:textId="18013AB0" w:rsidR="00D6160E" w:rsidRDefault="00AF7AF9" w:rsidP="00AF7AF9">
      <w:pPr>
        <w:pStyle w:val="Heading3"/>
      </w:pPr>
      <w:bookmarkStart w:id="13" w:name="_Toc111551922"/>
      <w:r>
        <w:t>2.4 Project Timescales</w:t>
      </w:r>
      <w:bookmarkEnd w:id="13"/>
    </w:p>
    <w:p w14:paraId="232D4288" w14:textId="77777777" w:rsidR="00AF7AF9" w:rsidRDefault="00AF7AF9" w:rsidP="00AF7AF9">
      <w:r>
        <w:t>The provisional project timetable is as follows:</w:t>
      </w:r>
    </w:p>
    <w:p w14:paraId="1A5E1720" w14:textId="597A1D3B" w:rsidR="00AF7AF9" w:rsidRDefault="00AF7AF9" w:rsidP="00AF7AF9">
      <w:pPr>
        <w:pStyle w:val="NormalBulletround"/>
      </w:pPr>
      <w:r>
        <w:t>Start</w:t>
      </w:r>
      <w:r w:rsidR="005C2A41">
        <w:t>-</w:t>
      </w:r>
      <w:r>
        <w:t xml:space="preserve">up meeting and commencement w/c </w:t>
      </w:r>
      <w:r w:rsidR="009A4486">
        <w:t>20 November 2023</w:t>
      </w:r>
    </w:p>
    <w:p w14:paraId="26A9F78D" w14:textId="7733B4A1" w:rsidR="00AF7AF9" w:rsidRDefault="009F4762" w:rsidP="00AF7AF9">
      <w:pPr>
        <w:pStyle w:val="NormalBulletround"/>
      </w:pPr>
      <w:r>
        <w:t>Fortnightly</w:t>
      </w:r>
      <w:r w:rsidR="00AF7AF9">
        <w:t xml:space="preserve"> updates on progress and any issues</w:t>
      </w:r>
    </w:p>
    <w:p w14:paraId="618A964A" w14:textId="22DC5751" w:rsidR="00AF7AF9" w:rsidRDefault="00AF7AF9" w:rsidP="00AF7AF9">
      <w:pPr>
        <w:pStyle w:val="NormalBulletround"/>
      </w:pPr>
      <w:r>
        <w:t xml:space="preserve">Presentation of interim findings on </w:t>
      </w:r>
      <w:r w:rsidR="00026580">
        <w:t xml:space="preserve">w/c 21 January </w:t>
      </w:r>
      <w:r>
        <w:t>20</w:t>
      </w:r>
      <w:r w:rsidR="00663DB5">
        <w:t>2</w:t>
      </w:r>
      <w:r w:rsidR="00026580">
        <w:t>4</w:t>
      </w:r>
      <w:r>
        <w:t xml:space="preserve"> (or as agreed)</w:t>
      </w:r>
    </w:p>
    <w:p w14:paraId="1CB48C52" w14:textId="3CC04A75" w:rsidR="00AF7AF9" w:rsidRDefault="00AF7AF9" w:rsidP="00AF7AF9">
      <w:pPr>
        <w:pStyle w:val="NormalBulletround"/>
      </w:pPr>
      <w:r>
        <w:t xml:space="preserve">Draft report by </w:t>
      </w:r>
      <w:r w:rsidR="00E77887">
        <w:t xml:space="preserve">w/c </w:t>
      </w:r>
      <w:r w:rsidR="006D4115">
        <w:t>0</w:t>
      </w:r>
      <w:r w:rsidR="00E77887">
        <w:t xml:space="preserve">5 </w:t>
      </w:r>
      <w:r w:rsidR="00026580">
        <w:t xml:space="preserve">February </w:t>
      </w:r>
      <w:r w:rsidR="00663DB5">
        <w:t>2024</w:t>
      </w:r>
    </w:p>
    <w:p w14:paraId="5577EDCB" w14:textId="5CE1B218" w:rsidR="00AF7AF9" w:rsidRDefault="00AF7AF9" w:rsidP="00AF7AF9">
      <w:pPr>
        <w:pStyle w:val="NormalBulletround"/>
      </w:pPr>
      <w:r>
        <w:t xml:space="preserve">Final report by </w:t>
      </w:r>
      <w:r w:rsidR="00E77887">
        <w:t xml:space="preserve">w/c </w:t>
      </w:r>
      <w:r w:rsidR="006D4115">
        <w:t>0</w:t>
      </w:r>
      <w:r w:rsidR="00E77887">
        <w:t xml:space="preserve">4 </w:t>
      </w:r>
      <w:r w:rsidR="00026580">
        <w:t xml:space="preserve">March </w:t>
      </w:r>
      <w:r w:rsidR="00663DB5">
        <w:t>2024</w:t>
      </w:r>
    </w:p>
    <w:p w14:paraId="76E3EE61" w14:textId="420F91D1" w:rsidR="00AF7AF9" w:rsidRDefault="00AF7AF9" w:rsidP="00AF7AF9">
      <w:pPr>
        <w:pStyle w:val="Heading3"/>
      </w:pPr>
      <w:bookmarkStart w:id="14" w:name="_Toc111551923"/>
      <w:r w:rsidRPr="00AF7AF9">
        <w:lastRenderedPageBreak/>
        <w:t>2.5 Budget and Payment Schedule</w:t>
      </w:r>
      <w:bookmarkEnd w:id="14"/>
    </w:p>
    <w:p w14:paraId="7D86A410" w14:textId="0FCD7FEA" w:rsidR="00D401C8" w:rsidRDefault="00D401C8" w:rsidP="00D401C8">
      <w:r>
        <w:t xml:space="preserve">The maximum budget for this piece of work </w:t>
      </w:r>
      <w:r w:rsidRPr="009A4486">
        <w:t>is £</w:t>
      </w:r>
      <w:r w:rsidR="001066F3" w:rsidRPr="009A4486">
        <w:t>4</w:t>
      </w:r>
      <w:r w:rsidR="009F4762" w:rsidRPr="009A4486">
        <w:t>0,000</w:t>
      </w:r>
      <w:r w:rsidRPr="009A4486">
        <w:t xml:space="preserve"> (inc</w:t>
      </w:r>
      <w:r>
        <w:t>. of expenses, exc. of VAT).</w:t>
      </w:r>
    </w:p>
    <w:p w14:paraId="0FB80C9E" w14:textId="28529F8F" w:rsidR="00D401C8" w:rsidRDefault="00D401C8" w:rsidP="00D401C8">
      <w:r>
        <w:t xml:space="preserve">Payment of the total fee will be on the delivery and acceptance by ORR </w:t>
      </w:r>
      <w:r w:rsidR="00026580">
        <w:t xml:space="preserve">and National Highways </w:t>
      </w:r>
      <w:r>
        <w:t>of all required outputs and/or deliverables.</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0E01E9D0" w:rsidR="001768F1" w:rsidRDefault="001768F1" w:rsidP="001768F1">
      <w:r>
        <w:t>The proposals for this project should include an outline of how bidders will meet the requirement outlined in section (ii) “Statement of Requirement”. The following information should be included</w:t>
      </w:r>
      <w:r w:rsidR="00E3793E">
        <w:rPr>
          <w:b/>
          <w:bCs/>
          <w:color w:val="B1173B"/>
        </w:rPr>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4BBA7ED5" w:rsidR="001768F1" w:rsidRDefault="001768F1" w:rsidP="001E7C87">
      <w:pPr>
        <w:pStyle w:val="NormalBullet-"/>
      </w:pPr>
      <w:r>
        <w:t>Provide an explanation of the proposed approach and any methodologies bidders will work to;</w:t>
      </w:r>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759CAB3E" w14:textId="6D58C33E" w:rsidR="001768F1" w:rsidRDefault="001768F1" w:rsidP="001E7C87">
      <w:pPr>
        <w:pStyle w:val="NormalBullet-"/>
      </w:pPr>
      <w:r>
        <w:t>Compliance with any security requirements outlined in the SOR, including details of accreditation for systems (e.g. ISO27000, Cyber Essentials) etc.</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66DE21DF"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Pr="00E3793E">
        <w:t xml:space="preserve"> OR</w:t>
      </w:r>
      <w:r w:rsidRPr="004A24AB">
        <w:rPr>
          <w:color w:val="B1173B"/>
        </w:rPr>
        <w:t xml:space="preserve">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3FA865FD" w:rsidR="005C29ED" w:rsidRDefault="005C29ED" w:rsidP="00D61976">
      <w:pPr>
        <w:pStyle w:val="Heading4"/>
      </w:pPr>
      <w:r>
        <w:lastRenderedPageBreak/>
        <w:t xml:space="preserve">Methodology </w:t>
      </w:r>
      <w:r w:rsidRPr="00E3793E">
        <w:t>(</w:t>
      </w:r>
      <w:r w:rsidR="00CF6973">
        <w:t>30</w:t>
      </w:r>
      <w:r w:rsidRPr="00E3793E">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29"/>
        </w:numPr>
      </w:pPr>
      <w:r>
        <w:t>Explain the methodology and delivery mechanisms to ensure that the requirements of this specification are met in terms of quality;</w:t>
      </w:r>
    </w:p>
    <w:p w14:paraId="09D5614C" w14:textId="132F0942" w:rsidR="005C29ED" w:rsidRDefault="005C29ED" w:rsidP="00D61976">
      <w:pPr>
        <w:pStyle w:val="NormalBulletalpha"/>
        <w:numPr>
          <w:ilvl w:val="1"/>
          <w:numId w:val="29"/>
        </w:numPr>
      </w:pPr>
      <w:r>
        <w:t xml:space="preserve">Explain how your organisation will work in partnership with </w:t>
      </w:r>
      <w:r w:rsidR="00732D08">
        <w:t xml:space="preserve">the </w:t>
      </w:r>
      <w:r>
        <w:t xml:space="preserve">ORR </w:t>
      </w:r>
      <w:r w:rsidR="00732D08">
        <w:t xml:space="preserve">and National Highways </w:t>
      </w:r>
      <w:r>
        <w:t>project manager</w:t>
      </w:r>
      <w:r w:rsidR="00732D08">
        <w:t>s</w:t>
      </w:r>
      <w:r>
        <w:t xml:space="preserve"> to ensure that the requirement is met</w:t>
      </w:r>
    </w:p>
    <w:p w14:paraId="5A025B94" w14:textId="4A20F6C2" w:rsidR="005C29ED" w:rsidRDefault="005C29ED" w:rsidP="00D61976">
      <w:pPr>
        <w:pStyle w:val="NormalBulletalpha"/>
        <w:numPr>
          <w:ilvl w:val="1"/>
          <w:numId w:val="29"/>
        </w:numPr>
      </w:pPr>
      <w:r>
        <w:t>Explain how your organisation will engage with external stakeholders;</w:t>
      </w:r>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3A5D70C8" w:rsidR="005C29ED" w:rsidRDefault="005C29ED" w:rsidP="00350594">
      <w:pPr>
        <w:pStyle w:val="Heading4"/>
      </w:pPr>
      <w:r>
        <w:t xml:space="preserve">Delivery </w:t>
      </w:r>
      <w:r w:rsidRPr="00E3793E">
        <w:t>(</w:t>
      </w:r>
      <w:r w:rsidR="00CF6973">
        <w:t>20</w:t>
      </w:r>
      <w:r w:rsidRPr="00E3793E">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DBC6DBE" w:rsidR="005C29ED" w:rsidRPr="00E3793E" w:rsidRDefault="005C29ED" w:rsidP="00350594">
      <w:pPr>
        <w:pStyle w:val="Heading4"/>
      </w:pPr>
      <w:r>
        <w:t xml:space="preserve">Experience </w:t>
      </w:r>
      <w:r w:rsidRPr="00E3793E">
        <w:t>(</w:t>
      </w:r>
      <w:r w:rsidR="00CF6973">
        <w:t>30</w:t>
      </w:r>
      <w:r w:rsidRPr="00E3793E">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1"/>
        </w:numPr>
      </w:pPr>
      <w:r>
        <w:t xml:space="preserve">Provide CVs of the consultants who will be delivering the project;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30CAD7A2" w:rsidR="005C29ED" w:rsidRDefault="005C29ED" w:rsidP="00350594">
      <w:pPr>
        <w:pStyle w:val="Heading4"/>
      </w:pPr>
      <w:r>
        <w:t xml:space="preserve">Cost / Value for money </w:t>
      </w:r>
      <w:r w:rsidRPr="00E3793E">
        <w:t>(</w:t>
      </w:r>
      <w:r w:rsidR="00E3793E" w:rsidRPr="00E3793E">
        <w:t>2</w:t>
      </w:r>
      <w:r w:rsidR="00CF6973">
        <w:t>0</w:t>
      </w:r>
      <w:r w:rsidRPr="00E3793E">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6632884B">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6632884B">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7818F1EC" w:rsidR="00400432" w:rsidRPr="00400432" w:rsidRDefault="009A4486" w:rsidP="00400432">
            <w:pPr>
              <w:pStyle w:val="TblText"/>
            </w:pPr>
            <w:r>
              <w:t>09 October 2023</w:t>
            </w:r>
          </w:p>
        </w:tc>
      </w:tr>
      <w:tr w:rsidR="00400432" w:rsidRPr="00400432" w14:paraId="42283B80" w14:textId="77777777" w:rsidTr="6632884B">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07DD3314" w:rsidR="00400432" w:rsidRPr="00400432" w:rsidRDefault="009A4486" w:rsidP="00400432">
            <w:pPr>
              <w:pStyle w:val="TblText"/>
            </w:pPr>
            <w:r>
              <w:t>19 October 2023 1</w:t>
            </w:r>
            <w:r w:rsidR="00761A5F">
              <w:t>2</w:t>
            </w:r>
            <w:r>
              <w:t>:00</w:t>
            </w:r>
            <w:r w:rsidR="00761A5F">
              <w:t>pm</w:t>
            </w:r>
          </w:p>
        </w:tc>
      </w:tr>
      <w:tr w:rsidR="00400432" w:rsidRPr="00400432" w14:paraId="66301268" w14:textId="77777777" w:rsidTr="6632884B">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43C9554B" w:rsidR="00400432" w:rsidRPr="00400432" w:rsidRDefault="009A4486" w:rsidP="00400432">
            <w:pPr>
              <w:pStyle w:val="TblText"/>
            </w:pPr>
            <w:r>
              <w:t xml:space="preserve">30 October 2023 </w:t>
            </w:r>
            <w:r w:rsidR="00761A5F">
              <w:t>12</w:t>
            </w:r>
            <w:r>
              <w:t>:00</w:t>
            </w:r>
            <w:r w:rsidR="00761A5F">
              <w:t>pm</w:t>
            </w:r>
          </w:p>
        </w:tc>
      </w:tr>
      <w:tr w:rsidR="00400432" w:rsidRPr="00400432" w14:paraId="0217C7BB" w14:textId="77777777" w:rsidTr="6632884B">
        <w:tc>
          <w:tcPr>
            <w:tcW w:w="5569" w:type="dxa"/>
            <w:tcBorders>
              <w:bottom w:val="single" w:sz="12" w:space="0" w:color="FFFFFF" w:themeColor="background2"/>
            </w:tcBorders>
            <w:shd w:val="clear" w:color="auto" w:fill="E4E7F5"/>
          </w:tcPr>
          <w:p w14:paraId="32D5FD17" w14:textId="77777777" w:rsidR="00400432" w:rsidRPr="00400432" w:rsidRDefault="00400432" w:rsidP="00400432">
            <w:pPr>
              <w:pStyle w:val="TblText"/>
            </w:pPr>
            <w:r w:rsidRPr="00400432">
              <w:t>Interviews and presentations*</w:t>
            </w:r>
          </w:p>
        </w:tc>
        <w:tc>
          <w:tcPr>
            <w:tcW w:w="4069" w:type="dxa"/>
            <w:tcBorders>
              <w:bottom w:val="single" w:sz="12" w:space="0" w:color="FFFFFF" w:themeColor="background2"/>
            </w:tcBorders>
            <w:shd w:val="clear" w:color="auto" w:fill="E4E7F5"/>
          </w:tcPr>
          <w:p w14:paraId="565B27EE" w14:textId="34BB362E" w:rsidR="00400432" w:rsidRPr="00400432" w:rsidRDefault="009A4486" w:rsidP="00400432">
            <w:pPr>
              <w:pStyle w:val="TblText"/>
            </w:pPr>
            <w:r>
              <w:t xml:space="preserve">13 November 2023 </w:t>
            </w:r>
            <w:r w:rsidR="00400432">
              <w:t>if required</w:t>
            </w:r>
          </w:p>
        </w:tc>
      </w:tr>
      <w:tr w:rsidR="00400432" w:rsidRPr="00400432" w14:paraId="2D3D0936" w14:textId="77777777" w:rsidTr="6632884B">
        <w:tc>
          <w:tcPr>
            <w:tcW w:w="5569" w:type="dxa"/>
            <w:tcBorders>
              <w:bottom w:val="single" w:sz="12" w:space="0" w:color="FFFFFF" w:themeColor="background2"/>
            </w:tcBorders>
            <w:shd w:val="clear" w:color="auto" w:fill="auto"/>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auto"/>
          </w:tcPr>
          <w:p w14:paraId="2FF6E1B1" w14:textId="211F2009" w:rsidR="00400432" w:rsidRPr="00400432" w:rsidRDefault="009A4486" w:rsidP="00400432">
            <w:pPr>
              <w:pStyle w:val="TblText"/>
            </w:pPr>
            <w:r>
              <w:t>16 November 2023</w:t>
            </w:r>
          </w:p>
        </w:tc>
      </w:tr>
      <w:tr w:rsidR="00400432" w:rsidRPr="00400432" w14:paraId="3E83975E" w14:textId="77777777" w:rsidTr="6632884B">
        <w:tc>
          <w:tcPr>
            <w:tcW w:w="5569" w:type="dxa"/>
            <w:shd w:val="clear" w:color="auto" w:fill="E4E7F5"/>
          </w:tcPr>
          <w:p w14:paraId="19972227" w14:textId="77777777" w:rsidR="00400432" w:rsidRPr="00400432" w:rsidRDefault="00400432" w:rsidP="00400432">
            <w:pPr>
              <w:pStyle w:val="TblText"/>
            </w:pPr>
            <w:r w:rsidRPr="00400432">
              <w:t>Project Inception Meeting</w:t>
            </w:r>
          </w:p>
        </w:tc>
        <w:tc>
          <w:tcPr>
            <w:tcW w:w="4069" w:type="dxa"/>
            <w:shd w:val="clear" w:color="auto" w:fill="E4E7F5"/>
          </w:tcPr>
          <w:p w14:paraId="5605FB39" w14:textId="7C39DFD2" w:rsidR="00400432" w:rsidRPr="00400432" w:rsidRDefault="00761A5F" w:rsidP="00400432">
            <w:pPr>
              <w:pStyle w:val="TblText"/>
            </w:pPr>
            <w:r>
              <w:t xml:space="preserve">w/c </w:t>
            </w:r>
            <w:r w:rsidR="009A4486">
              <w:t>20 November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lastRenderedPageBreak/>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2"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lastRenderedPageBreak/>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3"/>
          <w:headerReference w:type="default" r:id="rId24"/>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37F5452B">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6"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7"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8" w:history="1">
        <w:r w:rsidR="008F0B87" w:rsidRPr="00C9621C">
          <w:rPr>
            <w:rStyle w:val="Hyperlink"/>
          </w:rPr>
          <w:t>procurementteam@orr.gov.uk</w:t>
        </w:r>
      </w:hyperlink>
      <w:r w:rsidR="008F0B87">
        <w:t xml:space="preserve"> </w:t>
      </w:r>
    </w:p>
    <w:sectPr w:rsidR="00D25F7E" w:rsidRPr="00D25F7E" w:rsidSect="00D25F7E">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B69D" w14:textId="77777777" w:rsidR="00FC6860" w:rsidRDefault="00FC6860" w:rsidP="00555585">
      <w:pPr>
        <w:spacing w:after="0" w:line="240" w:lineRule="auto"/>
      </w:pPr>
      <w:r>
        <w:separator/>
      </w:r>
    </w:p>
  </w:endnote>
  <w:endnote w:type="continuationSeparator" w:id="0">
    <w:p w14:paraId="0BDC7E00" w14:textId="77777777" w:rsidR="00FC6860" w:rsidRDefault="00FC6860" w:rsidP="00555585">
      <w:pPr>
        <w:spacing w:after="0" w:line="240" w:lineRule="auto"/>
      </w:pPr>
      <w:r>
        <w:continuationSeparator/>
      </w:r>
    </w:p>
  </w:endnote>
  <w:endnote w:type="continuationNotice" w:id="1">
    <w:p w14:paraId="6EB1F520" w14:textId="77777777" w:rsidR="00AE0F63" w:rsidRDefault="00AE0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32B7" w14:textId="77777777" w:rsidR="00FC6860" w:rsidRDefault="00FC6860" w:rsidP="00555585">
      <w:pPr>
        <w:spacing w:after="0" w:line="240" w:lineRule="auto"/>
      </w:pPr>
      <w:r>
        <w:separator/>
      </w:r>
    </w:p>
  </w:footnote>
  <w:footnote w:type="continuationSeparator" w:id="0">
    <w:p w14:paraId="6AEF249B" w14:textId="77777777" w:rsidR="00FC6860" w:rsidRDefault="00FC6860" w:rsidP="00555585">
      <w:pPr>
        <w:spacing w:after="0" w:line="240" w:lineRule="auto"/>
      </w:pPr>
      <w:r>
        <w:continuationSeparator/>
      </w:r>
    </w:p>
  </w:footnote>
  <w:footnote w:type="continuationNotice" w:id="1">
    <w:p w14:paraId="332F1819" w14:textId="77777777" w:rsidR="00AE0F63" w:rsidRDefault="00AE0F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59E"/>
    <w:multiLevelType w:val="multilevel"/>
    <w:tmpl w:val="EC94AD36"/>
    <w:lvl w:ilvl="0">
      <w:start w:val="1"/>
      <w:numFmt w:val="decimal"/>
      <w:lvlText w:val="%1."/>
      <w:lvlJc w:val="left"/>
      <w:pPr>
        <w:tabs>
          <w:tab w:val="num" w:pos="851"/>
        </w:tabs>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Arial" w:hAnsi="Arial" w:hint="default"/>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1F651B07"/>
    <w:multiLevelType w:val="hybridMultilevel"/>
    <w:tmpl w:val="13D4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9A76BCC"/>
    <w:multiLevelType w:val="multilevel"/>
    <w:tmpl w:val="D79C245A"/>
    <w:numStyleLink w:val="ORRNormalList"/>
  </w:abstractNum>
  <w:abstractNum w:abstractNumId="13" w15:restartNumberingAfterBreak="0">
    <w:nsid w:val="3C955D63"/>
    <w:multiLevelType w:val="multilevel"/>
    <w:tmpl w:val="EC16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9" w15:restartNumberingAfterBreak="0">
    <w:nsid w:val="68BD5682"/>
    <w:multiLevelType w:val="multilevel"/>
    <w:tmpl w:val="EAD453D0"/>
    <w:numStyleLink w:val="NumbListHighlight"/>
  </w:abstractNum>
  <w:abstractNum w:abstractNumId="20"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774C62AB"/>
    <w:multiLevelType w:val="multilevel"/>
    <w:tmpl w:val="6B204466"/>
    <w:numStyleLink w:val="ORRAnnex"/>
  </w:abstractNum>
  <w:abstractNum w:abstractNumId="23" w15:restartNumberingAfterBreak="0">
    <w:nsid w:val="7B320A20"/>
    <w:multiLevelType w:val="hybridMultilevel"/>
    <w:tmpl w:val="49663E5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7DDA5CB4"/>
    <w:multiLevelType w:val="multilevel"/>
    <w:tmpl w:val="6B204466"/>
    <w:numStyleLink w:val="ORRAnnex"/>
  </w:abstractNum>
  <w:num w:numId="1" w16cid:durableId="123300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1"/>
  </w:num>
  <w:num w:numId="3" w16cid:durableId="615990203">
    <w:abstractNumId w:val="7"/>
  </w:num>
  <w:num w:numId="4" w16cid:durableId="1539008159">
    <w:abstractNumId w:val="17"/>
  </w:num>
  <w:num w:numId="5" w16cid:durableId="1334801291">
    <w:abstractNumId w:val="8"/>
  </w:num>
  <w:num w:numId="6" w16cid:durableId="116142554">
    <w:abstractNumId w:val="12"/>
  </w:num>
  <w:num w:numId="7" w16cid:durableId="1708795862">
    <w:abstractNumId w:val="10"/>
  </w:num>
  <w:num w:numId="8" w16cid:durableId="1432780497">
    <w:abstractNumId w:val="5"/>
  </w:num>
  <w:num w:numId="9" w16cid:durableId="35012236">
    <w:abstractNumId w:val="4"/>
  </w:num>
  <w:num w:numId="10" w16cid:durableId="711077664">
    <w:abstractNumId w:val="1"/>
  </w:num>
  <w:num w:numId="11" w16cid:durableId="1604993918">
    <w:abstractNumId w:val="19"/>
  </w:num>
  <w:num w:numId="12" w16cid:durableId="435447028">
    <w:abstractNumId w:val="18"/>
  </w:num>
  <w:num w:numId="13" w16cid:durableId="2048019962">
    <w:abstractNumId w:val="22"/>
  </w:num>
  <w:num w:numId="14" w16cid:durableId="2025738407">
    <w:abstractNumId w:val="19"/>
  </w:num>
  <w:num w:numId="15" w16cid:durableId="150879135">
    <w:abstractNumId w:val="19"/>
  </w:num>
  <w:num w:numId="16" w16cid:durableId="891042484">
    <w:abstractNumId w:val="19"/>
  </w:num>
  <w:num w:numId="17" w16cid:durableId="727414043">
    <w:abstractNumId w:val="18"/>
  </w:num>
  <w:num w:numId="18" w16cid:durableId="1027833524">
    <w:abstractNumId w:val="2"/>
  </w:num>
  <w:num w:numId="19" w16cid:durableId="50661355">
    <w:abstractNumId w:val="6"/>
  </w:num>
  <w:num w:numId="20" w16cid:durableId="1446195555">
    <w:abstractNumId w:val="4"/>
  </w:num>
  <w:num w:numId="21" w16cid:durableId="558327301">
    <w:abstractNumId w:val="24"/>
  </w:num>
  <w:num w:numId="22" w16cid:durableId="463500638">
    <w:abstractNumId w:val="15"/>
  </w:num>
  <w:num w:numId="23" w16cid:durableId="1527019102">
    <w:abstractNumId w:val="3"/>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1"/>
  </w:num>
  <w:num w:numId="26" w16cid:durableId="1830293373">
    <w:abstractNumId w:val="20"/>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6"/>
  </w:num>
  <w:num w:numId="33" w16cid:durableId="791289831">
    <w:abstractNumId w:val="9"/>
  </w:num>
  <w:num w:numId="34" w16cid:durableId="88350741">
    <w:abstractNumId w:val="0"/>
  </w:num>
  <w:num w:numId="35" w16cid:durableId="783231908">
    <w:abstractNumId w:val="13"/>
  </w:num>
  <w:num w:numId="36" w16cid:durableId="846750099">
    <w:abstractNumId w:val="4"/>
  </w:num>
  <w:num w:numId="37" w16cid:durableId="207940082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26580"/>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96996"/>
    <w:rsid w:val="000A0438"/>
    <w:rsid w:val="000A3692"/>
    <w:rsid w:val="000A6DE7"/>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066F3"/>
    <w:rsid w:val="0011212E"/>
    <w:rsid w:val="00120892"/>
    <w:rsid w:val="0012193D"/>
    <w:rsid w:val="00124D1D"/>
    <w:rsid w:val="00137015"/>
    <w:rsid w:val="00141746"/>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1B0D"/>
    <w:rsid w:val="001B3FD8"/>
    <w:rsid w:val="001B54A7"/>
    <w:rsid w:val="001B551F"/>
    <w:rsid w:val="001B5A48"/>
    <w:rsid w:val="001B62CD"/>
    <w:rsid w:val="001B71F8"/>
    <w:rsid w:val="001C60A4"/>
    <w:rsid w:val="001D1536"/>
    <w:rsid w:val="001D590D"/>
    <w:rsid w:val="001D5DF3"/>
    <w:rsid w:val="001D6C42"/>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607AB"/>
    <w:rsid w:val="00272200"/>
    <w:rsid w:val="00276C64"/>
    <w:rsid w:val="0028433A"/>
    <w:rsid w:val="00286CF2"/>
    <w:rsid w:val="0028735A"/>
    <w:rsid w:val="0029283C"/>
    <w:rsid w:val="00293D38"/>
    <w:rsid w:val="00297104"/>
    <w:rsid w:val="002B7995"/>
    <w:rsid w:val="002C48DE"/>
    <w:rsid w:val="002C5A50"/>
    <w:rsid w:val="002C6E70"/>
    <w:rsid w:val="002D0E5B"/>
    <w:rsid w:val="002D241D"/>
    <w:rsid w:val="002D3643"/>
    <w:rsid w:val="002D46DA"/>
    <w:rsid w:val="002E2DAD"/>
    <w:rsid w:val="002E7122"/>
    <w:rsid w:val="002F111F"/>
    <w:rsid w:val="002F2791"/>
    <w:rsid w:val="002F5466"/>
    <w:rsid w:val="002F56B7"/>
    <w:rsid w:val="0030237B"/>
    <w:rsid w:val="003027B1"/>
    <w:rsid w:val="00302F3D"/>
    <w:rsid w:val="00311FD5"/>
    <w:rsid w:val="003247A4"/>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B5183"/>
    <w:rsid w:val="003C0BDF"/>
    <w:rsid w:val="003C247A"/>
    <w:rsid w:val="003C3449"/>
    <w:rsid w:val="003C3BA6"/>
    <w:rsid w:val="003C462A"/>
    <w:rsid w:val="003D0868"/>
    <w:rsid w:val="003D1485"/>
    <w:rsid w:val="003D1B7D"/>
    <w:rsid w:val="003D1CC2"/>
    <w:rsid w:val="003D30C6"/>
    <w:rsid w:val="003E0189"/>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667DF"/>
    <w:rsid w:val="00472A7C"/>
    <w:rsid w:val="00476327"/>
    <w:rsid w:val="0048300B"/>
    <w:rsid w:val="0048774B"/>
    <w:rsid w:val="00490915"/>
    <w:rsid w:val="00494943"/>
    <w:rsid w:val="00495203"/>
    <w:rsid w:val="004964CA"/>
    <w:rsid w:val="004A0056"/>
    <w:rsid w:val="004A0C10"/>
    <w:rsid w:val="004A24AB"/>
    <w:rsid w:val="004A743E"/>
    <w:rsid w:val="004B2C91"/>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4099"/>
    <w:rsid w:val="00546AF7"/>
    <w:rsid w:val="00555585"/>
    <w:rsid w:val="005612F3"/>
    <w:rsid w:val="005635FA"/>
    <w:rsid w:val="00574B16"/>
    <w:rsid w:val="005764FB"/>
    <w:rsid w:val="00580A77"/>
    <w:rsid w:val="00585CEE"/>
    <w:rsid w:val="00591161"/>
    <w:rsid w:val="00594043"/>
    <w:rsid w:val="00596F73"/>
    <w:rsid w:val="005B27FB"/>
    <w:rsid w:val="005B3ED1"/>
    <w:rsid w:val="005B621F"/>
    <w:rsid w:val="005B7791"/>
    <w:rsid w:val="005C0E21"/>
    <w:rsid w:val="005C29ED"/>
    <w:rsid w:val="005C2A41"/>
    <w:rsid w:val="005C5BD8"/>
    <w:rsid w:val="005C6471"/>
    <w:rsid w:val="005C78C8"/>
    <w:rsid w:val="005D0524"/>
    <w:rsid w:val="005D169D"/>
    <w:rsid w:val="005E0ABC"/>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3DB5"/>
    <w:rsid w:val="0066567C"/>
    <w:rsid w:val="006701F0"/>
    <w:rsid w:val="00680F51"/>
    <w:rsid w:val="00683A4B"/>
    <w:rsid w:val="00683F80"/>
    <w:rsid w:val="00687728"/>
    <w:rsid w:val="00691342"/>
    <w:rsid w:val="006A063F"/>
    <w:rsid w:val="006A6751"/>
    <w:rsid w:val="006B10E9"/>
    <w:rsid w:val="006B198C"/>
    <w:rsid w:val="006B27E0"/>
    <w:rsid w:val="006C004C"/>
    <w:rsid w:val="006C02BD"/>
    <w:rsid w:val="006C15DB"/>
    <w:rsid w:val="006D1DD8"/>
    <w:rsid w:val="006D4115"/>
    <w:rsid w:val="006D4741"/>
    <w:rsid w:val="006D6465"/>
    <w:rsid w:val="006E1B6F"/>
    <w:rsid w:val="006E214D"/>
    <w:rsid w:val="006E25F6"/>
    <w:rsid w:val="006E55C1"/>
    <w:rsid w:val="006F6490"/>
    <w:rsid w:val="006F663A"/>
    <w:rsid w:val="00703BE0"/>
    <w:rsid w:val="00705CF5"/>
    <w:rsid w:val="007062A6"/>
    <w:rsid w:val="00713B94"/>
    <w:rsid w:val="00715EFF"/>
    <w:rsid w:val="00716CEC"/>
    <w:rsid w:val="00717537"/>
    <w:rsid w:val="007200CC"/>
    <w:rsid w:val="00724059"/>
    <w:rsid w:val="007246E1"/>
    <w:rsid w:val="00725DA6"/>
    <w:rsid w:val="00727A9C"/>
    <w:rsid w:val="007308CC"/>
    <w:rsid w:val="00731F42"/>
    <w:rsid w:val="00732439"/>
    <w:rsid w:val="00732D08"/>
    <w:rsid w:val="00734AF8"/>
    <w:rsid w:val="00745B89"/>
    <w:rsid w:val="00745F36"/>
    <w:rsid w:val="00747B74"/>
    <w:rsid w:val="00752063"/>
    <w:rsid w:val="00755F22"/>
    <w:rsid w:val="0075633E"/>
    <w:rsid w:val="0075674E"/>
    <w:rsid w:val="00756E0D"/>
    <w:rsid w:val="00757472"/>
    <w:rsid w:val="00760514"/>
    <w:rsid w:val="00761A5F"/>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496B"/>
    <w:rsid w:val="007D5014"/>
    <w:rsid w:val="007E2744"/>
    <w:rsid w:val="007E4EC4"/>
    <w:rsid w:val="007E6E4B"/>
    <w:rsid w:val="007F3F24"/>
    <w:rsid w:val="007F4B75"/>
    <w:rsid w:val="007F6498"/>
    <w:rsid w:val="007F6B18"/>
    <w:rsid w:val="008000FA"/>
    <w:rsid w:val="00806042"/>
    <w:rsid w:val="008122F2"/>
    <w:rsid w:val="008145A2"/>
    <w:rsid w:val="0081555F"/>
    <w:rsid w:val="0081639D"/>
    <w:rsid w:val="008174A6"/>
    <w:rsid w:val="00826F5D"/>
    <w:rsid w:val="008277B1"/>
    <w:rsid w:val="00831EE0"/>
    <w:rsid w:val="0083798F"/>
    <w:rsid w:val="00841B8C"/>
    <w:rsid w:val="008420FD"/>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5D42"/>
    <w:rsid w:val="00886DE9"/>
    <w:rsid w:val="00890BB8"/>
    <w:rsid w:val="008911C0"/>
    <w:rsid w:val="00892CA9"/>
    <w:rsid w:val="00894644"/>
    <w:rsid w:val="008946A7"/>
    <w:rsid w:val="00894D7D"/>
    <w:rsid w:val="00897A5A"/>
    <w:rsid w:val="008A1C58"/>
    <w:rsid w:val="008A1E4C"/>
    <w:rsid w:val="008A25C5"/>
    <w:rsid w:val="008A7042"/>
    <w:rsid w:val="008B39F2"/>
    <w:rsid w:val="008B4169"/>
    <w:rsid w:val="008B50A1"/>
    <w:rsid w:val="008B5F61"/>
    <w:rsid w:val="008B6DC1"/>
    <w:rsid w:val="008C091C"/>
    <w:rsid w:val="008C1870"/>
    <w:rsid w:val="008C30D2"/>
    <w:rsid w:val="008D4781"/>
    <w:rsid w:val="008D5E69"/>
    <w:rsid w:val="008D601A"/>
    <w:rsid w:val="008D60C8"/>
    <w:rsid w:val="008E3D37"/>
    <w:rsid w:val="008E3E7D"/>
    <w:rsid w:val="008E5FA9"/>
    <w:rsid w:val="008E61DF"/>
    <w:rsid w:val="008E7F41"/>
    <w:rsid w:val="008F0309"/>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0D3C"/>
    <w:rsid w:val="009319AE"/>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4486"/>
    <w:rsid w:val="009A5DA3"/>
    <w:rsid w:val="009B04F7"/>
    <w:rsid w:val="009B2E5B"/>
    <w:rsid w:val="009B5565"/>
    <w:rsid w:val="009C3E78"/>
    <w:rsid w:val="009C7888"/>
    <w:rsid w:val="009D4BF5"/>
    <w:rsid w:val="009E0644"/>
    <w:rsid w:val="009E13FE"/>
    <w:rsid w:val="009E34CC"/>
    <w:rsid w:val="009E476E"/>
    <w:rsid w:val="009F4755"/>
    <w:rsid w:val="009F4762"/>
    <w:rsid w:val="009F5929"/>
    <w:rsid w:val="009F642E"/>
    <w:rsid w:val="00A00A07"/>
    <w:rsid w:val="00A02455"/>
    <w:rsid w:val="00A03572"/>
    <w:rsid w:val="00A03E79"/>
    <w:rsid w:val="00A107B3"/>
    <w:rsid w:val="00A12B6D"/>
    <w:rsid w:val="00A14898"/>
    <w:rsid w:val="00A17292"/>
    <w:rsid w:val="00A27332"/>
    <w:rsid w:val="00A310F3"/>
    <w:rsid w:val="00A32644"/>
    <w:rsid w:val="00A32AB3"/>
    <w:rsid w:val="00A3724D"/>
    <w:rsid w:val="00A37A9B"/>
    <w:rsid w:val="00A4008F"/>
    <w:rsid w:val="00A42FBD"/>
    <w:rsid w:val="00A46B2C"/>
    <w:rsid w:val="00A5113C"/>
    <w:rsid w:val="00A525B9"/>
    <w:rsid w:val="00A575FC"/>
    <w:rsid w:val="00A66AC8"/>
    <w:rsid w:val="00A67863"/>
    <w:rsid w:val="00A70557"/>
    <w:rsid w:val="00A739EA"/>
    <w:rsid w:val="00A73FDA"/>
    <w:rsid w:val="00A77317"/>
    <w:rsid w:val="00A90826"/>
    <w:rsid w:val="00A93476"/>
    <w:rsid w:val="00A95FB0"/>
    <w:rsid w:val="00AB3000"/>
    <w:rsid w:val="00AB6599"/>
    <w:rsid w:val="00AC3F17"/>
    <w:rsid w:val="00AE0F63"/>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B4C52"/>
    <w:rsid w:val="00BC1C0D"/>
    <w:rsid w:val="00BD1EDB"/>
    <w:rsid w:val="00BE1FE1"/>
    <w:rsid w:val="00BE2981"/>
    <w:rsid w:val="00BF056F"/>
    <w:rsid w:val="00BF2BC5"/>
    <w:rsid w:val="00BF321E"/>
    <w:rsid w:val="00BF3BAC"/>
    <w:rsid w:val="00BF50D6"/>
    <w:rsid w:val="00C00032"/>
    <w:rsid w:val="00C054AF"/>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3A2C"/>
    <w:rsid w:val="00C6719E"/>
    <w:rsid w:val="00C7169D"/>
    <w:rsid w:val="00C76E4E"/>
    <w:rsid w:val="00C8418E"/>
    <w:rsid w:val="00C84CC1"/>
    <w:rsid w:val="00C91699"/>
    <w:rsid w:val="00C969B8"/>
    <w:rsid w:val="00C96DE4"/>
    <w:rsid w:val="00C97CC2"/>
    <w:rsid w:val="00C97F2B"/>
    <w:rsid w:val="00CA080B"/>
    <w:rsid w:val="00CA25B2"/>
    <w:rsid w:val="00CA2A88"/>
    <w:rsid w:val="00CB1421"/>
    <w:rsid w:val="00CB359C"/>
    <w:rsid w:val="00CC0085"/>
    <w:rsid w:val="00CC21C9"/>
    <w:rsid w:val="00CC51FF"/>
    <w:rsid w:val="00CD2228"/>
    <w:rsid w:val="00CD62FF"/>
    <w:rsid w:val="00CE2434"/>
    <w:rsid w:val="00CE4C99"/>
    <w:rsid w:val="00CE5EE2"/>
    <w:rsid w:val="00CE7358"/>
    <w:rsid w:val="00CF1F40"/>
    <w:rsid w:val="00CF6973"/>
    <w:rsid w:val="00D00048"/>
    <w:rsid w:val="00D0044E"/>
    <w:rsid w:val="00D07E76"/>
    <w:rsid w:val="00D10D3A"/>
    <w:rsid w:val="00D17E53"/>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55C0F"/>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DF78CA"/>
    <w:rsid w:val="00E03CCC"/>
    <w:rsid w:val="00E061E1"/>
    <w:rsid w:val="00E07C76"/>
    <w:rsid w:val="00E10006"/>
    <w:rsid w:val="00E104D1"/>
    <w:rsid w:val="00E11F8B"/>
    <w:rsid w:val="00E13D2D"/>
    <w:rsid w:val="00E1699D"/>
    <w:rsid w:val="00E25F9C"/>
    <w:rsid w:val="00E31153"/>
    <w:rsid w:val="00E337AC"/>
    <w:rsid w:val="00E360E5"/>
    <w:rsid w:val="00E3647D"/>
    <w:rsid w:val="00E3793E"/>
    <w:rsid w:val="00E450CC"/>
    <w:rsid w:val="00E507FC"/>
    <w:rsid w:val="00E54EEF"/>
    <w:rsid w:val="00E5669C"/>
    <w:rsid w:val="00E61A8D"/>
    <w:rsid w:val="00E63058"/>
    <w:rsid w:val="00E638CC"/>
    <w:rsid w:val="00E66933"/>
    <w:rsid w:val="00E73450"/>
    <w:rsid w:val="00E73568"/>
    <w:rsid w:val="00E7582F"/>
    <w:rsid w:val="00E77887"/>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10F"/>
    <w:rsid w:val="00EC3758"/>
    <w:rsid w:val="00EC4B09"/>
    <w:rsid w:val="00EC5142"/>
    <w:rsid w:val="00EC6B13"/>
    <w:rsid w:val="00ED0A15"/>
    <w:rsid w:val="00ED3BA5"/>
    <w:rsid w:val="00ED6FD1"/>
    <w:rsid w:val="00EE0513"/>
    <w:rsid w:val="00EE278D"/>
    <w:rsid w:val="00EE5809"/>
    <w:rsid w:val="00EE5FED"/>
    <w:rsid w:val="00EF09B1"/>
    <w:rsid w:val="00EF1FCA"/>
    <w:rsid w:val="00EF33AC"/>
    <w:rsid w:val="00EF3FD3"/>
    <w:rsid w:val="00EF62CE"/>
    <w:rsid w:val="00F01773"/>
    <w:rsid w:val="00F052B9"/>
    <w:rsid w:val="00F053A5"/>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32F3"/>
    <w:rsid w:val="00F670B0"/>
    <w:rsid w:val="00F679B4"/>
    <w:rsid w:val="00F76054"/>
    <w:rsid w:val="00F76E31"/>
    <w:rsid w:val="00F77726"/>
    <w:rsid w:val="00F77DF3"/>
    <w:rsid w:val="00F83493"/>
    <w:rsid w:val="00F85D04"/>
    <w:rsid w:val="00F860CE"/>
    <w:rsid w:val="00F9058B"/>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7544"/>
    <w:rsid w:val="00FF09BF"/>
    <w:rsid w:val="0CE1B4B3"/>
    <w:rsid w:val="32533005"/>
    <w:rsid w:val="3F2F377B"/>
    <w:rsid w:val="663288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customStyle="1" w:styleId="normaltextrun">
    <w:name w:val="normaltextrun"/>
    <w:basedOn w:val="DefaultParagraphFont"/>
    <w:rsid w:val="00E13D2D"/>
  </w:style>
  <w:style w:type="character" w:customStyle="1" w:styleId="eop">
    <w:name w:val="eop"/>
    <w:basedOn w:val="DefaultParagraphFont"/>
    <w:rsid w:val="00E13D2D"/>
  </w:style>
  <w:style w:type="paragraph" w:customStyle="1" w:styleId="xmsonormal">
    <w:name w:val="x_msonormal"/>
    <w:basedOn w:val="Normal"/>
    <w:rsid w:val="00930D3C"/>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xcontentpasted0">
    <w:name w:val="x_contentpasted0"/>
    <w:basedOn w:val="Normal"/>
    <w:rsid w:val="00930D3C"/>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paragraph">
    <w:name w:val="paragraph"/>
    <w:basedOn w:val="Normal"/>
    <w:rsid w:val="009F4762"/>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5202">
      <w:bodyDiv w:val="1"/>
      <w:marLeft w:val="0"/>
      <w:marRight w:val="0"/>
      <w:marTop w:val="0"/>
      <w:marBottom w:val="0"/>
      <w:divBdr>
        <w:top w:val="none" w:sz="0" w:space="0" w:color="auto"/>
        <w:left w:val="none" w:sz="0" w:space="0" w:color="auto"/>
        <w:bottom w:val="none" w:sz="0" w:space="0" w:color="auto"/>
        <w:right w:val="none" w:sz="0" w:space="0" w:color="auto"/>
      </w:divBdr>
      <w:divsChild>
        <w:div w:id="1878661093">
          <w:marLeft w:val="0"/>
          <w:marRight w:val="0"/>
          <w:marTop w:val="0"/>
          <w:marBottom w:val="0"/>
          <w:divBdr>
            <w:top w:val="none" w:sz="0" w:space="0" w:color="auto"/>
            <w:left w:val="none" w:sz="0" w:space="0" w:color="auto"/>
            <w:bottom w:val="none" w:sz="0" w:space="0" w:color="auto"/>
            <w:right w:val="none" w:sz="0" w:space="0" w:color="auto"/>
          </w:divBdr>
        </w:div>
        <w:div w:id="694696113">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463697039">
      <w:bodyDiv w:val="1"/>
      <w:marLeft w:val="0"/>
      <w:marRight w:val="0"/>
      <w:marTop w:val="0"/>
      <w:marBottom w:val="0"/>
      <w:divBdr>
        <w:top w:val="none" w:sz="0" w:space="0" w:color="auto"/>
        <w:left w:val="none" w:sz="0" w:space="0" w:color="auto"/>
        <w:bottom w:val="none" w:sz="0" w:space="0" w:color="auto"/>
        <w:right w:val="none" w:sz="0" w:space="0" w:color="auto"/>
      </w:divBdr>
      <w:divsChild>
        <w:div w:id="172689972">
          <w:marLeft w:val="0"/>
          <w:marRight w:val="0"/>
          <w:marTop w:val="0"/>
          <w:marBottom w:val="0"/>
          <w:divBdr>
            <w:top w:val="none" w:sz="0" w:space="0" w:color="auto"/>
            <w:left w:val="none" w:sz="0" w:space="0" w:color="auto"/>
            <w:bottom w:val="none" w:sz="0" w:space="0" w:color="auto"/>
            <w:right w:val="none" w:sz="0" w:space="0" w:color="auto"/>
          </w:divBdr>
        </w:div>
        <w:div w:id="1852066835">
          <w:marLeft w:val="0"/>
          <w:marRight w:val="0"/>
          <w:marTop w:val="0"/>
          <w:marBottom w:val="0"/>
          <w:divBdr>
            <w:top w:val="none" w:sz="0" w:space="0" w:color="auto"/>
            <w:left w:val="none" w:sz="0" w:space="0" w:color="auto"/>
            <w:bottom w:val="none" w:sz="0" w:space="0" w:color="auto"/>
            <w:right w:val="none" w:sz="0" w:space="0" w:color="auto"/>
          </w:divBdr>
        </w:div>
        <w:div w:id="12447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nationalarchives.gov.uk/doc/open-government-licence/version/3" TargetMode="External"/><Relationship Id="rId21" Type="http://schemas.openxmlformats.org/officeDocument/2006/relationships/hyperlink" Target="https://www.orr.gov.uk/media/23638"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offrailroad.sharepoint.com/sites/Intranet/Corporate/All%20Staff%20Templates/guidelines-for-writing-accessible-reports-for-orr_0.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mailto:procurementteam@orr.gov.uk"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media/23638" TargetMode="External"/><Relationship Id="rId27" Type="http://schemas.openxmlformats.org/officeDocument/2006/relationships/hyperlink" Target="https://www.gov.uk/contracts-finder"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eleHarriet\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E7430"/>
    <w:rsid w:val="0016656C"/>
    <w:rsid w:val="001D34EA"/>
    <w:rsid w:val="00511948"/>
    <w:rsid w:val="0051471F"/>
    <w:rsid w:val="00797528"/>
    <w:rsid w:val="00843948"/>
    <w:rsid w:val="00906E6F"/>
    <w:rsid w:val="009E0644"/>
    <w:rsid w:val="00A257DF"/>
    <w:rsid w:val="00A72823"/>
    <w:rsid w:val="00D02ED3"/>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19</TotalTime>
  <Pages>23</Pages>
  <Words>4978</Words>
  <Characters>25539</Characters>
  <Application>Microsoft Office Word</Application>
  <DocSecurity>0</DocSecurity>
  <Lines>654</Lines>
  <Paragraphs>252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Review earned value measures in RIS2</dc:subject>
  <dc:creator>Angeriz-Santos, Paula</dc:creator>
  <cp:keywords/>
  <dc:description/>
  <cp:lastModifiedBy>Dinkele, Harriet</cp:lastModifiedBy>
  <cp:revision>11</cp:revision>
  <cp:lastPrinted>2021-02-24T15:29:00Z</cp:lastPrinted>
  <dcterms:created xsi:type="dcterms:W3CDTF">2023-09-25T13:20:00Z</dcterms:created>
  <dcterms:modified xsi:type="dcterms:W3CDTF">2023-10-05T11:11:00Z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