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F8BB0" w14:textId="20519D1E" w:rsidR="00084DCA" w:rsidRPr="002B0650" w:rsidRDefault="00084DCA" w:rsidP="00084DCA">
      <w:pPr>
        <w:spacing w:after="0" w:line="240" w:lineRule="auto"/>
        <w:ind w:right="130" w:firstLine="720"/>
        <w:jc w:val="right"/>
        <w:rPr>
          <w:rFonts w:ascii="Arial" w:eastAsia="Arial" w:hAnsi="Arial" w:cs="Arial"/>
        </w:rPr>
      </w:pPr>
      <w:r w:rsidRPr="002B0650">
        <w:rPr>
          <w:noProof/>
        </w:rPr>
        <w:drawing>
          <wp:anchor distT="0" distB="0" distL="114300" distR="114300" simplePos="0" relativeHeight="251659264" behindDoc="1" locked="0" layoutInCell="1" allowOverlap="1" wp14:anchorId="45C7FD3C" wp14:editId="244AB8C5">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Pr="002B0650">
        <w:rPr>
          <w:rFonts w:ascii="Arial" w:eastAsia="Arial" w:hAnsi="Arial" w:cs="Arial"/>
          <w:bCs/>
          <w:spacing w:val="-2"/>
        </w:rPr>
        <w:t xml:space="preserve"> </w:t>
      </w:r>
      <w:sdt>
        <w:sdtPr>
          <w:rPr>
            <w:rFonts w:ascii="Arial" w:eastAsia="Arial" w:hAnsi="Arial" w:cs="Arial"/>
            <w:bCs/>
            <w:spacing w:val="-1"/>
          </w:rPr>
          <w:alias w:val="Manager"/>
          <w:tag w:val=""/>
          <w:id w:val="301042969"/>
          <w:placeholder>
            <w:docPart w:val="A1D66A6EE35648D2B7318CB21322A905"/>
          </w:placeholder>
          <w:dataBinding w:prefixMappings="xmlns:ns0='http://schemas.openxmlformats.org/officeDocument/2006/extended-properties' " w:xpath="/ns0:Properties[1]/ns0:Manager[1]" w:storeItemID="{6668398D-A668-4E3E-A5EB-62B293D839F1}"/>
          <w:text/>
        </w:sdtPr>
        <w:sdtEndPr/>
        <w:sdtContent>
          <w:r>
            <w:rPr>
              <w:rFonts w:ascii="Arial" w:eastAsia="Arial" w:hAnsi="Arial" w:cs="Arial"/>
              <w:bCs/>
              <w:spacing w:val="-1"/>
            </w:rPr>
            <w:t>Peter Jones</w:t>
          </w:r>
        </w:sdtContent>
      </w:sdt>
    </w:p>
    <w:p w14:paraId="688E94F5" w14:textId="77777777" w:rsidR="00084DCA" w:rsidRDefault="00084DCA" w:rsidP="00084DCA">
      <w:pPr>
        <w:spacing w:before="4" w:after="0" w:line="240" w:lineRule="auto"/>
        <w:ind w:right="126"/>
        <w:jc w:val="right"/>
        <w:rPr>
          <w:rFonts w:ascii="Arial" w:eastAsia="Arial" w:hAnsi="Arial" w:cs="Arial"/>
        </w:rPr>
      </w:pPr>
      <w:r>
        <w:rPr>
          <w:rFonts w:ascii="Arial" w:eastAsia="Arial" w:hAnsi="Arial" w:cs="Arial"/>
          <w:spacing w:val="-4"/>
        </w:rPr>
        <w:t>Navy</w:t>
      </w:r>
      <w:r>
        <w:rPr>
          <w:rFonts w:ascii="Arial" w:eastAsia="Arial" w:hAnsi="Arial" w:cs="Arial"/>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p>
    <w:p w14:paraId="40F579C8" w14:textId="77777777" w:rsidR="00084DCA" w:rsidRDefault="00084DCA" w:rsidP="00084DCA">
      <w:pPr>
        <w:spacing w:after="0" w:line="252" w:lineRule="exact"/>
        <w:ind w:right="127"/>
        <w:jc w:val="right"/>
        <w:rPr>
          <w:rFonts w:ascii="Arial" w:eastAsia="Arial" w:hAnsi="Arial" w:cs="Arial"/>
        </w:rPr>
      </w:pPr>
      <w:r>
        <w:rPr>
          <w:rFonts w:ascii="Arial" w:eastAsia="Arial" w:hAnsi="Arial" w:cs="Arial"/>
          <w:spacing w:val="-1"/>
        </w:rPr>
        <w:t>4 Deck</w:t>
      </w:r>
    </w:p>
    <w:p w14:paraId="244DD463" w14:textId="77777777" w:rsidR="00084DCA" w:rsidRDefault="00084DCA" w:rsidP="00084DCA">
      <w:pPr>
        <w:spacing w:before="1" w:after="0" w:line="240" w:lineRule="auto"/>
        <w:ind w:right="127"/>
        <w:jc w:val="right"/>
        <w:rPr>
          <w:rFonts w:ascii="Arial" w:eastAsia="Arial" w:hAnsi="Arial" w:cs="Arial"/>
        </w:rPr>
      </w:pPr>
      <w:r>
        <w:rPr>
          <w:rFonts w:ascii="Arial" w:eastAsia="Arial" w:hAnsi="Arial" w:cs="Arial"/>
          <w:spacing w:val="-1"/>
        </w:rPr>
        <w:t>Navy Command Headquarters</w:t>
      </w:r>
    </w:p>
    <w:p w14:paraId="58D98E90" w14:textId="77777777" w:rsidR="00084DCA" w:rsidRDefault="00084DCA" w:rsidP="00084DCA">
      <w:pPr>
        <w:spacing w:before="1" w:after="0" w:line="240" w:lineRule="auto"/>
        <w:ind w:right="127"/>
        <w:jc w:val="right"/>
        <w:rPr>
          <w:rFonts w:ascii="Arial" w:eastAsia="Arial" w:hAnsi="Arial" w:cs="Arial"/>
        </w:rPr>
      </w:pPr>
      <w:r>
        <w:rPr>
          <w:rFonts w:ascii="Arial" w:eastAsia="Arial" w:hAnsi="Arial" w:cs="Arial"/>
          <w:spacing w:val="-1"/>
        </w:rPr>
        <w:t>Leach Building</w:t>
      </w:r>
    </w:p>
    <w:p w14:paraId="2D3F17C9" w14:textId="77777777" w:rsidR="00084DCA" w:rsidRDefault="00084DCA" w:rsidP="00084DCA">
      <w:pPr>
        <w:spacing w:after="0" w:line="252" w:lineRule="exact"/>
        <w:ind w:right="126"/>
        <w:jc w:val="right"/>
        <w:rPr>
          <w:rFonts w:ascii="Arial" w:eastAsia="Arial" w:hAnsi="Arial" w:cs="Arial"/>
          <w:spacing w:val="-1"/>
        </w:rPr>
      </w:pPr>
      <w:r>
        <w:rPr>
          <w:rFonts w:ascii="Arial" w:eastAsia="Arial" w:hAnsi="Arial" w:cs="Arial"/>
          <w:spacing w:val="1"/>
        </w:rPr>
        <w:t>Whale Island</w:t>
      </w:r>
    </w:p>
    <w:p w14:paraId="68803BF4" w14:textId="77777777" w:rsidR="00084DCA" w:rsidRDefault="00084DCA" w:rsidP="00084DCA">
      <w:pPr>
        <w:spacing w:after="0" w:line="252" w:lineRule="exact"/>
        <w:ind w:right="126"/>
        <w:jc w:val="right"/>
        <w:rPr>
          <w:rFonts w:ascii="Arial" w:eastAsia="Arial" w:hAnsi="Arial" w:cs="Arial"/>
        </w:rPr>
      </w:pPr>
      <w:r>
        <w:rPr>
          <w:rFonts w:ascii="Arial" w:eastAsia="Arial" w:hAnsi="Arial" w:cs="Arial"/>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rt</w:t>
      </w:r>
      <w:r>
        <w:rPr>
          <w:rFonts w:ascii="Arial" w:eastAsia="Arial" w:hAnsi="Arial" w:cs="Arial"/>
        </w:rPr>
        <w:t>s</w:t>
      </w:r>
      <w:r>
        <w:rPr>
          <w:rFonts w:ascii="Arial" w:eastAsia="Arial" w:hAnsi="Arial" w:cs="Arial"/>
          <w:spacing w:val="1"/>
        </w:rPr>
        <w:t>m</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h</w:t>
      </w:r>
    </w:p>
    <w:p w14:paraId="1A88F9DA" w14:textId="77777777" w:rsidR="00084DCA" w:rsidRPr="00466F3F" w:rsidRDefault="00084DCA" w:rsidP="00084DCA">
      <w:pPr>
        <w:spacing w:after="0" w:line="252" w:lineRule="exact"/>
        <w:ind w:right="126"/>
        <w:jc w:val="right"/>
        <w:rPr>
          <w:rFonts w:ascii="Arial" w:eastAsia="Arial" w:hAnsi="Arial" w:cs="Arial"/>
          <w:spacing w:val="-1"/>
        </w:rPr>
      </w:pPr>
      <w:r w:rsidRPr="00466F3F">
        <w:rPr>
          <w:rFonts w:ascii="Arial" w:eastAsia="Arial" w:hAnsi="Arial" w:cs="Arial"/>
        </w:rPr>
        <w:t>P</w:t>
      </w:r>
      <w:r w:rsidRPr="00466F3F">
        <w:rPr>
          <w:rFonts w:ascii="Arial" w:eastAsia="Arial" w:hAnsi="Arial" w:cs="Arial"/>
          <w:spacing w:val="-1"/>
        </w:rPr>
        <w:t>O2 8BY</w:t>
      </w:r>
    </w:p>
    <w:p w14:paraId="13E5DD7D" w14:textId="77777777" w:rsidR="00084DCA" w:rsidRPr="00466F3F" w:rsidRDefault="00084DCA" w:rsidP="00084DCA">
      <w:pPr>
        <w:spacing w:after="0" w:line="200" w:lineRule="exact"/>
        <w:rPr>
          <w:sz w:val="20"/>
          <w:szCs w:val="20"/>
        </w:rPr>
      </w:pPr>
    </w:p>
    <w:p w14:paraId="746ECE36" w14:textId="33CAADCC" w:rsidR="00084DCA" w:rsidRPr="00466F3F" w:rsidRDefault="00084DCA" w:rsidP="00084DCA">
      <w:pPr>
        <w:spacing w:before="1" w:after="0" w:line="240" w:lineRule="auto"/>
        <w:ind w:right="96"/>
        <w:jc w:val="right"/>
        <w:rPr>
          <w:rFonts w:ascii="Arial" w:eastAsia="Arial" w:hAnsi="Arial" w:cs="Arial"/>
        </w:rPr>
      </w:pPr>
      <w:r w:rsidRPr="00466F3F">
        <w:rPr>
          <w:rFonts w:ascii="Arial" w:eastAsia="Arial" w:hAnsi="Arial" w:cs="Arial"/>
          <w:spacing w:val="-1"/>
        </w:rPr>
        <w:t>E</w:t>
      </w:r>
      <w:r w:rsidRPr="00466F3F">
        <w:rPr>
          <w:rFonts w:ascii="Arial" w:eastAsia="Arial" w:hAnsi="Arial" w:cs="Arial"/>
          <w:spacing w:val="1"/>
        </w:rPr>
        <w:t>m</w:t>
      </w:r>
      <w:r w:rsidRPr="00466F3F">
        <w:rPr>
          <w:rFonts w:ascii="Arial" w:eastAsia="Arial" w:hAnsi="Arial" w:cs="Arial"/>
        </w:rPr>
        <w:t>a</w:t>
      </w:r>
      <w:r w:rsidRPr="00466F3F">
        <w:rPr>
          <w:rFonts w:ascii="Arial" w:eastAsia="Arial" w:hAnsi="Arial" w:cs="Arial"/>
          <w:spacing w:val="-1"/>
        </w:rPr>
        <w:t>il</w:t>
      </w:r>
      <w:r w:rsidRPr="00466F3F">
        <w:rPr>
          <w:rFonts w:ascii="Arial" w:eastAsia="Arial" w:hAnsi="Arial" w:cs="Arial"/>
        </w:rPr>
        <w:t>:</w:t>
      </w:r>
      <w:r w:rsidRPr="00466F3F">
        <w:rPr>
          <w:rFonts w:ascii="Arial" w:eastAsia="Arial" w:hAnsi="Arial" w:cs="Arial"/>
          <w:spacing w:val="2"/>
        </w:rPr>
        <w:t xml:space="preserve"> </w:t>
      </w:r>
      <w:sdt>
        <w:sdtPr>
          <w:rPr>
            <w:rFonts w:ascii="Arial" w:eastAsia="Arial" w:hAnsi="Arial" w:cs="Arial"/>
            <w:spacing w:val="2"/>
          </w:rPr>
          <w:alias w:val="Company E-mail"/>
          <w:tag w:val=""/>
          <w:id w:val="583189089"/>
          <w:placeholder>
            <w:docPart w:val="745E18F663F548BBA9E7CC79B2B19D69"/>
          </w:placeholder>
          <w:dataBinding w:prefixMappings="xmlns:ns0='http://schemas.microsoft.com/office/2006/coverPageProps' " w:xpath="/ns0:CoverPageProperties[1]/ns0:CompanyEmail[1]" w:storeItemID="{55AF091B-3C7A-41E3-B477-F2FDAA23CFDA}"/>
          <w:text/>
        </w:sdtPr>
        <w:sdtEndPr/>
        <w:sdtContent>
          <w:r>
            <w:rPr>
              <w:rFonts w:ascii="Arial" w:eastAsia="Arial" w:hAnsi="Arial" w:cs="Arial"/>
              <w:spacing w:val="2"/>
            </w:rPr>
            <w:t>peter.jones247@mod.gov.uk</w:t>
          </w:r>
        </w:sdtContent>
      </w:sdt>
    </w:p>
    <w:p w14:paraId="59E9EA99" w14:textId="77777777" w:rsidR="00084DCA" w:rsidRDefault="00084DCA" w:rsidP="00084DCA">
      <w:pPr>
        <w:spacing w:before="6" w:after="0" w:line="100" w:lineRule="exact"/>
        <w:rPr>
          <w:sz w:val="10"/>
          <w:szCs w:val="10"/>
        </w:rPr>
      </w:pPr>
    </w:p>
    <w:p w14:paraId="7DD9C885" w14:textId="77777777" w:rsidR="00084DCA" w:rsidRDefault="00084DCA" w:rsidP="00084DCA">
      <w:pPr>
        <w:spacing w:after="0" w:line="200" w:lineRule="exact"/>
        <w:rPr>
          <w:sz w:val="20"/>
          <w:szCs w:val="20"/>
        </w:rPr>
      </w:pPr>
    </w:p>
    <w:sdt>
      <w:sdtPr>
        <w:rPr>
          <w:rFonts w:ascii="Arial" w:eastAsia="Arial" w:hAnsi="Arial" w:cs="Arial"/>
          <w:spacing w:val="-4"/>
          <w:position w:val="-1"/>
        </w:rPr>
        <w:alias w:val="Abstract"/>
        <w:tag w:val=""/>
        <w:id w:val="-1320873655"/>
        <w:placeholder>
          <w:docPart w:val="15B1EC0DC27E4C19849CE49E55DD620D"/>
        </w:placeholder>
        <w:dataBinding w:prefixMappings="xmlns:ns0='http://schemas.microsoft.com/office/2006/coverPageProps' " w:xpath="/ns0:CoverPageProperties[1]/ns0:Abstract[1]" w:storeItemID="{55AF091B-3C7A-41E3-B477-F2FDAA23CFDA}"/>
        <w:text/>
      </w:sdtPr>
      <w:sdtEndPr/>
      <w:sdtContent>
        <w:p w14:paraId="26EE8776" w14:textId="58948DC9" w:rsidR="00084DCA" w:rsidRPr="00240007" w:rsidRDefault="00240007" w:rsidP="00084DCA">
          <w:pPr>
            <w:spacing w:after="0" w:line="248" w:lineRule="exact"/>
            <w:ind w:right="201"/>
            <w:jc w:val="right"/>
            <w:rPr>
              <w:rFonts w:ascii="Arial" w:eastAsia="Arial" w:hAnsi="Arial" w:cs="Arial"/>
            </w:rPr>
          </w:pPr>
          <w:r w:rsidRPr="00240007">
            <w:rPr>
              <w:rFonts w:ascii="Arial" w:eastAsia="Arial" w:hAnsi="Arial" w:cs="Arial"/>
              <w:spacing w:val="-4"/>
              <w:position w:val="-1"/>
            </w:rPr>
            <w:t>12</w:t>
          </w:r>
          <w:r w:rsidR="00084DCA" w:rsidRPr="00240007">
            <w:rPr>
              <w:rFonts w:ascii="Arial" w:eastAsia="Arial" w:hAnsi="Arial" w:cs="Arial"/>
              <w:spacing w:val="-4"/>
              <w:position w:val="-1"/>
            </w:rPr>
            <w:t xml:space="preserve"> October 2023</w:t>
          </w:r>
        </w:p>
      </w:sdtContent>
    </w:sdt>
    <w:p w14:paraId="27CF7822" w14:textId="77777777" w:rsidR="00084DCA" w:rsidRDefault="00084DCA" w:rsidP="00084DCA">
      <w:pPr>
        <w:spacing w:before="2" w:after="0" w:line="140" w:lineRule="exact"/>
        <w:rPr>
          <w:sz w:val="14"/>
          <w:szCs w:val="14"/>
        </w:rPr>
      </w:pPr>
    </w:p>
    <w:p w14:paraId="5D408804" w14:textId="77777777" w:rsidR="00084DCA" w:rsidRDefault="00084DCA" w:rsidP="00084DCA">
      <w:pPr>
        <w:spacing w:after="0" w:line="200" w:lineRule="exact"/>
        <w:rPr>
          <w:sz w:val="20"/>
          <w:szCs w:val="20"/>
        </w:rPr>
      </w:pPr>
    </w:p>
    <w:p w14:paraId="0FAEEF3A" w14:textId="77777777" w:rsidR="00084DCA" w:rsidRDefault="00084DCA" w:rsidP="00084DCA">
      <w:pPr>
        <w:spacing w:after="0" w:line="240" w:lineRule="auto"/>
        <w:ind w:left="113" w:right="-20"/>
        <w:rPr>
          <w:rFonts w:ascii="Arial" w:eastAsia="Arial" w:hAnsi="Arial" w:cs="Arial"/>
        </w:rPr>
      </w:pPr>
      <w:r>
        <w:rPr>
          <w:rFonts w:ascii="Arial" w:eastAsia="Arial" w:hAnsi="Arial" w:cs="Arial"/>
          <w:spacing w:val="-1"/>
        </w:rPr>
        <w:t>D</w:t>
      </w:r>
      <w:r>
        <w:rPr>
          <w:rFonts w:ascii="Arial" w:eastAsia="Arial" w:hAnsi="Arial" w:cs="Arial"/>
        </w:rPr>
        <w:t>ear</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r /</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adam</w:t>
      </w:r>
    </w:p>
    <w:p w14:paraId="451C3B84" w14:textId="77777777" w:rsidR="00084DCA" w:rsidRPr="000A38AC" w:rsidRDefault="00084DCA" w:rsidP="00084DCA">
      <w:pPr>
        <w:spacing w:after="0" w:line="240" w:lineRule="auto"/>
        <w:rPr>
          <w:rFonts w:ascii="Arial" w:hAnsi="Arial" w:cs="Arial"/>
          <w:sz w:val="26"/>
          <w:szCs w:val="26"/>
        </w:rPr>
      </w:pPr>
    </w:p>
    <w:p w14:paraId="672420AD" w14:textId="1FD6CD5D" w:rsidR="00084DCA" w:rsidRPr="00466F3F" w:rsidRDefault="00084DCA" w:rsidP="00084DCA">
      <w:pPr>
        <w:spacing w:after="0" w:line="240" w:lineRule="auto"/>
        <w:ind w:left="113" w:right="-20"/>
        <w:rPr>
          <w:rFonts w:ascii="Arial" w:eastAsia="Arial" w:hAnsi="Arial" w:cs="Arial"/>
        </w:rPr>
      </w:pPr>
      <w:bookmarkStart w:id="0" w:name="_Hlk38027897"/>
      <w:r w:rsidRPr="000A38AC">
        <w:rPr>
          <w:rFonts w:ascii="Arial" w:eastAsia="Arial" w:hAnsi="Arial" w:cs="Arial"/>
          <w:b/>
          <w:bCs/>
          <w:spacing w:val="1"/>
        </w:rPr>
        <w:t>I</w:t>
      </w:r>
      <w:r w:rsidRPr="000A38AC">
        <w:rPr>
          <w:rFonts w:ascii="Arial" w:eastAsia="Arial" w:hAnsi="Arial" w:cs="Arial"/>
          <w:b/>
          <w:bCs/>
        </w:rPr>
        <w:t>n</w:t>
      </w:r>
      <w:r w:rsidRPr="000A38AC">
        <w:rPr>
          <w:rFonts w:ascii="Arial" w:eastAsia="Arial" w:hAnsi="Arial" w:cs="Arial"/>
          <w:b/>
          <w:bCs/>
          <w:spacing w:val="-3"/>
        </w:rPr>
        <w:t>v</w:t>
      </w:r>
      <w:r w:rsidRPr="000A38AC">
        <w:rPr>
          <w:rFonts w:ascii="Arial" w:eastAsia="Arial" w:hAnsi="Arial" w:cs="Arial"/>
          <w:b/>
          <w:bCs/>
          <w:spacing w:val="1"/>
        </w:rPr>
        <w:t>it</w:t>
      </w:r>
      <w:r w:rsidRPr="000A38AC">
        <w:rPr>
          <w:rFonts w:ascii="Arial" w:eastAsia="Arial" w:hAnsi="Arial" w:cs="Arial"/>
          <w:b/>
          <w:bCs/>
        </w:rPr>
        <w:t>a</w:t>
      </w:r>
      <w:r w:rsidRPr="000A38AC">
        <w:rPr>
          <w:rFonts w:ascii="Arial" w:eastAsia="Arial" w:hAnsi="Arial" w:cs="Arial"/>
          <w:b/>
          <w:bCs/>
          <w:spacing w:val="-2"/>
        </w:rPr>
        <w:t>t</w:t>
      </w:r>
      <w:r w:rsidRPr="000A38AC">
        <w:rPr>
          <w:rFonts w:ascii="Arial" w:eastAsia="Arial" w:hAnsi="Arial" w:cs="Arial"/>
          <w:b/>
          <w:bCs/>
          <w:spacing w:val="1"/>
        </w:rPr>
        <w:t>i</w:t>
      </w:r>
      <w:r w:rsidRPr="000A38AC">
        <w:rPr>
          <w:rFonts w:ascii="Arial" w:eastAsia="Arial" w:hAnsi="Arial" w:cs="Arial"/>
          <w:b/>
          <w:bCs/>
        </w:rPr>
        <w:t>on</w:t>
      </w:r>
      <w:r w:rsidRPr="000A38AC">
        <w:rPr>
          <w:rFonts w:ascii="Arial" w:eastAsia="Arial" w:hAnsi="Arial" w:cs="Arial"/>
          <w:b/>
          <w:bCs/>
          <w:spacing w:val="-1"/>
        </w:rPr>
        <w:t xml:space="preserve"> </w:t>
      </w:r>
      <w:r w:rsidRPr="000A38AC">
        <w:rPr>
          <w:rFonts w:ascii="Arial" w:eastAsia="Arial" w:hAnsi="Arial" w:cs="Arial"/>
          <w:b/>
          <w:bCs/>
          <w:spacing w:val="1"/>
        </w:rPr>
        <w:t>t</w:t>
      </w:r>
      <w:r w:rsidRPr="000A38AC">
        <w:rPr>
          <w:rFonts w:ascii="Arial" w:eastAsia="Arial" w:hAnsi="Arial" w:cs="Arial"/>
          <w:b/>
          <w:bCs/>
        </w:rPr>
        <w:t xml:space="preserve">o </w:t>
      </w:r>
      <w:r w:rsidRPr="000A38AC">
        <w:rPr>
          <w:rFonts w:ascii="Arial" w:eastAsia="Arial" w:hAnsi="Arial" w:cs="Arial"/>
          <w:b/>
          <w:bCs/>
          <w:spacing w:val="-3"/>
        </w:rPr>
        <w:t>T</w:t>
      </w:r>
      <w:r w:rsidRPr="000A38AC">
        <w:rPr>
          <w:rFonts w:ascii="Arial" w:eastAsia="Arial" w:hAnsi="Arial" w:cs="Arial"/>
          <w:b/>
          <w:bCs/>
        </w:rPr>
        <w:t xml:space="preserve">ender </w:t>
      </w:r>
      <w:r w:rsidRPr="000A38AC">
        <w:rPr>
          <w:rFonts w:ascii="Arial" w:eastAsia="Arial" w:hAnsi="Arial" w:cs="Arial"/>
          <w:b/>
          <w:bCs/>
          <w:spacing w:val="-1"/>
        </w:rPr>
        <w:t>R</w:t>
      </w:r>
      <w:r w:rsidRPr="000A38AC">
        <w:rPr>
          <w:rFonts w:ascii="Arial" w:eastAsia="Arial" w:hAnsi="Arial" w:cs="Arial"/>
          <w:b/>
          <w:bCs/>
        </w:rPr>
        <w:t>e</w:t>
      </w:r>
      <w:r w:rsidRPr="000A38AC">
        <w:rPr>
          <w:rFonts w:ascii="Arial" w:eastAsia="Arial" w:hAnsi="Arial" w:cs="Arial"/>
          <w:b/>
          <w:bCs/>
          <w:spacing w:val="1"/>
        </w:rPr>
        <w:t>f</w:t>
      </w:r>
      <w:r w:rsidRPr="000A38AC">
        <w:rPr>
          <w:rFonts w:ascii="Arial" w:eastAsia="Arial" w:hAnsi="Arial" w:cs="Arial"/>
          <w:b/>
          <w:bCs/>
        </w:rPr>
        <w:t>erence</w:t>
      </w:r>
      <w:r w:rsidRPr="000A38AC">
        <w:rPr>
          <w:rFonts w:ascii="Arial" w:eastAsia="Arial" w:hAnsi="Arial" w:cs="Arial"/>
          <w:b/>
          <w:bCs/>
          <w:spacing w:val="5"/>
        </w:rPr>
        <w:t xml:space="preserve"> </w:t>
      </w:r>
      <w:bookmarkStart w:id="1" w:name="_Hlk97537"/>
      <w:sdt>
        <w:sdtPr>
          <w:rPr>
            <w:rFonts w:ascii="Arial" w:eastAsia="Arial" w:hAnsi="Arial" w:cs="Arial"/>
            <w:b/>
            <w:bCs/>
          </w:rPr>
          <w:alias w:val="Subject"/>
          <w:tag w:val=""/>
          <w:id w:val="385603693"/>
          <w:placeholder>
            <w:docPart w:val="39A10D8F9BC648A1B7F1110ACFCD6C2E"/>
          </w:placeholder>
          <w:dataBinding w:prefixMappings="xmlns:ns0='http://purl.org/dc/elements/1.1/' xmlns:ns1='http://schemas.openxmlformats.org/package/2006/metadata/core-properties' " w:xpath="/ns1:coreProperties[1]/ns0:subject[1]" w:storeItemID="{6C3C8BC8-F283-45AE-878A-BAB7291924A1}"/>
          <w:text/>
        </w:sdtPr>
        <w:sdtEndPr/>
        <w:sdtContent>
          <w:r w:rsidRPr="00084DCA">
            <w:rPr>
              <w:rFonts w:ascii="Arial" w:eastAsia="Arial" w:hAnsi="Arial" w:cs="Arial"/>
              <w:b/>
              <w:bCs/>
            </w:rPr>
            <w:t>708106450</w:t>
          </w:r>
        </w:sdtContent>
      </w:sdt>
      <w:bookmarkStart w:id="2" w:name="_Hlk38027889"/>
      <w:bookmarkEnd w:id="1"/>
    </w:p>
    <w:p w14:paraId="70067200" w14:textId="77777777" w:rsidR="00084DCA" w:rsidRPr="00466F3F" w:rsidRDefault="00084DCA" w:rsidP="00084DCA">
      <w:pPr>
        <w:spacing w:after="0" w:line="240" w:lineRule="auto"/>
        <w:rPr>
          <w:rFonts w:ascii="Arial" w:hAnsi="Arial" w:cs="Arial"/>
          <w:sz w:val="20"/>
          <w:szCs w:val="20"/>
        </w:rPr>
      </w:pPr>
      <w:bookmarkStart w:id="3" w:name="_Hlk20085335"/>
      <w:bookmarkEnd w:id="0"/>
      <w:bookmarkEnd w:id="2"/>
    </w:p>
    <w:p w14:paraId="42504C15" w14:textId="4A2E3282" w:rsidR="00084DCA" w:rsidRPr="000A38AC" w:rsidRDefault="00084DCA" w:rsidP="00084DCA">
      <w:pPr>
        <w:pStyle w:val="ListParagraph"/>
        <w:numPr>
          <w:ilvl w:val="0"/>
          <w:numId w:val="40"/>
        </w:numPr>
        <w:tabs>
          <w:tab w:val="left" w:pos="640"/>
        </w:tabs>
        <w:spacing w:after="0" w:line="240" w:lineRule="auto"/>
        <w:ind w:right="350"/>
        <w:rPr>
          <w:rFonts w:ascii="Arial" w:eastAsia="Arial" w:hAnsi="Arial" w:cs="Arial"/>
          <w:spacing w:val="-1"/>
        </w:rPr>
      </w:pPr>
      <w:r w:rsidRPr="00466F3F">
        <w:rPr>
          <w:rFonts w:ascii="Arial" w:eastAsia="Arial" w:hAnsi="Arial" w:cs="Arial"/>
          <w:spacing w:val="-1"/>
        </w:rPr>
        <w:t xml:space="preserve">Royal Navy, as part of Ministry of Defence </w:t>
      </w:r>
      <w:r w:rsidRPr="00466F3F">
        <w:rPr>
          <w:rFonts w:ascii="Arial" w:eastAsia="Arial" w:hAnsi="Arial" w:cs="Arial"/>
        </w:rPr>
        <w:t>a</w:t>
      </w:r>
      <w:r w:rsidRPr="00466F3F">
        <w:rPr>
          <w:rFonts w:ascii="Arial" w:eastAsia="Arial" w:hAnsi="Arial" w:cs="Arial"/>
          <w:spacing w:val="1"/>
        </w:rPr>
        <w:t>r</w:t>
      </w:r>
      <w:r w:rsidRPr="00466F3F">
        <w:rPr>
          <w:rFonts w:ascii="Arial" w:eastAsia="Arial" w:hAnsi="Arial" w:cs="Arial"/>
        </w:rPr>
        <w:t>e</w:t>
      </w:r>
      <w:r w:rsidRPr="00466F3F">
        <w:rPr>
          <w:rFonts w:ascii="Arial" w:eastAsia="Arial" w:hAnsi="Arial" w:cs="Arial"/>
          <w:spacing w:val="1"/>
        </w:rPr>
        <w:t xml:space="preserve"> running a tender competition for </w:t>
      </w:r>
      <w:sdt>
        <w:sdtPr>
          <w:rPr>
            <w:rFonts w:ascii="Arial" w:eastAsia="Arial" w:hAnsi="Arial" w:cs="Arial"/>
            <w:spacing w:val="-1"/>
          </w:rPr>
          <w:alias w:val="Title"/>
          <w:id w:val="611866963"/>
          <w:placeholder>
            <w:docPart w:val="E74F4BBA8E4943C7BB400E035643C24E"/>
          </w:placeholder>
          <w:dataBinding w:prefixMappings="xmlns:ns0='http://purl.org/dc/elements/1.1/' xmlns:ns1='http://schemas.openxmlformats.org/package/2006/metadata/core-properties' " w:xpath="/ns1:coreProperties[1]/ns0:title[1]" w:storeItemID="{6C3C8BC8-F283-45AE-878A-BAB7291924A1}"/>
          <w:text/>
        </w:sdtPr>
        <w:sdtEndPr/>
        <w:sdtContent>
          <w:r w:rsidRPr="00084DCA">
            <w:rPr>
              <w:rFonts w:ascii="Arial" w:eastAsia="Arial" w:hAnsi="Arial" w:cs="Arial"/>
              <w:spacing w:val="-1"/>
            </w:rPr>
            <w:t>The Provision of HM Ships’ and Establishments’ Badges</w:t>
          </w:r>
        </w:sdtContent>
      </w:sdt>
      <w:r w:rsidRPr="00466F3F">
        <w:rPr>
          <w:rFonts w:ascii="Arial" w:eastAsia="Arial" w:hAnsi="Arial" w:cs="Arial"/>
          <w:spacing w:val="-1"/>
        </w:rPr>
        <w:t xml:space="preserve"> . You </w:t>
      </w:r>
      <w:r w:rsidRPr="000A38AC">
        <w:rPr>
          <w:rFonts w:ascii="Arial" w:eastAsia="Arial" w:hAnsi="Arial" w:cs="Arial"/>
          <w:spacing w:val="-1"/>
        </w:rPr>
        <w:t>are invited to tender i</w:t>
      </w:r>
      <w:r w:rsidRPr="000A38AC">
        <w:rPr>
          <w:rFonts w:ascii="Arial" w:eastAsia="Arial" w:hAnsi="Arial" w:cs="Arial"/>
        </w:rPr>
        <w:t>n</w:t>
      </w:r>
      <w:r w:rsidRPr="000A38AC">
        <w:rPr>
          <w:rFonts w:ascii="Arial" w:eastAsia="Arial" w:hAnsi="Arial" w:cs="Arial"/>
          <w:spacing w:val="1"/>
        </w:rPr>
        <w:t xml:space="preserve"> </w:t>
      </w:r>
      <w:r w:rsidRPr="000A38AC">
        <w:rPr>
          <w:rFonts w:ascii="Arial" w:eastAsia="Arial" w:hAnsi="Arial" w:cs="Arial"/>
        </w:rPr>
        <w:t>acc</w:t>
      </w:r>
      <w:r w:rsidRPr="000A38AC">
        <w:rPr>
          <w:rFonts w:ascii="Arial" w:eastAsia="Arial" w:hAnsi="Arial" w:cs="Arial"/>
          <w:spacing w:val="-3"/>
        </w:rPr>
        <w:t>o</w:t>
      </w:r>
      <w:r w:rsidRPr="000A38AC">
        <w:rPr>
          <w:rFonts w:ascii="Arial" w:eastAsia="Arial" w:hAnsi="Arial" w:cs="Arial"/>
          <w:spacing w:val="1"/>
        </w:rPr>
        <w:t>r</w:t>
      </w:r>
      <w:r w:rsidRPr="000A38AC">
        <w:rPr>
          <w:rFonts w:ascii="Arial" w:eastAsia="Arial" w:hAnsi="Arial" w:cs="Arial"/>
        </w:rPr>
        <w:t xml:space="preserve">dance </w:t>
      </w:r>
      <w:r w:rsidRPr="000A38AC">
        <w:rPr>
          <w:rFonts w:ascii="Arial" w:eastAsia="Arial" w:hAnsi="Arial" w:cs="Arial"/>
          <w:spacing w:val="-1"/>
        </w:rPr>
        <w:t>wi</w:t>
      </w:r>
      <w:r w:rsidRPr="000A38AC">
        <w:rPr>
          <w:rFonts w:ascii="Arial" w:eastAsia="Arial" w:hAnsi="Arial" w:cs="Arial"/>
          <w:spacing w:val="1"/>
        </w:rPr>
        <w:t>t</w:t>
      </w:r>
      <w:r w:rsidRPr="000A38AC">
        <w:rPr>
          <w:rFonts w:ascii="Arial" w:eastAsia="Arial" w:hAnsi="Arial" w:cs="Arial"/>
        </w:rPr>
        <w:t>h</w:t>
      </w:r>
      <w:r w:rsidRPr="000A38AC">
        <w:rPr>
          <w:rFonts w:ascii="Arial" w:eastAsia="Arial" w:hAnsi="Arial" w:cs="Arial"/>
          <w:spacing w:val="1"/>
        </w:rPr>
        <w:t xml:space="preserve"> t</w:t>
      </w:r>
      <w:r w:rsidRPr="000A38AC">
        <w:rPr>
          <w:rFonts w:ascii="Arial" w:eastAsia="Arial" w:hAnsi="Arial" w:cs="Arial"/>
        </w:rPr>
        <w:t>he</w:t>
      </w:r>
      <w:r w:rsidRPr="000A38AC">
        <w:rPr>
          <w:rFonts w:ascii="Arial" w:eastAsia="Arial" w:hAnsi="Arial" w:cs="Arial"/>
          <w:spacing w:val="-2"/>
        </w:rPr>
        <w:t xml:space="preserve"> </w:t>
      </w:r>
      <w:r w:rsidRPr="000A38AC">
        <w:rPr>
          <w:rFonts w:ascii="Arial" w:eastAsia="Arial" w:hAnsi="Arial" w:cs="Arial"/>
        </w:rPr>
        <w:t>a</w:t>
      </w:r>
      <w:r w:rsidRPr="000A38AC">
        <w:rPr>
          <w:rFonts w:ascii="Arial" w:eastAsia="Arial" w:hAnsi="Arial" w:cs="Arial"/>
          <w:spacing w:val="-1"/>
        </w:rPr>
        <w:t>t</w:t>
      </w:r>
      <w:r w:rsidRPr="000A38AC">
        <w:rPr>
          <w:rFonts w:ascii="Arial" w:eastAsia="Arial" w:hAnsi="Arial" w:cs="Arial"/>
          <w:spacing w:val="1"/>
        </w:rPr>
        <w:t>t</w:t>
      </w:r>
      <w:r w:rsidRPr="000A38AC">
        <w:rPr>
          <w:rFonts w:ascii="Arial" w:eastAsia="Arial" w:hAnsi="Arial" w:cs="Arial"/>
        </w:rPr>
        <w:t>ached</w:t>
      </w:r>
      <w:r w:rsidRPr="000A38AC">
        <w:rPr>
          <w:rFonts w:ascii="Arial" w:eastAsia="Arial" w:hAnsi="Arial" w:cs="Arial"/>
          <w:spacing w:val="1"/>
        </w:rPr>
        <w:t xml:space="preserve"> </w:t>
      </w:r>
      <w:r w:rsidRPr="000A38AC">
        <w:rPr>
          <w:rFonts w:ascii="Arial" w:eastAsia="Arial" w:hAnsi="Arial" w:cs="Arial"/>
        </w:rPr>
        <w:t>d</w:t>
      </w:r>
      <w:r w:rsidRPr="000A38AC">
        <w:rPr>
          <w:rFonts w:ascii="Arial" w:eastAsia="Arial" w:hAnsi="Arial" w:cs="Arial"/>
          <w:spacing w:val="-3"/>
        </w:rPr>
        <w:t>o</w:t>
      </w:r>
      <w:r w:rsidRPr="000A38AC">
        <w:rPr>
          <w:rFonts w:ascii="Arial" w:eastAsia="Arial" w:hAnsi="Arial" w:cs="Arial"/>
        </w:rPr>
        <w:t>cu</w:t>
      </w:r>
      <w:r w:rsidRPr="000A38AC">
        <w:rPr>
          <w:rFonts w:ascii="Arial" w:eastAsia="Arial" w:hAnsi="Arial" w:cs="Arial"/>
          <w:spacing w:val="-2"/>
        </w:rPr>
        <w:t>m</w:t>
      </w:r>
      <w:r w:rsidRPr="000A38AC">
        <w:rPr>
          <w:rFonts w:ascii="Arial" w:eastAsia="Arial" w:hAnsi="Arial" w:cs="Arial"/>
        </w:rPr>
        <w:t>en</w:t>
      </w:r>
      <w:r w:rsidRPr="000A38AC">
        <w:rPr>
          <w:rFonts w:ascii="Arial" w:eastAsia="Arial" w:hAnsi="Arial" w:cs="Arial"/>
          <w:spacing w:val="2"/>
        </w:rPr>
        <w:t>t</w:t>
      </w:r>
      <w:r w:rsidRPr="000A38AC">
        <w:rPr>
          <w:rFonts w:ascii="Arial" w:eastAsia="Arial" w:hAnsi="Arial" w:cs="Arial"/>
        </w:rPr>
        <w:t>a</w:t>
      </w:r>
      <w:r w:rsidRPr="000A38AC">
        <w:rPr>
          <w:rFonts w:ascii="Arial" w:eastAsia="Arial" w:hAnsi="Arial" w:cs="Arial"/>
          <w:spacing w:val="1"/>
        </w:rPr>
        <w:t>t</w:t>
      </w:r>
      <w:r w:rsidRPr="000A38AC">
        <w:rPr>
          <w:rFonts w:ascii="Arial" w:eastAsia="Arial" w:hAnsi="Arial" w:cs="Arial"/>
          <w:spacing w:val="-1"/>
        </w:rPr>
        <w:t>i</w:t>
      </w:r>
      <w:r w:rsidRPr="000A38AC">
        <w:rPr>
          <w:rFonts w:ascii="Arial" w:eastAsia="Arial" w:hAnsi="Arial" w:cs="Arial"/>
        </w:rPr>
        <w:t>on.</w:t>
      </w:r>
    </w:p>
    <w:p w14:paraId="1D8392A1" w14:textId="77777777" w:rsidR="00084DCA" w:rsidRPr="000A38AC" w:rsidRDefault="00084DCA" w:rsidP="00084DCA">
      <w:pPr>
        <w:spacing w:after="0" w:line="240" w:lineRule="auto"/>
        <w:rPr>
          <w:rFonts w:ascii="Arial" w:hAnsi="Arial" w:cs="Arial"/>
        </w:rPr>
      </w:pPr>
    </w:p>
    <w:p w14:paraId="5B9CEB86"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spacing w:val="2"/>
        </w:rPr>
        <w:t xml:space="preserve">The </w:t>
      </w:r>
      <w:hyperlink w:anchor="_Schedule_10_–" w:history="1">
        <w:r w:rsidRPr="000A38AC">
          <w:rPr>
            <w:rStyle w:val="Hyperlink"/>
            <w:rFonts w:ascii="Arial" w:eastAsia="Arial" w:hAnsi="Arial" w:cs="Arial"/>
            <w:spacing w:val="-1"/>
          </w:rPr>
          <w:t>S</w:t>
        </w:r>
        <w:r w:rsidRPr="000A38AC">
          <w:rPr>
            <w:rStyle w:val="Hyperlink"/>
            <w:rFonts w:ascii="Arial" w:eastAsia="Arial" w:hAnsi="Arial" w:cs="Arial"/>
            <w:spacing w:val="1"/>
          </w:rPr>
          <w:t>t</w:t>
        </w:r>
        <w:r w:rsidRPr="000A38AC">
          <w:rPr>
            <w:rStyle w:val="Hyperlink"/>
            <w:rFonts w:ascii="Arial" w:eastAsia="Arial" w:hAnsi="Arial" w:cs="Arial"/>
            <w:spacing w:val="-3"/>
          </w:rPr>
          <w:t>a</w:t>
        </w:r>
        <w:r w:rsidRPr="000A38AC">
          <w:rPr>
            <w:rStyle w:val="Hyperlink"/>
            <w:rFonts w:ascii="Arial" w:eastAsia="Arial" w:hAnsi="Arial" w:cs="Arial"/>
            <w:spacing w:val="1"/>
          </w:rPr>
          <w:t>t</w:t>
        </w:r>
        <w:r w:rsidRPr="000A38AC">
          <w:rPr>
            <w:rStyle w:val="Hyperlink"/>
            <w:rFonts w:ascii="Arial" w:eastAsia="Arial" w:hAnsi="Arial" w:cs="Arial"/>
            <w:spacing w:val="-3"/>
          </w:rPr>
          <w:t>e</w:t>
        </w:r>
        <w:r w:rsidRPr="000A38AC">
          <w:rPr>
            <w:rStyle w:val="Hyperlink"/>
            <w:rFonts w:ascii="Arial" w:eastAsia="Arial" w:hAnsi="Arial" w:cs="Arial"/>
            <w:spacing w:val="1"/>
          </w:rPr>
          <w:t>m</w:t>
        </w:r>
        <w:r w:rsidRPr="000A38AC">
          <w:rPr>
            <w:rStyle w:val="Hyperlink"/>
            <w:rFonts w:ascii="Arial" w:eastAsia="Arial" w:hAnsi="Arial" w:cs="Arial"/>
          </w:rPr>
          <w:t xml:space="preserve">ent </w:t>
        </w:r>
        <w:r w:rsidRPr="000A38AC">
          <w:rPr>
            <w:rStyle w:val="Hyperlink"/>
            <w:rFonts w:ascii="Arial" w:eastAsia="Arial" w:hAnsi="Arial" w:cs="Arial"/>
            <w:spacing w:val="-3"/>
          </w:rPr>
          <w:t>o</w:t>
        </w:r>
        <w:r w:rsidRPr="000A38AC">
          <w:rPr>
            <w:rStyle w:val="Hyperlink"/>
            <w:rFonts w:ascii="Arial" w:eastAsia="Arial" w:hAnsi="Arial" w:cs="Arial"/>
          </w:rPr>
          <w:t>f</w:t>
        </w:r>
        <w:r w:rsidRPr="000A38AC">
          <w:rPr>
            <w:rStyle w:val="Hyperlink"/>
            <w:rFonts w:ascii="Arial" w:eastAsia="Arial" w:hAnsi="Arial" w:cs="Arial"/>
            <w:spacing w:val="2"/>
          </w:rPr>
          <w:t xml:space="preserve"> </w:t>
        </w:r>
        <w:r w:rsidRPr="000A38AC">
          <w:rPr>
            <w:rStyle w:val="Hyperlink"/>
            <w:rFonts w:ascii="Arial" w:eastAsia="Arial" w:hAnsi="Arial" w:cs="Arial"/>
            <w:spacing w:val="-1"/>
          </w:rPr>
          <w:t>R</w:t>
        </w:r>
        <w:r w:rsidRPr="000A38AC">
          <w:rPr>
            <w:rStyle w:val="Hyperlink"/>
            <w:rFonts w:ascii="Arial" w:eastAsia="Arial" w:hAnsi="Arial" w:cs="Arial"/>
            <w:spacing w:val="-3"/>
          </w:rPr>
          <w:t>e</w:t>
        </w:r>
        <w:r w:rsidRPr="000A38AC">
          <w:rPr>
            <w:rStyle w:val="Hyperlink"/>
            <w:rFonts w:ascii="Arial" w:eastAsia="Arial" w:hAnsi="Arial" w:cs="Arial"/>
            <w:spacing w:val="2"/>
          </w:rPr>
          <w:t>q</w:t>
        </w:r>
        <w:r w:rsidRPr="000A38AC">
          <w:rPr>
            <w:rStyle w:val="Hyperlink"/>
            <w:rFonts w:ascii="Arial" w:eastAsia="Arial" w:hAnsi="Arial" w:cs="Arial"/>
          </w:rPr>
          <w:t>u</w:t>
        </w:r>
        <w:r w:rsidRPr="000A38AC">
          <w:rPr>
            <w:rStyle w:val="Hyperlink"/>
            <w:rFonts w:ascii="Arial" w:eastAsia="Arial" w:hAnsi="Arial" w:cs="Arial"/>
            <w:spacing w:val="-1"/>
          </w:rPr>
          <w:t>i</w:t>
        </w:r>
        <w:r w:rsidRPr="000A38AC">
          <w:rPr>
            <w:rStyle w:val="Hyperlink"/>
            <w:rFonts w:ascii="Arial" w:eastAsia="Arial" w:hAnsi="Arial" w:cs="Arial"/>
            <w:spacing w:val="1"/>
          </w:rPr>
          <w:t>r</w:t>
        </w:r>
        <w:r w:rsidRPr="000A38AC">
          <w:rPr>
            <w:rStyle w:val="Hyperlink"/>
            <w:rFonts w:ascii="Arial" w:eastAsia="Arial" w:hAnsi="Arial" w:cs="Arial"/>
          </w:rPr>
          <w:t>e</w:t>
        </w:r>
        <w:r w:rsidRPr="000A38AC">
          <w:rPr>
            <w:rStyle w:val="Hyperlink"/>
            <w:rFonts w:ascii="Arial" w:eastAsia="Arial" w:hAnsi="Arial" w:cs="Arial"/>
            <w:spacing w:val="1"/>
          </w:rPr>
          <w:t>m</w:t>
        </w:r>
        <w:r w:rsidRPr="000A38AC">
          <w:rPr>
            <w:rStyle w:val="Hyperlink"/>
            <w:rFonts w:ascii="Arial" w:eastAsia="Arial" w:hAnsi="Arial" w:cs="Arial"/>
          </w:rPr>
          <w:t>e</w:t>
        </w:r>
        <w:r w:rsidRPr="000A38AC">
          <w:rPr>
            <w:rStyle w:val="Hyperlink"/>
            <w:rFonts w:ascii="Arial" w:eastAsia="Arial" w:hAnsi="Arial" w:cs="Arial"/>
            <w:spacing w:val="-3"/>
          </w:rPr>
          <w:t>n</w:t>
        </w:r>
        <w:r w:rsidRPr="000A38AC">
          <w:rPr>
            <w:rStyle w:val="Hyperlink"/>
            <w:rFonts w:ascii="Arial" w:eastAsia="Arial" w:hAnsi="Arial" w:cs="Arial"/>
            <w:spacing w:val="1"/>
          </w:rPr>
          <w:t>t</w:t>
        </w:r>
        <w:r w:rsidRPr="000A38AC">
          <w:rPr>
            <w:rStyle w:val="Hyperlink"/>
            <w:rFonts w:ascii="Arial" w:eastAsia="Arial" w:hAnsi="Arial" w:cs="Arial"/>
          </w:rPr>
          <w:t>s</w:t>
        </w:r>
      </w:hyperlink>
      <w:r w:rsidRPr="000A38AC">
        <w:rPr>
          <w:rFonts w:ascii="Arial" w:eastAsia="Arial" w:hAnsi="Arial" w:cs="Arial"/>
        </w:rPr>
        <w:t xml:space="preserve"> details what is required. </w:t>
      </w:r>
    </w:p>
    <w:p w14:paraId="2E0466FF" w14:textId="77777777" w:rsidR="00084DCA" w:rsidRPr="000A38AC" w:rsidRDefault="00084DCA" w:rsidP="00084DCA">
      <w:pPr>
        <w:pStyle w:val="ListParagraph"/>
        <w:rPr>
          <w:rFonts w:ascii="Arial" w:eastAsia="Arial" w:hAnsi="Arial" w:cs="Arial"/>
          <w:spacing w:val="2"/>
        </w:rPr>
      </w:pPr>
    </w:p>
    <w:p w14:paraId="79F00D04" w14:textId="77777777" w:rsidR="00084DCA" w:rsidRPr="00466F3F" w:rsidRDefault="00084DCA" w:rsidP="00084DCA">
      <w:pPr>
        <w:pStyle w:val="ListParagraph"/>
        <w:numPr>
          <w:ilvl w:val="0"/>
          <w:numId w:val="40"/>
        </w:numPr>
        <w:tabs>
          <w:tab w:val="left" w:pos="640"/>
        </w:tabs>
        <w:spacing w:after="0" w:line="240" w:lineRule="auto"/>
        <w:ind w:right="210"/>
        <w:rPr>
          <w:rFonts w:ascii="Arial" w:eastAsia="Arial" w:hAnsi="Arial" w:cs="Arial"/>
        </w:rPr>
      </w:pPr>
      <w:r w:rsidRPr="00466F3F">
        <w:rPr>
          <w:rFonts w:ascii="Arial" w:eastAsia="Arial" w:hAnsi="Arial" w:cs="Arial"/>
        </w:rPr>
        <w:t xml:space="preserve">The </w:t>
      </w:r>
      <w:hyperlink w:anchor="_Schedule_2_-" w:history="1">
        <w:r w:rsidRPr="00466F3F">
          <w:rPr>
            <w:rStyle w:val="Hyperlink"/>
            <w:rFonts w:ascii="Arial" w:eastAsia="Arial" w:hAnsi="Arial" w:cs="Arial"/>
            <w:color w:val="auto"/>
          </w:rPr>
          <w:t>Schedule of Requirements</w:t>
        </w:r>
      </w:hyperlink>
      <w:r w:rsidRPr="00466F3F">
        <w:rPr>
          <w:rFonts w:ascii="Arial" w:eastAsia="Arial" w:hAnsi="Arial" w:cs="Arial"/>
        </w:rPr>
        <w:t xml:space="preserve"> details what prices are required. </w:t>
      </w:r>
      <w:r w:rsidRPr="00466F3F">
        <w:rPr>
          <w:rFonts w:ascii="Arial" w:eastAsia="Arial" w:hAnsi="Arial" w:cs="Arial"/>
          <w:spacing w:val="2"/>
        </w:rPr>
        <w:t>T</w:t>
      </w:r>
      <w:r w:rsidRPr="00466F3F">
        <w:rPr>
          <w:rFonts w:ascii="Arial" w:eastAsia="Arial" w:hAnsi="Arial" w:cs="Arial"/>
        </w:rPr>
        <w:t>he</w:t>
      </w:r>
      <w:r w:rsidRPr="00466F3F">
        <w:rPr>
          <w:rFonts w:ascii="Arial" w:eastAsia="Arial" w:hAnsi="Arial" w:cs="Arial"/>
          <w:spacing w:val="-1"/>
        </w:rPr>
        <w:t xml:space="preserve"> </w:t>
      </w:r>
      <w:r w:rsidRPr="00466F3F">
        <w:rPr>
          <w:rFonts w:ascii="Arial" w:eastAsia="Arial" w:hAnsi="Arial" w:cs="Arial"/>
          <w:spacing w:val="1"/>
        </w:rPr>
        <w:t>t</w:t>
      </w:r>
      <w:r w:rsidRPr="00466F3F">
        <w:rPr>
          <w:rFonts w:ascii="Arial" w:eastAsia="Arial" w:hAnsi="Arial" w:cs="Arial"/>
          <w:spacing w:val="-3"/>
        </w:rPr>
        <w:t>o</w:t>
      </w:r>
      <w:r w:rsidRPr="00466F3F">
        <w:rPr>
          <w:rFonts w:ascii="Arial" w:eastAsia="Arial" w:hAnsi="Arial" w:cs="Arial"/>
          <w:spacing w:val="1"/>
        </w:rPr>
        <w:t>t</w:t>
      </w:r>
      <w:r w:rsidRPr="00466F3F">
        <w:rPr>
          <w:rFonts w:ascii="Arial" w:eastAsia="Arial" w:hAnsi="Arial" w:cs="Arial"/>
        </w:rPr>
        <w:t>al bu</w:t>
      </w:r>
      <w:r w:rsidRPr="00466F3F">
        <w:rPr>
          <w:rFonts w:ascii="Arial" w:eastAsia="Arial" w:hAnsi="Arial" w:cs="Arial"/>
          <w:spacing w:val="-3"/>
        </w:rPr>
        <w:t>d</w:t>
      </w:r>
      <w:r w:rsidRPr="00466F3F">
        <w:rPr>
          <w:rFonts w:ascii="Arial" w:eastAsia="Arial" w:hAnsi="Arial" w:cs="Arial"/>
          <w:spacing w:val="2"/>
        </w:rPr>
        <w:t>g</w:t>
      </w:r>
      <w:r w:rsidRPr="00466F3F">
        <w:rPr>
          <w:rFonts w:ascii="Arial" w:eastAsia="Arial" w:hAnsi="Arial" w:cs="Arial"/>
          <w:spacing w:val="-3"/>
        </w:rPr>
        <w:t>e</w:t>
      </w:r>
      <w:r w:rsidRPr="00466F3F">
        <w:rPr>
          <w:rFonts w:ascii="Arial" w:eastAsia="Arial" w:hAnsi="Arial" w:cs="Arial"/>
        </w:rPr>
        <w:t>t</w:t>
      </w:r>
      <w:r w:rsidRPr="00466F3F">
        <w:rPr>
          <w:rFonts w:ascii="Arial" w:eastAsia="Arial" w:hAnsi="Arial" w:cs="Arial"/>
          <w:spacing w:val="2"/>
        </w:rPr>
        <w:t xml:space="preserve"> </w:t>
      </w:r>
      <w:r w:rsidRPr="00466F3F">
        <w:rPr>
          <w:rFonts w:ascii="Arial" w:eastAsia="Arial" w:hAnsi="Arial" w:cs="Arial"/>
          <w:spacing w:val="-1"/>
        </w:rPr>
        <w:t>i</w:t>
      </w:r>
      <w:r w:rsidRPr="00466F3F">
        <w:rPr>
          <w:rFonts w:ascii="Arial" w:eastAsia="Arial" w:hAnsi="Arial" w:cs="Arial"/>
        </w:rPr>
        <w:t>s</w:t>
      </w:r>
      <w:r w:rsidRPr="00466F3F">
        <w:rPr>
          <w:rFonts w:ascii="Arial" w:eastAsia="Arial" w:hAnsi="Arial" w:cs="Arial"/>
          <w:spacing w:val="-4"/>
        </w:rPr>
        <w:t xml:space="preserve"> </w:t>
      </w:r>
      <w:r w:rsidRPr="00466F3F">
        <w:rPr>
          <w:rFonts w:ascii="Arial" w:eastAsia="Arial" w:hAnsi="Arial" w:cs="Arial"/>
        </w:rPr>
        <w:t>£716,164.40</w:t>
      </w:r>
      <w:r w:rsidRPr="00466F3F">
        <w:rPr>
          <w:rFonts w:ascii="Arial" w:eastAsia="Arial" w:hAnsi="Arial" w:cs="Arial"/>
          <w:spacing w:val="-1"/>
        </w:rPr>
        <w:t xml:space="preserve"> </w:t>
      </w:r>
      <w:r w:rsidRPr="00466F3F">
        <w:rPr>
          <w:rFonts w:ascii="Arial" w:eastAsia="Arial" w:hAnsi="Arial" w:cs="Arial"/>
          <w:spacing w:val="1"/>
        </w:rPr>
        <w:t>(</w:t>
      </w:r>
      <w:r w:rsidRPr="00466F3F">
        <w:rPr>
          <w:rFonts w:ascii="Arial" w:eastAsia="Arial" w:hAnsi="Arial" w:cs="Arial"/>
        </w:rPr>
        <w:t>e</w:t>
      </w:r>
      <w:r w:rsidRPr="00466F3F">
        <w:rPr>
          <w:rFonts w:ascii="Arial" w:eastAsia="Arial" w:hAnsi="Arial" w:cs="Arial"/>
          <w:spacing w:val="-2"/>
        </w:rPr>
        <w:t>x</w:t>
      </w:r>
      <w:r w:rsidRPr="00466F3F">
        <w:rPr>
          <w:rFonts w:ascii="Arial" w:eastAsia="Arial" w:hAnsi="Arial" w:cs="Arial"/>
        </w:rPr>
        <w:t>c</w:t>
      </w:r>
      <w:r w:rsidRPr="00466F3F">
        <w:rPr>
          <w:rFonts w:ascii="Arial" w:eastAsia="Arial" w:hAnsi="Arial" w:cs="Arial"/>
          <w:spacing w:val="-1"/>
        </w:rPr>
        <w:t>l</w:t>
      </w:r>
      <w:r w:rsidRPr="00466F3F">
        <w:rPr>
          <w:rFonts w:ascii="Arial" w:eastAsia="Arial" w:hAnsi="Arial" w:cs="Arial"/>
        </w:rPr>
        <w:t>ud</w:t>
      </w:r>
      <w:r w:rsidRPr="00466F3F">
        <w:rPr>
          <w:rFonts w:ascii="Arial" w:eastAsia="Arial" w:hAnsi="Arial" w:cs="Arial"/>
          <w:spacing w:val="-1"/>
        </w:rPr>
        <w:t>i</w:t>
      </w:r>
      <w:r w:rsidRPr="00466F3F">
        <w:rPr>
          <w:rFonts w:ascii="Arial" w:eastAsia="Arial" w:hAnsi="Arial" w:cs="Arial"/>
        </w:rPr>
        <w:t>ng</w:t>
      </w:r>
      <w:r w:rsidRPr="00466F3F">
        <w:rPr>
          <w:rFonts w:ascii="Arial" w:eastAsia="Arial" w:hAnsi="Arial" w:cs="Arial"/>
          <w:spacing w:val="1"/>
        </w:rPr>
        <w:t xml:space="preserve"> </w:t>
      </w:r>
      <w:r w:rsidRPr="00466F3F">
        <w:rPr>
          <w:rFonts w:ascii="Arial" w:eastAsia="Arial" w:hAnsi="Arial" w:cs="Arial"/>
          <w:spacing w:val="-1"/>
        </w:rPr>
        <w:t>VA</w:t>
      </w:r>
      <w:r w:rsidRPr="00466F3F">
        <w:rPr>
          <w:rFonts w:ascii="Arial" w:eastAsia="Arial" w:hAnsi="Arial" w:cs="Arial"/>
          <w:spacing w:val="2"/>
        </w:rPr>
        <w:t>T</w:t>
      </w:r>
      <w:r w:rsidRPr="00466F3F">
        <w:rPr>
          <w:rFonts w:ascii="Arial" w:eastAsia="Arial" w:hAnsi="Arial" w:cs="Arial"/>
          <w:spacing w:val="-1"/>
        </w:rPr>
        <w:t>).</w:t>
      </w:r>
    </w:p>
    <w:p w14:paraId="09303E21" w14:textId="77777777" w:rsidR="00084DCA" w:rsidRPr="00466F3F" w:rsidRDefault="00084DCA" w:rsidP="00084DCA">
      <w:pPr>
        <w:tabs>
          <w:tab w:val="left" w:pos="640"/>
        </w:tabs>
        <w:spacing w:after="0" w:line="240" w:lineRule="auto"/>
        <w:ind w:left="638" w:right="105"/>
        <w:rPr>
          <w:rFonts w:ascii="Arial" w:eastAsia="Arial" w:hAnsi="Arial" w:cs="Arial"/>
        </w:rPr>
      </w:pPr>
      <w:r w:rsidRPr="00466F3F">
        <w:rPr>
          <w:rFonts w:ascii="Arial" w:eastAsia="Arial" w:hAnsi="Arial" w:cs="Arial"/>
          <w:spacing w:val="-1"/>
        </w:rPr>
        <w:t>£</w:t>
      </w:r>
      <w:r w:rsidRPr="00466F3F">
        <w:rPr>
          <w:rFonts w:ascii="Arial" w:eastAsia="Arial" w:hAnsi="Arial" w:cs="Arial"/>
        </w:rPr>
        <w:t>421,168.40</w:t>
      </w:r>
      <w:r w:rsidRPr="00466F3F">
        <w:rPr>
          <w:rFonts w:ascii="Arial" w:eastAsia="Arial" w:hAnsi="Arial" w:cs="Arial"/>
          <w:spacing w:val="-3"/>
        </w:rPr>
        <w:t xml:space="preserve"> </w:t>
      </w:r>
      <w:r w:rsidRPr="00466F3F">
        <w:rPr>
          <w:rFonts w:ascii="Arial" w:eastAsia="Arial" w:hAnsi="Arial" w:cs="Arial"/>
          <w:spacing w:val="1"/>
        </w:rPr>
        <w:t>for the core three-year purchase</w:t>
      </w:r>
      <w:r w:rsidRPr="00466F3F">
        <w:rPr>
          <w:rFonts w:ascii="Arial" w:eastAsia="Arial" w:hAnsi="Arial" w:cs="Arial"/>
        </w:rPr>
        <w:t>.</w:t>
      </w:r>
      <w:r w:rsidRPr="00466F3F">
        <w:rPr>
          <w:rFonts w:ascii="Arial" w:eastAsia="Arial" w:hAnsi="Arial" w:cs="Arial"/>
          <w:spacing w:val="-2"/>
        </w:rPr>
        <w:t xml:space="preserve"> </w:t>
      </w:r>
    </w:p>
    <w:p w14:paraId="1ACC2C37" w14:textId="77777777" w:rsidR="00084DCA" w:rsidRPr="00466F3F" w:rsidRDefault="00084DCA" w:rsidP="00084DCA">
      <w:pPr>
        <w:tabs>
          <w:tab w:val="left" w:pos="640"/>
        </w:tabs>
        <w:spacing w:after="0" w:line="240" w:lineRule="auto"/>
        <w:ind w:left="638" w:right="105"/>
        <w:rPr>
          <w:rFonts w:ascii="Arial" w:eastAsia="Arial" w:hAnsi="Arial" w:cs="Arial"/>
        </w:rPr>
      </w:pPr>
      <w:r w:rsidRPr="00466F3F">
        <w:rPr>
          <w:rFonts w:ascii="Arial" w:eastAsia="Arial" w:hAnsi="Arial" w:cs="Arial"/>
          <w:spacing w:val="-2"/>
        </w:rPr>
        <w:t>£</w:t>
      </w:r>
      <w:r w:rsidRPr="00466F3F">
        <w:rPr>
          <w:rFonts w:ascii="Arial" w:eastAsia="Arial" w:hAnsi="Arial" w:cs="Arial"/>
        </w:rPr>
        <w:t>294,996.00</w:t>
      </w:r>
      <w:r w:rsidRPr="00466F3F">
        <w:rPr>
          <w:rFonts w:ascii="Arial" w:eastAsia="Arial" w:hAnsi="Arial" w:cs="Arial"/>
          <w:spacing w:val="-2"/>
        </w:rPr>
        <w:t xml:space="preserve"> </w:t>
      </w:r>
      <w:r w:rsidRPr="00466F3F">
        <w:rPr>
          <w:rFonts w:ascii="Arial" w:eastAsia="Arial" w:hAnsi="Arial" w:cs="Arial"/>
          <w:spacing w:val="-1"/>
        </w:rPr>
        <w:t>for the two potential option years.</w:t>
      </w:r>
    </w:p>
    <w:p w14:paraId="25C9049C" w14:textId="77777777" w:rsidR="00084DCA" w:rsidRPr="000A38AC" w:rsidRDefault="00084DCA" w:rsidP="00084DCA">
      <w:pPr>
        <w:pStyle w:val="ListParagraph"/>
        <w:rPr>
          <w:rFonts w:ascii="Arial" w:eastAsia="Arial" w:hAnsi="Arial" w:cs="Arial"/>
        </w:rPr>
      </w:pPr>
    </w:p>
    <w:p w14:paraId="2BC2AB37"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rPr>
        <w:t xml:space="preserve">Tenders will be evaluated in accordance with the </w:t>
      </w:r>
      <w:hyperlink w:anchor="_Section_D_–" w:history="1">
        <w:r w:rsidRPr="000A38AC">
          <w:rPr>
            <w:rStyle w:val="Hyperlink"/>
            <w:rFonts w:ascii="Arial" w:eastAsia="Arial" w:hAnsi="Arial" w:cs="Arial"/>
          </w:rPr>
          <w:t>Tender Evaluation Criteria</w:t>
        </w:r>
      </w:hyperlink>
      <w:r w:rsidRPr="000A38AC">
        <w:rPr>
          <w:rFonts w:ascii="Arial" w:eastAsia="Arial" w:hAnsi="Arial" w:cs="Arial"/>
        </w:rPr>
        <w:t>. This details how tenders will be assessed, scored and compared, including assessment of the Commercial, Financial and Technical responses in all submitted tenders.</w:t>
      </w:r>
    </w:p>
    <w:p w14:paraId="662F2EF3" w14:textId="77777777" w:rsidR="00084DCA" w:rsidRPr="000A38AC" w:rsidRDefault="00084DCA" w:rsidP="00084DCA">
      <w:pPr>
        <w:pStyle w:val="ListParagraph"/>
        <w:rPr>
          <w:rFonts w:ascii="Arial" w:eastAsia="Arial" w:hAnsi="Arial" w:cs="Arial"/>
        </w:rPr>
      </w:pPr>
    </w:p>
    <w:p w14:paraId="3B29158A"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rPr>
        <w:t xml:space="preserve">The resulting contract will be signed in accordance with </w:t>
      </w:r>
      <w:r w:rsidRPr="000A38AC">
        <w:rPr>
          <w:rFonts w:ascii="Arial" w:eastAsia="Arial" w:hAnsi="Arial" w:cs="Arial"/>
          <w:spacing w:val="-1"/>
        </w:rPr>
        <w:t>Ministry of Defence standard</w:t>
      </w:r>
      <w:r w:rsidRPr="000A38AC">
        <w:rPr>
          <w:rFonts w:ascii="Arial" w:eastAsia="Arial" w:hAnsi="Arial" w:cs="Arial"/>
        </w:rPr>
        <w:t xml:space="preserve"> </w:t>
      </w:r>
      <w:hyperlink w:anchor="_MOD_Terms_and" w:history="1">
        <w:r w:rsidRPr="000A38AC">
          <w:rPr>
            <w:rStyle w:val="Hyperlink"/>
            <w:rFonts w:ascii="Arial" w:eastAsia="Arial" w:hAnsi="Arial" w:cs="Arial"/>
          </w:rPr>
          <w:t>Terms &amp; Conditions</w:t>
        </w:r>
      </w:hyperlink>
      <w:r w:rsidRPr="000A38AC">
        <w:rPr>
          <w:rFonts w:ascii="Arial" w:eastAsia="Arial" w:hAnsi="Arial" w:cs="Arial"/>
        </w:rPr>
        <w:t xml:space="preserve">. As this is not a negotiated procurement, the Terms &amp; Conditions cannot be amended following contract award. </w:t>
      </w:r>
      <w:bookmarkStart w:id="4" w:name="_Hlk40043399"/>
      <w:bookmarkStart w:id="5" w:name="_Hlk38031338"/>
      <w:bookmarkStart w:id="6" w:name="_Hlk66023379"/>
    </w:p>
    <w:p w14:paraId="322C333D" w14:textId="77777777" w:rsidR="00084DCA" w:rsidRPr="000A38AC" w:rsidRDefault="00084DCA" w:rsidP="00084DCA">
      <w:pPr>
        <w:pStyle w:val="ListParagraph"/>
        <w:rPr>
          <w:rFonts w:ascii="Arial" w:eastAsia="Arial" w:hAnsi="Arial" w:cs="Arial"/>
        </w:rPr>
      </w:pPr>
    </w:p>
    <w:p w14:paraId="64B67869"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rPr>
        <w:t xml:space="preserve">The tender will be run through the </w:t>
      </w:r>
      <w:hyperlink r:id="rId12" w:history="1">
        <w:r w:rsidRPr="000A38AC">
          <w:rPr>
            <w:rStyle w:val="Hyperlink"/>
            <w:rFonts w:ascii="Arial" w:hAnsi="Arial" w:cs="Arial"/>
          </w:rPr>
          <w:t>Defence Sourcing Portal</w:t>
        </w:r>
      </w:hyperlink>
      <w:r w:rsidRPr="000A38AC">
        <w:rPr>
          <w:rFonts w:ascii="Arial" w:eastAsia="Times New Roman" w:hAnsi="Arial" w:cs="Arial"/>
        </w:rPr>
        <w:t>, in</w:t>
      </w:r>
      <w:r w:rsidRPr="000A38AC">
        <w:rPr>
          <w:rFonts w:ascii="Arial" w:eastAsia="Arial" w:hAnsi="Arial" w:cs="Arial"/>
        </w:rPr>
        <w:t xml:space="preserve"> accordance with </w:t>
      </w:r>
      <w:r>
        <w:rPr>
          <w:rFonts w:ascii="Arial" w:eastAsia="Arial" w:hAnsi="Arial" w:cs="Arial"/>
        </w:rPr>
        <w:t>the processes detailed in this document</w:t>
      </w:r>
      <w:r w:rsidRPr="000A38AC">
        <w:rPr>
          <w:rFonts w:ascii="Arial" w:eastAsia="Arial" w:hAnsi="Arial" w:cs="Arial"/>
        </w:rPr>
        <w:t>. This includes the following stages:</w:t>
      </w:r>
    </w:p>
    <w:p w14:paraId="47363866"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Invitation to Tender is issued</w:t>
      </w:r>
    </w:p>
    <w:p w14:paraId="061E7C3F"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Tenderers prepare and submit their tenders</w:t>
      </w:r>
    </w:p>
    <w:p w14:paraId="5A913289"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 xml:space="preserve">Tender submissions are evaluated </w:t>
      </w:r>
    </w:p>
    <w:p w14:paraId="0F4C8DB6"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The Winning Tenderer is selected</w:t>
      </w:r>
    </w:p>
    <w:p w14:paraId="06E52DBA"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All Tenderers are notified of the outcome of the competition</w:t>
      </w:r>
    </w:p>
    <w:p w14:paraId="2117EB4D"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The contract is awarded to the Winning Tenderer</w:t>
      </w:r>
    </w:p>
    <w:p w14:paraId="2DAA9B53" w14:textId="77777777" w:rsidR="00084DCA" w:rsidRPr="000A38AC" w:rsidRDefault="00084DCA" w:rsidP="00084DCA">
      <w:pPr>
        <w:tabs>
          <w:tab w:val="left" w:pos="640"/>
        </w:tabs>
        <w:spacing w:after="0" w:line="240" w:lineRule="auto"/>
        <w:ind w:right="-20"/>
        <w:rPr>
          <w:rFonts w:ascii="Arial" w:eastAsia="Arial" w:hAnsi="Arial" w:cs="Arial"/>
        </w:rPr>
      </w:pPr>
    </w:p>
    <w:p w14:paraId="05159B65" w14:textId="09EB36E4"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0A38AC">
        <w:rPr>
          <w:rFonts w:ascii="Arial" w:eastAsia="Times New Roman" w:hAnsi="Arial" w:cs="Arial"/>
        </w:rPr>
        <w:t xml:space="preserve">You may raise questions about the tender and the requirement via the </w:t>
      </w:r>
      <w:hyperlink r:id="rId13" w:history="1">
        <w:r w:rsidRPr="000A38AC">
          <w:rPr>
            <w:rStyle w:val="Hyperlink"/>
            <w:rFonts w:ascii="Arial" w:hAnsi="Arial" w:cs="Arial"/>
            <w:color w:val="000000"/>
            <w:szCs w:val="24"/>
            <w:u w:val="none"/>
            <w:lang w:val="x-none"/>
          </w:rPr>
          <w:t>Defence Sourcing Portal</w:t>
        </w:r>
      </w:hyperlink>
      <w:r w:rsidRPr="000A38AC">
        <w:rPr>
          <w:rFonts w:ascii="Arial" w:eastAsia="Times New Roman" w:hAnsi="Arial" w:cs="Arial"/>
        </w:rPr>
        <w:t xml:space="preserve">. The deadline for asking questions </w:t>
      </w:r>
      <w:r w:rsidRPr="0020174B">
        <w:rPr>
          <w:rFonts w:ascii="Arial" w:eastAsia="Times New Roman" w:hAnsi="Arial" w:cs="Arial"/>
        </w:rPr>
        <w:t xml:space="preserve">is 10:00 on </w:t>
      </w:r>
      <w:r w:rsidR="0020174B" w:rsidRPr="0020174B">
        <w:rPr>
          <w:rFonts w:ascii="Arial" w:eastAsia="Times New Roman" w:hAnsi="Arial" w:cs="Arial"/>
        </w:rPr>
        <w:t>26</w:t>
      </w:r>
      <w:r w:rsidRPr="0020174B">
        <w:rPr>
          <w:rFonts w:ascii="Arial" w:eastAsia="Times New Roman" w:hAnsi="Arial" w:cs="Arial"/>
        </w:rPr>
        <w:t xml:space="preserve"> October 2023. </w:t>
      </w:r>
      <w:r w:rsidRPr="000A38AC">
        <w:rPr>
          <w:rFonts w:ascii="Arial" w:eastAsia="Times New Roman" w:hAnsi="Arial" w:cs="Arial"/>
        </w:rPr>
        <w:t>Please note that any questions raised, and the answers provided, may be shared with other interested suppliers</w:t>
      </w:r>
      <w:r w:rsidRPr="000A38AC">
        <w:rPr>
          <w:rFonts w:ascii="Arial" w:hAnsi="Arial" w:cs="Arial"/>
        </w:rPr>
        <w:t>. Any questions about the Terms &amp; Conditions must be raised during this period, as the terms cannot be amended following contract award.</w:t>
      </w:r>
    </w:p>
    <w:p w14:paraId="28F715CF" w14:textId="77777777" w:rsidR="00084DCA" w:rsidRPr="006B02EA" w:rsidRDefault="00084DCA" w:rsidP="00084DCA">
      <w:pPr>
        <w:pStyle w:val="ListParagraph"/>
        <w:tabs>
          <w:tab w:val="left" w:pos="640"/>
        </w:tabs>
        <w:spacing w:after="0" w:line="240" w:lineRule="auto"/>
        <w:ind w:left="638" w:right="-20"/>
        <w:rPr>
          <w:rFonts w:ascii="Arial" w:eastAsia="Times New Roman" w:hAnsi="Arial" w:cs="Arial"/>
        </w:rPr>
      </w:pPr>
    </w:p>
    <w:p w14:paraId="2A0C6ECE" w14:textId="193428F4"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6B02EA">
        <w:rPr>
          <w:rFonts w:ascii="Arial" w:eastAsia="Times New Roman" w:hAnsi="Arial" w:cs="Arial"/>
          <w:szCs w:val="24"/>
          <w:lang w:val="x-none"/>
        </w:rPr>
        <w:t xml:space="preserve">You must submit your Tender </w:t>
      </w:r>
      <w:r w:rsidRPr="006B02EA">
        <w:rPr>
          <w:rFonts w:ascii="Arial" w:hAnsi="Arial" w:cs="Arial"/>
          <w:spacing w:val="1"/>
        </w:rPr>
        <w:t xml:space="preserve">via </w:t>
      </w:r>
      <w:r w:rsidRPr="006B02EA">
        <w:rPr>
          <w:rFonts w:ascii="Arial" w:eastAsia="Times New Roman" w:hAnsi="Arial" w:cs="Arial"/>
          <w:szCs w:val="24"/>
          <w:lang w:val="x-none"/>
        </w:rPr>
        <w:t>the Defence Sourcing Portal by</w:t>
      </w:r>
      <w:r w:rsidRPr="006B02EA">
        <w:rPr>
          <w:rFonts w:ascii="Arial" w:eastAsia="Times New Roman" w:hAnsi="Arial" w:cs="Arial"/>
          <w:szCs w:val="24"/>
        </w:rPr>
        <w:t xml:space="preserve"> </w:t>
      </w:r>
      <w:r w:rsidRPr="006B02EA">
        <w:rPr>
          <w:rFonts w:ascii="Arial" w:hAnsi="Arial" w:cs="Arial"/>
        </w:rPr>
        <w:t>10</w:t>
      </w:r>
      <w:r w:rsidRPr="006B02EA">
        <w:rPr>
          <w:rFonts w:ascii="Arial" w:hAnsi="Arial" w:cs="Arial"/>
          <w:spacing w:val="1"/>
        </w:rPr>
        <w:t>:</w:t>
      </w:r>
      <w:r w:rsidRPr="006B02EA">
        <w:rPr>
          <w:rFonts w:ascii="Arial" w:hAnsi="Arial" w:cs="Arial"/>
        </w:rPr>
        <w:t>00</w:t>
      </w:r>
      <w:r w:rsidRPr="006B02EA">
        <w:rPr>
          <w:rFonts w:ascii="Arial" w:hAnsi="Arial" w:cs="Arial"/>
          <w:spacing w:val="-2"/>
        </w:rPr>
        <w:t xml:space="preserve"> </w:t>
      </w:r>
      <w:r w:rsidRPr="006B02EA">
        <w:rPr>
          <w:rFonts w:ascii="Arial" w:hAnsi="Arial" w:cs="Arial"/>
        </w:rPr>
        <w:t>on</w:t>
      </w:r>
      <w:r w:rsidRPr="006B02EA">
        <w:rPr>
          <w:rFonts w:ascii="Arial" w:hAnsi="Arial" w:cs="Arial"/>
          <w:spacing w:val="1"/>
        </w:rPr>
        <w:t xml:space="preserve"> </w:t>
      </w:r>
      <w:r w:rsidR="006B02EA" w:rsidRPr="006B02EA">
        <w:rPr>
          <w:rFonts w:ascii="Arial" w:hAnsi="Arial" w:cs="Arial"/>
          <w:spacing w:val="1"/>
        </w:rPr>
        <w:t>13 November</w:t>
      </w:r>
      <w:r w:rsidRPr="006B02EA">
        <w:rPr>
          <w:rFonts w:ascii="Arial" w:eastAsia="Arial" w:hAnsi="Arial" w:cs="Arial"/>
          <w:spacing w:val="-1"/>
        </w:rPr>
        <w:t xml:space="preserve"> 2023</w:t>
      </w:r>
      <w:r w:rsidRPr="006B02EA">
        <w:rPr>
          <w:rFonts w:ascii="Arial" w:hAnsi="Arial" w:cs="Arial"/>
        </w:rPr>
        <w:t>.</w:t>
      </w:r>
      <w:bookmarkStart w:id="7" w:name="_Hlk41058996"/>
      <w:r w:rsidRPr="006B02EA">
        <w:rPr>
          <w:rFonts w:ascii="Arial" w:hAnsi="Arial" w:cs="Arial"/>
          <w:spacing w:val="3"/>
        </w:rPr>
        <w:t xml:space="preserve"> </w:t>
      </w:r>
      <w:r w:rsidRPr="006B02EA">
        <w:rPr>
          <w:rFonts w:ascii="Arial" w:hAnsi="Arial" w:cs="Arial"/>
        </w:rPr>
        <w:t xml:space="preserve">You should allow sufficient time for submission as late </w:t>
      </w:r>
      <w:r w:rsidRPr="000A38AC">
        <w:rPr>
          <w:rFonts w:ascii="Arial" w:hAnsi="Arial" w:cs="Arial"/>
        </w:rPr>
        <w:t xml:space="preserve">tenders will </w:t>
      </w:r>
      <w:r w:rsidRPr="000A38AC">
        <w:rPr>
          <w:rFonts w:ascii="Arial" w:hAnsi="Arial" w:cs="Arial"/>
        </w:rPr>
        <w:lastRenderedPageBreak/>
        <w:t>not be accepted.</w:t>
      </w:r>
      <w:bookmarkEnd w:id="7"/>
      <w:r w:rsidRPr="000A38AC">
        <w:rPr>
          <w:rFonts w:ascii="Arial" w:hAnsi="Arial" w:cs="Arial"/>
        </w:rPr>
        <w:t xml:space="preserve"> Tender responses should answer all evaluation questions, include all completed documents and provide all requested prices.</w:t>
      </w:r>
      <w:bookmarkEnd w:id="4"/>
      <w:bookmarkEnd w:id="5"/>
    </w:p>
    <w:p w14:paraId="3A03AF0D" w14:textId="77777777" w:rsidR="00084DCA" w:rsidRPr="000A38AC" w:rsidRDefault="00084DCA" w:rsidP="00084DCA">
      <w:pPr>
        <w:pStyle w:val="ListParagraph"/>
        <w:rPr>
          <w:rFonts w:ascii="Arial" w:eastAsia="Arial" w:hAnsi="Arial" w:cs="Arial"/>
        </w:rPr>
      </w:pPr>
    </w:p>
    <w:p w14:paraId="3A5F53E0"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0A38AC">
        <w:rPr>
          <w:rFonts w:ascii="Arial" w:eastAsia="Arial" w:hAnsi="Arial" w:cs="Arial"/>
        </w:rPr>
        <w:t xml:space="preserve">Tenderers are required to complete three sections in the </w:t>
      </w:r>
      <w:r w:rsidRPr="000A38AC">
        <w:rPr>
          <w:rFonts w:ascii="Arial" w:eastAsia="Times New Roman" w:hAnsi="Arial" w:cs="Arial"/>
          <w:color w:val="000000"/>
          <w:szCs w:val="24"/>
          <w:lang w:val="x-none"/>
        </w:rPr>
        <w:t>Defence Sourcing Portal</w:t>
      </w:r>
      <w:r w:rsidRPr="000A38AC">
        <w:rPr>
          <w:rFonts w:ascii="Arial" w:eastAsia="Times New Roman" w:hAnsi="Arial" w:cs="Arial"/>
          <w:color w:val="000000"/>
          <w:szCs w:val="24"/>
        </w:rPr>
        <w:t>:</w:t>
      </w:r>
    </w:p>
    <w:p w14:paraId="76217D28" w14:textId="77777777" w:rsidR="00084DCA" w:rsidRPr="000A38AC" w:rsidRDefault="00084DCA" w:rsidP="00084DCA">
      <w:pPr>
        <w:pStyle w:val="ListParagraph"/>
        <w:numPr>
          <w:ilvl w:val="0"/>
          <w:numId w:val="42"/>
        </w:numPr>
        <w:tabs>
          <w:tab w:val="left" w:pos="640"/>
        </w:tabs>
        <w:spacing w:after="0" w:line="240" w:lineRule="auto"/>
        <w:ind w:right="-20"/>
        <w:rPr>
          <w:rFonts w:ascii="Arial" w:eastAsia="Times New Roman" w:hAnsi="Arial" w:cs="Arial"/>
        </w:rPr>
      </w:pPr>
      <w:r w:rsidRPr="000A38AC">
        <w:rPr>
          <w:rFonts w:ascii="Arial" w:eastAsia="Times New Roman" w:hAnsi="Arial" w:cs="Arial"/>
        </w:rPr>
        <w:t>Qualification Envelope – This allows tenderers to provide general information and themselves and their tender submission. It also allows supporting documentation to be completed.</w:t>
      </w:r>
    </w:p>
    <w:p w14:paraId="7DCB5DFD" w14:textId="77777777" w:rsidR="00084DCA" w:rsidRPr="000A38AC" w:rsidRDefault="00084DCA" w:rsidP="00084DCA">
      <w:pPr>
        <w:pStyle w:val="ListParagraph"/>
        <w:numPr>
          <w:ilvl w:val="0"/>
          <w:numId w:val="42"/>
        </w:numPr>
        <w:tabs>
          <w:tab w:val="left" w:pos="640"/>
        </w:tabs>
        <w:spacing w:after="0" w:line="240" w:lineRule="auto"/>
        <w:ind w:right="-20"/>
        <w:rPr>
          <w:rFonts w:ascii="Arial" w:eastAsia="Times New Roman" w:hAnsi="Arial" w:cs="Arial"/>
        </w:rPr>
      </w:pPr>
      <w:r w:rsidRPr="000A38AC">
        <w:rPr>
          <w:rFonts w:ascii="Arial" w:eastAsia="Times New Roman" w:hAnsi="Arial" w:cs="Arial"/>
        </w:rPr>
        <w:t>Technical Envelope – This allows tenderers to provide details on what they are offering.</w:t>
      </w:r>
    </w:p>
    <w:p w14:paraId="7DE1B9DA" w14:textId="77777777" w:rsidR="00084DCA" w:rsidRPr="000A38AC" w:rsidRDefault="00084DCA" w:rsidP="00084DCA">
      <w:pPr>
        <w:pStyle w:val="ListParagraph"/>
        <w:numPr>
          <w:ilvl w:val="0"/>
          <w:numId w:val="42"/>
        </w:numPr>
        <w:tabs>
          <w:tab w:val="left" w:pos="640"/>
        </w:tabs>
        <w:spacing w:after="0" w:line="240" w:lineRule="auto"/>
        <w:ind w:right="-20"/>
        <w:rPr>
          <w:rFonts w:ascii="Arial" w:eastAsia="Arial" w:hAnsi="Arial" w:cs="Arial"/>
          <w:spacing w:val="2"/>
        </w:rPr>
      </w:pPr>
      <w:r w:rsidRPr="000A38AC">
        <w:rPr>
          <w:rFonts w:ascii="Arial" w:eastAsia="Times New Roman" w:hAnsi="Arial" w:cs="Arial"/>
        </w:rPr>
        <w:t xml:space="preserve">Commercial Envelope – This allows tenderers to provide their prices. </w:t>
      </w:r>
    </w:p>
    <w:p w14:paraId="57A3E5A4" w14:textId="77777777" w:rsidR="00084DCA" w:rsidRPr="000A38AC" w:rsidRDefault="00084DCA" w:rsidP="00084DCA">
      <w:pPr>
        <w:pStyle w:val="ListParagraph"/>
        <w:rPr>
          <w:rFonts w:ascii="Arial" w:eastAsia="Arial" w:hAnsi="Arial" w:cs="Arial"/>
          <w:spacing w:val="2"/>
        </w:rPr>
      </w:pPr>
    </w:p>
    <w:p w14:paraId="45ADB1C0" w14:textId="34DAD4FC"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0A38AC">
        <w:rPr>
          <w:rFonts w:ascii="Arial" w:eastAsia="Arial" w:hAnsi="Arial" w:cs="Arial"/>
          <w:spacing w:val="2"/>
        </w:rPr>
        <w:t>T</w:t>
      </w:r>
      <w:r w:rsidRPr="000A38AC">
        <w:rPr>
          <w:rFonts w:ascii="Arial" w:eastAsia="Arial" w:hAnsi="Arial" w:cs="Arial"/>
        </w:rPr>
        <w:t>he</w:t>
      </w:r>
      <w:r w:rsidRPr="000A38AC">
        <w:rPr>
          <w:rFonts w:ascii="Arial" w:eastAsia="Arial" w:hAnsi="Arial" w:cs="Arial"/>
          <w:spacing w:val="-2"/>
        </w:rPr>
        <w:t xml:space="preserve"> </w:t>
      </w:r>
      <w:r w:rsidRPr="000A38AC">
        <w:rPr>
          <w:rFonts w:ascii="Arial" w:eastAsia="Arial" w:hAnsi="Arial" w:cs="Arial"/>
        </w:rPr>
        <w:t>an</w:t>
      </w:r>
      <w:r w:rsidRPr="000A38AC">
        <w:rPr>
          <w:rFonts w:ascii="Arial" w:eastAsia="Arial" w:hAnsi="Arial" w:cs="Arial"/>
          <w:spacing w:val="1"/>
        </w:rPr>
        <w:t>t</w:t>
      </w:r>
      <w:r w:rsidRPr="000A38AC">
        <w:rPr>
          <w:rFonts w:ascii="Arial" w:eastAsia="Arial" w:hAnsi="Arial" w:cs="Arial"/>
          <w:spacing w:val="-1"/>
        </w:rPr>
        <w:t>i</w:t>
      </w:r>
      <w:r w:rsidRPr="000A38AC">
        <w:rPr>
          <w:rFonts w:ascii="Arial" w:eastAsia="Arial" w:hAnsi="Arial" w:cs="Arial"/>
        </w:rPr>
        <w:t>c</w:t>
      </w:r>
      <w:r w:rsidRPr="000A38AC">
        <w:rPr>
          <w:rFonts w:ascii="Arial" w:eastAsia="Arial" w:hAnsi="Arial" w:cs="Arial"/>
          <w:spacing w:val="-1"/>
        </w:rPr>
        <w:t>i</w:t>
      </w:r>
      <w:r w:rsidRPr="000A38AC">
        <w:rPr>
          <w:rFonts w:ascii="Arial" w:eastAsia="Arial" w:hAnsi="Arial" w:cs="Arial"/>
        </w:rPr>
        <w:t>pa</w:t>
      </w:r>
      <w:r w:rsidRPr="000A38AC">
        <w:rPr>
          <w:rFonts w:ascii="Arial" w:eastAsia="Arial" w:hAnsi="Arial" w:cs="Arial"/>
          <w:spacing w:val="1"/>
        </w:rPr>
        <w:t>t</w:t>
      </w:r>
      <w:r w:rsidRPr="000A38AC">
        <w:rPr>
          <w:rFonts w:ascii="Arial" w:eastAsia="Arial" w:hAnsi="Arial" w:cs="Arial"/>
        </w:rPr>
        <w:t>ed</w:t>
      </w:r>
      <w:r w:rsidRPr="000A38AC">
        <w:rPr>
          <w:rFonts w:ascii="Arial" w:eastAsia="Arial" w:hAnsi="Arial" w:cs="Arial"/>
          <w:spacing w:val="-1"/>
        </w:rPr>
        <w:t xml:space="preserve"> </w:t>
      </w:r>
      <w:r w:rsidRPr="000A38AC">
        <w:rPr>
          <w:rFonts w:ascii="Arial" w:eastAsia="Arial" w:hAnsi="Arial" w:cs="Arial"/>
        </w:rPr>
        <w:t>da</w:t>
      </w:r>
      <w:r w:rsidRPr="000A38AC">
        <w:rPr>
          <w:rFonts w:ascii="Arial" w:eastAsia="Arial" w:hAnsi="Arial" w:cs="Arial"/>
          <w:spacing w:val="1"/>
        </w:rPr>
        <w:t>t</w:t>
      </w:r>
      <w:r w:rsidRPr="000A38AC">
        <w:rPr>
          <w:rFonts w:ascii="Arial" w:eastAsia="Arial" w:hAnsi="Arial" w:cs="Arial"/>
        </w:rPr>
        <w:t>e</w:t>
      </w:r>
      <w:r w:rsidRPr="000A38AC">
        <w:rPr>
          <w:rFonts w:ascii="Arial" w:eastAsia="Arial" w:hAnsi="Arial" w:cs="Arial"/>
          <w:spacing w:val="-4"/>
        </w:rPr>
        <w:t xml:space="preserve"> </w:t>
      </w:r>
      <w:r w:rsidRPr="000A38AC">
        <w:rPr>
          <w:rFonts w:ascii="Arial" w:eastAsia="Arial" w:hAnsi="Arial" w:cs="Arial"/>
          <w:spacing w:val="3"/>
        </w:rPr>
        <w:t>f</w:t>
      </w:r>
      <w:r w:rsidRPr="000A38AC">
        <w:rPr>
          <w:rFonts w:ascii="Arial" w:eastAsia="Arial" w:hAnsi="Arial" w:cs="Arial"/>
          <w:spacing w:val="-3"/>
        </w:rPr>
        <w:t>o</w:t>
      </w:r>
      <w:r w:rsidRPr="000A38AC">
        <w:rPr>
          <w:rFonts w:ascii="Arial" w:eastAsia="Arial" w:hAnsi="Arial" w:cs="Arial"/>
        </w:rPr>
        <w:t xml:space="preserve">r </w:t>
      </w:r>
      <w:r w:rsidRPr="000A38AC">
        <w:rPr>
          <w:rFonts w:ascii="Arial" w:eastAsia="Arial" w:hAnsi="Arial" w:cs="Arial"/>
          <w:spacing w:val="-1"/>
        </w:rPr>
        <w:t>t</w:t>
      </w:r>
      <w:r w:rsidRPr="000A38AC">
        <w:rPr>
          <w:rFonts w:ascii="Arial" w:eastAsia="Arial" w:hAnsi="Arial" w:cs="Arial"/>
        </w:rPr>
        <w:t>he</w:t>
      </w:r>
      <w:r w:rsidRPr="000A38AC">
        <w:rPr>
          <w:rFonts w:ascii="Arial" w:eastAsia="Arial" w:hAnsi="Arial" w:cs="Arial"/>
          <w:spacing w:val="1"/>
        </w:rPr>
        <w:t xml:space="preserve"> </w:t>
      </w:r>
      <w:r w:rsidRPr="000A38AC">
        <w:rPr>
          <w:rFonts w:ascii="Arial" w:eastAsia="Arial" w:hAnsi="Arial" w:cs="Arial"/>
        </w:rPr>
        <w:t>con</w:t>
      </w:r>
      <w:r w:rsidRPr="000A38AC">
        <w:rPr>
          <w:rFonts w:ascii="Arial" w:eastAsia="Arial" w:hAnsi="Arial" w:cs="Arial"/>
          <w:spacing w:val="-1"/>
        </w:rPr>
        <w:t>t</w:t>
      </w:r>
      <w:r w:rsidRPr="000A38AC">
        <w:rPr>
          <w:rFonts w:ascii="Arial" w:eastAsia="Arial" w:hAnsi="Arial" w:cs="Arial"/>
          <w:spacing w:val="1"/>
        </w:rPr>
        <w:t>r</w:t>
      </w:r>
      <w:r w:rsidRPr="000A38AC">
        <w:rPr>
          <w:rFonts w:ascii="Arial" w:eastAsia="Arial" w:hAnsi="Arial" w:cs="Arial"/>
        </w:rPr>
        <w:t>act a</w:t>
      </w:r>
      <w:r w:rsidRPr="000A38AC">
        <w:rPr>
          <w:rFonts w:ascii="Arial" w:eastAsia="Arial" w:hAnsi="Arial" w:cs="Arial"/>
          <w:spacing w:val="-4"/>
        </w:rPr>
        <w:t>w</w:t>
      </w:r>
      <w:r w:rsidRPr="000A38AC">
        <w:rPr>
          <w:rFonts w:ascii="Arial" w:eastAsia="Arial" w:hAnsi="Arial" w:cs="Arial"/>
        </w:rPr>
        <w:t>a</w:t>
      </w:r>
      <w:r w:rsidRPr="000A38AC">
        <w:rPr>
          <w:rFonts w:ascii="Arial" w:eastAsia="Arial" w:hAnsi="Arial" w:cs="Arial"/>
          <w:spacing w:val="1"/>
        </w:rPr>
        <w:t>r</w:t>
      </w:r>
      <w:r w:rsidRPr="000A38AC">
        <w:rPr>
          <w:rFonts w:ascii="Arial" w:eastAsia="Arial" w:hAnsi="Arial" w:cs="Arial"/>
        </w:rPr>
        <w:t>d</w:t>
      </w:r>
      <w:r w:rsidRPr="000A38AC">
        <w:rPr>
          <w:rFonts w:ascii="Arial" w:eastAsia="Arial" w:hAnsi="Arial" w:cs="Arial"/>
          <w:spacing w:val="1"/>
        </w:rPr>
        <w:t xml:space="preserve"> </w:t>
      </w:r>
      <w:r w:rsidRPr="00321D9D">
        <w:rPr>
          <w:rFonts w:ascii="Arial" w:eastAsia="Arial" w:hAnsi="Arial" w:cs="Arial"/>
        </w:rPr>
        <w:t>dec</w:t>
      </w:r>
      <w:r w:rsidRPr="00321D9D">
        <w:rPr>
          <w:rFonts w:ascii="Arial" w:eastAsia="Arial" w:hAnsi="Arial" w:cs="Arial"/>
          <w:spacing w:val="-1"/>
        </w:rPr>
        <w:t>i</w:t>
      </w:r>
      <w:r w:rsidRPr="00321D9D">
        <w:rPr>
          <w:rFonts w:ascii="Arial" w:eastAsia="Arial" w:hAnsi="Arial" w:cs="Arial"/>
        </w:rPr>
        <w:t>s</w:t>
      </w:r>
      <w:r w:rsidRPr="00321D9D">
        <w:rPr>
          <w:rFonts w:ascii="Arial" w:eastAsia="Arial" w:hAnsi="Arial" w:cs="Arial"/>
          <w:spacing w:val="-1"/>
        </w:rPr>
        <w:t>i</w:t>
      </w:r>
      <w:r w:rsidRPr="00321D9D">
        <w:rPr>
          <w:rFonts w:ascii="Arial" w:eastAsia="Arial" w:hAnsi="Arial" w:cs="Arial"/>
        </w:rPr>
        <w:t>on</w:t>
      </w:r>
      <w:r w:rsidRPr="00321D9D">
        <w:rPr>
          <w:rFonts w:ascii="Arial" w:eastAsia="Arial" w:hAnsi="Arial" w:cs="Arial"/>
          <w:spacing w:val="2"/>
        </w:rPr>
        <w:t xml:space="preserve"> </w:t>
      </w:r>
      <w:r w:rsidRPr="00321D9D">
        <w:rPr>
          <w:rFonts w:ascii="Arial" w:eastAsia="Arial" w:hAnsi="Arial" w:cs="Arial"/>
          <w:spacing w:val="-1"/>
        </w:rPr>
        <w:t>i</w:t>
      </w:r>
      <w:r w:rsidRPr="00321D9D">
        <w:rPr>
          <w:rFonts w:ascii="Arial" w:eastAsia="Arial" w:hAnsi="Arial" w:cs="Arial"/>
        </w:rPr>
        <w:t>s</w:t>
      </w:r>
      <w:r w:rsidRPr="00321D9D">
        <w:rPr>
          <w:rFonts w:ascii="Arial" w:eastAsia="Arial" w:hAnsi="Arial" w:cs="Arial"/>
          <w:spacing w:val="1"/>
        </w:rPr>
        <w:t xml:space="preserve"> </w:t>
      </w:r>
      <w:r w:rsidR="003804AE">
        <w:rPr>
          <w:rFonts w:ascii="Arial" w:eastAsia="Arial" w:hAnsi="Arial" w:cs="Arial"/>
          <w:spacing w:val="1"/>
        </w:rPr>
        <w:t>27 November</w:t>
      </w:r>
      <w:r w:rsidRPr="00321D9D">
        <w:rPr>
          <w:rFonts w:ascii="Arial" w:eastAsia="Arial" w:hAnsi="Arial" w:cs="Arial"/>
          <w:spacing w:val="1"/>
        </w:rPr>
        <w:t xml:space="preserve"> </w:t>
      </w:r>
      <w:r w:rsidRPr="00321D9D">
        <w:rPr>
          <w:rFonts w:ascii="Arial" w:eastAsia="Arial" w:hAnsi="Arial" w:cs="Arial"/>
        </w:rPr>
        <w:t>2023.</w:t>
      </w:r>
      <w:r w:rsidRPr="00321D9D">
        <w:rPr>
          <w:rFonts w:ascii="Arial" w:eastAsia="Arial" w:hAnsi="Arial" w:cs="Arial"/>
          <w:spacing w:val="2"/>
        </w:rPr>
        <w:t xml:space="preserve"> </w:t>
      </w:r>
      <w:r w:rsidRPr="00321D9D">
        <w:rPr>
          <w:rFonts w:ascii="Arial" w:eastAsia="Arial" w:hAnsi="Arial" w:cs="Arial"/>
          <w:spacing w:val="-1"/>
        </w:rPr>
        <w:t>Pl</w:t>
      </w:r>
      <w:r w:rsidRPr="00321D9D">
        <w:rPr>
          <w:rFonts w:ascii="Arial" w:eastAsia="Arial" w:hAnsi="Arial" w:cs="Arial"/>
        </w:rPr>
        <w:t>ease</w:t>
      </w:r>
      <w:r w:rsidRPr="00321D9D">
        <w:rPr>
          <w:rFonts w:ascii="Arial" w:eastAsia="Arial" w:hAnsi="Arial" w:cs="Arial"/>
          <w:spacing w:val="1"/>
        </w:rPr>
        <w:t xml:space="preserve"> </w:t>
      </w:r>
      <w:r w:rsidRPr="000A38AC">
        <w:rPr>
          <w:rFonts w:ascii="Arial" w:eastAsia="Arial" w:hAnsi="Arial" w:cs="Arial"/>
        </w:rPr>
        <w:t>no</w:t>
      </w:r>
      <w:r w:rsidRPr="000A38AC">
        <w:rPr>
          <w:rFonts w:ascii="Arial" w:eastAsia="Arial" w:hAnsi="Arial" w:cs="Arial"/>
          <w:spacing w:val="1"/>
        </w:rPr>
        <w:t>t</w:t>
      </w:r>
      <w:r w:rsidRPr="000A38AC">
        <w:rPr>
          <w:rFonts w:ascii="Arial" w:eastAsia="Arial" w:hAnsi="Arial" w:cs="Arial"/>
        </w:rPr>
        <w:t>e</w:t>
      </w:r>
      <w:r w:rsidRPr="000A38AC">
        <w:rPr>
          <w:rFonts w:ascii="Arial" w:eastAsia="Arial" w:hAnsi="Arial" w:cs="Arial"/>
          <w:spacing w:val="-2"/>
        </w:rPr>
        <w:t xml:space="preserve"> </w:t>
      </w:r>
      <w:r w:rsidRPr="000A38AC">
        <w:rPr>
          <w:rFonts w:ascii="Arial" w:eastAsia="Arial" w:hAnsi="Arial" w:cs="Arial"/>
          <w:spacing w:val="1"/>
        </w:rPr>
        <w:t>t</w:t>
      </w:r>
      <w:r w:rsidRPr="000A38AC">
        <w:rPr>
          <w:rFonts w:ascii="Arial" w:eastAsia="Arial" w:hAnsi="Arial" w:cs="Arial"/>
        </w:rPr>
        <w:t>h</w:t>
      </w:r>
      <w:r w:rsidRPr="000A38AC">
        <w:rPr>
          <w:rFonts w:ascii="Arial" w:eastAsia="Arial" w:hAnsi="Arial" w:cs="Arial"/>
          <w:spacing w:val="-3"/>
        </w:rPr>
        <w:t>a</w:t>
      </w:r>
      <w:r w:rsidRPr="000A38AC">
        <w:rPr>
          <w:rFonts w:ascii="Arial" w:eastAsia="Arial" w:hAnsi="Arial" w:cs="Arial"/>
        </w:rPr>
        <w:t xml:space="preserve">t </w:t>
      </w:r>
      <w:r w:rsidRPr="000A38AC">
        <w:rPr>
          <w:rFonts w:ascii="Arial" w:eastAsia="Arial" w:hAnsi="Arial" w:cs="Arial"/>
          <w:spacing w:val="1"/>
        </w:rPr>
        <w:t>t</w:t>
      </w:r>
      <w:r w:rsidRPr="000A38AC">
        <w:rPr>
          <w:rFonts w:ascii="Arial" w:eastAsia="Arial" w:hAnsi="Arial" w:cs="Arial"/>
        </w:rPr>
        <w:t>h</w:t>
      </w:r>
      <w:r w:rsidRPr="000A38AC">
        <w:rPr>
          <w:rFonts w:ascii="Arial" w:eastAsia="Arial" w:hAnsi="Arial" w:cs="Arial"/>
          <w:spacing w:val="-1"/>
        </w:rPr>
        <w:t>i</w:t>
      </w:r>
      <w:r w:rsidRPr="000A38AC">
        <w:rPr>
          <w:rFonts w:ascii="Arial" w:eastAsia="Arial" w:hAnsi="Arial" w:cs="Arial"/>
        </w:rPr>
        <w:t>s</w:t>
      </w:r>
      <w:r w:rsidRPr="000A38AC">
        <w:rPr>
          <w:rFonts w:ascii="Arial" w:eastAsia="Arial" w:hAnsi="Arial" w:cs="Arial"/>
          <w:spacing w:val="1"/>
        </w:rPr>
        <w:t xml:space="preserve"> </w:t>
      </w:r>
      <w:r w:rsidRPr="000A38AC">
        <w:rPr>
          <w:rFonts w:ascii="Arial" w:eastAsia="Arial" w:hAnsi="Arial" w:cs="Arial"/>
          <w:spacing w:val="-1"/>
        </w:rPr>
        <w:t>i</w:t>
      </w:r>
      <w:r w:rsidRPr="000A38AC">
        <w:rPr>
          <w:rFonts w:ascii="Arial" w:eastAsia="Arial" w:hAnsi="Arial" w:cs="Arial"/>
        </w:rPr>
        <w:t>s an</w:t>
      </w:r>
      <w:r w:rsidRPr="000A38AC">
        <w:rPr>
          <w:rFonts w:ascii="Arial" w:eastAsia="Arial" w:hAnsi="Arial" w:cs="Arial"/>
          <w:spacing w:val="1"/>
        </w:rPr>
        <w:t xml:space="preserve"> </w:t>
      </w:r>
      <w:r w:rsidRPr="000A38AC">
        <w:rPr>
          <w:rFonts w:ascii="Arial" w:eastAsia="Arial" w:hAnsi="Arial" w:cs="Arial"/>
          <w:spacing w:val="-1"/>
        </w:rPr>
        <w:t>i</w:t>
      </w:r>
      <w:r w:rsidRPr="000A38AC">
        <w:rPr>
          <w:rFonts w:ascii="Arial" w:eastAsia="Arial" w:hAnsi="Arial" w:cs="Arial"/>
        </w:rPr>
        <w:t>nd</w:t>
      </w:r>
      <w:r w:rsidRPr="000A38AC">
        <w:rPr>
          <w:rFonts w:ascii="Arial" w:eastAsia="Arial" w:hAnsi="Arial" w:cs="Arial"/>
          <w:spacing w:val="-1"/>
        </w:rPr>
        <w:t>i</w:t>
      </w:r>
      <w:r w:rsidRPr="000A38AC">
        <w:rPr>
          <w:rFonts w:ascii="Arial" w:eastAsia="Arial" w:hAnsi="Arial" w:cs="Arial"/>
        </w:rPr>
        <w:t>ca</w:t>
      </w:r>
      <w:r w:rsidRPr="000A38AC">
        <w:rPr>
          <w:rFonts w:ascii="Arial" w:eastAsia="Arial" w:hAnsi="Arial" w:cs="Arial"/>
          <w:spacing w:val="1"/>
        </w:rPr>
        <w:t>t</w:t>
      </w:r>
      <w:r w:rsidRPr="000A38AC">
        <w:rPr>
          <w:rFonts w:ascii="Arial" w:eastAsia="Arial" w:hAnsi="Arial" w:cs="Arial"/>
          <w:spacing w:val="-1"/>
        </w:rPr>
        <w:t>i</w:t>
      </w:r>
      <w:r w:rsidRPr="000A38AC">
        <w:rPr>
          <w:rFonts w:ascii="Arial" w:eastAsia="Arial" w:hAnsi="Arial" w:cs="Arial"/>
          <w:spacing w:val="-2"/>
        </w:rPr>
        <w:t>v</w:t>
      </w:r>
      <w:r w:rsidRPr="000A38AC">
        <w:rPr>
          <w:rFonts w:ascii="Arial" w:eastAsia="Arial" w:hAnsi="Arial" w:cs="Arial"/>
        </w:rPr>
        <w:t>e</w:t>
      </w:r>
      <w:r w:rsidRPr="000A38AC">
        <w:rPr>
          <w:rFonts w:ascii="Arial" w:eastAsia="Arial" w:hAnsi="Arial" w:cs="Arial"/>
          <w:spacing w:val="1"/>
        </w:rPr>
        <w:t xml:space="preserve"> </w:t>
      </w:r>
      <w:r w:rsidRPr="000A38AC">
        <w:rPr>
          <w:rFonts w:ascii="Arial" w:eastAsia="Arial" w:hAnsi="Arial" w:cs="Arial"/>
        </w:rPr>
        <w:t>da</w:t>
      </w:r>
      <w:r w:rsidRPr="000A38AC">
        <w:rPr>
          <w:rFonts w:ascii="Arial" w:eastAsia="Arial" w:hAnsi="Arial" w:cs="Arial"/>
          <w:spacing w:val="1"/>
        </w:rPr>
        <w:t>t</w:t>
      </w:r>
      <w:r w:rsidRPr="000A38AC">
        <w:rPr>
          <w:rFonts w:ascii="Arial" w:eastAsia="Arial" w:hAnsi="Arial" w:cs="Arial"/>
        </w:rPr>
        <w:t>e</w:t>
      </w:r>
      <w:r w:rsidRPr="000A38AC">
        <w:rPr>
          <w:rFonts w:ascii="Arial" w:eastAsia="Arial" w:hAnsi="Arial" w:cs="Arial"/>
          <w:spacing w:val="1"/>
        </w:rPr>
        <w:t xml:space="preserve"> </w:t>
      </w:r>
      <w:r w:rsidRPr="000A38AC">
        <w:rPr>
          <w:rFonts w:ascii="Arial" w:eastAsia="Arial" w:hAnsi="Arial" w:cs="Arial"/>
        </w:rPr>
        <w:t>and</w:t>
      </w:r>
      <w:r w:rsidRPr="000A38AC">
        <w:rPr>
          <w:rFonts w:ascii="Arial" w:eastAsia="Arial" w:hAnsi="Arial" w:cs="Arial"/>
          <w:spacing w:val="-2"/>
        </w:rPr>
        <w:t xml:space="preserve"> m</w:t>
      </w:r>
      <w:r w:rsidRPr="000A38AC">
        <w:rPr>
          <w:rFonts w:ascii="Arial" w:eastAsia="Arial" w:hAnsi="Arial" w:cs="Arial"/>
        </w:rPr>
        <w:t>ay</w:t>
      </w:r>
      <w:r w:rsidRPr="000A38AC">
        <w:rPr>
          <w:rFonts w:ascii="Arial" w:eastAsia="Arial" w:hAnsi="Arial" w:cs="Arial"/>
          <w:spacing w:val="-1"/>
        </w:rPr>
        <w:t xml:space="preserve"> </w:t>
      </w:r>
      <w:r w:rsidRPr="000A38AC">
        <w:rPr>
          <w:rFonts w:ascii="Arial" w:eastAsia="Arial" w:hAnsi="Arial" w:cs="Arial"/>
        </w:rPr>
        <w:t>chan</w:t>
      </w:r>
      <w:r w:rsidRPr="000A38AC">
        <w:rPr>
          <w:rFonts w:ascii="Arial" w:eastAsia="Arial" w:hAnsi="Arial" w:cs="Arial"/>
          <w:spacing w:val="2"/>
        </w:rPr>
        <w:t>g</w:t>
      </w:r>
      <w:r w:rsidRPr="000A38AC">
        <w:rPr>
          <w:rFonts w:ascii="Arial" w:eastAsia="Arial" w:hAnsi="Arial" w:cs="Arial"/>
        </w:rPr>
        <w:t>e.</w:t>
      </w:r>
      <w:bookmarkEnd w:id="6"/>
    </w:p>
    <w:p w14:paraId="3388DF2E" w14:textId="77777777" w:rsidR="00084DCA" w:rsidRPr="000A38AC" w:rsidRDefault="00084DCA" w:rsidP="00084DCA">
      <w:pPr>
        <w:spacing w:after="0" w:line="240" w:lineRule="auto"/>
        <w:rPr>
          <w:rFonts w:ascii="Arial" w:eastAsia="Times New Roman" w:hAnsi="Arial" w:cs="Arial"/>
          <w:bCs/>
        </w:rPr>
      </w:pPr>
    </w:p>
    <w:p w14:paraId="16C8BE42" w14:textId="77777777" w:rsidR="00084DCA" w:rsidRPr="000A38AC" w:rsidRDefault="00084DCA" w:rsidP="00084DCA">
      <w:pPr>
        <w:spacing w:after="0" w:line="240" w:lineRule="auto"/>
        <w:rPr>
          <w:rFonts w:ascii="Arial" w:eastAsia="Times New Roman" w:hAnsi="Arial" w:cs="Arial"/>
          <w:bCs/>
        </w:rPr>
      </w:pPr>
    </w:p>
    <w:p w14:paraId="2E379FED" w14:textId="77777777" w:rsidR="00084DCA" w:rsidRPr="000A38AC" w:rsidRDefault="00084DCA" w:rsidP="00084DCA">
      <w:pPr>
        <w:spacing w:after="0" w:line="240" w:lineRule="auto"/>
        <w:rPr>
          <w:rFonts w:ascii="Arial" w:eastAsia="Times New Roman" w:hAnsi="Arial" w:cs="Arial"/>
          <w:bCs/>
        </w:rPr>
      </w:pPr>
    </w:p>
    <w:p w14:paraId="26FF188C" w14:textId="77777777" w:rsidR="00084DCA" w:rsidRPr="000A38AC" w:rsidRDefault="00084DCA" w:rsidP="00084DCA">
      <w:pPr>
        <w:spacing w:after="0" w:line="240" w:lineRule="auto"/>
        <w:ind w:left="113" w:right="-20"/>
        <w:rPr>
          <w:rFonts w:ascii="Arial" w:eastAsia="Arial" w:hAnsi="Arial" w:cs="Arial"/>
        </w:rPr>
      </w:pPr>
      <w:r w:rsidRPr="000A38AC">
        <w:rPr>
          <w:rFonts w:ascii="Arial" w:eastAsia="Arial" w:hAnsi="Arial" w:cs="Arial"/>
          <w:spacing w:val="-1"/>
        </w:rPr>
        <w:t>Y</w:t>
      </w:r>
      <w:r w:rsidRPr="000A38AC">
        <w:rPr>
          <w:rFonts w:ascii="Arial" w:eastAsia="Arial" w:hAnsi="Arial" w:cs="Arial"/>
        </w:rPr>
        <w:t>ou</w:t>
      </w:r>
      <w:r w:rsidRPr="000A38AC">
        <w:rPr>
          <w:rFonts w:ascii="Arial" w:eastAsia="Arial" w:hAnsi="Arial" w:cs="Arial"/>
          <w:spacing w:val="1"/>
        </w:rPr>
        <w:t>r</w:t>
      </w:r>
      <w:r w:rsidRPr="000A38AC">
        <w:rPr>
          <w:rFonts w:ascii="Arial" w:eastAsia="Arial" w:hAnsi="Arial" w:cs="Arial"/>
        </w:rPr>
        <w:t>s</w:t>
      </w:r>
      <w:r w:rsidRPr="000A38AC">
        <w:rPr>
          <w:rFonts w:ascii="Arial" w:eastAsia="Arial" w:hAnsi="Arial" w:cs="Arial"/>
          <w:spacing w:val="-1"/>
        </w:rPr>
        <w:t xml:space="preserve"> </w:t>
      </w:r>
      <w:r w:rsidRPr="000A38AC">
        <w:rPr>
          <w:rFonts w:ascii="Arial" w:eastAsia="Arial" w:hAnsi="Arial" w:cs="Arial"/>
          <w:spacing w:val="1"/>
        </w:rPr>
        <w:t>f</w:t>
      </w:r>
      <w:r w:rsidRPr="000A38AC">
        <w:rPr>
          <w:rFonts w:ascii="Arial" w:eastAsia="Arial" w:hAnsi="Arial" w:cs="Arial"/>
        </w:rPr>
        <w:t>a</w:t>
      </w:r>
      <w:r w:rsidRPr="000A38AC">
        <w:rPr>
          <w:rFonts w:ascii="Arial" w:eastAsia="Arial" w:hAnsi="Arial" w:cs="Arial"/>
          <w:spacing w:val="-1"/>
        </w:rPr>
        <w:t>i</w:t>
      </w:r>
      <w:r w:rsidRPr="000A38AC">
        <w:rPr>
          <w:rFonts w:ascii="Arial" w:eastAsia="Arial" w:hAnsi="Arial" w:cs="Arial"/>
          <w:spacing w:val="1"/>
        </w:rPr>
        <w:t>t</w:t>
      </w:r>
      <w:r w:rsidRPr="000A38AC">
        <w:rPr>
          <w:rFonts w:ascii="Arial" w:eastAsia="Arial" w:hAnsi="Arial" w:cs="Arial"/>
          <w:spacing w:val="-3"/>
        </w:rPr>
        <w:t>h</w:t>
      </w:r>
      <w:r w:rsidRPr="000A38AC">
        <w:rPr>
          <w:rFonts w:ascii="Arial" w:eastAsia="Arial" w:hAnsi="Arial" w:cs="Arial"/>
          <w:spacing w:val="3"/>
        </w:rPr>
        <w:t>f</w:t>
      </w:r>
      <w:r w:rsidRPr="000A38AC">
        <w:rPr>
          <w:rFonts w:ascii="Arial" w:eastAsia="Arial" w:hAnsi="Arial" w:cs="Arial"/>
        </w:rPr>
        <w:t>u</w:t>
      </w:r>
      <w:r w:rsidRPr="000A38AC">
        <w:rPr>
          <w:rFonts w:ascii="Arial" w:eastAsia="Arial" w:hAnsi="Arial" w:cs="Arial"/>
          <w:spacing w:val="-1"/>
        </w:rPr>
        <w:t>lly</w:t>
      </w:r>
    </w:p>
    <w:p w14:paraId="235D7759" w14:textId="77777777" w:rsidR="00084DCA" w:rsidRPr="000A38AC" w:rsidRDefault="00084DCA" w:rsidP="00084DCA">
      <w:pPr>
        <w:spacing w:after="0" w:line="240" w:lineRule="auto"/>
        <w:rPr>
          <w:rFonts w:ascii="Arial" w:hAnsi="Arial" w:cs="Arial"/>
          <w:sz w:val="15"/>
          <w:szCs w:val="15"/>
        </w:rPr>
      </w:pPr>
    </w:p>
    <w:p w14:paraId="53B8458E" w14:textId="77777777" w:rsidR="00084DCA" w:rsidRPr="00466F3F" w:rsidRDefault="00084DCA" w:rsidP="00084DCA">
      <w:pPr>
        <w:spacing w:after="0" w:line="240" w:lineRule="auto"/>
        <w:rPr>
          <w:rFonts w:ascii="Arial" w:hAnsi="Arial" w:cs="Arial"/>
          <w:sz w:val="15"/>
          <w:szCs w:val="15"/>
        </w:rPr>
      </w:pPr>
    </w:p>
    <w:p w14:paraId="5F514994" w14:textId="77777777" w:rsidR="00084DCA" w:rsidRPr="00466F3F" w:rsidRDefault="00084DCA" w:rsidP="00084DCA">
      <w:pPr>
        <w:spacing w:after="0" w:line="240" w:lineRule="auto"/>
        <w:rPr>
          <w:rFonts w:ascii="Arial" w:hAnsi="Arial" w:cs="Arial"/>
          <w:sz w:val="15"/>
          <w:szCs w:val="15"/>
        </w:rPr>
      </w:pPr>
    </w:p>
    <w:p w14:paraId="4C80894F" w14:textId="41846664" w:rsidR="00084DCA" w:rsidRPr="00466F3F" w:rsidRDefault="00530689" w:rsidP="00084DCA">
      <w:pPr>
        <w:spacing w:after="0" w:line="240" w:lineRule="auto"/>
        <w:ind w:left="113" w:right="-20"/>
        <w:rPr>
          <w:rFonts w:ascii="Arial" w:eastAsia="Arial" w:hAnsi="Arial" w:cs="Arial"/>
          <w:b/>
          <w:bCs/>
        </w:rPr>
      </w:pPr>
      <w:sdt>
        <w:sdtPr>
          <w:rPr>
            <w:rFonts w:ascii="Arial" w:eastAsia="Arial" w:hAnsi="Arial" w:cs="Arial"/>
            <w:b/>
            <w:bCs/>
          </w:rPr>
          <w:alias w:val="Manager"/>
          <w:id w:val="1461458952"/>
          <w:placeholder>
            <w:docPart w:val="74054BD3A01745F7AE426E085174D25C"/>
          </w:placeholder>
          <w:dataBinding w:prefixMappings="xmlns:ns0='http://schemas.openxmlformats.org/officeDocument/2006/extended-properties' " w:xpath="/ns0:Properties[1]/ns0:Manager[1]" w:storeItemID="{6668398D-A668-4E3E-A5EB-62B293D839F1}"/>
          <w:text/>
        </w:sdtPr>
        <w:sdtEndPr/>
        <w:sdtContent>
          <w:r w:rsidR="00084DCA">
            <w:rPr>
              <w:rFonts w:ascii="Arial" w:eastAsia="Arial" w:hAnsi="Arial" w:cs="Arial"/>
              <w:b/>
              <w:bCs/>
            </w:rPr>
            <w:t>Peter Jones</w:t>
          </w:r>
        </w:sdtContent>
      </w:sdt>
    </w:p>
    <w:p w14:paraId="7A206DAB" w14:textId="77777777" w:rsidR="00084DCA" w:rsidRPr="00466F3F" w:rsidRDefault="00084DCA" w:rsidP="00084DCA">
      <w:pPr>
        <w:spacing w:after="0" w:line="240" w:lineRule="auto"/>
        <w:ind w:left="113" w:right="-20"/>
        <w:rPr>
          <w:rFonts w:ascii="Arial" w:eastAsia="Arial" w:hAnsi="Arial" w:cs="Arial"/>
          <w:bCs/>
        </w:rPr>
      </w:pPr>
      <w:r w:rsidRPr="00466F3F">
        <w:rPr>
          <w:rFonts w:ascii="Arial" w:eastAsia="Arial" w:hAnsi="Arial" w:cs="Arial"/>
          <w:bCs/>
        </w:rPr>
        <w:t>Commercial Manager</w:t>
      </w:r>
    </w:p>
    <w:p w14:paraId="491C2E62" w14:textId="77777777" w:rsidR="00084DCA" w:rsidRPr="00466F3F" w:rsidRDefault="00084DCA" w:rsidP="00084DCA">
      <w:pPr>
        <w:spacing w:after="0" w:line="240" w:lineRule="auto"/>
        <w:ind w:left="113" w:right="-20"/>
        <w:rPr>
          <w:rFonts w:ascii="Arial" w:eastAsia="Arial" w:hAnsi="Arial" w:cs="Arial"/>
          <w:b/>
          <w:bCs/>
        </w:rPr>
      </w:pPr>
    </w:p>
    <w:p w14:paraId="592C49C8" w14:textId="77777777" w:rsidR="00084DCA" w:rsidRPr="00466F3F" w:rsidRDefault="00084DCA" w:rsidP="00084DCA">
      <w:pPr>
        <w:spacing w:after="0" w:line="252" w:lineRule="exact"/>
        <w:ind w:left="113" w:right="-20"/>
        <w:rPr>
          <w:rFonts w:ascii="Arial" w:eastAsia="Arial" w:hAnsi="Arial" w:cs="Arial"/>
          <w:b/>
          <w:bCs/>
        </w:rPr>
      </w:pPr>
    </w:p>
    <w:bookmarkEnd w:id="3"/>
    <w:p w14:paraId="131751E1" w14:textId="77777777" w:rsidR="00084DCA" w:rsidRDefault="00084DCA" w:rsidP="00084DCA">
      <w:pPr>
        <w:widowControl/>
        <w:spacing w:after="0"/>
        <w:sectPr w:rsidR="00084DCA" w:rsidSect="00084DCA">
          <w:pgSz w:w="11940" w:h="16860"/>
          <w:pgMar w:top="1440" w:right="1440" w:bottom="1440" w:left="1440" w:header="567" w:footer="567" w:gutter="0"/>
          <w:cols w:space="720"/>
          <w:docGrid w:linePitch="299"/>
        </w:sectPr>
      </w:pPr>
    </w:p>
    <w:p w14:paraId="00ACDE83" w14:textId="77777777" w:rsidR="00084DCA" w:rsidRPr="00B669B3" w:rsidRDefault="00084DCA" w:rsidP="00084DCA">
      <w:pPr>
        <w:spacing w:after="0" w:line="252" w:lineRule="exact"/>
        <w:ind w:left="113" w:right="-20"/>
        <w:jc w:val="right"/>
        <w:rPr>
          <w:rFonts w:ascii="Arial" w:eastAsia="Arial" w:hAnsi="Arial" w:cs="Arial"/>
        </w:rPr>
      </w:pPr>
      <w:bookmarkStart w:id="8" w:name="_Hlk55150514"/>
      <w:bookmarkStart w:id="9" w:name="_Hlk66023209"/>
      <w:r w:rsidRPr="00B669B3">
        <w:rPr>
          <w:rFonts w:ascii="Arial" w:eastAsia="Arial" w:hAnsi="Arial" w:cs="Arial"/>
        </w:rPr>
        <w:lastRenderedPageBreak/>
        <w:t>DEFFORM</w:t>
      </w:r>
      <w:r>
        <w:rPr>
          <w:rFonts w:ascii="Arial" w:eastAsia="Arial" w:hAnsi="Arial" w:cs="Arial"/>
        </w:rPr>
        <w:t xml:space="preserve"> 47</w:t>
      </w:r>
      <w:r w:rsidRPr="00B669B3">
        <w:rPr>
          <w:rFonts w:ascii="Arial" w:eastAsia="Arial" w:hAnsi="Arial" w:cs="Arial"/>
        </w:rPr>
        <w:t xml:space="preserve">  </w:t>
      </w:r>
    </w:p>
    <w:bookmarkEnd w:id="8"/>
    <w:p w14:paraId="02E0FCCB" w14:textId="77777777" w:rsidR="00084DCA" w:rsidRDefault="00084DCA" w:rsidP="00084DCA">
      <w:pPr>
        <w:spacing w:after="0" w:line="252" w:lineRule="exact"/>
        <w:ind w:left="113" w:right="-20"/>
        <w:jc w:val="right"/>
        <w:rPr>
          <w:rFonts w:ascii="Arial" w:eastAsia="Arial" w:hAnsi="Arial" w:cs="Arial"/>
        </w:rPr>
      </w:pPr>
      <w:r>
        <w:rPr>
          <w:rFonts w:ascii="Arial" w:eastAsia="Arial" w:hAnsi="Arial" w:cs="Arial"/>
        </w:rPr>
        <w:t>(Edn 06/23)</w:t>
      </w:r>
    </w:p>
    <w:p w14:paraId="0C4EA9E1" w14:textId="77777777" w:rsidR="00084DCA" w:rsidRDefault="00084DCA" w:rsidP="00084DCA">
      <w:pPr>
        <w:autoSpaceDE w:val="0"/>
        <w:autoSpaceDN w:val="0"/>
        <w:adjustRightInd w:val="0"/>
        <w:spacing w:before="120" w:after="180" w:line="240" w:lineRule="auto"/>
        <w:ind w:left="120"/>
        <w:jc w:val="center"/>
        <w:rPr>
          <w:rFonts w:ascii="Arial" w:hAnsi="Arial" w:cs="Arial"/>
          <w:b/>
          <w:bCs/>
          <w:color w:val="000000"/>
          <w:sz w:val="24"/>
          <w:szCs w:val="24"/>
        </w:rPr>
      </w:pPr>
    </w:p>
    <w:p w14:paraId="40D7C935" w14:textId="77777777" w:rsidR="00084DCA" w:rsidRDefault="00084DCA" w:rsidP="00084DCA">
      <w:pPr>
        <w:autoSpaceDE w:val="0"/>
        <w:autoSpaceDN w:val="0"/>
        <w:adjustRightInd w:val="0"/>
        <w:spacing w:before="120" w:after="180" w:line="240" w:lineRule="auto"/>
        <w:ind w:left="120"/>
        <w:jc w:val="center"/>
        <w:rPr>
          <w:rFonts w:ascii="Arial" w:hAnsi="Arial" w:cs="Arial"/>
          <w:b/>
          <w:bCs/>
          <w:color w:val="000000"/>
          <w:sz w:val="24"/>
          <w:szCs w:val="24"/>
        </w:rPr>
      </w:pPr>
      <w:r w:rsidRPr="00BF1449">
        <w:rPr>
          <w:rFonts w:ascii="Arial" w:hAnsi="Arial" w:cs="Arial"/>
          <w:b/>
          <w:bCs/>
          <w:color w:val="000000"/>
          <w:sz w:val="24"/>
          <w:szCs w:val="24"/>
        </w:rPr>
        <w:t>Contents</w:t>
      </w:r>
    </w:p>
    <w:p w14:paraId="314EC4C0" w14:textId="77777777" w:rsidR="00084DCA" w:rsidRDefault="00084DCA" w:rsidP="00084DCA">
      <w:pPr>
        <w:spacing w:before="2" w:after="0" w:line="120" w:lineRule="exact"/>
        <w:rPr>
          <w:sz w:val="12"/>
          <w:szCs w:val="12"/>
        </w:rPr>
      </w:pPr>
    </w:p>
    <w:p w14:paraId="35DED9F5" w14:textId="77777777" w:rsidR="00084DCA" w:rsidRPr="00972D47" w:rsidRDefault="00084DCA" w:rsidP="00084DCA">
      <w:pPr>
        <w:autoSpaceDE w:val="0"/>
        <w:autoSpaceDN w:val="0"/>
        <w:adjustRightInd w:val="0"/>
        <w:spacing w:before="120" w:after="180" w:line="240" w:lineRule="auto"/>
        <w:ind w:left="120"/>
        <w:jc w:val="both"/>
        <w:rPr>
          <w:rFonts w:ascii="Arial" w:hAnsi="Arial" w:cs="Arial"/>
        </w:rPr>
      </w:pPr>
      <w:r w:rsidRPr="00972D47">
        <w:rPr>
          <w:rFonts w:ascii="Arial" w:hAnsi="Arial" w:cs="Arial"/>
          <w:color w:val="000000"/>
        </w:rPr>
        <w:t xml:space="preserve">This Invitation to Tender sets out the requirements that Tenderers must meet to submit a valid Tender. It also contains the draft Contract, further related documents and forms and sets out the Authority’s position with respect to the competition. </w:t>
      </w:r>
    </w:p>
    <w:p w14:paraId="415C6E89" w14:textId="77777777" w:rsidR="00084DCA" w:rsidRPr="00972D47" w:rsidRDefault="00084DCA" w:rsidP="00084DCA">
      <w:pPr>
        <w:autoSpaceDE w:val="0"/>
        <w:autoSpaceDN w:val="0"/>
        <w:adjustRightInd w:val="0"/>
        <w:spacing w:before="120" w:after="180" w:line="240" w:lineRule="auto"/>
        <w:ind w:left="120"/>
        <w:jc w:val="both"/>
        <w:rPr>
          <w:rFonts w:ascii="Arial" w:hAnsi="Arial" w:cs="Arial"/>
        </w:rPr>
      </w:pPr>
      <w:bookmarkStart w:id="10" w:name="#_Hlk50544007"/>
      <w:bookmarkEnd w:id="10"/>
      <w:r w:rsidRPr="00972D47">
        <w:rPr>
          <w:rFonts w:ascii="Arial" w:hAnsi="Arial" w:cs="Arial"/>
          <w:color w:val="000000"/>
        </w:rPr>
        <w:t xml:space="preserve">This invitation consists of the following documentation: </w:t>
      </w:r>
    </w:p>
    <w:p w14:paraId="12095224" w14:textId="77777777" w:rsidR="00084DCA" w:rsidRPr="00972D47" w:rsidRDefault="00084DCA" w:rsidP="00084DCA">
      <w:pPr>
        <w:pStyle w:val="ListParagraph"/>
        <w:numPr>
          <w:ilvl w:val="0"/>
          <w:numId w:val="8"/>
        </w:numPr>
        <w:tabs>
          <w:tab w:val="left" w:pos="120"/>
        </w:tabs>
        <w:autoSpaceDE w:val="0"/>
        <w:autoSpaceDN w:val="0"/>
        <w:adjustRightInd w:val="0"/>
        <w:spacing w:before="120" w:after="0" w:line="240" w:lineRule="auto"/>
        <w:rPr>
          <w:rFonts w:ascii="Arial" w:hAnsi="Arial" w:cs="Arial"/>
        </w:rPr>
      </w:pPr>
      <w:r w:rsidRPr="00972D47">
        <w:rPr>
          <w:rFonts w:ascii="Arial" w:hAnsi="Arial" w:cs="Arial"/>
          <w:color w:val="000000"/>
        </w:rPr>
        <w:t xml:space="preserve">DEFFORM 47 – Invitation To Tender. The DEFFORM 47 sets out the key requirements that Tenderers must meet to submit a valid Tender.  It also sets out the conditions relating to this competition.  For ease it is broken into: </w:t>
      </w:r>
    </w:p>
    <w:p w14:paraId="0AA0F6CA" w14:textId="77777777" w:rsidR="00084DCA" w:rsidRPr="00972D47" w:rsidRDefault="00084DCA" w:rsidP="00084DCA">
      <w:pPr>
        <w:spacing w:before="5" w:after="0" w:line="120" w:lineRule="exact"/>
      </w:pPr>
    </w:p>
    <w:p w14:paraId="5C285057"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A</w:t>
      </w:r>
      <w:r w:rsidRPr="00972D47">
        <w:rPr>
          <w:rFonts w:ascii="Arial" w:eastAsia="Arial" w:hAnsi="Arial" w:cs="Arial"/>
          <w:spacing w:val="3"/>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1"/>
        </w:rPr>
        <w:t>I</w:t>
      </w:r>
      <w:r w:rsidRPr="00972D47">
        <w:rPr>
          <w:rFonts w:ascii="Arial" w:eastAsia="Arial" w:hAnsi="Arial" w:cs="Arial"/>
          <w:spacing w:val="-3"/>
        </w:rPr>
        <w:t>n</w:t>
      </w:r>
      <w:r w:rsidRPr="00972D47">
        <w:rPr>
          <w:rFonts w:ascii="Arial" w:eastAsia="Arial" w:hAnsi="Arial" w:cs="Arial"/>
          <w:spacing w:val="1"/>
        </w:rPr>
        <w:t>tr</w:t>
      </w:r>
      <w:r w:rsidRPr="00972D47">
        <w:rPr>
          <w:rFonts w:ascii="Arial" w:eastAsia="Arial" w:hAnsi="Arial" w:cs="Arial"/>
          <w:spacing w:val="-3"/>
        </w:rPr>
        <w:t>o</w:t>
      </w:r>
      <w:r w:rsidRPr="00972D47">
        <w:rPr>
          <w:rFonts w:ascii="Arial" w:eastAsia="Arial" w:hAnsi="Arial" w:cs="Arial"/>
        </w:rPr>
        <w:t>du</w:t>
      </w:r>
      <w:r w:rsidRPr="00972D47">
        <w:rPr>
          <w:rFonts w:ascii="Arial" w:eastAsia="Arial" w:hAnsi="Arial" w:cs="Arial"/>
          <w:spacing w:val="-2"/>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rPr>
        <w:tab/>
      </w:r>
    </w:p>
    <w:p w14:paraId="119EF2D9" w14:textId="77777777" w:rsidR="00084DCA" w:rsidRPr="00972D47" w:rsidRDefault="00084DCA" w:rsidP="00084DCA">
      <w:pPr>
        <w:spacing w:before="1" w:after="0" w:line="130" w:lineRule="exact"/>
      </w:pPr>
    </w:p>
    <w:p w14:paraId="19D72F20" w14:textId="77777777" w:rsidR="00084DCA" w:rsidRPr="00972D47" w:rsidRDefault="00084DCA" w:rsidP="00084DCA">
      <w:pPr>
        <w:tabs>
          <w:tab w:val="left" w:pos="1520"/>
          <w:tab w:val="left" w:pos="8600"/>
        </w:tabs>
        <w:spacing w:after="0" w:line="240" w:lineRule="auto"/>
        <w:ind w:left="1173"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B</w:t>
      </w:r>
      <w:r w:rsidRPr="00972D47">
        <w:rPr>
          <w:rFonts w:ascii="Arial" w:eastAsia="Arial" w:hAnsi="Arial" w:cs="Arial"/>
          <w:spacing w:val="3"/>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1"/>
        </w:rPr>
        <w:t>K</w:t>
      </w:r>
      <w:r w:rsidRPr="00972D47">
        <w:rPr>
          <w:rFonts w:ascii="Arial" w:eastAsia="Arial" w:hAnsi="Arial" w:cs="Arial"/>
        </w:rPr>
        <w:t>ey</w:t>
      </w:r>
      <w:r w:rsidRPr="00972D47">
        <w:rPr>
          <w:rFonts w:ascii="Arial" w:eastAsia="Arial" w:hAnsi="Arial" w:cs="Arial"/>
          <w:spacing w:val="-6"/>
        </w:rPr>
        <w:t xml:space="preserve"> </w:t>
      </w:r>
      <w:r w:rsidRPr="00972D47">
        <w:rPr>
          <w:rFonts w:ascii="Arial" w:eastAsia="Arial" w:hAnsi="Arial" w:cs="Arial"/>
          <w:spacing w:val="4"/>
        </w:rPr>
        <w:t>T</w:t>
      </w:r>
      <w:r w:rsidRPr="00972D47">
        <w:rPr>
          <w:rFonts w:ascii="Arial" w:eastAsia="Arial" w:hAnsi="Arial" w:cs="Arial"/>
        </w:rPr>
        <w:t>end</w:t>
      </w:r>
      <w:r w:rsidRPr="00972D47">
        <w:rPr>
          <w:rFonts w:ascii="Arial" w:eastAsia="Arial" w:hAnsi="Arial" w:cs="Arial"/>
          <w:spacing w:val="-3"/>
        </w:rPr>
        <w:t>e</w:t>
      </w:r>
      <w:r w:rsidRPr="00972D47">
        <w:rPr>
          <w:rFonts w:ascii="Arial" w:eastAsia="Arial" w:hAnsi="Arial" w:cs="Arial"/>
          <w:spacing w:val="1"/>
        </w:rPr>
        <w:t>r</w:t>
      </w:r>
      <w:r w:rsidRPr="00972D47">
        <w:rPr>
          <w:rFonts w:ascii="Arial" w:eastAsia="Arial" w:hAnsi="Arial" w:cs="Arial"/>
          <w:spacing w:val="-3"/>
        </w:rPr>
        <w:t>i</w:t>
      </w:r>
      <w:r w:rsidRPr="00972D47">
        <w:rPr>
          <w:rFonts w:ascii="Arial" w:eastAsia="Arial" w:hAnsi="Arial" w:cs="Arial"/>
        </w:rPr>
        <w:t>ng</w:t>
      </w:r>
      <w:r w:rsidRPr="00972D47">
        <w:rPr>
          <w:rFonts w:ascii="Arial" w:eastAsia="Arial" w:hAnsi="Arial" w:cs="Arial"/>
          <w:spacing w:val="4"/>
        </w:rPr>
        <w:t xml:space="preserve"> </w:t>
      </w:r>
      <w:r w:rsidRPr="00972D47">
        <w:rPr>
          <w:rFonts w:ascii="Arial" w:eastAsia="Arial" w:hAnsi="Arial" w:cs="Arial"/>
          <w:spacing w:val="-3"/>
        </w:rPr>
        <w:t>A</w:t>
      </w:r>
      <w:r w:rsidRPr="00972D47">
        <w:rPr>
          <w:rFonts w:ascii="Arial" w:eastAsia="Arial" w:hAnsi="Arial" w:cs="Arial"/>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spacing w:val="-5"/>
        </w:rPr>
        <w:t>v</w:t>
      </w:r>
      <w:r w:rsidRPr="00972D47">
        <w:rPr>
          <w:rFonts w:ascii="Arial" w:eastAsia="Arial" w:hAnsi="Arial" w:cs="Arial"/>
          <w:spacing w:val="-1"/>
        </w:rPr>
        <w:t>i</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es</w:t>
      </w:r>
      <w:r w:rsidRPr="00972D47">
        <w:rPr>
          <w:rFonts w:ascii="Arial" w:eastAsia="Arial" w:hAnsi="Arial" w:cs="Arial"/>
        </w:rPr>
        <w:tab/>
      </w:r>
    </w:p>
    <w:p w14:paraId="6F378C41" w14:textId="77777777" w:rsidR="00084DCA" w:rsidRPr="00972D47" w:rsidRDefault="00084DCA" w:rsidP="00084DCA">
      <w:pPr>
        <w:spacing w:before="1" w:after="0" w:line="120" w:lineRule="exact"/>
      </w:pPr>
    </w:p>
    <w:p w14:paraId="410C8B34"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C –</w:t>
      </w:r>
      <w:r w:rsidRPr="00972D47">
        <w:rPr>
          <w:rFonts w:ascii="Arial" w:eastAsia="Arial" w:hAnsi="Arial" w:cs="Arial"/>
          <w:spacing w:val="-2"/>
        </w:rPr>
        <w:t xml:space="preserve"> </w:t>
      </w:r>
      <w:r w:rsidRPr="00972D47">
        <w:rPr>
          <w:rFonts w:ascii="Arial" w:eastAsia="Arial" w:hAnsi="Arial" w:cs="Arial"/>
          <w:spacing w:val="1"/>
        </w:rPr>
        <w:t>I</w:t>
      </w:r>
      <w:r w:rsidRPr="00972D47">
        <w:rPr>
          <w:rFonts w:ascii="Arial" w:eastAsia="Arial" w:hAnsi="Arial" w:cs="Arial"/>
        </w:rPr>
        <w:t>n</w:t>
      </w:r>
      <w:r w:rsidRPr="00972D47">
        <w:rPr>
          <w:rFonts w:ascii="Arial" w:eastAsia="Arial" w:hAnsi="Arial" w:cs="Arial"/>
          <w:spacing w:val="-5"/>
        </w:rPr>
        <w:t>s</w:t>
      </w:r>
      <w:r w:rsidRPr="00972D47">
        <w:rPr>
          <w:rFonts w:ascii="Arial" w:eastAsia="Arial" w:hAnsi="Arial" w:cs="Arial"/>
          <w:spacing w:val="1"/>
        </w:rPr>
        <w:t>tr</w:t>
      </w:r>
      <w:r w:rsidRPr="00972D47">
        <w:rPr>
          <w:rFonts w:ascii="Arial" w:eastAsia="Arial" w:hAnsi="Arial" w:cs="Arial"/>
          <w:spacing w:val="-3"/>
        </w:rPr>
        <w:t>u</w:t>
      </w:r>
      <w:r w:rsidRPr="00972D47">
        <w:rPr>
          <w:rFonts w:ascii="Arial" w:eastAsia="Arial" w:hAnsi="Arial" w:cs="Arial"/>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spacing w:val="-3"/>
        </w:rPr>
        <w:t>o</w:t>
      </w:r>
      <w:r w:rsidRPr="00972D47">
        <w:rPr>
          <w:rFonts w:ascii="Arial" w:eastAsia="Arial" w:hAnsi="Arial" w:cs="Arial"/>
        </w:rPr>
        <w:t>ns</w:t>
      </w:r>
      <w:r w:rsidRPr="00972D47">
        <w:rPr>
          <w:rFonts w:ascii="Arial" w:eastAsia="Arial" w:hAnsi="Arial" w:cs="Arial"/>
          <w:spacing w:val="-4"/>
        </w:rPr>
        <w:t xml:space="preserve"> </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spacing w:val="-1"/>
        </w:rPr>
        <w:t>P</w:t>
      </w:r>
      <w:r w:rsidRPr="00972D47">
        <w:rPr>
          <w:rFonts w:ascii="Arial" w:eastAsia="Arial" w:hAnsi="Arial" w:cs="Arial"/>
          <w:spacing w:val="1"/>
        </w:rPr>
        <w:t>r</w:t>
      </w:r>
      <w:r w:rsidRPr="00972D47">
        <w:rPr>
          <w:rFonts w:ascii="Arial" w:eastAsia="Arial" w:hAnsi="Arial" w:cs="Arial"/>
        </w:rPr>
        <w:t>epa</w:t>
      </w:r>
      <w:r w:rsidRPr="00972D47">
        <w:rPr>
          <w:rFonts w:ascii="Arial" w:eastAsia="Arial" w:hAnsi="Arial" w:cs="Arial"/>
          <w:spacing w:val="1"/>
        </w:rPr>
        <w:t>r</w:t>
      </w:r>
      <w:r w:rsidRPr="00972D47">
        <w:rPr>
          <w:rFonts w:ascii="Arial" w:eastAsia="Arial" w:hAnsi="Arial" w:cs="Arial"/>
          <w:spacing w:val="-1"/>
        </w:rPr>
        <w:t>i</w:t>
      </w:r>
      <w:r w:rsidRPr="00972D47">
        <w:rPr>
          <w:rFonts w:ascii="Arial" w:eastAsia="Arial" w:hAnsi="Arial" w:cs="Arial"/>
          <w:spacing w:val="-5"/>
        </w:rPr>
        <w:t>n</w:t>
      </w:r>
      <w:r w:rsidRPr="00972D47">
        <w:rPr>
          <w:rFonts w:ascii="Arial" w:eastAsia="Arial" w:hAnsi="Arial" w:cs="Arial"/>
        </w:rPr>
        <w:t>g</w:t>
      </w:r>
      <w:r w:rsidRPr="00972D47">
        <w:rPr>
          <w:rFonts w:ascii="Arial" w:eastAsia="Arial" w:hAnsi="Arial" w:cs="Arial"/>
          <w:spacing w:val="-2"/>
        </w:rPr>
        <w:t xml:space="preserve"> </w:t>
      </w:r>
      <w:r w:rsidRPr="00972D47">
        <w:rPr>
          <w:rFonts w:ascii="Arial" w:eastAsia="Arial" w:hAnsi="Arial" w:cs="Arial"/>
          <w:spacing w:val="4"/>
        </w:rPr>
        <w:t>T</w:t>
      </w:r>
      <w:r w:rsidRPr="00972D47">
        <w:rPr>
          <w:rFonts w:ascii="Arial" w:eastAsia="Arial" w:hAnsi="Arial" w:cs="Arial"/>
          <w:spacing w:val="-3"/>
        </w:rPr>
        <w:t>e</w:t>
      </w:r>
      <w:r w:rsidRPr="00972D47">
        <w:rPr>
          <w:rFonts w:ascii="Arial" w:eastAsia="Arial" w:hAnsi="Arial" w:cs="Arial"/>
        </w:rPr>
        <w:t>nde</w:t>
      </w:r>
      <w:r w:rsidRPr="00972D47">
        <w:rPr>
          <w:rFonts w:ascii="Arial" w:eastAsia="Arial" w:hAnsi="Arial" w:cs="Arial"/>
          <w:spacing w:val="-2"/>
        </w:rPr>
        <w:t>r</w:t>
      </w:r>
      <w:r w:rsidRPr="00972D47">
        <w:rPr>
          <w:rFonts w:ascii="Arial" w:eastAsia="Arial" w:hAnsi="Arial" w:cs="Arial"/>
        </w:rPr>
        <w:t>s</w:t>
      </w:r>
      <w:r w:rsidRPr="00972D47">
        <w:rPr>
          <w:rFonts w:ascii="Arial" w:eastAsia="Arial" w:hAnsi="Arial" w:cs="Arial"/>
        </w:rPr>
        <w:tab/>
      </w:r>
    </w:p>
    <w:p w14:paraId="194531D2" w14:textId="77777777" w:rsidR="00084DCA" w:rsidRPr="00972D47" w:rsidRDefault="00084DCA" w:rsidP="00084DCA">
      <w:pPr>
        <w:spacing w:before="1" w:after="0" w:line="130" w:lineRule="exact"/>
      </w:pPr>
    </w:p>
    <w:p w14:paraId="0E94F64C" w14:textId="77777777" w:rsidR="00084DCA" w:rsidRPr="00972D47" w:rsidRDefault="00084DCA" w:rsidP="00084DCA">
      <w:pPr>
        <w:tabs>
          <w:tab w:val="left" w:pos="1520"/>
          <w:tab w:val="left" w:pos="8600"/>
        </w:tabs>
        <w:spacing w:after="0" w:line="240" w:lineRule="auto"/>
        <w:ind w:left="1173"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D –</w:t>
      </w:r>
      <w:r w:rsidRPr="00972D47">
        <w:rPr>
          <w:rFonts w:ascii="Arial" w:eastAsia="Arial" w:hAnsi="Arial" w:cs="Arial"/>
          <w:spacing w:val="-6"/>
        </w:rPr>
        <w:t xml:space="preserve"> </w:t>
      </w:r>
      <w:r w:rsidRPr="00972D47">
        <w:rPr>
          <w:rFonts w:ascii="Arial" w:eastAsia="Arial" w:hAnsi="Arial" w:cs="Arial"/>
          <w:spacing w:val="4"/>
        </w:rPr>
        <w:t>T</w:t>
      </w:r>
      <w:r w:rsidRPr="00972D47">
        <w:rPr>
          <w:rFonts w:ascii="Arial" w:eastAsia="Arial" w:hAnsi="Arial" w:cs="Arial"/>
        </w:rPr>
        <w:t>en</w:t>
      </w:r>
      <w:r w:rsidRPr="00972D47">
        <w:rPr>
          <w:rFonts w:ascii="Arial" w:eastAsia="Arial" w:hAnsi="Arial" w:cs="Arial"/>
          <w:spacing w:val="-3"/>
        </w:rPr>
        <w:t>d</w:t>
      </w:r>
      <w:r w:rsidRPr="00972D47">
        <w:rPr>
          <w:rFonts w:ascii="Arial" w:eastAsia="Arial" w:hAnsi="Arial" w:cs="Arial"/>
        </w:rPr>
        <w:t xml:space="preserve">er </w:t>
      </w:r>
      <w:r w:rsidRPr="00972D47">
        <w:rPr>
          <w:rFonts w:ascii="Arial" w:eastAsia="Arial" w:hAnsi="Arial" w:cs="Arial"/>
          <w:spacing w:val="-1"/>
        </w:rPr>
        <w:t>E</w:t>
      </w:r>
      <w:r w:rsidRPr="00972D47">
        <w:rPr>
          <w:rFonts w:ascii="Arial" w:eastAsia="Arial" w:hAnsi="Arial" w:cs="Arial"/>
          <w:spacing w:val="-5"/>
        </w:rPr>
        <w:t>v</w:t>
      </w:r>
      <w:r w:rsidRPr="00972D47">
        <w:rPr>
          <w:rFonts w:ascii="Arial" w:eastAsia="Arial" w:hAnsi="Arial" w:cs="Arial"/>
        </w:rPr>
        <w:t>a</w:t>
      </w:r>
      <w:r w:rsidRPr="00972D47">
        <w:rPr>
          <w:rFonts w:ascii="Arial" w:eastAsia="Arial" w:hAnsi="Arial" w:cs="Arial"/>
          <w:spacing w:val="1"/>
        </w:rPr>
        <w:t>l</w:t>
      </w:r>
      <w:r w:rsidRPr="00972D47">
        <w:rPr>
          <w:rFonts w:ascii="Arial" w:eastAsia="Arial" w:hAnsi="Arial" w:cs="Arial"/>
        </w:rPr>
        <w:t>ua</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rPr>
        <w:tab/>
      </w:r>
    </w:p>
    <w:p w14:paraId="03B96D26" w14:textId="77777777" w:rsidR="00084DCA" w:rsidRPr="00972D47" w:rsidRDefault="00084DCA" w:rsidP="00084DCA">
      <w:pPr>
        <w:tabs>
          <w:tab w:val="left" w:pos="1500"/>
          <w:tab w:val="left" w:pos="8580"/>
        </w:tabs>
        <w:spacing w:before="97" w:after="0" w:line="240" w:lineRule="auto"/>
        <w:ind w:left="1174"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rPr>
        <w:t>E –</w:t>
      </w:r>
      <w:r w:rsidRPr="00972D47">
        <w:rPr>
          <w:rFonts w:ascii="Arial" w:eastAsia="Arial" w:hAnsi="Arial" w:cs="Arial"/>
          <w:spacing w:val="-4"/>
        </w:rPr>
        <w:t xml:space="preserve"> </w:t>
      </w:r>
      <w:r w:rsidRPr="00972D47">
        <w:rPr>
          <w:rFonts w:ascii="Arial" w:eastAsia="Arial" w:hAnsi="Arial" w:cs="Arial"/>
          <w:spacing w:val="1"/>
        </w:rPr>
        <w:t>I</w:t>
      </w:r>
      <w:r w:rsidRPr="00972D47">
        <w:rPr>
          <w:rFonts w:ascii="Arial" w:eastAsia="Arial" w:hAnsi="Arial" w:cs="Arial"/>
        </w:rPr>
        <w:t>n</w:t>
      </w:r>
      <w:r w:rsidRPr="00972D47">
        <w:rPr>
          <w:rFonts w:ascii="Arial" w:eastAsia="Arial" w:hAnsi="Arial" w:cs="Arial"/>
          <w:spacing w:val="-2"/>
        </w:rPr>
        <w:t>s</w:t>
      </w:r>
      <w:r w:rsidRPr="00972D47">
        <w:rPr>
          <w:rFonts w:ascii="Arial" w:eastAsia="Arial" w:hAnsi="Arial" w:cs="Arial"/>
          <w:spacing w:val="1"/>
        </w:rPr>
        <w:t>tr</w:t>
      </w:r>
      <w:r w:rsidRPr="00972D47">
        <w:rPr>
          <w:rFonts w:ascii="Arial" w:eastAsia="Arial" w:hAnsi="Arial" w:cs="Arial"/>
          <w:spacing w:val="-5"/>
        </w:rPr>
        <w:t>u</w:t>
      </w:r>
      <w:r w:rsidRPr="00972D47">
        <w:rPr>
          <w:rFonts w:ascii="Arial" w:eastAsia="Arial" w:hAnsi="Arial" w:cs="Arial"/>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ons</w:t>
      </w:r>
      <w:r w:rsidRPr="00972D47">
        <w:rPr>
          <w:rFonts w:ascii="Arial" w:eastAsia="Arial" w:hAnsi="Arial" w:cs="Arial"/>
          <w:spacing w:val="-4"/>
        </w:rPr>
        <w:t xml:space="preserve"> </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spacing w:val="-1"/>
        </w:rPr>
        <w:t>S</w:t>
      </w:r>
      <w:r w:rsidRPr="00972D47">
        <w:rPr>
          <w:rFonts w:ascii="Arial" w:eastAsia="Arial" w:hAnsi="Arial" w:cs="Arial"/>
        </w:rPr>
        <w:t>ub</w:t>
      </w:r>
      <w:r w:rsidRPr="00972D47">
        <w:rPr>
          <w:rFonts w:ascii="Arial" w:eastAsia="Arial" w:hAnsi="Arial" w:cs="Arial"/>
          <w:spacing w:val="-2"/>
        </w:rPr>
        <w:t>m</w:t>
      </w:r>
      <w:r w:rsidRPr="00972D47">
        <w:rPr>
          <w:rFonts w:ascii="Arial" w:eastAsia="Arial" w:hAnsi="Arial" w:cs="Arial"/>
          <w:spacing w:val="-1"/>
        </w:rPr>
        <w:t>it</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spacing w:val="-3"/>
        </w:rPr>
        <w:t>n</w:t>
      </w:r>
      <w:r w:rsidRPr="00972D47">
        <w:rPr>
          <w:rFonts w:ascii="Arial" w:eastAsia="Arial" w:hAnsi="Arial" w:cs="Arial"/>
        </w:rPr>
        <w:t>g</w:t>
      </w:r>
      <w:r w:rsidRPr="00972D47">
        <w:rPr>
          <w:rFonts w:ascii="Arial" w:eastAsia="Arial" w:hAnsi="Arial" w:cs="Arial"/>
          <w:spacing w:val="-1"/>
        </w:rPr>
        <w:t xml:space="preserve"> </w:t>
      </w:r>
      <w:r w:rsidRPr="00972D47">
        <w:rPr>
          <w:rFonts w:ascii="Arial" w:eastAsia="Arial" w:hAnsi="Arial" w:cs="Arial"/>
          <w:spacing w:val="4"/>
        </w:rPr>
        <w:t>T</w:t>
      </w:r>
      <w:r w:rsidRPr="00972D47">
        <w:rPr>
          <w:rFonts w:ascii="Arial" w:eastAsia="Arial" w:hAnsi="Arial" w:cs="Arial"/>
        </w:rPr>
        <w:t>en</w:t>
      </w:r>
      <w:r w:rsidRPr="00972D47">
        <w:rPr>
          <w:rFonts w:ascii="Arial" w:eastAsia="Arial" w:hAnsi="Arial" w:cs="Arial"/>
          <w:spacing w:val="-3"/>
        </w:rPr>
        <w:t>de</w:t>
      </w:r>
      <w:r w:rsidRPr="00972D47">
        <w:rPr>
          <w:rFonts w:ascii="Arial" w:eastAsia="Arial" w:hAnsi="Arial" w:cs="Arial"/>
          <w:spacing w:val="1"/>
        </w:rPr>
        <w:t>r</w:t>
      </w:r>
      <w:r w:rsidRPr="00972D47">
        <w:rPr>
          <w:rFonts w:ascii="Arial" w:eastAsia="Arial" w:hAnsi="Arial" w:cs="Arial"/>
        </w:rPr>
        <w:t>s</w:t>
      </w:r>
      <w:r w:rsidRPr="00972D47">
        <w:rPr>
          <w:rFonts w:ascii="Arial" w:eastAsia="Arial" w:hAnsi="Arial" w:cs="Arial"/>
        </w:rPr>
        <w:tab/>
      </w:r>
    </w:p>
    <w:p w14:paraId="7B9CEC5F" w14:textId="77777777" w:rsidR="00084DCA" w:rsidRPr="00972D47" w:rsidRDefault="00084DCA" w:rsidP="00084DCA">
      <w:pPr>
        <w:spacing w:before="6" w:after="0" w:line="120" w:lineRule="exact"/>
      </w:pPr>
    </w:p>
    <w:p w14:paraId="4E24E0BD"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rPr>
        <w:t>F</w:t>
      </w:r>
      <w:r w:rsidRPr="00972D47">
        <w:rPr>
          <w:rFonts w:ascii="Arial" w:eastAsia="Arial" w:hAnsi="Arial" w:cs="Arial"/>
          <w:spacing w:val="1"/>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1"/>
        </w:rPr>
        <w:t>C</w:t>
      </w:r>
      <w:r w:rsidRPr="00972D47">
        <w:rPr>
          <w:rFonts w:ascii="Arial" w:eastAsia="Arial" w:hAnsi="Arial" w:cs="Arial"/>
        </w:rPr>
        <w:t>ond</w:t>
      </w:r>
      <w:r w:rsidRPr="00972D47">
        <w:rPr>
          <w:rFonts w:ascii="Arial" w:eastAsia="Arial" w:hAnsi="Arial" w:cs="Arial"/>
          <w:spacing w:val="-3"/>
        </w:rPr>
        <w:t>i</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ons</w:t>
      </w:r>
      <w:r w:rsidRPr="00972D47">
        <w:rPr>
          <w:rFonts w:ascii="Arial" w:eastAsia="Arial" w:hAnsi="Arial" w:cs="Arial"/>
          <w:spacing w:val="-1"/>
        </w:rPr>
        <w:t xml:space="preserve"> </w:t>
      </w:r>
      <w:r w:rsidRPr="00972D47">
        <w:rPr>
          <w:rFonts w:ascii="Arial" w:eastAsia="Arial" w:hAnsi="Arial" w:cs="Arial"/>
          <w:spacing w:val="-5"/>
        </w:rPr>
        <w:t>o</w:t>
      </w:r>
      <w:r w:rsidRPr="00972D47">
        <w:rPr>
          <w:rFonts w:ascii="Arial" w:eastAsia="Arial" w:hAnsi="Arial" w:cs="Arial"/>
        </w:rPr>
        <w:t xml:space="preserve">f </w:t>
      </w:r>
      <w:r w:rsidRPr="00972D47">
        <w:rPr>
          <w:rFonts w:ascii="Arial" w:eastAsia="Arial" w:hAnsi="Arial" w:cs="Arial"/>
          <w:spacing w:val="4"/>
        </w:rPr>
        <w:t>T</w:t>
      </w:r>
      <w:r w:rsidRPr="00972D47">
        <w:rPr>
          <w:rFonts w:ascii="Arial" w:eastAsia="Arial" w:hAnsi="Arial" w:cs="Arial"/>
        </w:rPr>
        <w:t>end</w:t>
      </w:r>
      <w:r w:rsidRPr="00972D47">
        <w:rPr>
          <w:rFonts w:ascii="Arial" w:eastAsia="Arial" w:hAnsi="Arial" w:cs="Arial"/>
          <w:spacing w:val="-3"/>
        </w:rPr>
        <w:t>e</w:t>
      </w:r>
      <w:r w:rsidRPr="00972D47">
        <w:rPr>
          <w:rFonts w:ascii="Arial" w:eastAsia="Arial" w:hAnsi="Arial" w:cs="Arial"/>
          <w:spacing w:val="-2"/>
        </w:rPr>
        <w:t>r</w:t>
      </w:r>
      <w:r w:rsidRPr="00972D47">
        <w:rPr>
          <w:rFonts w:ascii="Arial" w:eastAsia="Arial" w:hAnsi="Arial" w:cs="Arial"/>
          <w:spacing w:val="-1"/>
        </w:rPr>
        <w:t>i</w:t>
      </w:r>
      <w:r w:rsidRPr="00972D47">
        <w:rPr>
          <w:rFonts w:ascii="Arial" w:eastAsia="Arial" w:hAnsi="Arial" w:cs="Arial"/>
          <w:spacing w:val="-3"/>
        </w:rPr>
        <w:t>n</w:t>
      </w:r>
      <w:r w:rsidRPr="00972D47">
        <w:rPr>
          <w:rFonts w:ascii="Arial" w:eastAsia="Arial" w:hAnsi="Arial" w:cs="Arial"/>
        </w:rPr>
        <w:t>g</w:t>
      </w:r>
      <w:r w:rsidRPr="00972D47">
        <w:rPr>
          <w:rFonts w:ascii="Arial" w:eastAsia="Arial" w:hAnsi="Arial" w:cs="Arial"/>
        </w:rPr>
        <w:tab/>
      </w:r>
    </w:p>
    <w:p w14:paraId="77CE7F9C" w14:textId="77777777" w:rsidR="00084DCA" w:rsidRPr="00972D47" w:rsidRDefault="00084DCA" w:rsidP="00084DCA">
      <w:pPr>
        <w:spacing w:before="9" w:after="0" w:line="120" w:lineRule="exact"/>
      </w:pPr>
    </w:p>
    <w:p w14:paraId="4802726A" w14:textId="77777777" w:rsidR="00084DCA" w:rsidRPr="00972D47" w:rsidRDefault="00084DCA" w:rsidP="00084DCA">
      <w:pPr>
        <w:tabs>
          <w:tab w:val="left" w:pos="1520"/>
          <w:tab w:val="left" w:pos="8600"/>
        </w:tabs>
        <w:spacing w:after="0" w:line="240" w:lineRule="auto"/>
        <w:ind w:left="1170"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DE</w:t>
      </w:r>
      <w:r w:rsidRPr="00972D47">
        <w:rPr>
          <w:rFonts w:ascii="Arial" w:eastAsia="Arial" w:hAnsi="Arial" w:cs="Arial"/>
        </w:rPr>
        <w:t>FF</w:t>
      </w:r>
      <w:r w:rsidRPr="00972D47">
        <w:rPr>
          <w:rFonts w:ascii="Arial" w:eastAsia="Arial" w:hAnsi="Arial" w:cs="Arial"/>
          <w:spacing w:val="1"/>
        </w:rPr>
        <w:t>O</w:t>
      </w:r>
      <w:r w:rsidRPr="00972D47">
        <w:rPr>
          <w:rFonts w:ascii="Arial" w:eastAsia="Arial" w:hAnsi="Arial" w:cs="Arial"/>
          <w:spacing w:val="-1"/>
        </w:rPr>
        <w:t>R</w:t>
      </w:r>
      <w:r w:rsidRPr="00972D47">
        <w:rPr>
          <w:rFonts w:ascii="Arial" w:eastAsia="Arial" w:hAnsi="Arial" w:cs="Arial"/>
        </w:rPr>
        <w:t>M</w:t>
      </w:r>
      <w:r w:rsidRPr="00972D47">
        <w:rPr>
          <w:rFonts w:ascii="Arial" w:eastAsia="Arial" w:hAnsi="Arial" w:cs="Arial"/>
          <w:spacing w:val="-5"/>
        </w:rPr>
        <w:t xml:space="preserve"> </w:t>
      </w:r>
      <w:r w:rsidRPr="00972D47">
        <w:rPr>
          <w:rFonts w:ascii="Arial" w:eastAsia="Arial" w:hAnsi="Arial" w:cs="Arial"/>
        </w:rPr>
        <w:t>47</w:t>
      </w:r>
      <w:r w:rsidRPr="00972D47">
        <w:rPr>
          <w:rFonts w:ascii="Arial" w:eastAsia="Arial" w:hAnsi="Arial" w:cs="Arial"/>
          <w:spacing w:val="1"/>
        </w:rPr>
        <w:t xml:space="preserve"> </w:t>
      </w:r>
      <w:r w:rsidRPr="00972D47">
        <w:rPr>
          <w:rFonts w:ascii="Arial" w:eastAsia="Arial" w:hAnsi="Arial" w:cs="Arial"/>
          <w:spacing w:val="-1"/>
        </w:rPr>
        <w:t>A</w:t>
      </w:r>
      <w:r w:rsidRPr="00972D47">
        <w:rPr>
          <w:rFonts w:ascii="Arial" w:eastAsia="Arial" w:hAnsi="Arial" w:cs="Arial"/>
        </w:rPr>
        <w:t>nnex</w:t>
      </w:r>
      <w:r w:rsidRPr="00972D47">
        <w:rPr>
          <w:rFonts w:ascii="Arial" w:eastAsia="Arial" w:hAnsi="Arial" w:cs="Arial"/>
          <w:spacing w:val="-4"/>
        </w:rPr>
        <w:t xml:space="preserve"> </w:t>
      </w:r>
      <w:r w:rsidRPr="00972D47">
        <w:rPr>
          <w:rFonts w:ascii="Arial" w:eastAsia="Arial" w:hAnsi="Arial" w:cs="Arial"/>
        </w:rPr>
        <w:t>A</w:t>
      </w:r>
      <w:r w:rsidRPr="00972D47">
        <w:rPr>
          <w:rFonts w:ascii="Arial" w:eastAsia="Arial" w:hAnsi="Arial" w:cs="Arial"/>
          <w:spacing w:val="-2"/>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4"/>
        </w:rPr>
        <w:t>T</w:t>
      </w:r>
      <w:r w:rsidRPr="00972D47">
        <w:rPr>
          <w:rFonts w:ascii="Arial" w:eastAsia="Arial" w:hAnsi="Arial" w:cs="Arial"/>
        </w:rPr>
        <w:t>end</w:t>
      </w:r>
      <w:r w:rsidRPr="00972D47">
        <w:rPr>
          <w:rFonts w:ascii="Arial" w:eastAsia="Arial" w:hAnsi="Arial" w:cs="Arial"/>
          <w:spacing w:val="-3"/>
        </w:rPr>
        <w:t>e</w:t>
      </w:r>
      <w:r w:rsidRPr="00972D47">
        <w:rPr>
          <w:rFonts w:ascii="Arial" w:eastAsia="Arial" w:hAnsi="Arial" w:cs="Arial"/>
        </w:rPr>
        <w:t xml:space="preserve">r </w:t>
      </w:r>
      <w:r w:rsidRPr="00972D47">
        <w:rPr>
          <w:rFonts w:ascii="Arial" w:eastAsia="Arial" w:hAnsi="Arial" w:cs="Arial"/>
          <w:spacing w:val="-1"/>
        </w:rPr>
        <w:t>S</w:t>
      </w:r>
      <w:r w:rsidRPr="00972D47">
        <w:rPr>
          <w:rFonts w:ascii="Arial" w:eastAsia="Arial" w:hAnsi="Arial" w:cs="Arial"/>
        </w:rPr>
        <w:t>ub</w:t>
      </w:r>
      <w:r w:rsidRPr="00972D47">
        <w:rPr>
          <w:rFonts w:ascii="Arial" w:eastAsia="Arial" w:hAnsi="Arial" w:cs="Arial"/>
          <w:spacing w:val="1"/>
        </w:rPr>
        <w:t>m</w:t>
      </w:r>
      <w:r w:rsidRPr="00972D47">
        <w:rPr>
          <w:rFonts w:ascii="Arial" w:eastAsia="Arial" w:hAnsi="Arial" w:cs="Arial"/>
          <w:spacing w:val="-3"/>
        </w:rPr>
        <w:t>i</w:t>
      </w:r>
      <w:r w:rsidRPr="00972D47">
        <w:rPr>
          <w:rFonts w:ascii="Arial" w:eastAsia="Arial" w:hAnsi="Arial" w:cs="Arial"/>
        </w:rPr>
        <w:t>ss</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spacing w:val="-1"/>
        </w:rPr>
        <w:t>D</w:t>
      </w:r>
      <w:r w:rsidRPr="00972D47">
        <w:rPr>
          <w:rFonts w:ascii="Arial" w:eastAsia="Arial" w:hAnsi="Arial" w:cs="Arial"/>
          <w:spacing w:val="-5"/>
        </w:rPr>
        <w:t>o</w:t>
      </w:r>
      <w:r w:rsidRPr="00972D47">
        <w:rPr>
          <w:rFonts w:ascii="Arial" w:eastAsia="Arial" w:hAnsi="Arial" w:cs="Arial"/>
        </w:rPr>
        <w:t>cu</w:t>
      </w:r>
      <w:r w:rsidRPr="00972D47">
        <w:rPr>
          <w:rFonts w:ascii="Arial" w:eastAsia="Arial" w:hAnsi="Arial" w:cs="Arial"/>
          <w:spacing w:val="1"/>
        </w:rPr>
        <w:t>m</w:t>
      </w:r>
      <w:r w:rsidRPr="00972D47">
        <w:rPr>
          <w:rFonts w:ascii="Arial" w:eastAsia="Arial" w:hAnsi="Arial" w:cs="Arial"/>
        </w:rPr>
        <w:t xml:space="preserve">ent </w:t>
      </w:r>
      <w:r w:rsidRPr="00972D47">
        <w:rPr>
          <w:rFonts w:ascii="Arial" w:eastAsia="Arial" w:hAnsi="Arial" w:cs="Arial"/>
          <w:spacing w:val="-4"/>
        </w:rPr>
        <w:t>(</w:t>
      </w:r>
      <w:r w:rsidRPr="00972D47">
        <w:rPr>
          <w:rFonts w:ascii="Arial" w:eastAsia="Arial" w:hAnsi="Arial" w:cs="Arial"/>
          <w:spacing w:val="-1"/>
        </w:rPr>
        <w:t>O</w:t>
      </w:r>
      <w:r w:rsidRPr="00972D47">
        <w:rPr>
          <w:rFonts w:ascii="Arial" w:eastAsia="Arial" w:hAnsi="Arial" w:cs="Arial"/>
          <w:spacing w:val="1"/>
        </w:rPr>
        <w:t>f</w:t>
      </w:r>
      <w:r w:rsidRPr="00972D47">
        <w:rPr>
          <w:rFonts w:ascii="Arial" w:eastAsia="Arial" w:hAnsi="Arial" w:cs="Arial"/>
          <w:spacing w:val="3"/>
        </w:rPr>
        <w:t>f</w:t>
      </w:r>
      <w:r w:rsidRPr="00972D47">
        <w:rPr>
          <w:rFonts w:ascii="Arial" w:eastAsia="Arial" w:hAnsi="Arial" w:cs="Arial"/>
          <w:spacing w:val="-3"/>
        </w:rPr>
        <w:t>e</w:t>
      </w:r>
      <w:r w:rsidRPr="00972D47">
        <w:rPr>
          <w:rFonts w:ascii="Arial" w:eastAsia="Arial" w:hAnsi="Arial" w:cs="Arial"/>
          <w:spacing w:val="-2"/>
        </w:rPr>
        <w:t>r</w:t>
      </w:r>
      <w:r w:rsidRPr="00972D47">
        <w:rPr>
          <w:rFonts w:ascii="Arial" w:eastAsia="Arial" w:hAnsi="Arial" w:cs="Arial"/>
        </w:rPr>
        <w:t>)</w:t>
      </w:r>
      <w:r w:rsidRPr="00972D47">
        <w:rPr>
          <w:rFonts w:ascii="Arial" w:eastAsia="Arial" w:hAnsi="Arial" w:cs="Arial"/>
        </w:rPr>
        <w:tab/>
      </w:r>
    </w:p>
    <w:p w14:paraId="20EC3855" w14:textId="77777777" w:rsidR="00084DCA" w:rsidRPr="00972D47" w:rsidRDefault="00084DCA" w:rsidP="00084DCA">
      <w:pPr>
        <w:tabs>
          <w:tab w:val="left" w:pos="2240"/>
        </w:tabs>
        <w:spacing w:after="0" w:line="230" w:lineRule="exact"/>
        <w:ind w:left="1892" w:right="-20"/>
        <w:rPr>
          <w:rFonts w:ascii="Arial" w:eastAsia="Arial" w:hAnsi="Arial" w:cs="Arial"/>
        </w:rPr>
      </w:pPr>
      <w:r w:rsidRPr="00972D47">
        <w:rPr>
          <w:rFonts w:ascii="Wingdings" w:eastAsia="Wingdings" w:hAnsi="Wingdings" w:cs="Wingdings"/>
        </w:rPr>
        <w:t></w:t>
      </w:r>
      <w:r w:rsidRPr="00972D47">
        <w:rPr>
          <w:rFonts w:ascii="Times New Roman" w:eastAsia="Times New Roman" w:hAnsi="Times New Roman" w:cs="Times New Roman"/>
        </w:rPr>
        <w:tab/>
      </w:r>
      <w:r w:rsidRPr="00972D47">
        <w:rPr>
          <w:rFonts w:ascii="Arial" w:eastAsia="Arial" w:hAnsi="Arial" w:cs="Arial"/>
          <w:spacing w:val="-1"/>
        </w:rPr>
        <w:t>A</w:t>
      </w:r>
      <w:r w:rsidRPr="00972D47">
        <w:rPr>
          <w:rFonts w:ascii="Arial" w:eastAsia="Arial" w:hAnsi="Arial" w:cs="Arial"/>
        </w:rPr>
        <w:t>ppend</w:t>
      </w:r>
      <w:r w:rsidRPr="00972D47">
        <w:rPr>
          <w:rFonts w:ascii="Arial" w:eastAsia="Arial" w:hAnsi="Arial" w:cs="Arial"/>
          <w:spacing w:val="-1"/>
        </w:rPr>
        <w:t>i</w:t>
      </w:r>
      <w:r w:rsidRPr="00972D47">
        <w:rPr>
          <w:rFonts w:ascii="Arial" w:eastAsia="Arial" w:hAnsi="Arial" w:cs="Arial"/>
        </w:rPr>
        <w:t>x</w:t>
      </w:r>
      <w:r w:rsidRPr="00972D47">
        <w:rPr>
          <w:rFonts w:ascii="Arial" w:eastAsia="Arial" w:hAnsi="Arial" w:cs="Arial"/>
          <w:spacing w:val="-1"/>
        </w:rPr>
        <w:t xml:space="preserve"> </w:t>
      </w:r>
      <w:r w:rsidRPr="00972D47">
        <w:rPr>
          <w:rFonts w:ascii="Arial" w:eastAsia="Arial" w:hAnsi="Arial" w:cs="Arial"/>
        </w:rPr>
        <w:t>1</w:t>
      </w:r>
      <w:r w:rsidRPr="00972D47">
        <w:rPr>
          <w:rFonts w:ascii="Arial" w:eastAsia="Arial" w:hAnsi="Arial" w:cs="Arial"/>
          <w:spacing w:val="1"/>
        </w:rPr>
        <w:t xml:space="preserve"> t</w:t>
      </w:r>
      <w:r w:rsidRPr="00972D47">
        <w:rPr>
          <w:rFonts w:ascii="Arial" w:eastAsia="Arial" w:hAnsi="Arial" w:cs="Arial"/>
        </w:rPr>
        <w:t>o</w:t>
      </w:r>
      <w:r w:rsidRPr="00972D47">
        <w:rPr>
          <w:rFonts w:ascii="Arial" w:eastAsia="Arial" w:hAnsi="Arial" w:cs="Arial"/>
          <w:spacing w:val="-2"/>
        </w:rPr>
        <w:t xml:space="preserve"> </w:t>
      </w:r>
      <w:r w:rsidRPr="00972D47">
        <w:rPr>
          <w:rFonts w:ascii="Arial" w:eastAsia="Arial" w:hAnsi="Arial" w:cs="Arial"/>
          <w:spacing w:val="-1"/>
        </w:rPr>
        <w:t>DE</w:t>
      </w:r>
      <w:r w:rsidRPr="00972D47">
        <w:rPr>
          <w:rFonts w:ascii="Arial" w:eastAsia="Arial" w:hAnsi="Arial" w:cs="Arial"/>
        </w:rPr>
        <w:t>FF</w:t>
      </w:r>
      <w:r w:rsidRPr="00972D47">
        <w:rPr>
          <w:rFonts w:ascii="Arial" w:eastAsia="Arial" w:hAnsi="Arial" w:cs="Arial"/>
          <w:spacing w:val="-1"/>
        </w:rPr>
        <w:t>O</w:t>
      </w:r>
      <w:r w:rsidRPr="00972D47">
        <w:rPr>
          <w:rFonts w:ascii="Arial" w:eastAsia="Arial" w:hAnsi="Arial" w:cs="Arial"/>
          <w:spacing w:val="-6"/>
        </w:rPr>
        <w:t>R</w:t>
      </w:r>
      <w:r w:rsidRPr="00972D47">
        <w:rPr>
          <w:rFonts w:ascii="Arial" w:eastAsia="Arial" w:hAnsi="Arial" w:cs="Arial"/>
        </w:rPr>
        <w:t>M</w:t>
      </w:r>
      <w:r w:rsidRPr="00972D47">
        <w:rPr>
          <w:rFonts w:ascii="Arial" w:eastAsia="Arial" w:hAnsi="Arial" w:cs="Arial"/>
          <w:spacing w:val="-5"/>
        </w:rPr>
        <w:t xml:space="preserve"> </w:t>
      </w:r>
      <w:r w:rsidRPr="00972D47">
        <w:rPr>
          <w:rFonts w:ascii="Arial" w:eastAsia="Arial" w:hAnsi="Arial" w:cs="Arial"/>
        </w:rPr>
        <w:t>47</w:t>
      </w:r>
      <w:r w:rsidRPr="00972D47">
        <w:rPr>
          <w:rFonts w:ascii="Arial" w:eastAsia="Arial" w:hAnsi="Arial" w:cs="Arial"/>
          <w:spacing w:val="1"/>
        </w:rPr>
        <w:t xml:space="preserve"> </w:t>
      </w:r>
      <w:r w:rsidRPr="00972D47">
        <w:rPr>
          <w:rFonts w:ascii="Arial" w:eastAsia="Arial" w:hAnsi="Arial" w:cs="Arial"/>
          <w:spacing w:val="-1"/>
        </w:rPr>
        <w:t>A</w:t>
      </w:r>
      <w:r w:rsidRPr="00972D47">
        <w:rPr>
          <w:rFonts w:ascii="Arial" w:eastAsia="Arial" w:hAnsi="Arial" w:cs="Arial"/>
        </w:rPr>
        <w:t>nnex</w:t>
      </w:r>
      <w:r w:rsidRPr="00972D47">
        <w:rPr>
          <w:rFonts w:ascii="Arial" w:eastAsia="Arial" w:hAnsi="Arial" w:cs="Arial"/>
          <w:spacing w:val="-4"/>
        </w:rPr>
        <w:t xml:space="preserve"> </w:t>
      </w:r>
      <w:r w:rsidRPr="00972D47">
        <w:rPr>
          <w:rFonts w:ascii="Arial" w:eastAsia="Arial" w:hAnsi="Arial" w:cs="Arial"/>
        </w:rPr>
        <w:t xml:space="preserve">A </w:t>
      </w:r>
      <w:r w:rsidRPr="00972D47">
        <w:rPr>
          <w:rFonts w:ascii="Arial" w:eastAsia="Arial" w:hAnsi="Arial" w:cs="Arial"/>
          <w:spacing w:val="1"/>
        </w:rPr>
        <w:t>(</w:t>
      </w:r>
      <w:r w:rsidRPr="00972D47">
        <w:rPr>
          <w:rFonts w:ascii="Arial" w:eastAsia="Arial" w:hAnsi="Arial" w:cs="Arial"/>
          <w:spacing w:val="-1"/>
        </w:rPr>
        <w:t>O</w:t>
      </w:r>
      <w:r w:rsidRPr="00972D47">
        <w:rPr>
          <w:rFonts w:ascii="Arial" w:eastAsia="Arial" w:hAnsi="Arial" w:cs="Arial"/>
          <w:spacing w:val="1"/>
        </w:rPr>
        <w:t>f</w:t>
      </w:r>
      <w:r w:rsidRPr="00972D47">
        <w:rPr>
          <w:rFonts w:ascii="Arial" w:eastAsia="Arial" w:hAnsi="Arial" w:cs="Arial"/>
          <w:spacing w:val="3"/>
        </w:rPr>
        <w:t>f</w:t>
      </w:r>
      <w:r w:rsidRPr="00972D47">
        <w:rPr>
          <w:rFonts w:ascii="Arial" w:eastAsia="Arial" w:hAnsi="Arial" w:cs="Arial"/>
          <w:spacing w:val="-3"/>
        </w:rPr>
        <w:t>e</w:t>
      </w:r>
      <w:r w:rsidRPr="00972D47">
        <w:rPr>
          <w:rFonts w:ascii="Arial" w:eastAsia="Arial" w:hAnsi="Arial" w:cs="Arial"/>
          <w:spacing w:val="-2"/>
        </w:rPr>
        <w:t>r</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rPr>
        <w:t>–</w:t>
      </w:r>
      <w:r w:rsidRPr="00972D47">
        <w:rPr>
          <w:rFonts w:ascii="Arial" w:eastAsia="Arial" w:hAnsi="Arial" w:cs="Arial"/>
          <w:spacing w:val="-6"/>
        </w:rPr>
        <w:t xml:space="preserve"> </w:t>
      </w:r>
      <w:r w:rsidRPr="00972D47">
        <w:rPr>
          <w:rFonts w:ascii="Arial" w:eastAsia="Arial" w:hAnsi="Arial" w:cs="Arial"/>
          <w:spacing w:val="-1"/>
        </w:rPr>
        <w:t>I</w:t>
      </w:r>
      <w:r w:rsidRPr="00972D47">
        <w:rPr>
          <w:rFonts w:ascii="Arial" w:eastAsia="Arial" w:hAnsi="Arial" w:cs="Arial"/>
          <w:spacing w:val="-5"/>
        </w:rPr>
        <w:t>n</w:t>
      </w:r>
      <w:r w:rsidRPr="00972D47">
        <w:rPr>
          <w:rFonts w:ascii="Arial" w:eastAsia="Arial" w:hAnsi="Arial" w:cs="Arial"/>
          <w:spacing w:val="6"/>
        </w:rPr>
        <w:t>f</w:t>
      </w:r>
      <w:r w:rsidRPr="00972D47">
        <w:rPr>
          <w:rFonts w:ascii="Arial" w:eastAsia="Arial" w:hAnsi="Arial" w:cs="Arial"/>
        </w:rPr>
        <w:t>o</w:t>
      </w:r>
      <w:r w:rsidRPr="00972D47">
        <w:rPr>
          <w:rFonts w:ascii="Arial" w:eastAsia="Arial" w:hAnsi="Arial" w:cs="Arial"/>
          <w:spacing w:val="-2"/>
        </w:rPr>
        <w:t>r</w:t>
      </w:r>
      <w:r w:rsidRPr="00972D47">
        <w:rPr>
          <w:rFonts w:ascii="Arial" w:eastAsia="Arial" w:hAnsi="Arial" w:cs="Arial"/>
          <w:spacing w:val="1"/>
        </w:rPr>
        <w:t>m</w:t>
      </w:r>
      <w:r w:rsidRPr="00972D47">
        <w:rPr>
          <w:rFonts w:ascii="Arial" w:eastAsia="Arial" w:hAnsi="Arial" w:cs="Arial"/>
          <w:spacing w:val="-3"/>
        </w:rPr>
        <w:t>a</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spacing w:val="-9"/>
        </w:rPr>
        <w:t>M</w:t>
      </w:r>
      <w:r w:rsidRPr="00972D47">
        <w:rPr>
          <w:rFonts w:ascii="Arial" w:eastAsia="Arial" w:hAnsi="Arial" w:cs="Arial"/>
        </w:rPr>
        <w:t>anda</w:t>
      </w:r>
      <w:r w:rsidRPr="00972D47">
        <w:rPr>
          <w:rFonts w:ascii="Arial" w:eastAsia="Arial" w:hAnsi="Arial" w:cs="Arial"/>
          <w:spacing w:val="1"/>
        </w:rPr>
        <w:t>t</w:t>
      </w:r>
      <w:r w:rsidRPr="00972D47">
        <w:rPr>
          <w:rFonts w:ascii="Arial" w:eastAsia="Arial" w:hAnsi="Arial" w:cs="Arial"/>
        </w:rPr>
        <w:t>o</w:t>
      </w:r>
      <w:r w:rsidRPr="00972D47">
        <w:rPr>
          <w:rFonts w:ascii="Arial" w:eastAsia="Arial" w:hAnsi="Arial" w:cs="Arial"/>
          <w:spacing w:val="1"/>
        </w:rPr>
        <w:t>r</w:t>
      </w:r>
      <w:r w:rsidRPr="00972D47">
        <w:rPr>
          <w:rFonts w:ascii="Arial" w:eastAsia="Arial" w:hAnsi="Arial" w:cs="Arial"/>
        </w:rPr>
        <w:t>y Declarations</w:t>
      </w:r>
    </w:p>
    <w:p w14:paraId="2139D6F8" w14:textId="77777777" w:rsidR="00084DCA" w:rsidRPr="00972D47" w:rsidRDefault="00084DCA" w:rsidP="00084DCA">
      <w:pPr>
        <w:tabs>
          <w:tab w:val="left" w:pos="120"/>
        </w:tabs>
        <w:autoSpaceDE w:val="0"/>
        <w:autoSpaceDN w:val="0"/>
        <w:adjustRightInd w:val="0"/>
        <w:spacing w:before="120" w:after="0" w:line="240" w:lineRule="auto"/>
        <w:ind w:left="720"/>
        <w:jc w:val="both"/>
        <w:rPr>
          <w:rFonts w:ascii="Arial" w:hAnsi="Arial" w:cs="Arial"/>
          <w:color w:val="000000"/>
        </w:rPr>
      </w:pPr>
      <w:r w:rsidRPr="00972D47">
        <w:rPr>
          <w:rFonts w:ascii="Symbol" w:hAnsi="Symbol" w:cs="Symbol"/>
          <w:color w:val="000000"/>
        </w:rPr>
        <w:t>·</w:t>
      </w:r>
      <w:r w:rsidRPr="00972D47">
        <w:rPr>
          <w:rFonts w:ascii="Arial" w:hAnsi="Arial" w:cs="Arial"/>
        </w:rPr>
        <w:tab/>
      </w:r>
      <w:r w:rsidRPr="00972D47">
        <w:rPr>
          <w:rFonts w:ascii="Arial" w:hAnsi="Arial" w:cs="Arial"/>
          <w:color w:val="000000"/>
        </w:rPr>
        <w:t>Contract Documents (As per the contents table in the Terms and Conditions)</w:t>
      </w:r>
    </w:p>
    <w:p w14:paraId="42F8A383" w14:textId="77777777" w:rsidR="00084DCA" w:rsidRPr="00972D47" w:rsidRDefault="00084DCA" w:rsidP="00084DCA">
      <w:pPr>
        <w:spacing w:before="5" w:after="0" w:line="120" w:lineRule="exact"/>
      </w:pPr>
    </w:p>
    <w:p w14:paraId="57A5B400"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hAnsi="Arial" w:cs="Arial"/>
          <w:color w:val="000000"/>
        </w:rPr>
        <w:t>Terms &amp; Conditions which includes the Schedule of Requirements and any additional Schedules, Annexes and/or Appendices</w:t>
      </w:r>
      <w:r w:rsidRPr="00972D47">
        <w:rPr>
          <w:rFonts w:ascii="Arial" w:eastAsia="Arial" w:hAnsi="Arial" w:cs="Arial"/>
        </w:rPr>
        <w:tab/>
      </w:r>
    </w:p>
    <w:p w14:paraId="0AF754EC" w14:textId="77777777" w:rsidR="00084DCA" w:rsidRPr="00972D47" w:rsidRDefault="00084DCA" w:rsidP="00084DCA">
      <w:pPr>
        <w:tabs>
          <w:tab w:val="left" w:pos="120"/>
        </w:tabs>
        <w:autoSpaceDE w:val="0"/>
        <w:autoSpaceDN w:val="0"/>
        <w:adjustRightInd w:val="0"/>
        <w:spacing w:before="120" w:after="0" w:line="240" w:lineRule="auto"/>
        <w:ind w:left="720"/>
        <w:jc w:val="both"/>
        <w:rPr>
          <w:rFonts w:ascii="Arial" w:hAnsi="Arial" w:cs="Arial"/>
        </w:rPr>
      </w:pPr>
      <w:r w:rsidRPr="00972D47">
        <w:rPr>
          <w:rFonts w:ascii="Symbol" w:hAnsi="Symbol" w:cs="Symbol"/>
          <w:color w:val="000000"/>
        </w:rPr>
        <w:t>·</w:t>
      </w:r>
      <w:r w:rsidRPr="00972D47">
        <w:rPr>
          <w:rFonts w:ascii="Arial" w:hAnsi="Arial" w:cs="Arial"/>
        </w:rPr>
        <w:tab/>
      </w:r>
      <w:r w:rsidRPr="00972D47">
        <w:rPr>
          <w:rFonts w:ascii="Arial" w:hAnsi="Arial" w:cs="Arial"/>
          <w:color w:val="000000"/>
        </w:rPr>
        <w:t>DEFFORM 111 – Appendix to Contract - Addresses and Other Information</w:t>
      </w:r>
    </w:p>
    <w:p w14:paraId="4D818AF2" w14:textId="77777777" w:rsidR="00084DCA" w:rsidRPr="00972D47" w:rsidRDefault="00084DCA" w:rsidP="00084DCA">
      <w:pPr>
        <w:tabs>
          <w:tab w:val="left" w:pos="120"/>
        </w:tabs>
        <w:autoSpaceDE w:val="0"/>
        <w:autoSpaceDN w:val="0"/>
        <w:adjustRightInd w:val="0"/>
        <w:spacing w:before="120" w:after="0" w:line="240" w:lineRule="auto"/>
        <w:ind w:left="720"/>
        <w:jc w:val="both"/>
        <w:rPr>
          <w:rFonts w:ascii="Arial" w:hAnsi="Arial" w:cs="Arial"/>
        </w:rPr>
      </w:pPr>
      <w:r w:rsidRPr="00972D47">
        <w:rPr>
          <w:rFonts w:ascii="Symbol" w:hAnsi="Symbol" w:cs="Symbol"/>
          <w:color w:val="000000"/>
        </w:rPr>
        <w:t>·</w:t>
      </w:r>
      <w:r w:rsidRPr="00972D47">
        <w:rPr>
          <w:rFonts w:ascii="Arial" w:hAnsi="Arial" w:cs="Arial"/>
        </w:rPr>
        <w:tab/>
      </w:r>
      <w:r w:rsidRPr="00972D47">
        <w:rPr>
          <w:rFonts w:ascii="Arial" w:hAnsi="Arial" w:cs="Arial"/>
          <w:color w:val="000000"/>
        </w:rPr>
        <w:t xml:space="preserve">DEFFORM 539A – Tenderer’s Sensitive Information Form (SC2 Schedule 5) </w:t>
      </w:r>
    </w:p>
    <w:p w14:paraId="7DBC3C01" w14:textId="77777777" w:rsidR="00084DCA" w:rsidRPr="00972D47" w:rsidRDefault="00084DCA" w:rsidP="00084DCA">
      <w:pPr>
        <w:tabs>
          <w:tab w:val="left" w:pos="120"/>
        </w:tabs>
        <w:autoSpaceDE w:val="0"/>
        <w:autoSpaceDN w:val="0"/>
        <w:adjustRightInd w:val="0"/>
        <w:spacing w:before="120" w:after="0" w:line="240" w:lineRule="auto"/>
        <w:ind w:left="720"/>
        <w:rPr>
          <w:rFonts w:ascii="Arial" w:eastAsia="Arial" w:hAnsi="Arial" w:cs="Arial"/>
        </w:rPr>
      </w:pPr>
      <w:r w:rsidRPr="00972D47">
        <w:rPr>
          <w:rFonts w:ascii="Symbol" w:hAnsi="Symbol" w:cs="Symbol"/>
          <w:color w:val="000000"/>
        </w:rPr>
        <w:t>·</w:t>
      </w:r>
      <w:r w:rsidRPr="00972D47">
        <w:rPr>
          <w:rFonts w:ascii="Arial" w:hAnsi="Arial" w:cs="Arial"/>
        </w:rPr>
        <w:tab/>
      </w:r>
      <w:r w:rsidRPr="00972D47">
        <w:rPr>
          <w:rFonts w:ascii="Arial" w:eastAsia="Arial" w:hAnsi="Arial" w:cs="Arial"/>
          <w:spacing w:val="-1"/>
        </w:rPr>
        <w:t>S</w:t>
      </w:r>
      <w:r w:rsidRPr="00972D47">
        <w:rPr>
          <w:rFonts w:ascii="Arial" w:eastAsia="Arial" w:hAnsi="Arial" w:cs="Arial"/>
          <w:spacing w:val="1"/>
        </w:rPr>
        <w:t>t</w:t>
      </w:r>
      <w:r w:rsidRPr="00972D47">
        <w:rPr>
          <w:rFonts w:ascii="Arial" w:eastAsia="Arial" w:hAnsi="Arial" w:cs="Arial"/>
        </w:rPr>
        <w:t>a</w:t>
      </w:r>
      <w:r w:rsidRPr="00972D47">
        <w:rPr>
          <w:rFonts w:ascii="Arial" w:eastAsia="Arial" w:hAnsi="Arial" w:cs="Arial"/>
          <w:spacing w:val="1"/>
        </w:rPr>
        <w:t>t</w:t>
      </w:r>
      <w:r w:rsidRPr="00972D47">
        <w:rPr>
          <w:rFonts w:ascii="Arial" w:eastAsia="Arial" w:hAnsi="Arial" w:cs="Arial"/>
        </w:rPr>
        <w:t>e</w:t>
      </w:r>
      <w:r w:rsidRPr="00972D47">
        <w:rPr>
          <w:rFonts w:ascii="Arial" w:eastAsia="Arial" w:hAnsi="Arial" w:cs="Arial"/>
          <w:spacing w:val="1"/>
        </w:rPr>
        <w:t>m</w:t>
      </w:r>
      <w:r w:rsidRPr="00972D47">
        <w:rPr>
          <w:rFonts w:ascii="Arial" w:eastAsia="Arial" w:hAnsi="Arial" w:cs="Arial"/>
          <w:spacing w:val="2"/>
        </w:rPr>
        <w:t>e</w:t>
      </w:r>
      <w:r w:rsidRPr="00972D47">
        <w:rPr>
          <w:rFonts w:ascii="Arial" w:eastAsia="Arial" w:hAnsi="Arial" w:cs="Arial"/>
        </w:rPr>
        <w:t>nt</w:t>
      </w:r>
      <w:r w:rsidRPr="00972D47">
        <w:rPr>
          <w:rFonts w:ascii="Arial" w:eastAsia="Arial" w:hAnsi="Arial" w:cs="Arial"/>
          <w:spacing w:val="2"/>
        </w:rPr>
        <w:t xml:space="preserve"> </w:t>
      </w:r>
      <w:r w:rsidRPr="00972D47">
        <w:rPr>
          <w:rFonts w:ascii="Arial" w:eastAsia="Arial" w:hAnsi="Arial" w:cs="Arial"/>
          <w:spacing w:val="-1"/>
        </w:rPr>
        <w:t>R</w:t>
      </w:r>
      <w:r w:rsidRPr="00972D47">
        <w:rPr>
          <w:rFonts w:ascii="Arial" w:eastAsia="Arial" w:hAnsi="Arial" w:cs="Arial"/>
          <w:spacing w:val="2"/>
        </w:rPr>
        <w:t>e</w:t>
      </w:r>
      <w:r w:rsidRPr="00972D47">
        <w:rPr>
          <w:rFonts w:ascii="Arial" w:eastAsia="Arial" w:hAnsi="Arial" w:cs="Arial"/>
          <w:spacing w:val="1"/>
        </w:rPr>
        <w:t>l</w:t>
      </w:r>
      <w:r w:rsidRPr="00972D47">
        <w:rPr>
          <w:rFonts w:ascii="Arial" w:eastAsia="Arial" w:hAnsi="Arial" w:cs="Arial"/>
        </w:rPr>
        <w:t>a</w:t>
      </w:r>
      <w:r w:rsidRPr="00972D47">
        <w:rPr>
          <w:rFonts w:ascii="Arial" w:eastAsia="Arial" w:hAnsi="Arial" w:cs="Arial"/>
          <w:spacing w:val="1"/>
        </w:rPr>
        <w:t>ti</w:t>
      </w:r>
      <w:r w:rsidRPr="00972D47">
        <w:rPr>
          <w:rFonts w:ascii="Arial" w:eastAsia="Arial" w:hAnsi="Arial" w:cs="Arial"/>
        </w:rPr>
        <w:t>ng</w:t>
      </w:r>
      <w:r w:rsidRPr="00972D47">
        <w:rPr>
          <w:rFonts w:ascii="Arial" w:eastAsia="Arial" w:hAnsi="Arial" w:cs="Arial"/>
          <w:spacing w:val="3"/>
        </w:rPr>
        <w:t xml:space="preserve"> </w:t>
      </w:r>
      <w:r w:rsidRPr="00972D47">
        <w:rPr>
          <w:rFonts w:ascii="Arial" w:eastAsia="Arial" w:hAnsi="Arial" w:cs="Arial"/>
          <w:spacing w:val="1"/>
        </w:rPr>
        <w:t>t</w:t>
      </w:r>
      <w:r w:rsidRPr="00972D47">
        <w:rPr>
          <w:rFonts w:ascii="Arial" w:eastAsia="Arial" w:hAnsi="Arial" w:cs="Arial"/>
        </w:rPr>
        <w:t>o</w:t>
      </w:r>
      <w:r w:rsidRPr="00972D47">
        <w:rPr>
          <w:rFonts w:ascii="Arial" w:eastAsia="Arial" w:hAnsi="Arial" w:cs="Arial"/>
          <w:spacing w:val="1"/>
        </w:rPr>
        <w:t xml:space="preserve"> G</w:t>
      </w:r>
      <w:r w:rsidRPr="00972D47">
        <w:rPr>
          <w:rFonts w:ascii="Arial" w:eastAsia="Arial" w:hAnsi="Arial" w:cs="Arial"/>
        </w:rPr>
        <w:t>ood</w:t>
      </w:r>
      <w:r w:rsidRPr="00972D47">
        <w:rPr>
          <w:rFonts w:ascii="Arial" w:eastAsia="Arial" w:hAnsi="Arial" w:cs="Arial"/>
          <w:spacing w:val="3"/>
        </w:rPr>
        <w:t xml:space="preserve"> </w:t>
      </w:r>
      <w:r w:rsidRPr="00972D47">
        <w:rPr>
          <w:rFonts w:ascii="Arial" w:eastAsia="Arial" w:hAnsi="Arial" w:cs="Arial"/>
          <w:spacing w:val="-1"/>
        </w:rPr>
        <w:t>S</w:t>
      </w:r>
      <w:r w:rsidRPr="00972D47">
        <w:rPr>
          <w:rFonts w:ascii="Arial" w:eastAsia="Arial" w:hAnsi="Arial" w:cs="Arial"/>
          <w:spacing w:val="1"/>
        </w:rPr>
        <w:t>t</w:t>
      </w:r>
      <w:r w:rsidRPr="00972D47">
        <w:rPr>
          <w:rFonts w:ascii="Arial" w:eastAsia="Arial" w:hAnsi="Arial" w:cs="Arial"/>
        </w:rPr>
        <w:t>a</w:t>
      </w:r>
      <w:r w:rsidRPr="00972D47">
        <w:rPr>
          <w:rFonts w:ascii="Arial" w:eastAsia="Arial" w:hAnsi="Arial" w:cs="Arial"/>
          <w:spacing w:val="2"/>
        </w:rPr>
        <w:t>nd</w:t>
      </w:r>
      <w:r w:rsidRPr="00972D47">
        <w:rPr>
          <w:rFonts w:ascii="Arial" w:eastAsia="Arial" w:hAnsi="Arial" w:cs="Arial"/>
          <w:spacing w:val="-1"/>
        </w:rPr>
        <w:t>i</w:t>
      </w:r>
      <w:r w:rsidRPr="00972D47">
        <w:rPr>
          <w:rFonts w:ascii="Arial" w:eastAsia="Arial" w:hAnsi="Arial" w:cs="Arial"/>
        </w:rPr>
        <w:t xml:space="preserve">ng </w:t>
      </w:r>
    </w:p>
    <w:p w14:paraId="3956E741" w14:textId="77777777" w:rsidR="00084DCA" w:rsidRPr="00972D47" w:rsidRDefault="00084DCA" w:rsidP="00084DCA">
      <w:pPr>
        <w:tabs>
          <w:tab w:val="left" w:pos="120"/>
        </w:tabs>
        <w:autoSpaceDE w:val="0"/>
        <w:autoSpaceDN w:val="0"/>
        <w:adjustRightInd w:val="0"/>
        <w:spacing w:before="120" w:after="0" w:line="240" w:lineRule="auto"/>
        <w:ind w:left="720"/>
        <w:rPr>
          <w:rFonts w:ascii="Arial" w:eastAsia="Arial" w:hAnsi="Arial" w:cs="Arial"/>
        </w:rPr>
      </w:pPr>
      <w:r w:rsidRPr="00972D47">
        <w:rPr>
          <w:rFonts w:ascii="Symbol" w:hAnsi="Symbol" w:cs="Symbol"/>
          <w:color w:val="000000"/>
        </w:rPr>
        <w:t>·</w:t>
      </w:r>
      <w:r w:rsidRPr="00972D47">
        <w:rPr>
          <w:rFonts w:ascii="Arial" w:hAnsi="Arial" w:cs="Arial"/>
        </w:rPr>
        <w:tab/>
      </w:r>
      <w:r w:rsidRPr="007B4897">
        <w:rPr>
          <w:rFonts w:ascii="Arial" w:eastAsia="Arial" w:hAnsi="Arial" w:cs="Arial"/>
          <w:spacing w:val="1"/>
        </w:rPr>
        <w:t>C</w:t>
      </w:r>
      <w:r w:rsidRPr="007B4897">
        <w:rPr>
          <w:rFonts w:ascii="Arial" w:eastAsia="Arial" w:hAnsi="Arial" w:cs="Arial"/>
          <w:spacing w:val="-2"/>
        </w:rPr>
        <w:t>y</w:t>
      </w:r>
      <w:r w:rsidRPr="007B4897">
        <w:rPr>
          <w:rFonts w:ascii="Arial" w:eastAsia="Arial" w:hAnsi="Arial" w:cs="Arial"/>
          <w:spacing w:val="2"/>
        </w:rPr>
        <w:t>b</w:t>
      </w:r>
      <w:r w:rsidRPr="007B4897">
        <w:rPr>
          <w:rFonts w:ascii="Arial" w:eastAsia="Arial" w:hAnsi="Arial" w:cs="Arial"/>
        </w:rPr>
        <w:t>er</w:t>
      </w:r>
      <w:r w:rsidRPr="007B4897">
        <w:rPr>
          <w:rFonts w:ascii="Arial" w:eastAsia="Arial" w:hAnsi="Arial" w:cs="Arial"/>
          <w:spacing w:val="2"/>
        </w:rPr>
        <w:t xml:space="preserve"> </w:t>
      </w:r>
      <w:r w:rsidRPr="007B4897">
        <w:rPr>
          <w:rFonts w:ascii="Arial" w:eastAsia="Arial" w:hAnsi="Arial" w:cs="Arial"/>
          <w:spacing w:val="1"/>
        </w:rPr>
        <w:t>R</w:t>
      </w:r>
      <w:r w:rsidRPr="007B4897">
        <w:rPr>
          <w:rFonts w:ascii="Arial" w:eastAsia="Arial" w:hAnsi="Arial" w:cs="Arial"/>
          <w:spacing w:val="-1"/>
        </w:rPr>
        <w:t>i</w:t>
      </w:r>
      <w:r w:rsidRPr="007B4897">
        <w:rPr>
          <w:rFonts w:ascii="Arial" w:eastAsia="Arial" w:hAnsi="Arial" w:cs="Arial"/>
        </w:rPr>
        <w:t>sk</w:t>
      </w:r>
      <w:r w:rsidRPr="007B4897">
        <w:rPr>
          <w:rFonts w:ascii="Arial" w:eastAsia="Arial" w:hAnsi="Arial" w:cs="Arial"/>
          <w:spacing w:val="4"/>
        </w:rPr>
        <w:t xml:space="preserve"> </w:t>
      </w:r>
      <w:r w:rsidRPr="007B4897">
        <w:rPr>
          <w:rFonts w:ascii="Arial" w:eastAsia="Arial" w:hAnsi="Arial" w:cs="Arial"/>
          <w:spacing w:val="-1"/>
        </w:rPr>
        <w:t>A</w:t>
      </w:r>
      <w:r w:rsidRPr="007B4897">
        <w:rPr>
          <w:rFonts w:ascii="Arial" w:eastAsia="Arial" w:hAnsi="Arial" w:cs="Arial"/>
        </w:rPr>
        <w:t>s</w:t>
      </w:r>
      <w:r w:rsidRPr="007B4897">
        <w:rPr>
          <w:rFonts w:ascii="Arial" w:eastAsia="Arial" w:hAnsi="Arial" w:cs="Arial"/>
          <w:spacing w:val="2"/>
        </w:rPr>
        <w:t>s</w:t>
      </w:r>
      <w:r w:rsidRPr="007B4897">
        <w:rPr>
          <w:rFonts w:ascii="Arial" w:eastAsia="Arial" w:hAnsi="Arial" w:cs="Arial"/>
        </w:rPr>
        <w:t>ess</w:t>
      </w:r>
      <w:r w:rsidRPr="007B4897">
        <w:rPr>
          <w:rFonts w:ascii="Arial" w:eastAsia="Arial" w:hAnsi="Arial" w:cs="Arial"/>
          <w:spacing w:val="1"/>
        </w:rPr>
        <w:t>m</w:t>
      </w:r>
      <w:r w:rsidRPr="007B4897">
        <w:rPr>
          <w:rFonts w:ascii="Arial" w:eastAsia="Arial" w:hAnsi="Arial" w:cs="Arial"/>
          <w:spacing w:val="2"/>
        </w:rPr>
        <w:t>e</w:t>
      </w:r>
      <w:r w:rsidRPr="007B4897">
        <w:rPr>
          <w:rFonts w:ascii="Arial" w:eastAsia="Arial" w:hAnsi="Arial" w:cs="Arial"/>
        </w:rPr>
        <w:t>nt</w:t>
      </w:r>
      <w:r w:rsidRPr="007B4897">
        <w:rPr>
          <w:rFonts w:ascii="Arial" w:eastAsia="Arial" w:hAnsi="Arial" w:cs="Arial"/>
          <w:spacing w:val="5"/>
        </w:rPr>
        <w:t xml:space="preserve"> </w:t>
      </w:r>
      <w:r w:rsidRPr="007B4897">
        <w:rPr>
          <w:rFonts w:ascii="Arial" w:eastAsia="Arial" w:hAnsi="Arial" w:cs="Arial"/>
          <w:spacing w:val="1"/>
        </w:rPr>
        <w:t xml:space="preserve"> </w:t>
      </w:r>
    </w:p>
    <w:p w14:paraId="55F269E0" w14:textId="77777777" w:rsidR="00084DCA" w:rsidRDefault="00084DCA" w:rsidP="00084DCA">
      <w:pPr>
        <w:tabs>
          <w:tab w:val="left" w:pos="120"/>
        </w:tabs>
        <w:autoSpaceDE w:val="0"/>
        <w:autoSpaceDN w:val="0"/>
        <w:adjustRightInd w:val="0"/>
        <w:spacing w:before="120" w:after="0" w:line="240" w:lineRule="auto"/>
        <w:ind w:left="720"/>
        <w:sectPr w:rsidR="00084DCA" w:rsidSect="000128FA">
          <w:pgSz w:w="11940" w:h="16860"/>
          <w:pgMar w:top="1440" w:right="1440" w:bottom="1440" w:left="1440" w:header="567" w:footer="567" w:gutter="0"/>
          <w:cols w:space="720"/>
          <w:docGrid w:linePitch="299"/>
        </w:sectPr>
      </w:pPr>
      <w:r w:rsidRPr="0069687F">
        <w:rPr>
          <w:rFonts w:ascii="Symbol" w:hAnsi="Symbol" w:cs="Symbol"/>
          <w:color w:val="000000"/>
          <w:sz w:val="20"/>
          <w:szCs w:val="20"/>
        </w:rPr>
        <w:t>·</w:t>
      </w:r>
      <w:r w:rsidRPr="0069687F">
        <w:rPr>
          <w:rFonts w:ascii="Arial" w:hAnsi="Arial" w:cs="Arial"/>
          <w:sz w:val="24"/>
          <w:szCs w:val="24"/>
        </w:rPr>
        <w:tab/>
      </w:r>
      <w:r w:rsidRPr="006E4071">
        <w:rPr>
          <w:rFonts w:ascii="Arial" w:eastAsia="Arial" w:hAnsi="Arial" w:cs="Arial"/>
          <w:spacing w:val="1"/>
        </w:rPr>
        <w:t xml:space="preserve">DEFFORM 711 - </w:t>
      </w:r>
      <w:r w:rsidRPr="006E4071">
        <w:rPr>
          <w:rFonts w:ascii="Arial" w:eastAsia="Arial" w:hAnsi="Arial" w:cs="Arial"/>
        </w:rPr>
        <w:t>Notification of IPR Restrictions</w:t>
      </w:r>
    </w:p>
    <w:bookmarkEnd w:id="9"/>
    <w:p w14:paraId="4FD4983B" w14:textId="77777777" w:rsidR="00084DCA" w:rsidRPr="0067663C" w:rsidRDefault="00084DCA" w:rsidP="00084DCA">
      <w:pPr>
        <w:widowControl/>
        <w:spacing w:before="120" w:after="0" w:line="240" w:lineRule="auto"/>
        <w:ind w:left="72" w:right="72"/>
        <w:jc w:val="center"/>
        <w:textAlignment w:val="baseline"/>
        <w:rPr>
          <w:rFonts w:ascii="Arial" w:eastAsia="Arial" w:hAnsi="Arial" w:cs="Times New Roman"/>
          <w:b/>
          <w:color w:val="000000"/>
          <w:spacing w:val="-1"/>
          <w:sz w:val="28"/>
        </w:rPr>
      </w:pPr>
      <w:r w:rsidRPr="0067663C">
        <w:rPr>
          <w:rFonts w:ascii="Arial" w:eastAsia="Arial" w:hAnsi="Arial" w:cs="Times New Roman"/>
          <w:b/>
          <w:color w:val="000000"/>
          <w:spacing w:val="-1"/>
          <w:sz w:val="28"/>
        </w:rPr>
        <w:lastRenderedPageBreak/>
        <w:t>Section A – Introduction</w:t>
      </w:r>
    </w:p>
    <w:p w14:paraId="29E0F1D1" w14:textId="77777777" w:rsidR="00084DCA" w:rsidRDefault="00084DCA" w:rsidP="00084DCA">
      <w:pPr>
        <w:widowControl/>
        <w:spacing w:after="0" w:line="240" w:lineRule="auto"/>
        <w:ind w:right="72"/>
        <w:textAlignment w:val="baseline"/>
        <w:rPr>
          <w:rFonts w:ascii="Arial" w:eastAsia="Arial" w:hAnsi="Arial" w:cs="Arial"/>
          <w:b/>
          <w:color w:val="000000"/>
          <w:spacing w:val="-3"/>
        </w:rPr>
      </w:pPr>
      <w:r w:rsidRPr="0057689D">
        <w:rPr>
          <w:rFonts w:ascii="Arial" w:eastAsia="Arial" w:hAnsi="Arial" w:cs="Arial"/>
          <w:b/>
          <w:color w:val="000000"/>
          <w:spacing w:val="-3"/>
        </w:rPr>
        <w:t>DEFFORM 47 Definitions</w:t>
      </w:r>
    </w:p>
    <w:p w14:paraId="35A9A55C" w14:textId="77777777" w:rsidR="00084DCA" w:rsidRPr="0057689D" w:rsidRDefault="00084DCA" w:rsidP="00084DCA">
      <w:pPr>
        <w:widowControl/>
        <w:spacing w:after="0" w:line="240" w:lineRule="auto"/>
        <w:ind w:right="72"/>
        <w:textAlignment w:val="baseline"/>
        <w:rPr>
          <w:rFonts w:ascii="Arial" w:eastAsia="Arial" w:hAnsi="Arial" w:cs="Arial"/>
          <w:b/>
          <w:color w:val="000000"/>
          <w:spacing w:val="-3"/>
        </w:rPr>
      </w:pPr>
    </w:p>
    <w:p w14:paraId="48398A5F" w14:textId="77777777" w:rsidR="00084DCA" w:rsidRPr="0057689D" w:rsidRDefault="00084DCA" w:rsidP="00084DCA">
      <w:pPr>
        <w:widowControl/>
        <w:spacing w:after="0" w:line="240" w:lineRule="auto"/>
        <w:ind w:right="72"/>
        <w:textAlignment w:val="baseline"/>
        <w:rPr>
          <w:rFonts w:ascii="Arial" w:eastAsia="Arial" w:hAnsi="Arial" w:cs="Arial"/>
          <w:color w:val="000000"/>
        </w:rPr>
      </w:pPr>
      <w:r w:rsidRPr="0057689D">
        <w:rPr>
          <w:rFonts w:ascii="Arial" w:eastAsia="Arial" w:hAnsi="Arial" w:cs="Arial"/>
          <w:color w:val="000000"/>
        </w:rPr>
        <w:t>In this ITT the following words and expressions shall have the meanings given to them below:</w:t>
      </w:r>
    </w:p>
    <w:p w14:paraId="627E3115"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   “The Authority” means the Secretary of State for Defence of the United Kingdom of Great Britain and Northern Ireland, acting as part of the Crown.  </w:t>
      </w:r>
    </w:p>
    <w:p w14:paraId="1E2DD2EA"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A2.   “Compliance Regime” is a legally enforceable set of rules, procedures, physical barriers and controls that, together, act to prevent the flow of sensitive or protected information to parties to whom it may give an unfair advantage.</w:t>
      </w:r>
    </w:p>
    <w:p w14:paraId="5F011E24"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A3.   “Conditions of Tendering” means the conditions set out in this DEFFORM 47 that govern the competition.</w:t>
      </w:r>
    </w:p>
    <w:p w14:paraId="48EE41B0"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A4.   A “Consortium Arrangement” means two or more economic operators who have come together specifically for the purpose of bidding for this Contract and who establish a consortium agreement or special purpose vehicle to contract with the Authority.</w:t>
      </w:r>
    </w:p>
    <w:p w14:paraId="775AEB61"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A5.   “Contract” means a Contract entered into between the successful Tenderer or consortium members and the Authority, should the Authority award a Contract as a result of this competition. </w:t>
      </w:r>
    </w:p>
    <w:p w14:paraId="7604DE66"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A6.   “Contract Terms &amp; Conditions” means the attached conditions including any schedules, annexes and appendices that will govern the Contract entered into between the successful Tenderer and the Authority, should the Authority award a Contract as a result of this competition. </w:t>
      </w:r>
    </w:p>
    <w:p w14:paraId="33D4DA21"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A7.   “Contractor Deliverables” means the works, goods and/or the services, including packaging (and Certificate(s) of Conformity and supplied in accordance with any Quality Assurance (QA) requirements if specified) which the Contractor is required to provide under the Contract.</w:t>
      </w:r>
    </w:p>
    <w:p w14:paraId="07C0ED32"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A8.   “Cyber Security Model” means the model defined in DEFCON 658.</w:t>
      </w:r>
    </w:p>
    <w:p w14:paraId="0F585C67"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A9.   “</w:t>
      </w:r>
      <w:r w:rsidRPr="00CF5730">
        <w:rPr>
          <w:rFonts w:ascii="Arial" w:eastAsiaTheme="minorEastAsia" w:hAnsi="Arial" w:cs="Arial"/>
          <w:color w:val="000000"/>
          <w:highlight w:val="white"/>
          <w:lang w:eastAsia="en-GB"/>
        </w:rPr>
        <w:t>Defence Sourcing Portal” means the electronic platform in which Tenders are submitted to the Authority</w:t>
      </w:r>
      <w:r w:rsidRPr="00CF5730">
        <w:rPr>
          <w:rFonts w:ascii="Arial" w:eastAsiaTheme="minorEastAsia" w:hAnsi="Arial" w:cs="Arial"/>
          <w:color w:val="000000"/>
          <w:lang w:eastAsia="en-GB"/>
        </w:rPr>
        <w:t xml:space="preserve">. </w:t>
      </w:r>
    </w:p>
    <w:p w14:paraId="4BDD8899"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A10.  “Government Furnished Information” means information or data issued or made available to the Tenderer in connection with the Contract by or on behalf of the Authority..   </w:t>
      </w:r>
    </w:p>
    <w:p w14:paraId="0CCE43BB"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A11.  “ITT Documentation” means this ITT and any information in any medium or form (for example drawings, handbooks, manuals, instructions, specifications and notes of pre-tender clarification meetings), issued to you, or to which you have been granted access by the Authority, for the purposes of responding to this ITT</w:t>
      </w:r>
    </w:p>
    <w:p w14:paraId="600910DB"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A12.  “ITT Material” means any other material (including patterns and samples), equipment or software, in any medium or form issued to you, or to which you have been granted access, by the Authority for the purposes of responding to this ITT.       </w:t>
      </w:r>
    </w:p>
    <w:p w14:paraId="56D89D0A"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A13.   “Schedule of Requirements” (Section 1 in Terms and Conditions, Schedule 2 in Standardised Contracting Template 1B (SC1B) or Schedule 2 in Standardised Contracting Template 2 (SC2)) means that part of the Contract which identifies, either directly or by reference, the Contractor Deliverables to be supplied or carried out, the quantities involved and the price or pricing terms in relation to each Contractor Deliverable.</w:t>
      </w:r>
    </w:p>
    <w:p w14:paraId="4F0D6FA9"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A14.   The “Statement of Requirement”  means that part of the Contract which details the technical requirements and acceptance criteria of the Contractor Deliverables.  </w:t>
      </w:r>
    </w:p>
    <w:p w14:paraId="518176DE"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A15.   A ‘Sub-Contractor’ means any party engaged or intended to be engaged by the Contractor at any level of sub-contracting to provide Contractor Deliverables for the purpose of performing this Contract.</w:t>
      </w:r>
    </w:p>
    <w:p w14:paraId="6EB9FFA2"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A16. A “Sub-Contracting Arrangement” means a group of economic operators who have come together specifically for the purpose of bidding for this Contract, where one of their number will be the party to the Contract with the Authority, the remaining members of that group being Sub-Contractors to the lead economic operator.</w:t>
      </w:r>
    </w:p>
    <w:p w14:paraId="7090D3A6"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A17.   A “Tender” is the offer that you are making to the Authority.</w:t>
      </w:r>
    </w:p>
    <w:p w14:paraId="7F14736C"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A18.   “Tenderer” means the economic operator submitting a response to this Invitation to </w:t>
      </w:r>
      <w:r w:rsidRPr="00CF5730">
        <w:rPr>
          <w:rFonts w:ascii="Arial" w:eastAsiaTheme="minorEastAsia" w:hAnsi="Arial" w:cs="Arial"/>
          <w:color w:val="000000"/>
          <w:lang w:eastAsia="en-GB"/>
        </w:rPr>
        <w:lastRenderedPageBreak/>
        <w:t>Tender.  Where “you” is used this means an action on you the Tenderer.</w:t>
      </w:r>
    </w:p>
    <w:p w14:paraId="4E9CFAA2"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A19.   A “Third Party” is any person (including a natural person, corporate or unincorporated body (whether or not having separate legal personality)), other than the Authority, the Tenderer or their respective employees.</w:t>
      </w:r>
    </w:p>
    <w:p w14:paraId="7747F130" w14:textId="77777777" w:rsidR="00084DCA" w:rsidRDefault="00084DCA" w:rsidP="00084DCA">
      <w:pPr>
        <w:widowControl/>
        <w:spacing w:after="0" w:line="240" w:lineRule="auto"/>
        <w:textAlignment w:val="baseline"/>
        <w:rPr>
          <w:rFonts w:ascii="Arial" w:eastAsia="Arial" w:hAnsi="Arial" w:cs="Arial"/>
          <w:b/>
          <w:color w:val="000000"/>
          <w:spacing w:val="-4"/>
        </w:rPr>
      </w:pPr>
    </w:p>
    <w:p w14:paraId="1DFCC490" w14:textId="77777777" w:rsidR="00084DCA" w:rsidRPr="0057689D" w:rsidRDefault="00084DCA" w:rsidP="00084DCA">
      <w:pPr>
        <w:widowControl/>
        <w:spacing w:after="0" w:line="240" w:lineRule="auto"/>
        <w:textAlignment w:val="baseline"/>
        <w:rPr>
          <w:rFonts w:ascii="Arial" w:eastAsia="Arial" w:hAnsi="Arial" w:cs="Arial"/>
          <w:b/>
          <w:color w:val="000000"/>
          <w:spacing w:val="-4"/>
        </w:rPr>
      </w:pPr>
      <w:r w:rsidRPr="0057689D">
        <w:rPr>
          <w:rFonts w:ascii="Arial" w:eastAsia="Arial" w:hAnsi="Arial" w:cs="Arial"/>
          <w:b/>
          <w:color w:val="000000"/>
          <w:spacing w:val="-4"/>
        </w:rPr>
        <w:t>Purpose</w:t>
      </w:r>
    </w:p>
    <w:p w14:paraId="050D8130" w14:textId="77777777" w:rsidR="00084DCA" w:rsidRPr="0057689D" w:rsidRDefault="00084DCA" w:rsidP="00084DCA">
      <w:pPr>
        <w:widowControl/>
        <w:spacing w:after="0" w:line="240" w:lineRule="auto"/>
        <w:textAlignment w:val="baseline"/>
        <w:rPr>
          <w:rFonts w:ascii="Arial" w:eastAsia="Arial" w:hAnsi="Arial" w:cs="Arial"/>
          <w:b/>
          <w:color w:val="000000"/>
          <w:spacing w:val="-4"/>
        </w:rPr>
      </w:pPr>
    </w:p>
    <w:p w14:paraId="7221BCBE" w14:textId="77777777" w:rsidR="00084DCA" w:rsidRPr="00E32F0C" w:rsidRDefault="00084DCA" w:rsidP="00084DCA">
      <w:pPr>
        <w:autoSpaceDE w:val="0"/>
        <w:autoSpaceDN w:val="0"/>
        <w:adjustRightInd w:val="0"/>
        <w:spacing w:after="0" w:line="240" w:lineRule="auto"/>
        <w:rPr>
          <w:rFonts w:ascii="Arial" w:eastAsiaTheme="minorEastAsia" w:hAnsi="Arial" w:cs="Arial"/>
          <w:lang w:eastAsia="en-GB"/>
        </w:rPr>
      </w:pPr>
      <w:r w:rsidRPr="00E32F0C">
        <w:rPr>
          <w:rFonts w:ascii="Arial" w:eastAsiaTheme="minorEastAsia" w:hAnsi="Arial" w:cs="Arial"/>
          <w:color w:val="000000"/>
          <w:lang w:eastAsia="en-GB"/>
        </w:rPr>
        <w:t>A20.   The purpose of this ITT is to invite you to submit a Tender, in accordance with the instructions set out in this ITT, to propose a solution and best price to meet the Authority’s requirement.  This documentation explains and sets out the:</w:t>
      </w:r>
    </w:p>
    <w:p w14:paraId="1352A89B"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a.     timetable for the next stages of the procurement; </w:t>
      </w:r>
    </w:p>
    <w:p w14:paraId="651B0538"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b.     instructions, conditions and processes that governs this competition; </w:t>
      </w:r>
    </w:p>
    <w:p w14:paraId="58A4170D"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c.     information you must include in your Tender and the required format; </w:t>
      </w:r>
    </w:p>
    <w:p w14:paraId="2A15222B"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d.     administrative arrangements for the receipt and evaluation of Tenders;</w:t>
      </w:r>
    </w:p>
    <w:p w14:paraId="07CC9A4D"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e.     criteria and methodology for the evaluation of Tenders; and</w:t>
      </w:r>
    </w:p>
    <w:p w14:paraId="4F4824CF"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f.     Contract Terms &amp; Conditions</w:t>
      </w:r>
    </w:p>
    <w:p w14:paraId="1DB8F2D1" w14:textId="77777777" w:rsidR="00084DCA" w:rsidRPr="00E32F0C" w:rsidRDefault="00084DCA" w:rsidP="00084DCA">
      <w:pPr>
        <w:autoSpaceDE w:val="0"/>
        <w:autoSpaceDN w:val="0"/>
        <w:adjustRightInd w:val="0"/>
        <w:spacing w:after="0" w:line="240" w:lineRule="auto"/>
        <w:rPr>
          <w:rFonts w:ascii="Arial" w:eastAsiaTheme="minorEastAsia" w:hAnsi="Arial" w:cs="Arial"/>
          <w:lang w:eastAsia="en-GB"/>
        </w:rPr>
      </w:pPr>
      <w:r w:rsidRPr="00E32F0C">
        <w:rPr>
          <w:rFonts w:ascii="Arial" w:eastAsiaTheme="minorEastAsia" w:hAnsi="Arial" w:cs="Arial"/>
          <w:color w:val="000000"/>
          <w:lang w:eastAsia="en-GB"/>
        </w:rPr>
        <w:t>A21.   The sections in this ITT and associated documents are structured in line with a generic tendering process and do not indicate importance / precedence.</w:t>
      </w:r>
    </w:p>
    <w:p w14:paraId="5B47F8B1" w14:textId="77777777" w:rsidR="00084DCA" w:rsidRPr="0057689D" w:rsidRDefault="00084DCA" w:rsidP="00084DCA">
      <w:pPr>
        <w:spacing w:after="0" w:line="240" w:lineRule="auto"/>
        <w:ind w:left="4"/>
        <w:rPr>
          <w:rFonts w:ascii="Arial" w:hAnsi="Arial" w:cs="Arial"/>
        </w:rPr>
      </w:pPr>
      <w:r w:rsidRPr="0057689D">
        <w:rPr>
          <w:rFonts w:ascii="Arial" w:eastAsia="Times New Roman" w:hAnsi="Arial" w:cs="Arial"/>
          <w:lang w:val="x-none"/>
        </w:rPr>
        <w:t xml:space="preserve">A22. This requirement was advertised by the Authority in </w:t>
      </w:r>
      <w:r w:rsidRPr="0057689D">
        <w:rPr>
          <w:rFonts w:ascii="Arial" w:eastAsia="Times New Roman" w:hAnsi="Arial" w:cs="Arial"/>
        </w:rPr>
        <w:t xml:space="preserve">Defence Sourcing Portal </w:t>
      </w:r>
      <w:r w:rsidRPr="0057689D">
        <w:rPr>
          <w:rFonts w:ascii="Arial" w:eastAsia="Times New Roman" w:hAnsi="Arial" w:cs="Arial"/>
          <w:lang w:val="x-none"/>
        </w:rPr>
        <w:t xml:space="preserve">dated </w:t>
      </w:r>
    </w:p>
    <w:p w14:paraId="731C840D" w14:textId="4771EA38" w:rsidR="00084DCA" w:rsidRPr="0057689D" w:rsidRDefault="00530689" w:rsidP="00084DCA">
      <w:pPr>
        <w:widowControl/>
        <w:autoSpaceDE w:val="0"/>
        <w:autoSpaceDN w:val="0"/>
        <w:adjustRightInd w:val="0"/>
        <w:snapToGrid w:val="0"/>
        <w:spacing w:after="0" w:line="240" w:lineRule="auto"/>
        <w:ind w:left="4"/>
        <w:rPr>
          <w:rFonts w:ascii="Arial" w:eastAsia="Times New Roman" w:hAnsi="Arial" w:cs="Arial"/>
          <w:color w:val="FF0000"/>
        </w:rPr>
      </w:pPr>
      <w:sdt>
        <w:sdtPr>
          <w:rPr>
            <w:rFonts w:ascii="Arial" w:eastAsia="Arial" w:hAnsi="Arial" w:cs="Arial"/>
            <w:spacing w:val="-4"/>
            <w:position w:val="-1"/>
          </w:rPr>
          <w:alias w:val="Abstract"/>
          <w:tag w:val=""/>
          <w:id w:val="49200697"/>
          <w:placeholder>
            <w:docPart w:val="28F7572874B14206B7BCE07466E05E4A"/>
          </w:placeholder>
          <w:dataBinding w:prefixMappings="xmlns:ns0='http://schemas.microsoft.com/office/2006/coverPageProps' " w:xpath="/ns0:CoverPageProperties[1]/ns0:Abstract[1]" w:storeItemID="{55AF091B-3C7A-41E3-B477-F2FDAA23CFDA}"/>
          <w:text/>
        </w:sdtPr>
        <w:sdtEndPr/>
        <w:sdtContent>
          <w:r w:rsidR="00F76B9B" w:rsidRPr="0009277E">
            <w:rPr>
              <w:rFonts w:ascii="Arial" w:eastAsia="Arial" w:hAnsi="Arial" w:cs="Arial"/>
              <w:spacing w:val="-4"/>
              <w:position w:val="-1"/>
            </w:rPr>
            <w:t>1</w:t>
          </w:r>
          <w:r w:rsidR="0009277E" w:rsidRPr="0009277E">
            <w:rPr>
              <w:rFonts w:ascii="Arial" w:eastAsia="Arial" w:hAnsi="Arial" w:cs="Arial"/>
              <w:spacing w:val="-4"/>
              <w:position w:val="-1"/>
            </w:rPr>
            <w:t>2</w:t>
          </w:r>
          <w:r w:rsidR="00F76B9B" w:rsidRPr="0009277E">
            <w:rPr>
              <w:rFonts w:ascii="Arial" w:eastAsia="Arial" w:hAnsi="Arial" w:cs="Arial"/>
              <w:spacing w:val="-4"/>
              <w:position w:val="-1"/>
            </w:rPr>
            <w:t xml:space="preserve"> October 2023</w:t>
          </w:r>
        </w:sdtContent>
      </w:sdt>
      <w:r w:rsidR="00084DCA" w:rsidRPr="0009277E">
        <w:rPr>
          <w:rFonts w:ascii="Arial" w:eastAsia="Times New Roman" w:hAnsi="Arial" w:cs="Arial"/>
          <w:lang w:val="x-none"/>
        </w:rPr>
        <w:t xml:space="preserve"> under </w:t>
      </w:r>
      <w:r w:rsidR="00084DCA" w:rsidRPr="0057689D">
        <w:rPr>
          <w:rFonts w:ascii="Arial" w:eastAsia="Times New Roman" w:hAnsi="Arial" w:cs="Arial"/>
          <w:color w:val="000000"/>
          <w:lang w:val="x-none"/>
        </w:rPr>
        <w:t>the following reference</w:t>
      </w:r>
      <w:r w:rsidR="00084DCA" w:rsidRPr="0057689D">
        <w:rPr>
          <w:rFonts w:ascii="Arial" w:eastAsia="Arial" w:hAnsi="Arial" w:cs="Arial"/>
          <w:b/>
          <w:bCs/>
          <w:color w:val="FF0000"/>
        </w:rPr>
        <w:t xml:space="preserve"> </w:t>
      </w:r>
      <w:sdt>
        <w:sdtPr>
          <w:rPr>
            <w:rFonts w:ascii="Arial" w:eastAsia="Arial" w:hAnsi="Arial" w:cs="Arial"/>
          </w:rPr>
          <w:alias w:val="Subject"/>
          <w:tag w:val=""/>
          <w:id w:val="141012305"/>
          <w:placeholder>
            <w:docPart w:val="8F5253F7B9E14BDF8F3D90E58E33911D"/>
          </w:placeholder>
          <w:dataBinding w:prefixMappings="xmlns:ns0='http://purl.org/dc/elements/1.1/' xmlns:ns1='http://schemas.openxmlformats.org/package/2006/metadata/core-properties' " w:xpath="/ns1:coreProperties[1]/ns0:subject[1]" w:storeItemID="{6C3C8BC8-F283-45AE-878A-BAB7291924A1}"/>
          <w:text/>
        </w:sdtPr>
        <w:sdtEndPr/>
        <w:sdtContent>
          <w:r w:rsidR="00084DCA">
            <w:rPr>
              <w:rFonts w:ascii="Arial" w:eastAsia="Arial" w:hAnsi="Arial" w:cs="Arial"/>
            </w:rPr>
            <w:t>708106450</w:t>
          </w:r>
        </w:sdtContent>
      </w:sdt>
      <w:r w:rsidR="00084DCA" w:rsidRPr="00466F3F">
        <w:rPr>
          <w:rFonts w:ascii="Arial" w:eastAsia="Times New Roman" w:hAnsi="Arial" w:cs="Arial"/>
        </w:rPr>
        <w:t xml:space="preserve">. </w:t>
      </w:r>
      <w:r w:rsidR="00084DCA" w:rsidRPr="0057689D">
        <w:rPr>
          <w:rFonts w:ascii="Arial" w:eastAsia="Times New Roman" w:hAnsi="Arial" w:cs="Arial"/>
          <w:color w:val="000000"/>
        </w:rPr>
        <w:t>This notice will also be transferred to Find A Tender and Contracts Finder.</w:t>
      </w:r>
    </w:p>
    <w:p w14:paraId="2802DA30"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rPr>
      </w:pPr>
      <w:r w:rsidRPr="0057689D">
        <w:rPr>
          <w:rFonts w:ascii="Arial" w:eastAsia="Times New Roman" w:hAnsi="Arial" w:cs="Arial"/>
          <w:lang w:val="x-none"/>
        </w:rPr>
        <w:t>A23. This ITT is subject to the Public Contract Regulations 2015</w:t>
      </w:r>
      <w:r w:rsidRPr="0057689D">
        <w:rPr>
          <w:rFonts w:ascii="Arial" w:eastAsia="Times New Roman" w:hAnsi="Arial" w:cs="Arial"/>
        </w:rPr>
        <w:t>.</w:t>
      </w:r>
    </w:p>
    <w:p w14:paraId="107939D5"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lang w:val="x-none"/>
        </w:rPr>
      </w:pPr>
      <w:r w:rsidRPr="0057689D">
        <w:rPr>
          <w:rFonts w:ascii="Arial" w:eastAsia="Times New Roman" w:hAnsi="Arial" w:cs="Arial"/>
          <w:lang w:val="x-none"/>
        </w:rPr>
        <w:t>A24. This ITT has been advertised on the Defence Sourcing Portal (DSP) under the Open procedure.</w:t>
      </w:r>
    </w:p>
    <w:p w14:paraId="15AC646B"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rPr>
      </w:pPr>
      <w:r w:rsidRPr="0057689D">
        <w:rPr>
          <w:rFonts w:ascii="Arial" w:eastAsia="Times New Roman" w:hAnsi="Arial" w:cs="Arial"/>
          <w:lang w:val="x-none"/>
        </w:rPr>
        <w:t xml:space="preserve">A25. A Contract Bidders Notice has not been advertised because this requirement is </w:t>
      </w:r>
      <w:r w:rsidRPr="0057689D">
        <w:rPr>
          <w:rFonts w:ascii="Arial" w:eastAsia="Times New Roman" w:hAnsi="Arial" w:cs="Arial"/>
        </w:rPr>
        <w:t xml:space="preserve">under the Open procedure and Bidders are not yet known. </w:t>
      </w:r>
    </w:p>
    <w:p w14:paraId="11950DA7"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lang w:val="x-none"/>
        </w:rPr>
      </w:pPr>
      <w:r w:rsidRPr="0057689D">
        <w:rPr>
          <w:rFonts w:ascii="Arial" w:eastAsia="Times New Roman" w:hAnsi="Arial" w:cs="Arial"/>
          <w:lang w:val="x-none"/>
        </w:rPr>
        <w:t>A26. Funding has been approved for this requirement.</w:t>
      </w:r>
    </w:p>
    <w:p w14:paraId="1E397CA9" w14:textId="77777777" w:rsidR="00084DCA" w:rsidRDefault="00084DCA" w:rsidP="00084DCA">
      <w:pPr>
        <w:widowControl/>
        <w:spacing w:after="0" w:line="240" w:lineRule="auto"/>
        <w:textAlignment w:val="baseline"/>
        <w:rPr>
          <w:rFonts w:ascii="Arial" w:eastAsia="Arial" w:hAnsi="Arial" w:cs="Arial"/>
          <w:b/>
          <w:color w:val="000000"/>
        </w:rPr>
      </w:pPr>
    </w:p>
    <w:p w14:paraId="1E7033B1" w14:textId="77777777" w:rsidR="00084DCA" w:rsidRPr="0057689D" w:rsidRDefault="00084DCA" w:rsidP="00084DCA">
      <w:pPr>
        <w:widowControl/>
        <w:spacing w:after="0" w:line="240" w:lineRule="auto"/>
        <w:textAlignment w:val="baseline"/>
        <w:rPr>
          <w:rFonts w:ascii="Arial" w:eastAsia="Arial" w:hAnsi="Arial" w:cs="Arial"/>
          <w:b/>
          <w:color w:val="000000"/>
        </w:rPr>
      </w:pPr>
      <w:r w:rsidRPr="0057689D">
        <w:rPr>
          <w:rFonts w:ascii="Arial" w:eastAsia="Arial" w:hAnsi="Arial" w:cs="Arial"/>
          <w:b/>
          <w:color w:val="000000"/>
        </w:rPr>
        <w:t>ITT Documentation and ITT Material</w:t>
      </w:r>
    </w:p>
    <w:p w14:paraId="517BCE0A"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p>
    <w:p w14:paraId="159C2D14" w14:textId="77777777" w:rsidR="00084DCA" w:rsidRPr="0093572C" w:rsidRDefault="00084DCA" w:rsidP="00084DCA">
      <w:pPr>
        <w:autoSpaceDE w:val="0"/>
        <w:autoSpaceDN w:val="0"/>
        <w:adjustRightInd w:val="0"/>
        <w:spacing w:after="0" w:line="240" w:lineRule="auto"/>
        <w:rPr>
          <w:rFonts w:ascii="Arial" w:eastAsiaTheme="minorEastAsia" w:hAnsi="Arial" w:cs="Arial"/>
          <w:lang w:eastAsia="en-GB"/>
        </w:rPr>
      </w:pPr>
      <w:r w:rsidRPr="0093572C">
        <w:rPr>
          <w:rFonts w:ascii="Arial" w:eastAsiaTheme="minorEastAsia" w:hAnsi="Arial" w:cs="Arial"/>
          <w:color w:val="000000"/>
          <w:lang w:eastAsia="en-GB"/>
        </w:rPr>
        <w:t>A27.   ITT Documentation, ITT Material and any Intellectual Property Rights (IPR) in them shall remain the property of the Authority or other Third-Party owners and is released solely for the purposes of enabling you to submit a Tender.  You must:</w:t>
      </w:r>
    </w:p>
    <w:p w14:paraId="237A0AC5"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a.     take responsibility for the safe custody of the ITT Documentation and ITT Material and for all loss and damage sustained to it while in your care;</w:t>
      </w:r>
    </w:p>
    <w:p w14:paraId="1BFBEB61"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b.    not copy or disclose the ITT Documentation or any part of it to anyone other than the bid team</w:t>
      </w:r>
    </w:p>
    <w:p w14:paraId="2A81AA7A"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involved in preparing your Tender, and not use it except for the purpose of responding to this ITT;</w:t>
      </w:r>
    </w:p>
    <w:p w14:paraId="4B75D3AD"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c.     seek written approval from the Authority if you need to provide access to any ITT Documentation or ITT Material to any Third Party; </w:t>
      </w:r>
    </w:p>
    <w:p w14:paraId="02466706"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d.     abide by any reasonable conditions imposed by the Authority in giving its approval under sub-paragraph A27.c, which at a minimum will require you to ensure any disclosure to a Third Party is made by you in confidence.  Alternatively, due to IPR issues for example, the disclosure may be made, in confidence, directly by the Authority;  </w:t>
      </w:r>
    </w:p>
    <w:p w14:paraId="61EAF61E"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e.     accept that any further disclosure of ITT Documentation or ITT Material (or use beyond the original purpose), or further use of ITT Documentation or ITT Material, without the Authority’s written approval may make you liable for a claim for breach of confidence and / or infringement of IPR, a remedy which may involve a claim for compensation; </w:t>
      </w:r>
    </w:p>
    <w:p w14:paraId="0DF0CBCC"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f.      inform the named Commercial Officer if you decide not to submit a Tender;</w:t>
      </w:r>
    </w:p>
    <w:p w14:paraId="69C714FE"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g.     immediately confirm destruction of (or in the case of software, that it is beyond use) all ITT Documentation, ITT Material and derived information of an unmarked nature, should you decide not to respond to this ITT, or you are notified by the </w:t>
      </w:r>
      <w:r w:rsidRPr="0093572C">
        <w:rPr>
          <w:rFonts w:ascii="Arial" w:eastAsiaTheme="minorEastAsia" w:hAnsi="Arial" w:cs="Arial"/>
          <w:color w:val="000000"/>
          <w:lang w:eastAsia="en-GB"/>
        </w:rPr>
        <w:lastRenderedPageBreak/>
        <w:t>Authority that your Tender has been unsuccessful; and</w:t>
      </w:r>
    </w:p>
    <w:p w14:paraId="157D43D8"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h.     consult the named Commercial Officer to agree the appropriate destruction process if you are in receipt of ITT Documentation and ITT Material marked ‘OFFICIAL-SENSITIVE’ or ‘SECRET’.</w:t>
      </w:r>
    </w:p>
    <w:p w14:paraId="01A07AB5"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r w:rsidRPr="0093572C">
        <w:rPr>
          <w:rFonts w:ascii="Arial" w:eastAsiaTheme="minorEastAsia" w:hAnsi="Arial" w:cs="Arial"/>
          <w:color w:val="000000"/>
          <w:lang w:eastAsia="en-GB"/>
        </w:rPr>
        <w:t>A28.   Some or all of the ITT Documentation and ITT Material may be subject to one or more confidentiality agreements made between you and either the Authority or a Third Party, for example a confidentiality agreement established in the form of DEFFORM 94.  The obligations contained in any such agreement will be in addition to, and not derogate from, your obligations under paragraph A27 above.</w:t>
      </w:r>
    </w:p>
    <w:p w14:paraId="04901EF1" w14:textId="77777777" w:rsidR="00084DCA" w:rsidRPr="0093572C" w:rsidRDefault="00084DCA" w:rsidP="00084DCA">
      <w:pPr>
        <w:autoSpaceDE w:val="0"/>
        <w:autoSpaceDN w:val="0"/>
        <w:adjustRightInd w:val="0"/>
        <w:spacing w:after="0" w:line="240" w:lineRule="auto"/>
        <w:ind w:left="24"/>
        <w:rPr>
          <w:rFonts w:ascii="Arial" w:eastAsiaTheme="minorEastAsia" w:hAnsi="Arial" w:cs="Arial"/>
          <w:lang w:eastAsia="en-GB"/>
        </w:rPr>
      </w:pPr>
    </w:p>
    <w:p w14:paraId="27FFA4F9" w14:textId="77777777" w:rsidR="00084DCA" w:rsidRPr="0057689D" w:rsidRDefault="00084DCA" w:rsidP="00084DCA">
      <w:pPr>
        <w:widowControl/>
        <w:spacing w:after="0" w:line="240" w:lineRule="auto"/>
        <w:ind w:left="24"/>
        <w:textAlignment w:val="baseline"/>
        <w:rPr>
          <w:rFonts w:ascii="Arial" w:eastAsia="Arial" w:hAnsi="Arial" w:cs="Arial"/>
          <w:b/>
          <w:color w:val="000000"/>
        </w:rPr>
      </w:pPr>
      <w:r w:rsidRPr="0057689D">
        <w:rPr>
          <w:rFonts w:ascii="Arial" w:eastAsia="Arial" w:hAnsi="Arial" w:cs="Arial"/>
          <w:b/>
          <w:color w:val="000000"/>
        </w:rPr>
        <w:t>Tender Expenses</w:t>
      </w:r>
      <w:r w:rsidRPr="0057689D">
        <w:rPr>
          <w:rFonts w:ascii="Arial" w:eastAsia="Arial" w:hAnsi="Arial" w:cs="Arial"/>
          <w:color w:val="FF0000"/>
        </w:rPr>
        <w:t xml:space="preserve">  </w:t>
      </w:r>
    </w:p>
    <w:p w14:paraId="1568A3E2" w14:textId="77777777" w:rsidR="00084DCA" w:rsidRDefault="00084DCA" w:rsidP="00084DCA">
      <w:pPr>
        <w:widowControl/>
        <w:spacing w:after="0" w:line="240" w:lineRule="auto"/>
        <w:ind w:left="24"/>
        <w:textAlignment w:val="baseline"/>
        <w:rPr>
          <w:rFonts w:ascii="Arial" w:eastAsia="Arial" w:hAnsi="Arial" w:cs="Arial"/>
          <w:color w:val="000000"/>
        </w:rPr>
      </w:pPr>
    </w:p>
    <w:p w14:paraId="6A63CADC" w14:textId="77777777" w:rsidR="00084DCA" w:rsidRPr="0057689D" w:rsidRDefault="00084DCA" w:rsidP="00084DCA">
      <w:pPr>
        <w:widowControl/>
        <w:spacing w:after="0" w:line="240" w:lineRule="auto"/>
        <w:ind w:left="24"/>
        <w:textAlignment w:val="baseline"/>
        <w:rPr>
          <w:rFonts w:ascii="Arial" w:eastAsia="Arial" w:hAnsi="Arial" w:cs="Arial"/>
          <w:color w:val="000000"/>
        </w:rPr>
      </w:pPr>
      <w:r w:rsidRPr="0057689D">
        <w:rPr>
          <w:rFonts w:ascii="Arial" w:eastAsia="Arial" w:hAnsi="Arial" w:cs="Arial"/>
          <w:color w:val="000000"/>
        </w:rPr>
        <w:t>A29.   You will bear all costs associated with preparing and submitting your Tender. The Authority will not be liable for the costs of any Tender, work or effort incurred by you participating in this tender process, including where the tender process is terminated or amended by the Authority, where the Authority decides not to award a Contract or where you withdraw from the tender process either directly or indirectly as costs under any other Contract with the Authority.</w:t>
      </w:r>
    </w:p>
    <w:p w14:paraId="116A537F" w14:textId="77777777" w:rsidR="00084DCA" w:rsidRDefault="00084DCA" w:rsidP="00084DCA">
      <w:pPr>
        <w:autoSpaceDE w:val="0"/>
        <w:autoSpaceDN w:val="0"/>
        <w:adjustRightInd w:val="0"/>
        <w:spacing w:after="0" w:line="240" w:lineRule="auto"/>
        <w:ind w:left="72"/>
        <w:rPr>
          <w:rFonts w:ascii="Arial" w:eastAsiaTheme="minorEastAsia" w:hAnsi="Arial" w:cs="Arial"/>
          <w:b/>
          <w:bCs/>
          <w:color w:val="000000"/>
          <w:lang w:eastAsia="en-GB"/>
        </w:rPr>
      </w:pPr>
    </w:p>
    <w:p w14:paraId="3711EAC8"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Consortia and Sub-Contracting Arrangements</w:t>
      </w:r>
    </w:p>
    <w:p w14:paraId="4568C49C"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5F4B7939"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A30.   The Authority requires all Tenderers to identify whether any and/or which Consortium Arrangements or Sub-Contracting Arrangements will apply in the case of their Tender, and in particular specify the Consortium Arrangement or Sub-Contracting Arrangement entity or both and their workshare. In the case of a Sub-Contracting Arrangement, the Authority requires all Tenderers to identify the entity that will be the party to the Contract with the Authority.</w:t>
      </w:r>
    </w:p>
    <w:p w14:paraId="6D7676C4"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p>
    <w:p w14:paraId="74B72F17"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Material Change of Control</w:t>
      </w:r>
    </w:p>
    <w:p w14:paraId="32968928"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54188A7D"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A31.   You must inform the Authority in writing as soon as you become aware of:</w:t>
      </w:r>
    </w:p>
    <w:p w14:paraId="4C85B7C6"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a.     any material changes to any of the information, representations or other matters of fact communicated to the Authority as part of your PQQ response or in connection with the submission of your PQQ response;</w:t>
      </w:r>
    </w:p>
    <w:p w14:paraId="40E8030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b.     any material adverse change in your circumstances which may affect the truth, completeness or accuracy of any information provided as part of your PQQ response or in connection with the submission of your PQQ response or in your financial health or that of any Consortium Arrangement member or Sub-Contracting Arrangement member; or</w:t>
      </w:r>
    </w:p>
    <w:p w14:paraId="1FC8935C"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c.      any material changes to your financial health or that of a party to the Consortium Arrangement or Sub-Contracting Arrangement; and</w:t>
      </w:r>
    </w:p>
    <w:p w14:paraId="6CCA014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d.      any material changes to the makeup of the Consortium Arrangement or Sub-Contracting Arrangement, including:</w:t>
      </w:r>
    </w:p>
    <w:p w14:paraId="1C9F8D89"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     the form of legal arrangement by which the Consortium Arrangement or Sub-Contracting Arrangement will be structured;</w:t>
      </w:r>
    </w:p>
    <w:p w14:paraId="30056FC0"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ii.     the identity of Consortium Arrangement or Sub-Contracting Arrangement;</w:t>
      </w:r>
    </w:p>
    <w:p w14:paraId="5B9CEE51"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iii.     the intended division or allocation of work or responsibilities within or between the Consortium Arrangement or Sub-Contracting Arrangement; and</w:t>
      </w:r>
    </w:p>
    <w:p w14:paraId="2E6F83E6"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iv.     any change of control of any Consortium Arrangement or Sub-Contracting Arrangement.</w:t>
      </w:r>
    </w:p>
    <w:p w14:paraId="0723ECAB"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A32.   If a change described in paragraph A31 occurs, the Authority may reassess you against the PQQ selection criteria. The Authority reserves the right to require you to submit an updated/amended PQQ response (or parts thereof) to reflect the revised circumstances so that the Authority can make a further assessment by applying the published selection criteria to the new information provided. The outcome of this further assessment may affect </w:t>
      </w:r>
      <w:r w:rsidRPr="0057689D">
        <w:rPr>
          <w:rFonts w:ascii="Arial" w:eastAsiaTheme="minorEastAsia" w:hAnsi="Arial" w:cs="Arial"/>
          <w:color w:val="000000"/>
          <w:lang w:eastAsia="en-GB"/>
        </w:rPr>
        <w:lastRenderedPageBreak/>
        <w:t xml:space="preserve">your suitability to proceed with the procurement. </w:t>
      </w:r>
    </w:p>
    <w:p w14:paraId="083B14FF"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A33.   In relation to a change described in paragraph A31, as far as is reasonably practicable, you must discuss any such proposed changes with the Authority before they occur and you must additionally highlight any changes from your PQQ response relating to any change in the Consortium Arrangement or Sub-Contracting Arrangement or any change relating to conflicts of interest following a change, directly or indirectly in your ownership or control or of any Consortium Arrangement or Sub-Contracting Arrangement </w:t>
      </w:r>
    </w:p>
    <w:p w14:paraId="5DA128F1"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A34.   The Authority reserves the right, at its sole discretion to disqualify any Tenderer who makes any material change to any aspects of its responses to the PQQ if:</w:t>
      </w:r>
    </w:p>
    <w:p w14:paraId="0AAC8922"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a.     it fails to re-submit to the Authority the updated relevant section of its PQQ response providing details of such change in accordance with paragraph A33 as soon as is reasonably practicable and in any event no later than  business days following request from the Authority; or</w:t>
      </w:r>
    </w:p>
    <w:p w14:paraId="1815A031"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b.     having notified the Authority of such change, the Authority considers that the effect of the change is such that on the basis of the evaluation undertaken by the Authority for the purpose of selecting potential providers to participate in the procurement, the Tenderer would not have pre-qualified.</w:t>
      </w:r>
    </w:p>
    <w:p w14:paraId="10AF2C2E"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p>
    <w:p w14:paraId="2B3E92EA"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Contract Terms &amp;Conditions</w:t>
      </w:r>
    </w:p>
    <w:p w14:paraId="1A96E94F"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2A814E6C"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A35.   The Contract Terms &amp; Conditions include all attachments listed in the contents of the Terms &amp; Conditions, such as the Schedule of Requirements, any additional Schedules, Annexes and/or Appendices. The full text of Defence Conditions (DEFCONs) and Defence Forms (DEFFORMS) are available electronically via the </w:t>
      </w:r>
      <w:hyperlink r:id="rId14" w:history="1">
        <w:r w:rsidRPr="0057689D">
          <w:rPr>
            <w:rFonts w:ascii="Arial" w:eastAsiaTheme="minorEastAsia" w:hAnsi="Arial" w:cs="Arial"/>
            <w:color w:val="0000FF"/>
            <w:u w:val="single"/>
            <w:lang w:eastAsia="en-GB"/>
          </w:rPr>
          <w:t>Knowledge in Defence (</w:t>
        </w:r>
      </w:hyperlink>
      <w:hyperlink r:id="rId15" w:history="1">
        <w:r w:rsidRPr="0057689D">
          <w:rPr>
            <w:rFonts w:ascii="Arial" w:eastAsiaTheme="minorEastAsia" w:hAnsi="Arial" w:cs="Arial"/>
            <w:color w:val="0000FF"/>
            <w:u w:val="single"/>
            <w:lang w:eastAsia="en-GB"/>
          </w:rPr>
          <w:t>KiD</w:t>
        </w:r>
      </w:hyperlink>
      <w:hyperlink r:id="rId16" w:history="1">
        <w:r w:rsidRPr="0057689D">
          <w:rPr>
            <w:rFonts w:ascii="Arial" w:eastAsiaTheme="minorEastAsia" w:hAnsi="Arial" w:cs="Arial"/>
            <w:color w:val="0000FF"/>
            <w:u w:val="single"/>
            <w:lang w:eastAsia="en-GB"/>
          </w:rPr>
          <w:t>) website.</w:t>
        </w:r>
      </w:hyperlink>
    </w:p>
    <w:p w14:paraId="3DAA4D17"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A36.   The Contract Terms &amp; Conditions are attached.</w:t>
      </w:r>
    </w:p>
    <w:p w14:paraId="495C4C9D"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w:t>
      </w:r>
    </w:p>
    <w:p w14:paraId="74F3F408"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Other Information</w:t>
      </w:r>
    </w:p>
    <w:p w14:paraId="4DE5BE4F"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01C2A9A8"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A37.   </w:t>
      </w:r>
      <w:r w:rsidRPr="0057689D">
        <w:rPr>
          <w:rFonts w:ascii="Arial" w:eastAsiaTheme="minorEastAsia" w:hAnsi="Arial" w:cs="Arial"/>
          <w:b/>
          <w:bCs/>
          <w:color w:val="000000"/>
          <w:lang w:eastAsia="en-GB"/>
        </w:rPr>
        <w:t>The Armed Forces Covenant</w:t>
      </w:r>
    </w:p>
    <w:p w14:paraId="23F3340D"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a.     The Armed Forces Covenant is a promise from the nation to those who serve, or who have served, and their families, to ensure that they are treated fairly and are not disadvantaged in their day to day lives, as a result of their service.  </w:t>
      </w:r>
    </w:p>
    <w:p w14:paraId="44209C09"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b.     The Covenant is based on two principles:</w:t>
      </w:r>
    </w:p>
    <w:p w14:paraId="320ED06C"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     That the Armed Forces community would not face disadvantages when compared to other citizens in the provision of public and commercial services; and</w:t>
      </w:r>
    </w:p>
    <w:p w14:paraId="7D5EA030"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ii.     That special consideration is appropriate in some cases, especially for those who have given most, such as the injured and the bereaved.</w:t>
      </w:r>
    </w:p>
    <w:p w14:paraId="3234534A"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The Authority encourages all Tenderers, and their suppliers, to sign the Armed Forces Covenant, declaring their support for the Armed Forces community by displaying the values and behaviours set out therein.</w:t>
      </w:r>
    </w:p>
    <w:p w14:paraId="1C6C0F7B"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c.     </w:t>
      </w:r>
      <w:r w:rsidRPr="0057689D">
        <w:rPr>
          <w:rFonts w:ascii="Arial" w:eastAsiaTheme="minorEastAsia" w:hAnsi="Arial" w:cs="Arial"/>
          <w:color w:val="0000FF"/>
          <w:u w:val="single"/>
          <w:lang w:eastAsia="en-GB"/>
        </w:rPr>
        <w:t>The Armed Forces Covenant</w:t>
      </w:r>
      <w:r w:rsidRPr="0057689D">
        <w:rPr>
          <w:rFonts w:ascii="Arial" w:eastAsiaTheme="minorEastAsia" w:hAnsi="Arial" w:cs="Arial"/>
          <w:color w:val="000000"/>
          <w:lang w:eastAsia="en-GB"/>
        </w:rPr>
        <w:t xml:space="preserve"> provides guidance on the various ways you can demonstrate your support through your Covenant pledges and how by engaging with the Covenant and Armed Forces, such as employing Reservists, a company or organisation can also see real benefits in their business. </w:t>
      </w:r>
    </w:p>
    <w:p w14:paraId="789AB41A"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d.     If you wish to register your support you can provide a point of contact for your company on this issue to the Armed Forces Covenant Team at the address below, so that the Authority can alert you to any events or initiatives in which you may wish to participate.  The Covenant Team can also provide any information you require in addition to that included on the website.</w:t>
      </w:r>
    </w:p>
    <w:p w14:paraId="61FC4227"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Email address:  </w:t>
      </w:r>
      <w:r w:rsidRPr="0057689D">
        <w:rPr>
          <w:rFonts w:ascii="Arial" w:eastAsiaTheme="minorEastAsia" w:hAnsi="Arial" w:cs="Arial"/>
          <w:color w:val="0000FF"/>
          <w:u w:val="single"/>
          <w:lang w:eastAsia="en-GB"/>
        </w:rPr>
        <w:t>employerrelations@rfca.mod.uk</w:t>
      </w:r>
    </w:p>
    <w:p w14:paraId="2582C3FC"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Address:            Defence Relationship Management</w:t>
      </w:r>
    </w:p>
    <w:p w14:paraId="24A5710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Ministry of Defence</w:t>
      </w:r>
    </w:p>
    <w:p w14:paraId="79ED717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Holderness House</w:t>
      </w:r>
    </w:p>
    <w:p w14:paraId="25266887"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51-61 Clifton Street</w:t>
      </w:r>
    </w:p>
    <w:p w14:paraId="4D84C069"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lastRenderedPageBreak/>
        <w:t xml:space="preserve">                          London</w:t>
      </w:r>
    </w:p>
    <w:p w14:paraId="78D64CEA"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EC2A 4EY</w:t>
      </w:r>
    </w:p>
    <w:p w14:paraId="5051A5DE"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e.     Paragraph A37 a to d above are not a condition of working with the Authority now or in the future, nor will this issue form any part of the Tender evaluation, Contract award procedure or any resulting Contract.  However, the Authority very much hopes you will want to provide your support.</w:t>
      </w:r>
    </w:p>
    <w:p w14:paraId="67550F09"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A38.   </w:t>
      </w:r>
    </w:p>
    <w:p w14:paraId="452EC0DC" w14:textId="77777777" w:rsidR="00084DCA" w:rsidRPr="0057689D" w:rsidRDefault="00084DCA" w:rsidP="00084DCA">
      <w:pPr>
        <w:spacing w:after="0" w:line="240" w:lineRule="auto"/>
        <w:contextualSpacing/>
        <w:rPr>
          <w:rFonts w:ascii="Arial" w:hAnsi="Arial" w:cs="Arial"/>
          <w:color w:val="000000" w:themeColor="text1"/>
        </w:rPr>
      </w:pPr>
      <w:bookmarkStart w:id="11" w:name="_Hlk20085018"/>
      <w:bookmarkStart w:id="12" w:name="_Hlk38053406"/>
    </w:p>
    <w:bookmarkEnd w:id="11"/>
    <w:bookmarkEnd w:id="12"/>
    <w:p w14:paraId="2DA983AD" w14:textId="77777777" w:rsidR="00084DCA" w:rsidRPr="0057689D" w:rsidRDefault="00084DCA" w:rsidP="00084DCA">
      <w:pPr>
        <w:spacing w:after="0" w:line="240" w:lineRule="auto"/>
        <w:contextualSpacing/>
        <w:rPr>
          <w:rFonts w:ascii="Arial" w:hAnsi="Arial" w:cs="Arial"/>
          <w:b/>
          <w:bCs/>
          <w:color w:val="000000" w:themeColor="text1"/>
        </w:rPr>
      </w:pPr>
      <w:r w:rsidRPr="0057689D">
        <w:rPr>
          <w:rFonts w:ascii="Arial" w:hAnsi="Arial" w:cs="Arial"/>
          <w:b/>
          <w:bCs/>
          <w:color w:val="000000" w:themeColor="text1"/>
        </w:rPr>
        <w:t>Contract Documents</w:t>
      </w:r>
    </w:p>
    <w:p w14:paraId="5B2D4FD3" w14:textId="77777777" w:rsidR="00084DCA" w:rsidRPr="0057689D" w:rsidRDefault="00084DCA" w:rsidP="00084DCA">
      <w:pPr>
        <w:spacing w:after="0" w:line="240" w:lineRule="auto"/>
        <w:contextualSpacing/>
        <w:rPr>
          <w:rFonts w:ascii="Arial" w:hAnsi="Arial" w:cs="Arial"/>
          <w:color w:val="000000" w:themeColor="text1"/>
        </w:rPr>
      </w:pPr>
      <w:r w:rsidRPr="0057689D">
        <w:rPr>
          <w:rFonts w:ascii="Arial" w:hAnsi="Arial" w:cs="Arial"/>
          <w:color w:val="000000" w:themeColor="text1"/>
        </w:rPr>
        <w:t>Any contract resulting from this tender will be formed from the MOD Terms &amp; Conditions and associated Schedules, including the Statement of Requirements and Schedule of Requirements, incorporating prices submitted by the Winning Tenderer.</w:t>
      </w:r>
    </w:p>
    <w:p w14:paraId="745C3288" w14:textId="77777777" w:rsidR="00084DCA" w:rsidRPr="0057689D" w:rsidRDefault="00084DCA" w:rsidP="00084DCA">
      <w:pPr>
        <w:spacing w:after="0" w:line="240" w:lineRule="auto"/>
        <w:contextualSpacing/>
        <w:rPr>
          <w:rFonts w:ascii="Arial" w:hAnsi="Arial" w:cs="Arial"/>
          <w:color w:val="000000" w:themeColor="text1"/>
        </w:rPr>
      </w:pPr>
    </w:p>
    <w:p w14:paraId="100B864B" w14:textId="77777777" w:rsidR="00084DCA" w:rsidRDefault="00084DCA" w:rsidP="00084DCA">
      <w:pPr>
        <w:spacing w:after="0" w:line="240" w:lineRule="auto"/>
        <w:rPr>
          <w:rFonts w:ascii="Arial" w:hAnsi="Arial" w:cs="Arial"/>
          <w:color w:val="000000" w:themeColor="text1"/>
        </w:rPr>
      </w:pPr>
      <w:r>
        <w:rPr>
          <w:rFonts w:ascii="Arial" w:hAnsi="Arial" w:cs="Arial"/>
          <w:color w:val="000000" w:themeColor="text1"/>
        </w:rPr>
        <w:t>If, following the contract award decision, the Winning Tenderer does not agree to the Contract terms (when the Contract has been drafted in accordance with the terms and information provided in this tender), the Authority reserves the right to terminate that contract award decision and award the Contract to the next best placed Tenderer or to cancel or re-run the procurement.</w:t>
      </w:r>
    </w:p>
    <w:p w14:paraId="252B9A87" w14:textId="77777777" w:rsidR="00084DCA" w:rsidRDefault="00084DCA" w:rsidP="00084DCA">
      <w:pPr>
        <w:spacing w:after="0" w:line="240" w:lineRule="auto"/>
        <w:rPr>
          <w:rFonts w:ascii="Arial" w:hAnsi="Arial" w:cs="Arial"/>
          <w:color w:val="000000" w:themeColor="text1"/>
        </w:rPr>
      </w:pPr>
    </w:p>
    <w:p w14:paraId="14D3F820" w14:textId="77777777" w:rsidR="00084DCA" w:rsidRPr="0057689D" w:rsidRDefault="00084DCA" w:rsidP="00084DCA">
      <w:pPr>
        <w:spacing w:after="0" w:line="240" w:lineRule="auto"/>
        <w:rPr>
          <w:rFonts w:ascii="Arial" w:hAnsi="Arial" w:cs="Arial"/>
          <w:color w:val="000000" w:themeColor="text1"/>
        </w:rPr>
      </w:pPr>
      <w:r w:rsidRPr="0057689D">
        <w:rPr>
          <w:rFonts w:ascii="Arial" w:hAnsi="Arial" w:cs="Arial"/>
          <w:color w:val="000000" w:themeColor="text1"/>
        </w:rPr>
        <w:t>If</w:t>
      </w:r>
      <w:r>
        <w:rPr>
          <w:rFonts w:ascii="Arial" w:hAnsi="Arial" w:cs="Arial"/>
          <w:color w:val="000000" w:themeColor="text1"/>
        </w:rPr>
        <w:t xml:space="preserve"> </w:t>
      </w:r>
      <w:r w:rsidRPr="0057689D">
        <w:rPr>
          <w:rFonts w:ascii="Arial" w:hAnsi="Arial" w:cs="Arial"/>
          <w:color w:val="000000" w:themeColor="text1"/>
        </w:rPr>
        <w:t>the Winning Tenderer enters</w:t>
      </w:r>
      <w:r>
        <w:rPr>
          <w:rFonts w:ascii="Arial" w:hAnsi="Arial" w:cs="Arial"/>
          <w:color w:val="000000" w:themeColor="text1"/>
        </w:rPr>
        <w:t xml:space="preserve"> into</w:t>
      </w:r>
      <w:r w:rsidRPr="0057689D">
        <w:rPr>
          <w:rFonts w:ascii="Arial" w:hAnsi="Arial" w:cs="Arial"/>
          <w:color w:val="000000" w:themeColor="text1"/>
        </w:rPr>
        <w:t xml:space="preserve"> the contract but is unable to deliver the requirements, the Authority reserves the right to terminate that Contract and award the Contract to the next best placed Tenderer or to cancel or re-run the procurement.</w:t>
      </w:r>
    </w:p>
    <w:p w14:paraId="22E29741" w14:textId="77777777" w:rsidR="00084DCA" w:rsidRPr="0057689D" w:rsidRDefault="00084DCA" w:rsidP="00084DCA">
      <w:pPr>
        <w:spacing w:after="0" w:line="240" w:lineRule="auto"/>
        <w:contextualSpacing/>
        <w:rPr>
          <w:rFonts w:ascii="Arial" w:hAnsi="Arial" w:cs="Arial"/>
          <w:color w:val="000000" w:themeColor="text1"/>
        </w:rPr>
      </w:pPr>
    </w:p>
    <w:p w14:paraId="69D151DB" w14:textId="77777777" w:rsidR="00084DCA" w:rsidRPr="00A723A3" w:rsidRDefault="00084DCA" w:rsidP="00084DCA">
      <w:pPr>
        <w:spacing w:line="240" w:lineRule="auto"/>
        <w:contextualSpacing/>
        <w:rPr>
          <w:rFonts w:ascii="Arial" w:hAnsi="Arial" w:cs="Arial"/>
          <w:b/>
          <w:bCs/>
          <w:color w:val="000000" w:themeColor="text1"/>
        </w:rPr>
      </w:pPr>
      <w:bookmarkStart w:id="13" w:name="_Hlk128579371"/>
      <w:r w:rsidRPr="00A723A3">
        <w:rPr>
          <w:rFonts w:ascii="Arial" w:hAnsi="Arial" w:cs="Arial"/>
          <w:b/>
          <w:bCs/>
          <w:color w:val="000000" w:themeColor="text1"/>
        </w:rPr>
        <w:t>IR35</w:t>
      </w:r>
    </w:p>
    <w:p w14:paraId="1E3E3612" w14:textId="77777777" w:rsidR="00084DCA" w:rsidRPr="00A723A3" w:rsidRDefault="00084DCA" w:rsidP="00084DCA">
      <w:pPr>
        <w:spacing w:line="240" w:lineRule="auto"/>
        <w:contextualSpacing/>
        <w:rPr>
          <w:rFonts w:ascii="Arial" w:eastAsia="Arial" w:hAnsi="Arial" w:cs="Arial"/>
          <w:color w:val="000000" w:themeColor="text1"/>
          <w:spacing w:val="-2"/>
        </w:rPr>
      </w:pPr>
      <w:bookmarkStart w:id="14" w:name="_Hlk41057265"/>
      <w:r w:rsidRPr="00A723A3">
        <w:rPr>
          <w:rFonts w:ascii="Arial" w:eastAsia="Times New Roman" w:hAnsi="Arial" w:cs="Arial"/>
          <w:lang w:eastAsia="en-GB"/>
        </w:rPr>
        <w:t xml:space="preserve">IR35 off payroll </w:t>
      </w:r>
      <w:r w:rsidRPr="00034780">
        <w:rPr>
          <w:rFonts w:ascii="Arial" w:eastAsia="Times New Roman" w:hAnsi="Arial" w:cs="Arial"/>
          <w:lang w:eastAsia="en-GB"/>
        </w:rPr>
        <w:t>working rules are not expected to apply to this requirement as this is for procurements of goods.</w:t>
      </w:r>
      <w:r w:rsidRPr="00034780">
        <w:rPr>
          <w:rFonts w:ascii="Arial" w:eastAsia="Times New Roman" w:hAnsi="Arial" w:cs="Arial"/>
          <w:szCs w:val="20"/>
          <w:lang w:eastAsia="en-GB"/>
        </w:rPr>
        <w:t xml:space="preserve"> </w:t>
      </w:r>
      <w:r w:rsidRPr="00034780">
        <w:rPr>
          <w:rFonts w:ascii="Arial" w:eastAsia="Times New Roman" w:hAnsi="Arial" w:cs="Arial"/>
          <w:lang w:eastAsia="en-GB"/>
        </w:rPr>
        <w:t>Unless the Winning Tenderer indicates that the personnel who will be used to deliver Services will not be employed through their payroll. In those circumstances, a relevant assessment will be considered</w:t>
      </w:r>
    </w:p>
    <w:bookmarkEnd w:id="14"/>
    <w:p w14:paraId="53AD1F83" w14:textId="77777777" w:rsidR="00084DCA" w:rsidRPr="00A723A3" w:rsidRDefault="00084DCA" w:rsidP="00084DCA">
      <w:pPr>
        <w:spacing w:line="240" w:lineRule="auto"/>
        <w:contextualSpacing/>
        <w:rPr>
          <w:rFonts w:ascii="Arial" w:hAnsi="Arial" w:cs="Arial"/>
          <w:sz w:val="20"/>
          <w:szCs w:val="20"/>
        </w:rPr>
      </w:pPr>
    </w:p>
    <w:p w14:paraId="339ECFAA" w14:textId="77777777" w:rsidR="00084DCA" w:rsidRPr="001A4FF3" w:rsidRDefault="00084DCA" w:rsidP="00084DCA">
      <w:pPr>
        <w:spacing w:line="240" w:lineRule="auto"/>
        <w:contextualSpacing/>
        <w:rPr>
          <w:rFonts w:ascii="Arial" w:hAnsi="Arial" w:cs="Arial"/>
          <w:b/>
          <w:bCs/>
        </w:rPr>
      </w:pPr>
      <w:r w:rsidRPr="00A723A3">
        <w:rPr>
          <w:rFonts w:ascii="Arial" w:hAnsi="Arial" w:cs="Arial"/>
          <w:b/>
          <w:bCs/>
          <w:color w:val="000000" w:themeColor="text1"/>
        </w:rPr>
        <w:t xml:space="preserve">Modern </w:t>
      </w:r>
      <w:r w:rsidRPr="001A4FF3">
        <w:rPr>
          <w:rFonts w:ascii="Arial" w:hAnsi="Arial" w:cs="Arial"/>
          <w:b/>
          <w:bCs/>
        </w:rPr>
        <w:t>Slavery</w:t>
      </w:r>
    </w:p>
    <w:p w14:paraId="6E9175E3" w14:textId="77777777" w:rsidR="00084DCA" w:rsidRPr="001A4FF3" w:rsidRDefault="00084DCA" w:rsidP="00084DCA">
      <w:pPr>
        <w:keepNext/>
        <w:spacing w:after="0" w:line="240" w:lineRule="auto"/>
        <w:outlineLvl w:val="1"/>
        <w:rPr>
          <w:rFonts w:ascii="Arial" w:eastAsia="Times New Roman" w:hAnsi="Arial" w:cs="Arial"/>
          <w:kern w:val="22"/>
          <w:lang w:eastAsia="en-GB"/>
        </w:rPr>
      </w:pPr>
      <w:r w:rsidRPr="001A4FF3">
        <w:rPr>
          <w:rFonts w:ascii="Arial" w:eastAsia="Times New Roman" w:hAnsi="Arial" w:cs="Arial"/>
          <w:kern w:val="22"/>
          <w:lang w:eastAsia="en-GB"/>
        </w:rPr>
        <w:t xml:space="preserve">A Modern Slavery Assessment has been raised and the risk is considered to be Low </w:t>
      </w:r>
    </w:p>
    <w:p w14:paraId="5D646A18" w14:textId="77777777" w:rsidR="00084DCA" w:rsidRPr="001A4FF3" w:rsidRDefault="00084DCA" w:rsidP="00084DCA">
      <w:pPr>
        <w:keepNext/>
        <w:spacing w:after="0" w:line="240" w:lineRule="auto"/>
        <w:outlineLvl w:val="1"/>
        <w:rPr>
          <w:rFonts w:ascii="Arial" w:eastAsia="Times New Roman" w:hAnsi="Arial" w:cs="Arial"/>
          <w:kern w:val="22"/>
          <w:lang w:eastAsia="en-GB"/>
        </w:rPr>
      </w:pPr>
    </w:p>
    <w:p w14:paraId="7046F275" w14:textId="77777777" w:rsidR="00084DCA" w:rsidRPr="001A4FF3" w:rsidRDefault="00084DCA" w:rsidP="00084DCA">
      <w:pPr>
        <w:keepNext/>
        <w:spacing w:after="0" w:line="240" w:lineRule="auto"/>
        <w:outlineLvl w:val="1"/>
        <w:rPr>
          <w:rFonts w:ascii="Arial" w:eastAsia="Times New Roman" w:hAnsi="Arial" w:cs="Arial"/>
          <w:kern w:val="22"/>
          <w:lang w:eastAsia="en-GB"/>
        </w:rPr>
      </w:pPr>
      <w:r w:rsidRPr="001A4FF3">
        <w:rPr>
          <w:rFonts w:ascii="Arial" w:eastAsia="Times New Roman" w:hAnsi="Arial" w:cs="Arial"/>
          <w:kern w:val="22"/>
          <w:lang w:eastAsia="en-GB"/>
        </w:rPr>
        <w:t xml:space="preserve">The Winning Tenderer will not be required to complete an assessment on the </w:t>
      </w:r>
      <w:hyperlink r:id="rId17" w:history="1">
        <w:r w:rsidRPr="001A4FF3">
          <w:rPr>
            <w:rStyle w:val="Hyperlink"/>
            <w:rFonts w:ascii="Arial" w:hAnsi="Arial" w:cs="Arial"/>
            <w:color w:val="auto"/>
            <w:kern w:val="22"/>
          </w:rPr>
          <w:t>Modern Slavery Assessment Tool</w:t>
        </w:r>
      </w:hyperlink>
      <w:r w:rsidRPr="001A4FF3">
        <w:rPr>
          <w:rFonts w:ascii="Arial" w:eastAsia="Times New Roman" w:hAnsi="Arial" w:cs="Arial"/>
          <w:kern w:val="22"/>
          <w:lang w:eastAsia="en-GB"/>
        </w:rPr>
        <w:t>.</w:t>
      </w:r>
    </w:p>
    <w:p w14:paraId="6CD0673D" w14:textId="77777777" w:rsidR="00084DCA" w:rsidRDefault="00084DCA" w:rsidP="00084DCA">
      <w:pPr>
        <w:spacing w:line="240" w:lineRule="auto"/>
        <w:contextualSpacing/>
        <w:rPr>
          <w:sz w:val="20"/>
          <w:szCs w:val="20"/>
        </w:rPr>
      </w:pPr>
    </w:p>
    <w:p w14:paraId="12158F5E" w14:textId="77777777" w:rsidR="00084DCA" w:rsidRDefault="00084DCA" w:rsidP="00084DCA">
      <w:pPr>
        <w:spacing w:line="240" w:lineRule="auto"/>
        <w:contextualSpacing/>
        <w:rPr>
          <w:rFonts w:ascii="Arial" w:hAnsi="Arial" w:cs="Arial"/>
          <w:b/>
          <w:bCs/>
          <w:color w:val="000000" w:themeColor="text1"/>
        </w:rPr>
      </w:pPr>
      <w:r>
        <w:rPr>
          <w:rFonts w:ascii="Arial" w:hAnsi="Arial" w:cs="Arial"/>
          <w:b/>
          <w:bCs/>
          <w:color w:val="000000" w:themeColor="text1"/>
        </w:rPr>
        <w:t>Cyber Risk</w:t>
      </w:r>
    </w:p>
    <w:p w14:paraId="6029B488" w14:textId="77777777" w:rsidR="00084DCA" w:rsidRPr="00034780" w:rsidRDefault="00084DCA" w:rsidP="00084DCA">
      <w:pPr>
        <w:keepNext/>
        <w:spacing w:after="0" w:line="240" w:lineRule="auto"/>
        <w:outlineLvl w:val="1"/>
        <w:rPr>
          <w:rFonts w:ascii="Arial" w:eastAsia="Times New Roman" w:hAnsi="Arial" w:cs="Arial"/>
          <w:kern w:val="22"/>
          <w:lang w:eastAsia="en-GB"/>
        </w:rPr>
      </w:pPr>
      <w:r w:rsidRPr="00034780">
        <w:rPr>
          <w:rFonts w:ascii="Arial" w:eastAsia="Times New Roman" w:hAnsi="Arial" w:cs="Arial"/>
          <w:kern w:val="22"/>
          <w:lang w:eastAsia="en-GB"/>
        </w:rPr>
        <w:t>A Cyber Risk Assessment has been raised and the profile is Very Low. The reference is RAR-W7B3Z8CS6.</w:t>
      </w:r>
    </w:p>
    <w:p w14:paraId="3AFFA5C4" w14:textId="77777777" w:rsidR="00084DCA" w:rsidRPr="0057689D" w:rsidRDefault="00084DCA" w:rsidP="00084DCA">
      <w:pPr>
        <w:keepNext/>
        <w:spacing w:after="0" w:line="240" w:lineRule="auto"/>
        <w:outlineLvl w:val="1"/>
        <w:rPr>
          <w:rFonts w:ascii="Arial" w:eastAsia="Times New Roman" w:hAnsi="Arial" w:cs="Arial"/>
          <w:color w:val="FF0000"/>
          <w:kern w:val="22"/>
          <w:lang w:eastAsia="en-GB"/>
        </w:rPr>
      </w:pPr>
    </w:p>
    <w:p w14:paraId="7C871A4E" w14:textId="77777777" w:rsidR="00084DCA" w:rsidRPr="0057689D" w:rsidRDefault="00084DCA" w:rsidP="00084DCA">
      <w:pPr>
        <w:keepNext/>
        <w:spacing w:after="0" w:line="240" w:lineRule="auto"/>
        <w:outlineLvl w:val="1"/>
        <w:rPr>
          <w:rFonts w:ascii="Arial" w:eastAsia="Times New Roman" w:hAnsi="Arial" w:cs="Arial"/>
          <w:color w:val="FF0000"/>
          <w:kern w:val="22"/>
          <w:lang w:eastAsia="en-GB"/>
        </w:rPr>
      </w:pPr>
      <w:r w:rsidRPr="0057689D">
        <w:rPr>
          <w:rFonts w:ascii="Arial" w:eastAsia="Times New Roman" w:hAnsi="Arial" w:cs="Arial"/>
          <w:kern w:val="22"/>
          <w:lang w:eastAsia="en-GB"/>
        </w:rPr>
        <w:t xml:space="preserve">A Supplier Assurance Questionnaire </w:t>
      </w:r>
      <w:r w:rsidRPr="00034780">
        <w:rPr>
          <w:rFonts w:ascii="Arial" w:eastAsia="Times New Roman" w:hAnsi="Arial" w:cs="Arial"/>
          <w:kern w:val="22"/>
          <w:lang w:eastAsia="en-GB"/>
        </w:rPr>
        <w:t xml:space="preserve">does </w:t>
      </w:r>
      <w:r w:rsidRPr="0057689D">
        <w:rPr>
          <w:rFonts w:ascii="Arial" w:eastAsia="Times New Roman" w:hAnsi="Arial" w:cs="Arial"/>
          <w:kern w:val="22"/>
          <w:lang w:eastAsia="en-GB"/>
        </w:rPr>
        <w:t>need to be completed.</w:t>
      </w:r>
    </w:p>
    <w:p w14:paraId="660914D3" w14:textId="77777777" w:rsidR="00084DCA" w:rsidRPr="00895084" w:rsidRDefault="00084DCA" w:rsidP="00084DCA">
      <w:pPr>
        <w:keepNext/>
        <w:spacing w:after="0" w:line="240" w:lineRule="auto"/>
        <w:outlineLvl w:val="1"/>
        <w:rPr>
          <w:rFonts w:ascii="Arial" w:eastAsia="Times New Roman" w:hAnsi="Arial" w:cs="Arial"/>
          <w:color w:val="FF0000"/>
          <w:kern w:val="22"/>
          <w:lang w:eastAsia="en-GB"/>
        </w:rPr>
      </w:pPr>
    </w:p>
    <w:p w14:paraId="0570D17A" w14:textId="77777777" w:rsidR="00084DCA" w:rsidRPr="00034780" w:rsidRDefault="00084DCA" w:rsidP="00084DCA">
      <w:pPr>
        <w:spacing w:after="0" w:line="240" w:lineRule="auto"/>
        <w:rPr>
          <w:rFonts w:ascii="Arial" w:eastAsia="Times New Roman" w:hAnsi="Arial" w:cs="Arial"/>
          <w:lang w:eastAsia="en-GB"/>
        </w:rPr>
      </w:pPr>
      <w:r w:rsidRPr="00034780">
        <w:rPr>
          <w:rFonts w:ascii="Arial" w:eastAsia="Times New Roman" w:hAnsi="Arial" w:cs="Arial"/>
          <w:lang w:eastAsia="en-GB"/>
        </w:rPr>
        <w:t xml:space="preserve">Where a Supplier Assurance Questionnaire needs to be completed, Tenderers must complete and email this to </w:t>
      </w:r>
      <w:hyperlink r:id="rId18" w:history="1">
        <w:r w:rsidRPr="00034780">
          <w:rPr>
            <w:rStyle w:val="Hyperlink"/>
            <w:rFonts w:ascii="Arial" w:hAnsi="Arial" w:cs="Arial"/>
            <w:color w:val="auto"/>
          </w:rPr>
          <w:t>UKStratComDD-CyDR-DCPP@mod.gov.uk</w:t>
        </w:r>
      </w:hyperlink>
      <w:r w:rsidRPr="00034780">
        <w:rPr>
          <w:rFonts w:ascii="Arial" w:hAnsi="Arial" w:cs="Arial"/>
        </w:rPr>
        <w:t xml:space="preserve"> </w:t>
      </w:r>
      <w:r w:rsidRPr="00034780">
        <w:rPr>
          <w:rFonts w:ascii="Arial" w:eastAsia="Times New Roman" w:hAnsi="Arial" w:cs="Arial"/>
          <w:lang w:eastAsia="en-GB"/>
        </w:rPr>
        <w:t>who will confirm cyber risk compliance. A copy of the completed questionnaire and the compliance email should then be included as part of the tender submission.</w:t>
      </w:r>
    </w:p>
    <w:p w14:paraId="5420DB3C" w14:textId="77777777" w:rsidR="00084DCA" w:rsidRPr="0057689D" w:rsidRDefault="00084DCA" w:rsidP="00084DCA">
      <w:pPr>
        <w:spacing w:after="0" w:line="240" w:lineRule="auto"/>
        <w:rPr>
          <w:rFonts w:ascii="Arial" w:eastAsia="Times New Roman" w:hAnsi="Arial" w:cs="Arial"/>
          <w:color w:val="FF0000"/>
          <w:lang w:eastAsia="en-GB"/>
        </w:rPr>
      </w:pPr>
    </w:p>
    <w:p w14:paraId="0B876331" w14:textId="77777777" w:rsidR="00084DCA" w:rsidRPr="0057689D" w:rsidRDefault="00084DCA" w:rsidP="00084DCA">
      <w:pPr>
        <w:spacing w:after="0" w:line="240" w:lineRule="auto"/>
        <w:rPr>
          <w:rFonts w:ascii="Arial" w:eastAsia="Times New Roman" w:hAnsi="Arial" w:cs="Arial"/>
          <w:lang w:eastAsia="en-GB"/>
        </w:rPr>
      </w:pPr>
      <w:r w:rsidRPr="0057689D">
        <w:rPr>
          <w:rFonts w:ascii="Arial" w:eastAsia="Times New Roman" w:hAnsi="Arial" w:cs="Arial"/>
          <w:lang w:eastAsia="en-GB"/>
        </w:rPr>
        <w:t>If a Tenderers Supplier Assurance Questionnaire score does not meet the level set in the Cyber Risk Assessment, this does not prevent submission of a Tender. In those circumstances, a Cyber Implementation Plan should be completed as part of the tender submission, to demonstrate what actions will be taken to meet the required Cyber Risk level. Provided the actions and timescales were considered acceptable to The Authority, the Cyber Implementation Plan would then be included as a requirement in any resulting Contract.</w:t>
      </w:r>
    </w:p>
    <w:p w14:paraId="63F512D5" w14:textId="77777777" w:rsidR="00084DCA" w:rsidRPr="0057689D" w:rsidRDefault="00084DCA" w:rsidP="00084DCA">
      <w:pPr>
        <w:spacing w:after="0" w:line="240" w:lineRule="auto"/>
        <w:rPr>
          <w:rFonts w:ascii="Arial" w:eastAsia="Times New Roman" w:hAnsi="Arial" w:cs="Arial"/>
          <w:lang w:eastAsia="en-GB"/>
        </w:rPr>
      </w:pPr>
    </w:p>
    <w:p w14:paraId="4BE072E2" w14:textId="77777777" w:rsidR="00084DCA" w:rsidRDefault="00084DCA" w:rsidP="00084DCA">
      <w:pPr>
        <w:spacing w:after="0" w:line="240" w:lineRule="auto"/>
        <w:rPr>
          <w:rFonts w:ascii="Arial" w:eastAsia="Times New Roman" w:hAnsi="Arial" w:cs="Arial"/>
          <w:lang w:eastAsia="en-GB"/>
        </w:rPr>
      </w:pPr>
    </w:p>
    <w:p w14:paraId="7CA42B74" w14:textId="77777777" w:rsidR="00084DCA" w:rsidRDefault="00084DCA" w:rsidP="00084DCA">
      <w:pPr>
        <w:spacing w:after="0" w:line="240" w:lineRule="auto"/>
        <w:rPr>
          <w:rFonts w:ascii="Arial" w:eastAsia="Times New Roman" w:hAnsi="Arial" w:cs="Arial"/>
          <w:lang w:eastAsia="en-GB"/>
        </w:rPr>
      </w:pPr>
    </w:p>
    <w:p w14:paraId="4123FBCC" w14:textId="77777777" w:rsidR="00084DCA" w:rsidRPr="0057689D" w:rsidRDefault="00084DCA" w:rsidP="00084DCA">
      <w:pPr>
        <w:spacing w:after="0" w:line="240" w:lineRule="auto"/>
        <w:rPr>
          <w:rFonts w:ascii="Arial" w:eastAsia="Times New Roman" w:hAnsi="Arial" w:cs="Arial"/>
          <w:lang w:eastAsia="en-GB"/>
        </w:rPr>
      </w:pPr>
      <w:r w:rsidRPr="0057689D">
        <w:rPr>
          <w:rFonts w:ascii="Arial" w:eastAsia="Times New Roman" w:hAnsi="Arial" w:cs="Arial"/>
          <w:lang w:eastAsia="en-GB"/>
        </w:rPr>
        <w:lastRenderedPageBreak/>
        <w:t xml:space="preserve">Guidance of Cyber Implementations Plans can be found online at </w:t>
      </w:r>
      <w:hyperlink r:id="rId19" w:history="1">
        <w:r w:rsidRPr="0057689D">
          <w:rPr>
            <w:rStyle w:val="Hyperlink"/>
            <w:rFonts w:ascii="Arial" w:hAnsi="Arial" w:cs="Arial"/>
          </w:rPr>
          <w:t>https://assets.publishing.service.gov.uk/government/uploads/system/uploads/attachment_data/file/1126692/20221219-CIP_Guidance.pdf</w:t>
        </w:r>
      </w:hyperlink>
      <w:r w:rsidRPr="0057689D">
        <w:rPr>
          <w:rFonts w:ascii="Arial" w:eastAsia="Times New Roman" w:hAnsi="Arial" w:cs="Arial"/>
          <w:lang w:eastAsia="en-GB"/>
        </w:rPr>
        <w:t xml:space="preserve"> </w:t>
      </w:r>
    </w:p>
    <w:p w14:paraId="1C7FA84A" w14:textId="77777777" w:rsidR="00084DCA" w:rsidRPr="0057689D" w:rsidRDefault="00084DCA" w:rsidP="00084DCA">
      <w:pPr>
        <w:spacing w:after="0" w:line="240" w:lineRule="auto"/>
        <w:jc w:val="both"/>
        <w:rPr>
          <w:rFonts w:ascii="Arial" w:eastAsia="Times New Roman" w:hAnsi="Arial" w:cs="Arial"/>
          <w:color w:val="FF0000"/>
          <w:lang w:eastAsia="en-GB"/>
        </w:rPr>
      </w:pPr>
    </w:p>
    <w:bookmarkEnd w:id="13"/>
    <w:p w14:paraId="6867D6ED" w14:textId="77777777" w:rsidR="00084DCA" w:rsidRDefault="00084DCA" w:rsidP="00084DCA">
      <w:pPr>
        <w:spacing w:after="0" w:line="240" w:lineRule="auto"/>
        <w:jc w:val="center"/>
        <w:rPr>
          <w:rFonts w:ascii="Arial" w:hAnsi="Arial" w:cs="Arial"/>
          <w:b/>
          <w:sz w:val="28"/>
          <w:szCs w:val="28"/>
        </w:rPr>
      </w:pPr>
      <w:r>
        <w:rPr>
          <w:rFonts w:ascii="Arial" w:hAnsi="Arial" w:cs="Arial"/>
          <w:b/>
          <w:sz w:val="28"/>
          <w:szCs w:val="28"/>
        </w:rPr>
        <w:t>Cyber Implementation Plan Template</w:t>
      </w:r>
    </w:p>
    <w:p w14:paraId="72AD3D34" w14:textId="77777777" w:rsidR="00084DCA" w:rsidRDefault="00084DCA" w:rsidP="00084DCA">
      <w:pPr>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5309"/>
      </w:tblGrid>
      <w:tr w:rsidR="00084DCA" w14:paraId="50932122"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7B11DE6F" w14:textId="77777777" w:rsidR="00084DCA" w:rsidRDefault="00084DCA" w:rsidP="00563DB2">
            <w:pPr>
              <w:rPr>
                <w:rFonts w:ascii="Arial" w:hAnsi="Arial" w:cs="Arial"/>
              </w:rPr>
            </w:pPr>
            <w:r>
              <w:rPr>
                <w:rFonts w:ascii="Arial" w:hAnsi="Arial" w:cs="Arial"/>
              </w:rPr>
              <w:t>Organisation Name</w:t>
            </w:r>
          </w:p>
        </w:tc>
        <w:tc>
          <w:tcPr>
            <w:tcW w:w="5309" w:type="dxa"/>
            <w:tcBorders>
              <w:top w:val="single" w:sz="4" w:space="0" w:color="auto"/>
              <w:left w:val="single" w:sz="4" w:space="0" w:color="auto"/>
              <w:bottom w:val="single" w:sz="4" w:space="0" w:color="auto"/>
              <w:right w:val="single" w:sz="4" w:space="0" w:color="auto"/>
            </w:tcBorders>
            <w:vAlign w:val="center"/>
          </w:tcPr>
          <w:p w14:paraId="778F53EA" w14:textId="77777777" w:rsidR="00084DCA" w:rsidRDefault="00084DCA" w:rsidP="00563DB2">
            <w:pPr>
              <w:rPr>
                <w:rFonts w:ascii="Arial" w:hAnsi="Arial" w:cs="Arial"/>
              </w:rPr>
            </w:pPr>
          </w:p>
        </w:tc>
      </w:tr>
      <w:tr w:rsidR="00084DCA" w14:paraId="3FEF7018"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376AE932" w14:textId="77777777" w:rsidR="00084DCA" w:rsidRDefault="00084DCA" w:rsidP="00563DB2">
            <w:pPr>
              <w:rPr>
                <w:rFonts w:ascii="Arial" w:hAnsi="Arial" w:cs="Arial"/>
              </w:rPr>
            </w:pPr>
            <w:r>
              <w:rPr>
                <w:rFonts w:ascii="Arial" w:hAnsi="Arial" w:cs="Arial"/>
              </w:rPr>
              <w:t>Contact Name</w:t>
            </w:r>
          </w:p>
        </w:tc>
        <w:tc>
          <w:tcPr>
            <w:tcW w:w="5309" w:type="dxa"/>
            <w:tcBorders>
              <w:top w:val="single" w:sz="4" w:space="0" w:color="auto"/>
              <w:left w:val="single" w:sz="4" w:space="0" w:color="auto"/>
              <w:bottom w:val="single" w:sz="4" w:space="0" w:color="auto"/>
              <w:right w:val="single" w:sz="4" w:space="0" w:color="auto"/>
            </w:tcBorders>
            <w:vAlign w:val="center"/>
          </w:tcPr>
          <w:p w14:paraId="1B8106D2" w14:textId="77777777" w:rsidR="00084DCA" w:rsidRDefault="00084DCA" w:rsidP="00563DB2">
            <w:pPr>
              <w:rPr>
                <w:rFonts w:ascii="Arial" w:hAnsi="Arial" w:cs="Arial"/>
              </w:rPr>
            </w:pPr>
          </w:p>
        </w:tc>
      </w:tr>
      <w:tr w:rsidR="00084DCA" w14:paraId="175C78DB"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5FAC1F56" w14:textId="77777777" w:rsidR="00084DCA" w:rsidRDefault="00084DCA" w:rsidP="00563DB2">
            <w:pPr>
              <w:rPr>
                <w:rFonts w:ascii="Arial" w:hAnsi="Arial" w:cs="Arial"/>
              </w:rPr>
            </w:pPr>
            <w:r>
              <w:rPr>
                <w:rFonts w:ascii="Arial" w:hAnsi="Arial" w:cs="Arial"/>
              </w:rPr>
              <w:t>Contact Email</w:t>
            </w:r>
          </w:p>
        </w:tc>
        <w:tc>
          <w:tcPr>
            <w:tcW w:w="5309" w:type="dxa"/>
            <w:tcBorders>
              <w:top w:val="single" w:sz="4" w:space="0" w:color="auto"/>
              <w:left w:val="single" w:sz="4" w:space="0" w:color="auto"/>
              <w:bottom w:val="single" w:sz="4" w:space="0" w:color="auto"/>
              <w:right w:val="single" w:sz="4" w:space="0" w:color="auto"/>
            </w:tcBorders>
            <w:vAlign w:val="center"/>
          </w:tcPr>
          <w:p w14:paraId="693AFF2E" w14:textId="77777777" w:rsidR="00084DCA" w:rsidRDefault="00084DCA" w:rsidP="00563DB2">
            <w:pPr>
              <w:rPr>
                <w:rFonts w:ascii="Arial" w:hAnsi="Arial" w:cs="Arial"/>
              </w:rPr>
            </w:pPr>
          </w:p>
        </w:tc>
      </w:tr>
      <w:tr w:rsidR="00084DCA" w14:paraId="7C1DBA69"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519527AC" w14:textId="77777777" w:rsidR="00084DCA" w:rsidRDefault="00084DCA" w:rsidP="00563DB2">
            <w:pPr>
              <w:rPr>
                <w:rFonts w:ascii="Arial" w:hAnsi="Arial" w:cs="Arial"/>
              </w:rPr>
            </w:pPr>
            <w:r>
              <w:rPr>
                <w:rFonts w:ascii="Arial" w:hAnsi="Arial" w:cs="Arial"/>
              </w:rPr>
              <w:t>Contract Name</w:t>
            </w:r>
          </w:p>
        </w:tc>
        <w:tc>
          <w:tcPr>
            <w:tcW w:w="5309" w:type="dxa"/>
            <w:tcBorders>
              <w:top w:val="single" w:sz="4" w:space="0" w:color="auto"/>
              <w:left w:val="single" w:sz="4" w:space="0" w:color="auto"/>
              <w:bottom w:val="single" w:sz="4" w:space="0" w:color="auto"/>
              <w:right w:val="single" w:sz="4" w:space="0" w:color="auto"/>
            </w:tcBorders>
            <w:vAlign w:val="center"/>
          </w:tcPr>
          <w:p w14:paraId="621FE193" w14:textId="77777777" w:rsidR="00084DCA" w:rsidRDefault="00084DCA" w:rsidP="00563DB2">
            <w:pPr>
              <w:rPr>
                <w:rFonts w:ascii="Arial" w:hAnsi="Arial" w:cs="Arial"/>
              </w:rPr>
            </w:pPr>
          </w:p>
        </w:tc>
      </w:tr>
      <w:tr w:rsidR="00084DCA" w14:paraId="13974ECC"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1B855192" w14:textId="77777777" w:rsidR="00084DCA" w:rsidRDefault="00084DCA" w:rsidP="00563DB2">
            <w:pPr>
              <w:rPr>
                <w:rFonts w:ascii="Arial" w:hAnsi="Arial" w:cs="Arial"/>
              </w:rPr>
            </w:pPr>
            <w:r>
              <w:rPr>
                <w:rFonts w:ascii="Arial" w:hAnsi="Arial" w:cs="Arial"/>
              </w:rPr>
              <w:t>Cyber Risk Profile</w:t>
            </w:r>
          </w:p>
        </w:tc>
        <w:tc>
          <w:tcPr>
            <w:tcW w:w="5309" w:type="dxa"/>
            <w:tcBorders>
              <w:top w:val="single" w:sz="4" w:space="0" w:color="auto"/>
              <w:left w:val="single" w:sz="4" w:space="0" w:color="auto"/>
              <w:bottom w:val="single" w:sz="4" w:space="0" w:color="auto"/>
              <w:right w:val="single" w:sz="4" w:space="0" w:color="auto"/>
            </w:tcBorders>
            <w:vAlign w:val="center"/>
          </w:tcPr>
          <w:p w14:paraId="64971897" w14:textId="416737C7" w:rsidR="00084DCA" w:rsidRDefault="00084DCA" w:rsidP="00563DB2">
            <w:pPr>
              <w:rPr>
                <w:rFonts w:ascii="Arial" w:hAnsi="Arial" w:cs="Arial"/>
              </w:rPr>
            </w:pPr>
          </w:p>
        </w:tc>
      </w:tr>
      <w:tr w:rsidR="00084DCA" w14:paraId="4D3BC51D"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2EB697D7" w14:textId="77777777" w:rsidR="00084DCA" w:rsidRDefault="00084DCA" w:rsidP="00563DB2">
            <w:pPr>
              <w:rPr>
                <w:rFonts w:ascii="Arial" w:hAnsi="Arial" w:cs="Arial"/>
              </w:rPr>
            </w:pPr>
            <w:r>
              <w:rPr>
                <w:rFonts w:ascii="Arial" w:hAnsi="Arial" w:cs="Arial"/>
              </w:rPr>
              <w:t>Risk Assessment Reference (RAR)</w:t>
            </w:r>
          </w:p>
        </w:tc>
        <w:tc>
          <w:tcPr>
            <w:tcW w:w="5309" w:type="dxa"/>
            <w:tcBorders>
              <w:top w:val="single" w:sz="4" w:space="0" w:color="auto"/>
              <w:left w:val="single" w:sz="4" w:space="0" w:color="auto"/>
              <w:bottom w:val="single" w:sz="4" w:space="0" w:color="auto"/>
              <w:right w:val="single" w:sz="4" w:space="0" w:color="auto"/>
            </w:tcBorders>
            <w:vAlign w:val="center"/>
          </w:tcPr>
          <w:p w14:paraId="2DEBE1A2" w14:textId="77777777" w:rsidR="00084DCA" w:rsidRDefault="00084DCA" w:rsidP="00563DB2">
            <w:pPr>
              <w:rPr>
                <w:rFonts w:ascii="Arial" w:hAnsi="Arial" w:cs="Arial"/>
              </w:rPr>
            </w:pPr>
          </w:p>
        </w:tc>
      </w:tr>
      <w:tr w:rsidR="00084DCA" w14:paraId="68A7158C"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0905CB65" w14:textId="77777777" w:rsidR="00084DCA" w:rsidRDefault="00084DCA" w:rsidP="00563DB2">
            <w:pPr>
              <w:rPr>
                <w:rFonts w:ascii="Arial" w:hAnsi="Arial" w:cs="Arial"/>
              </w:rPr>
            </w:pPr>
            <w:r>
              <w:rPr>
                <w:rFonts w:ascii="Arial" w:hAnsi="Arial" w:cs="Arial"/>
              </w:rPr>
              <w:t>Supplier Assurance Questionnaire (SAQ) code (If known)</w:t>
            </w:r>
          </w:p>
        </w:tc>
        <w:tc>
          <w:tcPr>
            <w:tcW w:w="5309" w:type="dxa"/>
            <w:tcBorders>
              <w:top w:val="single" w:sz="4" w:space="0" w:color="auto"/>
              <w:left w:val="single" w:sz="4" w:space="0" w:color="auto"/>
              <w:bottom w:val="single" w:sz="4" w:space="0" w:color="auto"/>
              <w:right w:val="single" w:sz="4" w:space="0" w:color="auto"/>
            </w:tcBorders>
            <w:vAlign w:val="center"/>
          </w:tcPr>
          <w:p w14:paraId="3E589DB6" w14:textId="77777777" w:rsidR="00084DCA" w:rsidRDefault="00084DCA" w:rsidP="00563DB2">
            <w:pPr>
              <w:rPr>
                <w:rFonts w:ascii="Arial" w:hAnsi="Arial" w:cs="Arial"/>
              </w:rPr>
            </w:pPr>
          </w:p>
        </w:tc>
      </w:tr>
      <w:tr w:rsidR="00084DCA" w14:paraId="612A4C04"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6CF2922B" w14:textId="77777777" w:rsidR="00084DCA" w:rsidRDefault="00084DCA" w:rsidP="00563DB2">
            <w:pPr>
              <w:rPr>
                <w:rFonts w:ascii="Arial" w:hAnsi="Arial" w:cs="Arial"/>
              </w:rPr>
            </w:pPr>
            <w:r>
              <w:rPr>
                <w:rFonts w:ascii="Arial" w:hAnsi="Arial" w:cs="Arial"/>
              </w:rPr>
              <w:t xml:space="preserve">Controls not met </w:t>
            </w:r>
            <w:r>
              <w:rPr>
                <w:rFonts w:ascii="Arial" w:hAnsi="Arial" w:cs="Arial"/>
              </w:rPr>
              <w:br/>
              <w:t>(paste from DCPP response email)</w:t>
            </w:r>
          </w:p>
        </w:tc>
        <w:tc>
          <w:tcPr>
            <w:tcW w:w="5309" w:type="dxa"/>
            <w:tcBorders>
              <w:top w:val="single" w:sz="4" w:space="0" w:color="auto"/>
              <w:left w:val="single" w:sz="4" w:space="0" w:color="auto"/>
              <w:bottom w:val="single" w:sz="4" w:space="0" w:color="auto"/>
              <w:right w:val="single" w:sz="4" w:space="0" w:color="auto"/>
            </w:tcBorders>
            <w:vAlign w:val="center"/>
          </w:tcPr>
          <w:p w14:paraId="30DE748E" w14:textId="77777777" w:rsidR="00084DCA" w:rsidRDefault="00084DCA" w:rsidP="00563DB2">
            <w:pPr>
              <w:rPr>
                <w:rFonts w:ascii="Arial" w:hAnsi="Arial" w:cs="Arial"/>
              </w:rPr>
            </w:pPr>
          </w:p>
        </w:tc>
      </w:tr>
    </w:tbl>
    <w:p w14:paraId="2EB32CE4" w14:textId="77777777" w:rsidR="00084DCA" w:rsidRDefault="00084DCA" w:rsidP="00084DCA">
      <w:pPr>
        <w:rPr>
          <w:rFonts w:ascii="Arial" w:hAnsi="Arial" w:cs="Arial"/>
          <w:vanish/>
        </w:rPr>
      </w:pPr>
    </w:p>
    <w:tbl>
      <w:tblPr>
        <w:tblpPr w:leftFromText="180" w:rightFromText="180" w:bottomFromText="160" w:vertAnchor="text" w:horzAnchor="margin" w:tblpY="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8298"/>
      </w:tblGrid>
      <w:tr w:rsidR="00084DCA" w14:paraId="2754A34D" w14:textId="77777777" w:rsidTr="00563DB2">
        <w:trPr>
          <w:cantSplit/>
          <w:trHeight w:val="9493"/>
        </w:trPr>
        <w:tc>
          <w:tcPr>
            <w:tcW w:w="345" w:type="pct"/>
            <w:tcBorders>
              <w:top w:val="single" w:sz="4" w:space="0" w:color="auto"/>
              <w:left w:val="single" w:sz="4" w:space="0" w:color="auto"/>
              <w:bottom w:val="single" w:sz="4" w:space="0" w:color="auto"/>
              <w:right w:val="single" w:sz="4" w:space="0" w:color="auto"/>
            </w:tcBorders>
            <w:textDirection w:val="btLr"/>
            <w:vAlign w:val="center"/>
            <w:hideMark/>
          </w:tcPr>
          <w:p w14:paraId="2ACDEED6" w14:textId="77777777" w:rsidR="00084DCA" w:rsidRDefault="00084DCA" w:rsidP="00563DB2">
            <w:pPr>
              <w:ind w:left="113" w:right="113"/>
              <w:jc w:val="center"/>
              <w:rPr>
                <w:rFonts w:ascii="Arial" w:hAnsi="Arial" w:cs="Arial"/>
              </w:rPr>
            </w:pPr>
            <w:r>
              <w:rPr>
                <w:rFonts w:ascii="Arial" w:hAnsi="Arial" w:cs="Arial"/>
              </w:rPr>
              <w:lastRenderedPageBreak/>
              <w:t>DEFSTAN 05 -138</w:t>
            </w:r>
          </w:p>
        </w:tc>
        <w:tc>
          <w:tcPr>
            <w:tcW w:w="4655" w:type="pct"/>
            <w:tcBorders>
              <w:top w:val="single" w:sz="4" w:space="0" w:color="auto"/>
              <w:left w:val="single" w:sz="4" w:space="0" w:color="auto"/>
              <w:bottom w:val="single" w:sz="4" w:space="0" w:color="auto"/>
              <w:right w:val="single" w:sz="4" w:space="0" w:color="auto"/>
            </w:tcBorders>
            <w:hideMark/>
          </w:tcPr>
          <w:p w14:paraId="39505093" w14:textId="77777777" w:rsidR="00084DCA" w:rsidRDefault="00084DCA" w:rsidP="00563DB2">
            <w:pPr>
              <w:rPr>
                <w:rFonts w:ascii="Arial" w:hAnsi="Arial" w:cs="Arial"/>
              </w:rPr>
            </w:pPr>
            <w:r>
              <w:rPr>
                <w:rFonts w:ascii="Arial" w:hAnsi="Arial" w:cs="Arial"/>
                <w:b/>
                <w:i/>
                <w:iCs/>
              </w:rPr>
              <w:t xml:space="preserve">Only answer for controls “not met”. </w:t>
            </w:r>
            <w:r>
              <w:rPr>
                <w:rFonts w:ascii="Arial" w:hAnsi="Arial" w:cs="Arial"/>
                <w:b/>
                <w:i/>
                <w:iCs/>
              </w:rPr>
              <w:br/>
              <w:t>SAQ returns with “Not met” can be submitted providing the CIP covers those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4699"/>
            </w:tblGrid>
            <w:tr w:rsidR="00084DCA" w14:paraId="3E1F6D7C" w14:textId="77777777" w:rsidTr="00563DB2">
              <w:tc>
                <w:tcPr>
                  <w:tcW w:w="3373" w:type="dxa"/>
                  <w:tcBorders>
                    <w:top w:val="single" w:sz="4" w:space="0" w:color="auto"/>
                    <w:left w:val="single" w:sz="4" w:space="0" w:color="auto"/>
                    <w:bottom w:val="single" w:sz="4" w:space="0" w:color="auto"/>
                    <w:right w:val="single" w:sz="4" w:space="0" w:color="auto"/>
                  </w:tcBorders>
                  <w:hideMark/>
                </w:tcPr>
                <w:p w14:paraId="592FE028" w14:textId="77777777" w:rsidR="00084DCA" w:rsidRDefault="00084DCA" w:rsidP="0020174B">
                  <w:pPr>
                    <w:framePr w:hSpace="180" w:wrap="around" w:vAnchor="text" w:hAnchor="margin" w:y="101"/>
                    <w:rPr>
                      <w:rFonts w:ascii="Arial" w:hAnsi="Arial" w:cs="Arial"/>
                    </w:rPr>
                  </w:pPr>
                  <w:r>
                    <w:rPr>
                      <w:rFonts w:ascii="Arial" w:hAnsi="Arial" w:cs="Arial"/>
                    </w:rPr>
                    <w:t>DEFCON CONTROLS (Low)</w:t>
                  </w:r>
                </w:p>
              </w:tc>
              <w:tc>
                <w:tcPr>
                  <w:tcW w:w="4699" w:type="dxa"/>
                  <w:tcBorders>
                    <w:top w:val="single" w:sz="4" w:space="0" w:color="auto"/>
                    <w:left w:val="single" w:sz="4" w:space="0" w:color="auto"/>
                    <w:bottom w:val="single" w:sz="4" w:space="0" w:color="auto"/>
                    <w:right w:val="single" w:sz="4" w:space="0" w:color="auto"/>
                  </w:tcBorders>
                  <w:hideMark/>
                </w:tcPr>
                <w:p w14:paraId="1CB746AF" w14:textId="77777777" w:rsidR="00084DCA" w:rsidRDefault="00084DCA" w:rsidP="0020174B">
                  <w:pPr>
                    <w:framePr w:hSpace="180" w:wrap="around" w:vAnchor="text" w:hAnchor="margin" w:y="101"/>
                    <w:rPr>
                      <w:rFonts w:ascii="Arial" w:hAnsi="Arial" w:cs="Arial"/>
                    </w:rPr>
                  </w:pPr>
                  <w:r>
                    <w:rPr>
                      <w:rFonts w:ascii="Arial" w:hAnsi="Arial" w:cs="Arial"/>
                    </w:rPr>
                    <w:t>Equivalent standard/ controls or comment</w:t>
                  </w:r>
                </w:p>
              </w:tc>
            </w:tr>
            <w:tr w:rsidR="00084DCA" w14:paraId="5EF83CBC" w14:textId="77777777" w:rsidTr="00563DB2">
              <w:tc>
                <w:tcPr>
                  <w:tcW w:w="3373" w:type="dxa"/>
                  <w:tcBorders>
                    <w:top w:val="single" w:sz="4" w:space="0" w:color="auto"/>
                    <w:left w:val="single" w:sz="4" w:space="0" w:color="auto"/>
                    <w:bottom w:val="single" w:sz="4" w:space="0" w:color="auto"/>
                    <w:right w:val="single" w:sz="4" w:space="0" w:color="auto"/>
                  </w:tcBorders>
                  <w:hideMark/>
                </w:tcPr>
                <w:p w14:paraId="56B7F394" w14:textId="77777777" w:rsidR="00084DCA" w:rsidRDefault="00084DCA" w:rsidP="0020174B">
                  <w:pPr>
                    <w:framePr w:hSpace="180" w:wrap="around" w:vAnchor="text" w:hAnchor="margin" w:y="101"/>
                    <w:rPr>
                      <w:rStyle w:val="Strong"/>
                      <w:color w:val="0B0C0C"/>
                      <w:shd w:val="clear" w:color="auto" w:fill="FFD966"/>
                    </w:rPr>
                  </w:pPr>
                  <w:r>
                    <w:rPr>
                      <w:rFonts w:ascii="Arial" w:hAnsi="Arial" w:cs="Arial"/>
                    </w:rPr>
                    <w:t>VL.01 Maintain annually renewed Cyber Essentials Certification.</w:t>
                  </w:r>
                </w:p>
              </w:tc>
              <w:tc>
                <w:tcPr>
                  <w:tcW w:w="4699" w:type="dxa"/>
                  <w:tcBorders>
                    <w:top w:val="single" w:sz="4" w:space="0" w:color="auto"/>
                    <w:left w:val="single" w:sz="4" w:space="0" w:color="auto"/>
                    <w:bottom w:val="single" w:sz="4" w:space="0" w:color="auto"/>
                    <w:right w:val="single" w:sz="4" w:space="0" w:color="auto"/>
                  </w:tcBorders>
                </w:tcPr>
                <w:p w14:paraId="6A08642F" w14:textId="77777777" w:rsidR="00084DCA" w:rsidRDefault="00084DCA" w:rsidP="0020174B">
                  <w:pPr>
                    <w:framePr w:hSpace="180" w:wrap="around" w:vAnchor="text" w:hAnchor="margin" w:y="101"/>
                  </w:pPr>
                </w:p>
              </w:tc>
            </w:tr>
            <w:tr w:rsidR="00084DCA" w14:paraId="268F2283" w14:textId="77777777" w:rsidTr="00563DB2">
              <w:trPr>
                <w:trHeight w:val="900"/>
              </w:trPr>
              <w:tc>
                <w:tcPr>
                  <w:tcW w:w="3373" w:type="dxa"/>
                  <w:tcBorders>
                    <w:top w:val="single" w:sz="4" w:space="0" w:color="auto"/>
                    <w:left w:val="single" w:sz="4" w:space="0" w:color="auto"/>
                    <w:bottom w:val="single" w:sz="4" w:space="0" w:color="auto"/>
                    <w:right w:val="single" w:sz="4" w:space="0" w:color="auto"/>
                  </w:tcBorders>
                  <w:hideMark/>
                </w:tcPr>
                <w:p w14:paraId="743ED415" w14:textId="77777777" w:rsidR="00084DCA" w:rsidRDefault="00084DCA" w:rsidP="0020174B">
                  <w:pPr>
                    <w:framePr w:hSpace="180" w:wrap="around" w:vAnchor="text" w:hAnchor="margin" w:y="101"/>
                    <w:rPr>
                      <w:rFonts w:ascii="Arial" w:hAnsi="Arial" w:cs="Arial"/>
                    </w:rPr>
                  </w:pPr>
                  <w:r>
                    <w:rPr>
                      <w:rFonts w:ascii="Arial" w:hAnsi="Arial" w:cs="Arial"/>
                    </w:rPr>
                    <w:t xml:space="preserve"> </w:t>
                  </w:r>
                  <w:r>
                    <w:rPr>
                      <w:rStyle w:val="Strong"/>
                      <w:rFonts w:cs="Arial"/>
                      <w:color w:val="0B0C0C"/>
                      <w:shd w:val="clear" w:color="auto" w:fill="FFFFFF"/>
                    </w:rPr>
                    <w:t>L.01</w:t>
                  </w:r>
                  <w:r>
                    <w:rPr>
                      <w:rFonts w:ascii="Arial" w:hAnsi="Arial" w:cs="Arial"/>
                      <w:color w:val="0B0C0C"/>
                      <w:shd w:val="clear" w:color="auto" w:fill="FFFFFF"/>
                    </w:rPr>
                    <w:t> Define and implement an information security policy, related processes and procedures.</w:t>
                  </w:r>
                </w:p>
              </w:tc>
              <w:tc>
                <w:tcPr>
                  <w:tcW w:w="4699" w:type="dxa"/>
                  <w:tcBorders>
                    <w:top w:val="single" w:sz="4" w:space="0" w:color="auto"/>
                    <w:left w:val="single" w:sz="4" w:space="0" w:color="auto"/>
                    <w:bottom w:val="single" w:sz="4" w:space="0" w:color="auto"/>
                    <w:right w:val="single" w:sz="4" w:space="0" w:color="auto"/>
                  </w:tcBorders>
                </w:tcPr>
                <w:p w14:paraId="295B1707" w14:textId="77777777" w:rsidR="00084DCA" w:rsidRDefault="00084DCA" w:rsidP="0020174B">
                  <w:pPr>
                    <w:framePr w:hSpace="180" w:wrap="around" w:vAnchor="text" w:hAnchor="margin" w:y="101"/>
                    <w:rPr>
                      <w:rFonts w:ascii="Arial" w:hAnsi="Arial" w:cs="Arial"/>
                    </w:rPr>
                  </w:pPr>
                </w:p>
              </w:tc>
            </w:tr>
            <w:tr w:rsidR="00084DCA" w14:paraId="2F02FEFA" w14:textId="77777777" w:rsidTr="00563DB2">
              <w:trPr>
                <w:trHeight w:val="998"/>
              </w:trPr>
              <w:tc>
                <w:tcPr>
                  <w:tcW w:w="3373" w:type="dxa"/>
                  <w:tcBorders>
                    <w:top w:val="single" w:sz="4" w:space="0" w:color="auto"/>
                    <w:left w:val="single" w:sz="4" w:space="0" w:color="auto"/>
                    <w:bottom w:val="single" w:sz="4" w:space="0" w:color="auto"/>
                    <w:right w:val="single" w:sz="4" w:space="0" w:color="auto"/>
                  </w:tcBorders>
                  <w:hideMark/>
                </w:tcPr>
                <w:p w14:paraId="5C2BD38E" w14:textId="77777777" w:rsidR="00084DCA" w:rsidRDefault="00084DCA" w:rsidP="0020174B">
                  <w:pPr>
                    <w:framePr w:hSpace="180" w:wrap="around" w:vAnchor="text" w:hAnchor="margin" w:y="101"/>
                    <w:rPr>
                      <w:rFonts w:ascii="Arial" w:hAnsi="Arial" w:cs="Arial"/>
                    </w:rPr>
                  </w:pPr>
                  <w:r>
                    <w:rPr>
                      <w:rStyle w:val="Strong"/>
                      <w:rFonts w:cs="Arial"/>
                      <w:color w:val="0B0C0C"/>
                      <w:shd w:val="clear" w:color="auto" w:fill="FFFFFF"/>
                    </w:rPr>
                    <w:t>L.02</w:t>
                  </w:r>
                  <w:r>
                    <w:rPr>
                      <w:rFonts w:ascii="Arial" w:hAnsi="Arial" w:cs="Arial"/>
                      <w:color w:val="0B0C0C"/>
                      <w:shd w:val="clear" w:color="auto" w:fill="FFFFFF"/>
                    </w:rPr>
                    <w:t> Define and assign information security relevant roles and responsibilities.</w:t>
                  </w:r>
                </w:p>
              </w:tc>
              <w:tc>
                <w:tcPr>
                  <w:tcW w:w="4699" w:type="dxa"/>
                  <w:tcBorders>
                    <w:top w:val="single" w:sz="4" w:space="0" w:color="auto"/>
                    <w:left w:val="single" w:sz="4" w:space="0" w:color="auto"/>
                    <w:bottom w:val="single" w:sz="4" w:space="0" w:color="auto"/>
                    <w:right w:val="single" w:sz="4" w:space="0" w:color="auto"/>
                  </w:tcBorders>
                </w:tcPr>
                <w:p w14:paraId="185FD1DE" w14:textId="77777777" w:rsidR="00084DCA" w:rsidRDefault="00084DCA" w:rsidP="0020174B">
                  <w:pPr>
                    <w:framePr w:hSpace="180" w:wrap="around" w:vAnchor="text" w:hAnchor="margin" w:y="101"/>
                    <w:rPr>
                      <w:rFonts w:ascii="Arial" w:hAnsi="Arial" w:cs="Arial"/>
                    </w:rPr>
                  </w:pPr>
                </w:p>
              </w:tc>
            </w:tr>
            <w:tr w:rsidR="00084DCA" w14:paraId="4F74CB2E" w14:textId="77777777" w:rsidTr="00563DB2">
              <w:trPr>
                <w:trHeight w:val="827"/>
              </w:trPr>
              <w:tc>
                <w:tcPr>
                  <w:tcW w:w="3373" w:type="dxa"/>
                  <w:tcBorders>
                    <w:top w:val="single" w:sz="4" w:space="0" w:color="auto"/>
                    <w:left w:val="single" w:sz="4" w:space="0" w:color="auto"/>
                    <w:bottom w:val="single" w:sz="4" w:space="0" w:color="auto"/>
                    <w:right w:val="single" w:sz="4" w:space="0" w:color="auto"/>
                  </w:tcBorders>
                  <w:hideMark/>
                </w:tcPr>
                <w:p w14:paraId="20FC81AE" w14:textId="77777777" w:rsidR="00084DCA" w:rsidRDefault="00084DCA" w:rsidP="0020174B">
                  <w:pPr>
                    <w:framePr w:hSpace="180" w:wrap="around" w:vAnchor="text" w:hAnchor="margin" w:y="101"/>
                    <w:rPr>
                      <w:rFonts w:ascii="Arial" w:hAnsi="Arial" w:cs="Arial"/>
                    </w:rPr>
                  </w:pPr>
                  <w:r>
                    <w:rPr>
                      <w:rFonts w:ascii="Arial" w:hAnsi="Arial" w:cs="Arial"/>
                    </w:rPr>
                    <w:t xml:space="preserve"> </w:t>
                  </w:r>
                  <w:r>
                    <w:rPr>
                      <w:rStyle w:val="Strong"/>
                      <w:rFonts w:cs="Arial"/>
                      <w:color w:val="0B0C0C"/>
                      <w:shd w:val="clear" w:color="auto" w:fill="FFFFFF"/>
                    </w:rPr>
                    <w:t>L.03</w:t>
                  </w:r>
                  <w:r>
                    <w:rPr>
                      <w:rFonts w:ascii="Arial" w:hAnsi="Arial" w:cs="Arial"/>
                      <w:color w:val="0B0C0C"/>
                      <w:shd w:val="clear" w:color="auto" w:fill="FFFFFF"/>
                    </w:rPr>
                    <w:t> Define and implement a policy which addresses information security risks within the supply chain.</w:t>
                  </w:r>
                  <w:r>
                    <w:rPr>
                      <w:rFonts w:ascii="Arial" w:hAnsi="Arial" w:cs="Arial"/>
                    </w:rPr>
                    <w:t xml:space="preserve"> </w:t>
                  </w:r>
                </w:p>
              </w:tc>
              <w:tc>
                <w:tcPr>
                  <w:tcW w:w="4699" w:type="dxa"/>
                  <w:tcBorders>
                    <w:top w:val="single" w:sz="4" w:space="0" w:color="auto"/>
                    <w:left w:val="single" w:sz="4" w:space="0" w:color="auto"/>
                    <w:bottom w:val="single" w:sz="4" w:space="0" w:color="auto"/>
                    <w:right w:val="single" w:sz="4" w:space="0" w:color="auto"/>
                  </w:tcBorders>
                </w:tcPr>
                <w:p w14:paraId="1207C748" w14:textId="77777777" w:rsidR="00084DCA" w:rsidRDefault="00084DCA" w:rsidP="0020174B">
                  <w:pPr>
                    <w:framePr w:hSpace="180" w:wrap="around" w:vAnchor="text" w:hAnchor="margin" w:y="101"/>
                    <w:rPr>
                      <w:rFonts w:ascii="Arial" w:hAnsi="Arial" w:cs="Arial"/>
                    </w:rPr>
                  </w:pPr>
                </w:p>
              </w:tc>
            </w:tr>
            <w:tr w:rsidR="00084DCA" w14:paraId="05DC5DAA" w14:textId="77777777" w:rsidTr="00563DB2">
              <w:tc>
                <w:tcPr>
                  <w:tcW w:w="3373" w:type="dxa"/>
                  <w:tcBorders>
                    <w:top w:val="single" w:sz="4" w:space="0" w:color="auto"/>
                    <w:left w:val="single" w:sz="4" w:space="0" w:color="auto"/>
                    <w:bottom w:val="single" w:sz="4" w:space="0" w:color="auto"/>
                    <w:right w:val="single" w:sz="4" w:space="0" w:color="auto"/>
                  </w:tcBorders>
                  <w:hideMark/>
                </w:tcPr>
                <w:p w14:paraId="4EA37C20" w14:textId="77777777" w:rsidR="00084DCA" w:rsidRDefault="00084DCA" w:rsidP="0020174B">
                  <w:pPr>
                    <w:framePr w:hSpace="180" w:wrap="around" w:vAnchor="text" w:hAnchor="margin" w:y="101"/>
                    <w:shd w:val="clear" w:color="auto" w:fill="FFFFFF"/>
                    <w:spacing w:before="300" w:after="300"/>
                    <w:rPr>
                      <w:rFonts w:ascii="Arial" w:eastAsia="Times New Roman" w:hAnsi="Arial" w:cs="Arial"/>
                      <w:color w:val="0B0C0C"/>
                      <w:lang w:eastAsia="en-GB"/>
                    </w:rPr>
                  </w:pPr>
                  <w:r>
                    <w:rPr>
                      <w:rFonts w:ascii="Arial" w:eastAsia="Times New Roman" w:hAnsi="Arial" w:cs="Arial"/>
                      <w:b/>
                      <w:bCs/>
                      <w:color w:val="0B0C0C"/>
                      <w:lang w:eastAsia="en-GB"/>
                    </w:rPr>
                    <w:t>L.04</w:t>
                  </w:r>
                  <w:r>
                    <w:rPr>
                      <w:rFonts w:ascii="Arial" w:eastAsia="Times New Roman" w:hAnsi="Arial" w:cs="Arial"/>
                      <w:color w:val="0B0C0C"/>
                      <w:lang w:eastAsia="en-GB"/>
                    </w:rPr>
                    <w:t> Define and implement a policy which ensures all functions have sufficient and appropriately qualified resources to manage the establishment, implementation and maintenance of information security.</w:t>
                  </w:r>
                </w:p>
              </w:tc>
              <w:tc>
                <w:tcPr>
                  <w:tcW w:w="4699" w:type="dxa"/>
                  <w:tcBorders>
                    <w:top w:val="single" w:sz="4" w:space="0" w:color="auto"/>
                    <w:left w:val="single" w:sz="4" w:space="0" w:color="auto"/>
                    <w:bottom w:val="single" w:sz="4" w:space="0" w:color="auto"/>
                    <w:right w:val="single" w:sz="4" w:space="0" w:color="auto"/>
                  </w:tcBorders>
                </w:tcPr>
                <w:p w14:paraId="70DDBE59" w14:textId="77777777" w:rsidR="00084DCA" w:rsidRDefault="00084DCA" w:rsidP="0020174B">
                  <w:pPr>
                    <w:framePr w:hSpace="180" w:wrap="around" w:vAnchor="text" w:hAnchor="margin" w:y="101"/>
                    <w:rPr>
                      <w:rFonts w:ascii="Arial" w:hAnsi="Arial" w:cs="Arial"/>
                    </w:rPr>
                  </w:pPr>
                </w:p>
              </w:tc>
            </w:tr>
            <w:tr w:rsidR="00084DCA" w14:paraId="5AB6993F" w14:textId="77777777" w:rsidTr="00563DB2">
              <w:trPr>
                <w:trHeight w:val="895"/>
              </w:trPr>
              <w:tc>
                <w:tcPr>
                  <w:tcW w:w="3373" w:type="dxa"/>
                  <w:tcBorders>
                    <w:top w:val="single" w:sz="4" w:space="0" w:color="auto"/>
                    <w:left w:val="single" w:sz="4" w:space="0" w:color="auto"/>
                    <w:bottom w:val="single" w:sz="4" w:space="0" w:color="auto"/>
                    <w:right w:val="single" w:sz="4" w:space="0" w:color="auto"/>
                  </w:tcBorders>
                  <w:hideMark/>
                </w:tcPr>
                <w:p w14:paraId="7201E3A6" w14:textId="77777777" w:rsidR="00084DCA" w:rsidRDefault="00084DCA" w:rsidP="0020174B">
                  <w:pPr>
                    <w:framePr w:hSpace="180" w:wrap="around" w:vAnchor="text" w:hAnchor="margin" w:y="101"/>
                    <w:rPr>
                      <w:rFonts w:ascii="Arial" w:hAnsi="Arial" w:cs="Arial"/>
                    </w:rPr>
                  </w:pPr>
                  <w:r>
                    <w:rPr>
                      <w:rFonts w:ascii="Arial" w:eastAsia="Times New Roman" w:hAnsi="Arial" w:cs="Arial"/>
                      <w:b/>
                      <w:bCs/>
                      <w:color w:val="0B0C0C"/>
                      <w:lang w:eastAsia="en-GB"/>
                    </w:rPr>
                    <w:t>L.05</w:t>
                  </w:r>
                  <w:r>
                    <w:rPr>
                      <w:rFonts w:ascii="Arial" w:eastAsia="Times New Roman" w:hAnsi="Arial" w:cs="Arial"/>
                      <w:color w:val="0B0C0C"/>
                      <w:lang w:eastAsia="en-GB"/>
                    </w:rPr>
                    <w:t> Define employee (including contractor) responsibilities for information security.</w:t>
                  </w:r>
                </w:p>
              </w:tc>
              <w:tc>
                <w:tcPr>
                  <w:tcW w:w="4699" w:type="dxa"/>
                  <w:tcBorders>
                    <w:top w:val="single" w:sz="4" w:space="0" w:color="auto"/>
                    <w:left w:val="single" w:sz="4" w:space="0" w:color="auto"/>
                    <w:bottom w:val="single" w:sz="4" w:space="0" w:color="auto"/>
                    <w:right w:val="single" w:sz="4" w:space="0" w:color="auto"/>
                  </w:tcBorders>
                </w:tcPr>
                <w:p w14:paraId="4D874D8B" w14:textId="77777777" w:rsidR="00084DCA" w:rsidRDefault="00084DCA" w:rsidP="0020174B">
                  <w:pPr>
                    <w:framePr w:hSpace="180" w:wrap="around" w:vAnchor="text" w:hAnchor="margin" w:y="101"/>
                    <w:rPr>
                      <w:rFonts w:ascii="Arial" w:hAnsi="Arial" w:cs="Arial"/>
                    </w:rPr>
                  </w:pPr>
                </w:p>
              </w:tc>
            </w:tr>
            <w:tr w:rsidR="00084DCA" w14:paraId="5650CA29" w14:textId="77777777" w:rsidTr="00563DB2">
              <w:trPr>
                <w:trHeight w:val="991"/>
              </w:trPr>
              <w:tc>
                <w:tcPr>
                  <w:tcW w:w="3373" w:type="dxa"/>
                  <w:tcBorders>
                    <w:top w:val="single" w:sz="4" w:space="0" w:color="auto"/>
                    <w:left w:val="single" w:sz="4" w:space="0" w:color="auto"/>
                    <w:bottom w:val="single" w:sz="4" w:space="0" w:color="auto"/>
                    <w:right w:val="single" w:sz="4" w:space="0" w:color="auto"/>
                  </w:tcBorders>
                  <w:hideMark/>
                </w:tcPr>
                <w:p w14:paraId="2A21F83B" w14:textId="77777777" w:rsidR="00084DCA" w:rsidRDefault="00084DCA" w:rsidP="0020174B">
                  <w:pPr>
                    <w:framePr w:hSpace="180" w:wrap="around" w:vAnchor="text" w:hAnchor="margin" w:y="101"/>
                    <w:rPr>
                      <w:rFonts w:ascii="Arial" w:hAnsi="Arial" w:cs="Arial"/>
                    </w:rPr>
                  </w:pPr>
                  <w:r>
                    <w:rPr>
                      <w:rFonts w:ascii="Arial" w:eastAsia="Times New Roman" w:hAnsi="Arial" w:cs="Arial"/>
                      <w:b/>
                      <w:bCs/>
                      <w:color w:val="0B0C0C"/>
                      <w:lang w:eastAsia="en-GB"/>
                    </w:rPr>
                    <w:t>L.06</w:t>
                  </w:r>
                  <w:r>
                    <w:rPr>
                      <w:rFonts w:ascii="Arial" w:eastAsia="Times New Roman" w:hAnsi="Arial" w:cs="Arial"/>
                      <w:color w:val="0B0C0C"/>
                      <w:lang w:eastAsia="en-GB"/>
                    </w:rPr>
                    <w:t> Define and implement a policy to provide employees and contractors with information security training.</w:t>
                  </w:r>
                  <w:r>
                    <w:rPr>
                      <w:rFonts w:ascii="Arial" w:hAnsi="Arial" w:cs="Arial"/>
                    </w:rPr>
                    <w:t xml:space="preserve"> </w:t>
                  </w:r>
                </w:p>
              </w:tc>
              <w:tc>
                <w:tcPr>
                  <w:tcW w:w="4699" w:type="dxa"/>
                  <w:tcBorders>
                    <w:top w:val="single" w:sz="4" w:space="0" w:color="auto"/>
                    <w:left w:val="single" w:sz="4" w:space="0" w:color="auto"/>
                    <w:bottom w:val="single" w:sz="4" w:space="0" w:color="auto"/>
                    <w:right w:val="single" w:sz="4" w:space="0" w:color="auto"/>
                  </w:tcBorders>
                </w:tcPr>
                <w:p w14:paraId="743CA9F3" w14:textId="77777777" w:rsidR="00084DCA" w:rsidRDefault="00084DCA" w:rsidP="0020174B">
                  <w:pPr>
                    <w:framePr w:hSpace="180" w:wrap="around" w:vAnchor="text" w:hAnchor="margin" w:y="101"/>
                    <w:rPr>
                      <w:rFonts w:ascii="Arial" w:hAnsi="Arial" w:cs="Arial"/>
                    </w:rPr>
                  </w:pPr>
                </w:p>
              </w:tc>
            </w:tr>
            <w:tr w:rsidR="00084DCA" w14:paraId="041022C3" w14:textId="77777777" w:rsidTr="00563DB2">
              <w:trPr>
                <w:trHeight w:val="917"/>
              </w:trPr>
              <w:tc>
                <w:tcPr>
                  <w:tcW w:w="3373" w:type="dxa"/>
                  <w:tcBorders>
                    <w:top w:val="single" w:sz="4" w:space="0" w:color="auto"/>
                    <w:left w:val="single" w:sz="4" w:space="0" w:color="auto"/>
                    <w:bottom w:val="single" w:sz="4" w:space="0" w:color="auto"/>
                    <w:right w:val="single" w:sz="4" w:space="0" w:color="auto"/>
                  </w:tcBorders>
                  <w:hideMark/>
                </w:tcPr>
                <w:p w14:paraId="74685C89" w14:textId="77777777" w:rsidR="00084DCA" w:rsidRDefault="00084DCA" w:rsidP="0020174B">
                  <w:pPr>
                    <w:framePr w:hSpace="180" w:wrap="around" w:vAnchor="text" w:hAnchor="margin" w:y="101"/>
                    <w:rPr>
                      <w:rFonts w:ascii="Arial" w:hAnsi="Arial" w:cs="Arial"/>
                    </w:rPr>
                  </w:pPr>
                  <w:bookmarkStart w:id="15" w:name="_Hlk88641560"/>
                  <w:r>
                    <w:rPr>
                      <w:rStyle w:val="Strong"/>
                      <w:rFonts w:cs="Arial"/>
                      <w:color w:val="0B0C0C"/>
                      <w:shd w:val="clear" w:color="auto" w:fill="FFFFFF"/>
                    </w:rPr>
                    <w:t>L.07</w:t>
                  </w:r>
                  <w:r>
                    <w:rPr>
                      <w:rFonts w:ascii="Arial" w:hAnsi="Arial" w:cs="Arial"/>
                      <w:color w:val="0B0C0C"/>
                      <w:shd w:val="clear" w:color="auto" w:fill="FFFFFF"/>
                    </w:rPr>
                    <w:t> Define and implement a policy for ensuring sensitive information is clearly identified.</w:t>
                  </w:r>
                </w:p>
              </w:tc>
              <w:tc>
                <w:tcPr>
                  <w:tcW w:w="4699" w:type="dxa"/>
                  <w:tcBorders>
                    <w:top w:val="single" w:sz="4" w:space="0" w:color="auto"/>
                    <w:left w:val="single" w:sz="4" w:space="0" w:color="auto"/>
                    <w:bottom w:val="single" w:sz="4" w:space="0" w:color="auto"/>
                    <w:right w:val="single" w:sz="4" w:space="0" w:color="auto"/>
                  </w:tcBorders>
                </w:tcPr>
                <w:p w14:paraId="62B2E536" w14:textId="77777777" w:rsidR="00084DCA" w:rsidRDefault="00084DCA" w:rsidP="0020174B">
                  <w:pPr>
                    <w:framePr w:hSpace="180" w:wrap="around" w:vAnchor="text" w:hAnchor="margin" w:y="101"/>
                    <w:rPr>
                      <w:rFonts w:ascii="Arial" w:hAnsi="Arial" w:cs="Arial"/>
                    </w:rPr>
                  </w:pPr>
                </w:p>
              </w:tc>
              <w:bookmarkEnd w:id="15"/>
            </w:tr>
          </w:tbl>
          <w:p w14:paraId="7A1233A8" w14:textId="77777777" w:rsidR="00084DCA" w:rsidRDefault="00084DCA" w:rsidP="00563DB2">
            <w:pPr>
              <w:rPr>
                <w:rFonts w:ascii="Arial" w:hAnsi="Arial" w:cs="Arial"/>
              </w:rPr>
            </w:pPr>
          </w:p>
        </w:tc>
      </w:tr>
    </w:tbl>
    <w:p w14:paraId="750990C5" w14:textId="77777777" w:rsidR="00084DCA" w:rsidRDefault="00084DCA" w:rsidP="00084DCA">
      <w:pPr>
        <w:rPr>
          <w:rFonts w:ascii="Arial" w:hAnsi="Arial" w:cs="Arial"/>
          <w:vanish/>
        </w:rPr>
      </w:pPr>
    </w:p>
    <w:p w14:paraId="0B03C091" w14:textId="77777777" w:rsidR="00084DCA" w:rsidRDefault="00084DCA" w:rsidP="00084DCA">
      <w:pPr>
        <w:spacing w:after="120"/>
        <w:rPr>
          <w:rFonts w:ascii="Arial" w:hAnsi="Arial" w:cs="Arial"/>
          <w:b/>
        </w:rPr>
      </w:pPr>
    </w:p>
    <w:tbl>
      <w:tblPr>
        <w:tblpPr w:leftFromText="180" w:rightFromText="180" w:bottomFromText="160" w:vertAnchor="text"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54"/>
      </w:tblGrid>
      <w:tr w:rsidR="00084DCA" w14:paraId="5444A710" w14:textId="77777777" w:rsidTr="00563DB2">
        <w:trPr>
          <w:trHeight w:val="982"/>
        </w:trPr>
        <w:tc>
          <w:tcPr>
            <w:tcW w:w="5665" w:type="dxa"/>
            <w:tcBorders>
              <w:top w:val="single" w:sz="4" w:space="0" w:color="auto"/>
              <w:left w:val="single" w:sz="4" w:space="0" w:color="auto"/>
              <w:bottom w:val="single" w:sz="4" w:space="0" w:color="auto"/>
              <w:right w:val="single" w:sz="4" w:space="0" w:color="auto"/>
            </w:tcBorders>
            <w:hideMark/>
          </w:tcPr>
          <w:p w14:paraId="29FF3CD7" w14:textId="77777777" w:rsidR="00084DCA" w:rsidRDefault="00084DCA" w:rsidP="00563DB2">
            <w:pPr>
              <w:rPr>
                <w:rFonts w:ascii="Arial" w:hAnsi="Arial" w:cs="Arial"/>
              </w:rPr>
            </w:pPr>
            <w:r>
              <w:rPr>
                <w:rStyle w:val="Strong"/>
                <w:rFonts w:cs="Arial"/>
                <w:color w:val="0B0C0C"/>
                <w:shd w:val="clear" w:color="auto" w:fill="FFFFFF"/>
              </w:rPr>
              <w:t>L.08</w:t>
            </w:r>
            <w:r>
              <w:rPr>
                <w:rFonts w:ascii="Arial" w:hAnsi="Arial" w:cs="Arial"/>
                <w:color w:val="0B0C0C"/>
                <w:shd w:val="clear" w:color="auto" w:fill="FFFFFF"/>
              </w:rPr>
              <w:t> Define and implement a policy to control access to information and information processing facilities.</w:t>
            </w:r>
          </w:p>
        </w:tc>
        <w:tc>
          <w:tcPr>
            <w:tcW w:w="3354" w:type="dxa"/>
            <w:tcBorders>
              <w:top w:val="single" w:sz="4" w:space="0" w:color="auto"/>
              <w:left w:val="single" w:sz="4" w:space="0" w:color="auto"/>
              <w:bottom w:val="single" w:sz="4" w:space="0" w:color="auto"/>
              <w:right w:val="single" w:sz="4" w:space="0" w:color="auto"/>
            </w:tcBorders>
          </w:tcPr>
          <w:p w14:paraId="3FCDC67E" w14:textId="77777777" w:rsidR="00084DCA" w:rsidRDefault="00084DCA" w:rsidP="00563DB2">
            <w:pPr>
              <w:rPr>
                <w:rFonts w:ascii="Arial" w:hAnsi="Arial" w:cs="Arial"/>
              </w:rPr>
            </w:pPr>
          </w:p>
        </w:tc>
      </w:tr>
      <w:tr w:rsidR="00084DCA" w14:paraId="584B8CC5" w14:textId="77777777" w:rsidTr="00563DB2">
        <w:tc>
          <w:tcPr>
            <w:tcW w:w="5665" w:type="dxa"/>
            <w:tcBorders>
              <w:top w:val="single" w:sz="4" w:space="0" w:color="auto"/>
              <w:left w:val="single" w:sz="4" w:space="0" w:color="auto"/>
              <w:bottom w:val="single" w:sz="4" w:space="0" w:color="auto"/>
              <w:right w:val="single" w:sz="4" w:space="0" w:color="auto"/>
            </w:tcBorders>
            <w:hideMark/>
          </w:tcPr>
          <w:p w14:paraId="68CA021A" w14:textId="77777777" w:rsidR="00084DCA" w:rsidRDefault="00084DCA" w:rsidP="00563DB2">
            <w:pPr>
              <w:rPr>
                <w:rFonts w:ascii="Arial" w:hAnsi="Arial" w:cs="Arial"/>
              </w:rPr>
            </w:pPr>
            <w:r>
              <w:rPr>
                <w:rFonts w:ascii="Arial" w:hAnsi="Arial" w:cs="Arial"/>
              </w:rPr>
              <w:t>L.09 Maintain annually renewed Cyber Essentials Plus Certification.</w:t>
            </w:r>
          </w:p>
        </w:tc>
        <w:tc>
          <w:tcPr>
            <w:tcW w:w="3354" w:type="dxa"/>
            <w:tcBorders>
              <w:top w:val="single" w:sz="4" w:space="0" w:color="auto"/>
              <w:left w:val="single" w:sz="4" w:space="0" w:color="auto"/>
              <w:bottom w:val="single" w:sz="4" w:space="0" w:color="auto"/>
              <w:right w:val="single" w:sz="4" w:space="0" w:color="auto"/>
            </w:tcBorders>
          </w:tcPr>
          <w:p w14:paraId="28BF91DD" w14:textId="77777777" w:rsidR="00084DCA" w:rsidRDefault="00084DCA" w:rsidP="00563DB2">
            <w:pPr>
              <w:rPr>
                <w:rFonts w:ascii="Arial" w:hAnsi="Arial" w:cs="Arial"/>
              </w:rPr>
            </w:pPr>
          </w:p>
        </w:tc>
      </w:tr>
      <w:tr w:rsidR="00084DCA" w14:paraId="1226A354" w14:textId="77777777" w:rsidTr="00563DB2">
        <w:trPr>
          <w:trHeight w:val="805"/>
        </w:trPr>
        <w:tc>
          <w:tcPr>
            <w:tcW w:w="5665" w:type="dxa"/>
            <w:tcBorders>
              <w:top w:val="single" w:sz="4" w:space="0" w:color="auto"/>
              <w:left w:val="single" w:sz="4" w:space="0" w:color="auto"/>
              <w:bottom w:val="single" w:sz="4" w:space="0" w:color="auto"/>
              <w:right w:val="single" w:sz="4" w:space="0" w:color="auto"/>
            </w:tcBorders>
            <w:hideMark/>
          </w:tcPr>
          <w:p w14:paraId="65645853" w14:textId="77777777" w:rsidR="00084DCA" w:rsidRDefault="00084DCA" w:rsidP="00563DB2">
            <w:pPr>
              <w:rPr>
                <w:rFonts w:ascii="Arial" w:hAnsi="Arial" w:cs="Arial"/>
              </w:rPr>
            </w:pPr>
            <w:r>
              <w:rPr>
                <w:rStyle w:val="Strong"/>
                <w:rFonts w:cs="Arial"/>
                <w:color w:val="0B0C0C"/>
                <w:shd w:val="clear" w:color="auto" w:fill="FFFFFF"/>
              </w:rPr>
              <w:t>L.10</w:t>
            </w:r>
            <w:r>
              <w:rPr>
                <w:rFonts w:ascii="Arial" w:hAnsi="Arial" w:cs="Arial"/>
                <w:color w:val="0B0C0C"/>
                <w:shd w:val="clear" w:color="auto" w:fill="FFFFFF"/>
              </w:rPr>
              <w:t> Define and implement a policy to control the exchanging of information via removable media.</w:t>
            </w:r>
            <w:r>
              <w:rPr>
                <w:rFonts w:ascii="Arial" w:hAnsi="Arial" w:cs="Arial"/>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559D6488" w14:textId="77777777" w:rsidR="00084DCA" w:rsidRDefault="00084DCA" w:rsidP="00563DB2">
            <w:pPr>
              <w:rPr>
                <w:rFonts w:ascii="Arial" w:hAnsi="Arial" w:cs="Arial"/>
              </w:rPr>
            </w:pPr>
            <w:r>
              <w:rPr>
                <w:rFonts w:ascii="Arial" w:hAnsi="Arial" w:cs="Arial"/>
              </w:rPr>
              <w:t xml:space="preserve"> </w:t>
            </w:r>
          </w:p>
        </w:tc>
      </w:tr>
      <w:tr w:rsidR="00084DCA" w14:paraId="49A8363F" w14:textId="77777777" w:rsidTr="00563DB2">
        <w:trPr>
          <w:trHeight w:val="887"/>
        </w:trPr>
        <w:tc>
          <w:tcPr>
            <w:tcW w:w="5665" w:type="dxa"/>
            <w:tcBorders>
              <w:top w:val="single" w:sz="4" w:space="0" w:color="auto"/>
              <w:left w:val="single" w:sz="4" w:space="0" w:color="auto"/>
              <w:bottom w:val="single" w:sz="4" w:space="0" w:color="auto"/>
              <w:right w:val="single" w:sz="4" w:space="0" w:color="auto"/>
            </w:tcBorders>
            <w:hideMark/>
          </w:tcPr>
          <w:p w14:paraId="6F5492E6" w14:textId="77777777" w:rsidR="00084DCA" w:rsidRDefault="00084DCA" w:rsidP="00563DB2">
            <w:pPr>
              <w:rPr>
                <w:rFonts w:ascii="Arial" w:hAnsi="Arial" w:cs="Arial"/>
              </w:rPr>
            </w:pPr>
            <w:bookmarkStart w:id="16" w:name="_Hlk88641690"/>
            <w:r>
              <w:rPr>
                <w:rStyle w:val="Strong"/>
                <w:rFonts w:cs="Arial"/>
                <w:color w:val="0B0C0C"/>
                <w:shd w:val="clear" w:color="auto" w:fill="FFFFFF"/>
              </w:rPr>
              <w:t>L.11</w:t>
            </w:r>
            <w:r>
              <w:rPr>
                <w:rFonts w:ascii="Arial" w:hAnsi="Arial" w:cs="Arial"/>
                <w:color w:val="0B0C0C"/>
                <w:shd w:val="clear" w:color="auto" w:fill="FFFFFF"/>
              </w:rPr>
              <w:t> Record and maintain the scope and configuration of the information technology estate.</w:t>
            </w:r>
          </w:p>
        </w:tc>
        <w:tc>
          <w:tcPr>
            <w:tcW w:w="3354" w:type="dxa"/>
            <w:tcBorders>
              <w:top w:val="single" w:sz="4" w:space="0" w:color="auto"/>
              <w:left w:val="single" w:sz="4" w:space="0" w:color="auto"/>
              <w:bottom w:val="single" w:sz="4" w:space="0" w:color="auto"/>
              <w:right w:val="single" w:sz="4" w:space="0" w:color="auto"/>
            </w:tcBorders>
          </w:tcPr>
          <w:p w14:paraId="1A94630A" w14:textId="77777777" w:rsidR="00084DCA" w:rsidRDefault="00084DCA" w:rsidP="00563DB2">
            <w:pPr>
              <w:rPr>
                <w:rFonts w:ascii="Arial" w:hAnsi="Arial" w:cs="Arial"/>
              </w:rPr>
            </w:pPr>
          </w:p>
        </w:tc>
      </w:tr>
      <w:tr w:rsidR="00084DCA" w14:paraId="42BAAEFF" w14:textId="77777777" w:rsidTr="00563DB2">
        <w:trPr>
          <w:trHeight w:val="813"/>
        </w:trPr>
        <w:tc>
          <w:tcPr>
            <w:tcW w:w="5665" w:type="dxa"/>
            <w:tcBorders>
              <w:top w:val="single" w:sz="4" w:space="0" w:color="auto"/>
              <w:left w:val="single" w:sz="4" w:space="0" w:color="auto"/>
              <w:bottom w:val="single" w:sz="4" w:space="0" w:color="auto"/>
              <w:right w:val="single" w:sz="4" w:space="0" w:color="auto"/>
            </w:tcBorders>
            <w:hideMark/>
          </w:tcPr>
          <w:p w14:paraId="5535F0E4" w14:textId="77777777" w:rsidR="00084DCA" w:rsidRDefault="00084DCA" w:rsidP="00563DB2">
            <w:pPr>
              <w:rPr>
                <w:rFonts w:ascii="Arial" w:hAnsi="Arial" w:cs="Arial"/>
              </w:rPr>
            </w:pPr>
            <w:r>
              <w:rPr>
                <w:rStyle w:val="Strong"/>
                <w:rFonts w:cs="Arial"/>
                <w:color w:val="0B0C0C"/>
                <w:shd w:val="clear" w:color="auto" w:fill="FFFFFF"/>
              </w:rPr>
              <w:t>L.12</w:t>
            </w:r>
            <w:r>
              <w:rPr>
                <w:rFonts w:ascii="Arial" w:hAnsi="Arial" w:cs="Arial"/>
                <w:color w:val="0B0C0C"/>
                <w:shd w:val="clear" w:color="auto" w:fill="FFFFFF"/>
              </w:rPr>
              <w:t> Define and implement a policy to manage the access rights of user accounts.</w:t>
            </w:r>
          </w:p>
        </w:tc>
        <w:tc>
          <w:tcPr>
            <w:tcW w:w="3354" w:type="dxa"/>
            <w:tcBorders>
              <w:top w:val="single" w:sz="4" w:space="0" w:color="auto"/>
              <w:left w:val="single" w:sz="4" w:space="0" w:color="auto"/>
              <w:bottom w:val="single" w:sz="4" w:space="0" w:color="auto"/>
              <w:right w:val="single" w:sz="4" w:space="0" w:color="auto"/>
            </w:tcBorders>
          </w:tcPr>
          <w:p w14:paraId="11674B26" w14:textId="77777777" w:rsidR="00084DCA" w:rsidRDefault="00084DCA" w:rsidP="00563DB2">
            <w:pPr>
              <w:rPr>
                <w:rFonts w:ascii="Arial" w:hAnsi="Arial" w:cs="Arial"/>
              </w:rPr>
            </w:pPr>
          </w:p>
        </w:tc>
      </w:tr>
      <w:tr w:rsidR="00084DCA" w14:paraId="13237E01" w14:textId="77777777" w:rsidTr="00563DB2">
        <w:trPr>
          <w:trHeight w:val="1618"/>
        </w:trPr>
        <w:tc>
          <w:tcPr>
            <w:tcW w:w="5665" w:type="dxa"/>
            <w:tcBorders>
              <w:top w:val="single" w:sz="4" w:space="0" w:color="auto"/>
              <w:left w:val="single" w:sz="4" w:space="0" w:color="auto"/>
              <w:bottom w:val="single" w:sz="4" w:space="0" w:color="auto"/>
              <w:right w:val="single" w:sz="4" w:space="0" w:color="auto"/>
            </w:tcBorders>
            <w:hideMark/>
          </w:tcPr>
          <w:p w14:paraId="0ED83D56" w14:textId="77777777" w:rsidR="00084DCA" w:rsidRDefault="00084DCA" w:rsidP="00563DB2">
            <w:pPr>
              <w:rPr>
                <w:rFonts w:ascii="Arial" w:hAnsi="Arial" w:cs="Arial"/>
              </w:rPr>
            </w:pPr>
            <w:r>
              <w:rPr>
                <w:rStyle w:val="Strong"/>
                <w:rFonts w:cs="Arial"/>
                <w:color w:val="0B0C0C"/>
                <w:shd w:val="clear" w:color="auto" w:fill="FFFFFF"/>
              </w:rPr>
              <w:t>L.13</w:t>
            </w:r>
            <w:r>
              <w:rPr>
                <w:rFonts w:ascii="Arial" w:hAnsi="Arial" w:cs="Arial"/>
                <w:color w:val="0B0C0C"/>
                <w:shd w:val="clear" w:color="auto" w:fill="FFFFFF"/>
              </w:rPr>
              <w:t> Define and implement a policy to maintain the confidentiality of passwords</w:t>
            </w:r>
            <w:r>
              <w:rPr>
                <w:rFonts w:ascii="Arial" w:hAnsi="Arial" w:cs="Arial"/>
              </w:rPr>
              <w:t xml:space="preserve"> Does your organisation have a policy and deploy technical measures to maintain the confidentiality of passwords?</w:t>
            </w:r>
          </w:p>
        </w:tc>
        <w:tc>
          <w:tcPr>
            <w:tcW w:w="3354" w:type="dxa"/>
            <w:tcBorders>
              <w:top w:val="single" w:sz="4" w:space="0" w:color="auto"/>
              <w:left w:val="single" w:sz="4" w:space="0" w:color="auto"/>
              <w:bottom w:val="single" w:sz="4" w:space="0" w:color="auto"/>
              <w:right w:val="single" w:sz="4" w:space="0" w:color="auto"/>
            </w:tcBorders>
          </w:tcPr>
          <w:p w14:paraId="18B5D7C6" w14:textId="77777777" w:rsidR="00084DCA" w:rsidRDefault="00084DCA" w:rsidP="00563DB2">
            <w:pPr>
              <w:rPr>
                <w:rFonts w:ascii="Arial" w:hAnsi="Arial" w:cs="Arial"/>
              </w:rPr>
            </w:pPr>
          </w:p>
        </w:tc>
      </w:tr>
      <w:tr w:rsidR="00084DCA" w14:paraId="4F86E95D" w14:textId="77777777" w:rsidTr="00563DB2">
        <w:trPr>
          <w:trHeight w:val="945"/>
        </w:trPr>
        <w:tc>
          <w:tcPr>
            <w:tcW w:w="5665" w:type="dxa"/>
            <w:tcBorders>
              <w:top w:val="single" w:sz="4" w:space="0" w:color="auto"/>
              <w:left w:val="single" w:sz="4" w:space="0" w:color="auto"/>
              <w:bottom w:val="single" w:sz="4" w:space="0" w:color="auto"/>
              <w:right w:val="single" w:sz="4" w:space="0" w:color="auto"/>
            </w:tcBorders>
            <w:hideMark/>
          </w:tcPr>
          <w:p w14:paraId="53A5B33F" w14:textId="77777777" w:rsidR="00084DCA" w:rsidRDefault="00084DCA" w:rsidP="00563DB2">
            <w:pPr>
              <w:rPr>
                <w:rFonts w:ascii="Arial" w:hAnsi="Arial" w:cs="Arial"/>
              </w:rPr>
            </w:pPr>
            <w:r>
              <w:rPr>
                <w:rStyle w:val="Strong"/>
                <w:rFonts w:cs="Arial"/>
                <w:color w:val="0B0C0C"/>
                <w:shd w:val="clear" w:color="auto" w:fill="FFFFFF"/>
              </w:rPr>
              <w:t>L.14</w:t>
            </w:r>
            <w:r>
              <w:rPr>
                <w:rFonts w:ascii="Arial" w:hAnsi="Arial" w:cs="Arial"/>
                <w:color w:val="0B0C0C"/>
                <w:shd w:val="clear" w:color="auto" w:fill="FFFFFF"/>
              </w:rPr>
              <w:t> Define and implement a policy for verifying an individual’s credentials prior to employment.</w:t>
            </w:r>
          </w:p>
        </w:tc>
        <w:tc>
          <w:tcPr>
            <w:tcW w:w="3354" w:type="dxa"/>
            <w:tcBorders>
              <w:top w:val="single" w:sz="4" w:space="0" w:color="auto"/>
              <w:left w:val="single" w:sz="4" w:space="0" w:color="auto"/>
              <w:bottom w:val="single" w:sz="4" w:space="0" w:color="auto"/>
              <w:right w:val="single" w:sz="4" w:space="0" w:color="auto"/>
            </w:tcBorders>
          </w:tcPr>
          <w:p w14:paraId="16DA4B49" w14:textId="77777777" w:rsidR="00084DCA" w:rsidRDefault="00084DCA" w:rsidP="00563DB2">
            <w:pPr>
              <w:rPr>
                <w:rFonts w:ascii="Arial" w:hAnsi="Arial" w:cs="Arial"/>
              </w:rPr>
            </w:pPr>
          </w:p>
        </w:tc>
        <w:bookmarkEnd w:id="16"/>
      </w:tr>
      <w:tr w:rsidR="00084DCA" w14:paraId="69AA83D0" w14:textId="77777777" w:rsidTr="00563DB2">
        <w:trPr>
          <w:trHeight w:val="1438"/>
        </w:trPr>
        <w:tc>
          <w:tcPr>
            <w:tcW w:w="5665" w:type="dxa"/>
            <w:tcBorders>
              <w:top w:val="single" w:sz="4" w:space="0" w:color="auto"/>
              <w:left w:val="single" w:sz="4" w:space="0" w:color="auto"/>
              <w:bottom w:val="single" w:sz="4" w:space="0" w:color="auto"/>
              <w:right w:val="single" w:sz="4" w:space="0" w:color="auto"/>
            </w:tcBorders>
            <w:hideMark/>
          </w:tcPr>
          <w:p w14:paraId="05B37752" w14:textId="77777777" w:rsidR="00084DCA" w:rsidRDefault="00084DCA" w:rsidP="00563DB2">
            <w:pPr>
              <w:rPr>
                <w:rFonts w:ascii="Arial" w:hAnsi="Arial" w:cs="Arial"/>
              </w:rPr>
            </w:pPr>
            <w:r>
              <w:rPr>
                <w:rStyle w:val="Strong"/>
                <w:rFonts w:cs="Arial"/>
                <w:color w:val="0B0C0C"/>
                <w:shd w:val="clear" w:color="auto" w:fill="FFFFFF"/>
              </w:rPr>
              <w:t>L.15</w:t>
            </w:r>
            <w:r>
              <w:rPr>
                <w:rFonts w:ascii="Arial" w:hAnsi="Arial" w:cs="Arial"/>
                <w:color w:val="0B0C0C"/>
                <w:shd w:val="clear" w:color="auto" w:fill="FFFFFF"/>
              </w:rPr>
              <w:t> Define and implement a process for employees and contractors to report violations of information security policies and procedures without fear of recrimination.</w:t>
            </w:r>
          </w:p>
        </w:tc>
        <w:tc>
          <w:tcPr>
            <w:tcW w:w="3354" w:type="dxa"/>
            <w:tcBorders>
              <w:top w:val="single" w:sz="4" w:space="0" w:color="auto"/>
              <w:left w:val="single" w:sz="4" w:space="0" w:color="auto"/>
              <w:bottom w:val="single" w:sz="4" w:space="0" w:color="auto"/>
              <w:right w:val="single" w:sz="4" w:space="0" w:color="auto"/>
            </w:tcBorders>
          </w:tcPr>
          <w:p w14:paraId="50F532CB" w14:textId="77777777" w:rsidR="00084DCA" w:rsidRDefault="00084DCA" w:rsidP="00563DB2">
            <w:pPr>
              <w:rPr>
                <w:rFonts w:ascii="Arial" w:hAnsi="Arial" w:cs="Arial"/>
              </w:rPr>
            </w:pPr>
          </w:p>
        </w:tc>
      </w:tr>
      <w:tr w:rsidR="00084DCA" w14:paraId="08CD3048" w14:textId="77777777" w:rsidTr="00563DB2">
        <w:trPr>
          <w:trHeight w:val="1859"/>
        </w:trPr>
        <w:tc>
          <w:tcPr>
            <w:tcW w:w="5665" w:type="dxa"/>
            <w:tcBorders>
              <w:top w:val="single" w:sz="4" w:space="0" w:color="auto"/>
              <w:left w:val="single" w:sz="4" w:space="0" w:color="auto"/>
              <w:bottom w:val="single" w:sz="4" w:space="0" w:color="auto"/>
              <w:right w:val="single" w:sz="4" w:space="0" w:color="auto"/>
            </w:tcBorders>
            <w:hideMark/>
          </w:tcPr>
          <w:p w14:paraId="4D8FBC3F" w14:textId="77777777" w:rsidR="00084DCA" w:rsidRDefault="00084DCA" w:rsidP="00563DB2">
            <w:pPr>
              <w:rPr>
                <w:rFonts w:ascii="Arial" w:hAnsi="Arial" w:cs="Arial"/>
              </w:rPr>
            </w:pPr>
            <w:r>
              <w:rPr>
                <w:rStyle w:val="Strong"/>
                <w:rFonts w:cs="Arial"/>
                <w:color w:val="0B0C0C"/>
                <w:shd w:val="clear" w:color="auto" w:fill="FFFFFF"/>
              </w:rPr>
              <w:t>L.16</w:t>
            </w:r>
            <w:r>
              <w:rPr>
                <w:rFonts w:ascii="Arial" w:hAnsi="Arial" w:cs="Arial"/>
                <w:color w:val="0B0C0C"/>
                <w:shd w:val="clear" w:color="auto" w:fill="FFFFFF"/>
              </w:rPr>
              <w:t> Define and implement a disciplinary process to take action against employees who violate information security policies or procedures</w:t>
            </w:r>
            <w:r>
              <w:rPr>
                <w:rFonts w:ascii="Arial" w:hAnsi="Arial" w:cs="Arial"/>
              </w:rPr>
              <w:t xml:space="preserve"> Does your organisation have a disciplinary process in place to ensure that action is taken against those who violate security policy or procedures?</w:t>
            </w:r>
          </w:p>
        </w:tc>
        <w:tc>
          <w:tcPr>
            <w:tcW w:w="3354" w:type="dxa"/>
            <w:tcBorders>
              <w:top w:val="single" w:sz="4" w:space="0" w:color="auto"/>
              <w:left w:val="single" w:sz="4" w:space="0" w:color="auto"/>
              <w:bottom w:val="single" w:sz="4" w:space="0" w:color="auto"/>
              <w:right w:val="single" w:sz="4" w:space="0" w:color="auto"/>
            </w:tcBorders>
          </w:tcPr>
          <w:p w14:paraId="1E359621" w14:textId="77777777" w:rsidR="00084DCA" w:rsidRDefault="00084DCA" w:rsidP="00563DB2">
            <w:pPr>
              <w:rPr>
                <w:rFonts w:ascii="Arial" w:hAnsi="Arial" w:cs="Arial"/>
              </w:rPr>
            </w:pPr>
          </w:p>
        </w:tc>
      </w:tr>
      <w:tr w:rsidR="00084DCA" w14:paraId="48F27799" w14:textId="77777777" w:rsidTr="00563DB2">
        <w:trPr>
          <w:trHeight w:val="1123"/>
        </w:trPr>
        <w:tc>
          <w:tcPr>
            <w:tcW w:w="5665" w:type="dxa"/>
            <w:tcBorders>
              <w:top w:val="single" w:sz="4" w:space="0" w:color="auto"/>
              <w:left w:val="single" w:sz="4" w:space="0" w:color="auto"/>
              <w:bottom w:val="single" w:sz="4" w:space="0" w:color="auto"/>
              <w:right w:val="single" w:sz="4" w:space="0" w:color="auto"/>
            </w:tcBorders>
            <w:hideMark/>
          </w:tcPr>
          <w:p w14:paraId="42C1E7CA" w14:textId="77777777" w:rsidR="00084DCA" w:rsidRDefault="00084DCA" w:rsidP="00563DB2">
            <w:pPr>
              <w:rPr>
                <w:rFonts w:ascii="Arial" w:hAnsi="Arial" w:cs="Arial"/>
              </w:rPr>
            </w:pPr>
            <w:r>
              <w:rPr>
                <w:rStyle w:val="Strong"/>
                <w:rFonts w:cs="Arial"/>
                <w:color w:val="0B0C0C"/>
                <w:shd w:val="clear" w:color="auto" w:fill="FFFFFF"/>
              </w:rPr>
              <w:t>L.17</w:t>
            </w:r>
            <w:r>
              <w:rPr>
                <w:rFonts w:ascii="Arial" w:hAnsi="Arial" w:cs="Arial"/>
                <w:color w:val="0B0C0C"/>
                <w:shd w:val="clear" w:color="auto" w:fill="FFFFFF"/>
              </w:rPr>
              <w:t> Define and implement an incident management policy, which must include detection, resolution and recovery.</w:t>
            </w:r>
          </w:p>
        </w:tc>
        <w:tc>
          <w:tcPr>
            <w:tcW w:w="3354" w:type="dxa"/>
            <w:tcBorders>
              <w:top w:val="single" w:sz="4" w:space="0" w:color="auto"/>
              <w:left w:val="single" w:sz="4" w:space="0" w:color="auto"/>
              <w:bottom w:val="single" w:sz="4" w:space="0" w:color="auto"/>
              <w:right w:val="single" w:sz="4" w:space="0" w:color="auto"/>
            </w:tcBorders>
          </w:tcPr>
          <w:p w14:paraId="23E5FB9D" w14:textId="77777777" w:rsidR="00084DCA" w:rsidRDefault="00084DCA" w:rsidP="00563DB2">
            <w:pPr>
              <w:rPr>
                <w:rFonts w:ascii="Arial" w:hAnsi="Arial" w:cs="Aria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6794"/>
      </w:tblGrid>
      <w:tr w:rsidR="00084DCA" w14:paraId="2C5B8948" w14:textId="77777777" w:rsidTr="00563DB2">
        <w:tc>
          <w:tcPr>
            <w:tcW w:w="2225" w:type="dxa"/>
            <w:tcBorders>
              <w:top w:val="single" w:sz="4" w:space="0" w:color="auto"/>
              <w:left w:val="single" w:sz="4" w:space="0" w:color="auto"/>
              <w:bottom w:val="single" w:sz="4" w:space="0" w:color="auto"/>
              <w:right w:val="single" w:sz="4" w:space="0" w:color="auto"/>
            </w:tcBorders>
            <w:hideMark/>
          </w:tcPr>
          <w:p w14:paraId="18E2FFF3" w14:textId="77777777" w:rsidR="00084DCA" w:rsidRDefault="00084DCA" w:rsidP="00563DB2">
            <w:pPr>
              <w:rPr>
                <w:rFonts w:ascii="Arial" w:hAnsi="Arial" w:cs="Arial"/>
              </w:rPr>
            </w:pPr>
            <w:r>
              <w:rPr>
                <w:rFonts w:ascii="Arial" w:hAnsi="Arial" w:cs="Arial"/>
              </w:rPr>
              <w:t>Anticipated Date of Compliance</w:t>
            </w:r>
          </w:p>
        </w:tc>
        <w:tc>
          <w:tcPr>
            <w:tcW w:w="6794" w:type="dxa"/>
            <w:tcBorders>
              <w:top w:val="single" w:sz="4" w:space="0" w:color="auto"/>
              <w:left w:val="single" w:sz="4" w:space="0" w:color="auto"/>
              <w:bottom w:val="single" w:sz="4" w:space="0" w:color="auto"/>
              <w:right w:val="single" w:sz="4" w:space="0" w:color="auto"/>
            </w:tcBorders>
            <w:hideMark/>
          </w:tcPr>
          <w:p w14:paraId="5781DF2C" w14:textId="77777777" w:rsidR="00084DCA" w:rsidRDefault="00084DCA" w:rsidP="00563DB2">
            <w:pPr>
              <w:rPr>
                <w:rFonts w:ascii="Arial" w:hAnsi="Arial" w:cs="Arial"/>
              </w:rPr>
            </w:pPr>
            <w:r>
              <w:rPr>
                <w:rFonts w:ascii="Arial" w:hAnsi="Arial" w:cs="Arial"/>
              </w:rPr>
              <w:t>Comment</w:t>
            </w:r>
          </w:p>
        </w:tc>
      </w:tr>
      <w:tr w:rsidR="00084DCA" w14:paraId="5985E313" w14:textId="77777777" w:rsidTr="00563DB2">
        <w:trPr>
          <w:trHeight w:val="457"/>
        </w:trPr>
        <w:tc>
          <w:tcPr>
            <w:tcW w:w="2225" w:type="dxa"/>
            <w:tcBorders>
              <w:top w:val="single" w:sz="4" w:space="0" w:color="auto"/>
              <w:left w:val="single" w:sz="4" w:space="0" w:color="auto"/>
              <w:bottom w:val="single" w:sz="4" w:space="0" w:color="auto"/>
              <w:right w:val="single" w:sz="4" w:space="0" w:color="auto"/>
            </w:tcBorders>
          </w:tcPr>
          <w:p w14:paraId="4EAE5105" w14:textId="77777777" w:rsidR="00084DCA" w:rsidRDefault="00084DCA" w:rsidP="00563DB2">
            <w:pPr>
              <w:rPr>
                <w:rFonts w:ascii="Arial" w:hAnsi="Arial" w:cs="Arial"/>
              </w:rPr>
            </w:pPr>
          </w:p>
        </w:tc>
        <w:tc>
          <w:tcPr>
            <w:tcW w:w="6794" w:type="dxa"/>
            <w:tcBorders>
              <w:top w:val="single" w:sz="4" w:space="0" w:color="auto"/>
              <w:left w:val="single" w:sz="4" w:space="0" w:color="auto"/>
              <w:bottom w:val="single" w:sz="4" w:space="0" w:color="auto"/>
              <w:right w:val="single" w:sz="4" w:space="0" w:color="auto"/>
            </w:tcBorders>
          </w:tcPr>
          <w:p w14:paraId="1066F9B2" w14:textId="77777777" w:rsidR="00084DCA" w:rsidRDefault="00084DCA" w:rsidP="00563DB2">
            <w:pPr>
              <w:rPr>
                <w:rFonts w:ascii="Arial" w:hAnsi="Arial" w:cs="Arial"/>
              </w:rPr>
            </w:pPr>
          </w:p>
        </w:tc>
      </w:tr>
    </w:tbl>
    <w:p w14:paraId="00653FB3" w14:textId="77777777" w:rsidR="00084DCA" w:rsidRDefault="00084DCA" w:rsidP="00084DCA">
      <w:pPr>
        <w:widowControl/>
        <w:spacing w:after="0"/>
        <w:rPr>
          <w:rFonts w:ascii="Arial" w:hAnsi="Arial" w:cs="Arial"/>
        </w:rPr>
        <w:sectPr w:rsidR="00084DCA">
          <w:pgSz w:w="11909" w:h="16843"/>
          <w:pgMar w:top="1440" w:right="1440" w:bottom="1440" w:left="1440" w:header="720" w:footer="720" w:gutter="0"/>
          <w:cols w:space="720"/>
        </w:sectPr>
      </w:pPr>
    </w:p>
    <w:p w14:paraId="474969CD" w14:textId="77777777" w:rsidR="00084DCA" w:rsidRPr="003F0AC9" w:rsidRDefault="00084DCA" w:rsidP="00084DCA">
      <w:pPr>
        <w:widowControl/>
        <w:spacing w:before="171" w:after="85" w:line="389" w:lineRule="exact"/>
        <w:ind w:right="864"/>
        <w:jc w:val="center"/>
        <w:textAlignment w:val="baseline"/>
        <w:rPr>
          <w:rFonts w:ascii="Arial" w:eastAsia="Arial" w:hAnsi="Arial" w:cs="Times New Roman"/>
          <w:color w:val="FF0000"/>
        </w:rPr>
      </w:pPr>
      <w:r w:rsidRPr="003F0AC9">
        <w:rPr>
          <w:rFonts w:ascii="Arial" w:eastAsia="Arial" w:hAnsi="Arial" w:cs="Times New Roman"/>
          <w:b/>
          <w:color w:val="000000"/>
          <w:sz w:val="28"/>
        </w:rPr>
        <w:lastRenderedPageBreak/>
        <w:t>Section B – Key Tendering Activities</w:t>
      </w:r>
    </w:p>
    <w:p w14:paraId="666CCB04" w14:textId="77777777" w:rsidR="00084DCA" w:rsidRPr="003F0AC9" w:rsidRDefault="00084DCA" w:rsidP="00084DCA">
      <w:pPr>
        <w:widowControl/>
        <w:spacing w:before="171" w:after="85" w:line="389" w:lineRule="exact"/>
        <w:ind w:right="864"/>
        <w:textAlignment w:val="baseline"/>
        <w:rPr>
          <w:rFonts w:ascii="Arial" w:eastAsia="Arial" w:hAnsi="Arial" w:cs="Times New Roman"/>
          <w:b/>
          <w:color w:val="000000"/>
          <w:sz w:val="28"/>
        </w:rPr>
      </w:pPr>
      <w:r w:rsidRPr="003F0AC9">
        <w:rPr>
          <w:rFonts w:ascii="Arial" w:eastAsia="Arial" w:hAnsi="Arial" w:cs="Times New Roman"/>
          <w:color w:val="000000"/>
        </w:rPr>
        <w:t>The key dates for this procurement are currently anticipated to be as follows:</w:t>
      </w:r>
    </w:p>
    <w:tbl>
      <w:tblPr>
        <w:tblW w:w="9480" w:type="dxa"/>
        <w:tblInd w:w="44" w:type="dxa"/>
        <w:tblLayout w:type="fixed"/>
        <w:tblCellMar>
          <w:left w:w="0" w:type="dxa"/>
          <w:right w:w="0" w:type="dxa"/>
        </w:tblCellMar>
        <w:tblLook w:val="0000" w:firstRow="0" w:lastRow="0" w:firstColumn="0" w:lastColumn="0" w:noHBand="0" w:noVBand="0"/>
      </w:tblPr>
      <w:tblGrid>
        <w:gridCol w:w="2813"/>
        <w:gridCol w:w="2525"/>
        <w:gridCol w:w="2126"/>
        <w:gridCol w:w="2016"/>
      </w:tblGrid>
      <w:tr w:rsidR="00084DCA" w:rsidRPr="003F0AC9" w14:paraId="06F6C0F5" w14:textId="77777777" w:rsidTr="00563DB2">
        <w:trPr>
          <w:trHeight w:hRule="exact" w:val="509"/>
        </w:trPr>
        <w:tc>
          <w:tcPr>
            <w:tcW w:w="2813" w:type="dxa"/>
            <w:tcBorders>
              <w:top w:val="single" w:sz="4" w:space="0" w:color="000000"/>
              <w:left w:val="single" w:sz="4" w:space="0" w:color="000000"/>
              <w:bottom w:val="single" w:sz="4" w:space="0" w:color="000000"/>
              <w:right w:val="single" w:sz="4" w:space="0" w:color="000000"/>
            </w:tcBorders>
          </w:tcPr>
          <w:p w14:paraId="76B5561B" w14:textId="77777777" w:rsidR="00084DCA" w:rsidRPr="003F0AC9" w:rsidRDefault="00084DCA" w:rsidP="00563DB2">
            <w:pPr>
              <w:spacing w:before="7" w:after="0" w:line="100" w:lineRule="exact"/>
              <w:rPr>
                <w:sz w:val="10"/>
                <w:szCs w:val="10"/>
              </w:rPr>
            </w:pPr>
          </w:p>
          <w:p w14:paraId="25B53B1A" w14:textId="77777777" w:rsidR="00084DCA" w:rsidRPr="003F0AC9" w:rsidRDefault="00084DCA" w:rsidP="00563DB2">
            <w:pPr>
              <w:widowControl/>
              <w:spacing w:after="617" w:line="255" w:lineRule="exact"/>
              <w:ind w:left="108"/>
              <w:textAlignment w:val="baseline"/>
              <w:rPr>
                <w:rFonts w:ascii="Arial" w:eastAsia="Arial" w:hAnsi="Arial" w:cs="Times New Roman"/>
                <w:color w:val="000000"/>
              </w:rPr>
            </w:pPr>
            <w:r w:rsidRPr="003F0AC9">
              <w:rPr>
                <w:rFonts w:ascii="Arial" w:eastAsia="Arial" w:hAnsi="Arial" w:cs="Arial"/>
                <w:b/>
                <w:bCs/>
                <w:spacing w:val="-1"/>
              </w:rPr>
              <w:t>S</w:t>
            </w:r>
            <w:r w:rsidRPr="003F0AC9">
              <w:rPr>
                <w:rFonts w:ascii="Arial" w:eastAsia="Arial" w:hAnsi="Arial" w:cs="Arial"/>
                <w:b/>
                <w:bCs/>
                <w:spacing w:val="1"/>
              </w:rPr>
              <w:t>t</w:t>
            </w:r>
            <w:r w:rsidRPr="003F0AC9">
              <w:rPr>
                <w:rFonts w:ascii="Arial" w:eastAsia="Arial" w:hAnsi="Arial" w:cs="Arial"/>
                <w:b/>
                <w:bCs/>
              </w:rPr>
              <w:t>age</w:t>
            </w:r>
          </w:p>
        </w:tc>
        <w:tc>
          <w:tcPr>
            <w:tcW w:w="2525" w:type="dxa"/>
            <w:tcBorders>
              <w:top w:val="single" w:sz="4" w:space="0" w:color="000000"/>
              <w:left w:val="single" w:sz="4" w:space="0" w:color="000000"/>
              <w:bottom w:val="single" w:sz="4" w:space="0" w:color="000000"/>
              <w:right w:val="single" w:sz="4" w:space="0" w:color="000000"/>
            </w:tcBorders>
          </w:tcPr>
          <w:p w14:paraId="34A92080" w14:textId="77777777" w:rsidR="00084DCA" w:rsidRPr="003F0AC9" w:rsidRDefault="00084DCA" w:rsidP="00563DB2">
            <w:pPr>
              <w:spacing w:before="7" w:after="0" w:line="100" w:lineRule="exact"/>
              <w:rPr>
                <w:sz w:val="10"/>
                <w:szCs w:val="10"/>
              </w:rPr>
            </w:pPr>
          </w:p>
          <w:p w14:paraId="57508FFC" w14:textId="77777777" w:rsidR="00084DCA" w:rsidRPr="003F0AC9" w:rsidRDefault="00084DCA" w:rsidP="00563DB2">
            <w:pPr>
              <w:widowControl/>
              <w:spacing w:after="113" w:line="253" w:lineRule="exact"/>
              <w:ind w:left="108"/>
              <w:textAlignment w:val="baseline"/>
              <w:rPr>
                <w:rFonts w:ascii="Arial" w:eastAsia="Arial" w:hAnsi="Arial" w:cs="Arial"/>
                <w:color w:val="FF0000"/>
              </w:rPr>
            </w:pPr>
            <w:r w:rsidRPr="003F0AC9">
              <w:rPr>
                <w:rFonts w:ascii="Arial" w:eastAsia="Arial" w:hAnsi="Arial" w:cs="Arial"/>
                <w:b/>
                <w:bCs/>
                <w:spacing w:val="-1"/>
              </w:rPr>
              <w:t>D</w:t>
            </w:r>
            <w:r w:rsidRPr="003F0AC9">
              <w:rPr>
                <w:rFonts w:ascii="Arial" w:eastAsia="Arial" w:hAnsi="Arial" w:cs="Arial"/>
                <w:b/>
                <w:bCs/>
              </w:rPr>
              <w:t>a</w:t>
            </w:r>
            <w:r w:rsidRPr="003F0AC9">
              <w:rPr>
                <w:rFonts w:ascii="Arial" w:eastAsia="Arial" w:hAnsi="Arial" w:cs="Arial"/>
                <w:b/>
                <w:bCs/>
                <w:spacing w:val="1"/>
              </w:rPr>
              <w:t>t</w:t>
            </w:r>
            <w:r w:rsidRPr="003F0AC9">
              <w:rPr>
                <w:rFonts w:ascii="Arial" w:eastAsia="Arial" w:hAnsi="Arial" w:cs="Arial"/>
                <w:b/>
                <w:bCs/>
              </w:rPr>
              <w:t>e</w:t>
            </w:r>
            <w:r w:rsidRPr="003F0AC9">
              <w:rPr>
                <w:rFonts w:ascii="Arial" w:eastAsia="Arial" w:hAnsi="Arial" w:cs="Arial"/>
                <w:b/>
                <w:bCs/>
                <w:spacing w:val="1"/>
              </w:rPr>
              <w:t xml:space="preserve"> </w:t>
            </w:r>
            <w:r w:rsidRPr="003F0AC9">
              <w:rPr>
                <w:rFonts w:ascii="Arial" w:eastAsia="Arial" w:hAnsi="Arial" w:cs="Arial"/>
                <w:b/>
                <w:bCs/>
              </w:rPr>
              <w:t>and</w:t>
            </w:r>
            <w:r w:rsidRPr="003F0AC9">
              <w:rPr>
                <w:rFonts w:ascii="Arial" w:eastAsia="Arial" w:hAnsi="Arial" w:cs="Arial"/>
                <w:b/>
                <w:bCs/>
                <w:spacing w:val="-2"/>
              </w:rPr>
              <w:t xml:space="preserve"> </w:t>
            </w:r>
            <w:r w:rsidRPr="003F0AC9">
              <w:rPr>
                <w:rFonts w:ascii="Arial" w:eastAsia="Arial" w:hAnsi="Arial" w:cs="Arial"/>
                <w:b/>
                <w:bCs/>
                <w:spacing w:val="-5"/>
              </w:rPr>
              <w:t>T</w:t>
            </w:r>
            <w:r w:rsidRPr="003F0AC9">
              <w:rPr>
                <w:rFonts w:ascii="Arial" w:eastAsia="Arial" w:hAnsi="Arial" w:cs="Arial"/>
                <w:b/>
                <w:bCs/>
                <w:spacing w:val="1"/>
              </w:rPr>
              <w:t>i</w:t>
            </w:r>
            <w:r w:rsidRPr="003F0AC9">
              <w:rPr>
                <w:rFonts w:ascii="Arial" w:eastAsia="Arial" w:hAnsi="Arial" w:cs="Arial"/>
                <w:b/>
                <w:bCs/>
              </w:rPr>
              <w:t xml:space="preserve">me </w:t>
            </w:r>
          </w:p>
        </w:tc>
        <w:tc>
          <w:tcPr>
            <w:tcW w:w="2126" w:type="dxa"/>
            <w:tcBorders>
              <w:top w:val="single" w:sz="4" w:space="0" w:color="000000"/>
              <w:left w:val="single" w:sz="4" w:space="0" w:color="000000"/>
              <w:bottom w:val="single" w:sz="4" w:space="0" w:color="000000"/>
              <w:right w:val="single" w:sz="4" w:space="0" w:color="000000"/>
            </w:tcBorders>
          </w:tcPr>
          <w:p w14:paraId="48B0AD4F" w14:textId="77777777" w:rsidR="00084DCA" w:rsidRPr="003F0AC9" w:rsidRDefault="00084DCA" w:rsidP="00563DB2">
            <w:pPr>
              <w:spacing w:before="7" w:after="0" w:line="100" w:lineRule="exact"/>
              <w:rPr>
                <w:sz w:val="10"/>
                <w:szCs w:val="10"/>
              </w:rPr>
            </w:pPr>
          </w:p>
          <w:p w14:paraId="3CF585B8" w14:textId="77777777" w:rsidR="00084DCA" w:rsidRPr="003F0AC9" w:rsidRDefault="00084DCA" w:rsidP="00563DB2">
            <w:pPr>
              <w:widowControl/>
              <w:spacing w:after="872" w:line="251" w:lineRule="exact"/>
              <w:ind w:left="115"/>
              <w:textAlignment w:val="baseline"/>
              <w:rPr>
                <w:rFonts w:ascii="Arial" w:eastAsia="Arial" w:hAnsi="Arial" w:cs="Times New Roman"/>
                <w:color w:val="000000"/>
              </w:rPr>
            </w:pPr>
            <w:r w:rsidRPr="003F0AC9">
              <w:rPr>
                <w:rFonts w:ascii="Arial" w:eastAsia="Arial" w:hAnsi="Arial" w:cs="Arial"/>
                <w:b/>
                <w:bCs/>
                <w:spacing w:val="1"/>
              </w:rPr>
              <w:t>Responsibility</w:t>
            </w:r>
          </w:p>
        </w:tc>
        <w:tc>
          <w:tcPr>
            <w:tcW w:w="2016" w:type="dxa"/>
            <w:tcBorders>
              <w:top w:val="single" w:sz="4" w:space="0" w:color="000000"/>
              <w:left w:val="single" w:sz="4" w:space="0" w:color="000000"/>
              <w:bottom w:val="single" w:sz="4" w:space="0" w:color="000000"/>
              <w:right w:val="single" w:sz="4" w:space="0" w:color="000000"/>
            </w:tcBorders>
          </w:tcPr>
          <w:p w14:paraId="3217AB67" w14:textId="77777777" w:rsidR="00084DCA" w:rsidRPr="003F0AC9" w:rsidRDefault="00084DCA" w:rsidP="00563DB2">
            <w:pPr>
              <w:spacing w:before="7" w:after="0" w:line="100" w:lineRule="exact"/>
              <w:rPr>
                <w:sz w:val="10"/>
                <w:szCs w:val="10"/>
              </w:rPr>
            </w:pPr>
          </w:p>
          <w:p w14:paraId="511753CD" w14:textId="77777777" w:rsidR="00084DCA" w:rsidRPr="003F0AC9" w:rsidRDefault="00084DCA" w:rsidP="00563DB2">
            <w:pPr>
              <w:widowControl/>
              <w:spacing w:after="872" w:line="251" w:lineRule="exact"/>
              <w:ind w:left="110"/>
              <w:textAlignment w:val="baseline"/>
              <w:rPr>
                <w:rFonts w:ascii="Arial" w:eastAsia="Arial" w:hAnsi="Arial" w:cs="Times New Roman"/>
                <w:color w:val="000000"/>
              </w:rPr>
            </w:pPr>
            <w:r w:rsidRPr="003F0AC9">
              <w:rPr>
                <w:rFonts w:ascii="Arial" w:eastAsia="Arial" w:hAnsi="Arial" w:cs="Arial"/>
                <w:b/>
                <w:bCs/>
                <w:spacing w:val="-1"/>
              </w:rPr>
              <w:t>S</w:t>
            </w:r>
            <w:r w:rsidRPr="003F0AC9">
              <w:rPr>
                <w:rFonts w:ascii="Arial" w:eastAsia="Arial" w:hAnsi="Arial" w:cs="Arial"/>
                <w:b/>
                <w:bCs/>
              </w:rPr>
              <w:t>ubm</w:t>
            </w:r>
            <w:r w:rsidRPr="003F0AC9">
              <w:rPr>
                <w:rFonts w:ascii="Arial" w:eastAsia="Arial" w:hAnsi="Arial" w:cs="Arial"/>
                <w:b/>
                <w:bCs/>
                <w:spacing w:val="-1"/>
              </w:rPr>
              <w:t>i</w:t>
            </w:r>
            <w:r w:rsidRPr="003F0AC9">
              <w:rPr>
                <w:rFonts w:ascii="Arial" w:eastAsia="Arial" w:hAnsi="Arial" w:cs="Arial"/>
                <w:b/>
                <w:bCs/>
              </w:rPr>
              <w:t>t</w:t>
            </w:r>
            <w:r w:rsidRPr="003F0AC9">
              <w:rPr>
                <w:rFonts w:ascii="Arial" w:eastAsia="Arial" w:hAnsi="Arial" w:cs="Arial"/>
                <w:b/>
                <w:bCs/>
                <w:spacing w:val="2"/>
              </w:rPr>
              <w:t xml:space="preserve"> </w:t>
            </w:r>
            <w:r w:rsidRPr="003F0AC9">
              <w:rPr>
                <w:rFonts w:ascii="Arial" w:eastAsia="Arial" w:hAnsi="Arial" w:cs="Arial"/>
                <w:b/>
                <w:bCs/>
                <w:spacing w:val="-2"/>
              </w:rPr>
              <w:t>t</w:t>
            </w:r>
            <w:r w:rsidRPr="003F0AC9">
              <w:rPr>
                <w:rFonts w:ascii="Arial" w:eastAsia="Arial" w:hAnsi="Arial" w:cs="Arial"/>
                <w:b/>
                <w:bCs/>
                <w:spacing w:val="-3"/>
              </w:rPr>
              <w:t>o</w:t>
            </w:r>
            <w:r w:rsidRPr="003F0AC9">
              <w:rPr>
                <w:rFonts w:ascii="Arial" w:eastAsia="Arial" w:hAnsi="Arial" w:cs="Arial"/>
                <w:b/>
                <w:bCs/>
              </w:rPr>
              <w:t>:</w:t>
            </w:r>
          </w:p>
        </w:tc>
      </w:tr>
      <w:tr w:rsidR="00084DCA" w:rsidRPr="003F0AC9" w14:paraId="1CFAEC87" w14:textId="77777777" w:rsidTr="00563DB2">
        <w:trPr>
          <w:trHeight w:hRule="exact" w:val="804"/>
        </w:trPr>
        <w:tc>
          <w:tcPr>
            <w:tcW w:w="2813" w:type="dxa"/>
            <w:tcBorders>
              <w:top w:val="single" w:sz="5" w:space="0" w:color="000000"/>
              <w:left w:val="single" w:sz="5" w:space="0" w:color="000000"/>
              <w:bottom w:val="single" w:sz="5" w:space="0" w:color="000000"/>
              <w:right w:val="single" w:sz="5" w:space="0" w:color="000000"/>
            </w:tcBorders>
          </w:tcPr>
          <w:p w14:paraId="4355368B" w14:textId="77777777" w:rsidR="00084DCA" w:rsidRPr="003F0AC9" w:rsidRDefault="00084DCA" w:rsidP="00563DB2">
            <w:pPr>
              <w:widowControl/>
              <w:spacing w:after="109" w:line="252" w:lineRule="exact"/>
              <w:ind w:left="108"/>
              <w:textAlignment w:val="baseline"/>
              <w:rPr>
                <w:rFonts w:ascii="Arial" w:eastAsia="Arial" w:hAnsi="Arial" w:cs="Times New Roman"/>
                <w:color w:val="000000"/>
              </w:rPr>
            </w:pPr>
            <w:r w:rsidRPr="003F0AC9">
              <w:rPr>
                <w:rFonts w:ascii="Arial" w:eastAsia="Arial" w:hAnsi="Arial" w:cs="Times New Roman"/>
                <w:color w:val="000000"/>
              </w:rPr>
              <w:t>Final date for Clarification Questions/Requests for additional information</w:t>
            </w:r>
          </w:p>
        </w:tc>
        <w:tc>
          <w:tcPr>
            <w:tcW w:w="2525" w:type="dxa"/>
            <w:tcBorders>
              <w:top w:val="single" w:sz="5" w:space="0" w:color="000000"/>
              <w:left w:val="single" w:sz="5" w:space="0" w:color="000000"/>
              <w:bottom w:val="single" w:sz="5" w:space="0" w:color="000000"/>
              <w:right w:val="single" w:sz="5" w:space="0" w:color="000000"/>
            </w:tcBorders>
          </w:tcPr>
          <w:p w14:paraId="371A4D89" w14:textId="5759EA01" w:rsidR="00084DCA" w:rsidRPr="00530689" w:rsidRDefault="003804AE" w:rsidP="00563DB2">
            <w:pPr>
              <w:widowControl/>
              <w:spacing w:after="359" w:line="254" w:lineRule="exact"/>
              <w:ind w:left="108" w:right="504"/>
              <w:textAlignment w:val="baseline"/>
              <w:rPr>
                <w:rFonts w:ascii="Arial" w:eastAsia="Arial" w:hAnsi="Arial" w:cs="Times New Roman"/>
                <w:spacing w:val="-2"/>
              </w:rPr>
            </w:pPr>
            <w:r w:rsidRPr="00530689">
              <w:rPr>
                <w:rFonts w:ascii="Arial" w:eastAsia="Arial" w:hAnsi="Arial" w:cs="Arial"/>
              </w:rPr>
              <w:t>26</w:t>
            </w:r>
            <w:r w:rsidR="00084DCA" w:rsidRPr="00530689">
              <w:rPr>
                <w:rFonts w:ascii="Arial" w:eastAsia="Arial" w:hAnsi="Arial" w:cs="Arial"/>
              </w:rPr>
              <w:t xml:space="preserve"> October 2023</w:t>
            </w:r>
          </w:p>
        </w:tc>
        <w:tc>
          <w:tcPr>
            <w:tcW w:w="2126" w:type="dxa"/>
            <w:tcBorders>
              <w:top w:val="single" w:sz="5" w:space="0" w:color="000000"/>
              <w:left w:val="single" w:sz="5" w:space="0" w:color="000000"/>
              <w:bottom w:val="single" w:sz="5" w:space="0" w:color="000000"/>
              <w:right w:val="single" w:sz="5" w:space="0" w:color="000000"/>
            </w:tcBorders>
          </w:tcPr>
          <w:p w14:paraId="071D4ED9" w14:textId="77777777" w:rsidR="00084DCA" w:rsidRPr="003F0AC9" w:rsidRDefault="00084DCA" w:rsidP="00563DB2">
            <w:pPr>
              <w:widowControl/>
              <w:spacing w:after="613"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Tenderers</w:t>
            </w:r>
          </w:p>
        </w:tc>
        <w:tc>
          <w:tcPr>
            <w:tcW w:w="2016" w:type="dxa"/>
            <w:tcBorders>
              <w:top w:val="single" w:sz="5" w:space="0" w:color="000000"/>
              <w:left w:val="single" w:sz="5" w:space="0" w:color="000000"/>
              <w:bottom w:val="single" w:sz="5" w:space="0" w:color="000000"/>
              <w:right w:val="single" w:sz="5" w:space="0" w:color="000000"/>
            </w:tcBorders>
          </w:tcPr>
          <w:p w14:paraId="0A6698A7" w14:textId="77777777" w:rsidR="00084DCA" w:rsidRPr="003F0AC9" w:rsidRDefault="00084DCA" w:rsidP="00563DB2">
            <w:pPr>
              <w:widowControl/>
              <w:spacing w:after="613"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Defence Sourcing Portal</w:t>
            </w:r>
          </w:p>
        </w:tc>
      </w:tr>
      <w:tr w:rsidR="00084DCA" w:rsidRPr="003F0AC9" w14:paraId="3FB49326" w14:textId="77777777" w:rsidTr="00563DB2">
        <w:trPr>
          <w:trHeight w:hRule="exact" w:val="633"/>
        </w:trPr>
        <w:tc>
          <w:tcPr>
            <w:tcW w:w="2813" w:type="dxa"/>
            <w:tcBorders>
              <w:top w:val="single" w:sz="5" w:space="0" w:color="000000"/>
              <w:left w:val="single" w:sz="5" w:space="0" w:color="000000"/>
              <w:bottom w:val="single" w:sz="5" w:space="0" w:color="000000"/>
              <w:right w:val="single" w:sz="5" w:space="0" w:color="000000"/>
            </w:tcBorders>
          </w:tcPr>
          <w:p w14:paraId="6150B0D0" w14:textId="77777777" w:rsidR="00084DCA" w:rsidRPr="003F0AC9" w:rsidRDefault="00084DCA" w:rsidP="00563DB2">
            <w:pPr>
              <w:widowControl/>
              <w:spacing w:after="104" w:line="254" w:lineRule="exact"/>
              <w:ind w:left="108"/>
              <w:textAlignment w:val="baseline"/>
              <w:rPr>
                <w:rFonts w:ascii="Arial" w:eastAsia="Arial" w:hAnsi="Arial" w:cs="Times New Roman"/>
                <w:color w:val="000000"/>
              </w:rPr>
            </w:pPr>
            <w:r w:rsidRPr="003F0AC9">
              <w:rPr>
                <w:rFonts w:ascii="Arial" w:eastAsia="Arial" w:hAnsi="Arial" w:cs="Times New Roman"/>
                <w:color w:val="000000"/>
              </w:rPr>
              <w:t>The Authority issues Final Clarification Answers</w:t>
            </w:r>
          </w:p>
        </w:tc>
        <w:tc>
          <w:tcPr>
            <w:tcW w:w="2525" w:type="dxa"/>
            <w:tcBorders>
              <w:top w:val="single" w:sz="5" w:space="0" w:color="000000"/>
              <w:left w:val="single" w:sz="5" w:space="0" w:color="000000"/>
              <w:bottom w:val="single" w:sz="5" w:space="0" w:color="000000"/>
              <w:right w:val="single" w:sz="5" w:space="0" w:color="000000"/>
            </w:tcBorders>
          </w:tcPr>
          <w:p w14:paraId="6F9BF71F" w14:textId="0FCDEA9C" w:rsidR="00084DCA" w:rsidRPr="00530689" w:rsidRDefault="00530689" w:rsidP="00563DB2">
            <w:pPr>
              <w:widowControl/>
              <w:spacing w:after="104" w:line="254" w:lineRule="exact"/>
              <w:ind w:left="108" w:right="504"/>
              <w:textAlignment w:val="baseline"/>
              <w:rPr>
                <w:rFonts w:ascii="Arial" w:eastAsia="Arial" w:hAnsi="Arial" w:cs="Times New Roman"/>
                <w:spacing w:val="-2"/>
              </w:rPr>
            </w:pPr>
            <w:r w:rsidRPr="00530689">
              <w:rPr>
                <w:rFonts w:ascii="Arial" w:eastAsia="Arial" w:hAnsi="Arial" w:cs="Times New Roman"/>
                <w:spacing w:val="-2"/>
              </w:rPr>
              <w:t>03 November 2023</w:t>
            </w:r>
          </w:p>
        </w:tc>
        <w:tc>
          <w:tcPr>
            <w:tcW w:w="2126" w:type="dxa"/>
            <w:tcBorders>
              <w:top w:val="single" w:sz="5" w:space="0" w:color="000000"/>
              <w:left w:val="single" w:sz="5" w:space="0" w:color="000000"/>
              <w:bottom w:val="single" w:sz="5" w:space="0" w:color="000000"/>
              <w:right w:val="single" w:sz="5" w:space="0" w:color="000000"/>
            </w:tcBorders>
          </w:tcPr>
          <w:p w14:paraId="4D645F1D" w14:textId="77777777" w:rsidR="00084DCA" w:rsidRPr="003F0AC9" w:rsidRDefault="00084DCA" w:rsidP="00563DB2">
            <w:pPr>
              <w:widowControl/>
              <w:spacing w:after="358"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The Authority</w:t>
            </w:r>
          </w:p>
        </w:tc>
        <w:tc>
          <w:tcPr>
            <w:tcW w:w="2016" w:type="dxa"/>
            <w:tcBorders>
              <w:top w:val="single" w:sz="5" w:space="0" w:color="000000"/>
              <w:left w:val="single" w:sz="5" w:space="0" w:color="000000"/>
              <w:bottom w:val="single" w:sz="5" w:space="0" w:color="000000"/>
              <w:right w:val="single" w:sz="5" w:space="0" w:color="000000"/>
            </w:tcBorders>
          </w:tcPr>
          <w:p w14:paraId="1EA1C94F" w14:textId="77777777" w:rsidR="00084DCA" w:rsidRPr="003F0AC9" w:rsidRDefault="00084DCA" w:rsidP="00563DB2">
            <w:pPr>
              <w:widowControl/>
              <w:spacing w:after="358"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All Tenderers</w:t>
            </w:r>
          </w:p>
        </w:tc>
      </w:tr>
      <w:tr w:rsidR="00084DCA" w:rsidRPr="003F0AC9" w14:paraId="2B6B67B5" w14:textId="77777777" w:rsidTr="00563DB2">
        <w:trPr>
          <w:trHeight w:hRule="exact" w:val="556"/>
        </w:trPr>
        <w:tc>
          <w:tcPr>
            <w:tcW w:w="2813" w:type="dxa"/>
            <w:tcBorders>
              <w:top w:val="single" w:sz="5" w:space="0" w:color="000000"/>
              <w:left w:val="single" w:sz="5" w:space="0" w:color="000000"/>
              <w:bottom w:val="single" w:sz="5" w:space="0" w:color="000000"/>
              <w:right w:val="single" w:sz="5" w:space="0" w:color="000000"/>
            </w:tcBorders>
          </w:tcPr>
          <w:p w14:paraId="0D7DDC2B" w14:textId="77777777" w:rsidR="00084DCA" w:rsidRPr="003F0AC9" w:rsidRDefault="00084DCA" w:rsidP="00563DB2">
            <w:pPr>
              <w:widowControl/>
              <w:spacing w:after="483"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Tender Return</w:t>
            </w:r>
          </w:p>
        </w:tc>
        <w:tc>
          <w:tcPr>
            <w:tcW w:w="2525" w:type="dxa"/>
            <w:tcBorders>
              <w:top w:val="single" w:sz="5" w:space="0" w:color="000000"/>
              <w:left w:val="single" w:sz="5" w:space="0" w:color="000000"/>
              <w:bottom w:val="single" w:sz="5" w:space="0" w:color="000000"/>
              <w:right w:val="single" w:sz="5" w:space="0" w:color="000000"/>
            </w:tcBorders>
          </w:tcPr>
          <w:p w14:paraId="30741C6A" w14:textId="7D8168B9" w:rsidR="00084DCA" w:rsidRPr="00530689" w:rsidRDefault="00530689" w:rsidP="00563DB2">
            <w:pPr>
              <w:widowControl/>
              <w:spacing w:after="228" w:line="255" w:lineRule="exact"/>
              <w:ind w:left="108" w:right="504"/>
              <w:textAlignment w:val="baseline"/>
              <w:rPr>
                <w:rFonts w:ascii="Arial" w:eastAsia="Arial" w:hAnsi="Arial" w:cs="Times New Roman"/>
                <w:spacing w:val="-2"/>
              </w:rPr>
            </w:pPr>
            <w:r w:rsidRPr="00530689">
              <w:rPr>
                <w:rFonts w:ascii="Arial" w:eastAsia="Arial" w:hAnsi="Arial" w:cs="Arial"/>
              </w:rPr>
              <w:t>13</w:t>
            </w:r>
            <w:r w:rsidR="00084DCA" w:rsidRPr="00530689">
              <w:rPr>
                <w:rFonts w:ascii="Arial" w:eastAsia="Arial" w:hAnsi="Arial" w:cs="Arial"/>
              </w:rPr>
              <w:t xml:space="preserve"> </w:t>
            </w:r>
            <w:r w:rsidRPr="00530689">
              <w:rPr>
                <w:rFonts w:ascii="Arial" w:eastAsia="Arial" w:hAnsi="Arial" w:cs="Arial"/>
              </w:rPr>
              <w:t>November</w:t>
            </w:r>
            <w:r w:rsidR="00084DCA" w:rsidRPr="00530689">
              <w:rPr>
                <w:rFonts w:ascii="Arial" w:eastAsia="Arial" w:hAnsi="Arial" w:cs="Arial"/>
              </w:rPr>
              <w:t xml:space="preserve"> 2023</w:t>
            </w:r>
          </w:p>
        </w:tc>
        <w:tc>
          <w:tcPr>
            <w:tcW w:w="2126" w:type="dxa"/>
            <w:tcBorders>
              <w:top w:val="single" w:sz="5" w:space="0" w:color="000000"/>
              <w:left w:val="single" w:sz="5" w:space="0" w:color="000000"/>
              <w:bottom w:val="single" w:sz="5" w:space="0" w:color="000000"/>
              <w:right w:val="single" w:sz="5" w:space="0" w:color="000000"/>
            </w:tcBorders>
          </w:tcPr>
          <w:p w14:paraId="7172CA39" w14:textId="77777777" w:rsidR="00084DCA" w:rsidRPr="003F0AC9" w:rsidRDefault="00084DCA" w:rsidP="00563DB2">
            <w:pPr>
              <w:widowControl/>
              <w:spacing w:after="483"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Tenderers</w:t>
            </w:r>
          </w:p>
        </w:tc>
        <w:tc>
          <w:tcPr>
            <w:tcW w:w="2016" w:type="dxa"/>
            <w:tcBorders>
              <w:top w:val="single" w:sz="5" w:space="0" w:color="000000"/>
              <w:left w:val="single" w:sz="5" w:space="0" w:color="000000"/>
              <w:bottom w:val="single" w:sz="5" w:space="0" w:color="000000"/>
              <w:right w:val="single" w:sz="5" w:space="0" w:color="000000"/>
            </w:tcBorders>
          </w:tcPr>
          <w:p w14:paraId="5BC4E3FE" w14:textId="77777777" w:rsidR="00084DCA" w:rsidRPr="003F0AC9" w:rsidRDefault="00084DCA" w:rsidP="00563DB2">
            <w:pPr>
              <w:widowControl/>
              <w:spacing w:after="483"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Defence Sourcing Portal</w:t>
            </w:r>
          </w:p>
        </w:tc>
      </w:tr>
      <w:tr w:rsidR="00084DCA" w:rsidRPr="003F0AC9" w14:paraId="2CF3289F" w14:textId="77777777" w:rsidTr="00563DB2">
        <w:trPr>
          <w:trHeight w:hRule="exact" w:val="633"/>
        </w:trPr>
        <w:tc>
          <w:tcPr>
            <w:tcW w:w="2813" w:type="dxa"/>
            <w:tcBorders>
              <w:top w:val="single" w:sz="5" w:space="0" w:color="000000"/>
              <w:left w:val="single" w:sz="5" w:space="0" w:color="000000"/>
              <w:bottom w:val="single" w:sz="5" w:space="0" w:color="000000"/>
              <w:right w:val="single" w:sz="5" w:space="0" w:color="000000"/>
            </w:tcBorders>
          </w:tcPr>
          <w:p w14:paraId="52765BD3" w14:textId="77777777" w:rsidR="00084DCA" w:rsidRPr="003F0AC9" w:rsidRDefault="00084DCA" w:rsidP="00563DB2">
            <w:pPr>
              <w:widowControl/>
              <w:spacing w:after="358"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Tender Evaluation</w:t>
            </w:r>
          </w:p>
        </w:tc>
        <w:tc>
          <w:tcPr>
            <w:tcW w:w="2525" w:type="dxa"/>
            <w:tcBorders>
              <w:top w:val="single" w:sz="5" w:space="0" w:color="000000"/>
              <w:left w:val="single" w:sz="5" w:space="0" w:color="000000"/>
              <w:bottom w:val="single" w:sz="5" w:space="0" w:color="000000"/>
              <w:right w:val="single" w:sz="5" w:space="0" w:color="000000"/>
            </w:tcBorders>
          </w:tcPr>
          <w:p w14:paraId="21AD9C06" w14:textId="79BF678E" w:rsidR="00084DCA" w:rsidRPr="00530689" w:rsidRDefault="00530689" w:rsidP="00563DB2">
            <w:pPr>
              <w:widowControl/>
              <w:spacing w:after="109" w:line="249" w:lineRule="exact"/>
              <w:ind w:left="108"/>
              <w:textAlignment w:val="baseline"/>
              <w:rPr>
                <w:rFonts w:ascii="Arial" w:eastAsia="Arial" w:hAnsi="Arial" w:cs="Times New Roman"/>
              </w:rPr>
            </w:pPr>
            <w:r w:rsidRPr="00530689">
              <w:rPr>
                <w:rFonts w:ascii="Arial" w:eastAsia="Arial" w:hAnsi="Arial" w:cs="Arial"/>
              </w:rPr>
              <w:t>13</w:t>
            </w:r>
            <w:r w:rsidR="00084DCA" w:rsidRPr="00530689">
              <w:rPr>
                <w:rFonts w:ascii="Arial" w:eastAsia="Arial" w:hAnsi="Arial" w:cs="Arial"/>
              </w:rPr>
              <w:t xml:space="preserve"> </w:t>
            </w:r>
            <w:r w:rsidRPr="00530689">
              <w:rPr>
                <w:rFonts w:ascii="Arial" w:eastAsia="Arial" w:hAnsi="Arial" w:cs="Arial"/>
              </w:rPr>
              <w:t>November</w:t>
            </w:r>
            <w:r w:rsidR="00084DCA" w:rsidRPr="00530689">
              <w:rPr>
                <w:rFonts w:ascii="Arial" w:eastAsia="Arial" w:hAnsi="Arial" w:cs="Arial"/>
              </w:rPr>
              <w:t xml:space="preserve"> 2023 to </w:t>
            </w:r>
            <w:r w:rsidR="00084DCA" w:rsidRPr="00530689">
              <w:rPr>
                <w:rFonts w:ascii="Arial" w:eastAsia="Arial" w:hAnsi="Arial" w:cs="Arial"/>
              </w:rPr>
              <w:br/>
            </w:r>
            <w:r w:rsidRPr="00530689">
              <w:rPr>
                <w:rFonts w:ascii="Arial" w:eastAsia="Arial" w:hAnsi="Arial" w:cs="Arial"/>
              </w:rPr>
              <w:t>24 November</w:t>
            </w:r>
            <w:r w:rsidR="00084DCA" w:rsidRPr="00530689">
              <w:rPr>
                <w:rFonts w:ascii="Arial" w:eastAsia="Arial" w:hAnsi="Arial" w:cs="Arial"/>
              </w:rPr>
              <w:t xml:space="preserve"> 2023</w:t>
            </w:r>
          </w:p>
        </w:tc>
        <w:tc>
          <w:tcPr>
            <w:tcW w:w="2126" w:type="dxa"/>
            <w:tcBorders>
              <w:top w:val="single" w:sz="5" w:space="0" w:color="000000"/>
              <w:left w:val="single" w:sz="5" w:space="0" w:color="000000"/>
              <w:bottom w:val="single" w:sz="5" w:space="0" w:color="000000"/>
              <w:right w:val="single" w:sz="5" w:space="0" w:color="000000"/>
            </w:tcBorders>
          </w:tcPr>
          <w:p w14:paraId="1C475B03" w14:textId="77777777" w:rsidR="00084DCA" w:rsidRPr="003F0AC9" w:rsidRDefault="00084DCA" w:rsidP="00563DB2">
            <w:pPr>
              <w:widowControl/>
              <w:spacing w:after="358"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The Authority</w:t>
            </w:r>
          </w:p>
        </w:tc>
        <w:tc>
          <w:tcPr>
            <w:tcW w:w="2016" w:type="dxa"/>
            <w:tcBorders>
              <w:top w:val="single" w:sz="5" w:space="0" w:color="000000"/>
              <w:left w:val="single" w:sz="5" w:space="0" w:color="000000"/>
              <w:bottom w:val="single" w:sz="5" w:space="0" w:color="000000"/>
              <w:right w:val="single" w:sz="5" w:space="0" w:color="000000"/>
            </w:tcBorders>
          </w:tcPr>
          <w:p w14:paraId="787B4AD8" w14:textId="77777777" w:rsidR="00084DCA" w:rsidRPr="003F0AC9" w:rsidRDefault="00084DCA" w:rsidP="00563DB2">
            <w:pPr>
              <w:widowControl/>
              <w:spacing w:after="358"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N/A</w:t>
            </w:r>
          </w:p>
        </w:tc>
      </w:tr>
    </w:tbl>
    <w:p w14:paraId="076A21D3" w14:textId="77777777" w:rsidR="00084DCA" w:rsidRPr="003F0AC9" w:rsidRDefault="00084DCA" w:rsidP="00084DCA">
      <w:pPr>
        <w:widowControl/>
        <w:spacing w:before="120" w:after="0" w:line="240" w:lineRule="auto"/>
        <w:textAlignment w:val="baseline"/>
        <w:rPr>
          <w:rFonts w:ascii="Arial" w:eastAsia="Arial" w:hAnsi="Arial" w:cs="Times New Roman"/>
          <w:b/>
          <w:color w:val="000000"/>
        </w:rPr>
      </w:pPr>
      <w:r w:rsidRPr="003F0AC9">
        <w:rPr>
          <w:rFonts w:ascii="Arial" w:eastAsia="Arial" w:hAnsi="Arial" w:cs="Times New Roman"/>
          <w:b/>
          <w:color w:val="000000"/>
        </w:rPr>
        <w:t>Notes</w:t>
      </w:r>
    </w:p>
    <w:p w14:paraId="0DA048C3" w14:textId="77777777" w:rsidR="00084DCA" w:rsidRPr="003F0AC9" w:rsidRDefault="00084DCA" w:rsidP="00084DCA">
      <w:pPr>
        <w:widowControl/>
        <w:spacing w:before="120" w:after="0" w:line="240" w:lineRule="auto"/>
        <w:textAlignment w:val="baseline"/>
        <w:rPr>
          <w:rFonts w:ascii="Arial" w:eastAsia="Arial" w:hAnsi="Arial" w:cs="Times New Roman"/>
          <w:b/>
          <w:color w:val="000000"/>
        </w:rPr>
      </w:pPr>
      <w:r w:rsidRPr="003F0AC9">
        <w:rPr>
          <w:rFonts w:ascii="Arial" w:eastAsia="Arial" w:hAnsi="Arial" w:cs="Times New Roman"/>
          <w:b/>
          <w:color w:val="000000"/>
        </w:rPr>
        <w:t>Tenderers Conference</w:t>
      </w:r>
    </w:p>
    <w:p w14:paraId="591421A7" w14:textId="77777777" w:rsidR="00084DCA" w:rsidRPr="003F0AC9" w:rsidRDefault="00084DCA" w:rsidP="00084DCA">
      <w:pPr>
        <w:widowControl/>
        <w:numPr>
          <w:ilvl w:val="0"/>
          <w:numId w:val="16"/>
        </w:numPr>
        <w:spacing w:before="120" w:after="0" w:line="240" w:lineRule="auto"/>
        <w:textAlignment w:val="baseline"/>
        <w:rPr>
          <w:rFonts w:ascii="Arial" w:eastAsia="Arial" w:hAnsi="Arial" w:cs="Times New Roman"/>
          <w:color w:val="000000"/>
        </w:rPr>
      </w:pPr>
      <w:r w:rsidRPr="003F0AC9">
        <w:rPr>
          <w:rFonts w:ascii="Arial" w:eastAsia="Arial" w:hAnsi="Arial" w:cs="Times New Roman"/>
          <w:color w:val="000000"/>
        </w:rPr>
        <w:t xml:space="preserve">A Tenderers Conference is not being held. </w:t>
      </w:r>
      <w:r w:rsidRPr="003F0AC9">
        <w:rPr>
          <w:rFonts w:ascii="Arial" w:eastAsia="Arial" w:hAnsi="Arial" w:cs="Times New Roman"/>
          <w:color w:val="000000"/>
        </w:rPr>
        <w:br/>
      </w:r>
    </w:p>
    <w:p w14:paraId="745BE213" w14:textId="77777777" w:rsidR="00084DCA" w:rsidRPr="003F0AC9" w:rsidRDefault="00084DCA" w:rsidP="00084DCA">
      <w:pPr>
        <w:widowControl/>
        <w:tabs>
          <w:tab w:val="left" w:pos="576"/>
        </w:tabs>
        <w:spacing w:before="120" w:after="0" w:line="240" w:lineRule="auto"/>
        <w:textAlignment w:val="baseline"/>
        <w:rPr>
          <w:rFonts w:ascii="Arial" w:eastAsia="Arial" w:hAnsi="Arial" w:cs="Times New Roman"/>
          <w:color w:val="000000"/>
        </w:rPr>
      </w:pPr>
      <w:r w:rsidRPr="003F0AC9">
        <w:rPr>
          <w:rFonts w:ascii="Arial" w:eastAsia="Arial" w:hAnsi="Arial" w:cs="Times New Roman"/>
          <w:b/>
          <w:color w:val="000000"/>
        </w:rPr>
        <w:t>Clarification Questions</w:t>
      </w:r>
    </w:p>
    <w:p w14:paraId="03FCEE03" w14:textId="77777777" w:rsidR="00084DCA" w:rsidRPr="003F0AC9" w:rsidRDefault="00084DCA" w:rsidP="00084DCA">
      <w:pPr>
        <w:widowControl/>
        <w:numPr>
          <w:ilvl w:val="0"/>
          <w:numId w:val="16"/>
        </w:numPr>
        <w:spacing w:before="120" w:after="0" w:line="240" w:lineRule="auto"/>
        <w:ind w:right="144"/>
        <w:textAlignment w:val="baseline"/>
        <w:rPr>
          <w:rFonts w:ascii="Arial" w:eastAsia="Arial" w:hAnsi="Arial" w:cs="Times New Roman"/>
          <w:color w:val="000000"/>
        </w:rPr>
      </w:pPr>
      <w:r w:rsidRPr="003F0AC9">
        <w:rPr>
          <w:rFonts w:ascii="Arial" w:eastAsia="Arial" w:hAnsi="Arial" w:cs="Times New Roman"/>
          <w:color w:val="000000"/>
          <w:spacing w:val="-1"/>
        </w:rPr>
        <w:t xml:space="preserve">The Authority will automatically copy clarification questions and answers to all Tenderers, removing the names of those who have raised the clarification questions. If you wish the Authority to treat the clarification as confidential and not issue the response to all Tenderers, you must state this when submitting the clarification question and provide justification. If in the opinion of the </w:t>
      </w:r>
      <w:r w:rsidRPr="003F0AC9">
        <w:rPr>
          <w:rFonts w:ascii="Arial" w:eastAsia="Arial" w:hAnsi="Arial" w:cs="Times New Roman"/>
          <w:color w:val="000000"/>
        </w:rPr>
        <w:t>Authority, the clarification is not confidential, the Authority will inform the Tenderer, who will have an opportunity to withdraw the question. If the clarification question is not withdrawn, the response will be issued to all Tenderers.</w:t>
      </w:r>
    </w:p>
    <w:p w14:paraId="1943AD5A" w14:textId="77777777" w:rsidR="00084DCA" w:rsidRPr="003F0AC9" w:rsidRDefault="00084DCA" w:rsidP="00084DCA">
      <w:pPr>
        <w:widowControl/>
        <w:spacing w:before="120" w:after="0" w:line="240" w:lineRule="auto"/>
        <w:textAlignment w:val="baseline"/>
        <w:rPr>
          <w:rFonts w:ascii="Arial" w:eastAsia="Arial" w:hAnsi="Arial" w:cs="Times New Roman"/>
          <w:b/>
          <w:color w:val="000000"/>
        </w:rPr>
      </w:pPr>
      <w:r w:rsidRPr="003F0AC9">
        <w:rPr>
          <w:rFonts w:ascii="Arial" w:eastAsia="Arial" w:hAnsi="Arial" w:cs="Times New Roman"/>
          <w:b/>
          <w:color w:val="000000"/>
        </w:rPr>
        <w:t>Tender Return</w:t>
      </w:r>
    </w:p>
    <w:p w14:paraId="545E1B61" w14:textId="77777777" w:rsidR="00084DCA" w:rsidRPr="003F0AC9" w:rsidRDefault="00084DCA" w:rsidP="00084DCA">
      <w:pPr>
        <w:widowControl/>
        <w:numPr>
          <w:ilvl w:val="0"/>
          <w:numId w:val="17"/>
        </w:numPr>
        <w:tabs>
          <w:tab w:val="num" w:pos="504"/>
        </w:tabs>
        <w:spacing w:before="120" w:after="0" w:line="240" w:lineRule="auto"/>
        <w:ind w:right="288"/>
        <w:textAlignment w:val="baseline"/>
        <w:rPr>
          <w:rFonts w:ascii="Arial" w:eastAsia="Arial" w:hAnsi="Arial" w:cs="Times New Roman"/>
          <w:color w:val="000000"/>
        </w:rPr>
      </w:pPr>
      <w:r w:rsidRPr="003F0AC9">
        <w:rPr>
          <w:rFonts w:ascii="Arial" w:eastAsia="Arial" w:hAnsi="Arial" w:cs="Times New Roman"/>
          <w:color w:val="000000"/>
        </w:rPr>
        <w:t>The Authority may, in its own absolute discretion extend the deadline for receipt of tenders and in such circumstances the Authority will notify all Tenderers of any change.</w:t>
      </w:r>
    </w:p>
    <w:p w14:paraId="394D2F3B" w14:textId="77777777" w:rsidR="00084DCA" w:rsidRPr="003F0AC9" w:rsidRDefault="00084DCA" w:rsidP="00084DCA">
      <w:pPr>
        <w:widowControl/>
        <w:spacing w:before="120" w:after="0" w:line="240" w:lineRule="auto"/>
        <w:textAlignment w:val="baseline"/>
        <w:rPr>
          <w:rFonts w:ascii="Arial" w:eastAsia="Arial" w:hAnsi="Arial" w:cs="Times New Roman"/>
          <w:b/>
          <w:color w:val="000000"/>
          <w:spacing w:val="-1"/>
        </w:rPr>
      </w:pPr>
      <w:r w:rsidRPr="003F0AC9">
        <w:rPr>
          <w:rFonts w:ascii="Arial" w:eastAsia="Arial" w:hAnsi="Arial" w:cs="Times New Roman"/>
          <w:b/>
          <w:color w:val="000000"/>
          <w:spacing w:val="-1"/>
        </w:rPr>
        <w:t>Negotiations</w:t>
      </w:r>
    </w:p>
    <w:p w14:paraId="6119BFDA" w14:textId="77777777" w:rsidR="00084DCA" w:rsidRPr="003F0AC9" w:rsidRDefault="00084DCA" w:rsidP="00084DCA">
      <w:pPr>
        <w:widowControl/>
        <w:tabs>
          <w:tab w:val="left" w:pos="648"/>
        </w:tabs>
        <w:spacing w:before="120" w:after="0" w:line="240" w:lineRule="auto"/>
        <w:textAlignment w:val="baseline"/>
        <w:rPr>
          <w:rFonts w:ascii="Arial" w:eastAsia="Arial" w:hAnsi="Arial" w:cs="Times New Roman"/>
          <w:color w:val="000000"/>
          <w:spacing w:val="-1"/>
        </w:rPr>
      </w:pPr>
      <w:r w:rsidRPr="003F0AC9">
        <w:rPr>
          <w:rFonts w:ascii="Arial" w:eastAsia="Arial" w:hAnsi="Arial" w:cs="Times New Roman"/>
          <w:color w:val="000000"/>
          <w:spacing w:val="-1"/>
        </w:rPr>
        <w:t>B4.</w:t>
      </w:r>
      <w:r w:rsidRPr="003F0AC9">
        <w:rPr>
          <w:rFonts w:ascii="Arial" w:eastAsia="Arial" w:hAnsi="Arial" w:cs="Times New Roman"/>
          <w:color w:val="000000"/>
          <w:spacing w:val="-1"/>
        </w:rPr>
        <w:tab/>
        <w:t>Negotiations do not apply to this tender process.</w:t>
      </w:r>
    </w:p>
    <w:p w14:paraId="33E1EABC" w14:textId="77777777" w:rsidR="00084DCA" w:rsidRPr="003F0AC9" w:rsidRDefault="00084DCA" w:rsidP="00084DCA">
      <w:pPr>
        <w:widowControl/>
        <w:spacing w:before="120" w:after="0" w:line="240" w:lineRule="auto"/>
        <w:rPr>
          <w:rFonts w:ascii="Times New Roman" w:eastAsia="PMingLiU" w:hAnsi="Times New Roman" w:cs="Times New Roman"/>
        </w:rPr>
        <w:sectPr w:rsidR="00084DCA" w:rsidRPr="003F0AC9" w:rsidSect="00DD0090">
          <w:pgSz w:w="11909" w:h="16843"/>
          <w:pgMar w:top="1440" w:right="1440" w:bottom="1440" w:left="1440" w:header="567" w:footer="567" w:gutter="0"/>
          <w:cols w:space="720"/>
          <w:docGrid w:linePitch="299"/>
        </w:sectPr>
      </w:pPr>
    </w:p>
    <w:p w14:paraId="7CF6EE48"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28204502" w14:textId="77777777" w:rsidR="00084DCA" w:rsidRDefault="00084DCA" w:rsidP="00084DCA">
      <w:pPr>
        <w:widowControl/>
        <w:spacing w:before="120" w:after="0" w:line="240" w:lineRule="auto"/>
        <w:ind w:right="1800"/>
        <w:jc w:val="center"/>
        <w:textAlignment w:val="baseline"/>
        <w:rPr>
          <w:rFonts w:ascii="Arial" w:eastAsia="Arial" w:hAnsi="Arial" w:cs="Times New Roman"/>
          <w:b/>
          <w:color w:val="000000"/>
          <w:sz w:val="28"/>
        </w:rPr>
      </w:pPr>
      <w:r w:rsidRPr="00E52AA9">
        <w:rPr>
          <w:rFonts w:ascii="Arial" w:eastAsia="Arial" w:hAnsi="Arial" w:cs="Times New Roman"/>
          <w:b/>
          <w:color w:val="000000"/>
          <w:sz w:val="28"/>
        </w:rPr>
        <w:lastRenderedPageBreak/>
        <w:t xml:space="preserve">Section C - Instructions on Preparing </w:t>
      </w:r>
      <w:r>
        <w:rPr>
          <w:rFonts w:ascii="Arial" w:eastAsia="Arial" w:hAnsi="Arial" w:cs="Times New Roman"/>
          <w:b/>
          <w:color w:val="000000"/>
          <w:sz w:val="28"/>
        </w:rPr>
        <w:t>Tenders</w:t>
      </w:r>
    </w:p>
    <w:p w14:paraId="79041326" w14:textId="77777777" w:rsidR="00084DCA" w:rsidRDefault="00084DCA" w:rsidP="00084DCA">
      <w:pPr>
        <w:widowControl/>
        <w:spacing w:before="120" w:after="0" w:line="240" w:lineRule="auto"/>
        <w:ind w:left="72" w:right="1800" w:firstLine="1728"/>
        <w:textAlignment w:val="baseline"/>
        <w:rPr>
          <w:rFonts w:ascii="Arial" w:eastAsia="Arial" w:hAnsi="Arial" w:cs="Times New Roman"/>
          <w:b/>
          <w:color w:val="000000"/>
          <w:sz w:val="28"/>
        </w:rPr>
      </w:pPr>
    </w:p>
    <w:p w14:paraId="2C5F8634" w14:textId="77777777" w:rsidR="00084DCA" w:rsidRPr="00E52AA9" w:rsidRDefault="00084DCA" w:rsidP="00084DCA">
      <w:pPr>
        <w:widowControl/>
        <w:spacing w:before="120" w:after="0" w:line="240" w:lineRule="auto"/>
        <w:ind w:right="1800"/>
        <w:textAlignment w:val="baseline"/>
        <w:rPr>
          <w:rFonts w:ascii="Arial" w:eastAsia="Arial" w:hAnsi="Arial" w:cs="Times New Roman"/>
          <w:b/>
          <w:color w:val="000000"/>
          <w:sz w:val="28"/>
        </w:rPr>
      </w:pPr>
      <w:r w:rsidRPr="00E52AA9">
        <w:rPr>
          <w:rFonts w:ascii="Arial" w:eastAsia="Arial" w:hAnsi="Arial" w:cs="Times New Roman"/>
          <w:b/>
          <w:color w:val="000000"/>
          <w:sz w:val="26"/>
        </w:rPr>
        <w:t>Construction of Tenders</w:t>
      </w:r>
    </w:p>
    <w:p w14:paraId="67AC33DB" w14:textId="77777777" w:rsidR="00084DCA" w:rsidRPr="00E52AA9" w:rsidRDefault="00084DCA" w:rsidP="00084DCA">
      <w:pPr>
        <w:widowControl/>
        <w:numPr>
          <w:ilvl w:val="0"/>
          <w:numId w:val="18"/>
        </w:numPr>
        <w:tabs>
          <w:tab w:val="left" w:pos="576"/>
          <w:tab w:val="left" w:pos="648"/>
        </w:tabs>
        <w:spacing w:before="120" w:after="0" w:line="240" w:lineRule="auto"/>
        <w:ind w:right="216"/>
        <w:textAlignment w:val="baseline"/>
        <w:rPr>
          <w:rFonts w:ascii="Arial" w:eastAsia="Arial" w:hAnsi="Arial" w:cs="Times New Roman"/>
        </w:rPr>
      </w:pPr>
      <w:r w:rsidRPr="00323B0F">
        <w:rPr>
          <w:rFonts w:ascii="Arial" w:eastAsia="Arial" w:hAnsi="Arial" w:cs="Times New Roman"/>
        </w:rPr>
        <w:t>Your Tender must be written in English, using Arial font size 11. Prices must be in £GBP ex VAT. Prices must be Firm Prices</w:t>
      </w:r>
      <w:r w:rsidRPr="00E52AA9">
        <w:rPr>
          <w:rFonts w:ascii="Arial" w:eastAsia="Arial" w:hAnsi="Arial" w:cs="Times New Roman"/>
        </w:rPr>
        <w:t>.</w:t>
      </w:r>
    </w:p>
    <w:p w14:paraId="544E56E3" w14:textId="77777777" w:rsidR="00084DCA" w:rsidRPr="00E52AA9" w:rsidRDefault="00084DCA" w:rsidP="00084DCA">
      <w:pPr>
        <w:widowControl/>
        <w:numPr>
          <w:ilvl w:val="0"/>
          <w:numId w:val="18"/>
        </w:numPr>
        <w:tabs>
          <w:tab w:val="left" w:pos="576"/>
        </w:tabs>
        <w:spacing w:before="120" w:after="0" w:line="240" w:lineRule="auto"/>
        <w:ind w:right="360"/>
        <w:textAlignment w:val="baseline"/>
        <w:rPr>
          <w:rFonts w:ascii="Arial" w:eastAsia="Arial" w:hAnsi="Arial" w:cs="Times New Roman"/>
          <w:color w:val="000000"/>
        </w:rPr>
      </w:pPr>
      <w:r w:rsidRPr="00E52AA9">
        <w:rPr>
          <w:rFonts w:ascii="Arial" w:eastAsia="Arial" w:hAnsi="Arial" w:cs="Times New Roman"/>
          <w:color w:val="000000"/>
        </w:rPr>
        <w:t>To assist the Authority’s evaluation, you must set out your Tender response in accordance with Section D (Tender Evaluation).</w:t>
      </w:r>
    </w:p>
    <w:p w14:paraId="5C6825BE" w14:textId="77777777" w:rsidR="00084DCA" w:rsidRPr="00E52AA9" w:rsidRDefault="00084DCA" w:rsidP="00084DCA">
      <w:pPr>
        <w:widowControl/>
        <w:spacing w:before="120" w:after="0" w:line="240" w:lineRule="auto"/>
        <w:textAlignment w:val="baseline"/>
        <w:rPr>
          <w:rFonts w:ascii="Arial" w:eastAsia="Arial" w:hAnsi="Arial" w:cs="Times New Roman"/>
          <w:b/>
          <w:spacing w:val="-3"/>
          <w:sz w:val="26"/>
        </w:rPr>
      </w:pPr>
      <w:r w:rsidRPr="00E52AA9">
        <w:rPr>
          <w:rFonts w:ascii="Arial" w:eastAsia="Arial" w:hAnsi="Arial" w:cs="Times New Roman"/>
          <w:b/>
          <w:spacing w:val="-3"/>
          <w:sz w:val="26"/>
        </w:rPr>
        <w:t>Validity</w:t>
      </w:r>
    </w:p>
    <w:p w14:paraId="227CDDB7" w14:textId="77777777" w:rsidR="00084DCA" w:rsidRPr="00E52AA9" w:rsidRDefault="00084DCA" w:rsidP="00084DCA">
      <w:pPr>
        <w:widowControl/>
        <w:numPr>
          <w:ilvl w:val="0"/>
          <w:numId w:val="18"/>
        </w:numPr>
        <w:tabs>
          <w:tab w:val="left" w:pos="576"/>
        </w:tabs>
        <w:spacing w:before="120" w:after="0" w:line="240" w:lineRule="auto"/>
        <w:ind w:right="144"/>
        <w:textAlignment w:val="baseline"/>
        <w:rPr>
          <w:rFonts w:ascii="Arial" w:eastAsia="Arial" w:hAnsi="Arial" w:cs="Times New Roman"/>
        </w:rPr>
      </w:pPr>
      <w:r w:rsidRPr="00E52AA9">
        <w:rPr>
          <w:rFonts w:ascii="Arial" w:eastAsia="Arial" w:hAnsi="Arial" w:cs="Times New Roman"/>
        </w:rPr>
        <w:t xml:space="preserve">Your Tender must be valid and open for acceptance for </w:t>
      </w:r>
      <w:r w:rsidRPr="00130C51">
        <w:rPr>
          <w:rFonts w:ascii="Arial" w:eastAsia="Arial" w:hAnsi="Arial" w:cs="Times New Roman"/>
        </w:rPr>
        <w:t>ninety (90)</w:t>
      </w:r>
      <w:r w:rsidRPr="00E52AA9">
        <w:rPr>
          <w:rFonts w:ascii="Arial" w:eastAsia="Arial" w:hAnsi="Arial" w:cs="Times New Roman"/>
        </w:rPr>
        <w:t xml:space="preserve"> calendar days from the Tender return date. In addition, the winning Tender must be open for acceptance for a further thirty (30) calendar days once the Authority announces its decision to award the Contract. In the event that legal proceedings challenging the award of the Contract are instituted, before entry into Contract, you must hold your Tender open for acceptance during this period, and for up to fourteen (14) calendar days after any legal proceedings have concluded.</w:t>
      </w:r>
    </w:p>
    <w:p w14:paraId="2B527A57"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DD0090">
          <w:pgSz w:w="11909" w:h="16843"/>
          <w:pgMar w:top="1440" w:right="1440" w:bottom="1440" w:left="1440" w:header="567" w:footer="567" w:gutter="0"/>
          <w:cols w:space="720"/>
          <w:docGrid w:linePitch="299"/>
        </w:sectPr>
      </w:pPr>
    </w:p>
    <w:p w14:paraId="162C32AD"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38A0CCDF" w14:textId="77777777" w:rsidR="00084DCA" w:rsidRPr="006E39BE" w:rsidRDefault="00084DCA" w:rsidP="00084DCA">
      <w:pPr>
        <w:pStyle w:val="Heading1"/>
        <w:numPr>
          <w:ilvl w:val="0"/>
          <w:numId w:val="0"/>
        </w:numPr>
        <w:ind w:left="851" w:hanging="709"/>
        <w:jc w:val="center"/>
        <w:rPr>
          <w:u w:val="none"/>
        </w:rPr>
      </w:pPr>
      <w:bookmarkStart w:id="17" w:name="_Section_D_–"/>
      <w:bookmarkStart w:id="18" w:name="_Hlk18881623"/>
      <w:bookmarkEnd w:id="17"/>
      <w:r w:rsidRPr="006E39BE">
        <w:rPr>
          <w:rFonts w:eastAsia="Arial"/>
          <w:sz w:val="28"/>
          <w:szCs w:val="40"/>
          <w:u w:val="none"/>
        </w:rPr>
        <w:lastRenderedPageBreak/>
        <w:t>Sect</w:t>
      </w:r>
      <w:r w:rsidRPr="006E39BE">
        <w:rPr>
          <w:rFonts w:eastAsia="Arial"/>
          <w:spacing w:val="1"/>
          <w:sz w:val="28"/>
          <w:szCs w:val="40"/>
          <w:u w:val="none"/>
        </w:rPr>
        <w:t>i</w:t>
      </w:r>
      <w:r w:rsidRPr="006E39BE">
        <w:rPr>
          <w:rFonts w:eastAsia="Arial"/>
          <w:spacing w:val="-1"/>
          <w:sz w:val="28"/>
          <w:szCs w:val="40"/>
          <w:u w:val="none"/>
        </w:rPr>
        <w:t>o</w:t>
      </w:r>
      <w:r w:rsidRPr="006E39BE">
        <w:rPr>
          <w:rFonts w:eastAsia="Arial"/>
          <w:sz w:val="28"/>
          <w:szCs w:val="40"/>
          <w:u w:val="none"/>
        </w:rPr>
        <w:t>n D</w:t>
      </w:r>
      <w:r w:rsidRPr="006E39BE">
        <w:rPr>
          <w:rFonts w:eastAsia="Arial"/>
          <w:spacing w:val="-2"/>
          <w:sz w:val="28"/>
          <w:szCs w:val="40"/>
          <w:u w:val="none"/>
        </w:rPr>
        <w:t xml:space="preserve"> </w:t>
      </w:r>
      <w:r w:rsidRPr="006E39BE">
        <w:rPr>
          <w:rFonts w:eastAsia="Arial"/>
          <w:sz w:val="28"/>
          <w:szCs w:val="40"/>
          <w:u w:val="none"/>
        </w:rPr>
        <w:t>–</w:t>
      </w:r>
      <w:r w:rsidRPr="006E39BE">
        <w:rPr>
          <w:sz w:val="44"/>
          <w:szCs w:val="44"/>
          <w:u w:val="none"/>
        </w:rPr>
        <w:t xml:space="preserve"> </w:t>
      </w:r>
      <w:bookmarkStart w:id="19" w:name="Evaluation"/>
      <w:r w:rsidRPr="006E39BE">
        <w:rPr>
          <w:sz w:val="28"/>
          <w:szCs w:val="40"/>
          <w:u w:val="none"/>
        </w:rPr>
        <w:t>Tender Evaluation Criteria</w:t>
      </w:r>
      <w:bookmarkEnd w:id="19"/>
    </w:p>
    <w:p w14:paraId="0BE05F6E" w14:textId="77777777" w:rsidR="00084DCA" w:rsidRPr="002A256B" w:rsidRDefault="00084DCA" w:rsidP="00084DCA">
      <w:pPr>
        <w:keepNext/>
        <w:spacing w:after="0" w:line="240" w:lineRule="auto"/>
        <w:jc w:val="center"/>
        <w:outlineLvl w:val="0"/>
        <w:rPr>
          <w:rFonts w:ascii="Arial" w:eastAsia="Times New Roman" w:hAnsi="Arial" w:cs="Arial"/>
          <w:b/>
          <w:bCs/>
          <w:kern w:val="32"/>
          <w:sz w:val="28"/>
          <w:szCs w:val="28"/>
          <w:highlight w:val="yellow"/>
          <w:lang w:eastAsia="en-GB"/>
        </w:rPr>
      </w:pPr>
    </w:p>
    <w:p w14:paraId="39B9BF53" w14:textId="77777777" w:rsidR="00084DCA" w:rsidRPr="00FB2B53"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bookmarkStart w:id="20" w:name="_Hlk531645561"/>
      <w:bookmarkStart w:id="21" w:name="_Hlk531645487"/>
      <w:bookmarkStart w:id="22" w:name="_Hlk38718917"/>
      <w:bookmarkStart w:id="23" w:name="_Hlk41056187"/>
      <w:r>
        <w:rPr>
          <w:rFonts w:ascii="Arial" w:eastAsia="Arial" w:hAnsi="Arial" w:cs="Arial"/>
          <w:spacing w:val="-2"/>
          <w:szCs w:val="20"/>
          <w:lang w:eastAsia="en-GB"/>
        </w:rPr>
        <w:t xml:space="preserve">This </w:t>
      </w:r>
      <w:r w:rsidRPr="000F7E36">
        <w:rPr>
          <w:rFonts w:ascii="Arial" w:eastAsia="Arial" w:hAnsi="Arial" w:cs="Arial"/>
          <w:spacing w:val="-2"/>
          <w:szCs w:val="20"/>
          <w:lang w:eastAsia="en-GB"/>
        </w:rPr>
        <w:t>s</w:t>
      </w:r>
      <w:r w:rsidRPr="000F7E36">
        <w:rPr>
          <w:rFonts w:ascii="Arial" w:eastAsia="Arial" w:hAnsi="Arial" w:cs="Arial"/>
          <w:spacing w:val="-3"/>
          <w:szCs w:val="20"/>
          <w:lang w:eastAsia="en-GB"/>
        </w:rPr>
        <w:t>e</w:t>
      </w:r>
      <w:r w:rsidRPr="000F7E36">
        <w:rPr>
          <w:rFonts w:ascii="Arial" w:eastAsia="Arial" w:hAnsi="Arial" w:cs="Arial"/>
          <w:spacing w:val="-2"/>
          <w:szCs w:val="20"/>
          <w:lang w:eastAsia="en-GB"/>
        </w:rPr>
        <w:t>c</w:t>
      </w:r>
      <w:r w:rsidRPr="000F7E36">
        <w:rPr>
          <w:rFonts w:ascii="Arial" w:eastAsia="Arial" w:hAnsi="Arial" w:cs="Arial"/>
          <w:spacing w:val="-1"/>
          <w:szCs w:val="20"/>
          <w:lang w:eastAsia="en-GB"/>
        </w:rPr>
        <w:t>t</w:t>
      </w:r>
      <w:r w:rsidRPr="000F7E36">
        <w:rPr>
          <w:rFonts w:ascii="Arial" w:eastAsia="Arial" w:hAnsi="Arial" w:cs="Arial"/>
          <w:spacing w:val="-3"/>
          <w:szCs w:val="20"/>
          <w:lang w:eastAsia="en-GB"/>
        </w:rPr>
        <w:t>io</w:t>
      </w:r>
      <w:r w:rsidRPr="000F7E36">
        <w:rPr>
          <w:rFonts w:ascii="Arial" w:eastAsia="Arial" w:hAnsi="Arial" w:cs="Arial"/>
          <w:szCs w:val="20"/>
          <w:lang w:eastAsia="en-GB"/>
        </w:rPr>
        <w:t>n</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de</w:t>
      </w:r>
      <w:r w:rsidRPr="000F7E36">
        <w:rPr>
          <w:rFonts w:ascii="Arial" w:eastAsia="Arial" w:hAnsi="Arial" w:cs="Arial"/>
          <w:spacing w:val="-1"/>
          <w:szCs w:val="20"/>
          <w:lang w:eastAsia="en-GB"/>
        </w:rPr>
        <w:t>t</w:t>
      </w:r>
      <w:r w:rsidRPr="000F7E36">
        <w:rPr>
          <w:rFonts w:ascii="Arial" w:eastAsia="Arial" w:hAnsi="Arial" w:cs="Arial"/>
          <w:spacing w:val="-3"/>
          <w:szCs w:val="20"/>
          <w:lang w:eastAsia="en-GB"/>
        </w:rPr>
        <w:t>ail</w:t>
      </w:r>
      <w:r w:rsidRPr="000F7E36">
        <w:rPr>
          <w:rFonts w:ascii="Arial" w:eastAsia="Arial" w:hAnsi="Arial" w:cs="Arial"/>
          <w:szCs w:val="20"/>
          <w:lang w:eastAsia="en-GB"/>
        </w:rPr>
        <w:t>s</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h</w:t>
      </w:r>
      <w:r w:rsidRPr="000F7E36">
        <w:rPr>
          <w:rFonts w:ascii="Arial" w:eastAsia="Arial" w:hAnsi="Arial" w:cs="Arial"/>
          <w:szCs w:val="20"/>
          <w:lang w:eastAsia="en-GB"/>
        </w:rPr>
        <w:t>ow</w:t>
      </w:r>
      <w:r w:rsidRPr="000F7E36">
        <w:rPr>
          <w:rFonts w:ascii="Arial" w:eastAsia="Arial" w:hAnsi="Arial" w:cs="Arial"/>
          <w:spacing w:val="-5"/>
          <w:szCs w:val="20"/>
          <w:lang w:eastAsia="en-GB"/>
        </w:rPr>
        <w:t xml:space="preserve"> </w:t>
      </w:r>
      <w:r w:rsidRPr="000F7E36">
        <w:rPr>
          <w:rFonts w:ascii="Arial" w:eastAsia="Arial" w:hAnsi="Arial" w:cs="Arial"/>
          <w:spacing w:val="-2"/>
          <w:szCs w:val="20"/>
          <w:lang w:eastAsia="en-GB"/>
        </w:rPr>
        <w:t>y</w:t>
      </w:r>
      <w:r w:rsidRPr="000F7E36">
        <w:rPr>
          <w:rFonts w:ascii="Arial" w:eastAsia="Arial" w:hAnsi="Arial" w:cs="Arial"/>
          <w:spacing w:val="-3"/>
          <w:szCs w:val="20"/>
          <w:lang w:eastAsia="en-GB"/>
        </w:rPr>
        <w:t>ou</w:t>
      </w:r>
      <w:r w:rsidRPr="000F7E36">
        <w:rPr>
          <w:rFonts w:ascii="Arial" w:eastAsia="Arial" w:hAnsi="Arial" w:cs="Arial"/>
          <w:szCs w:val="20"/>
          <w:lang w:eastAsia="en-GB"/>
        </w:rPr>
        <w:t>r</w:t>
      </w:r>
      <w:r w:rsidRPr="000F7E36">
        <w:rPr>
          <w:rFonts w:ascii="Arial" w:eastAsia="Arial" w:hAnsi="Arial" w:cs="Arial"/>
          <w:spacing w:val="-3"/>
          <w:szCs w:val="20"/>
          <w:lang w:eastAsia="en-GB"/>
        </w:rPr>
        <w:t xml:space="preserve"> </w:t>
      </w:r>
      <w:r w:rsidRPr="000F7E36">
        <w:rPr>
          <w:rFonts w:ascii="Arial" w:eastAsia="Arial" w:hAnsi="Arial" w:cs="Arial"/>
          <w:szCs w:val="20"/>
          <w:lang w:eastAsia="en-GB"/>
        </w:rPr>
        <w:t>T</w:t>
      </w:r>
      <w:r w:rsidRPr="000F7E36">
        <w:rPr>
          <w:rFonts w:ascii="Arial" w:eastAsia="Arial" w:hAnsi="Arial" w:cs="Arial"/>
          <w:spacing w:val="-3"/>
          <w:szCs w:val="20"/>
          <w:lang w:eastAsia="en-GB"/>
        </w:rPr>
        <w:t>ende</w:t>
      </w:r>
      <w:r w:rsidRPr="000F7E36">
        <w:rPr>
          <w:rFonts w:ascii="Arial" w:eastAsia="Arial" w:hAnsi="Arial" w:cs="Arial"/>
          <w:szCs w:val="20"/>
          <w:lang w:eastAsia="en-GB"/>
        </w:rPr>
        <w:t>r</w:t>
      </w:r>
      <w:r w:rsidRPr="000F7E36">
        <w:rPr>
          <w:rFonts w:ascii="Arial" w:eastAsia="Arial" w:hAnsi="Arial" w:cs="Arial"/>
          <w:spacing w:val="-3"/>
          <w:szCs w:val="20"/>
          <w:lang w:eastAsia="en-GB"/>
        </w:rPr>
        <w:t xml:space="preserve"> </w:t>
      </w:r>
      <w:r w:rsidRPr="000F7E36">
        <w:rPr>
          <w:rFonts w:ascii="Arial" w:eastAsia="Arial" w:hAnsi="Arial" w:cs="Arial"/>
          <w:spacing w:val="-6"/>
          <w:szCs w:val="20"/>
          <w:lang w:eastAsia="en-GB"/>
        </w:rPr>
        <w:t>w</w:t>
      </w:r>
      <w:r w:rsidRPr="000F7E36">
        <w:rPr>
          <w:rFonts w:ascii="Arial" w:eastAsia="Arial" w:hAnsi="Arial" w:cs="Arial"/>
          <w:spacing w:val="-3"/>
          <w:szCs w:val="20"/>
          <w:lang w:eastAsia="en-GB"/>
        </w:rPr>
        <w:t>i</w:t>
      </w:r>
      <w:r w:rsidRPr="000F7E36">
        <w:rPr>
          <w:rFonts w:ascii="Arial" w:eastAsia="Arial" w:hAnsi="Arial" w:cs="Arial"/>
          <w:spacing w:val="-1"/>
          <w:szCs w:val="20"/>
          <w:lang w:eastAsia="en-GB"/>
        </w:rPr>
        <w:t>l</w:t>
      </w:r>
      <w:r w:rsidRPr="000F7E36">
        <w:rPr>
          <w:rFonts w:ascii="Arial" w:eastAsia="Arial" w:hAnsi="Arial" w:cs="Arial"/>
          <w:szCs w:val="20"/>
          <w:lang w:eastAsia="en-GB"/>
        </w:rPr>
        <w:t>l</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b</w:t>
      </w:r>
      <w:r w:rsidRPr="000F7E36">
        <w:rPr>
          <w:rFonts w:ascii="Arial" w:eastAsia="Arial" w:hAnsi="Arial" w:cs="Arial"/>
          <w:szCs w:val="20"/>
          <w:lang w:eastAsia="en-GB"/>
        </w:rPr>
        <w:t>e</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e</w:t>
      </w:r>
      <w:r w:rsidRPr="000F7E36">
        <w:rPr>
          <w:rFonts w:ascii="Arial" w:eastAsia="Arial" w:hAnsi="Arial" w:cs="Arial"/>
          <w:spacing w:val="-2"/>
          <w:szCs w:val="20"/>
          <w:lang w:eastAsia="en-GB"/>
        </w:rPr>
        <w:t>v</w:t>
      </w:r>
      <w:r w:rsidRPr="000F7E36">
        <w:rPr>
          <w:rFonts w:ascii="Arial" w:eastAsia="Arial" w:hAnsi="Arial" w:cs="Arial"/>
          <w:spacing w:val="-3"/>
          <w:szCs w:val="20"/>
          <w:lang w:eastAsia="en-GB"/>
        </w:rPr>
        <w:t>alu</w:t>
      </w:r>
      <w:r w:rsidRPr="000F7E36">
        <w:rPr>
          <w:rFonts w:ascii="Arial" w:eastAsia="Arial" w:hAnsi="Arial" w:cs="Arial"/>
          <w:szCs w:val="20"/>
          <w:lang w:eastAsia="en-GB"/>
        </w:rPr>
        <w:t>a</w:t>
      </w:r>
      <w:r w:rsidRPr="000F7E36">
        <w:rPr>
          <w:rFonts w:ascii="Arial" w:eastAsia="Arial" w:hAnsi="Arial" w:cs="Arial"/>
          <w:spacing w:val="-2"/>
          <w:szCs w:val="20"/>
          <w:lang w:eastAsia="en-GB"/>
        </w:rPr>
        <w:t>t</w:t>
      </w:r>
      <w:r w:rsidRPr="000F7E36">
        <w:rPr>
          <w:rFonts w:ascii="Arial" w:eastAsia="Arial" w:hAnsi="Arial" w:cs="Arial"/>
          <w:spacing w:val="-3"/>
          <w:szCs w:val="20"/>
          <w:lang w:eastAsia="en-GB"/>
        </w:rPr>
        <w:t>ed</w:t>
      </w:r>
      <w:r>
        <w:rPr>
          <w:rFonts w:ascii="Arial" w:eastAsia="Arial" w:hAnsi="Arial" w:cs="Arial"/>
          <w:spacing w:val="-3"/>
          <w:szCs w:val="20"/>
          <w:lang w:eastAsia="en-GB"/>
        </w:rPr>
        <w:t>.</w:t>
      </w:r>
    </w:p>
    <w:p w14:paraId="25EDAE1E" w14:textId="77777777" w:rsidR="00084DCA" w:rsidRDefault="00084DCA" w:rsidP="00084DCA">
      <w:pPr>
        <w:pStyle w:val="ListParagraph"/>
        <w:tabs>
          <w:tab w:val="left" w:pos="8931"/>
        </w:tabs>
        <w:spacing w:after="0" w:line="240" w:lineRule="auto"/>
        <w:ind w:left="567" w:right="109"/>
        <w:rPr>
          <w:rFonts w:ascii="Arial" w:eastAsia="Arial" w:hAnsi="Arial" w:cs="Arial"/>
          <w:szCs w:val="20"/>
          <w:lang w:eastAsia="en-GB"/>
        </w:rPr>
      </w:pPr>
    </w:p>
    <w:p w14:paraId="2A3D7C02" w14:textId="77777777" w:rsidR="00084DCA" w:rsidRPr="00FB2B53"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r w:rsidRPr="00FB2B53">
        <w:rPr>
          <w:rFonts w:ascii="Arial" w:eastAsia="Times New Roman" w:hAnsi="Arial" w:cs="Arial"/>
          <w:bCs/>
          <w:color w:val="212121"/>
          <w:spacing w:val="-3"/>
          <w:szCs w:val="20"/>
          <w:lang w:eastAsia="en-GB"/>
        </w:rPr>
        <w:t>The Tender evaluation will calculate the Mo</w:t>
      </w:r>
      <w:r w:rsidRPr="00FB2B53">
        <w:rPr>
          <w:rFonts w:ascii="Arial" w:eastAsia="Times New Roman" w:hAnsi="Arial" w:cs="Arial"/>
          <w:bCs/>
          <w:color w:val="000000"/>
          <w:spacing w:val="-3"/>
          <w:lang w:eastAsia="en-GB"/>
        </w:rPr>
        <w:t>st Economically Advantageous Tender (MEAT) to The Authority</w:t>
      </w:r>
      <w:bookmarkStart w:id="24" w:name="_Hlk531646086"/>
      <w:r w:rsidRPr="00FB2B53">
        <w:rPr>
          <w:rFonts w:ascii="Arial" w:eastAsia="Times New Roman" w:hAnsi="Arial" w:cs="Arial"/>
          <w:color w:val="000000"/>
          <w:spacing w:val="-3"/>
          <w:lang w:eastAsia="en-GB"/>
        </w:rPr>
        <w:t xml:space="preserve"> based on the following calculation:</w:t>
      </w:r>
    </w:p>
    <w:p w14:paraId="13CB1AAB" w14:textId="77777777" w:rsidR="00084DCA" w:rsidRPr="00FB2B53" w:rsidRDefault="00084DCA" w:rsidP="00084DCA">
      <w:pPr>
        <w:tabs>
          <w:tab w:val="left" w:pos="8931"/>
        </w:tabs>
        <w:spacing w:after="0" w:line="240" w:lineRule="auto"/>
        <w:ind w:right="109"/>
        <w:rPr>
          <w:rFonts w:ascii="Arial" w:eastAsia="Arial" w:hAnsi="Arial" w:cs="Arial"/>
          <w:szCs w:val="20"/>
          <w:lang w:eastAsia="en-GB"/>
        </w:rPr>
      </w:pPr>
    </w:p>
    <w:p w14:paraId="71CABF9A" w14:textId="77777777" w:rsidR="00084DCA" w:rsidRPr="00FB2B53" w:rsidRDefault="00084DCA" w:rsidP="00084DCA">
      <w:pPr>
        <w:widowControl/>
        <w:spacing w:after="0" w:line="240" w:lineRule="auto"/>
        <w:rPr>
          <w:rFonts w:ascii="Arial" w:eastAsia="Times New Roman" w:hAnsi="Arial" w:cs="Arial"/>
          <w:spacing w:val="-3"/>
          <w:u w:val="single"/>
          <w:lang w:eastAsia="en-GB"/>
        </w:rPr>
      </w:pPr>
      <w:r>
        <w:rPr>
          <w:rFonts w:ascii="Arial" w:eastAsia="Arial" w:hAnsi="Arial" w:cs="Arial"/>
          <w:szCs w:val="20"/>
          <w:lang w:eastAsia="en-GB"/>
        </w:rPr>
        <w:t>Evaluation</w:t>
      </w:r>
      <w:r w:rsidRPr="00FB2B53">
        <w:rPr>
          <w:rFonts w:ascii="Arial" w:eastAsia="Arial" w:hAnsi="Arial" w:cs="Arial"/>
          <w:szCs w:val="20"/>
          <w:lang w:eastAsia="en-GB"/>
        </w:rPr>
        <w:t xml:space="preserve"> Score = </w:t>
      </w:r>
      <w:r>
        <w:rPr>
          <w:rFonts w:ascii="Arial" w:eastAsia="Times New Roman" w:hAnsi="Arial" w:cs="Arial"/>
          <w:spacing w:val="-3"/>
          <w:u w:val="single"/>
          <w:lang w:eastAsia="en-GB"/>
        </w:rPr>
        <w:t>Total Price</w:t>
      </w:r>
    </w:p>
    <w:p w14:paraId="0A255A9B" w14:textId="77777777" w:rsidR="00084DCA" w:rsidRPr="00B4213C" w:rsidRDefault="00084DCA" w:rsidP="00084DCA">
      <w:pPr>
        <w:widowControl/>
        <w:spacing w:after="0" w:line="240" w:lineRule="auto"/>
        <w:rPr>
          <w:rFonts w:ascii="Arial" w:eastAsia="Times New Roman" w:hAnsi="Arial" w:cs="Arial"/>
          <w:spacing w:val="-3"/>
          <w:lang w:eastAsia="en-GB"/>
        </w:rPr>
      </w:pPr>
      <w:r w:rsidRPr="00FB2B53">
        <w:rPr>
          <w:rFonts w:ascii="Arial" w:eastAsia="Times New Roman" w:hAnsi="Arial" w:cs="Arial"/>
          <w:spacing w:val="-3"/>
          <w:lang w:eastAsia="en-GB"/>
        </w:rPr>
        <w:t xml:space="preserve">                        </w:t>
      </w:r>
      <w:r>
        <w:rPr>
          <w:rFonts w:ascii="Arial" w:eastAsia="Times New Roman" w:hAnsi="Arial" w:cs="Arial"/>
          <w:spacing w:val="-3"/>
          <w:lang w:eastAsia="en-GB"/>
        </w:rPr>
        <w:t xml:space="preserve">         Total </w:t>
      </w:r>
      <w:r w:rsidRPr="00B4213C">
        <w:rPr>
          <w:rFonts w:ascii="Arial" w:eastAsia="Times New Roman" w:hAnsi="Arial" w:cs="Arial"/>
          <w:spacing w:val="-3"/>
          <w:lang w:eastAsia="en-GB"/>
        </w:rPr>
        <w:t>Technical Score</w:t>
      </w:r>
    </w:p>
    <w:p w14:paraId="56118FE6" w14:textId="77777777" w:rsidR="00084DCA" w:rsidRPr="00B4213C" w:rsidRDefault="00084DCA" w:rsidP="00084DCA">
      <w:pPr>
        <w:tabs>
          <w:tab w:val="left" w:pos="8931"/>
        </w:tabs>
        <w:spacing w:after="0" w:line="240" w:lineRule="auto"/>
        <w:ind w:right="109"/>
        <w:rPr>
          <w:rFonts w:ascii="Arial" w:eastAsia="Arial" w:hAnsi="Arial" w:cs="Arial"/>
          <w:szCs w:val="20"/>
          <w:lang w:eastAsia="en-GB"/>
        </w:rPr>
      </w:pPr>
    </w:p>
    <w:bookmarkEnd w:id="24"/>
    <w:p w14:paraId="7ACA4F1B" w14:textId="77777777" w:rsidR="00084DCA" w:rsidRPr="00A34A92"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r w:rsidRPr="00A34A92">
        <w:rPr>
          <w:rFonts w:ascii="Arial" w:eastAsia="Times New Roman" w:hAnsi="Arial" w:cs="Arial"/>
          <w:color w:val="000000"/>
          <w:spacing w:val="-3"/>
          <w:lang w:eastAsia="en-GB"/>
        </w:rPr>
        <w:t>Any Tender which is considered non-compliant for any Commercial, Financial or Technical element or criteria will be excluded from the competition and not receive an Evaluation Score. That tender may also be excluded from full Technical evaluations and not receive any Technical scores or feedback.</w:t>
      </w:r>
    </w:p>
    <w:p w14:paraId="3E49B5DF" w14:textId="77777777" w:rsidR="00084DCA" w:rsidRPr="00B4213C" w:rsidRDefault="00084DCA" w:rsidP="00084DCA">
      <w:pPr>
        <w:pStyle w:val="ListParagraph"/>
        <w:tabs>
          <w:tab w:val="left" w:pos="8931"/>
        </w:tabs>
        <w:spacing w:after="0" w:line="240" w:lineRule="auto"/>
        <w:ind w:left="0" w:right="109"/>
        <w:rPr>
          <w:rFonts w:ascii="Arial" w:eastAsia="Arial" w:hAnsi="Arial" w:cs="Arial"/>
          <w:szCs w:val="20"/>
          <w:lang w:eastAsia="en-GB"/>
        </w:rPr>
      </w:pPr>
    </w:p>
    <w:p w14:paraId="2CD2F79E"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r w:rsidRPr="00B4213C">
        <w:rPr>
          <w:rFonts w:ascii="Arial" w:eastAsia="Times New Roman" w:hAnsi="Arial" w:cs="Arial"/>
          <w:color w:val="000000" w:themeColor="text1"/>
          <w:spacing w:val="-3"/>
          <w:lang w:eastAsia="en-GB"/>
        </w:rPr>
        <w:t>The Tenderer with the lowest</w:t>
      </w:r>
      <w:r w:rsidRPr="00B4213C">
        <w:rPr>
          <w:rFonts w:ascii="Arial" w:eastAsia="Times New Roman" w:hAnsi="Arial" w:cs="Arial"/>
          <w:color w:val="000000"/>
          <w:spacing w:val="-3"/>
          <w:lang w:eastAsia="en-GB"/>
        </w:rPr>
        <w:t xml:space="preserve"> </w:t>
      </w:r>
      <w:r w:rsidRPr="00B4213C">
        <w:rPr>
          <w:rFonts w:ascii="Arial" w:hAnsi="Arial" w:cs="Arial"/>
          <w:spacing w:val="-3"/>
        </w:rPr>
        <w:t xml:space="preserve">Evaluation </w:t>
      </w:r>
      <w:r w:rsidRPr="00B4213C">
        <w:rPr>
          <w:rFonts w:ascii="Arial" w:eastAsia="Times New Roman" w:hAnsi="Arial" w:cs="Arial"/>
          <w:color w:val="000000"/>
          <w:spacing w:val="-3"/>
          <w:lang w:eastAsia="en-GB"/>
        </w:rPr>
        <w:t xml:space="preserve">Score will be considered to be the Winning Tenderer and awarded any resulting contract. </w:t>
      </w:r>
    </w:p>
    <w:p w14:paraId="34722671" w14:textId="77777777" w:rsidR="00084DCA" w:rsidRPr="00B4213C" w:rsidRDefault="00084DCA" w:rsidP="00084DCA">
      <w:pPr>
        <w:pStyle w:val="ListParagraph"/>
        <w:spacing w:after="0" w:line="240" w:lineRule="auto"/>
        <w:rPr>
          <w:rFonts w:ascii="Arial" w:hAnsi="Arial" w:cs="Arial"/>
          <w:spacing w:val="-3"/>
        </w:rPr>
      </w:pPr>
    </w:p>
    <w:p w14:paraId="1A397FD1" w14:textId="77777777" w:rsidR="00084DCA" w:rsidRPr="00772D42" w:rsidRDefault="00084DCA" w:rsidP="00084DCA">
      <w:pPr>
        <w:pStyle w:val="ListParagraph"/>
        <w:numPr>
          <w:ilvl w:val="0"/>
          <w:numId w:val="24"/>
        </w:numPr>
        <w:tabs>
          <w:tab w:val="left" w:pos="8931"/>
        </w:tabs>
        <w:spacing w:after="0" w:line="240" w:lineRule="auto"/>
        <w:ind w:right="109"/>
        <w:rPr>
          <w:rFonts w:ascii="Arial" w:eastAsia="Arial" w:hAnsi="Arial" w:cs="Arial"/>
          <w:color w:val="000000" w:themeColor="text1"/>
          <w:szCs w:val="20"/>
          <w:lang w:eastAsia="en-GB"/>
        </w:rPr>
      </w:pPr>
      <w:r w:rsidRPr="00B4213C">
        <w:rPr>
          <w:rFonts w:ascii="Arial" w:hAnsi="Arial" w:cs="Arial"/>
          <w:color w:val="000000" w:themeColor="text1"/>
          <w:spacing w:val="-3"/>
        </w:rPr>
        <w:t xml:space="preserve">In the event that multiple Tenderers achieve the exact same lowest Evaluation Score, then the Tenderer with the lowest Total Price will be considered to be the Winning Tenderer. In the event that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AE92255" w14:textId="77777777" w:rsidR="00084DCA" w:rsidRDefault="00084DCA" w:rsidP="00084DCA">
      <w:pPr>
        <w:pStyle w:val="ListParagraph"/>
        <w:tabs>
          <w:tab w:val="left" w:pos="8931"/>
        </w:tabs>
        <w:spacing w:after="0" w:line="240" w:lineRule="auto"/>
        <w:ind w:left="0" w:right="109"/>
        <w:rPr>
          <w:rFonts w:ascii="Arial" w:eastAsia="Arial" w:hAnsi="Arial" w:cs="Arial"/>
          <w:color w:val="000000" w:themeColor="text1"/>
          <w:szCs w:val="20"/>
          <w:lang w:eastAsia="en-GB"/>
        </w:rPr>
      </w:pPr>
    </w:p>
    <w:p w14:paraId="4CD6F391" w14:textId="77777777" w:rsidR="00084DCA" w:rsidRDefault="00084DCA" w:rsidP="00084DCA">
      <w:pPr>
        <w:pStyle w:val="ListParagraph"/>
        <w:numPr>
          <w:ilvl w:val="0"/>
          <w:numId w:val="24"/>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Tenderers must provide relevant answers and all requested documentation in response to all commercial qualification, financial and technical criteria/questions. </w:t>
      </w:r>
      <w:r>
        <w:rPr>
          <w:rFonts w:ascii="Arial" w:hAnsi="Arial" w:cs="Arial"/>
          <w:color w:val="000000"/>
          <w:shd w:val="clear" w:color="auto" w:fill="FFFFFF"/>
        </w:rPr>
        <w:t>Responses should remain as concise as possible and any supporting information should be relevant to the response.</w:t>
      </w:r>
      <w:r w:rsidRPr="00124CB7">
        <w:rPr>
          <w:rFonts w:ascii="Arial" w:hAnsi="Arial" w:cs="Arial"/>
          <w:color w:val="FF0000"/>
          <w:shd w:val="clear" w:color="auto" w:fill="FFFFFF"/>
        </w:rPr>
        <w:t xml:space="preserve"> </w:t>
      </w:r>
      <w:r w:rsidRPr="006E5768">
        <w:rPr>
          <w:rFonts w:ascii="Arial" w:hAnsi="Arial" w:cs="Arial"/>
          <w:shd w:val="clear" w:color="auto" w:fill="FFFFFF"/>
        </w:rPr>
        <w:t>The answer to each criteria should be no more than 750 words.</w:t>
      </w:r>
      <w:r>
        <w:rPr>
          <w:rFonts w:ascii="Roboto" w:hAnsi="Roboto"/>
          <w:color w:val="000000"/>
          <w:sz w:val="20"/>
          <w:szCs w:val="20"/>
        </w:rPr>
        <w:br/>
      </w:r>
    </w:p>
    <w:p w14:paraId="6D4ACF99" w14:textId="77777777" w:rsidR="00084DCA" w:rsidRDefault="00084DCA" w:rsidP="00084DCA">
      <w:pPr>
        <w:numPr>
          <w:ilvl w:val="0"/>
          <w:numId w:val="24"/>
        </w:numPr>
        <w:tabs>
          <w:tab w:val="left" w:pos="8931"/>
        </w:tabs>
        <w:spacing w:after="0" w:line="240" w:lineRule="auto"/>
        <w:ind w:right="109"/>
        <w:contextualSpacing/>
        <w:rPr>
          <w:rFonts w:ascii="Arial" w:eastAsia="Arial" w:hAnsi="Arial" w:cs="Arial"/>
          <w:color w:val="000000"/>
          <w:szCs w:val="20"/>
          <w:lang w:eastAsia="en-GB"/>
        </w:rPr>
      </w:pPr>
      <w:r w:rsidRPr="00901CAC">
        <w:rPr>
          <w:rFonts w:ascii="Arial" w:eastAsia="Times New Roman" w:hAnsi="Arial" w:cs="Arial"/>
          <w:color w:val="000000"/>
          <w:lang w:eastAsia="en-GB"/>
        </w:rPr>
        <w:t xml:space="preserve">Tenders will be evaluated based on the contents of their Tender response only. </w:t>
      </w:r>
    </w:p>
    <w:p w14:paraId="6A0B1D2F" w14:textId="77777777" w:rsidR="00084DCA" w:rsidRPr="00E06CD4" w:rsidRDefault="00084DCA" w:rsidP="00084DCA">
      <w:pPr>
        <w:tabs>
          <w:tab w:val="left" w:pos="8931"/>
        </w:tabs>
        <w:spacing w:after="0" w:line="240" w:lineRule="auto"/>
        <w:ind w:right="109"/>
        <w:contextualSpacing/>
        <w:rPr>
          <w:rFonts w:ascii="Arial" w:eastAsia="Arial" w:hAnsi="Arial" w:cs="Arial"/>
          <w:color w:val="000000"/>
          <w:szCs w:val="20"/>
          <w:lang w:eastAsia="en-GB"/>
        </w:rPr>
      </w:pPr>
    </w:p>
    <w:p w14:paraId="476B96F9" w14:textId="77777777" w:rsidR="00084DCA" w:rsidRPr="003D45C2" w:rsidRDefault="00084DCA" w:rsidP="00084DCA">
      <w:pPr>
        <w:numPr>
          <w:ilvl w:val="0"/>
          <w:numId w:val="24"/>
        </w:numPr>
        <w:tabs>
          <w:tab w:val="left" w:pos="8931"/>
        </w:tabs>
        <w:spacing w:after="0" w:line="240" w:lineRule="auto"/>
        <w:ind w:right="109"/>
        <w:contextualSpacing/>
        <w:rPr>
          <w:rFonts w:ascii="Arial" w:eastAsia="Arial" w:hAnsi="Arial" w:cs="Arial"/>
          <w:color w:val="000000"/>
          <w:szCs w:val="20"/>
          <w:lang w:eastAsia="en-GB"/>
        </w:rPr>
      </w:pPr>
      <w:r w:rsidRPr="003D45C2">
        <w:rPr>
          <w:rFonts w:ascii="Arial" w:eastAsia="Times New Roman" w:hAnsi="Arial" w:cs="Arial"/>
          <w:color w:val="000000"/>
          <w:lang w:eastAsia="en-GB"/>
        </w:rPr>
        <w:t xml:space="preserve">Tenderers must submit only one priced proposal. Where more than one price or set of prices is submitted, only the first submitted priced proposal will be accepted. </w:t>
      </w:r>
    </w:p>
    <w:p w14:paraId="058BB4D0" w14:textId="77777777" w:rsidR="00084DCA" w:rsidRPr="00E06CD4" w:rsidRDefault="00084DCA" w:rsidP="00084DCA">
      <w:pPr>
        <w:tabs>
          <w:tab w:val="left" w:pos="8931"/>
        </w:tabs>
        <w:spacing w:after="0" w:line="240" w:lineRule="auto"/>
        <w:ind w:right="109"/>
        <w:contextualSpacing/>
        <w:rPr>
          <w:rFonts w:ascii="Arial" w:eastAsia="Arial" w:hAnsi="Arial" w:cs="Arial"/>
          <w:color w:val="000000"/>
          <w:szCs w:val="20"/>
          <w:lang w:eastAsia="en-GB"/>
        </w:rPr>
      </w:pPr>
    </w:p>
    <w:p w14:paraId="5BA447AF" w14:textId="77777777" w:rsidR="00084DCA" w:rsidRPr="00772D42" w:rsidRDefault="00084DCA" w:rsidP="00084DCA">
      <w:pPr>
        <w:numPr>
          <w:ilvl w:val="0"/>
          <w:numId w:val="24"/>
        </w:numPr>
        <w:tabs>
          <w:tab w:val="left" w:pos="8931"/>
        </w:tabs>
        <w:spacing w:after="0" w:line="240" w:lineRule="auto"/>
        <w:ind w:right="109"/>
        <w:contextualSpacing/>
        <w:rPr>
          <w:rFonts w:ascii="Arial" w:eastAsia="Arial" w:hAnsi="Arial" w:cs="Arial"/>
          <w:color w:val="000000"/>
          <w:szCs w:val="20"/>
          <w:lang w:eastAsia="en-GB"/>
        </w:rPr>
      </w:pPr>
      <w:r w:rsidRPr="00901CAC">
        <w:rPr>
          <w:rFonts w:ascii="Arial" w:eastAsia="Times New Roman" w:hAnsi="Arial" w:cs="Arial"/>
          <w:color w:val="000000"/>
          <w:lang w:eastAsia="en-GB"/>
        </w:rPr>
        <w:t xml:space="preserve">Technical Evaluation will be undertaken independently from Commercial and Financial Evaluations. Technical evaluators will have no knowledge of associated prices. </w:t>
      </w:r>
      <w:r w:rsidRPr="00BC4BAE">
        <w:rPr>
          <w:rFonts w:ascii="Arial" w:eastAsia="Times New Roman" w:hAnsi="Arial" w:cs="Arial"/>
          <w:color w:val="000000"/>
          <w:lang w:eastAsia="en-GB"/>
        </w:rPr>
        <w:t xml:space="preserve">Tenderers </w:t>
      </w:r>
      <w:r>
        <w:rPr>
          <w:rFonts w:ascii="Arial" w:eastAsia="Times New Roman" w:hAnsi="Arial" w:cs="Arial"/>
          <w:color w:val="000000"/>
          <w:lang w:eastAsia="en-GB"/>
        </w:rPr>
        <w:t>must</w:t>
      </w:r>
      <w:r w:rsidRPr="00BC4BAE">
        <w:rPr>
          <w:rFonts w:ascii="Arial" w:eastAsia="Times New Roman" w:hAnsi="Arial" w:cs="Arial"/>
          <w:color w:val="000000"/>
          <w:lang w:eastAsia="en-GB"/>
        </w:rPr>
        <w:t xml:space="preserve"> ensure that there are no prices shown within any technical criteria </w:t>
      </w:r>
      <w:r>
        <w:rPr>
          <w:rFonts w:ascii="Arial" w:eastAsia="Times New Roman" w:hAnsi="Arial" w:cs="Arial"/>
          <w:color w:val="000000"/>
          <w:lang w:eastAsia="en-GB"/>
        </w:rPr>
        <w:t>res</w:t>
      </w:r>
      <w:r w:rsidRPr="00BC4BAE">
        <w:rPr>
          <w:rFonts w:ascii="Arial" w:eastAsia="Times New Roman" w:hAnsi="Arial" w:cs="Arial"/>
          <w:color w:val="000000"/>
          <w:lang w:eastAsia="en-GB"/>
        </w:rPr>
        <w:t>ponses or supporting documents.</w:t>
      </w:r>
    </w:p>
    <w:p w14:paraId="485EE049" w14:textId="77777777" w:rsidR="00084DCA" w:rsidRPr="00B4213C" w:rsidRDefault="00084DCA" w:rsidP="00084DCA">
      <w:pPr>
        <w:pStyle w:val="ListParagraph"/>
        <w:spacing w:after="0" w:line="240" w:lineRule="auto"/>
        <w:rPr>
          <w:rFonts w:ascii="Arial" w:eastAsia="Arial" w:hAnsi="Arial" w:cs="Arial"/>
          <w:color w:val="000000" w:themeColor="text1"/>
          <w:szCs w:val="20"/>
          <w:lang w:eastAsia="en-GB"/>
        </w:rPr>
      </w:pPr>
    </w:p>
    <w:p w14:paraId="7ACF36F1" w14:textId="77777777" w:rsidR="00084DCA" w:rsidRPr="00080D39" w:rsidRDefault="00084DCA" w:rsidP="00084DCA">
      <w:pPr>
        <w:pStyle w:val="ListParagraph"/>
        <w:widowControl/>
        <w:numPr>
          <w:ilvl w:val="0"/>
          <w:numId w:val="24"/>
        </w:numPr>
        <w:shd w:val="clear" w:color="auto" w:fill="FFFFFF"/>
        <w:spacing w:after="0" w:line="240" w:lineRule="auto"/>
        <w:rPr>
          <w:rFonts w:ascii="Arial" w:eastAsia="Times New Roman" w:hAnsi="Arial" w:cs="Arial"/>
          <w:color w:val="000000"/>
          <w:lang w:eastAsia="en-GB"/>
        </w:rPr>
      </w:pPr>
      <w:r w:rsidRPr="00B4213C">
        <w:rPr>
          <w:rFonts w:ascii="Arial" w:eastAsia="Times New Roman" w:hAnsi="Arial" w:cs="Arial"/>
          <w:color w:val="000000"/>
          <w:lang w:eastAsia="en-GB"/>
        </w:rPr>
        <w:t xml:space="preserve">Should any exclusions, </w:t>
      </w:r>
      <w:r w:rsidRPr="00B4213C">
        <w:rPr>
          <w:rFonts w:ascii="Arial" w:eastAsia="Times New Roman" w:hAnsi="Arial" w:cs="Arial"/>
          <w:lang w:eastAsia="en-GB"/>
        </w:rPr>
        <w:t>assumptions, dependencies or caveats apply</w:t>
      </w:r>
      <w:r w:rsidRPr="00B4213C">
        <w:rPr>
          <w:rFonts w:ascii="Arial" w:eastAsia="Times New Roman" w:hAnsi="Arial" w:cs="Arial"/>
          <w:color w:val="000000"/>
          <w:lang w:eastAsia="en-GB"/>
        </w:rPr>
        <w:t xml:space="preserve"> to your Tender</w:t>
      </w:r>
      <w:r w:rsidRPr="00B4213C">
        <w:rPr>
          <w:rFonts w:ascii="Arial" w:eastAsia="Times New Roman" w:hAnsi="Arial" w:cs="Arial"/>
          <w:lang w:eastAsia="en-GB"/>
        </w:rPr>
        <w:t xml:space="preserve"> or any of the goods and/or </w:t>
      </w:r>
      <w:r w:rsidRPr="00B4213C">
        <w:rPr>
          <w:rFonts w:ascii="Arial" w:eastAsia="Times New Roman" w:hAnsi="Arial" w:cs="Arial"/>
          <w:color w:val="000000"/>
          <w:lang w:eastAsia="en-GB"/>
        </w:rPr>
        <w:t xml:space="preserve">services that you would provide when delivering the requirements, these </w:t>
      </w:r>
      <w:r w:rsidRPr="00B4213C">
        <w:rPr>
          <w:rFonts w:ascii="Arial" w:eastAsia="Times New Roman" w:hAnsi="Arial" w:cs="Arial"/>
          <w:lang w:eastAsia="en-GB"/>
        </w:rPr>
        <w:t>should be clearly indicated in the relevant areas of the Tender.</w:t>
      </w:r>
    </w:p>
    <w:p w14:paraId="7A7BC75D" w14:textId="77777777" w:rsidR="00084DCA" w:rsidRPr="00B4213C" w:rsidRDefault="00084DCA" w:rsidP="00084DCA">
      <w:pPr>
        <w:widowControl/>
        <w:shd w:val="clear" w:color="auto" w:fill="FFFFFF"/>
        <w:spacing w:after="0" w:line="240" w:lineRule="auto"/>
        <w:rPr>
          <w:rFonts w:ascii="Arial" w:eastAsia="Times New Roman" w:hAnsi="Arial" w:cs="Arial"/>
          <w:color w:val="212121"/>
          <w:lang w:eastAsia="en-GB"/>
        </w:rPr>
      </w:pPr>
    </w:p>
    <w:p w14:paraId="799C38E3" w14:textId="77777777" w:rsidR="00084DCA" w:rsidRPr="00B4213C" w:rsidRDefault="00084DCA" w:rsidP="00084DCA">
      <w:pPr>
        <w:widowControl/>
        <w:spacing w:after="0" w:line="240" w:lineRule="auto"/>
        <w:rPr>
          <w:rFonts w:ascii="Arial" w:eastAsia="Times New Roman" w:hAnsi="Arial" w:cs="Arial"/>
          <w:b/>
          <w:bCs/>
          <w:color w:val="000000"/>
          <w:spacing w:val="-3"/>
          <w:lang w:eastAsia="en-GB"/>
        </w:rPr>
      </w:pPr>
      <w:r w:rsidRPr="00B4213C">
        <w:rPr>
          <w:rFonts w:ascii="Arial" w:eastAsia="Times New Roman" w:hAnsi="Arial" w:cs="Arial"/>
          <w:b/>
          <w:bCs/>
          <w:color w:val="000000"/>
          <w:spacing w:val="-3"/>
          <w:lang w:eastAsia="en-GB"/>
        </w:rPr>
        <w:t xml:space="preserve">Commercial </w:t>
      </w:r>
      <w:r>
        <w:rPr>
          <w:rFonts w:ascii="Arial" w:eastAsia="Times New Roman" w:hAnsi="Arial" w:cs="Arial"/>
          <w:b/>
          <w:bCs/>
          <w:color w:val="000000"/>
          <w:spacing w:val="-3"/>
          <w:lang w:eastAsia="en-GB"/>
        </w:rPr>
        <w:t xml:space="preserve">Qualification </w:t>
      </w:r>
      <w:r w:rsidRPr="00B4213C">
        <w:rPr>
          <w:rFonts w:ascii="Arial" w:eastAsia="Times New Roman" w:hAnsi="Arial" w:cs="Arial"/>
          <w:b/>
          <w:bCs/>
          <w:color w:val="000000"/>
          <w:spacing w:val="-3"/>
          <w:lang w:eastAsia="en-GB"/>
        </w:rPr>
        <w:t>Evaluation</w:t>
      </w:r>
    </w:p>
    <w:p w14:paraId="793F5146" w14:textId="77777777" w:rsidR="00084DCA" w:rsidRPr="00B4213C" w:rsidRDefault="00084DCA" w:rsidP="00084DCA">
      <w:pPr>
        <w:pStyle w:val="ListParagraph"/>
        <w:tabs>
          <w:tab w:val="left" w:pos="8931"/>
        </w:tabs>
        <w:spacing w:after="0" w:line="240" w:lineRule="auto"/>
        <w:ind w:left="0" w:right="109"/>
        <w:rPr>
          <w:rFonts w:ascii="Arial" w:eastAsia="Arial" w:hAnsi="Arial" w:cs="Arial"/>
          <w:szCs w:val="20"/>
          <w:lang w:eastAsia="en-GB"/>
        </w:rPr>
      </w:pPr>
    </w:p>
    <w:p w14:paraId="0D1DF187"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The Commercial </w:t>
      </w:r>
      <w:r>
        <w:rPr>
          <w:rFonts w:ascii="Arial" w:eastAsia="Times New Roman" w:hAnsi="Arial" w:cs="Arial"/>
          <w:bCs/>
          <w:spacing w:val="-3"/>
          <w:lang w:eastAsia="en-GB"/>
        </w:rPr>
        <w:t>Qualification</w:t>
      </w:r>
      <w:r w:rsidRPr="00B4213C">
        <w:rPr>
          <w:rFonts w:ascii="Arial" w:eastAsia="Times New Roman" w:hAnsi="Arial" w:cs="Arial"/>
          <w:bCs/>
          <w:spacing w:val="-3"/>
          <w:lang w:eastAsia="en-GB"/>
        </w:rPr>
        <w:t xml:space="preserve"> Evaluation will assess</w:t>
      </w:r>
      <w:r>
        <w:rPr>
          <w:rFonts w:ascii="Arial" w:eastAsia="Times New Roman" w:hAnsi="Arial" w:cs="Arial"/>
          <w:bCs/>
          <w:spacing w:val="-3"/>
          <w:lang w:eastAsia="en-GB"/>
        </w:rPr>
        <w:t xml:space="preserve"> if all</w:t>
      </w:r>
      <w:r w:rsidRPr="00B4213C">
        <w:rPr>
          <w:rFonts w:ascii="Arial" w:eastAsia="Times New Roman" w:hAnsi="Arial" w:cs="Arial"/>
          <w:bCs/>
          <w:spacing w:val="-3"/>
          <w:lang w:eastAsia="en-GB"/>
        </w:rPr>
        <w:t xml:space="preserve"> </w:t>
      </w:r>
      <w:r>
        <w:rPr>
          <w:rFonts w:ascii="Arial" w:eastAsia="Times New Roman" w:hAnsi="Arial" w:cs="Arial"/>
          <w:bCs/>
          <w:spacing w:val="-3"/>
          <w:lang w:eastAsia="en-GB"/>
        </w:rPr>
        <w:t>tendering and contractual requirements have been provided.</w:t>
      </w:r>
    </w:p>
    <w:p w14:paraId="50C78EB3" w14:textId="77777777" w:rsidR="00084DCA"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12BA4DE2" w14:textId="77777777" w:rsidR="00084DCA" w:rsidRDefault="00084DCA" w:rsidP="00084DCA">
      <w:pPr>
        <w:pStyle w:val="ListParagraph"/>
        <w:widowControl/>
        <w:numPr>
          <w:ilvl w:val="0"/>
          <w:numId w:val="24"/>
        </w:numPr>
        <w:spacing w:after="0" w:line="240" w:lineRule="auto"/>
        <w:rPr>
          <w:rFonts w:ascii="Arial" w:eastAsia="Times New Roman" w:hAnsi="Arial" w:cs="Arial"/>
          <w:bCs/>
          <w:spacing w:val="-3"/>
          <w:lang w:eastAsia="en-GB"/>
        </w:rPr>
      </w:pPr>
      <w:r w:rsidRPr="00FB3209">
        <w:rPr>
          <w:rFonts w:ascii="Arial" w:eastAsia="Times New Roman" w:hAnsi="Arial" w:cs="Arial"/>
          <w:bCs/>
          <w:spacing w:val="-3"/>
          <w:lang w:eastAsia="en-GB"/>
        </w:rPr>
        <w:t>A Tender will be considered non-compliant if:</w:t>
      </w:r>
    </w:p>
    <w:p w14:paraId="104A9D50" w14:textId="77777777" w:rsidR="00084DCA" w:rsidRPr="00FB3209" w:rsidRDefault="00084DCA" w:rsidP="00084DCA">
      <w:pPr>
        <w:pStyle w:val="ListParagraph"/>
        <w:widowControl/>
        <w:spacing w:after="0" w:line="240" w:lineRule="auto"/>
        <w:ind w:left="0"/>
        <w:rPr>
          <w:rFonts w:ascii="Arial" w:eastAsia="Times New Roman" w:hAnsi="Arial" w:cs="Arial"/>
          <w:bCs/>
          <w:spacing w:val="-3"/>
          <w:lang w:eastAsia="en-GB"/>
        </w:rPr>
      </w:pPr>
    </w:p>
    <w:p w14:paraId="1981C11C"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sidRPr="00F33C02">
        <w:rPr>
          <w:rFonts w:ascii="Arial" w:eastAsia="Times New Roman" w:hAnsi="Arial" w:cs="Arial"/>
          <w:bCs/>
          <w:spacing w:val="-3"/>
          <w:lang w:eastAsia="en-GB"/>
        </w:rPr>
        <w:t>the Tender was</w:t>
      </w:r>
      <w:r>
        <w:rPr>
          <w:rFonts w:ascii="Arial" w:eastAsia="Times New Roman" w:hAnsi="Arial" w:cs="Arial"/>
          <w:bCs/>
          <w:spacing w:val="-3"/>
          <w:lang w:eastAsia="en-GB"/>
        </w:rPr>
        <w:t xml:space="preserve"> not</w:t>
      </w:r>
      <w:r w:rsidRPr="00F33C02">
        <w:rPr>
          <w:rFonts w:ascii="Arial" w:eastAsia="Times New Roman" w:hAnsi="Arial" w:cs="Arial"/>
          <w:bCs/>
          <w:spacing w:val="-3"/>
          <w:lang w:eastAsia="en-GB"/>
        </w:rPr>
        <w:t xml:space="preserve"> received by the due date and time.</w:t>
      </w:r>
    </w:p>
    <w:p w14:paraId="21DA07BF"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the full set of requirements cannot be delivered.</w:t>
      </w:r>
    </w:p>
    <w:p w14:paraId="4467E32F"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bookmarkStart w:id="25" w:name="_Hlk66043633"/>
      <w:r>
        <w:rPr>
          <w:rFonts w:ascii="Arial" w:eastAsia="Times New Roman" w:hAnsi="Arial" w:cs="Arial"/>
          <w:bCs/>
          <w:spacing w:val="-3"/>
          <w:lang w:eastAsia="en-GB"/>
        </w:rPr>
        <w:t>any required delivery dates cannot be met.</w:t>
      </w:r>
    </w:p>
    <w:bookmarkEnd w:id="25"/>
    <w:p w14:paraId="60834FC6" w14:textId="77777777" w:rsidR="00084DCA" w:rsidRPr="00F33C02" w:rsidRDefault="00084DCA" w:rsidP="00084DCA">
      <w:pPr>
        <w:widowControl/>
        <w:numPr>
          <w:ilvl w:val="0"/>
          <w:numId w:val="21"/>
        </w:numPr>
        <w:spacing w:after="0" w:line="240" w:lineRule="auto"/>
        <w:rPr>
          <w:rFonts w:ascii="Arial" w:eastAsia="Times New Roman" w:hAnsi="Arial" w:cs="Arial"/>
          <w:bCs/>
          <w:spacing w:val="-3"/>
          <w:lang w:eastAsia="en-GB"/>
        </w:rPr>
      </w:pPr>
      <w:r w:rsidRPr="00F33C02">
        <w:rPr>
          <w:rFonts w:ascii="Arial" w:eastAsia="Times New Roman" w:hAnsi="Arial" w:cs="Arial"/>
          <w:bCs/>
          <w:spacing w:val="-3"/>
          <w:lang w:eastAsia="en-GB"/>
        </w:rPr>
        <w:t xml:space="preserve">all </w:t>
      </w:r>
      <w:r>
        <w:rPr>
          <w:rFonts w:ascii="Arial" w:eastAsia="Times New Roman" w:hAnsi="Arial" w:cs="Arial"/>
          <w:bCs/>
          <w:spacing w:val="-3"/>
          <w:lang w:eastAsia="en-GB"/>
        </w:rPr>
        <w:t xml:space="preserve">MOD </w:t>
      </w:r>
      <w:r w:rsidRPr="00F33C02">
        <w:rPr>
          <w:rFonts w:ascii="Arial" w:eastAsia="Times New Roman" w:hAnsi="Arial" w:cs="Arial"/>
          <w:bCs/>
          <w:spacing w:val="-3"/>
          <w:lang w:eastAsia="en-GB"/>
        </w:rPr>
        <w:t xml:space="preserve">Terms &amp; Conditions </w:t>
      </w:r>
      <w:r>
        <w:rPr>
          <w:rFonts w:ascii="Arial" w:eastAsia="Times New Roman" w:hAnsi="Arial" w:cs="Arial"/>
          <w:bCs/>
          <w:spacing w:val="-3"/>
          <w:lang w:eastAsia="en-GB"/>
        </w:rPr>
        <w:t>have not</w:t>
      </w:r>
      <w:r w:rsidRPr="00F33C02">
        <w:rPr>
          <w:rFonts w:ascii="Arial" w:eastAsia="Times New Roman" w:hAnsi="Arial" w:cs="Arial"/>
          <w:bCs/>
          <w:spacing w:val="-3"/>
          <w:lang w:eastAsia="en-GB"/>
        </w:rPr>
        <w:t xml:space="preserve"> been accepted.</w:t>
      </w:r>
    </w:p>
    <w:p w14:paraId="289846A2"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any</w:t>
      </w:r>
      <w:r w:rsidRPr="00F33C02">
        <w:rPr>
          <w:rFonts w:ascii="Arial" w:eastAsia="Times New Roman" w:hAnsi="Arial" w:cs="Arial"/>
          <w:bCs/>
          <w:spacing w:val="-3"/>
          <w:lang w:eastAsia="en-GB"/>
        </w:rPr>
        <w:t xml:space="preserve"> other </w:t>
      </w:r>
      <w:r>
        <w:rPr>
          <w:rFonts w:ascii="Arial" w:eastAsia="Times New Roman" w:hAnsi="Arial" w:cs="Arial"/>
          <w:bCs/>
          <w:spacing w:val="-3"/>
          <w:lang w:eastAsia="en-GB"/>
        </w:rPr>
        <w:t>required documentation was</w:t>
      </w:r>
      <w:r w:rsidRPr="00F33C02">
        <w:rPr>
          <w:rFonts w:ascii="Arial" w:eastAsia="Times New Roman" w:hAnsi="Arial" w:cs="Arial"/>
          <w:bCs/>
          <w:spacing w:val="-3"/>
          <w:lang w:eastAsia="en-GB"/>
        </w:rPr>
        <w:t xml:space="preserve"> </w:t>
      </w:r>
      <w:r>
        <w:rPr>
          <w:rFonts w:ascii="Arial" w:eastAsia="Times New Roman" w:hAnsi="Arial" w:cs="Arial"/>
          <w:bCs/>
          <w:spacing w:val="-3"/>
          <w:lang w:eastAsia="en-GB"/>
        </w:rPr>
        <w:t xml:space="preserve">not </w:t>
      </w:r>
      <w:r w:rsidRPr="00F33C02">
        <w:rPr>
          <w:rFonts w:ascii="Arial" w:eastAsia="Times New Roman" w:hAnsi="Arial" w:cs="Arial"/>
          <w:bCs/>
          <w:spacing w:val="-3"/>
          <w:lang w:eastAsia="en-GB"/>
        </w:rPr>
        <w:t>submitted.</w:t>
      </w:r>
    </w:p>
    <w:p w14:paraId="74DA774F" w14:textId="77777777" w:rsidR="00084DCA" w:rsidRPr="0065539C" w:rsidRDefault="00084DCA" w:rsidP="00084DCA">
      <w:pPr>
        <w:widowControl/>
        <w:numPr>
          <w:ilvl w:val="0"/>
          <w:numId w:val="21"/>
        </w:numPr>
        <w:spacing w:after="0" w:line="240" w:lineRule="auto"/>
        <w:rPr>
          <w:rFonts w:ascii="Arial" w:eastAsia="Times New Roman" w:hAnsi="Arial" w:cs="Arial"/>
          <w:bCs/>
          <w:spacing w:val="-3"/>
          <w:lang w:eastAsia="en-GB"/>
        </w:rPr>
      </w:pPr>
      <w:bookmarkStart w:id="26" w:name="_Hlk66044044"/>
      <w:r w:rsidRPr="0065539C">
        <w:rPr>
          <w:rFonts w:ascii="Arial" w:eastAsia="Times New Roman" w:hAnsi="Arial" w:cs="Arial"/>
          <w:bCs/>
          <w:spacing w:val="-3"/>
          <w:lang w:eastAsia="en-GB"/>
        </w:rPr>
        <w:t>any prices have been included in the technical responses and the Authority considers that this has affected the evaluation process.</w:t>
      </w:r>
    </w:p>
    <w:p w14:paraId="7C201652"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sidRPr="0065539C">
        <w:rPr>
          <w:rFonts w:ascii="Arial" w:eastAsia="Times New Roman" w:hAnsi="Arial" w:cs="Arial"/>
          <w:bCs/>
          <w:spacing w:val="-3"/>
          <w:lang w:eastAsia="en-GB"/>
        </w:rPr>
        <w:t>more than one priced proposal has been submitted and the Authority considers that this has affected the evaluation process.</w:t>
      </w:r>
    </w:p>
    <w:p w14:paraId="7605351B"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bookmarkEnd w:id="26"/>
    <w:p w14:paraId="40D34D9C" w14:textId="77777777" w:rsidR="00084DCA" w:rsidRDefault="00084DCA" w:rsidP="00084DCA">
      <w:pPr>
        <w:pStyle w:val="ListParagraph"/>
        <w:numPr>
          <w:ilvl w:val="0"/>
          <w:numId w:val="24"/>
        </w:numPr>
        <w:tabs>
          <w:tab w:val="left" w:pos="8931"/>
        </w:tabs>
        <w:spacing w:after="0" w:line="240" w:lineRule="auto"/>
        <w:ind w:right="109"/>
        <w:rPr>
          <w:rFonts w:ascii="Arial" w:hAnsi="Arial" w:cs="Arial"/>
          <w:color w:val="000000" w:themeColor="text1"/>
        </w:rPr>
      </w:pPr>
      <w:r>
        <w:rPr>
          <w:rFonts w:ascii="Arial" w:eastAsia="Times New Roman" w:hAnsi="Arial" w:cs="Arial"/>
          <w:bCs/>
          <w:spacing w:val="-3"/>
          <w:lang w:eastAsia="en-GB"/>
        </w:rPr>
        <w:lastRenderedPageBreak/>
        <w:t xml:space="preserve">The Authority reserves the right to undertake due diligence checks and/or financial health checks of Tenderers as part of the Commercial Evaluation. If any of these checks raises concerns around the Tenderer or </w:t>
      </w:r>
      <w:r>
        <w:rPr>
          <w:rFonts w:ascii="Arial" w:eastAsia="Times New Roman" w:hAnsi="Arial" w:cs="Arial"/>
          <w:lang w:eastAsia="en-GB"/>
        </w:rPr>
        <w:t xml:space="preserve">If a Parent Company or Bank guarantee is requested and is not provided, The Authority will consider the Tenderer non-compliant. </w:t>
      </w:r>
      <w:r>
        <w:rPr>
          <w:rFonts w:ascii="Arial" w:hAnsi="Arial" w:cs="Arial"/>
          <w:color w:val="000000" w:themeColor="text1"/>
        </w:rPr>
        <w:t>If these checks are undertaken on the Winning Supplier during the standstill period prior to formal contract award, the Authority reserves the right to award the Contract to the next best placed Supplier or to cancel or re-run the procurement.</w:t>
      </w:r>
    </w:p>
    <w:p w14:paraId="05553CCE" w14:textId="77777777" w:rsidR="00084DCA" w:rsidRPr="00B4213C" w:rsidRDefault="00084DCA" w:rsidP="00084DCA">
      <w:pPr>
        <w:widowControl/>
        <w:shd w:val="clear" w:color="auto" w:fill="FFFFFF"/>
        <w:spacing w:after="0" w:line="240" w:lineRule="auto"/>
        <w:rPr>
          <w:rFonts w:ascii="Arial" w:eastAsia="Times New Roman" w:hAnsi="Arial" w:cs="Arial"/>
          <w:color w:val="212121"/>
          <w:lang w:eastAsia="en-GB"/>
        </w:rPr>
      </w:pPr>
    </w:p>
    <w:p w14:paraId="320A6A3A" w14:textId="77777777" w:rsidR="00084DCA" w:rsidRPr="00B4213C" w:rsidRDefault="00084DCA" w:rsidP="00084DCA">
      <w:pPr>
        <w:widowControl/>
        <w:spacing w:after="0" w:line="240" w:lineRule="auto"/>
        <w:rPr>
          <w:rFonts w:ascii="Arial" w:eastAsia="Times New Roman" w:hAnsi="Arial" w:cs="Arial"/>
          <w:b/>
          <w:bCs/>
          <w:color w:val="000000"/>
          <w:spacing w:val="-3"/>
          <w:lang w:eastAsia="en-GB"/>
        </w:rPr>
      </w:pPr>
      <w:r w:rsidRPr="00B4213C">
        <w:rPr>
          <w:rFonts w:ascii="Arial" w:eastAsia="Times New Roman" w:hAnsi="Arial" w:cs="Arial"/>
          <w:b/>
          <w:bCs/>
          <w:color w:val="000000"/>
          <w:spacing w:val="-3"/>
          <w:lang w:eastAsia="en-GB"/>
        </w:rPr>
        <w:t>Financial Evaluation</w:t>
      </w:r>
    </w:p>
    <w:p w14:paraId="549A002C" w14:textId="77777777" w:rsidR="00084DCA" w:rsidRPr="00B4213C" w:rsidRDefault="00084DCA" w:rsidP="00084DCA">
      <w:pPr>
        <w:widowControl/>
        <w:spacing w:after="0" w:line="240" w:lineRule="auto"/>
        <w:rPr>
          <w:rFonts w:ascii="Arial" w:eastAsia="Times New Roman" w:hAnsi="Arial" w:cs="Arial"/>
          <w:color w:val="212121"/>
          <w:lang w:eastAsia="en-GB"/>
        </w:rPr>
      </w:pPr>
    </w:p>
    <w:p w14:paraId="33056E4E" w14:textId="77777777" w:rsidR="00084DCA" w:rsidRPr="001575C1"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bookmarkStart w:id="27" w:name="_Hlk66044082"/>
      <w:bookmarkStart w:id="28" w:name="_Hlk20087732"/>
      <w:r w:rsidRPr="001575C1">
        <w:rPr>
          <w:rFonts w:ascii="Arial" w:eastAsia="Times New Roman" w:hAnsi="Arial" w:cs="Arial"/>
          <w:bCs/>
          <w:spacing w:val="-3"/>
          <w:lang w:eastAsia="en-GB"/>
        </w:rPr>
        <w:t>The Financial Evaluation will assess the Total Price the Tenderer has offered to deliver all the requirements set out in the Statement of Requirements.</w:t>
      </w:r>
    </w:p>
    <w:bookmarkEnd w:id="27"/>
    <w:p w14:paraId="72656366" w14:textId="77777777" w:rsidR="00084DCA" w:rsidRPr="00D8439C" w:rsidRDefault="00084DCA" w:rsidP="00084DCA">
      <w:pPr>
        <w:pStyle w:val="ListParagraph"/>
        <w:rPr>
          <w:rFonts w:ascii="Arial" w:eastAsia="Times New Roman" w:hAnsi="Arial" w:cs="Arial"/>
          <w:bCs/>
          <w:i/>
          <w:spacing w:val="-3"/>
          <w:sz w:val="18"/>
          <w:szCs w:val="18"/>
          <w:lang w:eastAsia="en-GB"/>
        </w:rPr>
      </w:pPr>
    </w:p>
    <w:p w14:paraId="36A341AE" w14:textId="77777777" w:rsidR="00084DCA" w:rsidRPr="001B2CE6" w:rsidRDefault="00084DCA" w:rsidP="00084DCA">
      <w:pPr>
        <w:pStyle w:val="ListParagraph"/>
        <w:numPr>
          <w:ilvl w:val="0"/>
          <w:numId w:val="24"/>
        </w:numPr>
        <w:tabs>
          <w:tab w:val="left" w:pos="8931"/>
        </w:tabs>
        <w:spacing w:after="0" w:line="240" w:lineRule="auto"/>
        <w:ind w:right="109"/>
        <w:rPr>
          <w:rFonts w:ascii="Arial" w:eastAsia="Times New Roman" w:hAnsi="Arial" w:cs="Arial"/>
          <w:bCs/>
          <w:iCs/>
          <w:spacing w:val="-3"/>
          <w:lang w:eastAsia="en-GB"/>
        </w:rPr>
      </w:pPr>
      <w:r w:rsidRPr="001B2CE6">
        <w:rPr>
          <w:rFonts w:ascii="Arial" w:eastAsia="Times New Roman" w:hAnsi="Arial" w:cs="Arial"/>
          <w:bCs/>
          <w:iCs/>
          <w:spacing w:val="-3"/>
          <w:lang w:eastAsia="en-GB"/>
        </w:rPr>
        <w:t xml:space="preserve">As the maximum duration for this contract is longer than 3 years, Variation of Price (VOP) will apply to prices for any goods and/or services delivered after 3 years. Any prices stated for the Contract Periods </w:t>
      </w:r>
      <w:r w:rsidRPr="006E5768">
        <w:rPr>
          <w:rFonts w:ascii="Arial" w:eastAsia="Times New Roman" w:hAnsi="Arial" w:cs="Arial"/>
          <w:bCs/>
          <w:iCs/>
          <w:spacing w:val="-3"/>
          <w:lang w:eastAsia="en-GB"/>
        </w:rPr>
        <w:t xml:space="preserve">4 and 5 </w:t>
      </w:r>
      <w:r w:rsidRPr="001B2CE6">
        <w:rPr>
          <w:rFonts w:ascii="Arial" w:eastAsia="Times New Roman" w:hAnsi="Arial" w:cs="Arial"/>
          <w:bCs/>
          <w:iCs/>
          <w:spacing w:val="-3"/>
          <w:lang w:eastAsia="en-GB"/>
        </w:rPr>
        <w:t>must be the same as the prices for Contract Period 1. Any VOP calculation will be made as necessary during the contract term.</w:t>
      </w:r>
    </w:p>
    <w:p w14:paraId="301B9358" w14:textId="77777777" w:rsidR="00084DCA" w:rsidRPr="00767DC5" w:rsidRDefault="00084DCA" w:rsidP="00084DCA">
      <w:pPr>
        <w:pStyle w:val="ListParagraph"/>
        <w:tabs>
          <w:tab w:val="left" w:pos="8931"/>
        </w:tabs>
        <w:spacing w:after="0" w:line="240" w:lineRule="auto"/>
        <w:ind w:left="0" w:right="109"/>
        <w:rPr>
          <w:rFonts w:ascii="Arial" w:eastAsia="Times New Roman" w:hAnsi="Arial" w:cs="Arial"/>
          <w:bCs/>
          <w:i/>
          <w:color w:val="FF0000"/>
          <w:spacing w:val="-3"/>
          <w:sz w:val="18"/>
          <w:szCs w:val="18"/>
          <w:lang w:eastAsia="en-GB"/>
        </w:rPr>
      </w:pPr>
      <w:bookmarkStart w:id="29" w:name="_Hlk66043734"/>
    </w:p>
    <w:p w14:paraId="2CF0565C" w14:textId="77777777" w:rsidR="00084DCA" w:rsidRPr="001B2CE6" w:rsidRDefault="00084DCA" w:rsidP="00084DCA">
      <w:pPr>
        <w:pStyle w:val="ListParagraph"/>
        <w:numPr>
          <w:ilvl w:val="0"/>
          <w:numId w:val="24"/>
        </w:numPr>
        <w:tabs>
          <w:tab w:val="left" w:pos="8931"/>
        </w:tabs>
        <w:spacing w:after="0" w:line="240" w:lineRule="auto"/>
        <w:ind w:right="109"/>
        <w:rPr>
          <w:rFonts w:ascii="Arial" w:eastAsia="Times New Roman" w:hAnsi="Arial" w:cs="Arial"/>
          <w:bCs/>
          <w:i/>
          <w:color w:val="FF0000"/>
          <w:spacing w:val="-3"/>
          <w:sz w:val="18"/>
          <w:szCs w:val="18"/>
          <w:lang w:eastAsia="en-GB"/>
        </w:rPr>
      </w:pPr>
      <w:r w:rsidRPr="006E5768">
        <w:rPr>
          <w:rFonts w:ascii="Arial" w:eastAsia="Times New Roman" w:hAnsi="Arial" w:cs="Arial"/>
          <w:bCs/>
          <w:spacing w:val="-3"/>
          <w:lang w:eastAsia="en-GB"/>
        </w:rPr>
        <w:t xml:space="preserve">Prices </w:t>
      </w:r>
      <w:bookmarkStart w:id="30" w:name="_Hlk82965834"/>
      <w:r w:rsidRPr="006E5768">
        <w:rPr>
          <w:rFonts w:ascii="Arial" w:eastAsia="Times New Roman" w:hAnsi="Arial" w:cs="Arial"/>
          <w:bCs/>
          <w:spacing w:val="-3"/>
          <w:lang w:eastAsia="en-GB"/>
        </w:rPr>
        <w:t xml:space="preserve">should be provided for each item listed in the Schedule of Requirements (prior to any VOP adjustment). </w:t>
      </w:r>
      <w:r w:rsidRPr="001B2CE6">
        <w:rPr>
          <w:rFonts w:ascii="Arial" w:eastAsia="Times New Roman" w:hAnsi="Arial" w:cs="Arial"/>
          <w:bCs/>
          <w:spacing w:val="-3"/>
          <w:lang w:eastAsia="en-GB"/>
        </w:rPr>
        <w:t xml:space="preserve">The Total Price should be confirmed on Tender Annex A. This shall be the total maximum cost for </w:t>
      </w:r>
      <w:bookmarkStart w:id="31" w:name="_Hlk531646109"/>
      <w:r w:rsidRPr="001B2CE6">
        <w:rPr>
          <w:rFonts w:ascii="Arial" w:eastAsia="Times New Roman" w:hAnsi="Arial" w:cs="Arial"/>
          <w:bCs/>
          <w:spacing w:val="-3"/>
          <w:lang w:eastAsia="en-GB"/>
        </w:rPr>
        <w:t>the provision of all goods and/or services listed, as detailed in the Statement of Requirement, for the quantities quoted and for the full maximum duration of the requirement, including any optional goods/services and/or periods</w:t>
      </w:r>
      <w:bookmarkEnd w:id="29"/>
      <w:bookmarkEnd w:id="30"/>
      <w:r w:rsidRPr="001B2CE6">
        <w:rPr>
          <w:rFonts w:ascii="Arial" w:eastAsia="Times New Roman" w:hAnsi="Arial" w:cs="Arial"/>
          <w:bCs/>
          <w:spacing w:val="-3"/>
          <w:lang w:eastAsia="en-GB"/>
        </w:rPr>
        <w:t xml:space="preserve"> </w:t>
      </w:r>
      <w:r w:rsidRPr="006E5768">
        <w:rPr>
          <w:rFonts w:ascii="Arial" w:eastAsia="Times New Roman" w:hAnsi="Arial" w:cs="Arial"/>
          <w:bCs/>
          <w:spacing w:val="-3"/>
          <w:lang w:eastAsia="en-GB"/>
        </w:rPr>
        <w:t xml:space="preserve">(prior to any VOP adjustment). All </w:t>
      </w:r>
      <w:r>
        <w:rPr>
          <w:rFonts w:ascii="Arial" w:eastAsia="Times New Roman" w:hAnsi="Arial" w:cs="Arial"/>
          <w:bCs/>
          <w:spacing w:val="-3"/>
          <w:lang w:eastAsia="en-GB"/>
        </w:rPr>
        <w:t>prices submitted must be excluding VAT.</w:t>
      </w:r>
    </w:p>
    <w:p w14:paraId="1B2DD487" w14:textId="77777777" w:rsidR="00084DCA" w:rsidRPr="001B2CE6"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483EEEFF" w14:textId="77777777" w:rsidR="00084DCA" w:rsidRPr="001B2CE6" w:rsidRDefault="00084DCA" w:rsidP="00084DCA">
      <w:pPr>
        <w:pStyle w:val="ListParagraph"/>
        <w:numPr>
          <w:ilvl w:val="0"/>
          <w:numId w:val="24"/>
        </w:numPr>
        <w:tabs>
          <w:tab w:val="left" w:pos="8931"/>
        </w:tabs>
        <w:spacing w:after="0" w:line="240" w:lineRule="auto"/>
        <w:ind w:right="109"/>
        <w:rPr>
          <w:rFonts w:ascii="Arial" w:eastAsia="Times New Roman" w:hAnsi="Arial" w:cs="Arial"/>
          <w:bCs/>
          <w:i/>
          <w:color w:val="000000" w:themeColor="text1"/>
          <w:spacing w:val="-3"/>
          <w:sz w:val="18"/>
          <w:szCs w:val="18"/>
          <w:lang w:eastAsia="en-GB"/>
        </w:rPr>
      </w:pPr>
      <w:bookmarkStart w:id="32" w:name="_Hlk66043780"/>
      <w:r w:rsidRPr="001B2CE6">
        <w:rPr>
          <w:rFonts w:ascii="Arial" w:eastAsia="Times New Roman" w:hAnsi="Arial" w:cs="Arial"/>
          <w:bCs/>
          <w:color w:val="000000" w:themeColor="text1"/>
          <w:spacing w:val="-3"/>
          <w:lang w:eastAsia="en-GB"/>
        </w:rPr>
        <w:t xml:space="preserve">The Total Price figure that will be used in the evaluation of Tenders shall be the total figure that is calculated from </w:t>
      </w:r>
      <w:bookmarkEnd w:id="31"/>
      <w:r w:rsidRPr="001B2CE6">
        <w:rPr>
          <w:rFonts w:ascii="Arial" w:eastAsia="Times New Roman" w:hAnsi="Arial" w:cs="Arial"/>
          <w:bCs/>
          <w:spacing w:val="-3"/>
          <w:lang w:eastAsia="en-GB"/>
        </w:rPr>
        <w:t xml:space="preserve">the prices Tenderers have provided for each item listed in the Schedule of Requirements </w:t>
      </w:r>
      <w:r w:rsidRPr="006E5768">
        <w:rPr>
          <w:rFonts w:ascii="Arial" w:eastAsia="Times New Roman" w:hAnsi="Arial" w:cs="Arial"/>
          <w:bCs/>
          <w:spacing w:val="-3"/>
          <w:lang w:eastAsia="en-GB"/>
        </w:rPr>
        <w:t xml:space="preserve">(prior to any VOP adjustment)., </w:t>
      </w:r>
      <w:r w:rsidRPr="001B2CE6">
        <w:rPr>
          <w:rFonts w:ascii="Arial" w:eastAsia="Times New Roman" w:hAnsi="Arial" w:cs="Arial"/>
          <w:bCs/>
          <w:color w:val="000000" w:themeColor="text1"/>
          <w:spacing w:val="-3"/>
          <w:lang w:eastAsia="en-GB"/>
        </w:rPr>
        <w:t>for the full maximum duration of the requirement, including any optional goods/services and periods.</w:t>
      </w:r>
    </w:p>
    <w:bookmarkEnd w:id="32"/>
    <w:p w14:paraId="31639011" w14:textId="77777777" w:rsidR="00084DCA" w:rsidRPr="001575C1" w:rsidRDefault="00084DCA" w:rsidP="00084DCA">
      <w:pPr>
        <w:pStyle w:val="ListParagraph"/>
        <w:spacing w:after="0" w:line="240" w:lineRule="auto"/>
        <w:rPr>
          <w:rFonts w:ascii="Arial" w:eastAsia="Times New Roman" w:hAnsi="Arial" w:cs="Arial"/>
          <w:lang w:eastAsia="en-GB"/>
        </w:rPr>
      </w:pPr>
    </w:p>
    <w:p w14:paraId="539AB770" w14:textId="77777777" w:rsidR="00084DCA" w:rsidRPr="007D1E2A" w:rsidRDefault="00084DCA" w:rsidP="00084DCA">
      <w:pPr>
        <w:pStyle w:val="ListParagraph"/>
        <w:numPr>
          <w:ilvl w:val="0"/>
          <w:numId w:val="24"/>
        </w:numPr>
        <w:tabs>
          <w:tab w:val="left" w:pos="8931"/>
        </w:tabs>
        <w:spacing w:after="0" w:line="240" w:lineRule="auto"/>
        <w:ind w:right="109"/>
        <w:rPr>
          <w:rFonts w:ascii="Arial" w:eastAsia="Times New Roman" w:hAnsi="Arial" w:cs="Arial"/>
          <w:bCs/>
          <w:i/>
          <w:spacing w:val="-3"/>
          <w:sz w:val="18"/>
          <w:szCs w:val="18"/>
          <w:lang w:eastAsia="en-GB"/>
        </w:rPr>
      </w:pPr>
      <w:bookmarkStart w:id="33" w:name="_Hlk66043960"/>
      <w:r w:rsidRPr="007D1E2A">
        <w:rPr>
          <w:rFonts w:ascii="Arial" w:eastAsia="Times New Roman" w:hAnsi="Arial" w:cs="Arial"/>
          <w:lang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services will be made at the end of the contract period during which the services were undertaken. </w:t>
      </w:r>
    </w:p>
    <w:p w14:paraId="717C26AA" w14:textId="77777777" w:rsidR="00084DCA" w:rsidRPr="005A6BB4" w:rsidRDefault="00084DCA" w:rsidP="00084DCA">
      <w:pPr>
        <w:pStyle w:val="ListParagraph"/>
        <w:rPr>
          <w:rFonts w:ascii="Arial" w:eastAsia="Times New Roman" w:hAnsi="Arial" w:cs="Arial"/>
          <w:bCs/>
          <w:color w:val="000000" w:themeColor="text1"/>
          <w:spacing w:val="-3"/>
          <w:lang w:eastAsia="en-GB"/>
        </w:rPr>
      </w:pPr>
    </w:p>
    <w:p w14:paraId="42E445F0" w14:textId="77777777" w:rsidR="00084DCA" w:rsidRPr="00673A2B" w:rsidRDefault="00084DCA" w:rsidP="00084DCA">
      <w:pPr>
        <w:pStyle w:val="ListParagraph"/>
        <w:numPr>
          <w:ilvl w:val="0"/>
          <w:numId w:val="24"/>
        </w:numPr>
        <w:tabs>
          <w:tab w:val="left" w:pos="8931"/>
        </w:tabs>
        <w:spacing w:after="0" w:line="240" w:lineRule="auto"/>
        <w:ind w:right="109"/>
        <w:rPr>
          <w:rFonts w:ascii="Arial" w:eastAsia="Times New Roman" w:hAnsi="Arial" w:cs="Arial"/>
          <w:bCs/>
          <w:i/>
          <w:color w:val="FF0000"/>
          <w:spacing w:val="-3"/>
          <w:sz w:val="18"/>
          <w:szCs w:val="18"/>
          <w:lang w:eastAsia="en-GB"/>
        </w:rPr>
      </w:pPr>
      <w:r w:rsidRPr="00673A2B">
        <w:rPr>
          <w:rFonts w:ascii="Arial" w:eastAsia="Times New Roman" w:hAnsi="Arial" w:cs="Arial"/>
          <w:bCs/>
          <w:color w:val="000000" w:themeColor="text1"/>
          <w:spacing w:val="-3"/>
          <w:lang w:eastAsia="en-GB"/>
        </w:rPr>
        <w:t>Where estimated Authority usage figures are shown on the Schedule of Requirements, the Total Price figure shall not be a guarantee of</w:t>
      </w:r>
      <w:r>
        <w:rPr>
          <w:rFonts w:ascii="Arial" w:eastAsia="Times New Roman" w:hAnsi="Arial" w:cs="Arial"/>
          <w:bCs/>
          <w:color w:val="000000" w:themeColor="text1"/>
          <w:spacing w:val="-3"/>
          <w:lang w:eastAsia="en-GB"/>
        </w:rPr>
        <w:t xml:space="preserve"> quantities required or</w:t>
      </w:r>
      <w:r w:rsidRPr="00673A2B">
        <w:rPr>
          <w:rFonts w:ascii="Arial" w:eastAsia="Times New Roman" w:hAnsi="Arial" w:cs="Arial"/>
          <w:bCs/>
          <w:color w:val="000000" w:themeColor="text1"/>
          <w:spacing w:val="-3"/>
          <w:lang w:eastAsia="en-GB"/>
        </w:rPr>
        <w:t xml:space="preserve"> payments to be made under any resulting Contract. </w:t>
      </w:r>
      <w:bookmarkStart w:id="34" w:name="_Hlk66044103"/>
      <w:bookmarkEnd w:id="33"/>
      <w:r w:rsidRPr="006E5768">
        <w:rPr>
          <w:rFonts w:ascii="Arial" w:eastAsia="Times New Roman" w:hAnsi="Arial" w:cs="Arial"/>
          <w:bCs/>
          <w:spacing w:val="-3"/>
          <w:lang w:eastAsia="en-GB"/>
        </w:rPr>
        <w:t xml:space="preserve">The quantity of each item is for evaluation purposes only and, whilst this may give an indication of numbers or proportions of each type of goods and/or services that may be required, quantities required under the contract may be higher or lower based on Authority requirements during the contract period. The contract value will be a limit of liability under which the Authority shall be entitled to purchase the goods and/or services listed at the firm prices set.  </w:t>
      </w:r>
    </w:p>
    <w:p w14:paraId="4A5BDD88" w14:textId="77777777" w:rsidR="00084DCA" w:rsidRPr="00673A2B" w:rsidRDefault="00084DCA" w:rsidP="00084DCA">
      <w:pPr>
        <w:tabs>
          <w:tab w:val="left" w:pos="8931"/>
        </w:tabs>
        <w:spacing w:after="0" w:line="240" w:lineRule="auto"/>
        <w:ind w:right="109"/>
        <w:rPr>
          <w:rFonts w:ascii="Arial" w:eastAsia="Times New Roman" w:hAnsi="Arial" w:cs="Arial"/>
          <w:bCs/>
          <w:i/>
          <w:color w:val="FF0000"/>
          <w:spacing w:val="-3"/>
          <w:sz w:val="18"/>
          <w:szCs w:val="18"/>
          <w:lang w:eastAsia="en-GB"/>
        </w:rPr>
      </w:pPr>
    </w:p>
    <w:p w14:paraId="414E7FF9"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bookmarkStart w:id="35" w:name="_Hlk20087744"/>
      <w:bookmarkEnd w:id="28"/>
      <w:r w:rsidRPr="00B4213C">
        <w:rPr>
          <w:rFonts w:ascii="Arial" w:eastAsia="Times New Roman" w:hAnsi="Arial" w:cs="Arial"/>
          <w:lang w:eastAsia="en-GB"/>
        </w:rPr>
        <w:t xml:space="preserve">A Tender </w:t>
      </w:r>
      <w:r>
        <w:rPr>
          <w:rFonts w:ascii="Arial" w:eastAsia="Times New Roman" w:hAnsi="Arial" w:cs="Arial"/>
          <w:lang w:eastAsia="en-GB"/>
        </w:rPr>
        <w:t>will</w:t>
      </w:r>
      <w:r w:rsidRPr="00B4213C">
        <w:rPr>
          <w:rFonts w:ascii="Arial" w:eastAsia="Times New Roman" w:hAnsi="Arial" w:cs="Arial"/>
          <w:lang w:eastAsia="en-GB"/>
        </w:rPr>
        <w:t xml:space="preserve"> be considered non-compliant if:</w:t>
      </w:r>
    </w:p>
    <w:p w14:paraId="7B905DED"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bookmarkEnd w:id="34"/>
    <w:bookmarkEnd w:id="35"/>
    <w:p w14:paraId="6C705192" w14:textId="77777777" w:rsidR="00084DCA" w:rsidRPr="00BC021B"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lang w:eastAsia="en-GB"/>
        </w:rPr>
        <w:t xml:space="preserve">the Total Price is greater than the total available funding </w:t>
      </w:r>
      <w:r w:rsidRPr="006E5768">
        <w:rPr>
          <w:rFonts w:ascii="Arial" w:eastAsia="Times New Roman" w:hAnsi="Arial" w:cs="Arial"/>
          <w:lang w:eastAsia="en-GB"/>
        </w:rPr>
        <w:t>of £716,164.40</w:t>
      </w:r>
      <w:r>
        <w:rPr>
          <w:rFonts w:ascii="Arial" w:eastAsia="Times New Roman" w:hAnsi="Arial" w:cs="Arial"/>
          <w:lang w:eastAsia="en-GB"/>
        </w:rPr>
        <w:t>.</w:t>
      </w:r>
    </w:p>
    <w:p w14:paraId="2BF62D46" w14:textId="77777777" w:rsidR="00084DCA" w:rsidRPr="00B4213C"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Pr>
          <w:rFonts w:ascii="Arial" w:eastAsia="Times New Roman" w:hAnsi="Arial" w:cs="Arial"/>
          <w:lang w:eastAsia="en-GB"/>
        </w:rPr>
        <w:t>Annex A shows an incorrect Total Price as the Total Price calculation is above the available funding.</w:t>
      </w:r>
    </w:p>
    <w:p w14:paraId="1E33AB2D" w14:textId="77777777" w:rsidR="00084DCA" w:rsidRPr="00B4213C"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lang w:eastAsia="en-GB"/>
        </w:rPr>
        <w:t>the Tender does not indicate a Total Price</w:t>
      </w:r>
      <w:r>
        <w:rPr>
          <w:rFonts w:ascii="Arial" w:eastAsia="Times New Roman" w:hAnsi="Arial" w:cs="Arial"/>
          <w:lang w:eastAsia="en-GB"/>
        </w:rPr>
        <w:t>.</w:t>
      </w:r>
    </w:p>
    <w:p w14:paraId="3F3AA188" w14:textId="77777777" w:rsidR="00084DCA" w:rsidRPr="00F215AD"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lang w:eastAsia="en-GB"/>
        </w:rPr>
        <w:t xml:space="preserve">the Tender has not provided prices for all items in the Schedule of Requirements. </w:t>
      </w:r>
    </w:p>
    <w:p w14:paraId="4753C37C" w14:textId="77777777" w:rsidR="00084DCA" w:rsidRPr="00287D88" w:rsidRDefault="00084DCA" w:rsidP="00084DCA">
      <w:pPr>
        <w:pStyle w:val="ListParagraph"/>
        <w:numPr>
          <w:ilvl w:val="0"/>
          <w:numId w:val="22"/>
        </w:numPr>
        <w:tabs>
          <w:tab w:val="left" w:pos="8931"/>
        </w:tabs>
        <w:spacing w:after="0" w:line="240" w:lineRule="auto"/>
        <w:ind w:right="109"/>
        <w:rPr>
          <w:rFonts w:ascii="Arial" w:eastAsia="Times New Roman" w:hAnsi="Arial" w:cs="Arial"/>
          <w:bCs/>
          <w:color w:val="FF0000"/>
          <w:spacing w:val="-3"/>
          <w:lang w:eastAsia="en-GB"/>
        </w:rPr>
      </w:pPr>
      <w:r w:rsidRPr="004D7F9A">
        <w:rPr>
          <w:rFonts w:ascii="Arial" w:eastAsia="Times New Roman" w:hAnsi="Arial" w:cs="Arial"/>
          <w:lang w:eastAsia="en-GB"/>
        </w:rPr>
        <w:t xml:space="preserve">The Tender has not provided a completed Pricing Table with prices for all items. </w:t>
      </w:r>
    </w:p>
    <w:p w14:paraId="737F4728" w14:textId="77777777" w:rsidR="00084DCA" w:rsidRPr="00B4213C"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Pr>
          <w:rFonts w:ascii="Arial" w:eastAsia="Times New Roman" w:hAnsi="Arial" w:cs="Arial"/>
          <w:lang w:eastAsia="en-GB"/>
        </w:rPr>
        <w:t>the Tender requires the Authority to provide additional resource (other than any identified in the Statement of Requirements), therefore the pricing does not cover all requirements.</w:t>
      </w:r>
    </w:p>
    <w:p w14:paraId="74D9C4EF" w14:textId="77777777" w:rsidR="00084DCA" w:rsidRPr="00B4213C" w:rsidRDefault="00084DCA" w:rsidP="00084DCA">
      <w:pPr>
        <w:widowControl/>
        <w:shd w:val="clear" w:color="auto" w:fill="FFFFFF"/>
        <w:spacing w:after="0" w:line="240" w:lineRule="auto"/>
        <w:rPr>
          <w:rFonts w:ascii="Arial" w:eastAsia="Times New Roman" w:hAnsi="Arial" w:cs="Arial"/>
          <w:color w:val="212121"/>
          <w:lang w:eastAsia="en-GB"/>
        </w:rPr>
      </w:pPr>
    </w:p>
    <w:p w14:paraId="61650B52" w14:textId="77777777" w:rsidR="00084DCA" w:rsidRPr="00B4213C" w:rsidRDefault="00084DCA" w:rsidP="00084DCA">
      <w:pPr>
        <w:widowControl/>
        <w:spacing w:after="0" w:line="240" w:lineRule="auto"/>
        <w:rPr>
          <w:rFonts w:ascii="Arial" w:eastAsia="Times New Roman" w:hAnsi="Arial" w:cs="Arial"/>
          <w:b/>
          <w:bCs/>
          <w:color w:val="212121"/>
          <w:spacing w:val="-3"/>
          <w:lang w:eastAsia="en-GB"/>
        </w:rPr>
      </w:pPr>
      <w:r w:rsidRPr="00B4213C">
        <w:rPr>
          <w:rFonts w:ascii="Arial" w:eastAsia="Times New Roman" w:hAnsi="Arial" w:cs="Arial"/>
          <w:b/>
          <w:bCs/>
          <w:color w:val="212121"/>
          <w:spacing w:val="-3"/>
          <w:lang w:eastAsia="en-GB"/>
        </w:rPr>
        <w:t>Technical Evaluation</w:t>
      </w:r>
    </w:p>
    <w:p w14:paraId="7C70246C" w14:textId="77777777" w:rsidR="00084DCA" w:rsidRPr="00B4213C" w:rsidRDefault="00084DCA" w:rsidP="00084DCA">
      <w:pPr>
        <w:pStyle w:val="ListParagraph"/>
        <w:tabs>
          <w:tab w:val="left" w:pos="8931"/>
        </w:tabs>
        <w:spacing w:after="0" w:line="240" w:lineRule="auto"/>
        <w:ind w:left="0" w:right="109"/>
        <w:rPr>
          <w:rFonts w:ascii="Arial" w:eastAsia="Arial" w:hAnsi="Arial" w:cs="Arial"/>
          <w:szCs w:val="20"/>
          <w:lang w:eastAsia="en-GB"/>
        </w:rPr>
      </w:pPr>
    </w:p>
    <w:p w14:paraId="7532490E"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The Technical Evaluation will assess </w:t>
      </w:r>
      <w:r>
        <w:rPr>
          <w:rFonts w:ascii="Arial" w:eastAsia="Times New Roman" w:hAnsi="Arial" w:cs="Arial"/>
          <w:bCs/>
          <w:spacing w:val="-3"/>
          <w:lang w:eastAsia="en-GB"/>
        </w:rPr>
        <w:t>the Tender response to establish the level of</w:t>
      </w:r>
      <w:r w:rsidRPr="00B4213C">
        <w:rPr>
          <w:rFonts w:ascii="Arial" w:eastAsia="Times New Roman" w:hAnsi="Arial" w:cs="Arial"/>
          <w:bCs/>
          <w:spacing w:val="-3"/>
          <w:lang w:eastAsia="en-GB"/>
        </w:rPr>
        <w:t xml:space="preserve"> confidence The Authority</w:t>
      </w:r>
      <w:r>
        <w:rPr>
          <w:rFonts w:ascii="Arial" w:eastAsia="Times New Roman" w:hAnsi="Arial" w:cs="Arial"/>
          <w:bCs/>
          <w:spacing w:val="-3"/>
          <w:lang w:eastAsia="en-GB"/>
        </w:rPr>
        <w:t xml:space="preserve"> has</w:t>
      </w:r>
      <w:r w:rsidRPr="00B4213C">
        <w:rPr>
          <w:rFonts w:ascii="Arial" w:eastAsia="Times New Roman" w:hAnsi="Arial" w:cs="Arial"/>
          <w:bCs/>
          <w:spacing w:val="-3"/>
          <w:lang w:eastAsia="en-GB"/>
        </w:rPr>
        <w:t xml:space="preserve"> that the Tenderer </w:t>
      </w:r>
      <w:r>
        <w:rPr>
          <w:rFonts w:ascii="Arial" w:eastAsia="Times New Roman" w:hAnsi="Arial" w:cs="Arial"/>
          <w:bCs/>
          <w:spacing w:val="-3"/>
          <w:lang w:eastAsia="en-GB"/>
        </w:rPr>
        <w:t>will be able</w:t>
      </w:r>
      <w:r w:rsidRPr="00B4213C">
        <w:rPr>
          <w:rFonts w:ascii="Arial" w:eastAsia="Times New Roman" w:hAnsi="Arial" w:cs="Arial"/>
          <w:bCs/>
          <w:spacing w:val="-3"/>
          <w:lang w:eastAsia="en-GB"/>
        </w:rPr>
        <w:t xml:space="preserve"> meet and deliver</w:t>
      </w:r>
      <w:r>
        <w:rPr>
          <w:rFonts w:ascii="Arial" w:eastAsia="Times New Roman" w:hAnsi="Arial" w:cs="Arial"/>
          <w:bCs/>
          <w:spacing w:val="-3"/>
          <w:lang w:eastAsia="en-GB"/>
        </w:rPr>
        <w:t xml:space="preserve"> all</w:t>
      </w:r>
      <w:r w:rsidRPr="00B4213C">
        <w:rPr>
          <w:rFonts w:ascii="Arial" w:eastAsia="Times New Roman" w:hAnsi="Arial" w:cs="Arial"/>
          <w:bCs/>
          <w:spacing w:val="-3"/>
          <w:lang w:eastAsia="en-GB"/>
        </w:rPr>
        <w:t xml:space="preserve"> the requirements </w:t>
      </w:r>
      <w:r>
        <w:rPr>
          <w:rFonts w:ascii="Arial" w:eastAsia="Times New Roman" w:hAnsi="Arial" w:cs="Arial"/>
          <w:bCs/>
          <w:spacing w:val="-3"/>
          <w:lang w:eastAsia="en-GB"/>
        </w:rPr>
        <w:t>detailed</w:t>
      </w:r>
      <w:r w:rsidRPr="00B4213C">
        <w:rPr>
          <w:rFonts w:ascii="Arial" w:eastAsia="Times New Roman" w:hAnsi="Arial" w:cs="Arial"/>
          <w:bCs/>
          <w:spacing w:val="-3"/>
          <w:lang w:eastAsia="en-GB"/>
        </w:rPr>
        <w:t xml:space="preserve"> in the Statement of Requirements.</w:t>
      </w:r>
    </w:p>
    <w:p w14:paraId="252987D0"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454BF56D"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The Technical Evaluation </w:t>
      </w:r>
      <w:r w:rsidRPr="00B4213C">
        <w:rPr>
          <w:rFonts w:ascii="Arial" w:eastAsia="Times New Roman" w:hAnsi="Arial" w:cs="Arial"/>
          <w:bCs/>
          <w:color w:val="000000"/>
          <w:spacing w:val="-3"/>
          <w:lang w:eastAsia="en-GB"/>
        </w:rPr>
        <w:t xml:space="preserve">will allocate points to a set of evaluation criteria. These criteria </w:t>
      </w:r>
      <w:r>
        <w:rPr>
          <w:rFonts w:ascii="Arial" w:eastAsia="Times New Roman" w:hAnsi="Arial" w:cs="Arial"/>
          <w:bCs/>
          <w:color w:val="000000"/>
          <w:spacing w:val="-3"/>
          <w:lang w:eastAsia="en-GB"/>
        </w:rPr>
        <w:t>may</w:t>
      </w:r>
      <w:r w:rsidRPr="00B4213C">
        <w:rPr>
          <w:rFonts w:ascii="Arial" w:eastAsia="Times New Roman" w:hAnsi="Arial" w:cs="Arial"/>
          <w:bCs/>
          <w:color w:val="000000"/>
          <w:spacing w:val="-3"/>
          <w:lang w:eastAsia="en-GB"/>
        </w:rPr>
        <w:t xml:space="preserve"> also be weighted, with the points allocated to each individual criteria being multiplied by the associated weight to give a score for that individual criteria. The points, weightings and scores available for each criteria are </w:t>
      </w:r>
      <w:r w:rsidRPr="00B4213C">
        <w:rPr>
          <w:rFonts w:ascii="Arial" w:eastAsia="Times New Roman" w:hAnsi="Arial" w:cs="Arial"/>
          <w:bCs/>
          <w:color w:val="000000"/>
          <w:spacing w:val="-3"/>
          <w:lang w:eastAsia="en-GB"/>
        </w:rPr>
        <w:lastRenderedPageBreak/>
        <w:t xml:space="preserve">indicated in the Technical Criteria Table. Guidance on how Tenders will be scored is in the Scoring Criteria Table. </w:t>
      </w:r>
    </w:p>
    <w:p w14:paraId="0E133FA7"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137D901C" w14:textId="77777777" w:rsidR="00084DCA" w:rsidRPr="008D29AA" w:rsidRDefault="00084DCA" w:rsidP="00084DCA">
      <w:pPr>
        <w:pStyle w:val="ListParagraph"/>
        <w:numPr>
          <w:ilvl w:val="0"/>
          <w:numId w:val="24"/>
        </w:numPr>
        <w:tabs>
          <w:tab w:val="left" w:pos="8931"/>
        </w:tabs>
        <w:spacing w:after="0" w:line="240" w:lineRule="auto"/>
        <w:ind w:right="109"/>
        <w:rPr>
          <w:rFonts w:ascii="Arial" w:eastAsia="Times New Roman" w:hAnsi="Arial" w:cs="Arial"/>
          <w:bCs/>
          <w:color w:val="000000" w:themeColor="text1"/>
          <w:spacing w:val="-3"/>
          <w:lang w:eastAsia="en-GB"/>
        </w:rPr>
      </w:pPr>
      <w:r w:rsidRPr="008D29AA">
        <w:rPr>
          <w:rFonts w:ascii="Arial" w:eastAsia="Times New Roman" w:hAnsi="Arial" w:cs="Arial"/>
          <w:bCs/>
          <w:color w:val="000000" w:themeColor="text1"/>
          <w:spacing w:val="-3"/>
          <w:lang w:eastAsia="en-GB"/>
        </w:rPr>
        <w:t xml:space="preserve">The Technical Evaluation may also assess some criteria on a pass/fail basis. These criteria will not be included in the Total Technical Score calculation. Guidance on how Tenders will be scored is in the Scoring Criteria Table. </w:t>
      </w:r>
    </w:p>
    <w:p w14:paraId="530E3C9D"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p w14:paraId="643846F3" w14:textId="77777777" w:rsidR="00084DCA" w:rsidRPr="008D29AA" w:rsidRDefault="00084DCA" w:rsidP="00084DCA">
      <w:pPr>
        <w:pStyle w:val="ListParagraph"/>
        <w:numPr>
          <w:ilvl w:val="0"/>
          <w:numId w:val="24"/>
        </w:numPr>
        <w:tabs>
          <w:tab w:val="left" w:pos="8931"/>
        </w:tabs>
        <w:spacing w:after="0" w:line="240" w:lineRule="auto"/>
        <w:ind w:right="109"/>
        <w:rPr>
          <w:rFonts w:ascii="Arial" w:eastAsia="Times New Roman" w:hAnsi="Arial" w:cs="Arial"/>
          <w:bCs/>
          <w:color w:val="000000" w:themeColor="text1"/>
          <w:spacing w:val="-3"/>
          <w:lang w:eastAsia="en-GB"/>
        </w:rPr>
      </w:pPr>
      <w:r w:rsidRPr="008D29AA">
        <w:rPr>
          <w:rFonts w:ascii="Arial" w:eastAsia="Times New Roman" w:hAnsi="Arial" w:cs="Arial"/>
          <w:bCs/>
          <w:color w:val="000000" w:themeColor="text1"/>
          <w:spacing w:val="-3"/>
          <w:lang w:eastAsia="en-GB"/>
        </w:rPr>
        <w:t>The scores awarded for each individual criteria, excluding any pass/fail criteria, will be added together to give the Total Technical Score.</w:t>
      </w:r>
    </w:p>
    <w:p w14:paraId="5E06B20A"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p w14:paraId="41E91AB3"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Technical evaluators are considered to be Subject Matter Experts </w:t>
      </w:r>
      <w:r>
        <w:rPr>
          <w:rFonts w:ascii="Arial" w:eastAsia="Times New Roman" w:hAnsi="Arial" w:cs="Arial"/>
          <w:bCs/>
          <w:spacing w:val="-3"/>
          <w:lang w:eastAsia="en-GB"/>
        </w:rPr>
        <w:t>in the areas they are evaluating</w:t>
      </w:r>
      <w:r w:rsidRPr="00B4213C">
        <w:rPr>
          <w:rFonts w:ascii="Arial" w:eastAsia="Times New Roman" w:hAnsi="Arial" w:cs="Arial"/>
          <w:bCs/>
          <w:spacing w:val="-3"/>
          <w:lang w:eastAsia="en-GB"/>
        </w:rPr>
        <w:t xml:space="preserve">. If an individual criteria is evaluated by more than the one </w:t>
      </w:r>
      <w:r>
        <w:rPr>
          <w:rFonts w:ascii="Arial" w:eastAsia="Times New Roman" w:hAnsi="Arial" w:cs="Arial"/>
          <w:bCs/>
          <w:spacing w:val="-3"/>
          <w:lang w:eastAsia="en-GB"/>
        </w:rPr>
        <w:t>evaluator</w:t>
      </w:r>
      <w:r w:rsidRPr="00B4213C">
        <w:rPr>
          <w:rFonts w:ascii="Arial" w:eastAsia="Times New Roman" w:hAnsi="Arial" w:cs="Arial"/>
          <w:bCs/>
          <w:spacing w:val="-3"/>
          <w:lang w:eastAsia="en-GB"/>
        </w:rPr>
        <w:t xml:space="preserve">, then </w:t>
      </w:r>
      <w:r>
        <w:rPr>
          <w:rFonts w:ascii="Arial" w:eastAsia="Times New Roman" w:hAnsi="Arial" w:cs="Arial"/>
          <w:bCs/>
          <w:spacing w:val="-3"/>
          <w:lang w:eastAsia="en-GB"/>
        </w:rPr>
        <w:t>each evaluator will undertake their own assessment before attending a moderation meeting where those evaluators will agree an overall</w:t>
      </w:r>
      <w:r w:rsidRPr="00B4213C">
        <w:rPr>
          <w:rFonts w:ascii="Arial" w:eastAsia="Times New Roman" w:hAnsi="Arial" w:cs="Arial"/>
          <w:bCs/>
          <w:spacing w:val="-3"/>
          <w:lang w:eastAsia="en-GB"/>
        </w:rPr>
        <w:t xml:space="preserve"> </w:t>
      </w:r>
      <w:r>
        <w:rPr>
          <w:rFonts w:ascii="Arial" w:eastAsia="Times New Roman" w:hAnsi="Arial" w:cs="Arial"/>
          <w:bCs/>
          <w:spacing w:val="-3"/>
          <w:lang w:eastAsia="en-GB"/>
        </w:rPr>
        <w:t xml:space="preserve">consensus </w:t>
      </w:r>
      <w:r w:rsidRPr="00B4213C">
        <w:rPr>
          <w:rFonts w:ascii="Arial" w:eastAsia="Times New Roman" w:hAnsi="Arial" w:cs="Arial"/>
          <w:bCs/>
          <w:spacing w:val="-3"/>
          <w:lang w:eastAsia="en-GB"/>
        </w:rPr>
        <w:t xml:space="preserve">points figure for that criteria. This moderated </w:t>
      </w:r>
      <w:r>
        <w:rPr>
          <w:rFonts w:ascii="Arial" w:eastAsia="Times New Roman" w:hAnsi="Arial" w:cs="Arial"/>
          <w:bCs/>
          <w:spacing w:val="-3"/>
          <w:lang w:eastAsia="en-GB"/>
        </w:rPr>
        <w:t xml:space="preserve">consensus </w:t>
      </w:r>
      <w:r w:rsidRPr="00B4213C">
        <w:rPr>
          <w:rFonts w:ascii="Arial" w:eastAsia="Times New Roman" w:hAnsi="Arial" w:cs="Arial"/>
          <w:bCs/>
          <w:spacing w:val="-3"/>
          <w:lang w:eastAsia="en-GB"/>
        </w:rPr>
        <w:t xml:space="preserve">points figure will be used for the purposes of the evaluation. </w:t>
      </w:r>
      <w:bookmarkEnd w:id="20"/>
    </w:p>
    <w:p w14:paraId="26B2228A" w14:textId="77777777" w:rsidR="00084DCA" w:rsidRPr="009B3241" w:rsidRDefault="00084DCA" w:rsidP="00084DCA">
      <w:pPr>
        <w:pStyle w:val="ListParagraph"/>
        <w:rPr>
          <w:rFonts w:ascii="Arial" w:eastAsia="Times New Roman" w:hAnsi="Arial" w:cs="Arial"/>
          <w:bCs/>
          <w:spacing w:val="-3"/>
          <w:lang w:eastAsia="en-GB"/>
        </w:rPr>
      </w:pPr>
    </w:p>
    <w:p w14:paraId="1AE3D5FC" w14:textId="77777777" w:rsidR="00084DCA" w:rsidRPr="007953B2" w:rsidRDefault="00084DCA" w:rsidP="00084DCA">
      <w:pPr>
        <w:pStyle w:val="ListParagraph"/>
        <w:numPr>
          <w:ilvl w:val="0"/>
          <w:numId w:val="24"/>
        </w:numPr>
        <w:spacing w:after="0" w:line="240" w:lineRule="auto"/>
        <w:rPr>
          <w:rFonts w:ascii="Arial" w:hAnsi="Arial" w:cs="Arial"/>
          <w:color w:val="000000"/>
        </w:rPr>
      </w:pPr>
      <w:r>
        <w:rPr>
          <w:rFonts w:ascii="Arial" w:hAnsi="Arial" w:cs="Arial"/>
          <w:color w:val="000000"/>
        </w:rPr>
        <w:t xml:space="preserve">Evaluators will assess each question individually and will not be expected to search for answers. </w:t>
      </w:r>
      <w:r w:rsidRPr="007953B2">
        <w:rPr>
          <w:rFonts w:ascii="Arial" w:hAnsi="Arial" w:cs="Arial"/>
          <w:color w:val="000000"/>
        </w:rPr>
        <w:t xml:space="preserve">Where a Tenderers answer to any technical criteria question is covered within a separately attached document, the text answer to that criteria question must clearly indicate the relevant part of the supporting document in which the answer can be found. Any documents that have not been referenced will be discounted during evaluation. </w:t>
      </w:r>
    </w:p>
    <w:p w14:paraId="3194F3D2" w14:textId="77777777" w:rsidR="00084DCA" w:rsidRPr="00B4213C" w:rsidRDefault="00084DCA" w:rsidP="00084DCA">
      <w:pPr>
        <w:pStyle w:val="ListParagraph"/>
        <w:spacing w:after="0" w:line="240" w:lineRule="auto"/>
        <w:ind w:left="0"/>
        <w:rPr>
          <w:rFonts w:ascii="Arial" w:eastAsia="Times New Roman" w:hAnsi="Arial" w:cs="Arial"/>
          <w:bCs/>
          <w:spacing w:val="-3"/>
          <w:lang w:eastAsia="en-GB"/>
        </w:rPr>
      </w:pPr>
      <w:bookmarkStart w:id="36" w:name="_Hlk66044150"/>
    </w:p>
    <w:p w14:paraId="3A5A9FDF"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A Tender </w:t>
      </w:r>
      <w:r>
        <w:rPr>
          <w:rFonts w:ascii="Arial" w:eastAsia="Times New Roman" w:hAnsi="Arial" w:cs="Arial"/>
          <w:bCs/>
          <w:spacing w:val="-3"/>
          <w:lang w:eastAsia="en-GB"/>
        </w:rPr>
        <w:t>will</w:t>
      </w:r>
      <w:r w:rsidRPr="00B4213C">
        <w:rPr>
          <w:rFonts w:ascii="Arial" w:eastAsia="Times New Roman" w:hAnsi="Arial" w:cs="Arial"/>
          <w:bCs/>
          <w:spacing w:val="-3"/>
          <w:lang w:eastAsia="en-GB"/>
        </w:rPr>
        <w:t xml:space="preserve"> be considered non-compliant if:</w:t>
      </w:r>
    </w:p>
    <w:p w14:paraId="41B40D05"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bookmarkEnd w:id="36"/>
    <w:p w14:paraId="33645EF2" w14:textId="77777777" w:rsidR="00084DCA" w:rsidRPr="00F46AB9"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sidRPr="00F46AB9">
        <w:rPr>
          <w:rFonts w:ascii="Arial" w:eastAsia="Times New Roman" w:hAnsi="Arial" w:cs="Arial"/>
          <w:bCs/>
          <w:spacing w:val="-3"/>
          <w:lang w:eastAsia="en-GB"/>
        </w:rPr>
        <w:t>the Tender receives a fail on any pass/fail criteria</w:t>
      </w:r>
      <w:r>
        <w:rPr>
          <w:rFonts w:ascii="Arial" w:eastAsia="Times New Roman" w:hAnsi="Arial" w:cs="Arial"/>
          <w:bCs/>
          <w:spacing w:val="-3"/>
          <w:lang w:eastAsia="en-GB"/>
        </w:rPr>
        <w:t>.</w:t>
      </w:r>
    </w:p>
    <w:p w14:paraId="2C9B337F" w14:textId="77777777" w:rsidR="00084DCA" w:rsidRPr="00F46AB9"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sidRPr="00F46AB9">
        <w:rPr>
          <w:rFonts w:ascii="Arial" w:eastAsia="Times New Roman" w:hAnsi="Arial" w:cs="Arial"/>
          <w:bCs/>
          <w:spacing w:val="-3"/>
          <w:lang w:eastAsia="en-GB"/>
        </w:rPr>
        <w:t>the Tenderer has self-certified</w:t>
      </w:r>
      <w:r>
        <w:rPr>
          <w:rFonts w:ascii="Arial" w:eastAsia="Times New Roman" w:hAnsi="Arial" w:cs="Arial"/>
          <w:bCs/>
          <w:spacing w:val="-3"/>
          <w:lang w:eastAsia="en-GB"/>
        </w:rPr>
        <w:t xml:space="preserve"> that</w:t>
      </w:r>
      <w:r w:rsidRPr="00F46AB9">
        <w:rPr>
          <w:rFonts w:ascii="Arial" w:eastAsia="Times New Roman" w:hAnsi="Arial" w:cs="Arial"/>
          <w:bCs/>
          <w:spacing w:val="-3"/>
          <w:lang w:eastAsia="en-GB"/>
        </w:rPr>
        <w:t xml:space="preserve"> that they cannot meet any </w:t>
      </w:r>
      <w:r>
        <w:rPr>
          <w:rFonts w:ascii="Arial" w:eastAsia="Times New Roman" w:hAnsi="Arial" w:cs="Arial"/>
          <w:bCs/>
          <w:spacing w:val="-3"/>
          <w:lang w:eastAsia="en-GB"/>
        </w:rPr>
        <w:t xml:space="preserve">of </w:t>
      </w:r>
      <w:r w:rsidRPr="00B4213C">
        <w:rPr>
          <w:rFonts w:ascii="Arial" w:eastAsia="Times New Roman" w:hAnsi="Arial" w:cs="Arial"/>
          <w:bCs/>
          <w:spacing w:val="-3"/>
          <w:lang w:eastAsia="en-GB"/>
        </w:rPr>
        <w:t xml:space="preserve">individual </w:t>
      </w:r>
      <w:r w:rsidRPr="00F46AB9">
        <w:rPr>
          <w:rFonts w:ascii="Arial" w:eastAsia="Times New Roman" w:hAnsi="Arial" w:cs="Arial"/>
          <w:bCs/>
          <w:spacing w:val="-3"/>
          <w:lang w:eastAsia="en-GB"/>
        </w:rPr>
        <w:t>pass/fail criteria</w:t>
      </w:r>
      <w:r>
        <w:rPr>
          <w:rFonts w:ascii="Arial" w:eastAsia="Times New Roman" w:hAnsi="Arial" w:cs="Arial"/>
          <w:bCs/>
          <w:spacing w:val="-3"/>
          <w:lang w:eastAsia="en-GB"/>
        </w:rPr>
        <w:t>.</w:t>
      </w:r>
    </w:p>
    <w:p w14:paraId="591350D9" w14:textId="77777777" w:rsidR="00084DCA" w:rsidRPr="00B4213C"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Pr>
          <w:rFonts w:ascii="Arial" w:eastAsia="Times New Roman" w:hAnsi="Arial" w:cs="Arial"/>
          <w:bCs/>
          <w:spacing w:val="-3"/>
          <w:lang w:eastAsia="en-GB"/>
        </w:rPr>
        <w:t>t</w:t>
      </w:r>
      <w:r w:rsidRPr="00B4213C">
        <w:rPr>
          <w:rFonts w:ascii="Arial" w:eastAsia="Times New Roman" w:hAnsi="Arial" w:cs="Arial"/>
          <w:bCs/>
          <w:spacing w:val="-3"/>
          <w:lang w:eastAsia="en-GB"/>
        </w:rPr>
        <w:t>he Tender receives points which are below the threshold set for any individual criteria</w:t>
      </w:r>
      <w:r>
        <w:rPr>
          <w:rFonts w:ascii="Arial" w:eastAsia="Times New Roman" w:hAnsi="Arial" w:cs="Arial"/>
          <w:bCs/>
          <w:spacing w:val="-3"/>
          <w:lang w:eastAsia="en-GB"/>
        </w:rPr>
        <w:t>.</w:t>
      </w:r>
    </w:p>
    <w:p w14:paraId="55117A22" w14:textId="77777777" w:rsidR="00084DCA" w:rsidRPr="00F0677C"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sidRPr="00F0677C">
        <w:rPr>
          <w:rFonts w:ascii="Arial" w:eastAsia="Times New Roman" w:hAnsi="Arial" w:cs="Arial"/>
          <w:bCs/>
          <w:spacing w:val="-3"/>
          <w:lang w:eastAsia="en-GB"/>
        </w:rPr>
        <w:t>the Tender receives a score of 0 on more than one of the three social value MAC criteria.</w:t>
      </w:r>
    </w:p>
    <w:p w14:paraId="1A875A5F" w14:textId="77777777" w:rsidR="00084DCA" w:rsidRDefault="00084DCA" w:rsidP="00084DCA">
      <w:pPr>
        <w:pStyle w:val="ListParagraph"/>
        <w:spacing w:after="0" w:line="240" w:lineRule="auto"/>
        <w:rPr>
          <w:rFonts w:ascii="Arial" w:eastAsia="Times New Roman" w:hAnsi="Arial" w:cs="Arial"/>
          <w:bCs/>
          <w:spacing w:val="-3"/>
          <w:lang w:eastAsia="en-GB"/>
        </w:rPr>
      </w:pPr>
    </w:p>
    <w:p w14:paraId="55A2B731" w14:textId="77777777" w:rsidR="00084DCA" w:rsidRDefault="00084DCA" w:rsidP="00084DCA">
      <w:pPr>
        <w:pStyle w:val="ListParagraph"/>
        <w:spacing w:after="0" w:line="240" w:lineRule="auto"/>
        <w:rPr>
          <w:rFonts w:ascii="Arial" w:eastAsia="Times New Roman" w:hAnsi="Arial" w:cs="Arial"/>
          <w:bCs/>
          <w:spacing w:val="-3"/>
          <w:lang w:eastAsia="en-GB"/>
        </w:rPr>
        <w:sectPr w:rsidR="00084DCA">
          <w:pgSz w:w="11940" w:h="16860"/>
          <w:pgMar w:top="820" w:right="920" w:bottom="280" w:left="1020" w:header="567" w:footer="567" w:gutter="0"/>
          <w:cols w:space="720"/>
          <w:docGrid w:linePitch="299"/>
        </w:sectPr>
      </w:pPr>
    </w:p>
    <w:p w14:paraId="5E5AB3FB"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lastRenderedPageBreak/>
        <w:t xml:space="preserve">Technical Criteria Table </w:t>
      </w:r>
    </w:p>
    <w:p w14:paraId="58B79493"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bookmarkStart w:id="37" w:name="_Hlk82966259"/>
    </w:p>
    <w:tbl>
      <w:tblPr>
        <w:tblStyle w:val="TableGrid"/>
        <w:tblW w:w="5000" w:type="pct"/>
        <w:tblInd w:w="0" w:type="dxa"/>
        <w:tblLook w:val="04A0" w:firstRow="1" w:lastRow="0" w:firstColumn="1" w:lastColumn="0" w:noHBand="0" w:noVBand="1"/>
      </w:tblPr>
      <w:tblGrid>
        <w:gridCol w:w="1112"/>
        <w:gridCol w:w="5828"/>
        <w:gridCol w:w="3030"/>
        <w:gridCol w:w="1449"/>
        <w:gridCol w:w="1559"/>
        <w:gridCol w:w="1323"/>
        <w:gridCol w:w="1449"/>
      </w:tblGrid>
      <w:tr w:rsidR="00084DCA" w:rsidRPr="00007BA6" w14:paraId="3CCF8388" w14:textId="77777777" w:rsidTr="00563DB2">
        <w:trPr>
          <w:trHeight w:val="481"/>
        </w:trPr>
        <w:tc>
          <w:tcPr>
            <w:tcW w:w="353" w:type="pct"/>
            <w:vAlign w:val="center"/>
          </w:tcPr>
          <w:p w14:paraId="15CBB6ED" w14:textId="77777777" w:rsidR="00084DCA" w:rsidRPr="00466F3F" w:rsidRDefault="00084DCA" w:rsidP="00563DB2">
            <w:pPr>
              <w:jc w:val="center"/>
              <w:rPr>
                <w:rFonts w:ascii="Arial" w:hAnsi="Arial" w:cs="Arial"/>
                <w:b/>
                <w:sz w:val="22"/>
                <w:szCs w:val="22"/>
              </w:rPr>
            </w:pPr>
            <w:bookmarkStart w:id="38" w:name="_Hlk82966037"/>
            <w:bookmarkEnd w:id="37"/>
            <w:r w:rsidRPr="00466F3F">
              <w:rPr>
                <w:rFonts w:ascii="Arial" w:hAnsi="Arial" w:cs="Arial"/>
                <w:b/>
                <w:bCs/>
                <w:sz w:val="22"/>
                <w:szCs w:val="22"/>
              </w:rPr>
              <w:t>Figure</w:t>
            </w:r>
          </w:p>
        </w:tc>
        <w:tc>
          <w:tcPr>
            <w:tcW w:w="1850" w:type="pct"/>
            <w:vAlign w:val="center"/>
          </w:tcPr>
          <w:p w14:paraId="43356EAD" w14:textId="77777777" w:rsidR="00084DCA" w:rsidRPr="00466F3F" w:rsidRDefault="00084DCA" w:rsidP="00563DB2">
            <w:pPr>
              <w:rPr>
                <w:rFonts w:ascii="Arial" w:hAnsi="Arial" w:cs="Arial"/>
                <w:b/>
                <w:bCs/>
                <w:sz w:val="22"/>
                <w:szCs w:val="22"/>
              </w:rPr>
            </w:pPr>
            <w:r w:rsidRPr="00466F3F">
              <w:rPr>
                <w:rFonts w:ascii="Arial" w:hAnsi="Arial" w:cs="Arial"/>
                <w:b/>
                <w:bCs/>
                <w:sz w:val="22"/>
                <w:szCs w:val="22"/>
              </w:rPr>
              <w:t>Question</w:t>
            </w:r>
          </w:p>
        </w:tc>
        <w:tc>
          <w:tcPr>
            <w:tcW w:w="962" w:type="pct"/>
            <w:vAlign w:val="center"/>
          </w:tcPr>
          <w:p w14:paraId="73E3AEBF"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Criteria</w:t>
            </w:r>
          </w:p>
        </w:tc>
        <w:tc>
          <w:tcPr>
            <w:tcW w:w="460" w:type="pct"/>
            <w:vAlign w:val="center"/>
          </w:tcPr>
          <w:p w14:paraId="00B3D5AB" w14:textId="77777777" w:rsidR="00084DCA" w:rsidRPr="00466F3F" w:rsidRDefault="00084DCA" w:rsidP="00563DB2">
            <w:pPr>
              <w:rPr>
                <w:rFonts w:ascii="Arial" w:hAnsi="Arial" w:cs="Arial"/>
                <w:b/>
                <w:bCs/>
                <w:sz w:val="22"/>
                <w:szCs w:val="22"/>
              </w:rPr>
            </w:pPr>
            <w:r w:rsidRPr="00466F3F">
              <w:rPr>
                <w:rFonts w:ascii="Arial" w:hAnsi="Arial" w:cs="Arial"/>
                <w:b/>
                <w:bCs/>
                <w:sz w:val="22"/>
                <w:szCs w:val="22"/>
              </w:rPr>
              <w:t>Points Available</w:t>
            </w:r>
          </w:p>
        </w:tc>
        <w:tc>
          <w:tcPr>
            <w:tcW w:w="495" w:type="pct"/>
            <w:vAlign w:val="center"/>
          </w:tcPr>
          <w:p w14:paraId="0E18B367"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Minimum Threshold</w:t>
            </w:r>
          </w:p>
        </w:tc>
        <w:tc>
          <w:tcPr>
            <w:tcW w:w="420" w:type="pct"/>
            <w:vAlign w:val="center"/>
          </w:tcPr>
          <w:p w14:paraId="64A72553"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Weight</w:t>
            </w:r>
          </w:p>
        </w:tc>
        <w:tc>
          <w:tcPr>
            <w:tcW w:w="460" w:type="pct"/>
            <w:vAlign w:val="center"/>
          </w:tcPr>
          <w:p w14:paraId="7B4FBB40"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Score Available</w:t>
            </w:r>
          </w:p>
        </w:tc>
      </w:tr>
      <w:tr w:rsidR="00084DCA" w:rsidRPr="00007BA6" w14:paraId="08F13517" w14:textId="77777777" w:rsidTr="00563DB2">
        <w:trPr>
          <w:trHeight w:val="958"/>
        </w:trPr>
        <w:tc>
          <w:tcPr>
            <w:tcW w:w="353" w:type="pct"/>
            <w:vAlign w:val="center"/>
          </w:tcPr>
          <w:p w14:paraId="7FF5C6DA"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S1</w:t>
            </w:r>
          </w:p>
        </w:tc>
        <w:tc>
          <w:tcPr>
            <w:tcW w:w="1850" w:type="pct"/>
            <w:vAlign w:val="center"/>
          </w:tcPr>
          <w:p w14:paraId="12DAA038" w14:textId="77777777" w:rsidR="00084DCA" w:rsidRPr="00466F3F" w:rsidRDefault="00084DCA" w:rsidP="00563DB2">
            <w:pPr>
              <w:rPr>
                <w:rFonts w:ascii="Arial" w:hAnsi="Arial" w:cs="Arial"/>
                <w:sz w:val="22"/>
                <w:szCs w:val="22"/>
              </w:rPr>
            </w:pPr>
            <w:r w:rsidRPr="00466F3F">
              <w:rPr>
                <w:rFonts w:ascii="Arial" w:hAnsi="Arial" w:cs="Arial"/>
                <w:sz w:val="22"/>
                <w:szCs w:val="22"/>
              </w:rPr>
              <w:t>Is the sample provided the required shape and size in accordance with the Statement of Requirements and Example provided?</w:t>
            </w:r>
          </w:p>
        </w:tc>
        <w:tc>
          <w:tcPr>
            <w:tcW w:w="962" w:type="pct"/>
            <w:vAlign w:val="center"/>
          </w:tcPr>
          <w:p w14:paraId="6841441B" w14:textId="77777777" w:rsidR="00084DCA" w:rsidRPr="00466F3F" w:rsidRDefault="00084DCA" w:rsidP="00563DB2">
            <w:pPr>
              <w:widowControl/>
              <w:tabs>
                <w:tab w:val="left" w:pos="360"/>
              </w:tabs>
              <w:autoSpaceDE w:val="0"/>
              <w:spacing w:after="0" w:line="240" w:lineRule="auto"/>
              <w:rPr>
                <w:rFonts w:ascii="Arial" w:hAnsi="Arial" w:cs="Arial"/>
                <w:sz w:val="22"/>
                <w:szCs w:val="22"/>
              </w:rPr>
            </w:pPr>
            <w:r w:rsidRPr="00466F3F">
              <w:rPr>
                <w:rFonts w:ascii="Arial" w:hAnsi="Arial" w:cs="Arial"/>
                <w:sz w:val="22"/>
                <w:szCs w:val="22"/>
              </w:rPr>
              <w:t>Shape – SOR 3a</w:t>
            </w:r>
            <w:r w:rsidRPr="00466F3F">
              <w:rPr>
                <w:rFonts w:ascii="Arial" w:hAnsi="Arial" w:cs="Arial"/>
                <w:sz w:val="22"/>
                <w:szCs w:val="22"/>
              </w:rPr>
              <w:br/>
              <w:t>Size – SOR 3b</w:t>
            </w:r>
          </w:p>
          <w:p w14:paraId="2ADEAFC1" w14:textId="77777777" w:rsidR="00084DCA" w:rsidRPr="00466F3F" w:rsidRDefault="00084DCA" w:rsidP="00563DB2">
            <w:pPr>
              <w:rPr>
                <w:rFonts w:ascii="Arial" w:hAnsi="Arial" w:cs="Arial"/>
                <w:sz w:val="22"/>
                <w:szCs w:val="22"/>
              </w:rPr>
            </w:pPr>
            <w:r w:rsidRPr="00466F3F">
              <w:rPr>
                <w:rFonts w:ascii="Arial" w:hAnsi="Arial" w:cs="Arial"/>
                <w:sz w:val="22"/>
                <w:szCs w:val="22"/>
              </w:rPr>
              <w:t>Example – Annex B</w:t>
            </w:r>
          </w:p>
        </w:tc>
        <w:tc>
          <w:tcPr>
            <w:tcW w:w="460" w:type="pct"/>
            <w:vAlign w:val="center"/>
          </w:tcPr>
          <w:p w14:paraId="3C0940D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c>
          <w:tcPr>
            <w:tcW w:w="495" w:type="pct"/>
            <w:vAlign w:val="center"/>
          </w:tcPr>
          <w:p w14:paraId="4A08C3F5"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4D5257A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6AF9B71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r>
      <w:tr w:rsidR="00084DCA" w:rsidRPr="00007BA6" w14:paraId="1A9F5566" w14:textId="77777777" w:rsidTr="00563DB2">
        <w:trPr>
          <w:trHeight w:val="1428"/>
        </w:trPr>
        <w:tc>
          <w:tcPr>
            <w:tcW w:w="353" w:type="pct"/>
            <w:vAlign w:val="center"/>
          </w:tcPr>
          <w:p w14:paraId="288E5719"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S2</w:t>
            </w:r>
          </w:p>
        </w:tc>
        <w:tc>
          <w:tcPr>
            <w:tcW w:w="1850" w:type="pct"/>
            <w:vAlign w:val="center"/>
          </w:tcPr>
          <w:p w14:paraId="77B02635" w14:textId="77777777" w:rsidR="00084DCA" w:rsidRPr="00466F3F" w:rsidRDefault="00084DCA" w:rsidP="00563DB2">
            <w:pPr>
              <w:rPr>
                <w:rFonts w:ascii="Arial" w:hAnsi="Arial" w:cs="Arial"/>
                <w:sz w:val="22"/>
                <w:szCs w:val="22"/>
              </w:rPr>
            </w:pPr>
            <w:r w:rsidRPr="00466F3F">
              <w:rPr>
                <w:rFonts w:ascii="Arial" w:hAnsi="Arial" w:cs="Arial"/>
                <w:sz w:val="22"/>
                <w:szCs w:val="22"/>
              </w:rPr>
              <w:t xml:space="preserve">Is the background colour of the sample a match to the CMYK reference given? </w:t>
            </w:r>
          </w:p>
        </w:tc>
        <w:tc>
          <w:tcPr>
            <w:tcW w:w="962" w:type="pct"/>
            <w:vAlign w:val="center"/>
          </w:tcPr>
          <w:p w14:paraId="3BB6AE13" w14:textId="77777777" w:rsidR="00084DCA" w:rsidRPr="00466F3F" w:rsidRDefault="00084DCA" w:rsidP="00563DB2">
            <w:pPr>
              <w:widowControl/>
              <w:tabs>
                <w:tab w:val="left" w:pos="700"/>
              </w:tabs>
              <w:autoSpaceDE w:val="0"/>
              <w:spacing w:after="0" w:line="240" w:lineRule="auto"/>
              <w:rPr>
                <w:rFonts w:ascii="Arial" w:eastAsia="SimSun" w:hAnsi="Arial" w:cs="Arial"/>
                <w:sz w:val="22"/>
                <w:szCs w:val="22"/>
                <w:lang w:eastAsia="en-GB"/>
              </w:rPr>
            </w:pPr>
            <w:r w:rsidRPr="00466F3F">
              <w:rPr>
                <w:rFonts w:ascii="Arial" w:hAnsi="Arial" w:cs="Arial"/>
                <w:sz w:val="22"/>
                <w:szCs w:val="22"/>
                <w:lang w:val="en-GB"/>
              </w:rPr>
              <w:t>Colour</w:t>
            </w:r>
            <w:r w:rsidRPr="00466F3F">
              <w:rPr>
                <w:rFonts w:ascii="Arial" w:hAnsi="Arial" w:cs="Arial"/>
                <w:sz w:val="22"/>
                <w:szCs w:val="22"/>
              </w:rPr>
              <w:t xml:space="preserve"> – SOR 3c</w:t>
            </w:r>
          </w:p>
        </w:tc>
        <w:tc>
          <w:tcPr>
            <w:tcW w:w="460" w:type="pct"/>
            <w:vAlign w:val="center"/>
          </w:tcPr>
          <w:p w14:paraId="6A40DB4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c>
          <w:tcPr>
            <w:tcW w:w="495" w:type="pct"/>
            <w:vAlign w:val="center"/>
          </w:tcPr>
          <w:p w14:paraId="552829F9"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00DF1BB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0A37D2D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r>
      <w:tr w:rsidR="00084DCA" w:rsidRPr="00007BA6" w14:paraId="212302A2" w14:textId="77777777" w:rsidTr="00563DB2">
        <w:trPr>
          <w:trHeight w:val="1405"/>
        </w:trPr>
        <w:tc>
          <w:tcPr>
            <w:tcW w:w="353" w:type="pct"/>
            <w:vAlign w:val="center"/>
          </w:tcPr>
          <w:p w14:paraId="6D9BF53E"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S3</w:t>
            </w:r>
          </w:p>
        </w:tc>
        <w:tc>
          <w:tcPr>
            <w:tcW w:w="1850" w:type="pct"/>
            <w:vAlign w:val="center"/>
          </w:tcPr>
          <w:p w14:paraId="131C4326" w14:textId="77777777" w:rsidR="00084DCA" w:rsidRPr="00466F3F" w:rsidRDefault="00084DCA" w:rsidP="00563DB2">
            <w:pPr>
              <w:rPr>
                <w:rFonts w:ascii="Arial" w:hAnsi="Arial" w:cs="Arial"/>
                <w:sz w:val="22"/>
                <w:szCs w:val="22"/>
              </w:rPr>
            </w:pPr>
            <w:r w:rsidRPr="00466F3F">
              <w:rPr>
                <w:rFonts w:ascii="Arial" w:hAnsi="Arial" w:cs="Arial"/>
                <w:sz w:val="22"/>
                <w:szCs w:val="22"/>
              </w:rPr>
              <w:t>Is the sample provided the required quality in accordance with the Statement of Requirements and Example image provided?</w:t>
            </w:r>
          </w:p>
        </w:tc>
        <w:tc>
          <w:tcPr>
            <w:tcW w:w="962" w:type="pct"/>
            <w:vAlign w:val="center"/>
          </w:tcPr>
          <w:p w14:paraId="3E48CF2A"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Composition – SOR 3d</w:t>
            </w:r>
          </w:p>
          <w:p w14:paraId="0A40473E"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Name – SOR 3e</w:t>
            </w:r>
          </w:p>
          <w:p w14:paraId="5EF9C5DA"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Backing – SOR 3f</w:t>
            </w:r>
          </w:p>
          <w:p w14:paraId="2F281C1B"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Branding SOR 3i</w:t>
            </w:r>
          </w:p>
        </w:tc>
        <w:tc>
          <w:tcPr>
            <w:tcW w:w="460" w:type="pct"/>
            <w:vAlign w:val="center"/>
          </w:tcPr>
          <w:p w14:paraId="30CAFE7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c>
          <w:tcPr>
            <w:tcW w:w="495" w:type="pct"/>
            <w:vAlign w:val="center"/>
          </w:tcPr>
          <w:p w14:paraId="76910015"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33BD123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77701002"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r>
      <w:tr w:rsidR="00084DCA" w:rsidRPr="00007BA6" w14:paraId="5EE7B311" w14:textId="77777777" w:rsidTr="00563DB2">
        <w:trPr>
          <w:trHeight w:val="1120"/>
        </w:trPr>
        <w:tc>
          <w:tcPr>
            <w:tcW w:w="353" w:type="pct"/>
            <w:vAlign w:val="center"/>
          </w:tcPr>
          <w:p w14:paraId="5728B586"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S4</w:t>
            </w:r>
          </w:p>
        </w:tc>
        <w:tc>
          <w:tcPr>
            <w:tcW w:w="1850" w:type="pct"/>
            <w:vAlign w:val="center"/>
          </w:tcPr>
          <w:p w14:paraId="4FC8CA1E" w14:textId="77777777" w:rsidR="00084DCA" w:rsidRPr="00466F3F" w:rsidRDefault="00084DCA" w:rsidP="00563DB2">
            <w:pPr>
              <w:rPr>
                <w:rFonts w:ascii="Arial" w:hAnsi="Arial" w:cs="Arial"/>
                <w:sz w:val="22"/>
                <w:szCs w:val="22"/>
              </w:rPr>
            </w:pPr>
            <w:r w:rsidRPr="00466F3F">
              <w:rPr>
                <w:rFonts w:ascii="Arial" w:hAnsi="Arial" w:cs="Arial"/>
                <w:sz w:val="22"/>
                <w:szCs w:val="22"/>
              </w:rPr>
              <w:t>Is the sample provided in a suitable presentation box in accordance with the Statement of Requirements.</w:t>
            </w:r>
          </w:p>
        </w:tc>
        <w:tc>
          <w:tcPr>
            <w:tcW w:w="962" w:type="pct"/>
            <w:vAlign w:val="center"/>
          </w:tcPr>
          <w:p w14:paraId="64FEC513" w14:textId="77777777" w:rsidR="00084DCA" w:rsidRPr="00466F3F" w:rsidRDefault="00084DCA" w:rsidP="00563DB2">
            <w:pPr>
              <w:widowControl/>
              <w:autoSpaceDE w:val="0"/>
              <w:spacing w:after="0" w:line="240" w:lineRule="auto"/>
              <w:rPr>
                <w:rFonts w:ascii="Arial" w:eastAsia="SimSun" w:hAnsi="Arial" w:cs="Arial"/>
                <w:lang w:eastAsia="en-GB"/>
              </w:rPr>
            </w:pPr>
            <w:r w:rsidRPr="00466F3F">
              <w:rPr>
                <w:rFonts w:ascii="Arial" w:eastAsia="SimSun" w:hAnsi="Arial" w:cs="Arial"/>
                <w:sz w:val="22"/>
                <w:szCs w:val="22"/>
                <w:lang w:eastAsia="en-GB"/>
              </w:rPr>
              <w:t>Presentation Box – SOR 3j</w:t>
            </w:r>
          </w:p>
        </w:tc>
        <w:tc>
          <w:tcPr>
            <w:tcW w:w="460" w:type="pct"/>
            <w:vAlign w:val="center"/>
          </w:tcPr>
          <w:p w14:paraId="1CDB647D" w14:textId="77777777" w:rsidR="00084DCA" w:rsidRPr="00466F3F" w:rsidRDefault="00084DCA" w:rsidP="00563DB2">
            <w:pPr>
              <w:jc w:val="center"/>
              <w:rPr>
                <w:rFonts w:ascii="Arial" w:hAnsi="Arial" w:cs="Arial"/>
              </w:rPr>
            </w:pPr>
            <w:r w:rsidRPr="00466F3F">
              <w:rPr>
                <w:rFonts w:ascii="Arial" w:hAnsi="Arial" w:cs="Arial"/>
                <w:sz w:val="22"/>
                <w:szCs w:val="22"/>
              </w:rPr>
              <w:t>Pass or Fail</w:t>
            </w:r>
          </w:p>
        </w:tc>
        <w:tc>
          <w:tcPr>
            <w:tcW w:w="495" w:type="pct"/>
            <w:vAlign w:val="center"/>
          </w:tcPr>
          <w:p w14:paraId="27AAC92F" w14:textId="77777777" w:rsidR="00084DCA" w:rsidRPr="00466F3F" w:rsidRDefault="00084DCA" w:rsidP="00563DB2">
            <w:pPr>
              <w:jc w:val="center"/>
              <w:rPr>
                <w:rFonts w:ascii="Arial" w:hAnsi="Arial" w:cs="Arial"/>
              </w:rPr>
            </w:pPr>
            <w:r w:rsidRPr="00466F3F">
              <w:rPr>
                <w:rFonts w:ascii="Arial" w:hAnsi="Arial" w:cs="Arial"/>
                <w:sz w:val="22"/>
                <w:szCs w:val="22"/>
              </w:rPr>
              <w:t>Pass</w:t>
            </w:r>
          </w:p>
        </w:tc>
        <w:tc>
          <w:tcPr>
            <w:tcW w:w="420" w:type="pct"/>
            <w:vAlign w:val="center"/>
          </w:tcPr>
          <w:p w14:paraId="5DF4C546" w14:textId="77777777" w:rsidR="00084DCA" w:rsidRPr="00466F3F" w:rsidRDefault="00084DCA" w:rsidP="00563DB2">
            <w:pPr>
              <w:jc w:val="center"/>
              <w:rPr>
                <w:rFonts w:ascii="Arial" w:hAnsi="Arial" w:cs="Arial"/>
              </w:rPr>
            </w:pPr>
            <w:r w:rsidRPr="00466F3F">
              <w:rPr>
                <w:rFonts w:ascii="Arial" w:hAnsi="Arial" w:cs="Arial"/>
                <w:sz w:val="22"/>
                <w:szCs w:val="22"/>
              </w:rPr>
              <w:t>N/A</w:t>
            </w:r>
          </w:p>
        </w:tc>
        <w:tc>
          <w:tcPr>
            <w:tcW w:w="460" w:type="pct"/>
            <w:vAlign w:val="center"/>
          </w:tcPr>
          <w:p w14:paraId="1240E6EC" w14:textId="77777777" w:rsidR="00084DCA" w:rsidRPr="00466F3F" w:rsidRDefault="00084DCA" w:rsidP="00563DB2">
            <w:pPr>
              <w:jc w:val="center"/>
              <w:rPr>
                <w:rFonts w:ascii="Arial" w:hAnsi="Arial" w:cs="Arial"/>
              </w:rPr>
            </w:pPr>
            <w:r w:rsidRPr="00466F3F">
              <w:rPr>
                <w:rFonts w:ascii="Arial" w:hAnsi="Arial" w:cs="Arial"/>
                <w:sz w:val="22"/>
                <w:szCs w:val="22"/>
              </w:rPr>
              <w:t>Pass or Fail</w:t>
            </w:r>
          </w:p>
        </w:tc>
      </w:tr>
      <w:tr w:rsidR="00084DCA" w:rsidRPr="00007BA6" w14:paraId="38C7DBA0" w14:textId="77777777" w:rsidTr="00563DB2">
        <w:trPr>
          <w:trHeight w:val="1330"/>
        </w:trPr>
        <w:tc>
          <w:tcPr>
            <w:tcW w:w="353" w:type="pct"/>
            <w:vAlign w:val="center"/>
          </w:tcPr>
          <w:p w14:paraId="79CD6A04"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T1</w:t>
            </w:r>
          </w:p>
        </w:tc>
        <w:tc>
          <w:tcPr>
            <w:tcW w:w="1850" w:type="pct"/>
            <w:vAlign w:val="center"/>
          </w:tcPr>
          <w:p w14:paraId="5869094C" w14:textId="77777777" w:rsidR="00084DCA" w:rsidRPr="00466F3F" w:rsidRDefault="00084DCA" w:rsidP="00563DB2">
            <w:pPr>
              <w:rPr>
                <w:rFonts w:ascii="Arial" w:hAnsi="Arial" w:cs="Arial"/>
                <w:sz w:val="22"/>
                <w:szCs w:val="22"/>
              </w:rPr>
            </w:pPr>
            <w:r w:rsidRPr="00466F3F">
              <w:rPr>
                <w:rFonts w:ascii="Arial" w:hAnsi="Arial" w:cs="Arial"/>
                <w:sz w:val="22"/>
                <w:szCs w:val="22"/>
              </w:rPr>
              <w:t>Does the Tender provide evidence that the Tenderer has the ability to provide new designs/remoulds throughout the life of the contract as required?</w:t>
            </w:r>
          </w:p>
        </w:tc>
        <w:tc>
          <w:tcPr>
            <w:tcW w:w="962" w:type="pct"/>
            <w:vAlign w:val="center"/>
          </w:tcPr>
          <w:p w14:paraId="50968D89" w14:textId="77777777" w:rsidR="00084DCA" w:rsidRPr="00466F3F" w:rsidRDefault="00084DCA" w:rsidP="00563DB2">
            <w:pPr>
              <w:rPr>
                <w:rFonts w:ascii="Arial" w:hAnsi="Arial" w:cs="Arial"/>
                <w:sz w:val="22"/>
                <w:szCs w:val="22"/>
              </w:rPr>
            </w:pPr>
            <w:r w:rsidRPr="00466F3F">
              <w:rPr>
                <w:rFonts w:ascii="Arial" w:hAnsi="Arial" w:cs="Arial"/>
                <w:sz w:val="22"/>
                <w:szCs w:val="22"/>
              </w:rPr>
              <w:t>New Designs – SOR 3g</w:t>
            </w:r>
            <w:r w:rsidRPr="00466F3F">
              <w:rPr>
                <w:rFonts w:ascii="Arial" w:hAnsi="Arial" w:cs="Arial"/>
                <w:sz w:val="22"/>
                <w:szCs w:val="22"/>
              </w:rPr>
              <w:br/>
              <w:t>Remoulds – SOR 3h</w:t>
            </w:r>
          </w:p>
        </w:tc>
        <w:tc>
          <w:tcPr>
            <w:tcW w:w="460" w:type="pct"/>
            <w:vAlign w:val="center"/>
          </w:tcPr>
          <w:p w14:paraId="3AC0B44F"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c>
          <w:tcPr>
            <w:tcW w:w="495" w:type="pct"/>
            <w:vAlign w:val="center"/>
          </w:tcPr>
          <w:p w14:paraId="0DD217F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4FEEFDDB"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1E8D963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r>
      <w:tr w:rsidR="00084DCA" w:rsidRPr="00007BA6" w14:paraId="72C6AD76" w14:textId="77777777" w:rsidTr="00563DB2">
        <w:trPr>
          <w:trHeight w:val="1090"/>
        </w:trPr>
        <w:tc>
          <w:tcPr>
            <w:tcW w:w="353" w:type="pct"/>
            <w:vAlign w:val="center"/>
          </w:tcPr>
          <w:p w14:paraId="66414C55"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T2</w:t>
            </w:r>
          </w:p>
        </w:tc>
        <w:tc>
          <w:tcPr>
            <w:tcW w:w="1850" w:type="pct"/>
            <w:vAlign w:val="center"/>
          </w:tcPr>
          <w:p w14:paraId="721A5675" w14:textId="77777777" w:rsidR="00084DCA" w:rsidRPr="00466F3F" w:rsidRDefault="00084DCA" w:rsidP="00563DB2">
            <w:pPr>
              <w:rPr>
                <w:rFonts w:ascii="Arial" w:hAnsi="Arial" w:cs="Arial"/>
                <w:sz w:val="22"/>
                <w:szCs w:val="22"/>
              </w:rPr>
            </w:pPr>
            <w:r w:rsidRPr="00466F3F">
              <w:rPr>
                <w:rFonts w:ascii="Arial" w:hAnsi="Arial" w:cs="Arial"/>
                <w:sz w:val="22"/>
                <w:szCs w:val="22"/>
              </w:rPr>
              <w:t xml:space="preserve">Does the tender provide evidence that they will select a courier who can deliver any order within 3 days of dispatch to land addresses and within 4 days of dispatch to BFPO addresses. </w:t>
            </w:r>
          </w:p>
        </w:tc>
        <w:tc>
          <w:tcPr>
            <w:tcW w:w="962" w:type="pct"/>
            <w:vAlign w:val="center"/>
          </w:tcPr>
          <w:p w14:paraId="7773B0D3" w14:textId="77777777" w:rsidR="00084DCA" w:rsidRPr="00466F3F" w:rsidRDefault="00084DCA" w:rsidP="00563DB2">
            <w:pPr>
              <w:rPr>
                <w:rFonts w:ascii="Arial" w:hAnsi="Arial" w:cs="Arial"/>
                <w:sz w:val="22"/>
                <w:szCs w:val="22"/>
              </w:rPr>
            </w:pPr>
            <w:r w:rsidRPr="00466F3F">
              <w:rPr>
                <w:rFonts w:ascii="Arial" w:hAnsi="Arial" w:cs="Arial"/>
                <w:sz w:val="22"/>
                <w:szCs w:val="22"/>
              </w:rPr>
              <w:t>Timescales – SOR 4a</w:t>
            </w:r>
            <w:r w:rsidRPr="00466F3F">
              <w:rPr>
                <w:rFonts w:ascii="Arial" w:hAnsi="Arial" w:cs="Arial"/>
                <w:sz w:val="22"/>
                <w:szCs w:val="22"/>
              </w:rPr>
              <w:br/>
              <w:t>Quantity – SOR 4c</w:t>
            </w:r>
          </w:p>
        </w:tc>
        <w:tc>
          <w:tcPr>
            <w:tcW w:w="460" w:type="pct"/>
            <w:vAlign w:val="center"/>
          </w:tcPr>
          <w:p w14:paraId="2C538544"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c>
          <w:tcPr>
            <w:tcW w:w="495" w:type="pct"/>
            <w:vAlign w:val="center"/>
          </w:tcPr>
          <w:p w14:paraId="1B2C49D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0D1A53B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46096DD0"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r>
      <w:tr w:rsidR="00084DCA" w:rsidRPr="00007BA6" w14:paraId="13C23C61" w14:textId="77777777" w:rsidTr="00563DB2">
        <w:trPr>
          <w:trHeight w:val="567"/>
        </w:trPr>
        <w:tc>
          <w:tcPr>
            <w:tcW w:w="353" w:type="pct"/>
            <w:vAlign w:val="center"/>
          </w:tcPr>
          <w:p w14:paraId="4AF96D1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T3</w:t>
            </w:r>
          </w:p>
        </w:tc>
        <w:tc>
          <w:tcPr>
            <w:tcW w:w="1850" w:type="pct"/>
            <w:vAlign w:val="center"/>
          </w:tcPr>
          <w:p w14:paraId="5DDB1AD7" w14:textId="77777777" w:rsidR="00084DCA" w:rsidRPr="00466F3F" w:rsidRDefault="00084DCA" w:rsidP="00563DB2">
            <w:pPr>
              <w:rPr>
                <w:rFonts w:ascii="Arial" w:hAnsi="Arial" w:cs="Arial"/>
                <w:sz w:val="22"/>
                <w:szCs w:val="22"/>
              </w:rPr>
            </w:pPr>
            <w:r w:rsidRPr="00466F3F">
              <w:rPr>
                <w:rFonts w:ascii="Arial" w:hAnsi="Arial" w:cs="Arial"/>
                <w:sz w:val="22"/>
                <w:szCs w:val="22"/>
              </w:rPr>
              <w:t>Does the tender provide evidence that the tenderer can provide:</w:t>
            </w:r>
          </w:p>
          <w:p w14:paraId="39A1A43D" w14:textId="77777777" w:rsidR="00084DCA" w:rsidRPr="00466F3F" w:rsidRDefault="00084DCA" w:rsidP="00563DB2">
            <w:pPr>
              <w:pStyle w:val="ListParagraph"/>
              <w:numPr>
                <w:ilvl w:val="0"/>
                <w:numId w:val="44"/>
              </w:numPr>
              <w:rPr>
                <w:rFonts w:ascii="Arial" w:hAnsi="Arial" w:cs="Arial"/>
                <w:sz w:val="22"/>
                <w:szCs w:val="22"/>
              </w:rPr>
            </w:pPr>
            <w:r w:rsidRPr="00466F3F">
              <w:rPr>
                <w:rFonts w:ascii="Arial" w:hAnsi="Arial" w:cs="Arial"/>
                <w:sz w:val="22"/>
                <w:szCs w:val="22"/>
              </w:rPr>
              <w:lastRenderedPageBreak/>
              <w:t>Proof of dispatch of orders</w:t>
            </w:r>
          </w:p>
          <w:p w14:paraId="092694DA" w14:textId="77777777" w:rsidR="00084DCA" w:rsidRPr="00466F3F" w:rsidRDefault="00084DCA" w:rsidP="00563DB2">
            <w:pPr>
              <w:pStyle w:val="ListParagraph"/>
              <w:numPr>
                <w:ilvl w:val="0"/>
                <w:numId w:val="44"/>
              </w:numPr>
              <w:rPr>
                <w:rFonts w:ascii="Arial" w:hAnsi="Arial" w:cs="Arial"/>
                <w:sz w:val="22"/>
                <w:szCs w:val="22"/>
              </w:rPr>
            </w:pPr>
            <w:r w:rsidRPr="00466F3F">
              <w:rPr>
                <w:rFonts w:ascii="Arial" w:hAnsi="Arial" w:cs="Arial"/>
                <w:sz w:val="22"/>
                <w:szCs w:val="22"/>
              </w:rPr>
              <w:t>Tracking of orders whilst with the courier</w:t>
            </w:r>
          </w:p>
          <w:p w14:paraId="282916C2" w14:textId="77777777" w:rsidR="00084DCA" w:rsidRPr="00466F3F" w:rsidRDefault="00084DCA" w:rsidP="00563DB2">
            <w:pPr>
              <w:pStyle w:val="ListParagraph"/>
              <w:numPr>
                <w:ilvl w:val="0"/>
                <w:numId w:val="44"/>
              </w:numPr>
              <w:rPr>
                <w:rFonts w:ascii="Arial" w:hAnsi="Arial" w:cs="Arial"/>
                <w:sz w:val="22"/>
                <w:szCs w:val="22"/>
              </w:rPr>
            </w:pPr>
            <w:r w:rsidRPr="00466F3F">
              <w:rPr>
                <w:rFonts w:ascii="Arial" w:hAnsi="Arial" w:cs="Arial"/>
                <w:sz w:val="22"/>
                <w:szCs w:val="22"/>
              </w:rPr>
              <w:t>Proof of order delivery at both land based and BFPO addresses</w:t>
            </w:r>
          </w:p>
        </w:tc>
        <w:tc>
          <w:tcPr>
            <w:tcW w:w="962" w:type="pct"/>
            <w:vAlign w:val="center"/>
          </w:tcPr>
          <w:p w14:paraId="4B5AE6B8" w14:textId="77777777" w:rsidR="00084DCA" w:rsidRPr="00466F3F" w:rsidRDefault="00084DCA" w:rsidP="00563DB2">
            <w:pPr>
              <w:rPr>
                <w:rFonts w:ascii="Arial" w:hAnsi="Arial" w:cs="Arial"/>
                <w:sz w:val="22"/>
                <w:szCs w:val="22"/>
              </w:rPr>
            </w:pPr>
            <w:r w:rsidRPr="00466F3F">
              <w:rPr>
                <w:rFonts w:ascii="Arial" w:hAnsi="Arial" w:cs="Arial"/>
                <w:sz w:val="22"/>
                <w:szCs w:val="22"/>
              </w:rPr>
              <w:lastRenderedPageBreak/>
              <w:t>Proof of dispatch – SOR 4j</w:t>
            </w:r>
          </w:p>
        </w:tc>
        <w:tc>
          <w:tcPr>
            <w:tcW w:w="460" w:type="pct"/>
            <w:vAlign w:val="center"/>
          </w:tcPr>
          <w:p w14:paraId="7951FD4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c>
          <w:tcPr>
            <w:tcW w:w="495" w:type="pct"/>
            <w:vAlign w:val="center"/>
          </w:tcPr>
          <w:p w14:paraId="596F78B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24770D87"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064EAFF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 or Fail</w:t>
            </w:r>
          </w:p>
        </w:tc>
      </w:tr>
      <w:tr w:rsidR="00084DCA" w:rsidRPr="00007BA6" w14:paraId="738B8914" w14:textId="77777777" w:rsidTr="00563DB2">
        <w:trPr>
          <w:trHeight w:val="567"/>
        </w:trPr>
        <w:tc>
          <w:tcPr>
            <w:tcW w:w="353" w:type="pct"/>
            <w:vAlign w:val="center"/>
          </w:tcPr>
          <w:p w14:paraId="1D9302F2" w14:textId="77777777" w:rsidR="00084DCA" w:rsidRPr="00466F3F" w:rsidRDefault="00084DCA" w:rsidP="00563DB2">
            <w:pPr>
              <w:jc w:val="center"/>
              <w:rPr>
                <w:rFonts w:ascii="Arial" w:hAnsi="Arial" w:cs="Arial"/>
              </w:rPr>
            </w:pPr>
            <w:r w:rsidRPr="00466F3F">
              <w:rPr>
                <w:rFonts w:ascii="Arial" w:hAnsi="Arial" w:cs="Arial"/>
                <w:sz w:val="22"/>
                <w:szCs w:val="22"/>
              </w:rPr>
              <w:t>T4</w:t>
            </w:r>
          </w:p>
        </w:tc>
        <w:tc>
          <w:tcPr>
            <w:tcW w:w="1850" w:type="pct"/>
            <w:vAlign w:val="center"/>
          </w:tcPr>
          <w:p w14:paraId="2BE4D01D" w14:textId="77777777" w:rsidR="00084DCA" w:rsidRPr="00466F3F" w:rsidRDefault="00084DCA" w:rsidP="00563DB2">
            <w:pPr>
              <w:rPr>
                <w:rFonts w:ascii="Arial" w:hAnsi="Arial" w:cs="Arial"/>
                <w:sz w:val="22"/>
                <w:szCs w:val="22"/>
              </w:rPr>
            </w:pPr>
            <w:r w:rsidRPr="00466F3F">
              <w:rPr>
                <w:rFonts w:ascii="Arial" w:hAnsi="Arial" w:cs="Arial"/>
                <w:sz w:val="22"/>
                <w:szCs w:val="22"/>
              </w:rPr>
              <w:t>Does the tender provide evidence that the tenderer can supply up to the maximum of quantity 30 badges per order per type of badge within the 8/12-week period? (see Delivery Requirements (i) &amp; (ii))</w:t>
            </w:r>
          </w:p>
          <w:p w14:paraId="0410A5FB" w14:textId="77777777" w:rsidR="00084DCA" w:rsidRPr="00466F3F" w:rsidRDefault="00084DCA" w:rsidP="00563DB2">
            <w:pPr>
              <w:rPr>
                <w:rFonts w:ascii="Arial" w:hAnsi="Arial" w:cs="Arial"/>
              </w:rPr>
            </w:pPr>
          </w:p>
        </w:tc>
        <w:tc>
          <w:tcPr>
            <w:tcW w:w="962" w:type="pct"/>
            <w:vAlign w:val="center"/>
          </w:tcPr>
          <w:p w14:paraId="0DBC3F91" w14:textId="77777777" w:rsidR="00084DCA" w:rsidRPr="00466F3F" w:rsidRDefault="00084DCA" w:rsidP="00563DB2">
            <w:pPr>
              <w:rPr>
                <w:rFonts w:ascii="Arial" w:hAnsi="Arial" w:cs="Arial"/>
              </w:rPr>
            </w:pPr>
            <w:r w:rsidRPr="00466F3F">
              <w:rPr>
                <w:rFonts w:ascii="Arial" w:hAnsi="Arial" w:cs="Arial"/>
                <w:sz w:val="22"/>
                <w:szCs w:val="22"/>
              </w:rPr>
              <w:t>Timescales – SOR 4a</w:t>
            </w:r>
            <w:r w:rsidRPr="00466F3F">
              <w:rPr>
                <w:rFonts w:ascii="Arial" w:hAnsi="Arial" w:cs="Arial"/>
                <w:sz w:val="22"/>
                <w:szCs w:val="22"/>
              </w:rPr>
              <w:br/>
              <w:t>Quantity per Order – SOR 4b</w:t>
            </w:r>
            <w:r w:rsidRPr="00466F3F">
              <w:rPr>
                <w:rFonts w:ascii="Arial" w:hAnsi="Arial" w:cs="Arial"/>
                <w:sz w:val="22"/>
                <w:szCs w:val="22"/>
              </w:rPr>
              <w:br/>
              <w:t>Quantity – SOR 4c</w:t>
            </w:r>
          </w:p>
        </w:tc>
        <w:tc>
          <w:tcPr>
            <w:tcW w:w="460" w:type="pct"/>
            <w:vAlign w:val="center"/>
          </w:tcPr>
          <w:p w14:paraId="09DF45B1" w14:textId="77777777" w:rsidR="00084DCA" w:rsidRPr="00466F3F" w:rsidRDefault="00084DCA" w:rsidP="00563DB2">
            <w:pPr>
              <w:jc w:val="center"/>
              <w:rPr>
                <w:rFonts w:ascii="Arial" w:hAnsi="Arial" w:cs="Arial"/>
              </w:rPr>
            </w:pPr>
            <w:r w:rsidRPr="00466F3F">
              <w:rPr>
                <w:rFonts w:ascii="Arial" w:hAnsi="Arial" w:cs="Arial"/>
                <w:sz w:val="22"/>
                <w:szCs w:val="22"/>
              </w:rPr>
              <w:t>0,30,70 or 100</w:t>
            </w:r>
          </w:p>
        </w:tc>
        <w:tc>
          <w:tcPr>
            <w:tcW w:w="495" w:type="pct"/>
            <w:vAlign w:val="center"/>
          </w:tcPr>
          <w:p w14:paraId="55814AA0" w14:textId="77777777" w:rsidR="00084DCA" w:rsidRPr="00466F3F" w:rsidRDefault="00084DCA" w:rsidP="00563DB2">
            <w:pPr>
              <w:jc w:val="center"/>
              <w:rPr>
                <w:rFonts w:ascii="Arial" w:hAnsi="Arial" w:cs="Arial"/>
              </w:rPr>
            </w:pPr>
            <w:r w:rsidRPr="00466F3F">
              <w:rPr>
                <w:rFonts w:ascii="Arial" w:hAnsi="Arial" w:cs="Arial"/>
                <w:sz w:val="22"/>
                <w:szCs w:val="22"/>
              </w:rPr>
              <w:t>70</w:t>
            </w:r>
          </w:p>
        </w:tc>
        <w:tc>
          <w:tcPr>
            <w:tcW w:w="420" w:type="pct"/>
            <w:vAlign w:val="center"/>
          </w:tcPr>
          <w:p w14:paraId="5C18C639" w14:textId="77777777" w:rsidR="00084DCA" w:rsidRPr="00466F3F" w:rsidRDefault="00084DCA" w:rsidP="00563DB2">
            <w:pPr>
              <w:jc w:val="center"/>
              <w:rPr>
                <w:rFonts w:ascii="Arial" w:hAnsi="Arial" w:cs="Arial"/>
              </w:rPr>
            </w:pPr>
            <w:r w:rsidRPr="00466F3F">
              <w:rPr>
                <w:rFonts w:ascii="Arial" w:hAnsi="Arial" w:cs="Arial"/>
                <w:sz w:val="22"/>
                <w:szCs w:val="22"/>
              </w:rPr>
              <w:t>90.00%</w:t>
            </w:r>
          </w:p>
        </w:tc>
        <w:tc>
          <w:tcPr>
            <w:tcW w:w="460" w:type="pct"/>
            <w:vAlign w:val="center"/>
          </w:tcPr>
          <w:p w14:paraId="3D795A57" w14:textId="77777777" w:rsidR="00084DCA" w:rsidRPr="00466F3F" w:rsidRDefault="00084DCA" w:rsidP="00563DB2">
            <w:pPr>
              <w:jc w:val="center"/>
              <w:rPr>
                <w:rFonts w:ascii="Arial" w:hAnsi="Arial" w:cs="Arial"/>
              </w:rPr>
            </w:pPr>
            <w:r w:rsidRPr="00466F3F">
              <w:rPr>
                <w:rFonts w:ascii="Arial" w:hAnsi="Arial" w:cs="Arial"/>
                <w:sz w:val="22"/>
                <w:szCs w:val="22"/>
              </w:rPr>
              <w:t>90.00</w:t>
            </w:r>
          </w:p>
        </w:tc>
      </w:tr>
      <w:tr w:rsidR="00084DCA" w:rsidRPr="00007BA6" w14:paraId="68C294A1" w14:textId="77777777" w:rsidTr="00563DB2">
        <w:trPr>
          <w:trHeight w:val="567"/>
        </w:trPr>
        <w:tc>
          <w:tcPr>
            <w:tcW w:w="353" w:type="pct"/>
            <w:vAlign w:val="center"/>
          </w:tcPr>
          <w:p w14:paraId="4B16BD6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SV1</w:t>
            </w:r>
          </w:p>
        </w:tc>
        <w:tc>
          <w:tcPr>
            <w:tcW w:w="1850" w:type="pct"/>
            <w:vAlign w:val="center"/>
          </w:tcPr>
          <w:p w14:paraId="426DCD7F" w14:textId="77777777" w:rsidR="00084DCA" w:rsidRPr="00466F3F" w:rsidRDefault="00084DCA" w:rsidP="00563DB2">
            <w:pPr>
              <w:rPr>
                <w:rFonts w:ascii="Arial" w:hAnsi="Arial" w:cs="Arial"/>
                <w:sz w:val="22"/>
                <w:szCs w:val="22"/>
              </w:rPr>
            </w:pPr>
            <w:r w:rsidRPr="00466F3F">
              <w:rPr>
                <w:rFonts w:ascii="Arial" w:hAnsi="Arial" w:cs="Arial"/>
                <w:sz w:val="22"/>
                <w:szCs w:val="22"/>
              </w:rPr>
              <w:t>MAC3.1 - Explain how you will Create a diverse supply chain to deliver the contract including new businesses and entrepreneurs, start-ups, SMEs, VCSEs and mutuals</w:t>
            </w:r>
          </w:p>
        </w:tc>
        <w:tc>
          <w:tcPr>
            <w:tcW w:w="962" w:type="pct"/>
            <w:vAlign w:val="center"/>
          </w:tcPr>
          <w:p w14:paraId="0971653F" w14:textId="77777777" w:rsidR="00084DCA" w:rsidRPr="00466F3F" w:rsidRDefault="00084DCA" w:rsidP="00563DB2">
            <w:pPr>
              <w:rPr>
                <w:rFonts w:ascii="Arial" w:hAnsi="Arial" w:cs="Arial"/>
                <w:sz w:val="22"/>
                <w:szCs w:val="22"/>
              </w:rPr>
            </w:pPr>
            <w:r w:rsidRPr="00466F3F">
              <w:rPr>
                <w:rFonts w:ascii="Arial" w:hAnsi="Arial" w:cs="Arial"/>
                <w:sz w:val="22"/>
                <w:szCs w:val="22"/>
              </w:rPr>
              <w:t>Social Value: Tackling Economic Inequality</w:t>
            </w:r>
          </w:p>
        </w:tc>
        <w:tc>
          <w:tcPr>
            <w:tcW w:w="460" w:type="pct"/>
          </w:tcPr>
          <w:p w14:paraId="5E45C8C6"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 30, 70 or 100</w:t>
            </w:r>
          </w:p>
        </w:tc>
        <w:tc>
          <w:tcPr>
            <w:tcW w:w="495" w:type="pct"/>
          </w:tcPr>
          <w:p w14:paraId="3634382F"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w:t>
            </w:r>
          </w:p>
        </w:tc>
        <w:tc>
          <w:tcPr>
            <w:tcW w:w="420" w:type="pct"/>
          </w:tcPr>
          <w:p w14:paraId="0C5C3E44"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5.00%</w:t>
            </w:r>
          </w:p>
        </w:tc>
        <w:tc>
          <w:tcPr>
            <w:tcW w:w="460" w:type="pct"/>
          </w:tcPr>
          <w:p w14:paraId="49CD6C5A"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5.00</w:t>
            </w:r>
          </w:p>
        </w:tc>
      </w:tr>
      <w:tr w:rsidR="00084DCA" w:rsidRPr="00007BA6" w14:paraId="3222F721" w14:textId="77777777" w:rsidTr="00563DB2">
        <w:trPr>
          <w:trHeight w:val="567"/>
        </w:trPr>
        <w:tc>
          <w:tcPr>
            <w:tcW w:w="353" w:type="pct"/>
            <w:vAlign w:val="center"/>
          </w:tcPr>
          <w:p w14:paraId="0BCCDFD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SV2</w:t>
            </w:r>
          </w:p>
        </w:tc>
        <w:tc>
          <w:tcPr>
            <w:tcW w:w="1850" w:type="pct"/>
            <w:vAlign w:val="center"/>
          </w:tcPr>
          <w:p w14:paraId="4DB35461" w14:textId="77777777" w:rsidR="00084DCA" w:rsidRPr="00466F3F" w:rsidRDefault="00084DCA" w:rsidP="00563DB2">
            <w:pPr>
              <w:rPr>
                <w:rFonts w:ascii="Arial" w:hAnsi="Arial" w:cs="Arial"/>
                <w:sz w:val="22"/>
                <w:szCs w:val="22"/>
              </w:rPr>
            </w:pPr>
            <w:r w:rsidRPr="00466F3F">
              <w:rPr>
                <w:rFonts w:ascii="Arial" w:hAnsi="Arial" w:cs="Arial"/>
                <w:sz w:val="22"/>
                <w:szCs w:val="22"/>
              </w:rPr>
              <w:t>MAC4.2 - Explain how you will Influence staff, suppliers, customers and communities through the delivery of the contract to support environmental protection and improvement.</w:t>
            </w:r>
          </w:p>
        </w:tc>
        <w:tc>
          <w:tcPr>
            <w:tcW w:w="962" w:type="pct"/>
            <w:vAlign w:val="center"/>
          </w:tcPr>
          <w:p w14:paraId="73B8E5F3" w14:textId="77777777" w:rsidR="00084DCA" w:rsidRPr="00466F3F" w:rsidRDefault="00084DCA" w:rsidP="00563DB2">
            <w:pPr>
              <w:rPr>
                <w:rFonts w:ascii="Arial" w:hAnsi="Arial" w:cs="Arial"/>
                <w:sz w:val="22"/>
                <w:szCs w:val="22"/>
              </w:rPr>
            </w:pPr>
            <w:r w:rsidRPr="00466F3F">
              <w:rPr>
                <w:rFonts w:ascii="Arial" w:hAnsi="Arial" w:cs="Arial"/>
                <w:sz w:val="22"/>
                <w:szCs w:val="22"/>
              </w:rPr>
              <w:t>Social Value: Fighting Climate Change</w:t>
            </w:r>
          </w:p>
        </w:tc>
        <w:tc>
          <w:tcPr>
            <w:tcW w:w="460" w:type="pct"/>
          </w:tcPr>
          <w:p w14:paraId="175A9DE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 30, 70 or 100</w:t>
            </w:r>
          </w:p>
        </w:tc>
        <w:tc>
          <w:tcPr>
            <w:tcW w:w="495" w:type="pct"/>
          </w:tcPr>
          <w:p w14:paraId="0A678B4C"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w:t>
            </w:r>
          </w:p>
        </w:tc>
        <w:tc>
          <w:tcPr>
            <w:tcW w:w="420" w:type="pct"/>
          </w:tcPr>
          <w:p w14:paraId="41578BD2"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c>
          <w:tcPr>
            <w:tcW w:w="460" w:type="pct"/>
          </w:tcPr>
          <w:p w14:paraId="569BCD6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r>
      <w:tr w:rsidR="00084DCA" w:rsidRPr="00007BA6" w14:paraId="497312B1" w14:textId="77777777" w:rsidTr="00563DB2">
        <w:trPr>
          <w:trHeight w:val="567"/>
        </w:trPr>
        <w:tc>
          <w:tcPr>
            <w:tcW w:w="353" w:type="pct"/>
            <w:vAlign w:val="center"/>
          </w:tcPr>
          <w:p w14:paraId="026F6E4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SV3</w:t>
            </w:r>
          </w:p>
        </w:tc>
        <w:tc>
          <w:tcPr>
            <w:tcW w:w="1850" w:type="pct"/>
            <w:vAlign w:val="center"/>
          </w:tcPr>
          <w:p w14:paraId="07E56F1C" w14:textId="77777777" w:rsidR="00084DCA" w:rsidRPr="00466F3F" w:rsidRDefault="00084DCA" w:rsidP="00563DB2">
            <w:pPr>
              <w:rPr>
                <w:rFonts w:ascii="Arial" w:hAnsi="Arial" w:cs="Arial"/>
                <w:sz w:val="22"/>
                <w:szCs w:val="22"/>
              </w:rPr>
            </w:pPr>
            <w:r w:rsidRPr="00466F3F">
              <w:rPr>
                <w:rFonts w:ascii="Arial" w:hAnsi="Arial" w:cs="Arial"/>
                <w:sz w:val="22"/>
                <w:szCs w:val="22"/>
              </w:rPr>
              <w:t>MAC6.1 - Explain how you will Demonstrate action to identify and tackle inequality in employment, skills and pay in the contract workforce</w:t>
            </w:r>
          </w:p>
        </w:tc>
        <w:tc>
          <w:tcPr>
            <w:tcW w:w="962" w:type="pct"/>
            <w:vAlign w:val="center"/>
          </w:tcPr>
          <w:p w14:paraId="07E44132" w14:textId="77777777" w:rsidR="00084DCA" w:rsidRPr="00466F3F" w:rsidRDefault="00084DCA" w:rsidP="00563DB2">
            <w:pPr>
              <w:rPr>
                <w:rFonts w:ascii="Arial" w:hAnsi="Arial" w:cs="Arial"/>
                <w:sz w:val="22"/>
                <w:szCs w:val="22"/>
              </w:rPr>
            </w:pPr>
            <w:r w:rsidRPr="00466F3F">
              <w:rPr>
                <w:rFonts w:ascii="Arial" w:hAnsi="Arial" w:cs="Arial"/>
                <w:sz w:val="22"/>
                <w:szCs w:val="22"/>
              </w:rPr>
              <w:t>Social Value: Equal Opportunity</w:t>
            </w:r>
          </w:p>
        </w:tc>
        <w:tc>
          <w:tcPr>
            <w:tcW w:w="460" w:type="pct"/>
          </w:tcPr>
          <w:p w14:paraId="5AA5D23A"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 30, 70 or 100</w:t>
            </w:r>
          </w:p>
        </w:tc>
        <w:tc>
          <w:tcPr>
            <w:tcW w:w="495" w:type="pct"/>
          </w:tcPr>
          <w:p w14:paraId="267ED90F"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w:t>
            </w:r>
          </w:p>
        </w:tc>
        <w:tc>
          <w:tcPr>
            <w:tcW w:w="420" w:type="pct"/>
          </w:tcPr>
          <w:p w14:paraId="6B59ED29"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c>
          <w:tcPr>
            <w:tcW w:w="460" w:type="pct"/>
          </w:tcPr>
          <w:p w14:paraId="73EC407E"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r>
      <w:tr w:rsidR="00084DCA" w:rsidRPr="00007BA6" w14:paraId="3B10A0E4" w14:textId="77777777" w:rsidTr="00563DB2">
        <w:trPr>
          <w:trHeight w:val="567"/>
        </w:trPr>
        <w:tc>
          <w:tcPr>
            <w:tcW w:w="353" w:type="pct"/>
            <w:shd w:val="clear" w:color="auto" w:fill="BFBFBF" w:themeFill="background1" w:themeFillShade="BF"/>
            <w:vAlign w:val="center"/>
          </w:tcPr>
          <w:p w14:paraId="5EA0DFF3" w14:textId="77777777" w:rsidR="00084DCA" w:rsidRPr="00466F3F" w:rsidRDefault="00084DCA" w:rsidP="00563DB2">
            <w:pPr>
              <w:rPr>
                <w:rFonts w:ascii="Arial" w:hAnsi="Arial" w:cs="Arial"/>
                <w:sz w:val="22"/>
                <w:szCs w:val="22"/>
              </w:rPr>
            </w:pPr>
          </w:p>
        </w:tc>
        <w:tc>
          <w:tcPr>
            <w:tcW w:w="1850" w:type="pct"/>
            <w:shd w:val="clear" w:color="auto" w:fill="BFBFBF" w:themeFill="background1" w:themeFillShade="BF"/>
          </w:tcPr>
          <w:p w14:paraId="5CBC4A56" w14:textId="77777777" w:rsidR="00084DCA" w:rsidRPr="00466F3F" w:rsidRDefault="00084DCA" w:rsidP="00563DB2">
            <w:pPr>
              <w:rPr>
                <w:rFonts w:ascii="Arial" w:hAnsi="Arial" w:cs="Arial"/>
                <w:sz w:val="22"/>
                <w:szCs w:val="22"/>
              </w:rPr>
            </w:pPr>
          </w:p>
        </w:tc>
        <w:tc>
          <w:tcPr>
            <w:tcW w:w="962" w:type="pct"/>
            <w:shd w:val="clear" w:color="auto" w:fill="BFBFBF" w:themeFill="background1" w:themeFillShade="BF"/>
            <w:vAlign w:val="center"/>
          </w:tcPr>
          <w:p w14:paraId="3E7CB602" w14:textId="77777777" w:rsidR="00084DCA" w:rsidRPr="00466F3F" w:rsidRDefault="00084DCA" w:rsidP="00563DB2">
            <w:pPr>
              <w:rPr>
                <w:rFonts w:ascii="Arial" w:hAnsi="Arial" w:cs="Arial"/>
                <w:sz w:val="22"/>
                <w:szCs w:val="22"/>
              </w:rPr>
            </w:pPr>
          </w:p>
        </w:tc>
        <w:tc>
          <w:tcPr>
            <w:tcW w:w="460" w:type="pct"/>
            <w:shd w:val="clear" w:color="auto" w:fill="BFBFBF" w:themeFill="background1" w:themeFillShade="BF"/>
            <w:vAlign w:val="center"/>
          </w:tcPr>
          <w:p w14:paraId="515F52BA" w14:textId="77777777" w:rsidR="00084DCA" w:rsidRPr="00466F3F" w:rsidRDefault="00084DCA" w:rsidP="00563DB2">
            <w:pPr>
              <w:rPr>
                <w:rFonts w:ascii="Arial" w:hAnsi="Arial" w:cs="Arial"/>
                <w:sz w:val="22"/>
                <w:szCs w:val="22"/>
              </w:rPr>
            </w:pPr>
          </w:p>
        </w:tc>
        <w:tc>
          <w:tcPr>
            <w:tcW w:w="495" w:type="pct"/>
            <w:shd w:val="clear" w:color="auto" w:fill="BFBFBF" w:themeFill="background1" w:themeFillShade="BF"/>
            <w:vAlign w:val="center"/>
          </w:tcPr>
          <w:p w14:paraId="50F587E8" w14:textId="77777777" w:rsidR="00084DCA" w:rsidRPr="00466F3F" w:rsidRDefault="00084DCA" w:rsidP="00563DB2">
            <w:pPr>
              <w:rPr>
                <w:rFonts w:ascii="Arial" w:hAnsi="Arial" w:cs="Arial"/>
                <w:sz w:val="22"/>
                <w:szCs w:val="22"/>
              </w:rPr>
            </w:pPr>
          </w:p>
        </w:tc>
        <w:tc>
          <w:tcPr>
            <w:tcW w:w="420" w:type="pct"/>
            <w:shd w:val="clear" w:color="auto" w:fill="FFFFFF" w:themeFill="background1"/>
            <w:vAlign w:val="center"/>
          </w:tcPr>
          <w:p w14:paraId="766B9D0E"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100%</w:t>
            </w:r>
          </w:p>
        </w:tc>
        <w:tc>
          <w:tcPr>
            <w:tcW w:w="460" w:type="pct"/>
            <w:vAlign w:val="center"/>
          </w:tcPr>
          <w:p w14:paraId="197510C2"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100</w:t>
            </w:r>
          </w:p>
        </w:tc>
      </w:tr>
      <w:bookmarkEnd w:id="38"/>
    </w:tbl>
    <w:p w14:paraId="07F9306F" w14:textId="77777777" w:rsidR="00084DCA" w:rsidRDefault="00084DCA" w:rsidP="00084DCA">
      <w:pPr>
        <w:pStyle w:val="ListParagraph"/>
        <w:spacing w:after="0" w:line="240" w:lineRule="auto"/>
        <w:rPr>
          <w:rFonts w:ascii="Arial" w:eastAsia="Times New Roman" w:hAnsi="Arial" w:cs="Arial"/>
          <w:bCs/>
          <w:spacing w:val="-3"/>
          <w:lang w:eastAsia="en-GB"/>
        </w:rPr>
      </w:pPr>
    </w:p>
    <w:p w14:paraId="7DC3D17C" w14:textId="77777777" w:rsidR="00084DCA" w:rsidRDefault="00084DCA" w:rsidP="00084DCA">
      <w:pPr>
        <w:pStyle w:val="ListParagraph"/>
        <w:spacing w:after="0" w:line="240" w:lineRule="auto"/>
        <w:rPr>
          <w:rFonts w:ascii="Arial" w:eastAsia="Times New Roman" w:hAnsi="Arial" w:cs="Arial"/>
          <w:bCs/>
          <w:spacing w:val="-3"/>
          <w:lang w:eastAsia="en-GB"/>
        </w:rPr>
        <w:sectPr w:rsidR="00084DCA" w:rsidSect="00911B0F">
          <w:pgSz w:w="16860" w:h="11940" w:orient="landscape"/>
          <w:pgMar w:top="1020" w:right="820" w:bottom="920" w:left="280" w:header="567" w:footer="567" w:gutter="0"/>
          <w:cols w:space="720"/>
          <w:docGrid w:linePitch="299"/>
        </w:sectPr>
      </w:pPr>
    </w:p>
    <w:p w14:paraId="5C4886F8"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p w14:paraId="656EBAEC"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Scoring Criteria Table </w:t>
      </w:r>
    </w:p>
    <w:p w14:paraId="6405DFFA" w14:textId="77777777" w:rsidR="00084DCA" w:rsidRPr="007C35BF" w:rsidRDefault="00084DCA" w:rsidP="00084DCA">
      <w:pPr>
        <w:pStyle w:val="ListParagraph"/>
        <w:widowControl/>
        <w:spacing w:after="0" w:line="240" w:lineRule="auto"/>
        <w:ind w:left="0"/>
        <w:rPr>
          <w:rFonts w:ascii="Arial" w:eastAsia="Times New Roman" w:hAnsi="Arial" w:cs="Arial"/>
          <w:bCs/>
          <w:spacing w:val="-3"/>
          <w:lang w:eastAsia="en-GB"/>
        </w:rPr>
      </w:pPr>
    </w:p>
    <w:p w14:paraId="506E5768" w14:textId="77777777" w:rsidR="00084DCA" w:rsidRPr="007C35BF" w:rsidRDefault="00084DCA" w:rsidP="00084DCA">
      <w:pPr>
        <w:pStyle w:val="ListParagraph"/>
        <w:widowControl/>
        <w:spacing w:after="0" w:line="240" w:lineRule="auto"/>
        <w:ind w:left="0"/>
        <w:rPr>
          <w:rFonts w:ascii="Arial" w:eastAsia="Times New Roman" w:hAnsi="Arial" w:cs="Arial"/>
          <w:bCs/>
          <w:spacing w:val="-3"/>
          <w:lang w:eastAsia="en-GB"/>
        </w:rPr>
      </w:pPr>
      <w:r w:rsidRPr="007C35BF">
        <w:rPr>
          <w:rFonts w:ascii="Arial" w:eastAsia="Times New Roman" w:hAnsi="Arial" w:cs="Arial"/>
          <w:bCs/>
          <w:spacing w:val="-3"/>
          <w:lang w:eastAsia="en-GB"/>
        </w:rPr>
        <w:t>Criteria S1-4 and T1-3 will be scored in accordance with the following:</w:t>
      </w:r>
    </w:p>
    <w:p w14:paraId="341C059A" w14:textId="77777777" w:rsidR="00084DCA" w:rsidRPr="007C35BF" w:rsidRDefault="00084DCA" w:rsidP="00084DCA">
      <w:pPr>
        <w:widowControl/>
        <w:spacing w:after="0" w:line="240" w:lineRule="auto"/>
        <w:rPr>
          <w:rFonts w:ascii="Arial" w:eastAsia="Times New Roman" w:hAnsi="Arial" w:cs="Arial"/>
          <w:bCs/>
          <w:spacing w:val="-3"/>
          <w:lang w:eastAsia="en-GB"/>
        </w:rPr>
      </w:pPr>
    </w:p>
    <w:tbl>
      <w:tblPr>
        <w:tblStyle w:val="TableGrid"/>
        <w:tblpPr w:leftFromText="180" w:rightFromText="180" w:vertAnchor="text" w:horzAnchor="margin" w:tblpX="108" w:tblpY="-38"/>
        <w:tblW w:w="4928" w:type="dxa"/>
        <w:tblInd w:w="0" w:type="dxa"/>
        <w:tblLook w:val="04A0" w:firstRow="1" w:lastRow="0" w:firstColumn="1" w:lastColumn="0" w:noHBand="0" w:noVBand="1"/>
      </w:tblPr>
      <w:tblGrid>
        <w:gridCol w:w="2464"/>
        <w:gridCol w:w="2464"/>
      </w:tblGrid>
      <w:tr w:rsidR="00084DCA" w:rsidRPr="007C35BF" w14:paraId="576D0B79" w14:textId="77777777" w:rsidTr="00563DB2">
        <w:trPr>
          <w:trHeight w:val="421"/>
        </w:trPr>
        <w:tc>
          <w:tcPr>
            <w:tcW w:w="2464" w:type="dxa"/>
            <w:tcBorders>
              <w:top w:val="single" w:sz="4" w:space="0" w:color="auto"/>
              <w:left w:val="single" w:sz="4" w:space="0" w:color="auto"/>
              <w:bottom w:val="nil"/>
              <w:right w:val="single" w:sz="4" w:space="0" w:color="auto"/>
            </w:tcBorders>
            <w:hideMark/>
          </w:tcPr>
          <w:p w14:paraId="320FB019" w14:textId="77777777" w:rsidR="00084DCA" w:rsidRPr="007C35BF" w:rsidRDefault="00084DCA" w:rsidP="00563DB2">
            <w:pPr>
              <w:spacing w:after="0" w:line="240" w:lineRule="auto"/>
              <w:rPr>
                <w:rFonts w:ascii="Arial" w:hAnsi="Arial" w:cs="Arial"/>
                <w:sz w:val="18"/>
                <w:szCs w:val="18"/>
              </w:rPr>
            </w:pPr>
            <w:bookmarkStart w:id="39" w:name="_Hlk30327579"/>
            <w:bookmarkStart w:id="40" w:name="_Hlk82966523"/>
            <w:r w:rsidRPr="007C35BF">
              <w:rPr>
                <w:rFonts w:ascii="Arial" w:hAnsi="Arial" w:cs="Arial"/>
                <w:sz w:val="18"/>
                <w:szCs w:val="18"/>
              </w:rPr>
              <w:t>Pass</w:t>
            </w:r>
          </w:p>
          <w:p w14:paraId="1EE3900B" w14:textId="77777777" w:rsidR="00084DCA" w:rsidRPr="007C35BF" w:rsidRDefault="00084DCA" w:rsidP="00563DB2">
            <w:pPr>
              <w:spacing w:after="0" w:line="240" w:lineRule="auto"/>
              <w:rPr>
                <w:rFonts w:ascii="Arial" w:hAnsi="Arial" w:cs="Arial"/>
                <w:sz w:val="18"/>
                <w:szCs w:val="18"/>
              </w:rPr>
            </w:pPr>
          </w:p>
        </w:tc>
        <w:tc>
          <w:tcPr>
            <w:tcW w:w="2464" w:type="dxa"/>
            <w:tcBorders>
              <w:top w:val="single" w:sz="4" w:space="0" w:color="auto"/>
              <w:left w:val="single" w:sz="4" w:space="0" w:color="auto"/>
              <w:bottom w:val="nil"/>
              <w:right w:val="single" w:sz="4" w:space="0" w:color="auto"/>
            </w:tcBorders>
            <w:hideMark/>
          </w:tcPr>
          <w:p w14:paraId="1B19AB1F"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Fail</w:t>
            </w:r>
          </w:p>
          <w:p w14:paraId="42C695C9" w14:textId="77777777" w:rsidR="00084DCA" w:rsidRPr="007C35BF" w:rsidRDefault="00084DCA" w:rsidP="00563DB2">
            <w:pPr>
              <w:spacing w:after="0" w:line="240" w:lineRule="auto"/>
              <w:rPr>
                <w:rFonts w:ascii="Arial" w:hAnsi="Arial" w:cs="Arial"/>
                <w:sz w:val="18"/>
                <w:szCs w:val="18"/>
              </w:rPr>
            </w:pPr>
          </w:p>
        </w:tc>
      </w:tr>
      <w:tr w:rsidR="00084DCA" w:rsidRPr="007C35BF" w14:paraId="0F3047B8" w14:textId="77777777" w:rsidTr="00563DB2">
        <w:trPr>
          <w:trHeight w:val="765"/>
        </w:trPr>
        <w:tc>
          <w:tcPr>
            <w:tcW w:w="2464" w:type="dxa"/>
            <w:tcBorders>
              <w:top w:val="nil"/>
              <w:left w:val="single" w:sz="4" w:space="0" w:color="auto"/>
              <w:bottom w:val="nil"/>
              <w:right w:val="single" w:sz="4" w:space="0" w:color="auto"/>
            </w:tcBorders>
            <w:hideMark/>
          </w:tcPr>
          <w:p w14:paraId="0D5DF76D"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In The Authority’s opinion the Tenderers response to the requirements or criteria being assessed:</w:t>
            </w:r>
          </w:p>
          <w:p w14:paraId="68E9DB99" w14:textId="77777777" w:rsidR="00084DCA" w:rsidRPr="007C35BF" w:rsidRDefault="00084DCA" w:rsidP="00563DB2">
            <w:pPr>
              <w:spacing w:after="0" w:line="240" w:lineRule="auto"/>
              <w:rPr>
                <w:rFonts w:ascii="Arial" w:hAnsi="Arial" w:cs="Arial"/>
                <w:sz w:val="18"/>
                <w:szCs w:val="18"/>
              </w:rPr>
            </w:pPr>
          </w:p>
        </w:tc>
        <w:tc>
          <w:tcPr>
            <w:tcW w:w="2464" w:type="dxa"/>
            <w:tcBorders>
              <w:top w:val="nil"/>
              <w:left w:val="single" w:sz="4" w:space="0" w:color="auto"/>
              <w:bottom w:val="nil"/>
              <w:right w:val="single" w:sz="4" w:space="0" w:color="auto"/>
            </w:tcBorders>
            <w:hideMark/>
          </w:tcPr>
          <w:p w14:paraId="6E9A75F7"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In The Authority’s opinion the Tenderers response to the requirements or criteria being assessed:</w:t>
            </w:r>
          </w:p>
          <w:p w14:paraId="36AC6876" w14:textId="77777777" w:rsidR="00084DCA" w:rsidRPr="007C35BF" w:rsidRDefault="00084DCA" w:rsidP="00563DB2">
            <w:pPr>
              <w:spacing w:after="0" w:line="240" w:lineRule="auto"/>
              <w:rPr>
                <w:rFonts w:ascii="Arial" w:hAnsi="Arial" w:cs="Arial"/>
                <w:sz w:val="18"/>
                <w:szCs w:val="18"/>
              </w:rPr>
            </w:pPr>
          </w:p>
        </w:tc>
      </w:tr>
      <w:tr w:rsidR="00084DCA" w:rsidRPr="007C35BF" w14:paraId="48723BCC" w14:textId="77777777" w:rsidTr="00563DB2">
        <w:trPr>
          <w:trHeight w:val="1270"/>
        </w:trPr>
        <w:tc>
          <w:tcPr>
            <w:tcW w:w="2464" w:type="dxa"/>
            <w:tcBorders>
              <w:top w:val="nil"/>
              <w:left w:val="single" w:sz="4" w:space="0" w:color="auto"/>
              <w:bottom w:val="nil"/>
              <w:right w:val="single" w:sz="4" w:space="0" w:color="auto"/>
            </w:tcBorders>
            <w:hideMark/>
          </w:tcPr>
          <w:p w14:paraId="4A3C10F2"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clearly details how the requirements or criteria will be met in full and sufficient evidence has been provided, where applicable. </w:t>
            </w:r>
          </w:p>
          <w:p w14:paraId="7D62E91B" w14:textId="77777777" w:rsidR="00084DCA" w:rsidRPr="007C35BF" w:rsidRDefault="00084DCA" w:rsidP="00563DB2">
            <w:pPr>
              <w:spacing w:after="0" w:line="240" w:lineRule="auto"/>
              <w:rPr>
                <w:rFonts w:ascii="Arial" w:hAnsi="Arial" w:cs="Arial"/>
                <w:sz w:val="18"/>
                <w:szCs w:val="18"/>
              </w:rPr>
            </w:pPr>
          </w:p>
        </w:tc>
        <w:tc>
          <w:tcPr>
            <w:tcW w:w="2464" w:type="dxa"/>
            <w:tcBorders>
              <w:top w:val="nil"/>
              <w:left w:val="single" w:sz="4" w:space="0" w:color="auto"/>
              <w:bottom w:val="nil"/>
              <w:right w:val="single" w:sz="4" w:space="0" w:color="auto"/>
            </w:tcBorders>
            <w:hideMark/>
          </w:tcPr>
          <w:p w14:paraId="56959ECD"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does not clearly detail how the requirement or criteria will be met in full and sufficient evidence has not been provided, where applicable. </w:t>
            </w:r>
          </w:p>
          <w:p w14:paraId="44FA1130" w14:textId="77777777" w:rsidR="00084DCA" w:rsidRPr="007C35BF" w:rsidRDefault="00084DCA" w:rsidP="00563DB2">
            <w:pPr>
              <w:spacing w:after="0" w:line="240" w:lineRule="auto"/>
              <w:rPr>
                <w:rFonts w:ascii="Arial" w:hAnsi="Arial" w:cs="Arial"/>
                <w:sz w:val="18"/>
                <w:szCs w:val="18"/>
              </w:rPr>
            </w:pPr>
          </w:p>
        </w:tc>
      </w:tr>
      <w:tr w:rsidR="00084DCA" w:rsidRPr="007C35BF" w14:paraId="46205C01" w14:textId="77777777" w:rsidTr="00563DB2">
        <w:tc>
          <w:tcPr>
            <w:tcW w:w="2464" w:type="dxa"/>
            <w:tcBorders>
              <w:top w:val="nil"/>
              <w:left w:val="single" w:sz="4" w:space="0" w:color="auto"/>
              <w:bottom w:val="single" w:sz="4" w:space="0" w:color="auto"/>
              <w:right w:val="single" w:sz="4" w:space="0" w:color="auto"/>
            </w:tcBorders>
            <w:hideMark/>
          </w:tcPr>
          <w:p w14:paraId="616CE763"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clearly shows that any required volumes, timescales, standards or support will be met, where applicable. </w:t>
            </w:r>
          </w:p>
          <w:p w14:paraId="29F5987C" w14:textId="77777777" w:rsidR="00084DCA" w:rsidRPr="007C35BF" w:rsidRDefault="00084DCA" w:rsidP="00563DB2">
            <w:pPr>
              <w:spacing w:after="0" w:line="240" w:lineRule="auto"/>
              <w:rPr>
                <w:rFonts w:ascii="Arial" w:eastAsiaTheme="minorHAnsi" w:hAnsi="Arial" w:cs="Arial"/>
                <w:sz w:val="18"/>
                <w:szCs w:val="18"/>
              </w:rPr>
            </w:pPr>
          </w:p>
        </w:tc>
        <w:tc>
          <w:tcPr>
            <w:tcW w:w="2464" w:type="dxa"/>
            <w:tcBorders>
              <w:top w:val="nil"/>
              <w:left w:val="single" w:sz="4" w:space="0" w:color="auto"/>
              <w:bottom w:val="single" w:sz="4" w:space="0" w:color="auto"/>
              <w:right w:val="single" w:sz="4" w:space="0" w:color="auto"/>
            </w:tcBorders>
            <w:hideMark/>
          </w:tcPr>
          <w:p w14:paraId="4DE78684"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does not clearly show that any required volumes, timescales, standards or support will be met, where applicable.</w:t>
            </w:r>
          </w:p>
        </w:tc>
      </w:tr>
      <w:bookmarkEnd w:id="39"/>
    </w:tbl>
    <w:p w14:paraId="62767B56"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76667E70"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r w:rsidRPr="007C35BF">
        <w:rPr>
          <w:rFonts w:ascii="Arial" w:eastAsia="Times New Roman" w:hAnsi="Arial" w:cs="Arial"/>
          <w:bCs/>
          <w:spacing w:val="-3"/>
          <w:sz w:val="18"/>
          <w:szCs w:val="18"/>
          <w:lang w:eastAsia="en-GB"/>
        </w:rPr>
        <w:t xml:space="preserve"> </w:t>
      </w:r>
    </w:p>
    <w:p w14:paraId="550D739D"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001941A7"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63F8618F"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AC38623"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9FDD65D"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2A158BF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7A78F4C"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231272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02B80D7D"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69EA33B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58CF2CB4"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EF2E6D6"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678E535E"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5A211CC1"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3590FA0"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AB93C1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3F437628"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A18A5AA"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3E982906" w14:textId="77777777" w:rsidR="00084DCA" w:rsidRPr="007C35BF" w:rsidRDefault="00084DCA" w:rsidP="00084DCA">
      <w:pPr>
        <w:widowControl/>
        <w:spacing w:after="0" w:line="240" w:lineRule="auto"/>
        <w:jc w:val="both"/>
        <w:rPr>
          <w:rFonts w:ascii="Arial" w:eastAsia="Times New Roman" w:hAnsi="Arial" w:cs="Arial"/>
          <w:bCs/>
          <w:spacing w:val="-3"/>
          <w:lang w:eastAsia="en-GB"/>
        </w:rPr>
      </w:pPr>
      <w:r w:rsidRPr="007C35BF">
        <w:rPr>
          <w:rFonts w:ascii="Arial" w:eastAsia="Times New Roman" w:hAnsi="Arial" w:cs="Arial"/>
          <w:bCs/>
          <w:spacing w:val="-3"/>
          <w:sz w:val="18"/>
          <w:szCs w:val="18"/>
          <w:lang w:eastAsia="en-GB"/>
        </w:rPr>
        <w:t xml:space="preserve"> </w:t>
      </w:r>
    </w:p>
    <w:p w14:paraId="6E6AA2D8" w14:textId="77777777" w:rsidR="00084DCA" w:rsidRPr="007C35BF" w:rsidRDefault="00084DCA" w:rsidP="00084DCA">
      <w:pPr>
        <w:widowControl/>
        <w:spacing w:after="0" w:line="240" w:lineRule="auto"/>
        <w:rPr>
          <w:rFonts w:ascii="Arial" w:eastAsia="Times New Roman" w:hAnsi="Arial" w:cs="Arial"/>
          <w:bCs/>
          <w:spacing w:val="-3"/>
          <w:lang w:eastAsia="en-GB"/>
        </w:rPr>
      </w:pPr>
      <w:r w:rsidRPr="007C35BF">
        <w:rPr>
          <w:rFonts w:ascii="Arial" w:eastAsia="Times New Roman" w:hAnsi="Arial" w:cs="Arial"/>
          <w:bCs/>
          <w:spacing w:val="-3"/>
          <w:lang w:eastAsia="en-GB"/>
        </w:rPr>
        <w:t>Criteria T4 will be scored in accordance with the following:</w:t>
      </w:r>
    </w:p>
    <w:p w14:paraId="0BF6263E" w14:textId="77777777" w:rsidR="00084DCA" w:rsidRPr="00956354" w:rsidRDefault="00084DCA" w:rsidP="00084DCA">
      <w:pPr>
        <w:widowControl/>
        <w:spacing w:after="0" w:line="240" w:lineRule="auto"/>
        <w:rPr>
          <w:rFonts w:ascii="Arial" w:eastAsia="Times New Roman" w:hAnsi="Arial" w:cs="Arial"/>
          <w:bCs/>
          <w:spacing w:val="-3"/>
          <w:sz w:val="18"/>
          <w:szCs w:val="18"/>
          <w:lang w:eastAsia="en-GB"/>
        </w:rPr>
      </w:pP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084DCA" w:rsidRPr="00956354" w14:paraId="5C9EAE81" w14:textId="77777777" w:rsidTr="00563DB2">
        <w:tc>
          <w:tcPr>
            <w:tcW w:w="2480" w:type="dxa"/>
            <w:tcBorders>
              <w:top w:val="single" w:sz="4" w:space="0" w:color="auto"/>
              <w:bottom w:val="nil"/>
            </w:tcBorders>
            <w:hideMark/>
          </w:tcPr>
          <w:p w14:paraId="7D25D00B" w14:textId="77777777" w:rsidR="00084DCA" w:rsidRPr="001207DD" w:rsidRDefault="00084DCA" w:rsidP="00563DB2">
            <w:pPr>
              <w:spacing w:after="0" w:line="240" w:lineRule="auto"/>
              <w:rPr>
                <w:rFonts w:ascii="Arial" w:hAnsi="Arial" w:cs="Arial"/>
                <w:sz w:val="18"/>
                <w:szCs w:val="18"/>
              </w:rPr>
            </w:pPr>
            <w:bookmarkStart w:id="41" w:name="_Hlk30327166"/>
            <w:r w:rsidRPr="001207DD">
              <w:rPr>
                <w:rFonts w:ascii="Arial" w:hAnsi="Arial" w:cs="Arial"/>
                <w:sz w:val="18"/>
                <w:szCs w:val="18"/>
              </w:rPr>
              <w:t>100 – High Confidence</w:t>
            </w:r>
          </w:p>
          <w:p w14:paraId="2EAB26B1" w14:textId="77777777" w:rsidR="00084DCA" w:rsidRPr="001207DD" w:rsidRDefault="00084DCA" w:rsidP="00563DB2">
            <w:pPr>
              <w:spacing w:after="0" w:line="240" w:lineRule="auto"/>
              <w:rPr>
                <w:rFonts w:ascii="Arial" w:hAnsi="Arial" w:cs="Arial"/>
                <w:sz w:val="18"/>
                <w:szCs w:val="18"/>
              </w:rPr>
            </w:pPr>
          </w:p>
          <w:p w14:paraId="76F80EF7"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2563228D" w14:textId="77777777" w:rsidR="00084DCA" w:rsidRPr="001207DD" w:rsidRDefault="00084DCA" w:rsidP="00563DB2">
            <w:pPr>
              <w:spacing w:after="0" w:line="240" w:lineRule="auto"/>
              <w:rPr>
                <w:rFonts w:ascii="Arial" w:hAnsi="Arial" w:cs="Arial"/>
                <w:sz w:val="18"/>
                <w:szCs w:val="18"/>
              </w:rPr>
            </w:pPr>
          </w:p>
        </w:tc>
        <w:tc>
          <w:tcPr>
            <w:tcW w:w="2481" w:type="dxa"/>
            <w:tcBorders>
              <w:top w:val="single" w:sz="4" w:space="0" w:color="auto"/>
              <w:bottom w:val="nil"/>
            </w:tcBorders>
            <w:hideMark/>
          </w:tcPr>
          <w:p w14:paraId="673148C5"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70 – Good Confidence</w:t>
            </w:r>
          </w:p>
          <w:p w14:paraId="68C1ADB1" w14:textId="77777777" w:rsidR="00084DCA" w:rsidRPr="001207DD" w:rsidRDefault="00084DCA" w:rsidP="00563DB2">
            <w:pPr>
              <w:spacing w:after="0" w:line="240" w:lineRule="auto"/>
              <w:rPr>
                <w:rFonts w:ascii="Arial" w:hAnsi="Arial" w:cs="Arial"/>
                <w:sz w:val="18"/>
                <w:szCs w:val="18"/>
              </w:rPr>
            </w:pPr>
          </w:p>
          <w:p w14:paraId="6931505E"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23E503A9" w14:textId="77777777" w:rsidR="00084DCA" w:rsidRPr="001207DD" w:rsidRDefault="00084DCA" w:rsidP="00563DB2">
            <w:pPr>
              <w:spacing w:after="0" w:line="240" w:lineRule="auto"/>
              <w:rPr>
                <w:rFonts w:ascii="Arial" w:hAnsi="Arial" w:cs="Arial"/>
                <w:sz w:val="18"/>
                <w:szCs w:val="18"/>
              </w:rPr>
            </w:pPr>
          </w:p>
        </w:tc>
        <w:tc>
          <w:tcPr>
            <w:tcW w:w="2481" w:type="dxa"/>
            <w:hideMark/>
          </w:tcPr>
          <w:p w14:paraId="23CA383F"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30 – Moderate Confidence</w:t>
            </w:r>
          </w:p>
          <w:p w14:paraId="1FDC982A" w14:textId="77777777" w:rsidR="00084DCA" w:rsidRPr="001207DD" w:rsidRDefault="00084DCA" w:rsidP="00563DB2">
            <w:pPr>
              <w:spacing w:after="0" w:line="240" w:lineRule="auto"/>
              <w:rPr>
                <w:rFonts w:ascii="Arial" w:hAnsi="Arial" w:cs="Arial"/>
                <w:sz w:val="18"/>
                <w:szCs w:val="18"/>
              </w:rPr>
            </w:pPr>
          </w:p>
          <w:p w14:paraId="6CC63D7A"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0C315055" w14:textId="77777777" w:rsidR="00084DCA" w:rsidRPr="001207DD" w:rsidRDefault="00084DCA" w:rsidP="00563DB2">
            <w:pPr>
              <w:spacing w:after="0" w:line="240" w:lineRule="auto"/>
              <w:rPr>
                <w:rFonts w:ascii="Arial" w:hAnsi="Arial" w:cs="Arial"/>
                <w:sz w:val="18"/>
                <w:szCs w:val="18"/>
              </w:rPr>
            </w:pPr>
          </w:p>
        </w:tc>
        <w:tc>
          <w:tcPr>
            <w:tcW w:w="2481" w:type="dxa"/>
            <w:hideMark/>
          </w:tcPr>
          <w:p w14:paraId="5AE38CA4"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0 – Low Confidence</w:t>
            </w:r>
          </w:p>
          <w:p w14:paraId="66975F85" w14:textId="77777777" w:rsidR="00084DCA" w:rsidRPr="001207DD" w:rsidRDefault="00084DCA" w:rsidP="00563DB2">
            <w:pPr>
              <w:spacing w:after="0" w:line="240" w:lineRule="auto"/>
              <w:rPr>
                <w:rFonts w:ascii="Arial" w:hAnsi="Arial" w:cs="Arial"/>
                <w:sz w:val="18"/>
                <w:szCs w:val="18"/>
              </w:rPr>
            </w:pPr>
          </w:p>
          <w:p w14:paraId="58385964"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04CA36A3" w14:textId="77777777" w:rsidR="00084DCA" w:rsidRPr="001207DD" w:rsidRDefault="00084DCA" w:rsidP="00563DB2">
            <w:pPr>
              <w:spacing w:after="0" w:line="240" w:lineRule="auto"/>
              <w:rPr>
                <w:rFonts w:ascii="Arial" w:hAnsi="Arial" w:cs="Arial"/>
                <w:sz w:val="18"/>
                <w:szCs w:val="18"/>
              </w:rPr>
            </w:pPr>
          </w:p>
        </w:tc>
      </w:tr>
      <w:tr w:rsidR="00084DCA" w:rsidRPr="00B4213C" w14:paraId="4C148989" w14:textId="77777777" w:rsidTr="00563DB2">
        <w:tc>
          <w:tcPr>
            <w:tcW w:w="2480" w:type="dxa"/>
            <w:tcBorders>
              <w:top w:val="nil"/>
            </w:tcBorders>
            <w:hideMark/>
          </w:tcPr>
          <w:p w14:paraId="4E9979E8"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addresses and demonstrates a thorough understanding of all elements of the requirement or criteria, where applicable.</w:t>
            </w:r>
          </w:p>
          <w:p w14:paraId="70E69A76" w14:textId="77777777" w:rsidR="00084DCA" w:rsidRPr="001207DD" w:rsidRDefault="00084DCA" w:rsidP="00563DB2">
            <w:pPr>
              <w:spacing w:after="0" w:line="240" w:lineRule="auto"/>
              <w:rPr>
                <w:rFonts w:ascii="Arial" w:hAnsi="Arial" w:cs="Arial"/>
                <w:sz w:val="18"/>
                <w:szCs w:val="18"/>
              </w:rPr>
            </w:pPr>
          </w:p>
        </w:tc>
        <w:tc>
          <w:tcPr>
            <w:tcW w:w="2481" w:type="dxa"/>
            <w:tcBorders>
              <w:top w:val="nil"/>
            </w:tcBorders>
            <w:hideMark/>
          </w:tcPr>
          <w:p w14:paraId="59C09142"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addresses and demonstrates a sufficient understanding of most of the requirement or criteria, where applicable.</w:t>
            </w:r>
          </w:p>
        </w:tc>
        <w:tc>
          <w:tcPr>
            <w:tcW w:w="2481" w:type="dxa"/>
          </w:tcPr>
          <w:p w14:paraId="4B917C80"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addresses and demonstrates an understanding of some of the elements of the requirement or criteria, where applicable.</w:t>
            </w:r>
          </w:p>
          <w:p w14:paraId="27620714" w14:textId="77777777" w:rsidR="00084DCA" w:rsidRPr="001207DD" w:rsidRDefault="00084DCA" w:rsidP="00563DB2">
            <w:pPr>
              <w:spacing w:after="0" w:line="240" w:lineRule="auto"/>
              <w:rPr>
                <w:rFonts w:ascii="Arial" w:eastAsiaTheme="minorHAnsi" w:hAnsi="Arial" w:cs="Arial"/>
                <w:sz w:val="18"/>
                <w:szCs w:val="18"/>
              </w:rPr>
            </w:pPr>
          </w:p>
        </w:tc>
        <w:tc>
          <w:tcPr>
            <w:tcW w:w="2481" w:type="dxa"/>
            <w:hideMark/>
          </w:tcPr>
          <w:p w14:paraId="76B6562A"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does not address or demonstrate an understanding of most or all of the requirement or criteria, where applicable.</w:t>
            </w:r>
          </w:p>
        </w:tc>
      </w:tr>
      <w:tr w:rsidR="00084DCA" w:rsidRPr="00B4213C" w14:paraId="5A1A9682" w14:textId="77777777" w:rsidTr="00563DB2">
        <w:tc>
          <w:tcPr>
            <w:tcW w:w="2480" w:type="dxa"/>
          </w:tcPr>
          <w:p w14:paraId="4AED2569"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a comprehensive, unambiguous and thorough explanation of how all of the requirement or criteria will be delivered, where applicable.</w:t>
            </w:r>
          </w:p>
          <w:p w14:paraId="06C1026B" w14:textId="77777777" w:rsidR="00084DCA" w:rsidRPr="001207DD" w:rsidRDefault="00084DCA" w:rsidP="00563DB2">
            <w:pPr>
              <w:spacing w:after="0" w:line="240" w:lineRule="auto"/>
              <w:rPr>
                <w:rFonts w:ascii="Arial" w:eastAsiaTheme="minorHAnsi" w:hAnsi="Arial" w:cs="Arial"/>
                <w:sz w:val="18"/>
                <w:szCs w:val="18"/>
              </w:rPr>
            </w:pPr>
          </w:p>
        </w:tc>
        <w:tc>
          <w:tcPr>
            <w:tcW w:w="2481" w:type="dxa"/>
          </w:tcPr>
          <w:p w14:paraId="35866B1C"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sufficient detail and explanation of how most of the requirement or criteria will be delivered, where applicable.</w:t>
            </w:r>
          </w:p>
          <w:p w14:paraId="00C7D968" w14:textId="77777777" w:rsidR="00084DCA" w:rsidRPr="001207DD" w:rsidRDefault="00084DCA" w:rsidP="00563DB2">
            <w:pPr>
              <w:spacing w:after="0" w:line="240" w:lineRule="auto"/>
              <w:rPr>
                <w:rFonts w:ascii="Arial" w:eastAsiaTheme="minorHAnsi" w:hAnsi="Arial" w:cs="Arial"/>
                <w:sz w:val="18"/>
                <w:szCs w:val="18"/>
              </w:rPr>
            </w:pPr>
          </w:p>
        </w:tc>
        <w:tc>
          <w:tcPr>
            <w:tcW w:w="2481" w:type="dxa"/>
            <w:hideMark/>
          </w:tcPr>
          <w:p w14:paraId="0DEC2228"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is weak in some areas and does not fully detail or explain how some elements of the requirement or criteria will be delivered, where applicable.</w:t>
            </w:r>
          </w:p>
        </w:tc>
        <w:tc>
          <w:tcPr>
            <w:tcW w:w="2481" w:type="dxa"/>
            <w:hideMark/>
          </w:tcPr>
          <w:p w14:paraId="36E714ED"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does not demonstrate the ability to deliver most or all of the requirement or criteria, where applicable.</w:t>
            </w:r>
          </w:p>
        </w:tc>
      </w:tr>
      <w:tr w:rsidR="00084DCA" w:rsidRPr="00B4213C" w14:paraId="500E0EA7" w14:textId="77777777" w:rsidTr="00563DB2">
        <w:tc>
          <w:tcPr>
            <w:tcW w:w="2480" w:type="dxa"/>
            <w:hideMark/>
          </w:tcPr>
          <w:p w14:paraId="490CE99E"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details a thorough explanation of how the full volumes and timescales of the requirement or criteria will be met, where applicable.</w:t>
            </w:r>
          </w:p>
        </w:tc>
        <w:tc>
          <w:tcPr>
            <w:tcW w:w="2481" w:type="dxa"/>
          </w:tcPr>
          <w:p w14:paraId="0F6B3DEC"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shows sufficient ability to meet most of the volumes and timescales for the requirement or criteria, where applicable.</w:t>
            </w:r>
          </w:p>
          <w:p w14:paraId="20335350" w14:textId="77777777" w:rsidR="00084DCA" w:rsidRPr="001207DD" w:rsidRDefault="00084DCA" w:rsidP="00563DB2">
            <w:pPr>
              <w:spacing w:after="0" w:line="240" w:lineRule="auto"/>
              <w:rPr>
                <w:rFonts w:ascii="Arial" w:eastAsiaTheme="minorHAnsi" w:hAnsi="Arial" w:cs="Arial"/>
                <w:sz w:val="18"/>
                <w:szCs w:val="18"/>
              </w:rPr>
            </w:pPr>
          </w:p>
        </w:tc>
        <w:tc>
          <w:tcPr>
            <w:tcW w:w="2481" w:type="dxa"/>
          </w:tcPr>
          <w:p w14:paraId="6C0FEFF6"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indicates that some of the volumes or timescales for the requirement or criteria will be met but may be lacking detail is some areas, where applicable.</w:t>
            </w:r>
          </w:p>
          <w:p w14:paraId="3A75B0A5" w14:textId="77777777" w:rsidR="00084DCA" w:rsidRPr="001207DD" w:rsidRDefault="00084DCA" w:rsidP="00563DB2">
            <w:pPr>
              <w:spacing w:after="0" w:line="240" w:lineRule="auto"/>
              <w:rPr>
                <w:rFonts w:ascii="Arial" w:hAnsi="Arial" w:cs="Arial"/>
                <w:sz w:val="18"/>
                <w:szCs w:val="18"/>
              </w:rPr>
            </w:pPr>
          </w:p>
        </w:tc>
        <w:tc>
          <w:tcPr>
            <w:tcW w:w="2481" w:type="dxa"/>
          </w:tcPr>
          <w:p w14:paraId="50068295"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does not show that most or all of the volumes or timescales of the requirement or criteria will be met, where applicable.</w:t>
            </w:r>
          </w:p>
          <w:p w14:paraId="24CC6366" w14:textId="77777777" w:rsidR="00084DCA" w:rsidRPr="001207DD" w:rsidRDefault="00084DCA" w:rsidP="00563DB2">
            <w:pPr>
              <w:spacing w:after="0" w:line="240" w:lineRule="auto"/>
              <w:rPr>
                <w:rFonts w:ascii="Arial" w:eastAsiaTheme="minorHAnsi" w:hAnsi="Arial" w:cs="Arial"/>
                <w:sz w:val="18"/>
                <w:szCs w:val="18"/>
              </w:rPr>
            </w:pPr>
          </w:p>
        </w:tc>
      </w:tr>
      <w:tr w:rsidR="00084DCA" w:rsidRPr="00B4213C" w14:paraId="6966A5B9" w14:textId="77777777" w:rsidTr="00563DB2">
        <w:tc>
          <w:tcPr>
            <w:tcW w:w="2480" w:type="dxa"/>
          </w:tcPr>
          <w:p w14:paraId="46550B43"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comprehensive details showing how all of the requirement or criteria will be managed with sufficient resource allocated and support provided for the full duration, where applicable.</w:t>
            </w:r>
          </w:p>
          <w:p w14:paraId="479DE713" w14:textId="77777777" w:rsidR="00084DCA" w:rsidRPr="001207DD" w:rsidRDefault="00084DCA" w:rsidP="00563DB2">
            <w:pPr>
              <w:spacing w:after="0" w:line="240" w:lineRule="auto"/>
              <w:rPr>
                <w:rFonts w:ascii="Arial" w:hAnsi="Arial" w:cs="Arial"/>
                <w:sz w:val="18"/>
                <w:szCs w:val="18"/>
              </w:rPr>
            </w:pPr>
          </w:p>
        </w:tc>
        <w:tc>
          <w:tcPr>
            <w:tcW w:w="2481" w:type="dxa"/>
            <w:hideMark/>
          </w:tcPr>
          <w:p w14:paraId="0FB6A6A9"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sufficient information to show how most of the requirement or criteria will be managed with adequate resource allocated and support provided, where applicable.</w:t>
            </w:r>
          </w:p>
        </w:tc>
        <w:tc>
          <w:tcPr>
            <w:tcW w:w="2481" w:type="dxa"/>
            <w:hideMark/>
          </w:tcPr>
          <w:p w14:paraId="6D24644E"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details of how some of the requirement or criteria will be managed but leaves concerns about the resource and support provided, where applicable.</w:t>
            </w:r>
          </w:p>
          <w:p w14:paraId="2828E60B"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w:t>
            </w:r>
          </w:p>
        </w:tc>
        <w:tc>
          <w:tcPr>
            <w:tcW w:w="2481" w:type="dxa"/>
            <w:hideMark/>
          </w:tcPr>
          <w:p w14:paraId="440E0871"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does not provide details of how most or all of the requirement or criteria will be managed or that the required resource and support will be provided, where applicable.</w:t>
            </w:r>
          </w:p>
        </w:tc>
      </w:tr>
      <w:tr w:rsidR="00084DCA" w:rsidRPr="00B4213C" w14:paraId="75D36690" w14:textId="77777777" w:rsidTr="00563DB2">
        <w:tc>
          <w:tcPr>
            <w:tcW w:w="2480" w:type="dxa"/>
            <w:hideMark/>
          </w:tcPr>
          <w:p w14:paraId="21F09FC6"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t xml:space="preserve">comprehensively details how the </w:t>
            </w:r>
            <w:r>
              <w:rPr>
                <w:rFonts w:ascii="Arial" w:hAnsi="Arial" w:cs="Arial"/>
                <w:sz w:val="18"/>
                <w:szCs w:val="18"/>
              </w:rPr>
              <w:t>requirement or criteria</w:t>
            </w:r>
            <w:r w:rsidRPr="00B4213C">
              <w:rPr>
                <w:rFonts w:ascii="Arial" w:hAnsi="Arial" w:cs="Arial"/>
                <w:sz w:val="18"/>
                <w:szCs w:val="18"/>
              </w:rPr>
              <w:t xml:space="preserve"> will be assured and how all quality or standards expected will be met in full</w:t>
            </w:r>
            <w:r w:rsidRPr="001207DD">
              <w:rPr>
                <w:rFonts w:ascii="Arial" w:hAnsi="Arial" w:cs="Arial"/>
                <w:sz w:val="18"/>
                <w:szCs w:val="18"/>
              </w:rPr>
              <w:t>, where applicable.</w:t>
            </w:r>
          </w:p>
        </w:tc>
        <w:tc>
          <w:tcPr>
            <w:tcW w:w="2481" w:type="dxa"/>
            <w:hideMark/>
          </w:tcPr>
          <w:p w14:paraId="272E222F" w14:textId="77777777" w:rsidR="00084DCA" w:rsidRDefault="00084DCA" w:rsidP="00563DB2">
            <w:pPr>
              <w:spacing w:after="0" w:line="240" w:lineRule="auto"/>
              <w:rPr>
                <w:rFonts w:ascii="Arial" w:hAnsi="Arial" w:cs="Arial"/>
                <w:sz w:val="18"/>
                <w:szCs w:val="18"/>
              </w:rPr>
            </w:pPr>
            <w:r w:rsidRPr="00B4213C">
              <w:rPr>
                <w:rFonts w:ascii="Arial" w:hAnsi="Arial" w:cs="Arial"/>
                <w:sz w:val="18"/>
                <w:szCs w:val="18"/>
              </w:rPr>
              <w:t xml:space="preserve">sufficiently details how </w:t>
            </w:r>
            <w:r>
              <w:rPr>
                <w:rFonts w:ascii="Arial" w:hAnsi="Arial" w:cs="Arial"/>
                <w:sz w:val="18"/>
                <w:szCs w:val="18"/>
              </w:rPr>
              <w:t>most of the</w:t>
            </w:r>
            <w:r w:rsidRPr="00B4213C">
              <w:rPr>
                <w:rFonts w:ascii="Arial" w:hAnsi="Arial" w:cs="Arial"/>
                <w:sz w:val="18"/>
                <w:szCs w:val="18"/>
              </w:rPr>
              <w:t xml:space="preserve"> </w:t>
            </w:r>
            <w:r>
              <w:rPr>
                <w:rFonts w:ascii="Arial" w:hAnsi="Arial" w:cs="Arial"/>
                <w:sz w:val="18"/>
                <w:szCs w:val="18"/>
              </w:rPr>
              <w:t>requirement or criteria</w:t>
            </w:r>
            <w:r w:rsidRPr="00B4213C">
              <w:rPr>
                <w:rFonts w:ascii="Arial" w:hAnsi="Arial" w:cs="Arial"/>
                <w:sz w:val="18"/>
                <w:szCs w:val="18"/>
              </w:rPr>
              <w:t xml:space="preserve"> will be assured </w:t>
            </w:r>
            <w:r>
              <w:rPr>
                <w:rFonts w:ascii="Arial" w:hAnsi="Arial" w:cs="Arial"/>
                <w:sz w:val="18"/>
                <w:szCs w:val="18"/>
              </w:rPr>
              <w:t xml:space="preserve">and </w:t>
            </w:r>
            <w:r w:rsidRPr="00B4213C">
              <w:rPr>
                <w:rFonts w:ascii="Arial" w:hAnsi="Arial" w:cs="Arial"/>
                <w:sz w:val="18"/>
                <w:szCs w:val="18"/>
              </w:rPr>
              <w:t>quality or standards expected will be met</w:t>
            </w:r>
            <w:r w:rsidRPr="001207DD">
              <w:rPr>
                <w:rFonts w:ascii="Arial" w:hAnsi="Arial" w:cs="Arial"/>
                <w:sz w:val="18"/>
                <w:szCs w:val="18"/>
              </w:rPr>
              <w:t>, where applicable.</w:t>
            </w:r>
            <w:r w:rsidRPr="00B4213C">
              <w:rPr>
                <w:rFonts w:ascii="Arial" w:hAnsi="Arial" w:cs="Arial"/>
                <w:sz w:val="18"/>
                <w:szCs w:val="18"/>
              </w:rPr>
              <w:t xml:space="preserve">  </w:t>
            </w:r>
          </w:p>
          <w:p w14:paraId="2FE221D8" w14:textId="77777777" w:rsidR="00084DCA" w:rsidRPr="00B4213C" w:rsidRDefault="00084DCA" w:rsidP="00563DB2">
            <w:pPr>
              <w:spacing w:after="0" w:line="240" w:lineRule="auto"/>
              <w:rPr>
                <w:rFonts w:ascii="Arial" w:hAnsi="Arial" w:cs="Arial"/>
                <w:sz w:val="18"/>
                <w:szCs w:val="18"/>
              </w:rPr>
            </w:pPr>
          </w:p>
          <w:p w14:paraId="11391ADC" w14:textId="77777777" w:rsidR="00084DCA" w:rsidRPr="00B4213C" w:rsidRDefault="00084DCA" w:rsidP="00563DB2">
            <w:pPr>
              <w:spacing w:after="0" w:line="240" w:lineRule="auto"/>
              <w:rPr>
                <w:rFonts w:ascii="Arial" w:eastAsia="Calibri" w:hAnsi="Arial" w:cs="Arial"/>
                <w:sz w:val="18"/>
                <w:szCs w:val="18"/>
              </w:rPr>
            </w:pPr>
          </w:p>
        </w:tc>
        <w:tc>
          <w:tcPr>
            <w:tcW w:w="2481" w:type="dxa"/>
            <w:hideMark/>
          </w:tcPr>
          <w:p w14:paraId="56C83706" w14:textId="77777777" w:rsidR="00084DCA" w:rsidRPr="00B4213C" w:rsidRDefault="00084DCA" w:rsidP="00563DB2">
            <w:pPr>
              <w:spacing w:after="0" w:line="240" w:lineRule="auto"/>
              <w:rPr>
                <w:rFonts w:ascii="Arial" w:eastAsiaTheme="minorHAnsi" w:hAnsi="Arial" w:cs="Arial"/>
                <w:sz w:val="18"/>
                <w:szCs w:val="18"/>
              </w:rPr>
            </w:pPr>
            <w:r w:rsidRPr="00B4213C">
              <w:rPr>
                <w:rFonts w:ascii="Arial" w:hAnsi="Arial" w:cs="Arial"/>
                <w:sz w:val="18"/>
                <w:szCs w:val="18"/>
              </w:rPr>
              <w:t>provides details of how</w:t>
            </w:r>
            <w:r>
              <w:rPr>
                <w:rFonts w:ascii="Arial" w:hAnsi="Arial" w:cs="Arial"/>
                <w:sz w:val="18"/>
                <w:szCs w:val="18"/>
              </w:rPr>
              <w:t xml:space="preserve"> some of</w:t>
            </w:r>
            <w:r w:rsidRPr="00B4213C">
              <w:rPr>
                <w:rFonts w:ascii="Arial" w:hAnsi="Arial" w:cs="Arial"/>
                <w:sz w:val="18"/>
                <w:szCs w:val="18"/>
              </w:rPr>
              <w:t xml:space="preserve"> the </w:t>
            </w:r>
            <w:r>
              <w:rPr>
                <w:rFonts w:ascii="Arial" w:hAnsi="Arial" w:cs="Arial"/>
                <w:sz w:val="18"/>
                <w:szCs w:val="18"/>
              </w:rPr>
              <w:t>requirement or criteria</w:t>
            </w:r>
            <w:r w:rsidRPr="00B4213C">
              <w:rPr>
                <w:rFonts w:ascii="Arial" w:hAnsi="Arial" w:cs="Arial"/>
                <w:sz w:val="18"/>
                <w:szCs w:val="18"/>
              </w:rPr>
              <w:t xml:space="preserve"> will be assured but leaves doubt about quality or standards</w:t>
            </w:r>
            <w:r w:rsidRPr="001207DD">
              <w:rPr>
                <w:rFonts w:ascii="Arial" w:hAnsi="Arial" w:cs="Arial"/>
                <w:sz w:val="18"/>
                <w:szCs w:val="18"/>
              </w:rPr>
              <w:t>, where applicable.</w:t>
            </w:r>
          </w:p>
        </w:tc>
        <w:tc>
          <w:tcPr>
            <w:tcW w:w="2481" w:type="dxa"/>
            <w:hideMark/>
          </w:tcPr>
          <w:p w14:paraId="59F3B77F"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t xml:space="preserve">does not demonstrate that </w:t>
            </w:r>
            <w:r>
              <w:rPr>
                <w:rFonts w:ascii="Arial" w:hAnsi="Arial" w:cs="Arial"/>
                <w:sz w:val="18"/>
                <w:szCs w:val="18"/>
              </w:rPr>
              <w:t xml:space="preserve">most or all of </w:t>
            </w:r>
            <w:r w:rsidRPr="00B4213C">
              <w:rPr>
                <w:rFonts w:ascii="Arial" w:hAnsi="Arial" w:cs="Arial"/>
                <w:sz w:val="18"/>
                <w:szCs w:val="18"/>
              </w:rPr>
              <w:t>the required standards or quality will be met</w:t>
            </w:r>
            <w:r w:rsidRPr="001207DD">
              <w:rPr>
                <w:rFonts w:ascii="Arial" w:hAnsi="Arial" w:cs="Arial"/>
                <w:sz w:val="18"/>
                <w:szCs w:val="18"/>
              </w:rPr>
              <w:t>, where applicable.</w:t>
            </w:r>
          </w:p>
        </w:tc>
      </w:tr>
      <w:tr w:rsidR="00084DCA" w:rsidRPr="00B4213C" w14:paraId="1BF19416" w14:textId="77777777" w:rsidTr="00563DB2">
        <w:tc>
          <w:tcPr>
            <w:tcW w:w="2480" w:type="dxa"/>
          </w:tcPr>
          <w:p w14:paraId="4A12A3F0"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t xml:space="preserve">has comprehensively considered risks to delivery </w:t>
            </w:r>
            <w:r w:rsidRPr="00B4213C">
              <w:rPr>
                <w:rFonts w:ascii="Arial" w:hAnsi="Arial" w:cs="Arial"/>
                <w:sz w:val="18"/>
                <w:szCs w:val="18"/>
              </w:rPr>
              <w:lastRenderedPageBreak/>
              <w:t xml:space="preserve">of the </w:t>
            </w:r>
            <w:r>
              <w:rPr>
                <w:rFonts w:ascii="Arial" w:hAnsi="Arial" w:cs="Arial"/>
                <w:sz w:val="18"/>
                <w:szCs w:val="18"/>
              </w:rPr>
              <w:t>requirement or criteria</w:t>
            </w:r>
            <w:r w:rsidRPr="00B4213C">
              <w:rPr>
                <w:rFonts w:ascii="Arial" w:hAnsi="Arial" w:cs="Arial"/>
                <w:sz w:val="18"/>
                <w:szCs w:val="18"/>
              </w:rPr>
              <w:t xml:space="preserve"> and thoroughly explained how they will be eliminated or mitigated</w:t>
            </w:r>
            <w:r w:rsidRPr="001207DD">
              <w:rPr>
                <w:rFonts w:ascii="Arial" w:hAnsi="Arial" w:cs="Arial"/>
                <w:sz w:val="18"/>
                <w:szCs w:val="18"/>
              </w:rPr>
              <w:t>, where applicable.</w:t>
            </w:r>
            <w:r w:rsidRPr="00B4213C">
              <w:rPr>
                <w:rFonts w:ascii="Arial" w:hAnsi="Arial" w:cs="Arial"/>
                <w:sz w:val="18"/>
                <w:szCs w:val="18"/>
              </w:rPr>
              <w:t xml:space="preserve"> </w:t>
            </w:r>
          </w:p>
          <w:p w14:paraId="48281151" w14:textId="77777777" w:rsidR="00084DCA" w:rsidRPr="00B4213C" w:rsidRDefault="00084DCA" w:rsidP="00563DB2">
            <w:pPr>
              <w:spacing w:after="0" w:line="240" w:lineRule="auto"/>
              <w:rPr>
                <w:rFonts w:ascii="Arial" w:hAnsi="Arial" w:cs="Arial"/>
                <w:sz w:val="18"/>
                <w:szCs w:val="18"/>
              </w:rPr>
            </w:pPr>
          </w:p>
        </w:tc>
        <w:tc>
          <w:tcPr>
            <w:tcW w:w="2481" w:type="dxa"/>
          </w:tcPr>
          <w:p w14:paraId="442D362E"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lastRenderedPageBreak/>
              <w:t xml:space="preserve">has considered risks to delivery of the </w:t>
            </w:r>
            <w:r>
              <w:rPr>
                <w:rFonts w:ascii="Arial" w:hAnsi="Arial" w:cs="Arial"/>
                <w:sz w:val="18"/>
                <w:szCs w:val="18"/>
              </w:rPr>
              <w:t xml:space="preserve">requirement </w:t>
            </w:r>
            <w:r>
              <w:rPr>
                <w:rFonts w:ascii="Arial" w:hAnsi="Arial" w:cs="Arial"/>
                <w:sz w:val="18"/>
                <w:szCs w:val="18"/>
              </w:rPr>
              <w:lastRenderedPageBreak/>
              <w:t>or criteria</w:t>
            </w:r>
            <w:r w:rsidRPr="00B4213C">
              <w:rPr>
                <w:rFonts w:ascii="Arial" w:hAnsi="Arial" w:cs="Arial"/>
                <w:sz w:val="18"/>
                <w:szCs w:val="18"/>
              </w:rPr>
              <w:t xml:space="preserve"> and adequately indicated how</w:t>
            </w:r>
            <w:r>
              <w:rPr>
                <w:rFonts w:ascii="Arial" w:hAnsi="Arial" w:cs="Arial"/>
                <w:sz w:val="18"/>
                <w:szCs w:val="18"/>
              </w:rPr>
              <w:t xml:space="preserve"> most</w:t>
            </w:r>
            <w:r w:rsidRPr="00B4213C">
              <w:rPr>
                <w:rFonts w:ascii="Arial" w:hAnsi="Arial" w:cs="Arial"/>
                <w:sz w:val="18"/>
                <w:szCs w:val="18"/>
              </w:rPr>
              <w:t xml:space="preserve"> will be eliminated or mitigated</w:t>
            </w:r>
            <w:r w:rsidRPr="001207DD">
              <w:rPr>
                <w:rFonts w:ascii="Arial" w:hAnsi="Arial" w:cs="Arial"/>
                <w:sz w:val="18"/>
                <w:szCs w:val="18"/>
              </w:rPr>
              <w:t>, where applicable.</w:t>
            </w:r>
            <w:r w:rsidRPr="00B4213C">
              <w:rPr>
                <w:rFonts w:ascii="Arial" w:hAnsi="Arial" w:cs="Arial"/>
                <w:sz w:val="18"/>
                <w:szCs w:val="18"/>
              </w:rPr>
              <w:t xml:space="preserve"> </w:t>
            </w:r>
          </w:p>
          <w:p w14:paraId="15844FD1" w14:textId="77777777" w:rsidR="00084DCA" w:rsidRPr="00B4213C" w:rsidRDefault="00084DCA" w:rsidP="00563DB2">
            <w:pPr>
              <w:spacing w:after="0" w:line="240" w:lineRule="auto"/>
              <w:rPr>
                <w:rFonts w:ascii="Arial" w:hAnsi="Arial" w:cs="Arial"/>
                <w:sz w:val="18"/>
                <w:szCs w:val="18"/>
              </w:rPr>
            </w:pPr>
          </w:p>
        </w:tc>
        <w:tc>
          <w:tcPr>
            <w:tcW w:w="2481" w:type="dxa"/>
          </w:tcPr>
          <w:p w14:paraId="0FF6B4E2"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lastRenderedPageBreak/>
              <w:t xml:space="preserve">has considered risks to some of the </w:t>
            </w:r>
            <w:r>
              <w:rPr>
                <w:rFonts w:ascii="Arial" w:hAnsi="Arial" w:cs="Arial"/>
                <w:sz w:val="18"/>
                <w:szCs w:val="18"/>
              </w:rPr>
              <w:t xml:space="preserve">requirement or </w:t>
            </w:r>
            <w:r>
              <w:rPr>
                <w:rFonts w:ascii="Arial" w:hAnsi="Arial" w:cs="Arial"/>
                <w:sz w:val="18"/>
                <w:szCs w:val="18"/>
              </w:rPr>
              <w:lastRenderedPageBreak/>
              <w:t>criteria</w:t>
            </w:r>
            <w:r w:rsidRPr="00B4213C">
              <w:rPr>
                <w:rFonts w:ascii="Arial" w:hAnsi="Arial" w:cs="Arial"/>
                <w:sz w:val="18"/>
                <w:szCs w:val="18"/>
              </w:rPr>
              <w:t xml:space="preserve"> but leaves concerns that there are risks that have not been considered or may not be mitigated</w:t>
            </w:r>
            <w:r w:rsidRPr="001207DD">
              <w:rPr>
                <w:rFonts w:ascii="Arial" w:hAnsi="Arial" w:cs="Arial"/>
                <w:sz w:val="18"/>
                <w:szCs w:val="18"/>
              </w:rPr>
              <w:t>, where applicable.</w:t>
            </w:r>
            <w:r w:rsidRPr="00B4213C">
              <w:rPr>
                <w:rFonts w:ascii="Arial" w:hAnsi="Arial" w:cs="Arial"/>
                <w:sz w:val="18"/>
                <w:szCs w:val="18"/>
              </w:rPr>
              <w:t xml:space="preserve"> </w:t>
            </w:r>
          </w:p>
          <w:p w14:paraId="0685FF2C" w14:textId="77777777" w:rsidR="00084DCA" w:rsidRPr="00B4213C" w:rsidRDefault="00084DCA" w:rsidP="00563DB2">
            <w:pPr>
              <w:spacing w:after="0" w:line="240" w:lineRule="auto"/>
              <w:rPr>
                <w:rFonts w:ascii="Arial" w:hAnsi="Arial" w:cs="Arial"/>
                <w:sz w:val="18"/>
                <w:szCs w:val="18"/>
              </w:rPr>
            </w:pPr>
          </w:p>
        </w:tc>
        <w:tc>
          <w:tcPr>
            <w:tcW w:w="2481" w:type="dxa"/>
            <w:hideMark/>
          </w:tcPr>
          <w:p w14:paraId="5D9AEFE2"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lastRenderedPageBreak/>
              <w:t xml:space="preserve">has identified and addressed few or no risks to </w:t>
            </w:r>
            <w:r w:rsidRPr="00B4213C">
              <w:rPr>
                <w:rFonts w:ascii="Arial" w:hAnsi="Arial" w:cs="Arial"/>
                <w:sz w:val="18"/>
                <w:szCs w:val="18"/>
              </w:rPr>
              <w:lastRenderedPageBreak/>
              <w:t>delivery</w:t>
            </w:r>
            <w:r w:rsidRPr="001207DD">
              <w:rPr>
                <w:rFonts w:ascii="Arial" w:hAnsi="Arial" w:cs="Arial"/>
                <w:sz w:val="18"/>
                <w:szCs w:val="18"/>
              </w:rPr>
              <w:t>, where applicable.</w:t>
            </w:r>
          </w:p>
        </w:tc>
        <w:bookmarkEnd w:id="41"/>
      </w:tr>
      <w:bookmarkEnd w:id="40"/>
    </w:tbl>
    <w:p w14:paraId="1DCAC173" w14:textId="77777777" w:rsidR="00084DCA" w:rsidRDefault="00084DCA" w:rsidP="00084DCA">
      <w:pPr>
        <w:widowControl/>
        <w:spacing w:after="0" w:line="240" w:lineRule="auto"/>
        <w:rPr>
          <w:rFonts w:ascii="Arial" w:eastAsia="Times New Roman" w:hAnsi="Arial" w:cs="Arial"/>
          <w:bCs/>
          <w:spacing w:val="-3"/>
          <w:sz w:val="18"/>
          <w:szCs w:val="18"/>
          <w:lang w:eastAsia="en-GB"/>
        </w:rPr>
      </w:pPr>
    </w:p>
    <w:p w14:paraId="066C07C3" w14:textId="77777777" w:rsidR="00084DCA" w:rsidRPr="00FE4322" w:rsidRDefault="00084DCA" w:rsidP="00084DCA">
      <w:pPr>
        <w:pStyle w:val="ListParagraph"/>
        <w:spacing w:after="0" w:line="240" w:lineRule="auto"/>
        <w:rPr>
          <w:rFonts w:ascii="Arial" w:eastAsia="Times New Roman" w:hAnsi="Arial" w:cs="Arial"/>
          <w:bCs/>
          <w:spacing w:val="-3"/>
          <w:lang w:eastAsia="en-GB"/>
        </w:rPr>
      </w:pPr>
    </w:p>
    <w:p w14:paraId="7972730B" w14:textId="77777777" w:rsidR="00084DCA" w:rsidRPr="0041789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41789C">
        <w:rPr>
          <w:rFonts w:ascii="Arial" w:eastAsia="Times New Roman" w:hAnsi="Arial" w:cs="Arial"/>
          <w:bCs/>
          <w:spacing w:val="-3"/>
          <w:lang w:eastAsia="en-GB"/>
        </w:rPr>
        <w:t xml:space="preserve">Social Value </w:t>
      </w:r>
      <w:r w:rsidRPr="007C35BF">
        <w:rPr>
          <w:rFonts w:ascii="Arial" w:eastAsia="Times New Roman" w:hAnsi="Arial" w:cs="Arial"/>
          <w:bCs/>
          <w:spacing w:val="-3"/>
          <w:lang w:eastAsia="en-GB"/>
        </w:rPr>
        <w:t xml:space="preserve">Overview (for criteria SV1-3) </w:t>
      </w:r>
    </w:p>
    <w:p w14:paraId="36B45778" w14:textId="77777777" w:rsidR="00084DCA" w:rsidRPr="0041789C" w:rsidRDefault="00084DCA" w:rsidP="00084DCA">
      <w:pPr>
        <w:widowControl/>
        <w:spacing w:after="0" w:line="240" w:lineRule="auto"/>
        <w:rPr>
          <w:rFonts w:ascii="Arial" w:eastAsia="Times New Roman" w:hAnsi="Arial" w:cs="Arial"/>
          <w:bCs/>
          <w:color w:val="FF0000"/>
          <w:spacing w:val="-3"/>
          <w:lang w:eastAsia="en-GB"/>
        </w:rPr>
      </w:pPr>
    </w:p>
    <w:p w14:paraId="3F8C74C7"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Social value has a lasting impact on individuals, communities, and the environment. Government has a huge opportunity and responsibility to maximise benefits effectively and comprehensively through its commercial activity. It cannot afford not to. A missed opportunity to deliver social value may lead to costs that the taxpayer has to absorb elsewhere through public procurement.</w:t>
      </w:r>
    </w:p>
    <w:p w14:paraId="0A68DC80"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3DFC4AF"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 competitive and diverse supply landscape can help to deliver innovation in public services, manage risk and provide greater value for taxpayers’ money.</w:t>
      </w:r>
    </w:p>
    <w:p w14:paraId="6A89518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31098DDF"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As a result, the Social Value Model (SVM) has been created which details 5 Themes, 8 Policy Outcomes and 24 Model Award Criteria (MACs). The SVM MACs are questions which relate to Social Value. The use of the SVM is mandatory in all central government procurements using Public Contract</w:t>
      </w:r>
      <w:r>
        <w:rPr>
          <w:rFonts w:ascii="Arial" w:eastAsia="Times New Roman" w:hAnsi="Arial" w:cs="Arial"/>
          <w:bCs/>
          <w:spacing w:val="-3"/>
          <w:lang w:eastAsia="en-GB"/>
        </w:rPr>
        <w:t xml:space="preserve">s </w:t>
      </w:r>
      <w:r w:rsidRPr="0041789C">
        <w:rPr>
          <w:rFonts w:ascii="Arial" w:eastAsia="Times New Roman" w:hAnsi="Arial" w:cs="Arial"/>
          <w:bCs/>
          <w:spacing w:val="-3"/>
          <w:lang w:eastAsia="en-GB"/>
        </w:rPr>
        <w:t>Regulations (PCR) 2015 and Defence and Security Public Contract</w:t>
      </w:r>
      <w:r>
        <w:rPr>
          <w:rFonts w:ascii="Arial" w:eastAsia="Times New Roman" w:hAnsi="Arial" w:cs="Arial"/>
          <w:bCs/>
          <w:spacing w:val="-3"/>
          <w:lang w:eastAsia="en-GB"/>
        </w:rPr>
        <w:t>s</w:t>
      </w:r>
      <w:r w:rsidRPr="0041789C">
        <w:rPr>
          <w:rFonts w:ascii="Arial" w:eastAsia="Times New Roman" w:hAnsi="Arial" w:cs="Arial"/>
          <w:bCs/>
          <w:spacing w:val="-3"/>
          <w:lang w:eastAsia="en-GB"/>
        </w:rPr>
        <w:t xml:space="preserve"> Regulations (DSPCR) 2011 above financial threshold and exempt procurements.</w:t>
      </w:r>
    </w:p>
    <w:p w14:paraId="56947815"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18CF8FD4"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Defence is focusing on three, out of the five, priority Social Value themes that are most relevant for Defence:</w:t>
      </w:r>
    </w:p>
    <w:p w14:paraId="6DCD7574"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Tackling economic inequality.</w:t>
      </w:r>
    </w:p>
    <w:p w14:paraId="7E1FE13E"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Fighting climate change; and</w:t>
      </w:r>
    </w:p>
    <w:p w14:paraId="2810FC57"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Equal opportunity.</w:t>
      </w:r>
    </w:p>
    <w:p w14:paraId="2EAD4FFA"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49E1F067"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The Social Value Scoring Criteria is listed below. Please use this and the information provided within the SVM to compile your responses to the SVM MAC and Model Evaluation Question (MEQ) asked. In compiling your answer, please refer to the SVM Quick Reference Table. Under Model Response Guidance for tenderers and evaluators examples of types of evidence the tender evaluators are looking for can be found.</w:t>
      </w:r>
    </w:p>
    <w:p w14:paraId="7BD07D4D"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0863E3AB"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Alongside the </w:t>
      </w:r>
      <w:r>
        <w:rPr>
          <w:rFonts w:ascii="Arial" w:eastAsia="Times New Roman" w:hAnsi="Arial" w:cs="Arial"/>
          <w:bCs/>
          <w:spacing w:val="-3"/>
          <w:lang w:eastAsia="en-GB"/>
        </w:rPr>
        <w:t>Example</w:t>
      </w:r>
      <w:r w:rsidRPr="0041789C">
        <w:rPr>
          <w:rFonts w:ascii="Arial" w:eastAsia="Times New Roman" w:hAnsi="Arial" w:cs="Arial"/>
          <w:bCs/>
          <w:spacing w:val="-3"/>
          <w:lang w:eastAsia="en-GB"/>
        </w:rPr>
        <w:t xml:space="preserve"> Reporting Metrics, Social Value Key Performance Indicators (KPIs) may be used within this contract. KPIs will be generated from the Tenderer’s social value response it is therefore important that measurable commits are included in the response (both commitments against the </w:t>
      </w:r>
      <w:r>
        <w:rPr>
          <w:rFonts w:ascii="Arial" w:eastAsia="Times New Roman" w:hAnsi="Arial" w:cs="Arial"/>
          <w:bCs/>
          <w:spacing w:val="-3"/>
          <w:lang w:eastAsia="en-GB"/>
        </w:rPr>
        <w:t>reporting metrics</w:t>
      </w:r>
      <w:r w:rsidRPr="0041789C">
        <w:rPr>
          <w:rFonts w:ascii="Arial" w:eastAsia="Times New Roman" w:hAnsi="Arial" w:cs="Arial"/>
          <w:bCs/>
          <w:spacing w:val="-3"/>
          <w:lang w:eastAsia="en-GB"/>
        </w:rPr>
        <w:t xml:space="preserve"> and other metrics as may be appropriate.</w:t>
      </w:r>
      <w:r w:rsidRPr="0041789C">
        <w:t xml:space="preserve"> </w:t>
      </w:r>
      <w:r w:rsidRPr="0041789C">
        <w:rPr>
          <w:rFonts w:ascii="Arial" w:eastAsia="Times New Roman" w:hAnsi="Arial" w:cs="Arial"/>
          <w:bCs/>
          <w:spacing w:val="-3"/>
          <w:lang w:eastAsia="en-GB"/>
        </w:rPr>
        <w:t xml:space="preserve">KPIs may be agreed between the parties and included in the contract at Contract Award.  </w:t>
      </w:r>
    </w:p>
    <w:p w14:paraId="7B21D1C9" w14:textId="77777777" w:rsidR="00084DCA" w:rsidRPr="0041789C" w:rsidRDefault="00084DCA" w:rsidP="00084DCA">
      <w:pPr>
        <w:widowControl/>
        <w:spacing w:after="0" w:line="240" w:lineRule="auto"/>
        <w:jc w:val="center"/>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
    <w:p w14:paraId="5B7A14D6"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The aim of the following SVM MACs is to understand the Tenderers Social Value Commitment that this procurement programme will provide within the geographical location(s) that is will be delivered from.</w:t>
      </w:r>
    </w:p>
    <w:p w14:paraId="757E49A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08DC8BCD"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In your written response you should provide convincing arguments, including suitable evidence, of What your understanding of Social Value is, in relation to this procurement, and How you will instil confidence in the Authority in your ability to deliver against the Social Value requirements for this procurement.</w:t>
      </w:r>
    </w:p>
    <w:p w14:paraId="0FEBDBF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666257D0"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 list of some of the key response documents that the Authority would expect you to provide are provided below. However, within the overall limit of pages you should supplement your written submission with other documents you consider will build confidence in your ability to maximise Social Value Commitments.</w:t>
      </w:r>
    </w:p>
    <w:p w14:paraId="65CFB288"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6C0101CA"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From the information that you provide, the evaluators will assess, </w:t>
      </w:r>
      <w:r>
        <w:rPr>
          <w:rFonts w:ascii="Arial" w:eastAsia="Times New Roman" w:hAnsi="Arial" w:cs="Arial"/>
          <w:bCs/>
          <w:spacing w:val="-3"/>
          <w:lang w:eastAsia="en-GB"/>
        </w:rPr>
        <w:t>q</w:t>
      </w:r>
      <w:r w:rsidRPr="0041789C">
        <w:rPr>
          <w:rFonts w:ascii="Arial" w:eastAsia="Times New Roman" w:hAnsi="Arial" w:cs="Arial"/>
          <w:bCs/>
          <w:spacing w:val="-3"/>
          <w:lang w:eastAsia="en-GB"/>
        </w:rPr>
        <w:t>ualitatively, your response, based on the information that you provide within your tender response.</w:t>
      </w:r>
    </w:p>
    <w:p w14:paraId="7DAEA248"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2F94A6C2"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Alongside their Commitments against the </w:t>
      </w:r>
      <w:r>
        <w:rPr>
          <w:rFonts w:ascii="Arial" w:eastAsia="Times New Roman" w:hAnsi="Arial" w:cs="Arial"/>
          <w:bCs/>
          <w:spacing w:val="-3"/>
          <w:lang w:eastAsia="en-GB"/>
        </w:rPr>
        <w:t>reporting metrics</w:t>
      </w:r>
      <w:r w:rsidRPr="0041789C">
        <w:rPr>
          <w:rFonts w:ascii="Arial" w:eastAsia="Times New Roman" w:hAnsi="Arial" w:cs="Arial"/>
          <w:bCs/>
          <w:spacing w:val="-3"/>
          <w:lang w:eastAsia="en-GB"/>
        </w:rPr>
        <w:t>, the successful Tenderer’s method statement will form the basis of Key Performance Indicators and jointly managed throughout the life of the contract.</w:t>
      </w:r>
    </w:p>
    <w:p w14:paraId="74CE2B0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2455A17B"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The Tenderers must ensure that they answer the SVM MACs asked. Any additional information which is not specific to the contract being procured will not be considered.</w:t>
      </w:r>
    </w:p>
    <w:p w14:paraId="0420C1EE"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7BC7D8E"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lastRenderedPageBreak/>
        <w:t>The Tenderers responses are to set out the additional Social Value benefits that they will deliver against the Policy Outcomes for this procurement. It is not sufficient to only reference/use to their Corporate Social Responsibility (CSR) and or Environmental, Social and Governance (ESG) documents.</w:t>
      </w:r>
    </w:p>
    <w:p w14:paraId="1529B656"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C44BD8E"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Using a maximum of </w:t>
      </w:r>
      <w:r w:rsidRPr="007C35BF">
        <w:rPr>
          <w:rFonts w:ascii="Arial" w:eastAsia="Times New Roman" w:hAnsi="Arial" w:cs="Arial"/>
          <w:bCs/>
          <w:spacing w:val="-3"/>
          <w:lang w:eastAsia="en-GB"/>
        </w:rPr>
        <w:t xml:space="preserve">750 words describe the commitment your organisation will make to ensure that opportunities under the contract </w:t>
      </w:r>
      <w:r w:rsidRPr="0041789C">
        <w:rPr>
          <w:rFonts w:ascii="Arial" w:eastAsia="Times New Roman" w:hAnsi="Arial" w:cs="Arial"/>
          <w:bCs/>
          <w:spacing w:val="-3"/>
          <w:lang w:eastAsia="en-GB"/>
        </w:rPr>
        <w:t xml:space="preserve">deliver the Policy Outcome and Award Criteria. Please include: </w:t>
      </w:r>
    </w:p>
    <w:p w14:paraId="7428F941"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your ‘Method Statement,’ stating how you will achieve this and how your commitment meets the SVM Model Award Criteria (MAC), and</w:t>
      </w:r>
    </w:p>
    <w:p w14:paraId="62EF1870"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 timed project plan and process, including how you will implement your commitment and by when</w:t>
      </w:r>
    </w:p>
    <w:p w14:paraId="09897B33"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how you will monitor, measure and report on your commitments/the impact of your proposals. You should include but not be limited to:</w:t>
      </w:r>
    </w:p>
    <w:p w14:paraId="7A480653"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timed action plan</w:t>
      </w:r>
    </w:p>
    <w:p w14:paraId="3827A433"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use of metrics</w:t>
      </w:r>
    </w:p>
    <w:p w14:paraId="63D310B7"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tools/processes used to gather data</w:t>
      </w:r>
    </w:p>
    <w:p w14:paraId="333534AB"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reporting</w:t>
      </w:r>
    </w:p>
    <w:p w14:paraId="1B324516"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feedback and improvement</w:t>
      </w:r>
    </w:p>
    <w:p w14:paraId="729122F9"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transparency</w:t>
      </w:r>
    </w:p>
    <w:p w14:paraId="44F79D52"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how you will influence your: staff, supply chains, 3rd party suppliers, customers, and communities through the delivery of the contract to support the Policy Outcome, e.g., engagement, co-design/creation, training, and education, partnering/collaborating, volunteering.</w:t>
      </w:r>
    </w:p>
    <w:p w14:paraId="6A5B3E29"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496C8FE6"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In complying your answer, please refer to the Social Value Model Quick Reference Table, under Model Response Guidance for tenderers and evaluators for examples of types of evidence the tender evaluators are looking for: The written submission should be in 11pt Arial to meet the response requirement.</w:t>
      </w:r>
    </w:p>
    <w:p w14:paraId="64D93EB2"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D473230" w14:textId="77777777" w:rsidR="00084DCA"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For this procurement, the following SVM MAC have been selected as being appropriate.</w:t>
      </w:r>
    </w:p>
    <w:p w14:paraId="2F5D617C" w14:textId="77777777" w:rsidR="00084DCA" w:rsidRDefault="00084DCA" w:rsidP="00084DCA">
      <w:pPr>
        <w:widowControl/>
        <w:spacing w:after="0" w:line="240" w:lineRule="auto"/>
        <w:rPr>
          <w:rFonts w:ascii="Arial" w:eastAsia="Times New Roman" w:hAnsi="Arial" w:cs="Arial"/>
          <w:bCs/>
          <w:spacing w:val="-3"/>
          <w:lang w:eastAsia="en-GB"/>
        </w:rPr>
      </w:pPr>
    </w:p>
    <w:p w14:paraId="2C71AA3D" w14:textId="77777777" w:rsidR="00084DCA" w:rsidRDefault="00084DCA" w:rsidP="00084DCA">
      <w:pPr>
        <w:widowControl/>
        <w:spacing w:after="0" w:line="240" w:lineRule="auto"/>
        <w:rPr>
          <w:rFonts w:ascii="Arial" w:eastAsia="Times New Roman" w:hAnsi="Arial" w:cs="Arial"/>
          <w:bCs/>
          <w:spacing w:val="-3"/>
          <w:lang w:eastAsia="en-GB"/>
        </w:rPr>
      </w:pPr>
    </w:p>
    <w:p w14:paraId="1F9CB7FC" w14:textId="77777777" w:rsidR="00084DCA" w:rsidRDefault="00084DCA" w:rsidP="00084DCA">
      <w:pPr>
        <w:widowControl/>
        <w:spacing w:after="0" w:line="240" w:lineRule="auto"/>
        <w:rPr>
          <w:rFonts w:ascii="Arial" w:eastAsia="Times New Roman" w:hAnsi="Arial" w:cs="Arial"/>
          <w:bCs/>
          <w:spacing w:val="-3"/>
          <w:lang w:eastAsia="en-GB"/>
        </w:rPr>
      </w:pPr>
    </w:p>
    <w:p w14:paraId="5A4AFF82" w14:textId="77777777" w:rsidR="00084DCA" w:rsidRDefault="00084DCA" w:rsidP="00084DCA">
      <w:pPr>
        <w:widowControl/>
        <w:spacing w:after="0" w:line="240" w:lineRule="auto"/>
        <w:rPr>
          <w:rFonts w:ascii="Arial" w:eastAsia="Times New Roman" w:hAnsi="Arial" w:cs="Arial"/>
          <w:bCs/>
          <w:spacing w:val="-3"/>
          <w:lang w:eastAsia="en-GB"/>
        </w:rPr>
      </w:pPr>
    </w:p>
    <w:p w14:paraId="0A390A94" w14:textId="77777777" w:rsidR="00084DCA" w:rsidRDefault="00084DCA" w:rsidP="00084DCA">
      <w:pPr>
        <w:widowControl/>
        <w:spacing w:after="0" w:line="240" w:lineRule="auto"/>
        <w:rPr>
          <w:rFonts w:ascii="Arial" w:eastAsia="Times New Roman" w:hAnsi="Arial" w:cs="Arial"/>
          <w:bCs/>
          <w:spacing w:val="-3"/>
          <w:lang w:eastAsia="en-GB"/>
        </w:rPr>
      </w:pPr>
    </w:p>
    <w:p w14:paraId="495775E7" w14:textId="77777777" w:rsidR="00084DCA" w:rsidRDefault="00084DCA" w:rsidP="00084DCA">
      <w:pPr>
        <w:widowControl/>
        <w:spacing w:after="0" w:line="240" w:lineRule="auto"/>
        <w:rPr>
          <w:rFonts w:ascii="Arial" w:eastAsia="Times New Roman" w:hAnsi="Arial" w:cs="Arial"/>
          <w:bCs/>
          <w:spacing w:val="-3"/>
          <w:lang w:eastAsia="en-GB"/>
        </w:rPr>
      </w:pPr>
    </w:p>
    <w:p w14:paraId="3B530A37" w14:textId="77777777" w:rsidR="00084DCA" w:rsidRDefault="00084DCA" w:rsidP="00084DCA">
      <w:pPr>
        <w:widowControl/>
        <w:spacing w:after="0" w:line="240" w:lineRule="auto"/>
        <w:rPr>
          <w:rFonts w:ascii="Arial" w:eastAsia="Times New Roman" w:hAnsi="Arial" w:cs="Arial"/>
          <w:bCs/>
          <w:spacing w:val="-3"/>
          <w:lang w:eastAsia="en-GB"/>
        </w:rPr>
      </w:pPr>
    </w:p>
    <w:p w14:paraId="7BBBBE03" w14:textId="77777777" w:rsidR="00084DCA" w:rsidRDefault="00084DCA" w:rsidP="00084DCA">
      <w:pPr>
        <w:widowControl/>
        <w:spacing w:after="0" w:line="240" w:lineRule="auto"/>
        <w:rPr>
          <w:rFonts w:ascii="Arial" w:eastAsia="Times New Roman" w:hAnsi="Arial" w:cs="Arial"/>
          <w:bCs/>
          <w:spacing w:val="-3"/>
          <w:lang w:eastAsia="en-GB"/>
        </w:rPr>
      </w:pPr>
    </w:p>
    <w:p w14:paraId="6C7577B7" w14:textId="77777777" w:rsidR="00084DCA" w:rsidRDefault="00084DCA" w:rsidP="00084DCA">
      <w:pPr>
        <w:widowControl/>
        <w:spacing w:after="0" w:line="240" w:lineRule="auto"/>
        <w:rPr>
          <w:rFonts w:ascii="Arial" w:eastAsia="Times New Roman" w:hAnsi="Arial" w:cs="Arial"/>
          <w:bCs/>
          <w:spacing w:val="-3"/>
          <w:lang w:eastAsia="en-GB"/>
        </w:rPr>
      </w:pPr>
    </w:p>
    <w:p w14:paraId="717EA6C8" w14:textId="77777777" w:rsidR="00084DCA" w:rsidRDefault="00084DCA" w:rsidP="00084DCA">
      <w:pPr>
        <w:widowControl/>
        <w:spacing w:after="0" w:line="240" w:lineRule="auto"/>
        <w:rPr>
          <w:rFonts w:ascii="Arial" w:eastAsia="Times New Roman" w:hAnsi="Arial" w:cs="Arial"/>
          <w:bCs/>
          <w:spacing w:val="-3"/>
          <w:lang w:eastAsia="en-GB"/>
        </w:rPr>
      </w:pPr>
    </w:p>
    <w:p w14:paraId="22D137E0" w14:textId="77777777" w:rsidR="00084DCA" w:rsidRDefault="00084DCA" w:rsidP="00084DCA">
      <w:pPr>
        <w:widowControl/>
        <w:spacing w:after="0" w:line="240" w:lineRule="auto"/>
        <w:rPr>
          <w:rFonts w:ascii="Arial" w:eastAsia="Times New Roman" w:hAnsi="Arial" w:cs="Arial"/>
          <w:bCs/>
          <w:spacing w:val="-3"/>
          <w:lang w:eastAsia="en-GB"/>
        </w:rPr>
      </w:pPr>
    </w:p>
    <w:p w14:paraId="4F595189" w14:textId="77777777" w:rsidR="00084DCA" w:rsidRDefault="00084DCA" w:rsidP="00084DCA">
      <w:pPr>
        <w:widowControl/>
        <w:spacing w:after="0" w:line="240" w:lineRule="auto"/>
        <w:rPr>
          <w:rFonts w:ascii="Arial" w:eastAsia="Times New Roman" w:hAnsi="Arial" w:cs="Arial"/>
          <w:bCs/>
          <w:spacing w:val="-3"/>
          <w:lang w:eastAsia="en-GB"/>
        </w:rPr>
      </w:pPr>
    </w:p>
    <w:p w14:paraId="3099C159" w14:textId="77777777" w:rsidR="00084DCA" w:rsidRPr="00D110C6" w:rsidRDefault="00084DCA" w:rsidP="00084DCA">
      <w:pPr>
        <w:widowControl/>
        <w:spacing w:after="0" w:line="240" w:lineRule="auto"/>
        <w:rPr>
          <w:rFonts w:ascii="Arial" w:eastAsia="Times New Roman" w:hAnsi="Arial" w:cs="Arial"/>
          <w:bCs/>
          <w:spacing w:val="-3"/>
          <w:lang w:eastAsia="en-GB"/>
        </w:rPr>
      </w:pPr>
    </w:p>
    <w:p w14:paraId="159B3F3D" w14:textId="77777777" w:rsidR="00084DCA" w:rsidRPr="00D110C6" w:rsidRDefault="00084DCA" w:rsidP="00084DCA">
      <w:pPr>
        <w:widowControl/>
        <w:spacing w:after="0" w:line="240" w:lineRule="auto"/>
        <w:rPr>
          <w:rFonts w:ascii="Arial" w:eastAsia="Times New Roman" w:hAnsi="Arial" w:cs="Arial"/>
          <w:bCs/>
          <w:spacing w:val="-3"/>
          <w:lang w:eastAsia="en-GB"/>
        </w:rPr>
        <w:sectPr w:rsidR="00084DCA" w:rsidRPr="00D110C6" w:rsidSect="00911B0F">
          <w:pgSz w:w="11940" w:h="16860"/>
          <w:pgMar w:top="280" w:right="1020" w:bottom="820" w:left="920" w:header="567" w:footer="567" w:gutter="0"/>
          <w:cols w:space="720"/>
          <w:docGrid w:linePitch="299"/>
        </w:sectPr>
      </w:pPr>
    </w:p>
    <w:tbl>
      <w:tblPr>
        <w:tblStyle w:val="TableGrid"/>
        <w:tblW w:w="15871" w:type="dxa"/>
        <w:tblInd w:w="0" w:type="dxa"/>
        <w:tblLook w:val="04A0" w:firstRow="1" w:lastRow="0" w:firstColumn="1" w:lastColumn="0" w:noHBand="0" w:noVBand="1"/>
      </w:tblPr>
      <w:tblGrid>
        <w:gridCol w:w="3114"/>
        <w:gridCol w:w="9497"/>
        <w:gridCol w:w="3260"/>
      </w:tblGrid>
      <w:tr w:rsidR="00084DCA" w:rsidRPr="00D110C6" w14:paraId="34C60504" w14:textId="77777777" w:rsidTr="00563DB2">
        <w:tc>
          <w:tcPr>
            <w:tcW w:w="3114" w:type="dxa"/>
            <w:tcBorders>
              <w:bottom w:val="single" w:sz="4" w:space="0" w:color="auto"/>
            </w:tcBorders>
          </w:tcPr>
          <w:p w14:paraId="7FD5BAB5" w14:textId="77777777" w:rsidR="00084DCA" w:rsidRPr="00D110C6" w:rsidRDefault="00084DCA" w:rsidP="00563DB2">
            <w:pPr>
              <w:widowControl/>
              <w:spacing w:before="120" w:after="0" w:line="240" w:lineRule="auto"/>
              <w:textAlignment w:val="baseline"/>
              <w:rPr>
                <w:rFonts w:ascii="Arial" w:eastAsia="Arial" w:hAnsi="Arial"/>
                <w:b/>
              </w:rPr>
            </w:pPr>
            <w:r w:rsidRPr="00D110C6">
              <w:rPr>
                <w:rFonts w:ascii="Arial" w:eastAsia="Arial" w:hAnsi="Arial"/>
                <w:b/>
                <w:sz w:val="22"/>
                <w:szCs w:val="22"/>
              </w:rPr>
              <w:lastRenderedPageBreak/>
              <w:t>Model Award Criteria</w:t>
            </w:r>
          </w:p>
        </w:tc>
        <w:tc>
          <w:tcPr>
            <w:tcW w:w="9497" w:type="dxa"/>
            <w:tcBorders>
              <w:bottom w:val="single" w:sz="4" w:space="0" w:color="auto"/>
            </w:tcBorders>
          </w:tcPr>
          <w:p w14:paraId="4568B0C2" w14:textId="77777777" w:rsidR="00084DCA" w:rsidRPr="00D110C6" w:rsidRDefault="00084DCA" w:rsidP="00563DB2">
            <w:pPr>
              <w:widowControl/>
              <w:spacing w:before="120" w:after="0" w:line="240" w:lineRule="auto"/>
              <w:textAlignment w:val="baseline"/>
              <w:rPr>
                <w:rFonts w:ascii="Arial" w:eastAsia="Arial" w:hAnsi="Arial"/>
                <w:b/>
                <w:sz w:val="22"/>
                <w:szCs w:val="22"/>
              </w:rPr>
            </w:pPr>
            <w:r w:rsidRPr="00D110C6">
              <w:rPr>
                <w:rFonts w:ascii="Arial" w:eastAsia="Arial" w:hAnsi="Arial"/>
                <w:b/>
                <w:sz w:val="22"/>
                <w:szCs w:val="22"/>
              </w:rPr>
              <w:t>Model Response Guidance for tenderers and evaluators</w:t>
            </w:r>
          </w:p>
          <w:p w14:paraId="5C51D7D2" w14:textId="77777777" w:rsidR="00084DCA" w:rsidRPr="00D110C6" w:rsidRDefault="00084DCA" w:rsidP="00563DB2">
            <w:pPr>
              <w:widowControl/>
              <w:spacing w:before="120" w:after="0" w:line="240" w:lineRule="auto"/>
              <w:textAlignment w:val="baseline"/>
              <w:rPr>
                <w:rFonts w:ascii="Arial" w:eastAsia="Arial" w:hAnsi="Arial"/>
                <w:b/>
              </w:rPr>
            </w:pPr>
            <w:r w:rsidRPr="00D110C6">
              <w:rPr>
                <w:rFonts w:ascii="Arial" w:eastAsia="Arial" w:hAnsi="Arial"/>
                <w:bCs/>
                <w:i/>
                <w:iCs/>
                <w:sz w:val="22"/>
                <w:szCs w:val="22"/>
              </w:rPr>
              <w:t>The award criteria (left) and sub-criteria (below) will be used to evaluate the response</w:t>
            </w:r>
          </w:p>
        </w:tc>
        <w:tc>
          <w:tcPr>
            <w:tcW w:w="3260" w:type="dxa"/>
            <w:tcBorders>
              <w:bottom w:val="single" w:sz="4" w:space="0" w:color="auto"/>
            </w:tcBorders>
          </w:tcPr>
          <w:p w14:paraId="4AD168DB" w14:textId="77777777" w:rsidR="00084DCA" w:rsidRPr="00D110C6" w:rsidRDefault="00084DCA" w:rsidP="00563DB2">
            <w:pPr>
              <w:widowControl/>
              <w:spacing w:before="120" w:after="0" w:line="240" w:lineRule="auto"/>
              <w:textAlignment w:val="baseline"/>
              <w:rPr>
                <w:rFonts w:ascii="Arial" w:eastAsia="Arial" w:hAnsi="Arial"/>
                <w:b/>
                <w:sz w:val="22"/>
                <w:szCs w:val="22"/>
              </w:rPr>
            </w:pPr>
            <w:r w:rsidRPr="00D110C6">
              <w:rPr>
                <w:rFonts w:ascii="Arial" w:eastAsia="Arial" w:hAnsi="Arial"/>
                <w:b/>
                <w:sz w:val="22"/>
                <w:szCs w:val="22"/>
              </w:rPr>
              <w:t>Example Reporting Metrics</w:t>
            </w:r>
          </w:p>
          <w:p w14:paraId="5EB08408" w14:textId="77777777" w:rsidR="00084DCA" w:rsidRPr="00D110C6" w:rsidRDefault="00084DCA" w:rsidP="00563DB2">
            <w:pPr>
              <w:widowControl/>
              <w:spacing w:before="120" w:after="0" w:line="240" w:lineRule="auto"/>
              <w:textAlignment w:val="baseline"/>
              <w:rPr>
                <w:rFonts w:ascii="Arial" w:eastAsia="Arial" w:hAnsi="Arial"/>
                <w:b/>
              </w:rPr>
            </w:pPr>
            <w:r w:rsidRPr="00D110C6">
              <w:rPr>
                <w:rFonts w:ascii="Arial" w:eastAsia="Arial" w:hAnsi="Arial"/>
                <w:bCs/>
                <w:i/>
                <w:iCs/>
                <w:sz w:val="22"/>
                <w:szCs w:val="22"/>
              </w:rPr>
              <w:t>(proposals to be included in tender response)</w:t>
            </w:r>
          </w:p>
        </w:tc>
      </w:tr>
      <w:tr w:rsidR="00084DCA" w:rsidRPr="00D110C6" w14:paraId="5C0B52E3" w14:textId="77777777" w:rsidTr="00563DB2">
        <w:tc>
          <w:tcPr>
            <w:tcW w:w="15871" w:type="dxa"/>
            <w:gridSpan w:val="3"/>
            <w:shd w:val="clear" w:color="auto" w:fill="E2EFD9" w:themeFill="accent6" w:themeFillTint="33"/>
          </w:tcPr>
          <w:p w14:paraId="2BBB49B0" w14:textId="77777777" w:rsidR="00084DCA" w:rsidRPr="00D110C6" w:rsidRDefault="00084DCA" w:rsidP="00563DB2">
            <w:pPr>
              <w:spacing w:before="120"/>
              <w:textAlignment w:val="baseline"/>
              <w:rPr>
                <w:rFonts w:ascii="Arial" w:hAnsi="Arial" w:cs="Arial"/>
                <w:b/>
                <w:bCs/>
              </w:rPr>
            </w:pPr>
            <w:r w:rsidRPr="00D110C6">
              <w:rPr>
                <w:rFonts w:ascii="Arial" w:hAnsi="Arial" w:cs="Arial"/>
                <w:b/>
                <w:bCs/>
              </w:rPr>
              <w:t>Theme 2: Tackling economic inequality: Policy Outcome: Increase supply chain resilience and capacity</w:t>
            </w:r>
          </w:p>
          <w:p w14:paraId="4B06B99B" w14:textId="77777777" w:rsidR="00084DCA" w:rsidRPr="00D110C6" w:rsidRDefault="00084DCA" w:rsidP="00563DB2">
            <w:pPr>
              <w:spacing w:before="120"/>
              <w:textAlignment w:val="baseline"/>
              <w:rPr>
                <w:rFonts w:ascii="Arial" w:hAnsi="Arial" w:cs="Arial"/>
              </w:rPr>
            </w:pPr>
          </w:p>
        </w:tc>
      </w:tr>
      <w:tr w:rsidR="00084DCA" w:rsidRPr="00D110C6" w14:paraId="14E3367F" w14:textId="77777777" w:rsidTr="00563DB2">
        <w:tc>
          <w:tcPr>
            <w:tcW w:w="3114" w:type="dxa"/>
          </w:tcPr>
          <w:p w14:paraId="3977B7AA" w14:textId="77777777" w:rsidR="00084DCA" w:rsidRPr="00D110C6" w:rsidRDefault="00084DCA" w:rsidP="00563DB2">
            <w:pPr>
              <w:textAlignment w:val="baseline"/>
              <w:rPr>
                <w:rFonts w:ascii="Arial" w:eastAsia="Arial" w:hAnsi="Arial" w:cs="Arial"/>
                <w:bCs/>
              </w:rPr>
            </w:pPr>
            <w:r w:rsidRPr="00D110C6">
              <w:rPr>
                <w:rFonts w:ascii="Arial" w:hAnsi="Arial" w:cs="Arial"/>
              </w:rPr>
              <w:t>MAC 3.1: Create a diverse supply chain to deliver the contract including new businesses and entrepreneurs, start-ups, SMEs, VCSEs and mutuals.</w:t>
            </w:r>
          </w:p>
        </w:tc>
        <w:tc>
          <w:tcPr>
            <w:tcW w:w="9497" w:type="dxa"/>
          </w:tcPr>
          <w:p w14:paraId="40CDCF7F"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Activities that demonstrate and describe the tenderer’s existing or planned: </w:t>
            </w:r>
          </w:p>
          <w:p w14:paraId="329E13B4"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Understanding of the types of businesses in the market and the level of participation by new businesses, entrepreneurs, start-ups, SMEs, VCSEs and mutuals. </w:t>
            </w:r>
          </w:p>
          <w:p w14:paraId="7566AEB0"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Activities to identify opportunities to open sub-contracting under the contract to a diverse range of businesses, including new businesses, entrepreneurs, start-ups, SMEs, VCSEs and mutuals. </w:t>
            </w:r>
          </w:p>
          <w:p w14:paraId="7F488F05"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Plans for engaging a diverse range of businesses in engagement activities prior to appointing supply chain members (including activities prior to award of the main contract and during the contract term). </w:t>
            </w:r>
          </w:p>
          <w:p w14:paraId="1DA3A10A"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Activities that demonstrate a collaborative way to work with a diverse range of businesses as part of the supply chain. </w:t>
            </w:r>
          </w:p>
          <w:p w14:paraId="2965B79A"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Illustrative examples: co-design and co-creation of services; collaborative performance management; appropriate commercial arrangements; inclusive working methods; and use of inclusive technology. </w:t>
            </w:r>
          </w:p>
          <w:p w14:paraId="3E4166E9"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Advertising of supply chain opportunities openly and to ensure they are accessible to a diverse range of businesses, including advertising sub-contracting opportunities on Contracts Finder. </w:t>
            </w:r>
          </w:p>
          <w:p w14:paraId="6E15DBEC"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Ensuring accessibility for disabled business owners and employees. </w:t>
            </w:r>
          </w:p>
          <w:p w14:paraId="57A2E06C" w14:textId="77777777" w:rsidR="00084DCA" w:rsidRPr="00D110C6" w:rsidRDefault="00084DCA" w:rsidP="00563DB2">
            <w:pPr>
              <w:spacing w:before="120"/>
              <w:textAlignment w:val="baseline"/>
              <w:rPr>
                <w:rFonts w:ascii="Arial" w:hAnsi="Arial" w:cs="Arial"/>
              </w:rPr>
            </w:pPr>
            <w:r w:rsidRPr="00D110C6">
              <w:rPr>
                <w:rFonts w:ascii="Arial" w:hAnsi="Arial" w:cs="Arial"/>
              </w:rPr>
              <w:t>● Structuring of the supply chain selection process in a way that ensures fairness (e.g. anti-corruption) and encourages participation by a diverse range of businesses, including with regard to new businesses, entrepreneurs, start-ups, SMEs, VCSEs and mutuals.</w:t>
            </w:r>
          </w:p>
          <w:p w14:paraId="1E887A76" w14:textId="77777777" w:rsidR="00084DCA" w:rsidRPr="00D110C6" w:rsidRDefault="00084DCA" w:rsidP="00563DB2">
            <w:pPr>
              <w:spacing w:before="120"/>
              <w:textAlignment w:val="baseline"/>
              <w:rPr>
                <w:rFonts w:ascii="Arial" w:eastAsia="Arial" w:hAnsi="Arial" w:cs="Arial"/>
                <w:bCs/>
              </w:rPr>
            </w:pPr>
          </w:p>
        </w:tc>
        <w:tc>
          <w:tcPr>
            <w:tcW w:w="3260" w:type="dxa"/>
          </w:tcPr>
          <w:p w14:paraId="74CEB191" w14:textId="77777777" w:rsidR="00084DCA" w:rsidRPr="00D110C6" w:rsidRDefault="00084DCA" w:rsidP="00563DB2">
            <w:pPr>
              <w:spacing w:before="120"/>
              <w:textAlignment w:val="baseline"/>
              <w:rPr>
                <w:rFonts w:ascii="Arial" w:hAnsi="Arial" w:cs="Arial"/>
              </w:rPr>
            </w:pPr>
            <w:r w:rsidRPr="00D110C6">
              <w:rPr>
                <w:rFonts w:ascii="Arial" w:hAnsi="Arial" w:cs="Arial"/>
              </w:rPr>
              <w:t>For each of start-ups, SMEs, VCSEs, mutuals</w:t>
            </w:r>
          </w:p>
          <w:p w14:paraId="387F0A6D"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The number of contract opportunities awarded under the contract, and value. </w:t>
            </w:r>
          </w:p>
          <w:p w14:paraId="7CBFD016"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Total spend under the contract, as a percentage of the overall contract spend. </w:t>
            </w:r>
          </w:p>
          <w:p w14:paraId="659EC9AF" w14:textId="77777777" w:rsidR="00084DCA" w:rsidRPr="00D110C6" w:rsidRDefault="00084DCA" w:rsidP="00563DB2">
            <w:pPr>
              <w:spacing w:before="120"/>
              <w:textAlignment w:val="baseline"/>
              <w:rPr>
                <w:rFonts w:ascii="Arial" w:hAnsi="Arial" w:cs="Arial"/>
              </w:rPr>
            </w:pPr>
          </w:p>
          <w:p w14:paraId="17AC3BC8" w14:textId="77777777" w:rsidR="00084DCA" w:rsidRPr="00D110C6" w:rsidRDefault="00084DCA" w:rsidP="00563DB2">
            <w:pPr>
              <w:spacing w:before="120"/>
              <w:textAlignment w:val="baseline"/>
              <w:rPr>
                <w:rFonts w:ascii="Arial" w:hAnsi="Arial" w:cs="Arial"/>
              </w:rPr>
            </w:pPr>
            <w:r w:rsidRPr="00D110C6">
              <w:rPr>
                <w:rFonts w:ascii="Arial" w:hAnsi="Arial" w:cs="Arial"/>
              </w:rPr>
              <w:t>Number/Percentage of supply chain opportunities advertised in an accessible media</w:t>
            </w:r>
          </w:p>
          <w:p w14:paraId="457E2F23" w14:textId="77777777" w:rsidR="00084DCA" w:rsidRPr="00D110C6" w:rsidRDefault="00084DCA" w:rsidP="00563DB2">
            <w:pPr>
              <w:spacing w:before="120"/>
              <w:textAlignment w:val="baseline"/>
              <w:rPr>
                <w:rFonts w:ascii="Arial" w:hAnsi="Arial" w:cs="Arial"/>
              </w:rPr>
            </w:pPr>
          </w:p>
        </w:tc>
      </w:tr>
      <w:tr w:rsidR="00084DCA" w:rsidRPr="00D110C6" w14:paraId="2833C30E" w14:textId="77777777" w:rsidTr="00563DB2">
        <w:tc>
          <w:tcPr>
            <w:tcW w:w="15871" w:type="dxa"/>
            <w:gridSpan w:val="3"/>
            <w:shd w:val="clear" w:color="auto" w:fill="FBE4D5" w:themeFill="accent2" w:themeFillTint="33"/>
          </w:tcPr>
          <w:p w14:paraId="6BAE6560" w14:textId="77777777" w:rsidR="00084DCA" w:rsidRPr="00D110C6" w:rsidRDefault="00084DCA" w:rsidP="00563DB2">
            <w:pPr>
              <w:spacing w:before="120"/>
              <w:textAlignment w:val="baseline"/>
              <w:rPr>
                <w:rFonts w:ascii="Arial" w:hAnsi="Arial" w:cs="Arial"/>
                <w:b/>
                <w:bCs/>
              </w:rPr>
            </w:pPr>
            <w:r w:rsidRPr="00D110C6">
              <w:rPr>
                <w:rFonts w:ascii="Arial" w:hAnsi="Arial" w:cs="Arial"/>
                <w:b/>
                <w:bCs/>
              </w:rPr>
              <w:t>Theme 3: Fighting Climate Change: Policy Outcome: Effective stewardship of the environment</w:t>
            </w:r>
          </w:p>
          <w:p w14:paraId="1C73F968" w14:textId="77777777" w:rsidR="00084DCA" w:rsidRPr="00D110C6" w:rsidRDefault="00084DCA" w:rsidP="00563DB2">
            <w:pPr>
              <w:spacing w:before="120"/>
              <w:textAlignment w:val="baseline"/>
              <w:rPr>
                <w:rFonts w:ascii="Arial" w:hAnsi="Arial" w:cs="Arial"/>
              </w:rPr>
            </w:pPr>
          </w:p>
        </w:tc>
      </w:tr>
      <w:tr w:rsidR="00084DCA" w:rsidRPr="00A94124" w14:paraId="3EF20BC3" w14:textId="77777777" w:rsidTr="00563DB2">
        <w:tc>
          <w:tcPr>
            <w:tcW w:w="3114" w:type="dxa"/>
          </w:tcPr>
          <w:p w14:paraId="64CEB35F" w14:textId="77777777" w:rsidR="00084DCA" w:rsidRPr="00D110C6" w:rsidRDefault="00084DCA" w:rsidP="00563DB2">
            <w:pPr>
              <w:spacing w:before="120"/>
              <w:textAlignment w:val="baseline"/>
              <w:rPr>
                <w:rFonts w:ascii="Arial" w:eastAsia="Arial" w:hAnsi="Arial" w:cs="Arial"/>
                <w:bCs/>
              </w:rPr>
            </w:pPr>
            <w:r w:rsidRPr="00D110C6">
              <w:rPr>
                <w:rFonts w:ascii="Arial" w:hAnsi="Arial" w:cs="Arial"/>
              </w:rPr>
              <w:lastRenderedPageBreak/>
              <w:t>MAC 4.2 Influence staff, suppliers, customers and communities through the delivery of the contract to support environmental protection and improvement.</w:t>
            </w:r>
          </w:p>
        </w:tc>
        <w:tc>
          <w:tcPr>
            <w:tcW w:w="9497" w:type="dxa"/>
          </w:tcPr>
          <w:p w14:paraId="68C421B2"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Activities that demonstrate and describe the tenderer’s existing or planned: </w:t>
            </w:r>
          </w:p>
          <w:p w14:paraId="474D8FDE"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Understanding of how to influence staff, suppliers, customers, communities and/or any other appropriate stakeholders through the delivery of the contract to support environmental protection and improvement. </w:t>
            </w:r>
          </w:p>
          <w:p w14:paraId="05950833"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Activities to reconnect people with the environment and increase awareness of ways to protect and enhance it. </w:t>
            </w:r>
          </w:p>
          <w:p w14:paraId="41684A1E"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Illustrative examples: </w:t>
            </w:r>
          </w:p>
          <w:p w14:paraId="58F04693" w14:textId="77777777" w:rsidR="00084DCA" w:rsidRPr="00D110C6" w:rsidRDefault="00084DCA" w:rsidP="00563DB2">
            <w:pPr>
              <w:pStyle w:val="ListParagraph"/>
              <w:widowControl/>
              <w:numPr>
                <w:ilvl w:val="0"/>
                <w:numId w:val="37"/>
              </w:numPr>
              <w:spacing w:before="120" w:after="0" w:line="240" w:lineRule="auto"/>
              <w:textAlignment w:val="baseline"/>
              <w:rPr>
                <w:rFonts w:ascii="Arial" w:hAnsi="Arial" w:cs="Arial"/>
              </w:rPr>
            </w:pPr>
            <w:r w:rsidRPr="00D110C6">
              <w:rPr>
                <w:rFonts w:ascii="Arial" w:hAnsi="Arial" w:cs="Arial"/>
              </w:rPr>
              <w:t xml:space="preserve">Engagement to raise awareness of the benefits of the environmental opportunities identified. ○ Co-design/creation. Working collaboratively to devise and deliver solutions to support environmental objectives. </w:t>
            </w:r>
          </w:p>
          <w:p w14:paraId="14D061E7" w14:textId="77777777" w:rsidR="00084DCA" w:rsidRPr="00D110C6" w:rsidRDefault="00084DCA" w:rsidP="00563DB2">
            <w:pPr>
              <w:pStyle w:val="ListParagraph"/>
              <w:widowControl/>
              <w:numPr>
                <w:ilvl w:val="0"/>
                <w:numId w:val="37"/>
              </w:numPr>
              <w:spacing w:before="120" w:after="0" w:line="240" w:lineRule="auto"/>
              <w:textAlignment w:val="baseline"/>
              <w:rPr>
                <w:rFonts w:ascii="Arial" w:hAnsi="Arial" w:cs="Arial"/>
              </w:rPr>
            </w:pPr>
            <w:r w:rsidRPr="00D110C6">
              <w:rPr>
                <w:rFonts w:ascii="Arial" w:hAnsi="Arial" w:cs="Arial"/>
              </w:rPr>
              <w:t xml:space="preserve">Training and education. Influencing behaviour to reduce waste and use resources more efficiently in the performance of the contract. </w:t>
            </w:r>
          </w:p>
          <w:p w14:paraId="19488EFF" w14:textId="77777777" w:rsidR="00084DCA" w:rsidRPr="00D110C6" w:rsidRDefault="00084DCA" w:rsidP="00563DB2">
            <w:pPr>
              <w:pStyle w:val="ListParagraph"/>
              <w:widowControl/>
              <w:numPr>
                <w:ilvl w:val="0"/>
                <w:numId w:val="37"/>
              </w:numPr>
              <w:spacing w:before="120" w:after="0" w:line="240" w:lineRule="auto"/>
              <w:textAlignment w:val="baseline"/>
              <w:rPr>
                <w:rFonts w:ascii="Arial" w:hAnsi="Arial" w:cs="Arial"/>
              </w:rPr>
            </w:pPr>
            <w:r w:rsidRPr="00D110C6">
              <w:rPr>
                <w:rFonts w:ascii="Arial" w:hAnsi="Arial" w:cs="Arial"/>
              </w:rPr>
              <w:t xml:space="preserve">Partnering/collaborating in engaging with the community in relation to the performance of the contract, to support environmental objectives. </w:t>
            </w:r>
          </w:p>
          <w:p w14:paraId="0FA28955" w14:textId="77777777" w:rsidR="00084DCA" w:rsidRPr="00D110C6" w:rsidRDefault="00084DCA" w:rsidP="00563DB2">
            <w:pPr>
              <w:pStyle w:val="ListParagraph"/>
              <w:widowControl/>
              <w:numPr>
                <w:ilvl w:val="0"/>
                <w:numId w:val="36"/>
              </w:numPr>
              <w:spacing w:before="120" w:after="0" w:line="240" w:lineRule="auto"/>
              <w:textAlignment w:val="baseline"/>
              <w:rPr>
                <w:rFonts w:ascii="Arial" w:eastAsia="Arial" w:hAnsi="Arial" w:cs="Arial"/>
                <w:bCs/>
              </w:rPr>
            </w:pPr>
            <w:r w:rsidRPr="00D110C6">
              <w:rPr>
                <w:rFonts w:ascii="Arial" w:hAnsi="Arial" w:cs="Arial"/>
              </w:rPr>
              <w:t>Volunteering opportunities for the contract workforce, e.g. undertaking activities that encourage direct positive impact.</w:t>
            </w:r>
          </w:p>
        </w:tc>
        <w:tc>
          <w:tcPr>
            <w:tcW w:w="3260" w:type="dxa"/>
          </w:tcPr>
          <w:p w14:paraId="697B3A4C"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Number of people-hours spent protecting and improving the environment under the contract. </w:t>
            </w:r>
          </w:p>
          <w:p w14:paraId="37786D32" w14:textId="77777777" w:rsidR="00084DCA" w:rsidRPr="00D110C6" w:rsidRDefault="00084DCA" w:rsidP="00563DB2">
            <w:pPr>
              <w:spacing w:before="120"/>
              <w:textAlignment w:val="baseline"/>
              <w:rPr>
                <w:rFonts w:ascii="Arial" w:hAnsi="Arial" w:cs="Arial"/>
              </w:rPr>
            </w:pPr>
          </w:p>
          <w:p w14:paraId="2201ED1C" w14:textId="77777777" w:rsidR="00084DCA" w:rsidRPr="00D110C6" w:rsidRDefault="00084DCA" w:rsidP="00563DB2">
            <w:pPr>
              <w:spacing w:before="120"/>
              <w:textAlignment w:val="baseline"/>
              <w:rPr>
                <w:rFonts w:ascii="Arial" w:eastAsia="Arial" w:hAnsi="Arial" w:cs="Arial"/>
                <w:bCs/>
                <w:sz w:val="22"/>
                <w:szCs w:val="22"/>
              </w:rPr>
            </w:pPr>
          </w:p>
        </w:tc>
      </w:tr>
      <w:tr w:rsidR="00084DCA" w:rsidRPr="00A94124" w14:paraId="0BD5B854" w14:textId="77777777" w:rsidTr="00563DB2">
        <w:tc>
          <w:tcPr>
            <w:tcW w:w="15871" w:type="dxa"/>
            <w:gridSpan w:val="3"/>
            <w:shd w:val="clear" w:color="auto" w:fill="D9E2F3" w:themeFill="accent1" w:themeFillTint="33"/>
          </w:tcPr>
          <w:p w14:paraId="66BA0158" w14:textId="77777777" w:rsidR="00084DCA" w:rsidRPr="00D110C6" w:rsidRDefault="00084DCA" w:rsidP="00563DB2">
            <w:pPr>
              <w:spacing w:before="120"/>
              <w:textAlignment w:val="baseline"/>
              <w:rPr>
                <w:rFonts w:ascii="Arial" w:hAnsi="Arial" w:cs="Arial"/>
                <w:b/>
                <w:bCs/>
              </w:rPr>
            </w:pPr>
            <w:r w:rsidRPr="00D110C6">
              <w:rPr>
                <w:rFonts w:ascii="Arial" w:hAnsi="Arial" w:cs="Arial"/>
                <w:b/>
                <w:bCs/>
              </w:rPr>
              <w:t>Theme 4: Equal opportunity: Policy Outcome: Tackle workforce inequality</w:t>
            </w:r>
          </w:p>
          <w:p w14:paraId="08D26E14" w14:textId="77777777" w:rsidR="00084DCA" w:rsidRPr="00D110C6" w:rsidRDefault="00084DCA" w:rsidP="00563DB2">
            <w:pPr>
              <w:spacing w:before="120"/>
              <w:textAlignment w:val="baseline"/>
              <w:rPr>
                <w:rFonts w:ascii="Arial" w:hAnsi="Arial" w:cs="Arial"/>
              </w:rPr>
            </w:pPr>
          </w:p>
        </w:tc>
      </w:tr>
      <w:tr w:rsidR="00084DCA" w:rsidRPr="00A94124" w14:paraId="6D6D85FD" w14:textId="77777777" w:rsidTr="00563DB2">
        <w:tc>
          <w:tcPr>
            <w:tcW w:w="3114" w:type="dxa"/>
          </w:tcPr>
          <w:p w14:paraId="210D37CC"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MAC 6.1 Demonstrate action to identify and tackle inequality in employment, skills and pay in the contract workforce</w:t>
            </w:r>
          </w:p>
        </w:tc>
        <w:tc>
          <w:tcPr>
            <w:tcW w:w="9497" w:type="dxa"/>
          </w:tcPr>
          <w:p w14:paraId="13225951"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Activities that demonstrate and describe the tenderer’s existing or planned:</w:t>
            </w:r>
          </w:p>
          <w:p w14:paraId="27C9217D"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 xml:space="preserve">● Understanding of the issues affecting inequality in employment, skills and pay in the market, industry or sector relevant to the contract, and in the tenderer’s own organisation and those of its key sub-contractors. </w:t>
            </w:r>
          </w:p>
          <w:p w14:paraId="6A168090"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 Measures to tackle inequality in employment, skills and pay in the contract workforce. Illustrative examples:</w:t>
            </w:r>
          </w:p>
          <w:p w14:paraId="7C4F1170"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Inclusive and accessible recruitment practices, and retention-focussed activities.</w:t>
            </w:r>
          </w:p>
          <w:p w14:paraId="005D02EE"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Offering a range of quality opportunities with routes of progression if appropriate, e.g. T Level industry placements, students supported into higher level apprenticeships.</w:t>
            </w:r>
          </w:p>
          <w:p w14:paraId="0B462713"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Working conditions which promote an inclusive working environment and promote retention and progression.</w:t>
            </w:r>
          </w:p>
          <w:p w14:paraId="1D55C9BD"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lastRenderedPageBreak/>
              <w:t>Demonstrating how working conditions promote an inclusive working environment and promote retention and progression.</w:t>
            </w:r>
          </w:p>
          <w:p w14:paraId="7F292499"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A time-bound action plan informed by monitoring to ensure employers have a workforce that proportionately reflects the diversity of the communities in which they operate, at every level.</w:t>
            </w:r>
          </w:p>
          <w:p w14:paraId="686E0770"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Including multiple women, or others with protected characteristics, in shortlists for recruitment and promotions.</w:t>
            </w:r>
          </w:p>
          <w:p w14:paraId="6020540A"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Using skill-based assessment tasks in recruitment.</w:t>
            </w:r>
          </w:p>
          <w:p w14:paraId="5344E33E"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Using structured interviews for recruitment and promotions.</w:t>
            </w:r>
          </w:p>
          <w:p w14:paraId="14CE92AC"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Introducing transparency to promotion, pay and reward processes.</w:t>
            </w:r>
          </w:p>
          <w:p w14:paraId="53DD9F75"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Positive action schemes in place to address under-representation in certain pay grades.</w:t>
            </w:r>
          </w:p>
          <w:p w14:paraId="783B3693"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Jobs at all levels open to flexible working from day one for all workers.</w:t>
            </w:r>
          </w:p>
          <w:p w14:paraId="12A994E6"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Collection and publication of retention rates, e.g. for pregnant women and new mothers, or for others with protected characteristics.</w:t>
            </w:r>
          </w:p>
          <w:p w14:paraId="0EC1F9D3"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Regular equal pay audits conducted</w:t>
            </w:r>
          </w:p>
        </w:tc>
        <w:tc>
          <w:tcPr>
            <w:tcW w:w="3260" w:type="dxa"/>
          </w:tcPr>
          <w:p w14:paraId="4299C4F5" w14:textId="77777777" w:rsidR="00084DCA" w:rsidRPr="00D110C6" w:rsidRDefault="00084DCA" w:rsidP="00563DB2">
            <w:pPr>
              <w:spacing w:before="120"/>
              <w:textAlignment w:val="baseline"/>
              <w:rPr>
                <w:rFonts w:ascii="Arial" w:hAnsi="Arial" w:cs="Arial"/>
              </w:rPr>
            </w:pPr>
            <w:r w:rsidRPr="00D110C6">
              <w:rPr>
                <w:rFonts w:ascii="Arial" w:hAnsi="Arial" w:cs="Arial"/>
              </w:rPr>
              <w:lastRenderedPageBreak/>
              <w:t>Total number/percentage of full-time equivalent (FTE) people from groups under-represented in the workforce employed under the contract, as a proportion of the total FTE contract workforce</w:t>
            </w:r>
          </w:p>
          <w:p w14:paraId="2025B26A"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w:t>
            </w:r>
          </w:p>
          <w:p w14:paraId="613A43F4"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Total number/percentage of people from groups under-represented in the workforce on apprenticeship schemes / other </w:t>
            </w:r>
            <w:r w:rsidRPr="00D110C6">
              <w:rPr>
                <w:rFonts w:ascii="Arial" w:hAnsi="Arial" w:cs="Arial"/>
              </w:rPr>
              <w:lastRenderedPageBreak/>
              <w:t xml:space="preserve">training schemes under the contract, as a proportion of the all people on apprenticeship schemes/ other training schemes within the contract workforce </w:t>
            </w:r>
          </w:p>
          <w:p w14:paraId="134DD15E" w14:textId="77777777" w:rsidR="00084DCA" w:rsidRPr="00D110C6" w:rsidRDefault="00084DCA" w:rsidP="00563DB2">
            <w:pPr>
              <w:spacing w:before="120"/>
              <w:textAlignment w:val="baseline"/>
              <w:rPr>
                <w:rFonts w:ascii="Arial" w:hAnsi="Arial" w:cs="Arial"/>
              </w:rPr>
            </w:pPr>
          </w:p>
          <w:p w14:paraId="2B65C1F1" w14:textId="77777777" w:rsidR="00084DCA" w:rsidRPr="00D110C6" w:rsidRDefault="00084DCA" w:rsidP="00563DB2">
            <w:pPr>
              <w:spacing w:before="120"/>
              <w:textAlignment w:val="baseline"/>
              <w:rPr>
                <w:rFonts w:ascii="Arial" w:hAnsi="Arial" w:cs="Arial"/>
              </w:rPr>
            </w:pPr>
          </w:p>
          <w:p w14:paraId="79CDF644" w14:textId="77777777" w:rsidR="00084DCA" w:rsidRPr="00D110C6" w:rsidRDefault="00084DCA" w:rsidP="00563DB2">
            <w:pPr>
              <w:spacing w:before="120"/>
              <w:textAlignment w:val="baseline"/>
              <w:rPr>
                <w:rFonts w:ascii="Arial" w:eastAsia="Arial" w:hAnsi="Arial" w:cs="Arial"/>
                <w:bCs/>
              </w:rPr>
            </w:pPr>
          </w:p>
        </w:tc>
      </w:tr>
    </w:tbl>
    <w:p w14:paraId="1DBA1B58" w14:textId="77777777" w:rsidR="00084DCA" w:rsidRDefault="00084DCA" w:rsidP="00084DCA">
      <w:pPr>
        <w:widowControl/>
        <w:spacing w:after="0" w:line="240" w:lineRule="auto"/>
        <w:rPr>
          <w:rFonts w:ascii="Arial" w:eastAsia="Times New Roman" w:hAnsi="Arial" w:cs="Arial"/>
          <w:bCs/>
          <w:spacing w:val="-3"/>
          <w:lang w:eastAsia="en-GB"/>
        </w:rPr>
        <w:sectPr w:rsidR="00084DCA">
          <w:pgSz w:w="16860" w:h="11940" w:orient="landscape"/>
          <w:pgMar w:top="1020" w:right="820" w:bottom="920" w:left="280" w:header="567" w:footer="567" w:gutter="0"/>
          <w:cols w:space="720"/>
          <w:docGrid w:linePitch="299"/>
        </w:sectPr>
      </w:pPr>
    </w:p>
    <w:p w14:paraId="07B7D01F" w14:textId="77777777" w:rsidR="00084DCA" w:rsidRPr="00341A6B" w:rsidRDefault="00084DCA" w:rsidP="00084DCA">
      <w:pPr>
        <w:widowControl/>
        <w:spacing w:after="0" w:line="240" w:lineRule="auto"/>
        <w:rPr>
          <w:rFonts w:ascii="Arial" w:eastAsia="Times New Roman" w:hAnsi="Arial" w:cs="Arial"/>
          <w:bCs/>
          <w:spacing w:val="-3"/>
          <w:lang w:eastAsia="en-GB"/>
        </w:rPr>
      </w:pPr>
      <w:r w:rsidRPr="00341A6B">
        <w:rPr>
          <w:rFonts w:ascii="Arial" w:eastAsia="Times New Roman" w:hAnsi="Arial" w:cs="Arial"/>
          <w:bCs/>
          <w:spacing w:val="-3"/>
          <w:lang w:eastAsia="en-GB"/>
        </w:rPr>
        <w:lastRenderedPageBreak/>
        <w:t>Further Social Value Guidance can be found:</w:t>
      </w:r>
    </w:p>
    <w:p w14:paraId="31B7DDE0" w14:textId="77777777" w:rsidR="00084DCA" w:rsidRPr="00341A6B" w:rsidRDefault="00084DCA" w:rsidP="00084DCA">
      <w:pPr>
        <w:widowControl/>
        <w:spacing w:after="0" w:line="240" w:lineRule="auto"/>
        <w:rPr>
          <w:rFonts w:ascii="Arial" w:eastAsia="Times New Roman" w:hAnsi="Arial" w:cs="Arial"/>
          <w:bCs/>
          <w:spacing w:val="-3"/>
          <w:lang w:eastAsia="en-GB"/>
        </w:rPr>
      </w:pPr>
    </w:p>
    <w:p w14:paraId="75C79F15" w14:textId="77777777" w:rsidR="00084DCA" w:rsidRPr="00D110C6" w:rsidRDefault="00084DCA" w:rsidP="00084DCA">
      <w:pPr>
        <w:widowControl/>
        <w:spacing w:after="0" w:line="240" w:lineRule="auto"/>
        <w:rPr>
          <w:rFonts w:ascii="Arial" w:eastAsia="Times New Roman" w:hAnsi="Arial" w:cs="Arial"/>
          <w:bCs/>
          <w:spacing w:val="-3"/>
          <w:lang w:eastAsia="en-GB"/>
        </w:rPr>
      </w:pPr>
      <w:r w:rsidRPr="00D110C6">
        <w:rPr>
          <w:rFonts w:ascii="Arial" w:eastAsia="Times New Roman" w:hAnsi="Arial" w:cs="Arial"/>
          <w:bCs/>
          <w:spacing w:val="-3"/>
          <w:lang w:eastAsia="en-GB"/>
        </w:rPr>
        <w:t xml:space="preserve">a) Social Value Model (SVM), Government Commercial Function, Edition 1.1 – 3 Dec 20 </w:t>
      </w:r>
      <w:hyperlink r:id="rId20" w:history="1">
        <w:r w:rsidRPr="00D110C6">
          <w:rPr>
            <w:rStyle w:val="Hyperlink"/>
            <w:rFonts w:ascii="Arial" w:hAnsi="Arial" w:cs="Arial"/>
            <w:bCs/>
            <w:spacing w:val="-3"/>
          </w:rPr>
          <w:t>https://assets.publishing.service.gov.uk/government/uploads/system/uploads/attachment_data/file/940827/Guide-to-using-the-Social-Value-Model-Edn-1.1-3-Dec-20.pdf</w:t>
        </w:r>
      </w:hyperlink>
      <w:r w:rsidRPr="00D110C6">
        <w:rPr>
          <w:rFonts w:ascii="Arial" w:eastAsia="Times New Roman" w:hAnsi="Arial" w:cs="Arial"/>
          <w:bCs/>
          <w:spacing w:val="-3"/>
          <w:lang w:eastAsia="en-GB"/>
        </w:rPr>
        <w:t xml:space="preserve"> </w:t>
      </w:r>
    </w:p>
    <w:p w14:paraId="062ED820" w14:textId="77777777" w:rsidR="00084DCA" w:rsidRPr="00D110C6" w:rsidRDefault="00084DCA" w:rsidP="00084DCA">
      <w:pPr>
        <w:widowControl/>
        <w:spacing w:after="0" w:line="240" w:lineRule="auto"/>
        <w:rPr>
          <w:rFonts w:ascii="Arial" w:eastAsia="Times New Roman" w:hAnsi="Arial" w:cs="Arial"/>
          <w:bCs/>
          <w:spacing w:val="-3"/>
          <w:lang w:eastAsia="en-GB"/>
        </w:rPr>
      </w:pPr>
    </w:p>
    <w:p w14:paraId="4E2601E4" w14:textId="77777777" w:rsidR="00084DCA" w:rsidRPr="00D110C6" w:rsidRDefault="00084DCA" w:rsidP="00084DCA">
      <w:pPr>
        <w:widowControl/>
        <w:spacing w:after="0" w:line="240" w:lineRule="auto"/>
        <w:rPr>
          <w:rFonts w:ascii="Arial" w:eastAsia="Times New Roman" w:hAnsi="Arial" w:cs="Arial"/>
          <w:bCs/>
          <w:spacing w:val="-3"/>
          <w:lang w:eastAsia="en-GB"/>
        </w:rPr>
      </w:pPr>
      <w:r w:rsidRPr="00D110C6">
        <w:rPr>
          <w:rFonts w:ascii="Arial" w:eastAsia="Times New Roman" w:hAnsi="Arial" w:cs="Arial"/>
          <w:bCs/>
          <w:spacing w:val="-3"/>
          <w:lang w:eastAsia="en-GB"/>
        </w:rPr>
        <w:t xml:space="preserve">b) Guide to Using the Social Value Model, Government Commercial Function, Edition 1.1 – 3 Dec 20 </w:t>
      </w:r>
      <w:hyperlink r:id="rId21" w:history="1">
        <w:r w:rsidRPr="00D110C6">
          <w:rPr>
            <w:rStyle w:val="Hyperlink"/>
            <w:rFonts w:ascii="Arial" w:hAnsi="Arial" w:cs="Arial"/>
            <w:bCs/>
            <w:spacing w:val="-3"/>
          </w:rPr>
          <w:t>https://assets.publishing.service.gov.uk/government/uploads/system/uploads/attachment_data/file/940826/Social-Value-Model-Edn-1.1-3-Dec-20.pdf</w:t>
        </w:r>
      </w:hyperlink>
      <w:r w:rsidRPr="00D110C6">
        <w:rPr>
          <w:rFonts w:ascii="Arial" w:eastAsia="Times New Roman" w:hAnsi="Arial" w:cs="Arial"/>
          <w:bCs/>
          <w:spacing w:val="-3"/>
          <w:lang w:eastAsia="en-GB"/>
        </w:rPr>
        <w:t xml:space="preserve"> </w:t>
      </w:r>
    </w:p>
    <w:p w14:paraId="23235F7F" w14:textId="77777777" w:rsidR="00084DCA" w:rsidRPr="00D110C6" w:rsidRDefault="00084DCA" w:rsidP="00084DCA">
      <w:pPr>
        <w:widowControl/>
        <w:spacing w:after="0" w:line="240" w:lineRule="auto"/>
        <w:rPr>
          <w:rFonts w:ascii="Arial" w:eastAsia="Times New Roman" w:hAnsi="Arial" w:cs="Arial"/>
          <w:bCs/>
          <w:spacing w:val="-3"/>
          <w:lang w:eastAsia="en-GB"/>
        </w:rPr>
      </w:pPr>
    </w:p>
    <w:p w14:paraId="1F13528C" w14:textId="77777777" w:rsidR="00084DCA" w:rsidRPr="00D110C6" w:rsidRDefault="00084DCA" w:rsidP="00084DCA">
      <w:pPr>
        <w:widowControl/>
        <w:spacing w:after="0" w:line="240" w:lineRule="auto"/>
        <w:rPr>
          <w:rFonts w:ascii="Arial" w:eastAsia="Times New Roman" w:hAnsi="Arial" w:cs="Arial"/>
          <w:bCs/>
          <w:spacing w:val="-3"/>
          <w:lang w:eastAsia="en-GB"/>
        </w:rPr>
      </w:pPr>
      <w:r w:rsidRPr="00D110C6">
        <w:rPr>
          <w:rFonts w:ascii="Arial" w:eastAsia="Times New Roman" w:hAnsi="Arial" w:cs="Arial"/>
          <w:bCs/>
          <w:spacing w:val="-3"/>
          <w:lang w:eastAsia="en-GB"/>
        </w:rPr>
        <w:t xml:space="preserve">c) Social Value Model Quick Reference Table, Government Commercial Function, Edition 1.1 – 3 Dec 20 </w:t>
      </w:r>
      <w:hyperlink r:id="rId22" w:history="1">
        <w:r w:rsidRPr="00D110C6">
          <w:rPr>
            <w:rStyle w:val="Hyperlink"/>
            <w:rFonts w:ascii="Arial" w:hAnsi="Arial" w:cs="Arial"/>
            <w:bCs/>
            <w:spacing w:val="-3"/>
          </w:rPr>
          <w:t>https://assets.publishing.service.gov.uk/government/uploads/system/uploads/attachment_data/file/940828/Social-Value-Model-Quick-Reference-Table-Edn-1.1-3-Dec-20.pdf</w:t>
        </w:r>
      </w:hyperlink>
      <w:r w:rsidRPr="00D110C6">
        <w:rPr>
          <w:rFonts w:ascii="Arial" w:eastAsia="Times New Roman" w:hAnsi="Arial" w:cs="Arial"/>
          <w:bCs/>
          <w:spacing w:val="-3"/>
          <w:lang w:eastAsia="en-GB"/>
        </w:rPr>
        <w:t xml:space="preserve"> </w:t>
      </w:r>
    </w:p>
    <w:p w14:paraId="43527C4E" w14:textId="77777777" w:rsidR="00084DCA" w:rsidRPr="002E3935" w:rsidRDefault="00084DCA" w:rsidP="00084DCA">
      <w:pPr>
        <w:widowControl/>
        <w:spacing w:after="0" w:line="240" w:lineRule="auto"/>
        <w:rPr>
          <w:rFonts w:ascii="Arial" w:eastAsia="Times New Roman" w:hAnsi="Arial" w:cs="Arial"/>
          <w:bCs/>
          <w:spacing w:val="-3"/>
          <w:lang w:eastAsia="en-GB"/>
        </w:rPr>
      </w:pPr>
    </w:p>
    <w:p w14:paraId="4E77A60F"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Evaluation Example Table </w:t>
      </w:r>
    </w:p>
    <w:p w14:paraId="5F2A729A" w14:textId="77777777" w:rsidR="00084DCA" w:rsidRPr="00B4213C" w:rsidRDefault="00084DCA" w:rsidP="00084DCA">
      <w:pPr>
        <w:widowControl/>
        <w:spacing w:after="0" w:line="240" w:lineRule="auto"/>
        <w:rPr>
          <w:rFonts w:ascii="Arial" w:eastAsia="Times New Roman" w:hAnsi="Arial" w:cs="Arial"/>
          <w:bCs/>
          <w:spacing w:val="-3"/>
          <w:lang w:eastAsia="en-GB"/>
        </w:rPr>
      </w:pPr>
    </w:p>
    <w:p w14:paraId="7A7B6006" w14:textId="77777777" w:rsidR="00084DCA" w:rsidRPr="00B4213C" w:rsidRDefault="00084DCA" w:rsidP="00084DCA">
      <w:pPr>
        <w:widowControl/>
        <w:spacing w:after="0" w:line="240" w:lineRule="auto"/>
        <w:rPr>
          <w:rFonts w:ascii="Arial" w:eastAsia="Times New Roman" w:hAnsi="Arial" w:cs="Arial"/>
          <w:color w:val="000000"/>
          <w:spacing w:val="-3"/>
          <w:lang w:eastAsia="en-GB"/>
        </w:rPr>
      </w:pPr>
      <w:r w:rsidRPr="00B4213C">
        <w:rPr>
          <w:rFonts w:ascii="Arial" w:eastAsia="Times New Roman" w:hAnsi="Arial" w:cs="Arial"/>
          <w:bCs/>
          <w:spacing w:val="-3"/>
          <w:lang w:eastAsia="en-GB"/>
        </w:rPr>
        <w:t xml:space="preserve">The following table provides an example of how Tenders may be evaluated/scored and is for illustrative purposes only. The number of questions and potential points/scores do not necessarily reflect the exact Technical Scores and Scoring Criteria for this particular requirement or how Tenders for this requirement will be evaluated. </w:t>
      </w:r>
      <w:r w:rsidRPr="00B4213C">
        <w:rPr>
          <w:rFonts w:ascii="Arial" w:eastAsia="Times New Roman" w:hAnsi="Arial" w:cs="Arial"/>
          <w:color w:val="000000"/>
          <w:spacing w:val="-3"/>
          <w:lang w:eastAsia="en-GB"/>
        </w:rPr>
        <w:t>This example is based on a procurement with 2 pass/fail criteria</w:t>
      </w:r>
      <w:r>
        <w:rPr>
          <w:rFonts w:ascii="Arial" w:eastAsia="Times New Roman" w:hAnsi="Arial" w:cs="Arial"/>
          <w:color w:val="000000"/>
          <w:spacing w:val="-3"/>
          <w:lang w:eastAsia="en-GB"/>
        </w:rPr>
        <w:t xml:space="preserve"> and 5</w:t>
      </w:r>
      <w:r w:rsidRPr="00B4213C">
        <w:rPr>
          <w:rFonts w:ascii="Arial" w:eastAsia="Times New Roman" w:hAnsi="Arial" w:cs="Arial"/>
          <w:color w:val="000000"/>
          <w:spacing w:val="-3"/>
          <w:lang w:eastAsia="en-GB"/>
        </w:rPr>
        <w:t xml:space="preserve"> scored criteria</w:t>
      </w:r>
      <w:r>
        <w:rPr>
          <w:rFonts w:ascii="Arial" w:eastAsia="Times New Roman" w:hAnsi="Arial" w:cs="Arial"/>
          <w:color w:val="000000"/>
          <w:spacing w:val="-3"/>
          <w:lang w:eastAsia="en-GB"/>
        </w:rPr>
        <w:t>,</w:t>
      </w:r>
      <w:r w:rsidRPr="00B4213C">
        <w:rPr>
          <w:rFonts w:ascii="Arial" w:eastAsia="Times New Roman" w:hAnsi="Arial" w:cs="Arial"/>
          <w:color w:val="000000"/>
          <w:spacing w:val="-3"/>
          <w:lang w:eastAsia="en-GB"/>
        </w:rPr>
        <w:t xml:space="preserve"> each with a minimum threshold of 3</w:t>
      </w:r>
      <w:r>
        <w:rPr>
          <w:rFonts w:ascii="Arial" w:eastAsia="Times New Roman" w:hAnsi="Arial" w:cs="Arial"/>
          <w:color w:val="000000"/>
          <w:spacing w:val="-3"/>
          <w:lang w:eastAsia="en-GB"/>
        </w:rPr>
        <w:t>0,</w:t>
      </w:r>
      <w:r w:rsidRPr="00B4213C">
        <w:rPr>
          <w:rFonts w:ascii="Arial" w:eastAsia="Times New Roman" w:hAnsi="Arial" w:cs="Arial"/>
          <w:color w:val="000000"/>
          <w:spacing w:val="-3"/>
          <w:lang w:eastAsia="en-GB"/>
        </w:rPr>
        <w:t xml:space="preserve"> and funding of £250,000.</w:t>
      </w:r>
    </w:p>
    <w:tbl>
      <w:tblPr>
        <w:tblpPr w:leftFromText="180" w:rightFromText="180" w:vertAnchor="text" w:horzAnchor="margin" w:tblpXSpec="center" w:tblpY="160"/>
        <w:tblW w:w="9957" w:type="dxa"/>
        <w:tblLayout w:type="fixed"/>
        <w:tblLook w:val="04A0" w:firstRow="1" w:lastRow="0" w:firstColumn="1" w:lastColumn="0" w:noHBand="0" w:noVBand="1"/>
      </w:tblPr>
      <w:tblGrid>
        <w:gridCol w:w="917"/>
        <w:gridCol w:w="872"/>
        <w:gridCol w:w="239"/>
        <w:gridCol w:w="891"/>
        <w:gridCol w:w="891"/>
        <w:gridCol w:w="236"/>
        <w:gridCol w:w="891"/>
        <w:gridCol w:w="891"/>
        <w:gridCol w:w="283"/>
        <w:gridCol w:w="891"/>
        <w:gridCol w:w="891"/>
        <w:gridCol w:w="282"/>
        <w:gridCol w:w="891"/>
        <w:gridCol w:w="891"/>
      </w:tblGrid>
      <w:tr w:rsidR="00084DCA" w:rsidRPr="00B4213C" w14:paraId="0A882A4F" w14:textId="77777777" w:rsidTr="00563DB2">
        <w:trPr>
          <w:trHeight w:val="480"/>
        </w:trPr>
        <w:tc>
          <w:tcPr>
            <w:tcW w:w="917" w:type="dxa"/>
            <w:tcBorders>
              <w:top w:val="single" w:sz="8" w:space="0" w:color="auto"/>
              <w:left w:val="single" w:sz="8" w:space="0" w:color="auto"/>
              <w:bottom w:val="nil"/>
              <w:right w:val="single" w:sz="8" w:space="0" w:color="auto"/>
            </w:tcBorders>
            <w:shd w:val="clear" w:color="000000" w:fill="C0C0C0"/>
            <w:vAlign w:val="center"/>
            <w:hideMark/>
          </w:tcPr>
          <w:p w14:paraId="6A1FBD77" w14:textId="77777777" w:rsidR="00084DCA" w:rsidRPr="00B4213C" w:rsidRDefault="00084DCA" w:rsidP="00563DB2">
            <w:pPr>
              <w:widowControl/>
              <w:spacing w:after="0" w:line="240" w:lineRule="auto"/>
              <w:jc w:val="center"/>
              <w:rPr>
                <w:rFonts w:ascii="Arial" w:eastAsia="Times New Roman" w:hAnsi="Arial" w:cs="Arial"/>
                <w:b/>
                <w:bCs/>
                <w:color w:val="000000" w:themeColor="text1"/>
                <w:sz w:val="12"/>
                <w:szCs w:val="12"/>
                <w:lang w:eastAsia="en-GB"/>
              </w:rPr>
            </w:pPr>
            <w:r w:rsidRPr="00B4213C">
              <w:rPr>
                <w:rFonts w:ascii="Arial" w:eastAsia="Times New Roman" w:hAnsi="Arial" w:cs="Arial"/>
                <w:b/>
                <w:bCs/>
                <w:color w:val="000000" w:themeColor="text1"/>
                <w:sz w:val="12"/>
                <w:szCs w:val="12"/>
                <w:lang w:eastAsia="en-GB"/>
              </w:rPr>
              <w:t>Figure</w:t>
            </w:r>
          </w:p>
        </w:tc>
        <w:tc>
          <w:tcPr>
            <w:tcW w:w="872" w:type="dxa"/>
            <w:tcBorders>
              <w:top w:val="single" w:sz="8" w:space="0" w:color="auto"/>
              <w:left w:val="nil"/>
              <w:bottom w:val="nil"/>
              <w:right w:val="single" w:sz="8" w:space="0" w:color="auto"/>
            </w:tcBorders>
            <w:shd w:val="clear" w:color="000000" w:fill="C0C0C0"/>
            <w:vAlign w:val="center"/>
            <w:hideMark/>
          </w:tcPr>
          <w:p w14:paraId="5EB45EA9"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Weight</w:t>
            </w:r>
          </w:p>
        </w:tc>
        <w:tc>
          <w:tcPr>
            <w:tcW w:w="239" w:type="dxa"/>
            <w:tcBorders>
              <w:left w:val="nil"/>
              <w:right w:val="single" w:sz="8" w:space="0" w:color="auto"/>
            </w:tcBorders>
            <w:shd w:val="clear" w:color="auto" w:fill="auto"/>
          </w:tcPr>
          <w:p w14:paraId="48A070D4" w14:textId="77777777" w:rsidR="00084DCA" w:rsidRPr="00B4213C" w:rsidRDefault="00084DCA" w:rsidP="00563DB2">
            <w:pPr>
              <w:widowControl/>
              <w:spacing w:after="0" w:line="240" w:lineRule="auto"/>
              <w:jc w:val="center"/>
              <w:rPr>
                <w:rFonts w:ascii="Arial" w:eastAsia="Times New Roman" w:hAnsi="Arial" w:cs="Arial"/>
                <w:b/>
                <w:bCs/>
                <w:color w:val="7F7F7F"/>
                <w:sz w:val="12"/>
                <w:szCs w:val="12"/>
                <w:lang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4E156362"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1 Points</w:t>
            </w:r>
          </w:p>
        </w:tc>
        <w:tc>
          <w:tcPr>
            <w:tcW w:w="891" w:type="dxa"/>
            <w:tcBorders>
              <w:top w:val="single" w:sz="8" w:space="0" w:color="auto"/>
              <w:left w:val="nil"/>
              <w:bottom w:val="nil"/>
              <w:right w:val="single" w:sz="8" w:space="0" w:color="auto"/>
            </w:tcBorders>
            <w:shd w:val="clear" w:color="000000" w:fill="C0C0C0"/>
            <w:vAlign w:val="center"/>
            <w:hideMark/>
          </w:tcPr>
          <w:p w14:paraId="259295CC"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1 Score</w:t>
            </w:r>
          </w:p>
        </w:tc>
        <w:tc>
          <w:tcPr>
            <w:tcW w:w="236" w:type="dxa"/>
            <w:tcBorders>
              <w:left w:val="nil"/>
              <w:bottom w:val="nil"/>
              <w:right w:val="single" w:sz="8" w:space="0" w:color="auto"/>
            </w:tcBorders>
            <w:shd w:val="clear" w:color="auto" w:fill="auto"/>
          </w:tcPr>
          <w:p w14:paraId="03897BDE"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4C61B56F"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2 Points</w:t>
            </w:r>
          </w:p>
        </w:tc>
        <w:tc>
          <w:tcPr>
            <w:tcW w:w="891" w:type="dxa"/>
            <w:tcBorders>
              <w:top w:val="single" w:sz="8" w:space="0" w:color="auto"/>
              <w:left w:val="nil"/>
              <w:bottom w:val="nil"/>
              <w:right w:val="single" w:sz="8" w:space="0" w:color="auto"/>
            </w:tcBorders>
            <w:shd w:val="clear" w:color="000000" w:fill="C0C0C0"/>
            <w:vAlign w:val="center"/>
            <w:hideMark/>
          </w:tcPr>
          <w:p w14:paraId="5B7A4F98"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2    Score</w:t>
            </w:r>
          </w:p>
        </w:tc>
        <w:tc>
          <w:tcPr>
            <w:tcW w:w="283" w:type="dxa"/>
            <w:tcBorders>
              <w:left w:val="nil"/>
              <w:bottom w:val="nil"/>
              <w:right w:val="single" w:sz="8" w:space="0" w:color="auto"/>
            </w:tcBorders>
            <w:shd w:val="clear" w:color="auto" w:fill="auto"/>
          </w:tcPr>
          <w:p w14:paraId="7E4C661D"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53F655F4"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3 Points</w:t>
            </w:r>
          </w:p>
        </w:tc>
        <w:tc>
          <w:tcPr>
            <w:tcW w:w="891" w:type="dxa"/>
            <w:tcBorders>
              <w:top w:val="single" w:sz="8" w:space="0" w:color="auto"/>
              <w:left w:val="nil"/>
              <w:bottom w:val="nil"/>
              <w:right w:val="single" w:sz="8" w:space="0" w:color="auto"/>
            </w:tcBorders>
            <w:shd w:val="clear" w:color="000000" w:fill="C0C0C0"/>
            <w:vAlign w:val="center"/>
            <w:hideMark/>
          </w:tcPr>
          <w:p w14:paraId="2C4C4F61"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3    Score</w:t>
            </w:r>
          </w:p>
        </w:tc>
        <w:tc>
          <w:tcPr>
            <w:tcW w:w="282" w:type="dxa"/>
            <w:tcBorders>
              <w:left w:val="nil"/>
              <w:bottom w:val="nil"/>
              <w:right w:val="single" w:sz="8" w:space="0" w:color="auto"/>
            </w:tcBorders>
            <w:shd w:val="clear" w:color="auto" w:fill="auto"/>
          </w:tcPr>
          <w:p w14:paraId="068DF8A2"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p>
        </w:tc>
        <w:tc>
          <w:tcPr>
            <w:tcW w:w="891" w:type="dxa"/>
            <w:tcBorders>
              <w:top w:val="single" w:sz="8" w:space="0" w:color="auto"/>
              <w:left w:val="nil"/>
              <w:bottom w:val="single" w:sz="8" w:space="0" w:color="auto"/>
              <w:right w:val="single" w:sz="8" w:space="0" w:color="auto"/>
            </w:tcBorders>
            <w:shd w:val="clear" w:color="000000" w:fill="C0C0C0"/>
            <w:vAlign w:val="center"/>
            <w:hideMark/>
          </w:tcPr>
          <w:p w14:paraId="0F8821C4"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4 Points</w:t>
            </w:r>
          </w:p>
        </w:tc>
        <w:tc>
          <w:tcPr>
            <w:tcW w:w="891" w:type="dxa"/>
            <w:tcBorders>
              <w:top w:val="single" w:sz="8" w:space="0" w:color="auto"/>
              <w:left w:val="nil"/>
              <w:bottom w:val="single" w:sz="8" w:space="0" w:color="auto"/>
              <w:right w:val="single" w:sz="8" w:space="0" w:color="auto"/>
            </w:tcBorders>
            <w:shd w:val="clear" w:color="000000" w:fill="C0C0C0"/>
            <w:vAlign w:val="center"/>
            <w:hideMark/>
          </w:tcPr>
          <w:p w14:paraId="7484178B"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4    Score</w:t>
            </w:r>
          </w:p>
        </w:tc>
      </w:tr>
      <w:tr w:rsidR="00084DCA" w:rsidRPr="00B4213C" w14:paraId="370A19FA"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BC116"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A</w:t>
            </w:r>
          </w:p>
        </w:tc>
        <w:tc>
          <w:tcPr>
            <w:tcW w:w="872" w:type="dxa"/>
            <w:tcBorders>
              <w:top w:val="single" w:sz="4" w:space="0" w:color="auto"/>
              <w:left w:val="nil"/>
              <w:bottom w:val="single" w:sz="4" w:space="0" w:color="auto"/>
              <w:right w:val="single" w:sz="8" w:space="0" w:color="auto"/>
            </w:tcBorders>
            <w:shd w:val="clear" w:color="auto" w:fill="auto"/>
            <w:vAlign w:val="center"/>
          </w:tcPr>
          <w:p w14:paraId="37BB3F29"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N/A</w:t>
            </w:r>
          </w:p>
        </w:tc>
        <w:tc>
          <w:tcPr>
            <w:tcW w:w="239" w:type="dxa"/>
            <w:tcBorders>
              <w:left w:val="single" w:sz="8" w:space="0" w:color="auto"/>
              <w:right w:val="single" w:sz="8" w:space="0" w:color="auto"/>
            </w:tcBorders>
            <w:shd w:val="clear" w:color="auto" w:fill="auto"/>
            <w:vAlign w:val="center"/>
          </w:tcPr>
          <w:p w14:paraId="2572DD64"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2A4027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28FF97D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36" w:type="dxa"/>
            <w:tcBorders>
              <w:left w:val="single" w:sz="8" w:space="0" w:color="auto"/>
              <w:right w:val="single" w:sz="8" w:space="0" w:color="auto"/>
            </w:tcBorders>
            <w:shd w:val="clear" w:color="auto" w:fill="auto"/>
            <w:vAlign w:val="center"/>
          </w:tcPr>
          <w:p w14:paraId="7070588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210071C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2919D78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83" w:type="dxa"/>
            <w:tcBorders>
              <w:left w:val="single" w:sz="8" w:space="0" w:color="auto"/>
              <w:right w:val="single" w:sz="8" w:space="0" w:color="auto"/>
            </w:tcBorders>
            <w:shd w:val="clear" w:color="auto" w:fill="auto"/>
            <w:vAlign w:val="center"/>
          </w:tcPr>
          <w:p w14:paraId="5F6F2A8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6BEF22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265D9B9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82" w:type="dxa"/>
            <w:tcBorders>
              <w:left w:val="single" w:sz="8" w:space="0" w:color="auto"/>
              <w:right w:val="single" w:sz="8" w:space="0" w:color="auto"/>
            </w:tcBorders>
            <w:shd w:val="clear" w:color="auto" w:fill="auto"/>
            <w:vAlign w:val="center"/>
          </w:tcPr>
          <w:p w14:paraId="7026B14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tcPr>
          <w:p w14:paraId="176B6D8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tcPr>
          <w:p w14:paraId="0F547B4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r>
      <w:tr w:rsidR="00084DCA" w:rsidRPr="00B4213C" w14:paraId="3C9EC1D4"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354BA"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B</w:t>
            </w:r>
          </w:p>
        </w:tc>
        <w:tc>
          <w:tcPr>
            <w:tcW w:w="872" w:type="dxa"/>
            <w:tcBorders>
              <w:top w:val="single" w:sz="4" w:space="0" w:color="auto"/>
              <w:left w:val="nil"/>
              <w:bottom w:val="single" w:sz="4" w:space="0" w:color="auto"/>
              <w:right w:val="single" w:sz="8" w:space="0" w:color="auto"/>
            </w:tcBorders>
            <w:shd w:val="clear" w:color="auto" w:fill="auto"/>
            <w:vAlign w:val="center"/>
          </w:tcPr>
          <w:p w14:paraId="4426334B"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N/A</w:t>
            </w:r>
          </w:p>
        </w:tc>
        <w:tc>
          <w:tcPr>
            <w:tcW w:w="239" w:type="dxa"/>
            <w:tcBorders>
              <w:left w:val="single" w:sz="8" w:space="0" w:color="auto"/>
              <w:right w:val="single" w:sz="8" w:space="0" w:color="auto"/>
            </w:tcBorders>
            <w:shd w:val="clear" w:color="auto" w:fill="auto"/>
            <w:vAlign w:val="center"/>
          </w:tcPr>
          <w:p w14:paraId="088AA847"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A66721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57332B4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36" w:type="dxa"/>
            <w:tcBorders>
              <w:left w:val="single" w:sz="8" w:space="0" w:color="auto"/>
              <w:right w:val="single" w:sz="8" w:space="0" w:color="auto"/>
            </w:tcBorders>
            <w:shd w:val="clear" w:color="auto" w:fill="auto"/>
            <w:vAlign w:val="center"/>
          </w:tcPr>
          <w:p w14:paraId="61101D9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24CA2D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Fail</w:t>
            </w:r>
          </w:p>
        </w:tc>
        <w:tc>
          <w:tcPr>
            <w:tcW w:w="891" w:type="dxa"/>
            <w:tcBorders>
              <w:top w:val="single" w:sz="4" w:space="0" w:color="auto"/>
              <w:left w:val="nil"/>
              <w:bottom w:val="single" w:sz="4" w:space="0" w:color="auto"/>
              <w:right w:val="single" w:sz="8" w:space="0" w:color="auto"/>
            </w:tcBorders>
            <w:shd w:val="clear" w:color="auto" w:fill="auto"/>
            <w:vAlign w:val="center"/>
          </w:tcPr>
          <w:p w14:paraId="111002A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Fail</w:t>
            </w:r>
          </w:p>
        </w:tc>
        <w:tc>
          <w:tcPr>
            <w:tcW w:w="283" w:type="dxa"/>
            <w:tcBorders>
              <w:left w:val="single" w:sz="8" w:space="0" w:color="auto"/>
              <w:right w:val="single" w:sz="8" w:space="0" w:color="auto"/>
            </w:tcBorders>
            <w:shd w:val="clear" w:color="auto" w:fill="auto"/>
            <w:vAlign w:val="center"/>
          </w:tcPr>
          <w:p w14:paraId="2E426D6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56BCCC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539AD4C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82" w:type="dxa"/>
            <w:tcBorders>
              <w:left w:val="single" w:sz="8" w:space="0" w:color="auto"/>
              <w:right w:val="single" w:sz="8" w:space="0" w:color="auto"/>
            </w:tcBorders>
            <w:shd w:val="clear" w:color="auto" w:fill="auto"/>
            <w:vAlign w:val="center"/>
          </w:tcPr>
          <w:p w14:paraId="75E1361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tcPr>
          <w:p w14:paraId="5BE44CB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tcPr>
          <w:p w14:paraId="605F21C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r>
      <w:tr w:rsidR="00084DCA" w:rsidRPr="00B4213C" w14:paraId="6B635CA5"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EBE41"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1</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6558E1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39" w:type="dxa"/>
            <w:tcBorders>
              <w:left w:val="single" w:sz="8" w:space="0" w:color="auto"/>
              <w:right w:val="single" w:sz="4" w:space="0" w:color="auto"/>
            </w:tcBorders>
            <w:shd w:val="clear" w:color="auto" w:fill="auto"/>
            <w:vAlign w:val="center"/>
          </w:tcPr>
          <w:p w14:paraId="7B38F75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5055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B54C"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36" w:type="dxa"/>
            <w:tcBorders>
              <w:left w:val="single" w:sz="4" w:space="0" w:color="auto"/>
              <w:right w:val="single" w:sz="4" w:space="0" w:color="auto"/>
            </w:tcBorders>
            <w:shd w:val="clear" w:color="auto" w:fill="auto"/>
            <w:vAlign w:val="center"/>
          </w:tcPr>
          <w:p w14:paraId="18470FC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4559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3C8E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83" w:type="dxa"/>
            <w:tcBorders>
              <w:left w:val="single" w:sz="4" w:space="0" w:color="auto"/>
              <w:right w:val="single" w:sz="4" w:space="0" w:color="auto"/>
            </w:tcBorders>
            <w:shd w:val="clear" w:color="auto" w:fill="auto"/>
            <w:vAlign w:val="center"/>
          </w:tcPr>
          <w:p w14:paraId="5CFF6AAF"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CA5D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258D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82" w:type="dxa"/>
            <w:tcBorders>
              <w:left w:val="single" w:sz="4" w:space="0" w:color="auto"/>
              <w:right w:val="single" w:sz="8" w:space="0" w:color="auto"/>
            </w:tcBorders>
            <w:shd w:val="clear" w:color="auto" w:fill="auto"/>
            <w:vAlign w:val="center"/>
          </w:tcPr>
          <w:p w14:paraId="1EF7B52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1FED931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302E0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21.00</w:t>
            </w:r>
          </w:p>
        </w:tc>
      </w:tr>
      <w:tr w:rsidR="00084DCA" w:rsidRPr="00B4213C" w14:paraId="06ABA4A7"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DE6217F"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2</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09FF33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w:t>
            </w:r>
            <w:r>
              <w:rPr>
                <w:rFonts w:ascii="Arial" w:hAnsi="Arial" w:cs="Arial"/>
                <w:sz w:val="18"/>
                <w:szCs w:val="18"/>
              </w:rPr>
              <w:t>5</w:t>
            </w:r>
            <w:r w:rsidRPr="00F33C02">
              <w:rPr>
                <w:rFonts w:ascii="Arial" w:hAnsi="Arial" w:cs="Arial"/>
                <w:sz w:val="18"/>
                <w:szCs w:val="18"/>
              </w:rPr>
              <w:t>.00%</w:t>
            </w:r>
          </w:p>
        </w:tc>
        <w:tc>
          <w:tcPr>
            <w:tcW w:w="239" w:type="dxa"/>
            <w:tcBorders>
              <w:left w:val="single" w:sz="8" w:space="0" w:color="auto"/>
              <w:right w:val="single" w:sz="4" w:space="0" w:color="auto"/>
            </w:tcBorders>
            <w:shd w:val="clear" w:color="auto" w:fill="auto"/>
            <w:vAlign w:val="center"/>
          </w:tcPr>
          <w:p w14:paraId="73420B9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2DFA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A7D4F"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sz w:val="18"/>
                <w:szCs w:val="18"/>
              </w:rPr>
              <w:t>17.50</w:t>
            </w:r>
          </w:p>
        </w:tc>
        <w:tc>
          <w:tcPr>
            <w:tcW w:w="236" w:type="dxa"/>
            <w:tcBorders>
              <w:top w:val="nil"/>
              <w:left w:val="single" w:sz="4" w:space="0" w:color="auto"/>
              <w:right w:val="single" w:sz="4" w:space="0" w:color="auto"/>
            </w:tcBorders>
            <w:shd w:val="clear" w:color="auto" w:fill="auto"/>
            <w:vAlign w:val="center"/>
          </w:tcPr>
          <w:p w14:paraId="1F75F44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9F51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BE89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w:t>
            </w:r>
            <w:r>
              <w:rPr>
                <w:rFonts w:ascii="Arial" w:hAnsi="Arial" w:cs="Arial"/>
                <w:sz w:val="18"/>
                <w:szCs w:val="18"/>
              </w:rPr>
              <w:t>5</w:t>
            </w:r>
            <w:r w:rsidRPr="00F33C02">
              <w:rPr>
                <w:rFonts w:ascii="Arial" w:hAnsi="Arial" w:cs="Arial"/>
                <w:sz w:val="18"/>
                <w:szCs w:val="18"/>
              </w:rPr>
              <w:t>.00</w:t>
            </w:r>
          </w:p>
        </w:tc>
        <w:tc>
          <w:tcPr>
            <w:tcW w:w="283" w:type="dxa"/>
            <w:tcBorders>
              <w:top w:val="nil"/>
              <w:left w:val="single" w:sz="4" w:space="0" w:color="auto"/>
              <w:right w:val="single" w:sz="4" w:space="0" w:color="auto"/>
            </w:tcBorders>
            <w:shd w:val="clear" w:color="auto" w:fill="auto"/>
            <w:vAlign w:val="center"/>
          </w:tcPr>
          <w:p w14:paraId="5505D68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8FF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70D4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sz w:val="18"/>
                <w:szCs w:val="18"/>
              </w:rPr>
              <w:t>7.50</w:t>
            </w:r>
          </w:p>
        </w:tc>
        <w:tc>
          <w:tcPr>
            <w:tcW w:w="282" w:type="dxa"/>
            <w:tcBorders>
              <w:top w:val="nil"/>
              <w:left w:val="single" w:sz="4" w:space="0" w:color="auto"/>
              <w:right w:val="single" w:sz="8" w:space="0" w:color="auto"/>
            </w:tcBorders>
            <w:shd w:val="clear" w:color="auto" w:fill="auto"/>
            <w:vAlign w:val="center"/>
          </w:tcPr>
          <w:p w14:paraId="7C8499F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061324F3"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7D22C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w:t>
            </w:r>
            <w:r>
              <w:rPr>
                <w:rFonts w:ascii="Arial" w:hAnsi="Arial" w:cs="Arial"/>
                <w:sz w:val="18"/>
                <w:szCs w:val="18"/>
              </w:rPr>
              <w:t>5</w:t>
            </w:r>
            <w:r w:rsidRPr="00F33C02">
              <w:rPr>
                <w:rFonts w:ascii="Arial" w:hAnsi="Arial" w:cs="Arial"/>
                <w:sz w:val="18"/>
                <w:szCs w:val="18"/>
              </w:rPr>
              <w:t>.00</w:t>
            </w:r>
          </w:p>
        </w:tc>
      </w:tr>
      <w:tr w:rsidR="00084DCA" w:rsidRPr="00B4213C" w14:paraId="33482658"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1D86048"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3</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4F253D1"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18.00%</w:t>
            </w:r>
          </w:p>
        </w:tc>
        <w:tc>
          <w:tcPr>
            <w:tcW w:w="239" w:type="dxa"/>
            <w:tcBorders>
              <w:left w:val="single" w:sz="8" w:space="0" w:color="auto"/>
              <w:right w:val="single" w:sz="4" w:space="0" w:color="auto"/>
            </w:tcBorders>
            <w:shd w:val="clear" w:color="auto" w:fill="auto"/>
            <w:vAlign w:val="center"/>
          </w:tcPr>
          <w:p w14:paraId="3F86527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69266"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B0D8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18.00</w:t>
            </w:r>
          </w:p>
        </w:tc>
        <w:tc>
          <w:tcPr>
            <w:tcW w:w="236" w:type="dxa"/>
            <w:tcBorders>
              <w:top w:val="nil"/>
              <w:left w:val="single" w:sz="4" w:space="0" w:color="auto"/>
              <w:right w:val="single" w:sz="4" w:space="0" w:color="auto"/>
            </w:tcBorders>
            <w:shd w:val="clear" w:color="auto" w:fill="auto"/>
            <w:vAlign w:val="center"/>
          </w:tcPr>
          <w:p w14:paraId="1D41B50E"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B8D7C"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FBF1E"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5.40</w:t>
            </w:r>
          </w:p>
        </w:tc>
        <w:tc>
          <w:tcPr>
            <w:tcW w:w="283" w:type="dxa"/>
            <w:tcBorders>
              <w:top w:val="nil"/>
              <w:left w:val="single" w:sz="4" w:space="0" w:color="auto"/>
              <w:right w:val="single" w:sz="4" w:space="0" w:color="auto"/>
            </w:tcBorders>
            <w:shd w:val="clear" w:color="auto" w:fill="auto"/>
            <w:vAlign w:val="center"/>
          </w:tcPr>
          <w:p w14:paraId="1953992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60F1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D63C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18.00</w:t>
            </w:r>
          </w:p>
        </w:tc>
        <w:tc>
          <w:tcPr>
            <w:tcW w:w="282" w:type="dxa"/>
            <w:tcBorders>
              <w:top w:val="nil"/>
              <w:left w:val="single" w:sz="4" w:space="0" w:color="auto"/>
              <w:right w:val="single" w:sz="8" w:space="0" w:color="auto"/>
            </w:tcBorders>
            <w:shd w:val="clear" w:color="auto" w:fill="auto"/>
            <w:vAlign w:val="center"/>
          </w:tcPr>
          <w:p w14:paraId="6489D09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1614F28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A8D03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12.60</w:t>
            </w:r>
          </w:p>
        </w:tc>
      </w:tr>
      <w:tr w:rsidR="00084DCA" w:rsidRPr="00B4213C" w14:paraId="27413F79"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1F3D46F"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4</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322997B1"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15.00%</w:t>
            </w:r>
          </w:p>
        </w:tc>
        <w:tc>
          <w:tcPr>
            <w:tcW w:w="239" w:type="dxa"/>
            <w:tcBorders>
              <w:left w:val="single" w:sz="8" w:space="0" w:color="auto"/>
              <w:right w:val="single" w:sz="4" w:space="0" w:color="auto"/>
            </w:tcBorders>
            <w:shd w:val="clear" w:color="auto" w:fill="auto"/>
            <w:vAlign w:val="center"/>
          </w:tcPr>
          <w:p w14:paraId="00AD346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FF16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C55F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15.00</w:t>
            </w:r>
          </w:p>
        </w:tc>
        <w:tc>
          <w:tcPr>
            <w:tcW w:w="236" w:type="dxa"/>
            <w:tcBorders>
              <w:top w:val="nil"/>
              <w:left w:val="single" w:sz="4" w:space="0" w:color="auto"/>
              <w:right w:val="single" w:sz="4" w:space="0" w:color="auto"/>
            </w:tcBorders>
            <w:shd w:val="clear" w:color="auto" w:fill="auto"/>
            <w:vAlign w:val="center"/>
          </w:tcPr>
          <w:p w14:paraId="759B5C8E"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A97F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5AE09"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0.00</w:t>
            </w:r>
          </w:p>
        </w:tc>
        <w:tc>
          <w:tcPr>
            <w:tcW w:w="283" w:type="dxa"/>
            <w:tcBorders>
              <w:top w:val="nil"/>
              <w:left w:val="single" w:sz="4" w:space="0" w:color="auto"/>
              <w:right w:val="single" w:sz="4" w:space="0" w:color="auto"/>
            </w:tcBorders>
            <w:shd w:val="clear" w:color="auto" w:fill="auto"/>
            <w:vAlign w:val="center"/>
          </w:tcPr>
          <w:p w14:paraId="2452630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E5353"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F3EB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15.00</w:t>
            </w:r>
          </w:p>
        </w:tc>
        <w:tc>
          <w:tcPr>
            <w:tcW w:w="282" w:type="dxa"/>
            <w:tcBorders>
              <w:top w:val="nil"/>
              <w:left w:val="single" w:sz="4" w:space="0" w:color="auto"/>
              <w:right w:val="single" w:sz="8" w:space="0" w:color="auto"/>
            </w:tcBorders>
            <w:shd w:val="clear" w:color="auto" w:fill="auto"/>
            <w:vAlign w:val="center"/>
          </w:tcPr>
          <w:p w14:paraId="54D5C8B9"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8823DAC"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color w:val="000000"/>
                <w:sz w:val="18"/>
                <w:szCs w:val="18"/>
              </w:rPr>
              <w:t>10</w:t>
            </w:r>
            <w:r w:rsidRPr="00F33C02">
              <w:rPr>
                <w:rFonts w:ascii="Arial" w:hAnsi="Arial" w:cs="Arial"/>
                <w:color w:val="000000"/>
                <w:sz w:val="18"/>
                <w:szCs w:val="18"/>
              </w:rPr>
              <w:t>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84A88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sz w:val="18"/>
                <w:szCs w:val="18"/>
              </w:rPr>
              <w:t>15.00</w:t>
            </w:r>
          </w:p>
        </w:tc>
      </w:tr>
      <w:tr w:rsidR="00084DCA" w:rsidRPr="00B4213C" w14:paraId="552726D8"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D2CB9EF"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5</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07E5C96A"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39" w:type="dxa"/>
            <w:tcBorders>
              <w:left w:val="single" w:sz="8" w:space="0" w:color="auto"/>
              <w:right w:val="single" w:sz="4" w:space="0" w:color="auto"/>
            </w:tcBorders>
            <w:shd w:val="clear" w:color="auto" w:fill="auto"/>
            <w:vAlign w:val="center"/>
          </w:tcPr>
          <w:p w14:paraId="156C94D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6D1D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5DB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36" w:type="dxa"/>
            <w:tcBorders>
              <w:top w:val="nil"/>
              <w:left w:val="single" w:sz="4" w:space="0" w:color="auto"/>
              <w:right w:val="single" w:sz="4" w:space="0" w:color="auto"/>
            </w:tcBorders>
            <w:shd w:val="clear" w:color="auto" w:fill="auto"/>
            <w:vAlign w:val="center"/>
          </w:tcPr>
          <w:p w14:paraId="19A371E6"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549A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84E2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83" w:type="dxa"/>
            <w:tcBorders>
              <w:top w:val="nil"/>
              <w:left w:val="single" w:sz="4" w:space="0" w:color="auto"/>
              <w:right w:val="single" w:sz="4" w:space="0" w:color="auto"/>
            </w:tcBorders>
            <w:shd w:val="clear" w:color="auto" w:fill="auto"/>
            <w:vAlign w:val="center"/>
          </w:tcPr>
          <w:p w14:paraId="08D9DC69"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95B8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4A1"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82" w:type="dxa"/>
            <w:tcBorders>
              <w:top w:val="nil"/>
              <w:left w:val="single" w:sz="4" w:space="0" w:color="auto"/>
              <w:right w:val="single" w:sz="8" w:space="0" w:color="auto"/>
            </w:tcBorders>
            <w:shd w:val="clear" w:color="auto" w:fill="auto"/>
            <w:vAlign w:val="center"/>
          </w:tcPr>
          <w:p w14:paraId="0EE940E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56AC56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23D17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r>
      <w:tr w:rsidR="00084DCA" w:rsidRPr="00B4213C" w14:paraId="616A4E8B"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A0A0A8A"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4E433F0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239" w:type="dxa"/>
            <w:tcBorders>
              <w:left w:val="single" w:sz="8" w:space="0" w:color="auto"/>
              <w:right w:val="single" w:sz="8" w:space="0" w:color="auto"/>
            </w:tcBorders>
            <w:shd w:val="clear" w:color="auto" w:fill="auto"/>
            <w:vAlign w:val="center"/>
          </w:tcPr>
          <w:p w14:paraId="04D5C2C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79E91A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nil"/>
            </w:tcBorders>
            <w:shd w:val="clear" w:color="auto" w:fill="auto"/>
            <w:vAlign w:val="center"/>
            <w:hideMark/>
          </w:tcPr>
          <w:p w14:paraId="39469E7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themeColor="text1"/>
                <w:sz w:val="18"/>
                <w:szCs w:val="18"/>
              </w:rPr>
              <w:t>92.50</w:t>
            </w:r>
          </w:p>
        </w:tc>
        <w:tc>
          <w:tcPr>
            <w:tcW w:w="236" w:type="dxa"/>
            <w:tcBorders>
              <w:top w:val="nil"/>
              <w:left w:val="single" w:sz="8" w:space="0" w:color="auto"/>
              <w:right w:val="single" w:sz="8" w:space="0" w:color="auto"/>
            </w:tcBorders>
            <w:shd w:val="clear" w:color="auto" w:fill="auto"/>
            <w:vAlign w:val="center"/>
          </w:tcPr>
          <w:p w14:paraId="653928A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5CDA1D3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36A05CF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72.40</w:t>
            </w:r>
          </w:p>
        </w:tc>
        <w:tc>
          <w:tcPr>
            <w:tcW w:w="283" w:type="dxa"/>
            <w:tcBorders>
              <w:top w:val="nil"/>
              <w:left w:val="single" w:sz="8" w:space="0" w:color="auto"/>
              <w:right w:val="single" w:sz="8" w:space="0" w:color="auto"/>
            </w:tcBorders>
            <w:shd w:val="clear" w:color="auto" w:fill="auto"/>
            <w:vAlign w:val="center"/>
          </w:tcPr>
          <w:p w14:paraId="411B453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4E3B7F3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5B8C1CD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82.50</w:t>
            </w:r>
          </w:p>
        </w:tc>
        <w:tc>
          <w:tcPr>
            <w:tcW w:w="282" w:type="dxa"/>
            <w:tcBorders>
              <w:top w:val="nil"/>
              <w:left w:val="single" w:sz="8" w:space="0" w:color="auto"/>
              <w:right w:val="single" w:sz="8" w:space="0" w:color="auto"/>
            </w:tcBorders>
            <w:shd w:val="clear" w:color="auto" w:fill="auto"/>
            <w:vAlign w:val="center"/>
          </w:tcPr>
          <w:p w14:paraId="293B8FB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6D04517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8" w:space="0" w:color="auto"/>
              <w:left w:val="nil"/>
              <w:bottom w:val="single" w:sz="4" w:space="0" w:color="auto"/>
              <w:right w:val="single" w:sz="4" w:space="0" w:color="auto"/>
            </w:tcBorders>
            <w:shd w:val="clear" w:color="auto" w:fill="auto"/>
            <w:vAlign w:val="center"/>
            <w:hideMark/>
          </w:tcPr>
          <w:p w14:paraId="59B7209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81.10</w:t>
            </w:r>
          </w:p>
        </w:tc>
      </w:tr>
      <w:tr w:rsidR="00084DCA" w:rsidRPr="00B4213C" w14:paraId="50AA36B3"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465416D8"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22FD28F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left w:val="single" w:sz="8" w:space="0" w:color="auto"/>
              <w:right w:val="single" w:sz="8" w:space="0" w:color="auto"/>
            </w:tcBorders>
            <w:shd w:val="clear" w:color="auto" w:fill="auto"/>
            <w:vAlign w:val="center"/>
          </w:tcPr>
          <w:p w14:paraId="65199D6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22B7E35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nil"/>
              <w:bottom w:val="single" w:sz="4" w:space="0" w:color="auto"/>
              <w:right w:val="single" w:sz="8" w:space="0" w:color="auto"/>
            </w:tcBorders>
            <w:shd w:val="clear" w:color="auto" w:fill="auto"/>
            <w:vAlign w:val="center"/>
          </w:tcPr>
          <w:p w14:paraId="039A3F0E"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Compliant</w:t>
            </w:r>
          </w:p>
        </w:tc>
        <w:tc>
          <w:tcPr>
            <w:tcW w:w="236" w:type="dxa"/>
            <w:tcBorders>
              <w:top w:val="nil"/>
              <w:left w:val="single" w:sz="8" w:space="0" w:color="auto"/>
              <w:right w:val="single" w:sz="8" w:space="0" w:color="auto"/>
            </w:tcBorders>
            <w:shd w:val="clear" w:color="auto" w:fill="auto"/>
            <w:vAlign w:val="center"/>
          </w:tcPr>
          <w:p w14:paraId="4F71AE83"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5740BACB"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8" w:space="0" w:color="auto"/>
            </w:tcBorders>
            <w:shd w:val="clear" w:color="auto" w:fill="auto"/>
            <w:vAlign w:val="center"/>
          </w:tcPr>
          <w:p w14:paraId="694AEA77"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Non-Compliant</w:t>
            </w:r>
          </w:p>
        </w:tc>
        <w:tc>
          <w:tcPr>
            <w:tcW w:w="283" w:type="dxa"/>
            <w:tcBorders>
              <w:top w:val="nil"/>
              <w:left w:val="single" w:sz="8" w:space="0" w:color="auto"/>
              <w:right w:val="single" w:sz="8" w:space="0" w:color="auto"/>
            </w:tcBorders>
            <w:shd w:val="clear" w:color="auto" w:fill="auto"/>
            <w:vAlign w:val="center"/>
          </w:tcPr>
          <w:p w14:paraId="7A11C692"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6FBCC19"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8" w:space="0" w:color="auto"/>
            </w:tcBorders>
            <w:shd w:val="clear" w:color="auto" w:fill="auto"/>
            <w:vAlign w:val="center"/>
          </w:tcPr>
          <w:p w14:paraId="54D194B3"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Compliant</w:t>
            </w:r>
          </w:p>
        </w:tc>
        <w:tc>
          <w:tcPr>
            <w:tcW w:w="282" w:type="dxa"/>
            <w:tcBorders>
              <w:top w:val="nil"/>
              <w:left w:val="single" w:sz="8" w:space="0" w:color="auto"/>
              <w:right w:val="single" w:sz="8" w:space="0" w:color="auto"/>
            </w:tcBorders>
            <w:shd w:val="clear" w:color="auto" w:fill="auto"/>
            <w:vAlign w:val="center"/>
          </w:tcPr>
          <w:p w14:paraId="07428B05"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4" w:space="0" w:color="auto"/>
            </w:tcBorders>
            <w:shd w:val="clear" w:color="auto" w:fill="7F7F7F"/>
            <w:vAlign w:val="center"/>
          </w:tcPr>
          <w:p w14:paraId="1EDBF930"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4" w:space="0" w:color="auto"/>
            </w:tcBorders>
            <w:shd w:val="clear" w:color="auto" w:fill="auto"/>
            <w:vAlign w:val="center"/>
          </w:tcPr>
          <w:p w14:paraId="77F36D04"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Compliant</w:t>
            </w:r>
          </w:p>
        </w:tc>
      </w:tr>
      <w:tr w:rsidR="00084DCA" w:rsidRPr="00B4213C" w14:paraId="4D6F5101" w14:textId="77777777" w:rsidTr="00563DB2">
        <w:trPr>
          <w:trHeight w:val="300"/>
        </w:trPr>
        <w:tc>
          <w:tcPr>
            <w:tcW w:w="917" w:type="dxa"/>
            <w:tcBorders>
              <w:top w:val="single" w:sz="4" w:space="0" w:color="auto"/>
              <w:left w:val="nil"/>
              <w:bottom w:val="single" w:sz="4" w:space="0" w:color="auto"/>
            </w:tcBorders>
            <w:shd w:val="clear" w:color="auto" w:fill="auto"/>
            <w:noWrap/>
            <w:vAlign w:val="center"/>
            <w:hideMark/>
          </w:tcPr>
          <w:p w14:paraId="2D0161CC"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72" w:type="dxa"/>
            <w:tcBorders>
              <w:top w:val="single" w:sz="4" w:space="0" w:color="auto"/>
              <w:bottom w:val="single" w:sz="4" w:space="0" w:color="auto"/>
            </w:tcBorders>
            <w:shd w:val="clear" w:color="auto" w:fill="auto"/>
            <w:noWrap/>
            <w:vAlign w:val="center"/>
            <w:hideMark/>
          </w:tcPr>
          <w:p w14:paraId="291190C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top w:val="single" w:sz="4" w:space="0" w:color="auto"/>
              <w:bottom w:val="single" w:sz="4" w:space="0" w:color="auto"/>
            </w:tcBorders>
            <w:shd w:val="clear" w:color="auto" w:fill="auto"/>
            <w:vAlign w:val="center"/>
          </w:tcPr>
          <w:p w14:paraId="21EACDB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47E2FFF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6A832ED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6" w:type="dxa"/>
            <w:tcBorders>
              <w:top w:val="single" w:sz="4" w:space="0" w:color="auto"/>
              <w:bottom w:val="single" w:sz="4" w:space="0" w:color="auto"/>
            </w:tcBorders>
            <w:shd w:val="clear" w:color="auto" w:fill="auto"/>
            <w:vAlign w:val="center"/>
          </w:tcPr>
          <w:p w14:paraId="45A945E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09EB673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26E2861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3" w:type="dxa"/>
            <w:tcBorders>
              <w:top w:val="single" w:sz="4" w:space="0" w:color="auto"/>
              <w:bottom w:val="single" w:sz="4" w:space="0" w:color="auto"/>
            </w:tcBorders>
            <w:shd w:val="clear" w:color="auto" w:fill="auto"/>
            <w:vAlign w:val="center"/>
          </w:tcPr>
          <w:p w14:paraId="5B3ED82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14F81C8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0D6C1DC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2" w:type="dxa"/>
            <w:tcBorders>
              <w:top w:val="single" w:sz="4" w:space="0" w:color="auto"/>
              <w:bottom w:val="single" w:sz="4" w:space="0" w:color="auto"/>
            </w:tcBorders>
            <w:shd w:val="clear" w:color="auto" w:fill="auto"/>
            <w:vAlign w:val="center"/>
          </w:tcPr>
          <w:p w14:paraId="07BEF28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436ABDF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right w:val="nil"/>
            </w:tcBorders>
            <w:shd w:val="clear" w:color="auto" w:fill="auto"/>
            <w:noWrap/>
            <w:vAlign w:val="center"/>
            <w:hideMark/>
          </w:tcPr>
          <w:p w14:paraId="7107A5C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r>
      <w:tr w:rsidR="00084DCA" w:rsidRPr="00B4213C" w14:paraId="7C2036D7"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767E"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4865A58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239" w:type="dxa"/>
            <w:tcBorders>
              <w:top w:val="single" w:sz="4" w:space="0" w:color="auto"/>
              <w:left w:val="single" w:sz="8" w:space="0" w:color="auto"/>
              <w:right w:val="single" w:sz="8" w:space="0" w:color="auto"/>
            </w:tcBorders>
            <w:shd w:val="clear" w:color="auto" w:fill="auto"/>
            <w:vAlign w:val="center"/>
          </w:tcPr>
          <w:p w14:paraId="7E8BF92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5AE1D6C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24F8B3E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w:t>
            </w:r>
            <w:r>
              <w:rPr>
                <w:rFonts w:ascii="Arial" w:eastAsia="Times New Roman" w:hAnsi="Arial" w:cs="Arial"/>
                <w:color w:val="000000" w:themeColor="text1"/>
                <w:sz w:val="18"/>
                <w:szCs w:val="18"/>
                <w:lang w:eastAsia="en-GB"/>
              </w:rPr>
              <w:t>4</w:t>
            </w:r>
            <w:r w:rsidRPr="00B4213C">
              <w:rPr>
                <w:rFonts w:ascii="Arial" w:eastAsia="Times New Roman" w:hAnsi="Arial" w:cs="Arial"/>
                <w:color w:val="000000" w:themeColor="text1"/>
                <w:sz w:val="18"/>
                <w:szCs w:val="18"/>
                <w:lang w:eastAsia="en-GB"/>
              </w:rPr>
              <w:t>0,000</w:t>
            </w:r>
          </w:p>
        </w:tc>
        <w:tc>
          <w:tcPr>
            <w:tcW w:w="236" w:type="dxa"/>
            <w:tcBorders>
              <w:top w:val="single" w:sz="4" w:space="0" w:color="auto"/>
              <w:left w:val="single" w:sz="8" w:space="0" w:color="auto"/>
              <w:right w:val="single" w:sz="8" w:space="0" w:color="auto"/>
            </w:tcBorders>
            <w:shd w:val="clear" w:color="auto" w:fill="auto"/>
            <w:vAlign w:val="center"/>
          </w:tcPr>
          <w:p w14:paraId="741AA68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D74057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2702F13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215,000</w:t>
            </w:r>
          </w:p>
        </w:tc>
        <w:tc>
          <w:tcPr>
            <w:tcW w:w="283" w:type="dxa"/>
            <w:tcBorders>
              <w:top w:val="single" w:sz="4" w:space="0" w:color="auto"/>
              <w:left w:val="single" w:sz="8" w:space="0" w:color="auto"/>
              <w:right w:val="single" w:sz="8" w:space="0" w:color="auto"/>
            </w:tcBorders>
            <w:shd w:val="clear" w:color="auto" w:fill="auto"/>
            <w:vAlign w:val="center"/>
          </w:tcPr>
          <w:p w14:paraId="36EC80E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2A1AFBE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683EDE2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275,000</w:t>
            </w:r>
          </w:p>
        </w:tc>
        <w:tc>
          <w:tcPr>
            <w:tcW w:w="282" w:type="dxa"/>
            <w:tcBorders>
              <w:top w:val="single" w:sz="4" w:space="0" w:color="auto"/>
              <w:left w:val="single" w:sz="8" w:space="0" w:color="auto"/>
              <w:right w:val="single" w:sz="8" w:space="0" w:color="auto"/>
            </w:tcBorders>
            <w:shd w:val="clear" w:color="auto" w:fill="auto"/>
            <w:vAlign w:val="center"/>
          </w:tcPr>
          <w:p w14:paraId="4EDC729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7A24626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60DF933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210,</w:t>
            </w:r>
            <w:r>
              <w:rPr>
                <w:rFonts w:ascii="Arial" w:eastAsia="Times New Roman" w:hAnsi="Arial" w:cs="Arial"/>
                <w:color w:val="000000" w:themeColor="text1"/>
                <w:sz w:val="18"/>
                <w:szCs w:val="18"/>
                <w:lang w:eastAsia="en-GB"/>
              </w:rPr>
              <w:t>000</w:t>
            </w:r>
          </w:p>
        </w:tc>
      </w:tr>
      <w:tr w:rsidR="00084DCA" w:rsidRPr="00B4213C" w14:paraId="2BA22EAF"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7AE4D255"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37660D6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left w:val="single" w:sz="8" w:space="0" w:color="auto"/>
              <w:right w:val="single" w:sz="8" w:space="0" w:color="auto"/>
            </w:tcBorders>
            <w:shd w:val="clear" w:color="auto" w:fill="auto"/>
            <w:vAlign w:val="center"/>
          </w:tcPr>
          <w:p w14:paraId="611BF78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8F33C0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765381E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36" w:type="dxa"/>
            <w:tcBorders>
              <w:top w:val="nil"/>
              <w:left w:val="single" w:sz="8" w:space="0" w:color="auto"/>
              <w:right w:val="single" w:sz="8" w:space="0" w:color="auto"/>
            </w:tcBorders>
            <w:shd w:val="clear" w:color="auto" w:fill="auto"/>
            <w:vAlign w:val="center"/>
          </w:tcPr>
          <w:p w14:paraId="7CAC850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178BAF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0FA9194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83" w:type="dxa"/>
            <w:tcBorders>
              <w:top w:val="nil"/>
              <w:left w:val="single" w:sz="8" w:space="0" w:color="auto"/>
              <w:right w:val="single" w:sz="8" w:space="0" w:color="auto"/>
            </w:tcBorders>
            <w:shd w:val="clear" w:color="auto" w:fill="auto"/>
            <w:vAlign w:val="center"/>
          </w:tcPr>
          <w:p w14:paraId="653A9AB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44D79F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7B4CCC0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Non-Compliant</w:t>
            </w:r>
          </w:p>
        </w:tc>
        <w:tc>
          <w:tcPr>
            <w:tcW w:w="282" w:type="dxa"/>
            <w:tcBorders>
              <w:top w:val="nil"/>
              <w:left w:val="single" w:sz="8" w:space="0" w:color="auto"/>
              <w:right w:val="single" w:sz="8" w:space="0" w:color="auto"/>
            </w:tcBorders>
            <w:shd w:val="clear" w:color="auto" w:fill="auto"/>
            <w:vAlign w:val="center"/>
          </w:tcPr>
          <w:p w14:paraId="4C3CE7F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4" w:space="0" w:color="auto"/>
            </w:tcBorders>
            <w:shd w:val="clear" w:color="auto" w:fill="7F7F7F"/>
            <w:vAlign w:val="center"/>
          </w:tcPr>
          <w:p w14:paraId="579BAF1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4" w:space="0" w:color="auto"/>
            </w:tcBorders>
            <w:shd w:val="clear" w:color="auto" w:fill="auto"/>
            <w:vAlign w:val="center"/>
          </w:tcPr>
          <w:p w14:paraId="0A9906A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r>
      <w:tr w:rsidR="00084DCA" w:rsidRPr="00B4213C" w14:paraId="4B982E52" w14:textId="77777777" w:rsidTr="00563DB2">
        <w:trPr>
          <w:trHeight w:val="300"/>
        </w:trPr>
        <w:tc>
          <w:tcPr>
            <w:tcW w:w="917" w:type="dxa"/>
            <w:tcBorders>
              <w:top w:val="single" w:sz="4" w:space="0" w:color="auto"/>
              <w:left w:val="nil"/>
              <w:bottom w:val="single" w:sz="4" w:space="0" w:color="auto"/>
            </w:tcBorders>
            <w:shd w:val="clear" w:color="auto" w:fill="auto"/>
            <w:noWrap/>
            <w:vAlign w:val="center"/>
          </w:tcPr>
          <w:p w14:paraId="07E5B184"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72" w:type="dxa"/>
            <w:tcBorders>
              <w:top w:val="single" w:sz="4" w:space="0" w:color="auto"/>
              <w:bottom w:val="single" w:sz="4" w:space="0" w:color="auto"/>
            </w:tcBorders>
            <w:shd w:val="clear" w:color="auto" w:fill="auto"/>
            <w:vAlign w:val="center"/>
          </w:tcPr>
          <w:p w14:paraId="11D7C27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top w:val="single" w:sz="4" w:space="0" w:color="auto"/>
              <w:bottom w:val="single" w:sz="4" w:space="0" w:color="auto"/>
            </w:tcBorders>
            <w:shd w:val="clear" w:color="auto" w:fill="auto"/>
            <w:vAlign w:val="center"/>
          </w:tcPr>
          <w:p w14:paraId="1D4AFFF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614B09F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16CB058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6" w:type="dxa"/>
            <w:tcBorders>
              <w:top w:val="single" w:sz="4" w:space="0" w:color="auto"/>
              <w:bottom w:val="single" w:sz="4" w:space="0" w:color="auto"/>
            </w:tcBorders>
            <w:shd w:val="clear" w:color="auto" w:fill="auto"/>
            <w:vAlign w:val="center"/>
          </w:tcPr>
          <w:p w14:paraId="059FE4F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6220625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0F68EEA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3" w:type="dxa"/>
            <w:tcBorders>
              <w:top w:val="single" w:sz="4" w:space="0" w:color="auto"/>
              <w:bottom w:val="single" w:sz="4" w:space="0" w:color="auto"/>
            </w:tcBorders>
            <w:shd w:val="clear" w:color="auto" w:fill="auto"/>
            <w:vAlign w:val="center"/>
          </w:tcPr>
          <w:p w14:paraId="47978695"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1B12D1C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3C069C5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2" w:type="dxa"/>
            <w:tcBorders>
              <w:top w:val="single" w:sz="4" w:space="0" w:color="auto"/>
              <w:bottom w:val="single" w:sz="4" w:space="0" w:color="auto"/>
            </w:tcBorders>
            <w:shd w:val="clear" w:color="auto" w:fill="auto"/>
            <w:vAlign w:val="center"/>
          </w:tcPr>
          <w:p w14:paraId="64A9197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4642ABD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right w:val="nil"/>
            </w:tcBorders>
            <w:shd w:val="clear" w:color="auto" w:fill="auto"/>
            <w:vAlign w:val="center"/>
          </w:tcPr>
          <w:p w14:paraId="06C841F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r>
      <w:tr w:rsidR="00084DCA" w:rsidRPr="00B4213C" w14:paraId="55C0082D"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2835EE76"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3809E335"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left w:val="single" w:sz="8" w:space="0" w:color="auto"/>
              <w:right w:val="single" w:sz="8" w:space="0" w:color="auto"/>
            </w:tcBorders>
            <w:shd w:val="clear" w:color="auto" w:fill="auto"/>
            <w:vAlign w:val="center"/>
          </w:tcPr>
          <w:p w14:paraId="6E5E46E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1D25C1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6E24A2D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36" w:type="dxa"/>
            <w:tcBorders>
              <w:top w:val="nil"/>
              <w:left w:val="single" w:sz="8" w:space="0" w:color="auto"/>
              <w:right w:val="single" w:sz="8" w:space="0" w:color="auto"/>
            </w:tcBorders>
            <w:shd w:val="clear" w:color="auto" w:fill="auto"/>
            <w:vAlign w:val="center"/>
          </w:tcPr>
          <w:p w14:paraId="0E8912C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BA297D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nil"/>
              <w:left w:val="nil"/>
              <w:bottom w:val="single" w:sz="4" w:space="0" w:color="auto"/>
              <w:right w:val="single" w:sz="8" w:space="0" w:color="auto"/>
            </w:tcBorders>
            <w:shd w:val="clear" w:color="auto" w:fill="auto"/>
            <w:vAlign w:val="center"/>
          </w:tcPr>
          <w:p w14:paraId="67A7DF6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83" w:type="dxa"/>
            <w:tcBorders>
              <w:top w:val="nil"/>
              <w:left w:val="single" w:sz="8" w:space="0" w:color="auto"/>
              <w:right w:val="single" w:sz="8" w:space="0" w:color="auto"/>
            </w:tcBorders>
            <w:shd w:val="clear" w:color="auto" w:fill="auto"/>
            <w:vAlign w:val="center"/>
          </w:tcPr>
          <w:p w14:paraId="2E3188F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D6162A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nil"/>
              <w:left w:val="nil"/>
              <w:bottom w:val="single" w:sz="4" w:space="0" w:color="auto"/>
              <w:right w:val="single" w:sz="8" w:space="0" w:color="auto"/>
            </w:tcBorders>
            <w:shd w:val="clear" w:color="auto" w:fill="auto"/>
            <w:vAlign w:val="center"/>
          </w:tcPr>
          <w:p w14:paraId="5C1337A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82" w:type="dxa"/>
            <w:tcBorders>
              <w:top w:val="nil"/>
              <w:left w:val="single" w:sz="8" w:space="0" w:color="auto"/>
              <w:right w:val="single" w:sz="8" w:space="0" w:color="auto"/>
            </w:tcBorders>
            <w:shd w:val="clear" w:color="auto" w:fill="auto"/>
            <w:vAlign w:val="center"/>
          </w:tcPr>
          <w:p w14:paraId="6849D87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4" w:space="0" w:color="auto"/>
            </w:tcBorders>
            <w:shd w:val="clear" w:color="auto" w:fill="7F7F7F"/>
            <w:vAlign w:val="center"/>
          </w:tcPr>
          <w:p w14:paraId="7402BAF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nil"/>
              <w:left w:val="nil"/>
              <w:bottom w:val="single" w:sz="4" w:space="0" w:color="auto"/>
              <w:right w:val="single" w:sz="4" w:space="0" w:color="auto"/>
            </w:tcBorders>
            <w:shd w:val="clear" w:color="auto" w:fill="auto"/>
            <w:vAlign w:val="center"/>
          </w:tcPr>
          <w:p w14:paraId="27CBEFE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r>
      <w:tr w:rsidR="00084DCA" w:rsidRPr="00B4213C" w14:paraId="006623D1" w14:textId="77777777" w:rsidTr="00563DB2">
        <w:trPr>
          <w:trHeight w:val="300"/>
        </w:trPr>
        <w:tc>
          <w:tcPr>
            <w:tcW w:w="917" w:type="dxa"/>
            <w:tcBorders>
              <w:top w:val="single" w:sz="4" w:space="0" w:color="auto"/>
              <w:left w:val="nil"/>
              <w:bottom w:val="single" w:sz="4" w:space="0" w:color="auto"/>
            </w:tcBorders>
            <w:shd w:val="clear" w:color="auto" w:fill="auto"/>
            <w:noWrap/>
            <w:vAlign w:val="center"/>
            <w:hideMark/>
          </w:tcPr>
          <w:p w14:paraId="43067F36" w14:textId="77777777" w:rsidR="00084DCA" w:rsidRPr="00B4213C" w:rsidRDefault="00084DCA" w:rsidP="00563DB2">
            <w:pPr>
              <w:widowControl/>
              <w:spacing w:after="0" w:line="240" w:lineRule="auto"/>
              <w:jc w:val="center"/>
              <w:rPr>
                <w:rFonts w:ascii="Arial" w:eastAsia="Times New Roman" w:hAnsi="Arial" w:cs="Arial"/>
                <w:color w:val="FF0000"/>
                <w:sz w:val="12"/>
                <w:szCs w:val="12"/>
                <w:lang w:eastAsia="en-GB"/>
              </w:rPr>
            </w:pPr>
          </w:p>
        </w:tc>
        <w:tc>
          <w:tcPr>
            <w:tcW w:w="872" w:type="dxa"/>
            <w:tcBorders>
              <w:top w:val="single" w:sz="4" w:space="0" w:color="auto"/>
              <w:bottom w:val="single" w:sz="4" w:space="0" w:color="auto"/>
            </w:tcBorders>
            <w:shd w:val="clear" w:color="auto" w:fill="auto"/>
            <w:noWrap/>
            <w:vAlign w:val="center"/>
            <w:hideMark/>
          </w:tcPr>
          <w:p w14:paraId="6B4B24CA"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39" w:type="dxa"/>
            <w:tcBorders>
              <w:top w:val="single" w:sz="4" w:space="0" w:color="auto"/>
              <w:bottom w:val="single" w:sz="4" w:space="0" w:color="auto"/>
            </w:tcBorders>
            <w:shd w:val="clear" w:color="auto" w:fill="auto"/>
            <w:vAlign w:val="center"/>
          </w:tcPr>
          <w:p w14:paraId="3CCF41FC" w14:textId="77777777" w:rsidR="00084DCA" w:rsidRPr="00B4213C" w:rsidRDefault="00084DCA" w:rsidP="00563DB2">
            <w:pPr>
              <w:widowControl/>
              <w:spacing w:after="0" w:line="240" w:lineRule="auto"/>
              <w:jc w:val="center"/>
              <w:rPr>
                <w:rFonts w:ascii="Arial" w:eastAsia="Times New Roman" w:hAnsi="Arial" w:cs="Arial"/>
                <w:color w:val="7F7F7F"/>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762329E6"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3E0B5617"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36" w:type="dxa"/>
            <w:tcBorders>
              <w:top w:val="single" w:sz="4" w:space="0" w:color="auto"/>
              <w:bottom w:val="single" w:sz="4" w:space="0" w:color="auto"/>
            </w:tcBorders>
            <w:shd w:val="clear" w:color="auto" w:fill="auto"/>
            <w:vAlign w:val="center"/>
          </w:tcPr>
          <w:p w14:paraId="53F27BCF"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18848AAB"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2FC88D20"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83" w:type="dxa"/>
            <w:tcBorders>
              <w:top w:val="single" w:sz="4" w:space="0" w:color="auto"/>
              <w:bottom w:val="single" w:sz="4" w:space="0" w:color="auto"/>
            </w:tcBorders>
            <w:shd w:val="clear" w:color="auto" w:fill="auto"/>
            <w:vAlign w:val="center"/>
          </w:tcPr>
          <w:p w14:paraId="3BDAD7A5"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558FB8AC"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05AC6F43"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82" w:type="dxa"/>
            <w:tcBorders>
              <w:top w:val="single" w:sz="4" w:space="0" w:color="auto"/>
              <w:bottom w:val="single" w:sz="4" w:space="0" w:color="auto"/>
            </w:tcBorders>
            <w:shd w:val="clear" w:color="auto" w:fill="auto"/>
            <w:vAlign w:val="center"/>
          </w:tcPr>
          <w:p w14:paraId="43350979"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64B94045"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right w:val="nil"/>
            </w:tcBorders>
            <w:shd w:val="clear" w:color="auto" w:fill="auto"/>
            <w:noWrap/>
            <w:vAlign w:val="center"/>
            <w:hideMark/>
          </w:tcPr>
          <w:p w14:paraId="31E384B0"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r>
      <w:tr w:rsidR="00084DCA" w:rsidRPr="00B4213C" w14:paraId="43C6C90E"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8AE2A"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55BE65A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239" w:type="dxa"/>
            <w:tcBorders>
              <w:top w:val="single" w:sz="4" w:space="0" w:color="auto"/>
              <w:left w:val="single" w:sz="8" w:space="0" w:color="auto"/>
              <w:right w:val="single" w:sz="8" w:space="0" w:color="auto"/>
            </w:tcBorders>
            <w:shd w:val="clear" w:color="auto" w:fill="auto"/>
            <w:vAlign w:val="center"/>
          </w:tcPr>
          <w:p w14:paraId="044EFBE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522C24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018322B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2594.59</w:t>
            </w:r>
          </w:p>
        </w:tc>
        <w:tc>
          <w:tcPr>
            <w:tcW w:w="236" w:type="dxa"/>
            <w:tcBorders>
              <w:top w:val="single" w:sz="4" w:space="0" w:color="auto"/>
              <w:left w:val="single" w:sz="8" w:space="0" w:color="auto"/>
              <w:right w:val="single" w:sz="8" w:space="0" w:color="auto"/>
            </w:tcBorders>
            <w:shd w:val="clear" w:color="auto" w:fill="auto"/>
            <w:vAlign w:val="center"/>
          </w:tcPr>
          <w:p w14:paraId="1ED6831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266F07C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0C8B4D0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0.00</w:t>
            </w:r>
          </w:p>
        </w:tc>
        <w:tc>
          <w:tcPr>
            <w:tcW w:w="283" w:type="dxa"/>
            <w:tcBorders>
              <w:top w:val="single" w:sz="4" w:space="0" w:color="auto"/>
              <w:left w:val="single" w:sz="8" w:space="0" w:color="auto"/>
              <w:right w:val="single" w:sz="8" w:space="0" w:color="auto"/>
            </w:tcBorders>
            <w:shd w:val="clear" w:color="auto" w:fill="auto"/>
            <w:vAlign w:val="center"/>
          </w:tcPr>
          <w:p w14:paraId="5715F56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074E81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1FF8B73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0.00</w:t>
            </w:r>
          </w:p>
        </w:tc>
        <w:tc>
          <w:tcPr>
            <w:tcW w:w="282" w:type="dxa"/>
            <w:tcBorders>
              <w:top w:val="single" w:sz="4" w:space="0" w:color="auto"/>
              <w:left w:val="single" w:sz="8" w:space="0" w:color="auto"/>
              <w:right w:val="single" w:sz="8" w:space="0" w:color="auto"/>
            </w:tcBorders>
            <w:shd w:val="clear" w:color="auto" w:fill="auto"/>
            <w:vAlign w:val="center"/>
          </w:tcPr>
          <w:p w14:paraId="2398777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2B2B089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2CF4BB6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2589.40</w:t>
            </w:r>
          </w:p>
        </w:tc>
      </w:tr>
    </w:tbl>
    <w:p w14:paraId="3C1C03BA" w14:textId="77777777" w:rsidR="00084DCA" w:rsidRPr="00B4213C" w:rsidRDefault="00084DCA" w:rsidP="00084DCA">
      <w:pPr>
        <w:widowControl/>
        <w:spacing w:after="0" w:line="240" w:lineRule="auto"/>
        <w:rPr>
          <w:rFonts w:ascii="Arial" w:eastAsia="Times New Roman" w:hAnsi="Arial" w:cs="Arial"/>
          <w:b/>
          <w:bCs/>
          <w:color w:val="212121"/>
          <w:spacing w:val="-3"/>
          <w:lang w:eastAsia="en-GB"/>
        </w:rPr>
      </w:pPr>
    </w:p>
    <w:p w14:paraId="19C7CC71" w14:textId="77777777" w:rsidR="00084DCA" w:rsidRPr="00B4213C" w:rsidRDefault="00084DCA" w:rsidP="00084DCA">
      <w:pPr>
        <w:widowControl/>
        <w:spacing w:after="0" w:line="240" w:lineRule="auto"/>
        <w:rPr>
          <w:rFonts w:ascii="Arial" w:eastAsia="Times New Roman" w:hAnsi="Arial" w:cs="Arial"/>
          <w:color w:val="000000"/>
          <w:szCs w:val="20"/>
          <w:lang w:eastAsia="en-GB"/>
        </w:rPr>
      </w:pPr>
      <w:r w:rsidRPr="00B4213C">
        <w:rPr>
          <w:rFonts w:ascii="Arial" w:eastAsia="Times New Roman" w:hAnsi="Arial" w:cs="Arial"/>
          <w:color w:val="000000"/>
          <w:szCs w:val="20"/>
          <w:lang w:eastAsia="en-GB"/>
        </w:rPr>
        <w:t>In this example, Tender 2 was non-compliant as it did not meet the minimum threshold for Technical Criteria B and 4. Tender 3 was as non-compliant as the Total Price exceeded the funding available</w:t>
      </w:r>
      <w:r w:rsidRPr="00B4213C">
        <w:rPr>
          <w:rFonts w:ascii="Arial" w:eastAsia="Times New Roman" w:hAnsi="Arial" w:cs="Arial"/>
          <w:color w:val="000000"/>
          <w:spacing w:val="-3"/>
          <w:szCs w:val="20"/>
          <w:lang w:eastAsia="en-GB"/>
        </w:rPr>
        <w:t xml:space="preserve">. </w:t>
      </w:r>
      <w:bookmarkEnd w:id="21"/>
      <w:bookmarkEnd w:id="22"/>
      <w:bookmarkEnd w:id="23"/>
      <w:r w:rsidRPr="00046A78">
        <w:rPr>
          <w:rFonts w:ascii="Arial" w:eastAsia="Times New Roman" w:hAnsi="Arial" w:cs="Arial"/>
          <w:color w:val="000000"/>
          <w:spacing w:val="-3"/>
          <w:szCs w:val="20"/>
          <w:lang w:eastAsia="en-GB"/>
        </w:rPr>
        <w:t>Tender 4 is the Winning Tenderer, as it had the lowest Evaluation Score (combining price and technical score) and was compliant for all Commercial, Financial and Technical criteria.</w:t>
      </w:r>
    </w:p>
    <w:p w14:paraId="20FAC4AC" w14:textId="77777777" w:rsidR="00084DCA" w:rsidRDefault="00084DCA" w:rsidP="00084DCA">
      <w:pPr>
        <w:widowControl/>
        <w:spacing w:before="120" w:after="0" w:line="240" w:lineRule="auto"/>
        <w:jc w:val="center"/>
        <w:textAlignment w:val="baseline"/>
        <w:rPr>
          <w:rFonts w:ascii="Arial" w:eastAsia="Arial" w:hAnsi="Arial" w:cs="Times New Roman"/>
          <w:b/>
          <w:color w:val="000000"/>
          <w:sz w:val="28"/>
        </w:rPr>
      </w:pPr>
    </w:p>
    <w:bookmarkEnd w:id="18"/>
    <w:p w14:paraId="4F57C81C" w14:textId="77777777" w:rsidR="00084DCA" w:rsidRPr="00E52AA9" w:rsidRDefault="00084DCA" w:rsidP="00084DCA">
      <w:pPr>
        <w:widowControl/>
        <w:spacing w:before="120" w:after="0" w:line="240" w:lineRule="auto"/>
        <w:jc w:val="center"/>
        <w:textAlignment w:val="baseline"/>
        <w:rPr>
          <w:rFonts w:ascii="Arial" w:eastAsia="Arial" w:hAnsi="Arial" w:cs="Times New Roman"/>
          <w:b/>
          <w:color w:val="000000"/>
          <w:sz w:val="28"/>
        </w:rPr>
      </w:pPr>
      <w:r w:rsidRPr="00E52AA9">
        <w:rPr>
          <w:rFonts w:ascii="Arial" w:eastAsia="Arial" w:hAnsi="Arial" w:cs="Times New Roman"/>
          <w:b/>
          <w:color w:val="000000"/>
          <w:sz w:val="28"/>
        </w:rPr>
        <w:lastRenderedPageBreak/>
        <w:t>Section E – Instructions on Submitting Tenders</w:t>
      </w:r>
    </w:p>
    <w:p w14:paraId="75A4BAE7" w14:textId="77777777" w:rsidR="00084DCA" w:rsidRPr="00E52AA9" w:rsidRDefault="00084DCA" w:rsidP="00084DCA">
      <w:pPr>
        <w:widowControl/>
        <w:spacing w:before="120" w:after="0" w:line="240" w:lineRule="auto"/>
        <w:textAlignment w:val="baseline"/>
        <w:rPr>
          <w:rFonts w:ascii="Arial" w:eastAsia="Arial" w:hAnsi="Arial" w:cs="Times New Roman"/>
          <w:b/>
          <w:color w:val="000000"/>
          <w:spacing w:val="-1"/>
          <w:sz w:val="26"/>
        </w:rPr>
      </w:pPr>
      <w:r w:rsidRPr="00E52AA9">
        <w:rPr>
          <w:rFonts w:ascii="Arial" w:eastAsia="Arial" w:hAnsi="Arial" w:cs="Times New Roman"/>
          <w:b/>
          <w:color w:val="000000"/>
          <w:spacing w:val="-1"/>
          <w:sz w:val="26"/>
        </w:rPr>
        <w:t>Submission of your Tender</w:t>
      </w:r>
      <w:r w:rsidRPr="00E52AA9">
        <w:rPr>
          <w:rFonts w:ascii="Arial" w:eastAsia="Arial" w:hAnsi="Arial" w:cs="Times New Roman"/>
          <w:color w:val="FF0000"/>
          <w:spacing w:val="-1"/>
        </w:rPr>
        <w:t xml:space="preserve"> </w:t>
      </w:r>
      <w:r>
        <w:rPr>
          <w:rFonts w:ascii="Arial" w:eastAsia="Arial" w:hAnsi="Arial" w:cs="Times New Roman"/>
          <w:color w:val="FF0000"/>
          <w:spacing w:val="-1"/>
        </w:rPr>
        <w:t xml:space="preserve"> </w:t>
      </w:r>
    </w:p>
    <w:p w14:paraId="4BA31CDD"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p>
    <w:p w14:paraId="4B972852" w14:textId="77777777" w:rsidR="00084DCA" w:rsidRPr="006D033A"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6D033A">
        <w:rPr>
          <w:rFonts w:ascii="Arial" w:eastAsiaTheme="minorEastAsia" w:hAnsi="Arial" w:cs="Arial"/>
          <w:color w:val="000000"/>
          <w:lang w:eastAsia="en-GB"/>
        </w:rPr>
        <w:t xml:space="preserve">E1.     Your Tender and any ITT Documentation must be submitted electronically via the Defence Sourcing Portal (DSP) by </w:t>
      </w:r>
      <w:r w:rsidRPr="006D033A">
        <w:rPr>
          <w:rFonts w:ascii="Arial" w:eastAsia="Times New Roman" w:hAnsi="Arial" w:cs="Arial"/>
          <w:szCs w:val="24"/>
          <w:lang w:eastAsia="en-GB"/>
        </w:rPr>
        <w:t>the date stated in the cover page to this ITT</w:t>
      </w:r>
      <w:r w:rsidRPr="006D033A">
        <w:rPr>
          <w:rFonts w:ascii="Arial" w:eastAsiaTheme="minorEastAsia" w:hAnsi="Arial" w:cs="Arial"/>
          <w:color w:val="000000"/>
          <w:lang w:eastAsia="en-GB"/>
        </w:rPr>
        <w:t xml:space="preserve">. The Authority reserves the right to reject any Tender received after the stated date and time.  Hard copy, paper or delivered digital Tenders (e.g. email, DVD) at OFFICIAL SENSITIVE classification are no longer required and will not be accepted by the Authority. Tenderers are required to submit an electronic online Tender response to . </w:t>
      </w:r>
    </w:p>
    <w:p w14:paraId="00F2AA0F" w14:textId="77777777" w:rsidR="00084DCA" w:rsidRPr="006D033A"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6D033A">
        <w:rPr>
          <w:rFonts w:ascii="Arial" w:eastAsiaTheme="minorEastAsia" w:hAnsi="Arial" w:cs="Arial"/>
          <w:color w:val="000000"/>
          <w:lang w:eastAsia="en-GB"/>
        </w:rPr>
        <w:t>E2.     Your priced Tender and priced ITT Documentation must only be submitted to the commercial envelope of the DSP ITT. You must ensure that there are no prices present in the technical or qualification (if applicable) envelopes of the DSP ITT. The Authority has the right to request, at its discretion, that any pricing information found in the technical or qualification (if applicable) envelopes is redacted in accordance with paragraph E3.</w:t>
      </w:r>
    </w:p>
    <w:p w14:paraId="7872B3DF"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r w:rsidRPr="006D033A">
        <w:rPr>
          <w:rFonts w:ascii="Arial" w:eastAsiaTheme="minorEastAsia" w:hAnsi="Arial" w:cs="Arial"/>
          <w:color w:val="000000"/>
          <w:lang w:eastAsia="en-GB"/>
        </w:rPr>
        <w:t xml:space="preserve">E3.     The Authority may, in its own absolute discretion allow the Tenderer to rectify any irregularities identified in the Tender by the Authority or provide clarification after the Tender return date. For example, this may include, but is not limited to, redacting pricing information in the unpriced copy of the tender, rectifying, or providing clarification in relation to a corrupt or blank document. Tenderers will be provided with instructions via the DSP on how they can correct such irregularities which must be completed by the deadline set. The Authority will cross reference the amended Tender with the original Tender submitted to the DSP before the Tender return date to ensure that no other amendments, other than in relation to the specific irregularity/clarification communicated by the Authority, have been made. Should Tenderers make additional amendments to the Tender other than those relating to the specific irregularity/clarification communicated to the Tenderer by the Authority, this will result in a non-compliant bid. </w:t>
      </w:r>
    </w:p>
    <w:p w14:paraId="636B7B94"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r w:rsidRPr="006D033A">
        <w:rPr>
          <w:rFonts w:ascii="Arial" w:eastAsiaTheme="minorEastAsia" w:hAnsi="Arial" w:cs="Arial"/>
          <w:color w:val="000000"/>
          <w:lang w:eastAsia="en-GB"/>
        </w:rPr>
        <w:t>E4.     The DSP is accredited to OFFICIAL SENSITIVE. Material that is protectively marked above this classification must not be uploaded to the DSP. Please contact  if you have a requirement to submit documents above OFFICIAL SENSITIVE</w:t>
      </w:r>
      <w:r>
        <w:rPr>
          <w:rFonts w:ascii="Arial" w:eastAsiaTheme="minorEastAsia" w:hAnsi="Arial" w:cs="Arial"/>
          <w:color w:val="000000"/>
          <w:lang w:eastAsia="en-GB"/>
        </w:rPr>
        <w:t>.</w:t>
      </w:r>
    </w:p>
    <w:p w14:paraId="2D70D507"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r w:rsidRPr="006D033A">
        <w:rPr>
          <w:rFonts w:ascii="Arial" w:eastAsiaTheme="minorEastAsia" w:hAnsi="Arial" w:cs="Arial"/>
          <w:color w:val="000000"/>
          <w:lang w:eastAsia="en-GB"/>
        </w:rPr>
        <w:t>E5.     You must not upload any ITAR or Export Controlled information as part of your Tender or ITT documentation into the DSP. You must contact  to discuss any exchange of ITAR or Export Controlled information. You must ensure that you have the relevant permissions to transfer information to the Authority.</w:t>
      </w:r>
    </w:p>
    <w:p w14:paraId="5CA93579" w14:textId="77777777" w:rsidR="00084DCA" w:rsidRPr="006D033A"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6D033A">
        <w:rPr>
          <w:rFonts w:ascii="Arial" w:eastAsiaTheme="minorEastAsia" w:hAnsi="Arial" w:cs="Arial"/>
          <w:color w:val="000000"/>
          <w:lang w:eastAsia="en-GB"/>
        </w:rPr>
        <w:t xml:space="preserve">E6.     You must ensure that your DEFFORM 47 Annex A is signed, scanned and uploaded to DSP with your Tender as a PDF (it must be a scanned original). The remainder of your Tender must be compatible with MS Word and other MS Office applications. </w:t>
      </w:r>
    </w:p>
    <w:p w14:paraId="62754B2E" w14:textId="77777777" w:rsidR="00084DCA" w:rsidRPr="00E52AA9" w:rsidRDefault="00084DCA" w:rsidP="00084DCA">
      <w:pPr>
        <w:widowControl/>
        <w:spacing w:before="120" w:after="0" w:line="240" w:lineRule="auto"/>
        <w:textAlignment w:val="baseline"/>
        <w:rPr>
          <w:rFonts w:ascii="Arial" w:eastAsia="Arial" w:hAnsi="Arial" w:cs="Times New Roman"/>
          <w:b/>
          <w:color w:val="000000"/>
          <w:spacing w:val="-5"/>
          <w:sz w:val="26"/>
        </w:rPr>
      </w:pPr>
      <w:r w:rsidRPr="00E52AA9">
        <w:rPr>
          <w:rFonts w:ascii="Arial" w:eastAsia="Arial" w:hAnsi="Arial" w:cs="Times New Roman"/>
          <w:b/>
          <w:color w:val="000000"/>
          <w:spacing w:val="-5"/>
          <w:sz w:val="26"/>
        </w:rPr>
        <w:t>Lots</w:t>
      </w:r>
    </w:p>
    <w:p w14:paraId="48D216F3" w14:textId="77777777" w:rsidR="00084DCA" w:rsidRPr="00E52AA9" w:rsidRDefault="00084DCA" w:rsidP="00084DCA">
      <w:pPr>
        <w:widowControl/>
        <w:spacing w:before="120" w:after="0" w:line="240" w:lineRule="auto"/>
        <w:ind w:right="2232"/>
        <w:textAlignment w:val="baseline"/>
        <w:rPr>
          <w:rFonts w:ascii="Arial" w:eastAsia="Arial" w:hAnsi="Arial" w:cs="Times New Roman"/>
          <w:color w:val="000000"/>
        </w:rPr>
      </w:pPr>
      <w:r w:rsidRPr="00E52AA9">
        <w:rPr>
          <w:rFonts w:ascii="Arial" w:eastAsia="Arial" w:hAnsi="Arial" w:cs="Times New Roman"/>
          <w:color w:val="000000"/>
        </w:rPr>
        <w:t>E7.</w:t>
      </w:r>
      <w:r w:rsidRPr="00E52AA9">
        <w:rPr>
          <w:rFonts w:ascii="Arial" w:eastAsia="Arial" w:hAnsi="Arial" w:cs="Times New Roman"/>
          <w:color w:val="FF0000"/>
        </w:rPr>
        <w:t xml:space="preserve"> </w:t>
      </w:r>
      <w:r>
        <w:rPr>
          <w:rFonts w:ascii="Arial" w:eastAsia="Arial" w:hAnsi="Arial" w:cs="Times New Roman"/>
          <w:color w:val="FF0000"/>
        </w:rPr>
        <w:t xml:space="preserve">   </w:t>
      </w:r>
      <w:r w:rsidRPr="00E52AA9">
        <w:rPr>
          <w:rFonts w:ascii="Arial" w:eastAsia="Arial" w:hAnsi="Arial" w:cs="Times New Roman"/>
          <w:color w:val="000000"/>
        </w:rPr>
        <w:t xml:space="preserve">This requirement has not been split into lots. </w:t>
      </w:r>
    </w:p>
    <w:p w14:paraId="3EC7500E" w14:textId="77777777" w:rsidR="00084DCA" w:rsidRPr="00C60074" w:rsidRDefault="00084DCA" w:rsidP="00084DCA">
      <w:pPr>
        <w:widowControl/>
        <w:spacing w:before="120" w:after="0" w:line="240" w:lineRule="auto"/>
        <w:textAlignment w:val="baseline"/>
        <w:rPr>
          <w:rFonts w:ascii="Arial" w:eastAsia="Arial" w:hAnsi="Arial" w:cs="Times New Roman"/>
          <w:b/>
          <w:color w:val="000000"/>
          <w:spacing w:val="-1"/>
          <w:sz w:val="26"/>
        </w:rPr>
      </w:pPr>
      <w:r w:rsidRPr="00C60074">
        <w:rPr>
          <w:rFonts w:ascii="Arial" w:eastAsia="Arial" w:hAnsi="Arial" w:cs="Times New Roman"/>
          <w:b/>
          <w:color w:val="000000"/>
          <w:spacing w:val="-1"/>
          <w:sz w:val="26"/>
        </w:rPr>
        <w:t>Variant Bids</w:t>
      </w:r>
    </w:p>
    <w:p w14:paraId="7F56F283" w14:textId="77777777" w:rsidR="00084DCA" w:rsidRPr="00C60074" w:rsidRDefault="00084DCA" w:rsidP="00084DCA">
      <w:pPr>
        <w:widowControl/>
        <w:tabs>
          <w:tab w:val="left" w:pos="576"/>
        </w:tabs>
        <w:spacing w:before="120" w:after="0" w:line="240" w:lineRule="auto"/>
        <w:textAlignment w:val="baseline"/>
        <w:rPr>
          <w:rFonts w:ascii="Arial" w:eastAsia="Arial" w:hAnsi="Arial" w:cs="Times New Roman"/>
          <w:color w:val="000000"/>
        </w:rPr>
      </w:pPr>
      <w:r w:rsidRPr="00C60074">
        <w:rPr>
          <w:rFonts w:ascii="Arial" w:eastAsia="Arial" w:hAnsi="Arial" w:cs="Times New Roman"/>
          <w:color w:val="000000"/>
        </w:rPr>
        <w:t>E8.</w:t>
      </w:r>
      <w:r w:rsidRPr="00C60074">
        <w:rPr>
          <w:rFonts w:ascii="Arial" w:eastAsia="Arial" w:hAnsi="Arial" w:cs="Times New Roman"/>
          <w:color w:val="FF0000"/>
        </w:rPr>
        <w:tab/>
      </w:r>
      <w:r w:rsidRPr="00C60074">
        <w:rPr>
          <w:rFonts w:ascii="Arial" w:eastAsia="Arial" w:hAnsi="Arial" w:cs="Times New Roman"/>
          <w:color w:val="000000"/>
        </w:rPr>
        <w:t xml:space="preserve">The Authority will not accept variant bids. </w:t>
      </w:r>
    </w:p>
    <w:p w14:paraId="45A28C18" w14:textId="77777777" w:rsidR="00084DCA" w:rsidRPr="00C60074" w:rsidRDefault="00084DCA" w:rsidP="00084DCA">
      <w:pPr>
        <w:widowControl/>
        <w:spacing w:before="120" w:after="0" w:line="240" w:lineRule="auto"/>
        <w:textAlignment w:val="baseline"/>
        <w:rPr>
          <w:rFonts w:ascii="Arial" w:eastAsia="Arial" w:hAnsi="Arial" w:cs="Times New Roman"/>
          <w:b/>
          <w:color w:val="000000"/>
          <w:spacing w:val="-1"/>
          <w:sz w:val="26"/>
        </w:rPr>
      </w:pPr>
      <w:r w:rsidRPr="00C60074">
        <w:rPr>
          <w:rFonts w:ascii="Arial" w:eastAsia="Arial" w:hAnsi="Arial" w:cs="Times New Roman"/>
          <w:b/>
          <w:color w:val="000000"/>
          <w:spacing w:val="-1"/>
          <w:sz w:val="26"/>
        </w:rPr>
        <w:t>Samples</w:t>
      </w:r>
    </w:p>
    <w:p w14:paraId="07E53BFB" w14:textId="77777777" w:rsidR="00084DCA" w:rsidRPr="00C60074" w:rsidRDefault="00084DCA" w:rsidP="00084DCA">
      <w:pPr>
        <w:widowControl/>
        <w:tabs>
          <w:tab w:val="left" w:pos="720"/>
        </w:tabs>
        <w:spacing w:before="120" w:after="0" w:line="240" w:lineRule="auto"/>
        <w:textAlignment w:val="baseline"/>
        <w:rPr>
          <w:rFonts w:ascii="Arial" w:eastAsia="Arial" w:hAnsi="Arial" w:cs="Times New Roman"/>
          <w:color w:val="FF0000"/>
          <w:spacing w:val="-1"/>
        </w:rPr>
      </w:pPr>
      <w:r w:rsidRPr="00C60074">
        <w:rPr>
          <w:rFonts w:ascii="Arial" w:eastAsia="Arial" w:hAnsi="Arial" w:cs="Times New Roman"/>
          <w:color w:val="000000"/>
        </w:rPr>
        <w:t>E9.</w:t>
      </w:r>
      <w:r w:rsidRPr="00C60074">
        <w:rPr>
          <w:rFonts w:ascii="Arial" w:eastAsia="Arial" w:hAnsi="Arial" w:cs="Times New Roman"/>
          <w:color w:val="000000"/>
        </w:rPr>
        <w:tab/>
      </w:r>
      <w:r w:rsidRPr="00C60074">
        <w:rPr>
          <w:rFonts w:ascii="Arial" w:eastAsia="Arial" w:hAnsi="Arial" w:cs="Times New Roman"/>
          <w:color w:val="000000"/>
          <w:spacing w:val="-1"/>
        </w:rPr>
        <w:t>Samples are required.</w:t>
      </w:r>
    </w:p>
    <w:p w14:paraId="003AB5B3" w14:textId="77777777" w:rsidR="00084DCA" w:rsidRDefault="00084DCA" w:rsidP="00084DCA">
      <w:pPr>
        <w:widowControl/>
        <w:spacing w:before="120" w:after="0" w:line="240" w:lineRule="auto"/>
        <w:rPr>
          <w:rFonts w:ascii="Times New Roman" w:eastAsia="PMingLiU" w:hAnsi="Times New Roman" w:cs="Times New Roman"/>
        </w:rPr>
      </w:pPr>
    </w:p>
    <w:p w14:paraId="67593944" w14:textId="77777777" w:rsidR="00084DCA" w:rsidRDefault="00084DCA" w:rsidP="00084DCA">
      <w:pPr>
        <w:widowControl/>
        <w:spacing w:before="120" w:after="0" w:line="240" w:lineRule="auto"/>
        <w:rPr>
          <w:rFonts w:ascii="Times New Roman" w:eastAsia="PMingLiU" w:hAnsi="Times New Roman" w:cs="Times New Roman"/>
        </w:rPr>
      </w:pPr>
    </w:p>
    <w:p w14:paraId="64F6CA1B"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C60074">
          <w:pgSz w:w="11909" w:h="16843"/>
          <w:pgMar w:top="1440" w:right="1440" w:bottom="1440" w:left="1440" w:header="567" w:footer="567" w:gutter="0"/>
          <w:cols w:space="720"/>
          <w:docGrid w:linePitch="299"/>
        </w:sectPr>
      </w:pPr>
    </w:p>
    <w:p w14:paraId="6AB46551" w14:textId="77777777" w:rsidR="00084DCA" w:rsidRDefault="00084DCA" w:rsidP="00084DCA">
      <w:pPr>
        <w:widowControl/>
        <w:spacing w:before="120" w:after="0" w:line="240" w:lineRule="auto"/>
        <w:rPr>
          <w:rFonts w:ascii="Times New Roman" w:eastAsia="PMingLiU" w:hAnsi="Times New Roman" w:cs="Times New Roman"/>
        </w:rPr>
      </w:pPr>
    </w:p>
    <w:p w14:paraId="259FC9C4" w14:textId="77777777" w:rsidR="00084DCA" w:rsidRDefault="00084DCA" w:rsidP="00084DCA">
      <w:pPr>
        <w:widowControl/>
        <w:spacing w:before="120" w:after="0" w:line="240" w:lineRule="auto"/>
        <w:rPr>
          <w:rFonts w:ascii="Times New Roman" w:eastAsia="PMingLiU" w:hAnsi="Times New Roman" w:cs="Times New Roman"/>
        </w:rPr>
      </w:pPr>
    </w:p>
    <w:p w14:paraId="7E0C28E9" w14:textId="77777777" w:rsidR="00084DCA" w:rsidRDefault="00084DCA" w:rsidP="00084DCA">
      <w:pPr>
        <w:widowControl/>
        <w:spacing w:before="120" w:after="0" w:line="240" w:lineRule="auto"/>
        <w:rPr>
          <w:rFonts w:ascii="Times New Roman" w:eastAsia="PMingLiU" w:hAnsi="Times New Roman" w:cs="Times New Roman"/>
        </w:rPr>
      </w:pPr>
    </w:p>
    <w:p w14:paraId="338A6224"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5EE3BD58" w14:textId="77777777" w:rsidR="00084DCA" w:rsidRPr="0067663C" w:rsidRDefault="00084DCA" w:rsidP="00084DCA">
      <w:pPr>
        <w:widowControl/>
        <w:spacing w:before="120" w:after="0" w:line="240" w:lineRule="auto"/>
        <w:jc w:val="center"/>
        <w:textAlignment w:val="baseline"/>
        <w:rPr>
          <w:rFonts w:ascii="Arial" w:eastAsia="Arial" w:hAnsi="Arial" w:cs="Times New Roman"/>
          <w:b/>
          <w:color w:val="000000"/>
          <w:spacing w:val="-1"/>
          <w:sz w:val="28"/>
        </w:rPr>
      </w:pPr>
      <w:r w:rsidRPr="0067663C">
        <w:rPr>
          <w:rFonts w:ascii="Arial" w:eastAsia="Arial" w:hAnsi="Arial" w:cs="Times New Roman"/>
          <w:b/>
          <w:color w:val="000000"/>
          <w:spacing w:val="-1"/>
          <w:sz w:val="28"/>
        </w:rPr>
        <w:lastRenderedPageBreak/>
        <w:t>Section F – Conditions of Tendering</w:t>
      </w:r>
    </w:p>
    <w:p w14:paraId="61E3B0A2"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bookmarkStart w:id="42" w:name="_Hlk132489727"/>
    </w:p>
    <w:p w14:paraId="76FC249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     The issue of ITT Documentation or ITT Material is not a commitment by the Authority to place a Contract as a result of this competition or at a later stage.  Neither does the issue of this ITT or subsequent Tender submission create any implied Contract between the Authority and any Tenderer and any such implied Contract is expressly excluded. </w:t>
      </w:r>
    </w:p>
    <w:p w14:paraId="4215C592"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F2.     The Authority reserves the right, but is not obliged to:</w:t>
      </w:r>
    </w:p>
    <w:p w14:paraId="58495BC3"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a.     vary the terms of this ITT in accordance with applicable law; </w:t>
      </w:r>
    </w:p>
    <w:p w14:paraId="11522CFF"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b.     seek clarification or additional documents in respect of a Tenderer’s submission during the Tender evaluation where necessary for the purpose of carrying out a fair evaluation. Tenderers are asked to respond to such requests promptly;</w:t>
      </w:r>
    </w:p>
    <w:p w14:paraId="1894EE5B"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c.     visit your site;</w:t>
      </w:r>
    </w:p>
    <w:p w14:paraId="2488E9FC"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d.     disqualify any Tenderer that submits a non-compliant Tender in accordance with the instructions or conditions of this ITT;</w:t>
      </w:r>
    </w:p>
    <w:p w14:paraId="3385229E"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e.     disqualify any Tenderer that is guilty of misrepresentation in relation to its Tender, expression of interest, the dynamic PQQ or the tender process;</w:t>
      </w:r>
    </w:p>
    <w:p w14:paraId="158DD879"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f.     re-assess your suitability to remain in the competition, for example where there is a material change in the information submitted in and relating to the PQQ response, see paragraphs A31 to A34;</w:t>
      </w:r>
    </w:p>
    <w:p w14:paraId="7DB661F6"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g.     withdraw this ITT at any time, or choose not to award any Contract as a result of this tender process, or re-invite Tenders on the same or any alternative basis;</w:t>
      </w:r>
    </w:p>
    <w:p w14:paraId="58D9098F"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h.     re-issue this ITT on a single source basis, in the event that this procurement does not result in a ‘competitive process’ as defined in the Single Source Contract Regulations 2014, making such adjustments as would be required by the application of the Defence Reform Act 2014 and/or the Single Source Contract Regulations 2014; </w:t>
      </w:r>
    </w:p>
    <w:p w14:paraId="1950A212"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i.     choose not to award any Contract as a result of the current tender process;  </w:t>
      </w:r>
    </w:p>
    <w:p w14:paraId="45664E53"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j.     where it is considered appropriate, ask for an explanation of the costs or price proposed in the Tender where the Tender appears to be abnormally low;</w:t>
      </w:r>
    </w:p>
    <w:p w14:paraId="00D7B26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F3.    The Contract will be effective when both parties sign the Contract.  The Contract will be issued by the Authority via a DEFFORM 8, to the address you provide, on or before the end of the validity period specified in paragraph C3.</w:t>
      </w:r>
    </w:p>
    <w:p w14:paraId="6DE4C52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Conforming to the Law</w:t>
      </w:r>
    </w:p>
    <w:p w14:paraId="7C6B7268"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F4.     You must comply with all applicable UK legislation and any equivalent legislation in a third state.</w:t>
      </w:r>
    </w:p>
    <w:p w14:paraId="4110E90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F5.     Your attention is drawn to legislation relating to the canvassing of a public official, collusive behaviour and bribery.  If you act in breach of this legislation your Tender may be disqualified from this procurement.  Disqualification will be without prejudice to any civil remedy available to the Authority or any criminal liability that your conduct may attract.</w:t>
      </w:r>
    </w:p>
    <w:p w14:paraId="40C99FD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Bid Rigging and Other Illegal Practices</w:t>
      </w:r>
    </w:p>
    <w:p w14:paraId="1206E310"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F6.     You must report any bid rigging, fraud, bribery, corruption, or any other dishonest irregularity in connection to this tendering exercise to: </w:t>
      </w:r>
    </w:p>
    <w:p w14:paraId="2D41A75E"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Defence Regulatory Reporting Cell Hotline</w:t>
      </w:r>
    </w:p>
    <w:p w14:paraId="4ABE90B9"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0800 161 3665 (UK) or</w:t>
      </w:r>
    </w:p>
    <w:p w14:paraId="0BC2DF4E"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+44 1371 85 4881 (Overseas)</w:t>
      </w:r>
    </w:p>
    <w:p w14:paraId="4DFD5B7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Conflicts of Interest</w:t>
      </w:r>
    </w:p>
    <w:p w14:paraId="0BABFEC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F7.     Any attempt by Tenderers or their advisors to influence the contract award process in any way may result in the Tenderer being disqualified. Specifically, Tenderers shall not directly or indirectly at any time:</w:t>
      </w:r>
    </w:p>
    <w:p w14:paraId="605960B2"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devise or amend the content of their Tender in accordance with any agreement or arrangement with any other person, other than in good faith with a person who is a proposed partner, supplier, consortium member or provider of finance;</w:t>
      </w:r>
    </w:p>
    <w:p w14:paraId="5FDF6F0B"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enter into any agreement or arrangement with any other person as to the form or content of any other Tender, or offer to pay any sum of money or valuable consideration to any person to effect changes to the form or content of any other Tender;</w:t>
      </w:r>
    </w:p>
    <w:p w14:paraId="19B3E5CB"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lastRenderedPageBreak/>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enter into any agreement or arrangement with any other person that has the effect of prohibiting or excluding that person from submitting a Tender;</w:t>
      </w:r>
    </w:p>
    <w:p w14:paraId="25836CB2"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canvass the Authority or any employees or agents of the Authority in relation to this procurement; or</w:t>
      </w:r>
    </w:p>
    <w:p w14:paraId="3DEDBB3C"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attempt to obtain information from any of the employees or agents of the Authority or their advisors concerning another Tenderer or Tender.</w:t>
      </w:r>
    </w:p>
    <w:p w14:paraId="6434CD1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F8.    Where you have provided advice to the Authority in relation to this procurement procedure or otherwise have been or are involved in any way in the preparation or conduct of this procurement procedure or where any other actual or potential Conflict of Interest (COI) exists, arises or may arise or any situation arises that might give the perception of a COI at any point before the Contract award decision, you must notify the Authority immediately. </w:t>
      </w:r>
    </w:p>
    <w:p w14:paraId="58AC61C3"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F9.     Where an actual or potential COI exists or arises or any situation arises that might give the perception of a COI at any point before the Contract award decision, you must provide a proposed Compliance Regime within seven (7) calendar days of notifying the Authority of the actual, potential or perceived COI. The proposal must be of a standard which, in the Authority’s sole opinion, appropriately manages the conflict, provides sufficient separation to prevent distortion of competition and provides full details listed at F9 a to g below. Where the Contract is awarded and the COI is still relevant post-Contract award decision, your proposed Compliance Regime will become part of the Contract Terms and Conditions. As a minimum, the Compliance Regime must include:</w:t>
      </w:r>
    </w:p>
    <w:p w14:paraId="682F6C73"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a.     the manner of operation and management;</w:t>
      </w:r>
    </w:p>
    <w:p w14:paraId="7E606638"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b.     roles and responsibilities;</w:t>
      </w:r>
    </w:p>
    <w:p w14:paraId="533E6881"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c.     standards for integrity and fair dealing;</w:t>
      </w:r>
    </w:p>
    <w:p w14:paraId="1C3C07F0"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d.     levels of access to and protection of competitors’ sensitive information and Government Furnished Information;</w:t>
      </w:r>
    </w:p>
    <w:p w14:paraId="46094B51"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e.     confidentiality and/or non-disclosure agreements (e.g. DEFFORM 702);</w:t>
      </w:r>
    </w:p>
    <w:p w14:paraId="6D9B470D"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f.     the Authority’s rights of audit; and</w:t>
      </w:r>
    </w:p>
    <w:p w14:paraId="7901BBC0"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g.     physical and managerial separation.</w:t>
      </w:r>
    </w:p>
    <w:p w14:paraId="528CA2AB"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F10.     Tenderers are ultimately responsible for ensuring that no Conflicts of Interest exist between the Tenderer and their advisers, and the Authority and its advisers. Any Tenderer who fails to comply with the requirements described at paragraphs F7 to F10 (including where the Authority does not deem the proposed Compliance Regime to be of a standard which appropriately manages the conflict) may be disqualified from the procurement at the discretion of the Authority.</w:t>
      </w:r>
    </w:p>
    <w:p w14:paraId="784965F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Government Furnished Assets</w:t>
      </w:r>
    </w:p>
    <w:p w14:paraId="32D8B70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F11.     Where the Authority provides Government Furnished Assets (GFA) in support of this competition, you must include details of the GFA in your Public Store Account and treat it in accordance with Def Stan 05-099.  If unsuccessful in this competition, you must seek instructions for the GFA from the named Commercial Officer.  </w:t>
      </w:r>
    </w:p>
    <w:p w14:paraId="3EF15CE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Standstill Period</w:t>
      </w:r>
    </w:p>
    <w:p w14:paraId="4C86FFC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F12.    The Authority is allowing a space of ten (10) calendar days between the date of dispatch of the electronic notice of its decision to award a Contract to the successful Tenderer before entering into a Contract, known as the standstill period.  The standstill period ends at 23:59 on the 10th day after the date the DEFFORM 158s are sent. If the 10th day is not a business day, the standstill period ends at 23:59 of the next business day.</w:t>
      </w:r>
    </w:p>
    <w:p w14:paraId="721090D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Publicity Announcements</w:t>
      </w:r>
    </w:p>
    <w:p w14:paraId="0092B1B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F13.     If you wish to make an announcement regarding this procurement, you must seek approval from the named Commercial Officer and Press Office and such permission will only be given at the sole discretion of the Authority. Requests must be made in writing to the named Commercial Officer and a copy of the draft announcement provided. This shall then be forwarded to the Press Office and their contact details will be provided for further follow up.</w:t>
      </w:r>
    </w:p>
    <w:p w14:paraId="16B7EF1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F14.     Under no circumstances should you confirm to any Third Party the Authority’s Contract award decision before the Authority’s announcement of the award of Contract.</w:t>
      </w:r>
    </w:p>
    <w:p w14:paraId="295B9DF2"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lastRenderedPageBreak/>
        <w:t>Sensitive Information</w:t>
      </w:r>
    </w:p>
    <w:p w14:paraId="3AC71D6D"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F15.     All Central Government Departments and their Executive Agencies and Non-Departmental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related aspects of good procurement practice and answering Freedom of Information requests.</w:t>
      </w:r>
    </w:p>
    <w:p w14:paraId="03C0ABE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F16.     For these purposes, the Authority may share within Government any of the Tenderer’s documentation/information (including any that the Tenderer considers to be confidential and/or commercially sensitive such as specific bid information) submitted by the Tenderer to the Authority during this procurement.  Tenderers taking part in this competition must identify any Sensitive Information (as defined in DEFCON 539) in the DEFFORM 539A (or SC1B Schedule 4 or SC2 Schedule 5) and consent to these terms as part of the competition process.  This allows the Authority to share information with other Government Departments while complying with our obligations to maintain confidentiality.</w:t>
      </w:r>
    </w:p>
    <w:p w14:paraId="118EF7FD"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F17.     Where required, the Authority will disclose on a confidential basis any information it receives from Tenderers during the tender process (including information identified by the Tenderer as Sensitive Information in accordance with the provisions of this ITT) to any Third Party engaged by the Authority for the specific purpose of evaluating or assisting the Authority in the evaluation of the Tenderer’s Tender.   In providing such information the Tenderer consents to such disclosure. </w:t>
      </w:r>
    </w:p>
    <w:p w14:paraId="34CC543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Reportable Requirements</w:t>
      </w:r>
    </w:p>
    <w:p w14:paraId="1DC6A6E2"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F18.     Listed in the DEFFORM 47 Annex A (Offer) are the Mandatory Declarations.  It is a Condition of Tendering that you complete and attach the returns listed in the Annex and, where you select yes, you attach the relevant information.</w:t>
      </w:r>
    </w:p>
    <w:p w14:paraId="68FCDFBA"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F19.     Your Tender will be deemed non-compliant and excluded from the tender process if you fail to complete the Annex in full and attach relevant information where required. </w:t>
      </w:r>
    </w:p>
    <w:bookmarkEnd w:id="42"/>
    <w:p w14:paraId="481FC22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Specific Conditions of Tendering</w:t>
      </w:r>
    </w:p>
    <w:p w14:paraId="05692FDD"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F20. </w:t>
      </w:r>
    </w:p>
    <w:p w14:paraId="2F5DD9E6"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Save as set out in PPN 01/22, the Authority will not be accepting Tenders that:</w:t>
      </w:r>
    </w:p>
    <w:p w14:paraId="3E7D1144"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a. contain any Russian/Belarussian products and / or services; and/or</w:t>
      </w:r>
    </w:p>
    <w:p w14:paraId="5F0C26D5"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b. are linked to entities who are constituted or organised under the law of Russia or Belarus, or under the control (full or partial) of a Russian/Belarusian person or entity. Please note that this does not include companies:</w:t>
      </w:r>
    </w:p>
    <w:p w14:paraId="703A9E01"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(1) registered in the UK or in a country with which the UK has a relevant international agreement with reciprocal rights of access in the relevant field of public procurement; and / or</w:t>
      </w:r>
    </w:p>
    <w:p w14:paraId="13CC8A65"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(2) which have significant business operations in the UK or in a country the UK has a relevant international agreement with reciprocal rights of access in the relevant field of public procurement.</w:t>
      </w:r>
    </w:p>
    <w:p w14:paraId="28E60C40"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Tenderers must confirm in writing that their Tender, including any element that may be provided by any part of the Contractor’s supply chain, does not contain any Russian/Belarusian products and/or services.</w:t>
      </w:r>
    </w:p>
    <w:p w14:paraId="1C70B8A3"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Tenderers must include provisions equivalent to those set out in this clause in all relevant Sub-Contracting Arrangements.</w:t>
      </w:r>
    </w:p>
    <w:p w14:paraId="2B680056" w14:textId="77777777" w:rsidR="00084DCA" w:rsidRPr="0067663C" w:rsidRDefault="00084DCA" w:rsidP="00084DCA">
      <w:pPr>
        <w:widowControl/>
        <w:numPr>
          <w:ilvl w:val="0"/>
          <w:numId w:val="19"/>
        </w:numPr>
        <w:tabs>
          <w:tab w:val="left" w:pos="576"/>
        </w:tabs>
        <w:spacing w:before="120" w:after="0" w:line="240" w:lineRule="auto"/>
        <w:ind w:right="1942"/>
        <w:textAlignment w:val="baseline"/>
        <w:rPr>
          <w:rFonts w:ascii="Times New Roman" w:eastAsia="PMingLiU" w:hAnsi="Times New Roman" w:cs="Times New Roman"/>
        </w:rPr>
        <w:sectPr w:rsidR="00084DCA" w:rsidRPr="0067663C">
          <w:type w:val="continuous"/>
          <w:pgSz w:w="11909" w:h="16843"/>
          <w:pgMar w:top="1440" w:right="1440" w:bottom="1440" w:left="1440" w:header="720" w:footer="720" w:gutter="0"/>
          <w:cols w:space="720"/>
          <w:docGrid w:linePitch="299"/>
        </w:sectPr>
      </w:pPr>
    </w:p>
    <w:p w14:paraId="4FE1A2C8" w14:textId="77777777" w:rsidR="00084DCA" w:rsidRPr="0067663C" w:rsidRDefault="00084DCA" w:rsidP="00084DCA">
      <w:pPr>
        <w:widowControl/>
        <w:spacing w:after="0" w:line="240" w:lineRule="auto"/>
        <w:rPr>
          <w:rFonts w:ascii="Times New Roman" w:eastAsia="PMingLiU" w:hAnsi="Times New Roman" w:cs="Times New Roman"/>
        </w:rPr>
        <w:sectPr w:rsidR="00084DCA" w:rsidRPr="0067663C">
          <w:type w:val="continuous"/>
          <w:pgSz w:w="11909" w:h="16843"/>
          <w:pgMar w:top="280" w:right="1090" w:bottom="111" w:left="1099" w:header="720" w:footer="720" w:gutter="0"/>
          <w:cols w:space="720"/>
        </w:sectPr>
      </w:pPr>
    </w:p>
    <w:p w14:paraId="1E2EADB2"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7FCA53BC"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type w:val="continuous"/>
          <w:pgSz w:w="11909" w:h="16843"/>
          <w:pgMar w:top="280" w:right="1090" w:bottom="111" w:left="1099" w:header="720" w:footer="720" w:gutter="0"/>
          <w:cols w:space="720"/>
        </w:sectPr>
      </w:pPr>
    </w:p>
    <w:p w14:paraId="0FFB5DD8" w14:textId="77777777" w:rsidR="00084DCA" w:rsidRPr="00E52AA9" w:rsidRDefault="00084DCA" w:rsidP="00084DCA">
      <w:pPr>
        <w:widowControl/>
        <w:spacing w:before="2" w:after="0" w:line="229" w:lineRule="exact"/>
        <w:ind w:left="7200"/>
        <w:textAlignment w:val="baseline"/>
        <w:rPr>
          <w:rFonts w:ascii="Arial" w:eastAsia="Arial" w:hAnsi="Arial" w:cs="Times New Roman"/>
          <w:b/>
          <w:color w:val="000000"/>
          <w:spacing w:val="-3"/>
          <w:sz w:val="20"/>
        </w:rPr>
      </w:pPr>
      <w:r w:rsidRPr="00E52AA9">
        <w:rPr>
          <w:rFonts w:ascii="Arial" w:eastAsia="Arial" w:hAnsi="Arial" w:cs="Times New Roman"/>
          <w:b/>
          <w:color w:val="000000"/>
          <w:spacing w:val="-3"/>
          <w:sz w:val="20"/>
        </w:rPr>
        <w:lastRenderedPageBreak/>
        <w:t>DEFFORM 47 Annex A</w:t>
      </w:r>
    </w:p>
    <w:p w14:paraId="394BD567" w14:textId="77777777" w:rsidR="00084DCA" w:rsidRPr="00E52AA9" w:rsidRDefault="00084DCA" w:rsidP="00084DCA">
      <w:pPr>
        <w:widowControl/>
        <w:spacing w:before="98" w:after="0" w:line="229" w:lineRule="exact"/>
        <w:ind w:left="8352"/>
        <w:textAlignment w:val="baseline"/>
        <w:rPr>
          <w:rFonts w:ascii="Arial" w:eastAsia="Arial" w:hAnsi="Arial" w:cs="Times New Roman"/>
          <w:b/>
          <w:color w:val="000000"/>
          <w:spacing w:val="-6"/>
          <w:sz w:val="20"/>
        </w:rPr>
      </w:pPr>
      <w:bookmarkStart w:id="43" w:name="_Hlk137419300"/>
      <w:r w:rsidRPr="00E52AA9">
        <w:rPr>
          <w:rFonts w:ascii="Arial" w:eastAsia="Arial" w:hAnsi="Arial" w:cs="Times New Roman"/>
          <w:b/>
          <w:color w:val="000000"/>
          <w:spacing w:val="-6"/>
          <w:sz w:val="20"/>
        </w:rPr>
        <w:t xml:space="preserve">Edn </w:t>
      </w:r>
      <w:r>
        <w:rPr>
          <w:rFonts w:ascii="Arial" w:eastAsia="Arial" w:hAnsi="Arial" w:cs="Times New Roman"/>
          <w:b/>
          <w:color w:val="000000"/>
          <w:spacing w:val="-6"/>
          <w:sz w:val="20"/>
        </w:rPr>
        <w:t>06/23</w:t>
      </w:r>
    </w:p>
    <w:bookmarkEnd w:id="43"/>
    <w:p w14:paraId="2D469128" w14:textId="77777777" w:rsidR="00084DCA" w:rsidRPr="00E52AA9" w:rsidRDefault="00084DCA" w:rsidP="00084DCA">
      <w:pPr>
        <w:widowControl/>
        <w:spacing w:before="8" w:after="0" w:line="252" w:lineRule="exact"/>
        <w:jc w:val="center"/>
        <w:textAlignment w:val="baseline"/>
        <w:rPr>
          <w:rFonts w:ascii="Arial" w:eastAsia="Arial" w:hAnsi="Arial" w:cs="Times New Roman"/>
          <w:b/>
          <w:color w:val="000000"/>
          <w:spacing w:val="-2"/>
        </w:rPr>
      </w:pPr>
      <w:r w:rsidRPr="00E52AA9">
        <w:rPr>
          <w:rFonts w:ascii="Arial" w:eastAsia="Arial" w:hAnsi="Arial" w:cs="Times New Roman"/>
          <w:b/>
          <w:color w:val="000000"/>
          <w:spacing w:val="-2"/>
        </w:rPr>
        <w:t>Ministry of Defence</w:t>
      </w:r>
    </w:p>
    <w:p w14:paraId="073B82FA" w14:textId="77777777" w:rsidR="00084DCA" w:rsidRPr="00E52AA9" w:rsidRDefault="00084DCA" w:rsidP="00084DCA">
      <w:pPr>
        <w:widowControl/>
        <w:tabs>
          <w:tab w:val="left" w:leader="dot" w:pos="8712"/>
        </w:tabs>
        <w:spacing w:before="121" w:after="0" w:line="320" w:lineRule="exact"/>
        <w:ind w:left="936"/>
        <w:textAlignment w:val="baseline"/>
        <w:rPr>
          <w:rFonts w:ascii="Arial" w:eastAsia="Arial" w:hAnsi="Arial" w:cs="Times New Roman"/>
          <w:color w:val="000000"/>
          <w:sz w:val="28"/>
        </w:rPr>
      </w:pPr>
      <w:r w:rsidRPr="00E52AA9">
        <w:rPr>
          <w:rFonts w:ascii="Arial" w:eastAsia="Arial" w:hAnsi="Arial" w:cs="Times New Roman"/>
          <w:color w:val="000000"/>
          <w:sz w:val="28"/>
        </w:rPr>
        <w:t xml:space="preserve">Tender Submission Document (Offer) – Ref Number [ITT - </w:t>
      </w:r>
      <w:r w:rsidRPr="00E52AA9">
        <w:rPr>
          <w:rFonts w:ascii="Arial" w:eastAsia="Arial" w:hAnsi="Arial" w:cs="Times New Roman"/>
          <w:color w:val="000000"/>
          <w:sz w:val="28"/>
        </w:rPr>
        <w:tab/>
        <w:t>]</w:t>
      </w:r>
    </w:p>
    <w:p w14:paraId="111C6353" w14:textId="77777777" w:rsidR="00084DCA" w:rsidRPr="00E52AA9" w:rsidRDefault="00084DCA" w:rsidP="00084DCA">
      <w:pPr>
        <w:widowControl/>
        <w:spacing w:before="56" w:after="0" w:line="207" w:lineRule="exact"/>
        <w:ind w:right="792"/>
        <w:textAlignment w:val="baseline"/>
        <w:rPr>
          <w:rFonts w:ascii="Arial" w:eastAsia="Arial" w:hAnsi="Arial" w:cs="Times New Roman"/>
          <w:b/>
          <w:color w:val="000000"/>
          <w:sz w:val="18"/>
        </w:rPr>
      </w:pPr>
      <w:r w:rsidRPr="00E52AA9">
        <w:rPr>
          <w:rFonts w:ascii="Arial" w:eastAsia="Arial" w:hAnsi="Arial" w:cs="Times New Roman"/>
          <w:b/>
          <w:color w:val="000000"/>
          <w:sz w:val="18"/>
        </w:rPr>
        <w:t>To the Secretary of State for Defence of the United Kingdom of Great Britain and Northern Ireland (hereafter called “the Authority”)</w:t>
      </w:r>
    </w:p>
    <w:p w14:paraId="091B2AF7" w14:textId="77777777" w:rsidR="00084DCA" w:rsidRPr="00E52AA9" w:rsidRDefault="00084DCA" w:rsidP="00084DCA">
      <w:pPr>
        <w:widowControl/>
        <w:spacing w:before="204" w:after="177" w:line="208" w:lineRule="exact"/>
        <w:ind w:right="792"/>
        <w:textAlignment w:val="baseline"/>
        <w:rPr>
          <w:rFonts w:ascii="Arial" w:eastAsia="Arial" w:hAnsi="Arial" w:cs="Times New Roman"/>
          <w:color w:val="000000"/>
          <w:sz w:val="18"/>
        </w:rPr>
      </w:pPr>
      <w:r w:rsidRPr="00CC02D8">
        <w:rPr>
          <w:rFonts w:ascii="Arial" w:eastAsia="Arial" w:hAnsi="Arial" w:cs="Times New Roman"/>
          <w:color w:val="000000"/>
          <w:sz w:val="18"/>
        </w:rPr>
        <w:t>The undersigned Tenderer, having read the ITT Documentation, offers to supply the Contractor Deliverables at the stated price(s), in accordance with any referenced drawings and / or specifications, subject to the Conditions of Tendering.  It is agreed that only the Contract Conditions or any amendments issued by the Authority shall apply.</w:t>
      </w:r>
    </w:p>
    <w:tbl>
      <w:tblPr>
        <w:tblW w:w="10310" w:type="dxa"/>
        <w:tblLayout w:type="fixed"/>
        <w:tblCellMar>
          <w:left w:w="0" w:type="dxa"/>
          <w:right w:w="0" w:type="dxa"/>
        </w:tblCellMar>
        <w:tblLook w:val="0000" w:firstRow="0" w:lastRow="0" w:firstColumn="0" w:lastColumn="0" w:noHBand="0" w:noVBand="0"/>
      </w:tblPr>
      <w:tblGrid>
        <w:gridCol w:w="3259"/>
        <w:gridCol w:w="2160"/>
        <w:gridCol w:w="2160"/>
        <w:gridCol w:w="720"/>
        <w:gridCol w:w="903"/>
        <w:gridCol w:w="1108"/>
      </w:tblGrid>
      <w:tr w:rsidR="00084DCA" w:rsidRPr="00E52AA9" w14:paraId="69DA7E72" w14:textId="77777777" w:rsidTr="00563DB2">
        <w:trPr>
          <w:trHeight w:hRule="exact" w:val="403"/>
        </w:trPr>
        <w:tc>
          <w:tcPr>
            <w:tcW w:w="10310" w:type="dxa"/>
            <w:gridSpan w:val="6"/>
            <w:tcBorders>
              <w:top w:val="double" w:sz="9" w:space="0" w:color="000000"/>
              <w:left w:val="double" w:sz="9" w:space="0" w:color="000000"/>
              <w:bottom w:val="single" w:sz="7" w:space="0" w:color="000000"/>
              <w:right w:val="double" w:sz="9" w:space="0" w:color="000000"/>
            </w:tcBorders>
            <w:vAlign w:val="center"/>
          </w:tcPr>
          <w:p w14:paraId="724C07F7" w14:textId="77777777" w:rsidR="00084DCA" w:rsidRPr="00E52AA9" w:rsidRDefault="00084DCA" w:rsidP="00563DB2">
            <w:pPr>
              <w:widowControl/>
              <w:spacing w:before="146" w:after="47" w:line="205" w:lineRule="exact"/>
              <w:ind w:left="139"/>
              <w:textAlignment w:val="baseline"/>
              <w:rPr>
                <w:rFonts w:ascii="Arial" w:eastAsia="Arial" w:hAnsi="Arial" w:cs="Times New Roman"/>
                <w:b/>
                <w:color w:val="000000"/>
                <w:sz w:val="18"/>
              </w:rPr>
            </w:pPr>
            <w:r w:rsidRPr="00E52AA9">
              <w:rPr>
                <w:rFonts w:ascii="Arial" w:eastAsia="Arial" w:hAnsi="Arial" w:cs="Times New Roman"/>
                <w:b/>
                <w:color w:val="000000"/>
                <w:sz w:val="18"/>
              </w:rPr>
              <w:t>Applicable Law</w:t>
            </w:r>
          </w:p>
        </w:tc>
      </w:tr>
      <w:tr w:rsidR="00084DCA" w:rsidRPr="00E52AA9" w14:paraId="42CB3BB3" w14:textId="77777777" w:rsidTr="00563DB2">
        <w:trPr>
          <w:trHeight w:hRule="exact" w:val="739"/>
        </w:trPr>
        <w:tc>
          <w:tcPr>
            <w:tcW w:w="8299" w:type="dxa"/>
            <w:gridSpan w:val="4"/>
            <w:tcBorders>
              <w:top w:val="single" w:sz="7" w:space="0" w:color="000000"/>
              <w:left w:val="double" w:sz="9" w:space="0" w:color="000000"/>
              <w:bottom w:val="single" w:sz="7" w:space="0" w:color="000000"/>
              <w:right w:val="double" w:sz="5" w:space="0" w:color="000000"/>
            </w:tcBorders>
          </w:tcPr>
          <w:p w14:paraId="7E31D505" w14:textId="77777777" w:rsidR="00084DCA" w:rsidRPr="00E52AA9" w:rsidRDefault="00084DCA" w:rsidP="00563DB2">
            <w:pPr>
              <w:widowControl/>
              <w:spacing w:before="170" w:after="355" w:line="204" w:lineRule="exact"/>
              <w:ind w:left="139"/>
              <w:textAlignment w:val="baseline"/>
              <w:rPr>
                <w:rFonts w:ascii="Arial" w:eastAsia="Arial" w:hAnsi="Arial" w:cs="Times New Roman"/>
                <w:color w:val="000000"/>
                <w:sz w:val="18"/>
              </w:rPr>
            </w:pPr>
            <w:r w:rsidRPr="00E52AA9">
              <w:rPr>
                <w:rFonts w:ascii="Arial" w:eastAsia="Arial" w:hAnsi="Arial" w:cs="Times New Roman"/>
                <w:color w:val="000000"/>
                <w:sz w:val="18"/>
              </w:rPr>
              <w:t>I agree that any Contract resulting from this competition shall be subject to English Law</w:t>
            </w:r>
          </w:p>
        </w:tc>
        <w:tc>
          <w:tcPr>
            <w:tcW w:w="2011" w:type="dxa"/>
            <w:gridSpan w:val="2"/>
            <w:tcBorders>
              <w:top w:val="single" w:sz="7" w:space="0" w:color="000000"/>
              <w:left w:val="double" w:sz="5" w:space="0" w:color="000000"/>
              <w:bottom w:val="single" w:sz="7" w:space="0" w:color="000000"/>
              <w:right w:val="double" w:sz="9" w:space="0" w:color="000000"/>
            </w:tcBorders>
            <w:vAlign w:val="center"/>
          </w:tcPr>
          <w:p w14:paraId="58C61973" w14:textId="77777777" w:rsidR="00084DCA" w:rsidRPr="00E52AA9" w:rsidRDefault="00084DCA" w:rsidP="00563DB2">
            <w:pPr>
              <w:widowControl/>
              <w:spacing w:before="305" w:after="195" w:line="229" w:lineRule="exact"/>
              <w:ind w:right="1137"/>
              <w:jc w:val="right"/>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5E67F800" w14:textId="77777777" w:rsidTr="00563DB2">
        <w:trPr>
          <w:trHeight w:hRule="exact" w:val="471"/>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09BE2396" w14:textId="77777777" w:rsidR="00084DCA" w:rsidRPr="00E52AA9" w:rsidRDefault="00084DCA" w:rsidP="00563DB2">
            <w:pPr>
              <w:widowControl/>
              <w:spacing w:before="141" w:after="119"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Total Value of Tender (excluding VAT)</w:t>
            </w:r>
          </w:p>
        </w:tc>
      </w:tr>
      <w:tr w:rsidR="00084DCA" w:rsidRPr="00E52AA9" w14:paraId="773607F2" w14:textId="77777777" w:rsidTr="00563DB2">
        <w:trPr>
          <w:trHeight w:hRule="exact" w:val="888"/>
        </w:trPr>
        <w:tc>
          <w:tcPr>
            <w:tcW w:w="10310" w:type="dxa"/>
            <w:gridSpan w:val="6"/>
            <w:tcBorders>
              <w:top w:val="single" w:sz="7" w:space="0" w:color="000000"/>
              <w:left w:val="double" w:sz="9" w:space="0" w:color="000000"/>
              <w:bottom w:val="single" w:sz="7" w:space="0" w:color="000000"/>
              <w:right w:val="double" w:sz="9" w:space="0" w:color="000000"/>
            </w:tcBorders>
          </w:tcPr>
          <w:p w14:paraId="55A1EEEA" w14:textId="77777777" w:rsidR="00084DCA" w:rsidRPr="00E52AA9" w:rsidRDefault="00084DCA" w:rsidP="00563DB2">
            <w:pPr>
              <w:widowControl/>
              <w:tabs>
                <w:tab w:val="left" w:leader="dot" w:pos="8352"/>
              </w:tabs>
              <w:spacing w:before="136" w:after="0"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 xml:space="preserve">£ </w:t>
            </w:r>
            <w:r w:rsidRPr="00E52AA9">
              <w:rPr>
                <w:rFonts w:ascii="Arial" w:eastAsia="Arial" w:hAnsi="Arial" w:cs="Times New Roman"/>
                <w:color w:val="000000"/>
                <w:sz w:val="18"/>
              </w:rPr>
              <w:tab/>
              <w:t xml:space="preserve"> </w:t>
            </w:r>
          </w:p>
          <w:p w14:paraId="40577BD2" w14:textId="77777777" w:rsidR="00084DCA" w:rsidRPr="00E52AA9" w:rsidRDefault="00084DCA" w:rsidP="00563DB2">
            <w:pPr>
              <w:widowControl/>
              <w:tabs>
                <w:tab w:val="left" w:leader="dot" w:pos="9360"/>
              </w:tabs>
              <w:spacing w:before="127" w:after="216"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 xml:space="preserve">WORDS </w:t>
            </w:r>
            <w:r w:rsidRPr="00E52AA9">
              <w:rPr>
                <w:rFonts w:ascii="Arial" w:eastAsia="Arial" w:hAnsi="Arial" w:cs="Times New Roman"/>
                <w:color w:val="000000"/>
                <w:sz w:val="18"/>
              </w:rPr>
              <w:tab/>
              <w:t xml:space="preserve"> </w:t>
            </w:r>
          </w:p>
        </w:tc>
      </w:tr>
      <w:tr w:rsidR="00084DCA" w:rsidRPr="00E52AA9" w14:paraId="7DB770E8" w14:textId="77777777" w:rsidTr="00563DB2">
        <w:trPr>
          <w:trHeight w:hRule="exact" w:val="365"/>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6EDBB4E4" w14:textId="77777777" w:rsidR="00084DCA" w:rsidRPr="00E52AA9" w:rsidRDefault="00084DCA" w:rsidP="00563DB2">
            <w:pPr>
              <w:widowControl/>
              <w:spacing w:before="107" w:after="47"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UK Value Added Tax</w:t>
            </w:r>
          </w:p>
        </w:tc>
      </w:tr>
      <w:tr w:rsidR="00084DCA" w:rsidRPr="00E52AA9" w14:paraId="4BBCDF73" w14:textId="77777777" w:rsidTr="00563DB2">
        <w:trPr>
          <w:trHeight w:hRule="exact" w:val="1200"/>
        </w:trPr>
        <w:tc>
          <w:tcPr>
            <w:tcW w:w="10310" w:type="dxa"/>
            <w:gridSpan w:val="6"/>
            <w:tcBorders>
              <w:top w:val="single" w:sz="7" w:space="0" w:color="000000"/>
              <w:left w:val="double" w:sz="9" w:space="0" w:color="000000"/>
              <w:bottom w:val="single" w:sz="7" w:space="0" w:color="000000"/>
              <w:right w:val="double" w:sz="9" w:space="0" w:color="000000"/>
            </w:tcBorders>
          </w:tcPr>
          <w:p w14:paraId="01736BA5" w14:textId="77777777" w:rsidR="00084DCA" w:rsidRPr="00E52AA9" w:rsidRDefault="00084DCA" w:rsidP="00563DB2">
            <w:pPr>
              <w:widowControl/>
              <w:spacing w:before="102" w:after="0"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If registered for Value Added Tax purposes, insert:</w:t>
            </w:r>
          </w:p>
          <w:p w14:paraId="43F55A0E" w14:textId="77777777" w:rsidR="00084DCA" w:rsidRPr="00E52AA9" w:rsidRDefault="00084DCA" w:rsidP="00563DB2">
            <w:pPr>
              <w:widowControl/>
              <w:numPr>
                <w:ilvl w:val="0"/>
                <w:numId w:val="20"/>
              </w:numPr>
              <w:tabs>
                <w:tab w:val="left" w:pos="720"/>
                <w:tab w:val="left" w:leader="dot" w:pos="3960"/>
              </w:tabs>
              <w:spacing w:before="123" w:after="0" w:line="204" w:lineRule="exact"/>
              <w:textAlignment w:val="baseline"/>
              <w:rPr>
                <w:rFonts w:ascii="Arial" w:eastAsia="Arial" w:hAnsi="Arial" w:cs="Times New Roman"/>
                <w:color w:val="000000"/>
                <w:sz w:val="18"/>
              </w:rPr>
            </w:pPr>
            <w:r w:rsidRPr="00E52AA9">
              <w:rPr>
                <w:rFonts w:ascii="Arial" w:eastAsia="Arial" w:hAnsi="Arial" w:cs="Times New Roman"/>
                <w:color w:val="000000"/>
                <w:sz w:val="18"/>
              </w:rPr>
              <w:t>Registration No</w:t>
            </w:r>
            <w:r w:rsidRPr="00E52AA9">
              <w:rPr>
                <w:rFonts w:ascii="Arial" w:eastAsia="Arial" w:hAnsi="Arial" w:cs="Times New Roman"/>
                <w:color w:val="000000"/>
                <w:sz w:val="18"/>
              </w:rPr>
              <w:tab/>
              <w:t xml:space="preserve"> </w:t>
            </w:r>
          </w:p>
          <w:p w14:paraId="368C9F02" w14:textId="77777777" w:rsidR="00084DCA" w:rsidRPr="00E52AA9" w:rsidRDefault="00084DCA" w:rsidP="00563DB2">
            <w:pPr>
              <w:widowControl/>
              <w:numPr>
                <w:ilvl w:val="0"/>
                <w:numId w:val="20"/>
              </w:numPr>
              <w:tabs>
                <w:tab w:val="left" w:pos="720"/>
                <w:tab w:val="left" w:leader="dot" w:pos="8064"/>
              </w:tabs>
              <w:spacing w:before="122" w:after="230" w:line="204" w:lineRule="exact"/>
              <w:textAlignment w:val="baseline"/>
              <w:rPr>
                <w:rFonts w:ascii="Arial" w:eastAsia="Arial" w:hAnsi="Arial" w:cs="Times New Roman"/>
                <w:color w:val="000000"/>
                <w:sz w:val="18"/>
              </w:rPr>
            </w:pPr>
            <w:r w:rsidRPr="00E52AA9">
              <w:rPr>
                <w:rFonts w:ascii="Arial" w:eastAsia="Arial" w:hAnsi="Arial" w:cs="Times New Roman"/>
                <w:color w:val="000000"/>
                <w:sz w:val="18"/>
              </w:rPr>
              <w:t>Total amount of Value Added Tax payable on this Tender (at current rate(s)) £</w:t>
            </w:r>
            <w:r w:rsidRPr="00E52AA9">
              <w:rPr>
                <w:rFonts w:ascii="Arial" w:eastAsia="Arial" w:hAnsi="Arial" w:cs="Times New Roman"/>
                <w:color w:val="000000"/>
                <w:sz w:val="18"/>
              </w:rPr>
              <w:tab/>
              <w:t xml:space="preserve"> </w:t>
            </w:r>
          </w:p>
        </w:tc>
      </w:tr>
      <w:tr w:rsidR="00084DCA" w:rsidRPr="00E52AA9" w14:paraId="36A5257C" w14:textId="77777777" w:rsidTr="00563DB2">
        <w:trPr>
          <w:trHeight w:hRule="exact" w:val="484"/>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27D522CF" w14:textId="77777777" w:rsidR="00084DCA" w:rsidRPr="00E52AA9" w:rsidRDefault="00084DCA" w:rsidP="00563DB2">
            <w:pPr>
              <w:widowControl/>
              <w:spacing w:before="165" w:after="109"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Location of work (town / city) where Contract will be performed by Prime:</w:t>
            </w:r>
          </w:p>
        </w:tc>
      </w:tr>
      <w:tr w:rsidR="00084DCA" w:rsidRPr="00E52AA9" w14:paraId="0B56C244" w14:textId="77777777" w:rsidTr="00563DB2">
        <w:trPr>
          <w:trHeight w:hRule="exact" w:val="572"/>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789BC80E" w14:textId="77777777" w:rsidR="00084DCA" w:rsidRPr="00E52AA9" w:rsidRDefault="00084DCA" w:rsidP="00563DB2">
            <w:pPr>
              <w:widowControl/>
              <w:spacing w:before="106" w:after="53" w:line="206" w:lineRule="exact"/>
              <w:ind w:left="144" w:right="360"/>
              <w:textAlignment w:val="baseline"/>
              <w:rPr>
                <w:rFonts w:ascii="Arial" w:eastAsia="Arial" w:hAnsi="Arial" w:cs="Times New Roman"/>
                <w:color w:val="000000"/>
                <w:sz w:val="18"/>
              </w:rPr>
            </w:pPr>
            <w:r w:rsidRPr="00E52AA9">
              <w:rPr>
                <w:rFonts w:ascii="Arial" w:eastAsia="Arial" w:hAnsi="Arial" w:cs="Times New Roman"/>
                <w:color w:val="000000"/>
                <w:sz w:val="18"/>
              </w:rPr>
              <w:t>Where items which are subject of your Tender are not supplied or provided by you, state location in town / city to be performed column (continue on another page if required)</w:t>
            </w:r>
          </w:p>
        </w:tc>
      </w:tr>
      <w:tr w:rsidR="00084DCA" w:rsidRPr="00E52AA9" w14:paraId="67D7CA7A" w14:textId="77777777" w:rsidTr="00563DB2">
        <w:trPr>
          <w:trHeight w:hRule="exact" w:val="427"/>
        </w:trPr>
        <w:tc>
          <w:tcPr>
            <w:tcW w:w="3259" w:type="dxa"/>
            <w:tcBorders>
              <w:top w:val="single" w:sz="7" w:space="0" w:color="000000"/>
              <w:left w:val="double" w:sz="9" w:space="0" w:color="000000"/>
              <w:bottom w:val="single" w:sz="7" w:space="0" w:color="000000"/>
              <w:right w:val="double" w:sz="5" w:space="0" w:color="000000"/>
            </w:tcBorders>
          </w:tcPr>
          <w:p w14:paraId="1A6763E0" w14:textId="77777777" w:rsidR="00084DCA" w:rsidRPr="00E52AA9" w:rsidRDefault="00084DCA" w:rsidP="00563DB2">
            <w:pPr>
              <w:widowControl/>
              <w:spacing w:after="0" w:line="201" w:lineRule="exact"/>
              <w:ind w:left="144" w:right="612"/>
              <w:textAlignment w:val="baseline"/>
              <w:rPr>
                <w:rFonts w:ascii="Arial" w:eastAsia="Arial" w:hAnsi="Arial" w:cs="Times New Roman"/>
                <w:color w:val="000000"/>
                <w:spacing w:val="-2"/>
                <w:sz w:val="18"/>
              </w:rPr>
            </w:pPr>
            <w:r w:rsidRPr="00E52AA9">
              <w:rPr>
                <w:rFonts w:ascii="Arial" w:eastAsia="Arial" w:hAnsi="Arial" w:cs="Times New Roman"/>
                <w:color w:val="000000"/>
                <w:spacing w:val="-2"/>
                <w:sz w:val="18"/>
              </w:rPr>
              <w:t>Tier 1 Sub-Contractor Company Name</w:t>
            </w:r>
          </w:p>
        </w:tc>
        <w:tc>
          <w:tcPr>
            <w:tcW w:w="2160" w:type="dxa"/>
            <w:tcBorders>
              <w:top w:val="single" w:sz="7" w:space="0" w:color="000000"/>
              <w:left w:val="double" w:sz="5" w:space="0" w:color="000000"/>
              <w:bottom w:val="single" w:sz="7" w:space="0" w:color="000000"/>
              <w:right w:val="double" w:sz="5" w:space="0" w:color="000000"/>
            </w:tcBorders>
          </w:tcPr>
          <w:p w14:paraId="0B6F528F" w14:textId="77777777" w:rsidR="00084DCA" w:rsidRPr="00E52AA9" w:rsidRDefault="00084DCA" w:rsidP="00563DB2">
            <w:pPr>
              <w:widowControl/>
              <w:spacing w:after="0" w:line="201" w:lineRule="exact"/>
              <w:ind w:left="108"/>
              <w:textAlignment w:val="baseline"/>
              <w:rPr>
                <w:rFonts w:ascii="Arial" w:eastAsia="Arial" w:hAnsi="Arial" w:cs="Times New Roman"/>
                <w:color w:val="000000"/>
                <w:sz w:val="18"/>
              </w:rPr>
            </w:pPr>
            <w:r w:rsidRPr="00E52AA9">
              <w:rPr>
                <w:rFonts w:ascii="Arial" w:eastAsia="Arial" w:hAnsi="Arial" w:cs="Times New Roman"/>
                <w:color w:val="000000"/>
                <w:sz w:val="18"/>
              </w:rPr>
              <w:t>Town / city to be Performed</w:t>
            </w:r>
          </w:p>
        </w:tc>
        <w:tc>
          <w:tcPr>
            <w:tcW w:w="2160" w:type="dxa"/>
            <w:tcBorders>
              <w:top w:val="single" w:sz="7" w:space="0" w:color="000000"/>
              <w:left w:val="double" w:sz="5" w:space="0" w:color="000000"/>
              <w:bottom w:val="single" w:sz="7" w:space="0" w:color="000000"/>
              <w:right w:val="double" w:sz="5" w:space="0" w:color="000000"/>
            </w:tcBorders>
          </w:tcPr>
          <w:p w14:paraId="48BEE4AE" w14:textId="77777777" w:rsidR="00084DCA" w:rsidRPr="00E52AA9" w:rsidRDefault="00084DCA" w:rsidP="00563DB2">
            <w:pPr>
              <w:widowControl/>
              <w:spacing w:after="196" w:line="204" w:lineRule="exact"/>
              <w:jc w:val="center"/>
              <w:textAlignment w:val="baseline"/>
              <w:rPr>
                <w:rFonts w:ascii="Arial" w:eastAsia="Arial" w:hAnsi="Arial" w:cs="Times New Roman"/>
                <w:color w:val="000000"/>
                <w:sz w:val="18"/>
              </w:rPr>
            </w:pPr>
            <w:r w:rsidRPr="00E52AA9">
              <w:rPr>
                <w:rFonts w:ascii="Arial" w:eastAsia="Arial" w:hAnsi="Arial" w:cs="Times New Roman"/>
                <w:color w:val="000000"/>
                <w:sz w:val="18"/>
              </w:rPr>
              <w:t>Contractor Deliverables</w:t>
            </w:r>
          </w:p>
        </w:tc>
        <w:tc>
          <w:tcPr>
            <w:tcW w:w="1623" w:type="dxa"/>
            <w:gridSpan w:val="2"/>
            <w:tcBorders>
              <w:top w:val="single" w:sz="7" w:space="0" w:color="000000"/>
              <w:left w:val="double" w:sz="5" w:space="0" w:color="000000"/>
              <w:bottom w:val="single" w:sz="7" w:space="0" w:color="000000"/>
              <w:right w:val="double" w:sz="5" w:space="0" w:color="000000"/>
            </w:tcBorders>
          </w:tcPr>
          <w:p w14:paraId="5E57D1E8" w14:textId="77777777" w:rsidR="00084DCA" w:rsidRPr="00E52AA9" w:rsidRDefault="00084DCA" w:rsidP="00563DB2">
            <w:pPr>
              <w:widowControl/>
              <w:spacing w:after="196" w:line="204" w:lineRule="exact"/>
              <w:ind w:left="125"/>
              <w:textAlignment w:val="baseline"/>
              <w:rPr>
                <w:rFonts w:ascii="Arial" w:eastAsia="Arial" w:hAnsi="Arial" w:cs="Times New Roman"/>
                <w:color w:val="000000"/>
                <w:sz w:val="18"/>
              </w:rPr>
            </w:pPr>
            <w:r w:rsidRPr="00E52AA9">
              <w:rPr>
                <w:rFonts w:ascii="Arial" w:eastAsia="Arial" w:hAnsi="Arial" w:cs="Times New Roman"/>
                <w:color w:val="000000"/>
                <w:sz w:val="18"/>
              </w:rPr>
              <w:t>Estimated Value</w:t>
            </w:r>
          </w:p>
        </w:tc>
        <w:tc>
          <w:tcPr>
            <w:tcW w:w="1108" w:type="dxa"/>
            <w:tcBorders>
              <w:top w:val="single" w:sz="7" w:space="0" w:color="000000"/>
              <w:left w:val="double" w:sz="5" w:space="0" w:color="000000"/>
              <w:bottom w:val="single" w:sz="7" w:space="0" w:color="000000"/>
              <w:right w:val="double" w:sz="9" w:space="0" w:color="000000"/>
            </w:tcBorders>
          </w:tcPr>
          <w:p w14:paraId="6A1CA44B" w14:textId="77777777" w:rsidR="00084DCA" w:rsidRPr="00E52AA9" w:rsidRDefault="00084DCA" w:rsidP="00563DB2">
            <w:pPr>
              <w:widowControl/>
              <w:spacing w:after="0" w:line="201" w:lineRule="exact"/>
              <w:jc w:val="center"/>
              <w:textAlignment w:val="baseline"/>
              <w:rPr>
                <w:rFonts w:ascii="Arial" w:eastAsia="Arial" w:hAnsi="Arial" w:cs="Times New Roman"/>
                <w:color w:val="000000"/>
                <w:sz w:val="18"/>
              </w:rPr>
            </w:pPr>
            <w:r w:rsidRPr="00E52AA9">
              <w:rPr>
                <w:rFonts w:ascii="Arial" w:eastAsia="Arial" w:hAnsi="Arial" w:cs="Times New Roman"/>
                <w:color w:val="000000"/>
                <w:sz w:val="18"/>
              </w:rPr>
              <w:t xml:space="preserve">SME </w:t>
            </w:r>
            <w:r w:rsidRPr="00E52AA9">
              <w:rPr>
                <w:rFonts w:ascii="Arial" w:eastAsia="Arial" w:hAnsi="Arial" w:cs="Times New Roman"/>
                <w:color w:val="000000"/>
                <w:sz w:val="18"/>
              </w:rPr>
              <w:br/>
              <w:t>Yes / No</w:t>
            </w:r>
          </w:p>
        </w:tc>
      </w:tr>
      <w:tr w:rsidR="00084DCA" w:rsidRPr="00E52AA9" w14:paraId="68491E1C" w14:textId="77777777" w:rsidTr="00563DB2">
        <w:trPr>
          <w:trHeight w:hRule="exact" w:val="297"/>
        </w:trPr>
        <w:tc>
          <w:tcPr>
            <w:tcW w:w="3259" w:type="dxa"/>
            <w:tcBorders>
              <w:top w:val="single" w:sz="7" w:space="0" w:color="000000"/>
              <w:left w:val="double" w:sz="9" w:space="0" w:color="000000"/>
              <w:bottom w:val="single" w:sz="7" w:space="0" w:color="000000"/>
              <w:right w:val="double" w:sz="5" w:space="0" w:color="000000"/>
            </w:tcBorders>
          </w:tcPr>
          <w:p w14:paraId="5C7FA67A"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28226F56"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4C1607FD"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043D5546"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3FFD022C"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r>
      <w:tr w:rsidR="00084DCA" w:rsidRPr="00E52AA9" w14:paraId="3B5D6396" w14:textId="77777777" w:rsidTr="00563DB2">
        <w:trPr>
          <w:trHeight w:hRule="exact" w:val="303"/>
        </w:trPr>
        <w:tc>
          <w:tcPr>
            <w:tcW w:w="3259" w:type="dxa"/>
            <w:tcBorders>
              <w:top w:val="single" w:sz="7" w:space="0" w:color="000000"/>
              <w:left w:val="double" w:sz="9" w:space="0" w:color="000000"/>
              <w:bottom w:val="single" w:sz="7" w:space="0" w:color="000000"/>
              <w:right w:val="double" w:sz="5" w:space="0" w:color="000000"/>
            </w:tcBorders>
          </w:tcPr>
          <w:p w14:paraId="581506FD"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9BA0A8D"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133999E"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2399066F"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4098A777"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r>
      <w:tr w:rsidR="00084DCA" w:rsidRPr="00E52AA9" w14:paraId="03C4C7B3" w14:textId="77777777" w:rsidTr="00563DB2">
        <w:trPr>
          <w:trHeight w:hRule="exact" w:val="297"/>
        </w:trPr>
        <w:tc>
          <w:tcPr>
            <w:tcW w:w="3259" w:type="dxa"/>
            <w:tcBorders>
              <w:top w:val="single" w:sz="7" w:space="0" w:color="000000"/>
              <w:left w:val="double" w:sz="9" w:space="0" w:color="000000"/>
              <w:bottom w:val="single" w:sz="7" w:space="0" w:color="000000"/>
              <w:right w:val="double" w:sz="5" w:space="0" w:color="000000"/>
            </w:tcBorders>
          </w:tcPr>
          <w:p w14:paraId="08C245CA"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1FFC1720"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250FD7B4"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6BD2ED41"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15E4C0CA"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r>
      <w:tr w:rsidR="00084DCA" w:rsidRPr="00E52AA9" w14:paraId="53CAC00B" w14:textId="77777777" w:rsidTr="00563DB2">
        <w:trPr>
          <w:trHeight w:hRule="exact" w:val="572"/>
        </w:trPr>
        <w:tc>
          <w:tcPr>
            <w:tcW w:w="7579" w:type="dxa"/>
            <w:gridSpan w:val="3"/>
            <w:tcBorders>
              <w:top w:val="single" w:sz="7" w:space="0" w:color="000000"/>
              <w:left w:val="double" w:sz="9" w:space="0" w:color="000000"/>
              <w:bottom w:val="single" w:sz="7" w:space="0" w:color="000000"/>
              <w:right w:val="double" w:sz="5" w:space="0" w:color="000000"/>
            </w:tcBorders>
            <w:vAlign w:val="center"/>
          </w:tcPr>
          <w:p w14:paraId="2F2DC7FD" w14:textId="77777777" w:rsidR="00084DCA" w:rsidRPr="00E52AA9" w:rsidRDefault="00084DCA" w:rsidP="00563DB2">
            <w:pPr>
              <w:widowControl/>
              <w:spacing w:before="96" w:after="43" w:line="211" w:lineRule="exact"/>
              <w:ind w:left="144" w:right="144"/>
              <w:jc w:val="both"/>
              <w:textAlignment w:val="baseline"/>
              <w:rPr>
                <w:rFonts w:ascii="Arial" w:eastAsia="Arial" w:hAnsi="Arial" w:cs="Times New Roman"/>
                <w:b/>
                <w:color w:val="000000"/>
                <w:sz w:val="18"/>
              </w:rPr>
            </w:pPr>
            <w:r w:rsidRPr="00E52AA9">
              <w:rPr>
                <w:rFonts w:ascii="Arial" w:eastAsia="Arial" w:hAnsi="Arial" w:cs="Times New Roman"/>
                <w:b/>
                <w:color w:val="000000"/>
                <w:sz w:val="18"/>
              </w:rPr>
              <w:t xml:space="preserve">Mandatory Declarations </w:t>
            </w:r>
            <w:r w:rsidRPr="00E52AA9">
              <w:rPr>
                <w:rFonts w:ascii="Arial" w:eastAsia="Arial" w:hAnsi="Arial" w:cs="Times New Roman"/>
                <w:color w:val="000000"/>
                <w:sz w:val="18"/>
              </w:rPr>
              <w:t>(further details are contained in Appendix 1 to DEFFORM 47 Annex A (Offer)):</w:t>
            </w:r>
          </w:p>
        </w:tc>
        <w:tc>
          <w:tcPr>
            <w:tcW w:w="2731" w:type="dxa"/>
            <w:gridSpan w:val="3"/>
            <w:tcBorders>
              <w:top w:val="single" w:sz="7" w:space="0" w:color="000000"/>
              <w:left w:val="double" w:sz="5" w:space="0" w:color="000000"/>
              <w:bottom w:val="single" w:sz="7" w:space="0" w:color="000000"/>
              <w:right w:val="double" w:sz="9" w:space="0" w:color="000000"/>
            </w:tcBorders>
          </w:tcPr>
          <w:p w14:paraId="0A5E03F7" w14:textId="77777777" w:rsidR="00084DCA" w:rsidRPr="00E52AA9" w:rsidRDefault="00084DCA" w:rsidP="00563DB2">
            <w:pPr>
              <w:widowControl/>
              <w:spacing w:before="103" w:after="253" w:line="205" w:lineRule="exact"/>
              <w:ind w:left="125"/>
              <w:textAlignment w:val="baseline"/>
              <w:rPr>
                <w:rFonts w:ascii="Arial" w:eastAsia="Arial" w:hAnsi="Arial" w:cs="Times New Roman"/>
                <w:b/>
                <w:color w:val="000000"/>
                <w:sz w:val="18"/>
              </w:rPr>
            </w:pPr>
            <w:r w:rsidRPr="00E52AA9">
              <w:rPr>
                <w:rFonts w:ascii="Arial" w:eastAsia="Arial" w:hAnsi="Arial" w:cs="Times New Roman"/>
                <w:b/>
                <w:color w:val="000000"/>
                <w:sz w:val="18"/>
              </w:rPr>
              <w:t>Tenderer’s Declaration</w:t>
            </w:r>
          </w:p>
        </w:tc>
      </w:tr>
      <w:tr w:rsidR="00084DCA" w:rsidRPr="00E52AA9" w14:paraId="6C94744F" w14:textId="77777777" w:rsidTr="00563DB2">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2436515F" w14:textId="77777777" w:rsidR="00084DCA" w:rsidRPr="00E52AA9" w:rsidRDefault="00084DCA" w:rsidP="00563DB2">
            <w:pPr>
              <w:widowControl/>
              <w:spacing w:after="0" w:line="225" w:lineRule="exact"/>
              <w:ind w:left="144" w:right="648"/>
              <w:textAlignment w:val="baseline"/>
              <w:rPr>
                <w:rFonts w:ascii="Arial" w:eastAsia="Arial" w:hAnsi="Arial" w:cs="Times New Roman"/>
                <w:color w:val="000000"/>
                <w:spacing w:val="-3"/>
                <w:sz w:val="20"/>
              </w:rPr>
            </w:pPr>
            <w:r w:rsidRPr="00E52AA9">
              <w:rPr>
                <w:rFonts w:ascii="Arial" w:eastAsia="Arial" w:hAnsi="Arial" w:cs="Times New Roman"/>
                <w:color w:val="000000"/>
                <w:spacing w:val="-3"/>
                <w:sz w:val="20"/>
              </w:rPr>
              <w:t>Are the Contractor Deliverables subject to Foreign Export Control and Security Restrictions? If the answer is Yes, complete and attach DEFFORM 528.</w:t>
            </w:r>
          </w:p>
        </w:tc>
        <w:tc>
          <w:tcPr>
            <w:tcW w:w="2731" w:type="dxa"/>
            <w:gridSpan w:val="3"/>
            <w:tcBorders>
              <w:top w:val="single" w:sz="7" w:space="0" w:color="000000"/>
              <w:left w:val="double" w:sz="5" w:space="0" w:color="000000"/>
              <w:bottom w:val="single" w:sz="7" w:space="0" w:color="000000"/>
              <w:right w:val="double" w:sz="9" w:space="0" w:color="000000"/>
            </w:tcBorders>
          </w:tcPr>
          <w:p w14:paraId="52DC6827" w14:textId="77777777" w:rsidR="00084DCA" w:rsidRPr="00E52AA9" w:rsidRDefault="00084DCA" w:rsidP="00563DB2">
            <w:pPr>
              <w:widowControl/>
              <w:spacing w:after="219"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58AF9C11" w14:textId="77777777" w:rsidTr="00563DB2">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163EFA3B" w14:textId="77777777" w:rsidR="00084DCA" w:rsidRPr="002A33B1" w:rsidRDefault="00084DCA" w:rsidP="00563DB2">
            <w:pPr>
              <w:widowControl/>
              <w:spacing w:after="0" w:line="225" w:lineRule="exact"/>
              <w:ind w:left="144" w:right="648"/>
              <w:textAlignment w:val="baseline"/>
              <w:rPr>
                <w:rFonts w:ascii="Arial" w:eastAsia="Arial" w:hAnsi="Arial" w:cs="Times New Roman"/>
                <w:color w:val="000000"/>
                <w:spacing w:val="-3"/>
                <w:sz w:val="20"/>
              </w:rPr>
            </w:pPr>
            <w:r w:rsidRPr="002A33B1">
              <w:rPr>
                <w:rFonts w:ascii="Arial" w:eastAsia="Arial" w:hAnsi="Arial" w:cs="Times New Roman"/>
                <w:color w:val="000000"/>
                <w:spacing w:val="-3"/>
                <w:sz w:val="20"/>
              </w:rPr>
              <w:t>Have you completed and attached a DEFFORM 711 – Notification of Intellectual</w:t>
            </w:r>
          </w:p>
          <w:p w14:paraId="091262E8" w14:textId="77777777" w:rsidR="00084DCA" w:rsidRPr="00E52AA9" w:rsidRDefault="00084DCA" w:rsidP="00563DB2">
            <w:pPr>
              <w:widowControl/>
              <w:spacing w:after="0" w:line="225" w:lineRule="exact"/>
              <w:ind w:left="144" w:right="648"/>
              <w:textAlignment w:val="baseline"/>
              <w:rPr>
                <w:rFonts w:ascii="Arial" w:eastAsia="Arial" w:hAnsi="Arial" w:cs="Times New Roman"/>
                <w:color w:val="000000"/>
                <w:spacing w:val="-3"/>
                <w:sz w:val="20"/>
              </w:rPr>
            </w:pPr>
            <w:r w:rsidRPr="002A33B1">
              <w:rPr>
                <w:rFonts w:ascii="Arial" w:eastAsia="Arial" w:hAnsi="Arial" w:cs="Times New Roman"/>
                <w:color w:val="000000"/>
                <w:spacing w:val="-3"/>
                <w:sz w:val="20"/>
              </w:rPr>
              <w:t>Property Rights (IPR) Restrictions?</w:t>
            </w:r>
          </w:p>
        </w:tc>
        <w:tc>
          <w:tcPr>
            <w:tcW w:w="2731" w:type="dxa"/>
            <w:gridSpan w:val="3"/>
            <w:tcBorders>
              <w:top w:val="single" w:sz="7" w:space="0" w:color="000000"/>
              <w:left w:val="double" w:sz="5" w:space="0" w:color="000000"/>
              <w:bottom w:val="single" w:sz="7" w:space="0" w:color="000000"/>
              <w:right w:val="double" w:sz="9" w:space="0" w:color="000000"/>
            </w:tcBorders>
          </w:tcPr>
          <w:p w14:paraId="21691DF9" w14:textId="77777777" w:rsidR="00084DCA" w:rsidRPr="00E52AA9" w:rsidRDefault="00084DCA" w:rsidP="00563DB2">
            <w:pPr>
              <w:widowControl/>
              <w:spacing w:after="219" w:line="229" w:lineRule="exact"/>
              <w:ind w:left="125"/>
              <w:textAlignment w:val="baseline"/>
              <w:rPr>
                <w:rFonts w:ascii="Arial" w:eastAsia="Arial" w:hAnsi="Arial" w:cs="Times New Roman"/>
                <w:color w:val="000000"/>
                <w:sz w:val="20"/>
              </w:rPr>
            </w:pPr>
            <w:r w:rsidRPr="0067663C">
              <w:rPr>
                <w:rFonts w:ascii="Arial" w:eastAsia="Arial" w:hAnsi="Arial" w:cs="Times New Roman"/>
                <w:color w:val="000000"/>
                <w:sz w:val="20"/>
              </w:rPr>
              <w:t>Yes* / No</w:t>
            </w:r>
          </w:p>
        </w:tc>
      </w:tr>
      <w:tr w:rsidR="00084DCA" w:rsidRPr="00E52AA9" w14:paraId="2EE9FD3A" w14:textId="77777777" w:rsidTr="00563DB2">
        <w:trPr>
          <w:trHeight w:hRule="exact" w:val="706"/>
        </w:trPr>
        <w:tc>
          <w:tcPr>
            <w:tcW w:w="7579" w:type="dxa"/>
            <w:gridSpan w:val="3"/>
            <w:tcBorders>
              <w:top w:val="single" w:sz="7" w:space="0" w:color="000000"/>
              <w:left w:val="double" w:sz="9" w:space="0" w:color="000000"/>
              <w:bottom w:val="single" w:sz="7" w:space="0" w:color="000000"/>
              <w:right w:val="double" w:sz="5" w:space="0" w:color="000000"/>
            </w:tcBorders>
          </w:tcPr>
          <w:p w14:paraId="6403245F" w14:textId="77777777" w:rsidR="00084DCA" w:rsidRPr="00E52AA9" w:rsidRDefault="00084DCA" w:rsidP="00563DB2">
            <w:pPr>
              <w:widowControl/>
              <w:spacing w:after="0" w:line="226" w:lineRule="exact"/>
              <w:ind w:left="144" w:right="144"/>
              <w:textAlignment w:val="baseline"/>
              <w:rPr>
                <w:rFonts w:ascii="Arial" w:eastAsia="Arial" w:hAnsi="Arial" w:cs="Times New Roman"/>
                <w:color w:val="000000"/>
                <w:sz w:val="20"/>
              </w:rPr>
            </w:pPr>
            <w:r w:rsidRPr="00E52AA9">
              <w:rPr>
                <w:rFonts w:ascii="Arial" w:eastAsia="Arial" w:hAnsi="Arial" w:cs="Times New Roman"/>
                <w:color w:val="000000"/>
                <w:sz w:val="20"/>
              </w:rPr>
              <w:t>Have you obtained the foreign export approval necessary to secure IP user rights in the Contractor Deliverables for the Authority, including technical data, as determined in the Contract Terms &amp; Conditions?</w:t>
            </w:r>
          </w:p>
        </w:tc>
        <w:tc>
          <w:tcPr>
            <w:tcW w:w="2731" w:type="dxa"/>
            <w:gridSpan w:val="3"/>
            <w:tcBorders>
              <w:top w:val="single" w:sz="7" w:space="0" w:color="000000"/>
              <w:left w:val="double" w:sz="5" w:space="0" w:color="000000"/>
              <w:bottom w:val="single" w:sz="7" w:space="0" w:color="000000"/>
              <w:right w:val="double" w:sz="9" w:space="0" w:color="000000"/>
            </w:tcBorders>
          </w:tcPr>
          <w:p w14:paraId="67973570" w14:textId="77777777" w:rsidR="00084DCA" w:rsidRPr="00E52AA9" w:rsidRDefault="00084DCA" w:rsidP="00563DB2">
            <w:pPr>
              <w:widowControl/>
              <w:spacing w:after="450"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42049AC9" w14:textId="77777777" w:rsidTr="00563DB2">
        <w:trPr>
          <w:trHeight w:hRule="exact" w:val="706"/>
        </w:trPr>
        <w:tc>
          <w:tcPr>
            <w:tcW w:w="7579" w:type="dxa"/>
            <w:gridSpan w:val="3"/>
            <w:tcBorders>
              <w:top w:val="single" w:sz="7" w:space="0" w:color="000000"/>
              <w:left w:val="double" w:sz="9" w:space="0" w:color="000000"/>
              <w:bottom w:val="single" w:sz="7" w:space="0" w:color="000000"/>
              <w:right w:val="double" w:sz="5" w:space="0" w:color="000000"/>
            </w:tcBorders>
          </w:tcPr>
          <w:p w14:paraId="61A4775B" w14:textId="77777777" w:rsidR="00084DCA" w:rsidRPr="00E52AA9" w:rsidRDefault="00084DCA" w:rsidP="00563DB2">
            <w:pPr>
              <w:widowControl/>
              <w:spacing w:after="0" w:line="228" w:lineRule="exact"/>
              <w:ind w:left="144" w:right="252"/>
              <w:textAlignment w:val="baseline"/>
              <w:rPr>
                <w:rFonts w:ascii="Arial" w:eastAsia="Arial" w:hAnsi="Arial" w:cs="Times New Roman"/>
                <w:color w:val="000000"/>
                <w:spacing w:val="-4"/>
                <w:sz w:val="20"/>
              </w:rPr>
            </w:pPr>
            <w:r w:rsidRPr="00E52AA9">
              <w:rPr>
                <w:rFonts w:ascii="Arial" w:eastAsia="Arial" w:hAnsi="Arial" w:cs="Times New Roman"/>
                <w:color w:val="000000"/>
                <w:spacing w:val="-4"/>
                <w:sz w:val="20"/>
              </w:rPr>
              <w:t>Have you provided details of how you will comply with all regulations relating to the operation of the collection of custom import duties, including the proposed Customs procedure to be used and an estimate of duties to be incurred or suspended?</w:t>
            </w:r>
          </w:p>
        </w:tc>
        <w:tc>
          <w:tcPr>
            <w:tcW w:w="2731" w:type="dxa"/>
            <w:gridSpan w:val="3"/>
            <w:tcBorders>
              <w:top w:val="single" w:sz="7" w:space="0" w:color="000000"/>
              <w:left w:val="double" w:sz="5" w:space="0" w:color="000000"/>
              <w:bottom w:val="single" w:sz="7" w:space="0" w:color="000000"/>
              <w:right w:val="double" w:sz="9" w:space="0" w:color="000000"/>
            </w:tcBorders>
          </w:tcPr>
          <w:p w14:paraId="7D83BD5D" w14:textId="77777777" w:rsidR="00084DCA" w:rsidRPr="00E52AA9" w:rsidRDefault="00084DCA" w:rsidP="00563DB2">
            <w:pPr>
              <w:widowControl/>
              <w:spacing w:after="454"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69BECF4C" w14:textId="77777777" w:rsidTr="00563DB2">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45B2F08E" w14:textId="77777777" w:rsidR="00084DCA" w:rsidRPr="00E52AA9" w:rsidRDefault="00084DCA" w:rsidP="00563DB2">
            <w:pPr>
              <w:widowControl/>
              <w:spacing w:after="0" w:line="229" w:lineRule="exact"/>
              <w:ind w:left="144" w:right="504"/>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a Supplier Assurance Questionnaire on the Supplier Cyber Protection Service?</w:t>
            </w:r>
          </w:p>
        </w:tc>
        <w:tc>
          <w:tcPr>
            <w:tcW w:w="2731" w:type="dxa"/>
            <w:gridSpan w:val="3"/>
            <w:tcBorders>
              <w:top w:val="single" w:sz="7" w:space="0" w:color="000000"/>
              <w:left w:val="double" w:sz="5" w:space="0" w:color="000000"/>
              <w:bottom w:val="single" w:sz="7" w:space="0" w:color="000000"/>
              <w:right w:val="double" w:sz="9" w:space="0" w:color="000000"/>
            </w:tcBorders>
          </w:tcPr>
          <w:p w14:paraId="7CC341C3" w14:textId="77777777" w:rsidR="00084DCA" w:rsidRPr="00E52AA9" w:rsidRDefault="00084DCA" w:rsidP="00563DB2">
            <w:pPr>
              <w:widowControl/>
              <w:spacing w:after="224"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N/A</w:t>
            </w:r>
          </w:p>
        </w:tc>
      </w:tr>
      <w:tr w:rsidR="00084DCA" w:rsidRPr="00E52AA9" w14:paraId="32A33975" w14:textId="77777777" w:rsidTr="00563DB2">
        <w:trPr>
          <w:trHeight w:hRule="exact" w:val="369"/>
        </w:trPr>
        <w:tc>
          <w:tcPr>
            <w:tcW w:w="7579" w:type="dxa"/>
            <w:gridSpan w:val="3"/>
            <w:tcBorders>
              <w:top w:val="single" w:sz="7" w:space="0" w:color="000000"/>
              <w:left w:val="double" w:sz="9" w:space="0" w:color="000000"/>
              <w:bottom w:val="single" w:sz="7" w:space="0" w:color="000000"/>
              <w:right w:val="double" w:sz="5" w:space="0" w:color="000000"/>
            </w:tcBorders>
          </w:tcPr>
          <w:p w14:paraId="58238162" w14:textId="77777777" w:rsidR="00084DCA" w:rsidRPr="00E52AA9" w:rsidRDefault="00084DCA" w:rsidP="00563DB2">
            <w:pPr>
              <w:widowControl/>
              <w:spacing w:after="119" w:line="229" w:lineRule="exact"/>
              <w:ind w:left="139"/>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Form 1686 for Sub-Contracts?</w:t>
            </w:r>
          </w:p>
        </w:tc>
        <w:tc>
          <w:tcPr>
            <w:tcW w:w="2731" w:type="dxa"/>
            <w:gridSpan w:val="3"/>
            <w:tcBorders>
              <w:top w:val="single" w:sz="7" w:space="0" w:color="000000"/>
              <w:left w:val="double" w:sz="5" w:space="0" w:color="000000"/>
              <w:bottom w:val="single" w:sz="7" w:space="0" w:color="000000"/>
              <w:right w:val="double" w:sz="9" w:space="0" w:color="000000"/>
            </w:tcBorders>
          </w:tcPr>
          <w:p w14:paraId="65276038" w14:textId="77777777" w:rsidR="00084DCA" w:rsidRPr="00E52AA9" w:rsidRDefault="00084DCA" w:rsidP="00563DB2">
            <w:pPr>
              <w:widowControl/>
              <w:spacing w:after="119"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08309454" w14:textId="77777777" w:rsidTr="00563DB2">
        <w:trPr>
          <w:trHeight w:hRule="exact" w:val="370"/>
        </w:trPr>
        <w:tc>
          <w:tcPr>
            <w:tcW w:w="7579" w:type="dxa"/>
            <w:gridSpan w:val="3"/>
            <w:tcBorders>
              <w:top w:val="single" w:sz="7" w:space="0" w:color="000000"/>
              <w:left w:val="double" w:sz="9" w:space="0" w:color="000000"/>
              <w:bottom w:val="single" w:sz="7" w:space="0" w:color="000000"/>
              <w:right w:val="double" w:sz="5" w:space="0" w:color="000000"/>
            </w:tcBorders>
          </w:tcPr>
          <w:p w14:paraId="3AE013AC" w14:textId="77777777" w:rsidR="00084DCA" w:rsidRPr="00E52AA9" w:rsidRDefault="00084DCA" w:rsidP="00563DB2">
            <w:pPr>
              <w:widowControl/>
              <w:spacing w:after="123" w:line="229" w:lineRule="exact"/>
              <w:ind w:left="139"/>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the compliance matrix / matrices?</w:t>
            </w:r>
          </w:p>
        </w:tc>
        <w:tc>
          <w:tcPr>
            <w:tcW w:w="2731" w:type="dxa"/>
            <w:gridSpan w:val="3"/>
            <w:tcBorders>
              <w:top w:val="single" w:sz="7" w:space="0" w:color="000000"/>
              <w:left w:val="double" w:sz="5" w:space="0" w:color="000000"/>
              <w:bottom w:val="single" w:sz="7" w:space="0" w:color="000000"/>
              <w:right w:val="double" w:sz="9" w:space="0" w:color="000000"/>
            </w:tcBorders>
          </w:tcPr>
          <w:p w14:paraId="415F82FA" w14:textId="77777777" w:rsidR="00084DCA" w:rsidRPr="00E52AA9" w:rsidRDefault="00084DCA" w:rsidP="00563DB2">
            <w:pPr>
              <w:widowControl/>
              <w:spacing w:after="123"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N/A</w:t>
            </w:r>
          </w:p>
        </w:tc>
      </w:tr>
      <w:tr w:rsidR="00084DCA" w:rsidRPr="00E52AA9" w14:paraId="4A33630F" w14:textId="77777777" w:rsidTr="00563DB2">
        <w:trPr>
          <w:trHeight w:hRule="exact" w:val="427"/>
        </w:trPr>
        <w:tc>
          <w:tcPr>
            <w:tcW w:w="7579" w:type="dxa"/>
            <w:gridSpan w:val="3"/>
            <w:tcBorders>
              <w:top w:val="single" w:sz="7" w:space="0" w:color="000000"/>
              <w:left w:val="double" w:sz="9" w:space="0" w:color="000000"/>
              <w:bottom w:val="single" w:sz="7" w:space="0" w:color="000000"/>
              <w:right w:val="double" w:sz="5" w:space="0" w:color="000000"/>
            </w:tcBorders>
          </w:tcPr>
          <w:p w14:paraId="4AB71662" w14:textId="77777777" w:rsidR="00084DCA" w:rsidRPr="00E52AA9" w:rsidRDefault="00084DCA" w:rsidP="00563DB2">
            <w:pPr>
              <w:widowControl/>
              <w:spacing w:after="176" w:line="229" w:lineRule="exact"/>
              <w:ind w:left="139"/>
              <w:textAlignment w:val="baseline"/>
              <w:rPr>
                <w:rFonts w:ascii="Arial" w:eastAsia="Arial" w:hAnsi="Arial" w:cs="Times New Roman"/>
                <w:color w:val="000000"/>
                <w:sz w:val="20"/>
              </w:rPr>
            </w:pPr>
            <w:r w:rsidRPr="00E52AA9">
              <w:rPr>
                <w:rFonts w:ascii="Arial" w:eastAsia="Arial" w:hAnsi="Arial" w:cs="Times New Roman"/>
                <w:color w:val="000000"/>
                <w:sz w:val="20"/>
              </w:rPr>
              <w:t>Are you a Small Medium Sized Enterprise (SME)?</w:t>
            </w:r>
          </w:p>
        </w:tc>
        <w:tc>
          <w:tcPr>
            <w:tcW w:w="2731" w:type="dxa"/>
            <w:gridSpan w:val="3"/>
            <w:tcBorders>
              <w:top w:val="single" w:sz="7" w:space="0" w:color="000000"/>
              <w:left w:val="double" w:sz="5" w:space="0" w:color="000000"/>
              <w:bottom w:val="single" w:sz="7" w:space="0" w:color="000000"/>
              <w:right w:val="double" w:sz="9" w:space="0" w:color="000000"/>
            </w:tcBorders>
          </w:tcPr>
          <w:p w14:paraId="6CE28C75" w14:textId="77777777" w:rsidR="00084DCA" w:rsidRPr="00E52AA9" w:rsidRDefault="00084DCA" w:rsidP="00563DB2">
            <w:pPr>
              <w:widowControl/>
              <w:spacing w:after="176"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12C22091" w14:textId="77777777" w:rsidTr="00563DB2">
        <w:trPr>
          <w:trHeight w:hRule="exact" w:val="485"/>
        </w:trPr>
        <w:tc>
          <w:tcPr>
            <w:tcW w:w="7579" w:type="dxa"/>
            <w:gridSpan w:val="3"/>
            <w:tcBorders>
              <w:top w:val="single" w:sz="7" w:space="0" w:color="000000"/>
              <w:left w:val="double" w:sz="9" w:space="0" w:color="000000"/>
              <w:bottom w:val="single" w:sz="7" w:space="0" w:color="000000"/>
              <w:right w:val="double" w:sz="5" w:space="0" w:color="000000"/>
            </w:tcBorders>
          </w:tcPr>
          <w:p w14:paraId="306C0859" w14:textId="77777777" w:rsidR="00084DCA" w:rsidRPr="00E52AA9" w:rsidRDefault="00084DCA" w:rsidP="00563DB2">
            <w:pPr>
              <w:widowControl/>
              <w:spacing w:after="3" w:line="230" w:lineRule="exact"/>
              <w:ind w:left="144" w:right="216"/>
              <w:textAlignment w:val="baseline"/>
              <w:rPr>
                <w:rFonts w:ascii="Arial" w:eastAsia="Arial" w:hAnsi="Arial" w:cs="Times New Roman"/>
                <w:color w:val="000000"/>
                <w:sz w:val="20"/>
              </w:rPr>
            </w:pPr>
            <w:r w:rsidRPr="00E52AA9">
              <w:rPr>
                <w:rFonts w:ascii="Arial" w:eastAsia="Arial" w:hAnsi="Arial" w:cs="Times New Roman"/>
                <w:color w:val="000000"/>
                <w:sz w:val="20"/>
              </w:rPr>
              <w:t>Have you and your Sub-Contractors registered with the Prompt Payment Code with regards to SMEs?</w:t>
            </w:r>
          </w:p>
        </w:tc>
        <w:tc>
          <w:tcPr>
            <w:tcW w:w="2731" w:type="dxa"/>
            <w:gridSpan w:val="3"/>
            <w:tcBorders>
              <w:top w:val="single" w:sz="7" w:space="0" w:color="000000"/>
              <w:left w:val="double" w:sz="5" w:space="0" w:color="000000"/>
              <w:bottom w:val="single" w:sz="7" w:space="0" w:color="000000"/>
              <w:right w:val="double" w:sz="9" w:space="0" w:color="000000"/>
            </w:tcBorders>
          </w:tcPr>
          <w:p w14:paraId="3B890644" w14:textId="77777777" w:rsidR="00084DCA" w:rsidRPr="00E52AA9" w:rsidRDefault="00084DCA" w:rsidP="00563DB2">
            <w:pPr>
              <w:widowControl/>
              <w:spacing w:after="233"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bl>
    <w:p w14:paraId="3C68278E" w14:textId="77777777" w:rsidR="00084DCA" w:rsidRPr="00E52AA9" w:rsidRDefault="00084DCA" w:rsidP="00084DCA">
      <w:pPr>
        <w:widowControl/>
        <w:spacing w:after="370" w:line="20" w:lineRule="exact"/>
        <w:rPr>
          <w:rFonts w:ascii="Times New Roman" w:eastAsia="PMingLiU" w:hAnsi="Times New Roman" w:cs="Times New Roman"/>
        </w:rPr>
      </w:pPr>
    </w:p>
    <w:p w14:paraId="02C23401" w14:textId="77777777" w:rsidR="00084DCA" w:rsidRPr="00E52AA9" w:rsidRDefault="00084DCA" w:rsidP="00084DCA">
      <w:pPr>
        <w:widowControl/>
        <w:spacing w:after="370" w:line="20" w:lineRule="exact"/>
        <w:rPr>
          <w:rFonts w:ascii="Times New Roman" w:eastAsia="PMingLiU" w:hAnsi="Times New Roman" w:cs="Times New Roman"/>
        </w:rPr>
        <w:sectPr w:rsidR="00084DCA" w:rsidRPr="00E52AA9" w:rsidSect="007B4E6F">
          <w:pgSz w:w="11909" w:h="16843"/>
          <w:pgMar w:top="960" w:right="336" w:bottom="251" w:left="1085" w:header="567" w:footer="567" w:gutter="0"/>
          <w:cols w:space="720"/>
          <w:docGrid w:linePitch="299"/>
        </w:sectPr>
      </w:pPr>
    </w:p>
    <w:p w14:paraId="6F51AD6D"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type w:val="continuous"/>
          <w:pgSz w:w="11909" w:h="16843"/>
          <w:pgMar w:top="960" w:right="1104" w:bottom="251" w:left="1085" w:header="720" w:footer="720" w:gutter="0"/>
          <w:cols w:space="720"/>
        </w:sectPr>
      </w:pPr>
    </w:p>
    <w:tbl>
      <w:tblPr>
        <w:tblW w:w="0" w:type="auto"/>
        <w:tblInd w:w="89" w:type="dxa"/>
        <w:tblLayout w:type="fixed"/>
        <w:tblCellMar>
          <w:left w:w="0" w:type="dxa"/>
          <w:right w:w="0" w:type="dxa"/>
        </w:tblCellMar>
        <w:tblLook w:val="0000" w:firstRow="0" w:lastRow="0" w:firstColumn="0" w:lastColumn="0" w:noHBand="0" w:noVBand="0"/>
      </w:tblPr>
      <w:tblGrid>
        <w:gridCol w:w="5064"/>
        <w:gridCol w:w="2515"/>
        <w:gridCol w:w="2731"/>
      </w:tblGrid>
      <w:tr w:rsidR="00084DCA" w:rsidRPr="00E52AA9" w14:paraId="1C74C4B1" w14:textId="77777777" w:rsidTr="00563DB2">
        <w:trPr>
          <w:trHeight w:hRule="exact" w:val="480"/>
        </w:trPr>
        <w:tc>
          <w:tcPr>
            <w:tcW w:w="7579" w:type="dxa"/>
            <w:gridSpan w:val="2"/>
            <w:tcBorders>
              <w:top w:val="single" w:sz="5" w:space="0" w:color="000000"/>
              <w:left w:val="double" w:sz="9" w:space="0" w:color="000000"/>
              <w:bottom w:val="single" w:sz="5" w:space="0" w:color="000000"/>
              <w:right w:val="double" w:sz="5" w:space="0" w:color="000000"/>
            </w:tcBorders>
          </w:tcPr>
          <w:p w14:paraId="2B772F1B" w14:textId="77777777" w:rsidR="00084DCA" w:rsidRPr="00E52AA9" w:rsidRDefault="00084DCA" w:rsidP="00563DB2">
            <w:pPr>
              <w:widowControl/>
              <w:spacing w:after="0" w:line="223" w:lineRule="exact"/>
              <w:ind w:left="144" w:right="360"/>
              <w:textAlignment w:val="baseline"/>
              <w:rPr>
                <w:rFonts w:ascii="Arial" w:eastAsia="Arial" w:hAnsi="Arial" w:cs="Times New Roman"/>
                <w:color w:val="000000"/>
                <w:sz w:val="20"/>
              </w:rPr>
            </w:pPr>
            <w:r w:rsidRPr="00E52AA9">
              <w:rPr>
                <w:rFonts w:ascii="Arial" w:eastAsia="Arial" w:hAnsi="Arial" w:cs="Times New Roman"/>
                <w:color w:val="000000"/>
                <w:sz w:val="20"/>
              </w:rPr>
              <w:lastRenderedPageBreak/>
              <w:t>Have you completed and attached Tenderer’s Sensitive Information Form?</w:t>
            </w:r>
          </w:p>
        </w:tc>
        <w:tc>
          <w:tcPr>
            <w:tcW w:w="2731" w:type="dxa"/>
            <w:tcBorders>
              <w:top w:val="single" w:sz="5" w:space="0" w:color="000000"/>
              <w:left w:val="double" w:sz="5" w:space="0" w:color="000000"/>
              <w:bottom w:val="single" w:sz="5" w:space="0" w:color="000000"/>
              <w:right w:val="double" w:sz="9" w:space="0" w:color="000000"/>
            </w:tcBorders>
          </w:tcPr>
          <w:p w14:paraId="1656D6A2" w14:textId="77777777" w:rsidR="00084DCA" w:rsidRPr="00E52AA9" w:rsidRDefault="00084DCA" w:rsidP="00563DB2">
            <w:pPr>
              <w:widowControl/>
              <w:spacing w:after="220"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11E226B3" w14:textId="77777777" w:rsidTr="00563DB2">
        <w:trPr>
          <w:trHeight w:hRule="exact" w:val="706"/>
        </w:trPr>
        <w:tc>
          <w:tcPr>
            <w:tcW w:w="7579" w:type="dxa"/>
            <w:gridSpan w:val="2"/>
            <w:tcBorders>
              <w:top w:val="single" w:sz="5" w:space="0" w:color="000000"/>
              <w:left w:val="double" w:sz="9" w:space="0" w:color="000000"/>
              <w:bottom w:val="single" w:sz="5" w:space="0" w:color="000000"/>
              <w:right w:val="double" w:sz="5" w:space="0" w:color="000000"/>
            </w:tcBorders>
          </w:tcPr>
          <w:p w14:paraId="46AA8AD9" w14:textId="77777777" w:rsidR="00084DCA" w:rsidRPr="00E52AA9" w:rsidRDefault="00084DCA" w:rsidP="00563DB2">
            <w:pPr>
              <w:widowControl/>
              <w:spacing w:after="0" w:line="226" w:lineRule="exact"/>
              <w:ind w:left="144" w:right="144"/>
              <w:textAlignment w:val="baseline"/>
              <w:rPr>
                <w:rFonts w:ascii="Arial" w:eastAsia="Arial" w:hAnsi="Arial" w:cs="Times New Roman"/>
                <w:color w:val="000000"/>
                <w:sz w:val="20"/>
              </w:rPr>
            </w:pPr>
            <w:r w:rsidRPr="00E52AA9">
              <w:rPr>
                <w:rFonts w:ascii="Arial" w:eastAsia="Arial" w:hAnsi="Arial" w:cs="Times New Roman"/>
                <w:color w:val="000000"/>
                <w:sz w:val="20"/>
              </w:rPr>
              <w:t>If you have not previously submitted a Statement Relating to Good Standing within the last 12 months, or circumstances have changed have you attached a revised version?</w:t>
            </w:r>
          </w:p>
        </w:tc>
        <w:tc>
          <w:tcPr>
            <w:tcW w:w="2731" w:type="dxa"/>
            <w:tcBorders>
              <w:top w:val="single" w:sz="5" w:space="0" w:color="000000"/>
              <w:left w:val="double" w:sz="5" w:space="0" w:color="000000"/>
              <w:bottom w:val="single" w:sz="5" w:space="0" w:color="000000"/>
              <w:right w:val="double" w:sz="9" w:space="0" w:color="000000"/>
            </w:tcBorders>
          </w:tcPr>
          <w:p w14:paraId="179D8ACA" w14:textId="77777777" w:rsidR="00084DCA" w:rsidRPr="00E52AA9" w:rsidRDefault="00084DCA" w:rsidP="00563DB2">
            <w:pPr>
              <w:widowControl/>
              <w:spacing w:after="451"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N/A</w:t>
            </w:r>
          </w:p>
        </w:tc>
      </w:tr>
      <w:tr w:rsidR="00084DCA" w:rsidRPr="00E52AA9" w14:paraId="510121EF" w14:textId="77777777" w:rsidTr="00563DB2">
        <w:trPr>
          <w:trHeight w:hRule="exact" w:val="705"/>
        </w:trPr>
        <w:tc>
          <w:tcPr>
            <w:tcW w:w="7579" w:type="dxa"/>
            <w:gridSpan w:val="2"/>
            <w:tcBorders>
              <w:top w:val="single" w:sz="5" w:space="0" w:color="000000"/>
              <w:left w:val="double" w:sz="9" w:space="0" w:color="000000"/>
              <w:bottom w:val="single" w:sz="5" w:space="0" w:color="000000"/>
              <w:right w:val="double" w:sz="5" w:space="0" w:color="000000"/>
            </w:tcBorders>
          </w:tcPr>
          <w:p w14:paraId="2BF36729" w14:textId="77777777" w:rsidR="00084DCA" w:rsidRPr="00E52AA9" w:rsidRDefault="00084DCA" w:rsidP="00563DB2">
            <w:pPr>
              <w:widowControl/>
              <w:spacing w:after="0" w:line="227" w:lineRule="exact"/>
              <w:ind w:left="144" w:right="288"/>
              <w:textAlignment w:val="baseline"/>
              <w:rPr>
                <w:rFonts w:ascii="Arial" w:eastAsia="Arial" w:hAnsi="Arial" w:cs="Times New Roman"/>
                <w:color w:val="000000"/>
                <w:sz w:val="20"/>
              </w:rPr>
            </w:pPr>
            <w:r w:rsidRPr="00E52AA9">
              <w:rPr>
                <w:rFonts w:ascii="Arial" w:eastAsia="Arial" w:hAnsi="Arial" w:cs="Times New Roman"/>
                <w:color w:val="000000"/>
                <w:sz w:val="20"/>
              </w:rPr>
              <w:t>Do the Contractor Deliverables, or any item provided in accordance with the Terms and Conditions of the Contract contain Asbestos, as defined by the control of Asbestos Regulations 2012?</w:t>
            </w:r>
          </w:p>
        </w:tc>
        <w:tc>
          <w:tcPr>
            <w:tcW w:w="2731" w:type="dxa"/>
            <w:tcBorders>
              <w:top w:val="single" w:sz="5" w:space="0" w:color="000000"/>
              <w:left w:val="double" w:sz="5" w:space="0" w:color="000000"/>
              <w:bottom w:val="single" w:sz="5" w:space="0" w:color="000000"/>
              <w:right w:val="double" w:sz="9" w:space="0" w:color="000000"/>
            </w:tcBorders>
          </w:tcPr>
          <w:p w14:paraId="33C96A56" w14:textId="77777777" w:rsidR="00084DCA" w:rsidRPr="00E52AA9" w:rsidRDefault="00084DCA" w:rsidP="00563DB2">
            <w:pPr>
              <w:widowControl/>
              <w:spacing w:before="103" w:after="365"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5BD50022" w14:textId="77777777" w:rsidTr="00563DB2">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337FAC9C" w14:textId="77777777" w:rsidR="00084DCA" w:rsidRPr="00E52AA9" w:rsidRDefault="00084DCA" w:rsidP="00563DB2">
            <w:pPr>
              <w:widowControl/>
              <w:spacing w:after="0" w:line="223" w:lineRule="exact"/>
              <w:ind w:left="144" w:right="1044"/>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and attached a DEFFORM 68 - Hazardous Articles, Deliverables materials or substances statement?</w:t>
            </w:r>
          </w:p>
        </w:tc>
        <w:tc>
          <w:tcPr>
            <w:tcW w:w="2731" w:type="dxa"/>
            <w:tcBorders>
              <w:top w:val="single" w:sz="5" w:space="0" w:color="000000"/>
              <w:left w:val="double" w:sz="5" w:space="0" w:color="000000"/>
              <w:bottom w:val="single" w:sz="5" w:space="0" w:color="000000"/>
              <w:right w:val="double" w:sz="9" w:space="0" w:color="000000"/>
            </w:tcBorders>
            <w:vAlign w:val="center"/>
          </w:tcPr>
          <w:p w14:paraId="440DADE5" w14:textId="77777777" w:rsidR="00084DCA" w:rsidRPr="00E52AA9" w:rsidRDefault="00084DCA" w:rsidP="00563DB2">
            <w:pPr>
              <w:widowControl/>
              <w:spacing w:before="104" w:after="134"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13944537" w14:textId="77777777" w:rsidTr="00563DB2">
        <w:trPr>
          <w:trHeight w:hRule="exact" w:val="1162"/>
        </w:trPr>
        <w:tc>
          <w:tcPr>
            <w:tcW w:w="7579" w:type="dxa"/>
            <w:gridSpan w:val="2"/>
            <w:tcBorders>
              <w:top w:val="single" w:sz="5" w:space="0" w:color="000000"/>
              <w:left w:val="double" w:sz="9" w:space="0" w:color="000000"/>
              <w:bottom w:val="single" w:sz="5" w:space="0" w:color="000000"/>
              <w:right w:val="double" w:sz="5" w:space="0" w:color="000000"/>
            </w:tcBorders>
            <w:vAlign w:val="bottom"/>
          </w:tcPr>
          <w:p w14:paraId="1572FF4E" w14:textId="77777777" w:rsidR="00084DCA" w:rsidRPr="00E52AA9" w:rsidRDefault="00084DCA" w:rsidP="00563DB2">
            <w:pPr>
              <w:widowControl/>
              <w:spacing w:before="242" w:after="0" w:line="228" w:lineRule="exact"/>
              <w:ind w:left="144" w:right="180"/>
              <w:textAlignment w:val="baseline"/>
              <w:rPr>
                <w:rFonts w:ascii="Arial" w:eastAsia="Arial" w:hAnsi="Arial" w:cs="Times New Roman"/>
                <w:color w:val="000000"/>
                <w:sz w:val="20"/>
              </w:rPr>
            </w:pPr>
            <w:r w:rsidRPr="00E52AA9">
              <w:rPr>
                <w:rFonts w:ascii="Arial" w:eastAsia="Arial" w:hAnsi="Arial" w:cs="Times New Roman"/>
                <w:color w:val="000000"/>
                <w:sz w:val="20"/>
              </w:rPr>
              <w:t>Do the Contractor Deliverables or any item provided in accordance with the Terms and Conditions of the Contract (including Packaging) use Substances that deplete the Ozone Layer, as defined in Regulation (EC) 1005/2009, as it applies in Great Britain as retained EU law, and as it applies in Northern Ireland directly</w:t>
            </w:r>
          </w:p>
        </w:tc>
        <w:tc>
          <w:tcPr>
            <w:tcW w:w="2731" w:type="dxa"/>
            <w:tcBorders>
              <w:top w:val="single" w:sz="5" w:space="0" w:color="000000"/>
              <w:left w:val="double" w:sz="5" w:space="0" w:color="000000"/>
              <w:bottom w:val="single" w:sz="5" w:space="0" w:color="000000"/>
              <w:right w:val="double" w:sz="9" w:space="0" w:color="000000"/>
            </w:tcBorders>
          </w:tcPr>
          <w:p w14:paraId="77B91CD6" w14:textId="77777777" w:rsidR="00084DCA" w:rsidRPr="00E52AA9" w:rsidRDefault="00084DCA" w:rsidP="00563DB2">
            <w:pPr>
              <w:widowControl/>
              <w:spacing w:after="911"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2ED7E4FF" w14:textId="77777777" w:rsidTr="00563DB2">
        <w:trPr>
          <w:trHeight w:hRule="exact" w:val="706"/>
        </w:trPr>
        <w:tc>
          <w:tcPr>
            <w:tcW w:w="7579" w:type="dxa"/>
            <w:gridSpan w:val="2"/>
            <w:tcBorders>
              <w:top w:val="single" w:sz="5" w:space="0" w:color="000000"/>
              <w:left w:val="double" w:sz="9" w:space="0" w:color="000000"/>
              <w:bottom w:val="single" w:sz="5" w:space="0" w:color="000000"/>
              <w:right w:val="double" w:sz="5" w:space="0" w:color="000000"/>
            </w:tcBorders>
          </w:tcPr>
          <w:p w14:paraId="3A30120B" w14:textId="77777777" w:rsidR="00084DCA" w:rsidRPr="00E52AA9" w:rsidRDefault="00084DCA" w:rsidP="00563DB2">
            <w:pPr>
              <w:widowControl/>
              <w:spacing w:after="0" w:line="228" w:lineRule="exact"/>
              <w:ind w:left="144" w:right="324"/>
              <w:textAlignment w:val="baseline"/>
              <w:rPr>
                <w:rFonts w:ascii="Arial" w:eastAsia="Arial" w:hAnsi="Arial" w:cs="Times New Roman"/>
                <w:color w:val="000000"/>
                <w:sz w:val="20"/>
              </w:rPr>
            </w:pPr>
            <w:r w:rsidRPr="00E52AA9">
              <w:rPr>
                <w:rFonts w:ascii="Arial" w:eastAsia="Arial" w:hAnsi="Arial" w:cs="Times New Roman"/>
                <w:color w:val="000000"/>
                <w:sz w:val="20"/>
              </w:rPr>
              <w:t>Where you have been informed that a Bank or Parent Company Guarantee is required, will you provide one during the standstill period, before Contract award, if you are identified as the winning Tenderer?</w:t>
            </w:r>
          </w:p>
        </w:tc>
        <w:tc>
          <w:tcPr>
            <w:tcW w:w="2731" w:type="dxa"/>
            <w:tcBorders>
              <w:top w:val="single" w:sz="5" w:space="0" w:color="000000"/>
              <w:left w:val="double" w:sz="5" w:space="0" w:color="000000"/>
              <w:bottom w:val="single" w:sz="5" w:space="0" w:color="000000"/>
              <w:right w:val="double" w:sz="9" w:space="0" w:color="000000"/>
            </w:tcBorders>
          </w:tcPr>
          <w:p w14:paraId="6130F946" w14:textId="77777777" w:rsidR="00084DCA" w:rsidRPr="00E52AA9" w:rsidRDefault="00084DCA" w:rsidP="00563DB2">
            <w:pPr>
              <w:widowControl/>
              <w:spacing w:after="456"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Not Required</w:t>
            </w:r>
          </w:p>
        </w:tc>
      </w:tr>
      <w:tr w:rsidR="00084DCA" w:rsidRPr="00E52AA9" w14:paraId="313883DD" w14:textId="77777777" w:rsidTr="00563DB2">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2B78DA10" w14:textId="77777777" w:rsidR="00084DCA" w:rsidRPr="00E52AA9" w:rsidRDefault="00084DCA" w:rsidP="00563DB2">
            <w:pPr>
              <w:widowControl/>
              <w:spacing w:after="0" w:line="227" w:lineRule="exact"/>
              <w:ind w:left="144" w:right="1080"/>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complied with the requirements of the Defence Safety Authority Regulatory Articles?</w:t>
            </w:r>
          </w:p>
        </w:tc>
        <w:tc>
          <w:tcPr>
            <w:tcW w:w="2731" w:type="dxa"/>
            <w:tcBorders>
              <w:top w:val="single" w:sz="5" w:space="0" w:color="000000"/>
              <w:left w:val="double" w:sz="5" w:space="0" w:color="000000"/>
              <w:bottom w:val="single" w:sz="5" w:space="0" w:color="000000"/>
              <w:right w:val="double" w:sz="9" w:space="0" w:color="000000"/>
            </w:tcBorders>
          </w:tcPr>
          <w:p w14:paraId="56525FF8" w14:textId="77777777" w:rsidR="00084DCA" w:rsidRPr="00E52AA9" w:rsidRDefault="00084DCA" w:rsidP="00563DB2">
            <w:pPr>
              <w:widowControl/>
              <w:spacing w:after="225"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Not Required</w:t>
            </w:r>
          </w:p>
        </w:tc>
      </w:tr>
      <w:tr w:rsidR="00084DCA" w:rsidRPr="00E52AA9" w14:paraId="5976BDF4" w14:textId="77777777" w:rsidTr="00563DB2">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602775CC" w14:textId="77777777" w:rsidR="00084DCA" w:rsidRPr="00E52AA9" w:rsidRDefault="00084DCA" w:rsidP="00563DB2">
            <w:pPr>
              <w:widowControl/>
              <w:spacing w:after="0" w:line="227" w:lineRule="exact"/>
              <w:ind w:left="144" w:right="288"/>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all Mandatory Requirements (as per paragraph F18) stated in this ITT?</w:t>
            </w:r>
          </w:p>
        </w:tc>
        <w:tc>
          <w:tcPr>
            <w:tcW w:w="2731" w:type="dxa"/>
            <w:tcBorders>
              <w:top w:val="single" w:sz="5" w:space="0" w:color="000000"/>
              <w:left w:val="double" w:sz="5" w:space="0" w:color="000000"/>
              <w:bottom w:val="single" w:sz="5" w:space="0" w:color="000000"/>
              <w:right w:val="double" w:sz="9" w:space="0" w:color="000000"/>
            </w:tcBorders>
          </w:tcPr>
          <w:p w14:paraId="64DEFC02" w14:textId="77777777" w:rsidR="00084DCA" w:rsidRPr="00E52AA9" w:rsidRDefault="00084DCA" w:rsidP="00563DB2">
            <w:pPr>
              <w:widowControl/>
              <w:spacing w:after="225"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3ED9AD1A" w14:textId="77777777" w:rsidTr="00563DB2">
        <w:trPr>
          <w:trHeight w:hRule="exact" w:val="475"/>
        </w:trPr>
        <w:tc>
          <w:tcPr>
            <w:tcW w:w="10310" w:type="dxa"/>
            <w:gridSpan w:val="3"/>
            <w:tcBorders>
              <w:top w:val="single" w:sz="5" w:space="0" w:color="000000"/>
              <w:left w:val="double" w:sz="9" w:space="0" w:color="000000"/>
              <w:bottom w:val="single" w:sz="5" w:space="0" w:color="000000"/>
              <w:right w:val="double" w:sz="9" w:space="0" w:color="000000"/>
            </w:tcBorders>
          </w:tcPr>
          <w:p w14:paraId="3B6222B1" w14:textId="77777777" w:rsidR="00084DCA" w:rsidRPr="00E52AA9" w:rsidRDefault="00084DCA" w:rsidP="00563DB2">
            <w:pPr>
              <w:widowControl/>
              <w:spacing w:after="0" w:line="228" w:lineRule="exact"/>
              <w:ind w:left="144" w:right="468"/>
              <w:textAlignment w:val="baseline"/>
              <w:rPr>
                <w:rFonts w:ascii="Arial" w:eastAsia="Arial" w:hAnsi="Arial" w:cs="Times New Roman"/>
                <w:color w:val="000000"/>
                <w:sz w:val="20"/>
              </w:rPr>
            </w:pPr>
            <w:r w:rsidRPr="00E52AA9">
              <w:rPr>
                <w:rFonts w:ascii="Arial" w:eastAsia="Arial" w:hAnsi="Arial" w:cs="Times New Roman"/>
                <w:color w:val="000000"/>
                <w:sz w:val="20"/>
              </w:rPr>
              <w:t>*If selecting Yes to any of the above questions, attach the information detailed in Appendix 1 to DEFFORM 47 Annex A (Offer).</w:t>
            </w:r>
          </w:p>
        </w:tc>
      </w:tr>
      <w:tr w:rsidR="00084DCA" w:rsidRPr="00E52AA9" w14:paraId="0E344E2B" w14:textId="77777777" w:rsidTr="00563DB2">
        <w:trPr>
          <w:trHeight w:hRule="exact" w:val="595"/>
        </w:trPr>
        <w:tc>
          <w:tcPr>
            <w:tcW w:w="10310" w:type="dxa"/>
            <w:gridSpan w:val="3"/>
            <w:tcBorders>
              <w:top w:val="single" w:sz="5" w:space="0" w:color="000000"/>
              <w:left w:val="double" w:sz="9" w:space="0" w:color="000000"/>
              <w:bottom w:val="single" w:sz="5" w:space="0" w:color="000000"/>
              <w:right w:val="double" w:sz="9" w:space="0" w:color="000000"/>
            </w:tcBorders>
            <w:vAlign w:val="center"/>
          </w:tcPr>
          <w:p w14:paraId="3FD29F41" w14:textId="77777777" w:rsidR="00084DCA" w:rsidRPr="00E52AA9" w:rsidRDefault="00084DCA" w:rsidP="00563DB2">
            <w:pPr>
              <w:widowControl/>
              <w:spacing w:before="204" w:after="177"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Tenderer’s Declaration of Compliance with Competition Law</w:t>
            </w:r>
          </w:p>
        </w:tc>
      </w:tr>
      <w:tr w:rsidR="00084DCA" w:rsidRPr="00E52AA9" w14:paraId="73352A25" w14:textId="77777777" w:rsidTr="00563DB2">
        <w:trPr>
          <w:trHeight w:hRule="exact" w:val="5055"/>
        </w:trPr>
        <w:tc>
          <w:tcPr>
            <w:tcW w:w="10310" w:type="dxa"/>
            <w:gridSpan w:val="3"/>
            <w:tcBorders>
              <w:top w:val="single" w:sz="5" w:space="0" w:color="000000"/>
              <w:left w:val="double" w:sz="9" w:space="0" w:color="000000"/>
              <w:bottom w:val="single" w:sz="5" w:space="0" w:color="000000"/>
              <w:right w:val="double" w:sz="9" w:space="0" w:color="000000"/>
            </w:tcBorders>
          </w:tcPr>
          <w:p w14:paraId="07A77B07"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We certify that the offer made is intended to be genuinely competitive.  No aspect of the price has been fixed or adjusted by any arrangement with any Third Party.  Arrangement in this context includes any transaction, or agreement, private or open, or collusion, formal or informal, and whether or not legally binding.  In particular:</w:t>
            </w:r>
          </w:p>
          <w:p w14:paraId="3F275FE2"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a. </w:t>
            </w:r>
            <w:r w:rsidRPr="007B2F12">
              <w:rPr>
                <w:rFonts w:ascii="Arial" w:eastAsia="Arial" w:hAnsi="Arial" w:cs="Times New Roman"/>
                <w:color w:val="000000"/>
                <w:sz w:val="18"/>
              </w:rPr>
              <w:tab/>
              <w:t>the offered price has not been divulged to any Third Party,</w:t>
            </w:r>
          </w:p>
          <w:p w14:paraId="64963E9C"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b. </w:t>
            </w:r>
            <w:r w:rsidRPr="007B2F12">
              <w:rPr>
                <w:rFonts w:ascii="Arial" w:eastAsia="Arial" w:hAnsi="Arial" w:cs="Times New Roman"/>
                <w:color w:val="000000"/>
                <w:sz w:val="18"/>
              </w:rPr>
              <w:tab/>
              <w:t>no arrangement has been made with any Third Party that they should refrain from tendering,</w:t>
            </w:r>
          </w:p>
          <w:p w14:paraId="72ECDAE2"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c. </w:t>
            </w:r>
            <w:r w:rsidRPr="007B2F12">
              <w:rPr>
                <w:rFonts w:ascii="Arial" w:eastAsia="Arial" w:hAnsi="Arial" w:cs="Times New Roman"/>
                <w:color w:val="000000"/>
                <w:sz w:val="18"/>
              </w:rPr>
              <w:tab/>
              <w:t>no arrangement with any Third Party has been made to the effect that we will refrain from bidding on a future occasion,</w:t>
            </w:r>
          </w:p>
          <w:p w14:paraId="039605BE"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d. </w:t>
            </w:r>
            <w:r w:rsidRPr="007B2F12">
              <w:rPr>
                <w:rFonts w:ascii="Arial" w:eastAsia="Arial" w:hAnsi="Arial" w:cs="Times New Roman"/>
                <w:color w:val="000000"/>
                <w:sz w:val="18"/>
              </w:rPr>
              <w:tab/>
              <w:t>no discussion with any Third Party has taken place concerning the details of either’s proposed price, and</w:t>
            </w:r>
          </w:p>
          <w:p w14:paraId="2D670465"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e. </w:t>
            </w:r>
            <w:r w:rsidRPr="007B2F12">
              <w:rPr>
                <w:rFonts w:ascii="Arial" w:eastAsia="Arial" w:hAnsi="Arial" w:cs="Times New Roman"/>
                <w:color w:val="000000"/>
                <w:sz w:val="18"/>
              </w:rPr>
              <w:tab/>
              <w:t>no arrangement has been made with any Third Party otherwise to limit genuine competition.</w:t>
            </w:r>
          </w:p>
          <w:p w14:paraId="64205D46"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We understand that any instances of illegal cartels or market sharing arrangements, or other anti-competitive practices, suspected by the Authority will be referred to the Competition and Markets Authority for investigation and may be subject to action under the Competition Act 1998 and the Enterprise Act 2002.</w:t>
            </w:r>
          </w:p>
          <w:p w14:paraId="48A72451"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We understand that any misrepresentations may also be the subject of criminal investigation or used as the basis for civil action.</w:t>
            </w:r>
          </w:p>
          <w:p w14:paraId="4F2901C1" w14:textId="77777777" w:rsidR="00084DCA" w:rsidRPr="00E52AA9" w:rsidRDefault="00084DCA" w:rsidP="00563DB2">
            <w:pPr>
              <w:widowControl/>
              <w:spacing w:before="118" w:after="110" w:line="214" w:lineRule="exact"/>
              <w:ind w:left="144" w:right="396"/>
              <w:textAlignment w:val="baseline"/>
              <w:rPr>
                <w:rFonts w:ascii="Arial" w:eastAsia="Arial" w:hAnsi="Arial" w:cs="Times New Roman"/>
                <w:color w:val="000000"/>
                <w:sz w:val="18"/>
              </w:rPr>
            </w:pPr>
            <w:r w:rsidRPr="007B2F12">
              <w:rPr>
                <w:rFonts w:ascii="Arial" w:eastAsia="Arial" w:hAnsi="Arial" w:cs="Times New Roman"/>
                <w:color w:val="000000"/>
                <w:sz w:val="18"/>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the Tenderer’s Sensitive Information Form (DEFFORM 539A).</w:t>
            </w:r>
          </w:p>
        </w:tc>
      </w:tr>
      <w:tr w:rsidR="00084DCA" w:rsidRPr="00E52AA9" w14:paraId="37CED81B" w14:textId="77777777" w:rsidTr="00563DB2">
        <w:trPr>
          <w:trHeight w:hRule="exact" w:val="485"/>
        </w:trPr>
        <w:tc>
          <w:tcPr>
            <w:tcW w:w="10310" w:type="dxa"/>
            <w:gridSpan w:val="3"/>
            <w:tcBorders>
              <w:top w:val="single" w:sz="5" w:space="0" w:color="000000"/>
              <w:left w:val="double" w:sz="9" w:space="0" w:color="000000"/>
              <w:bottom w:val="single" w:sz="5" w:space="0" w:color="000000"/>
              <w:right w:val="double" w:sz="9" w:space="0" w:color="000000"/>
            </w:tcBorders>
            <w:vAlign w:val="bottom"/>
          </w:tcPr>
          <w:p w14:paraId="599EAFE5" w14:textId="77777777" w:rsidR="00084DCA" w:rsidRPr="00E52AA9" w:rsidRDefault="00084DCA" w:rsidP="00563DB2">
            <w:pPr>
              <w:widowControl/>
              <w:tabs>
                <w:tab w:val="left" w:leader="dot" w:pos="5688"/>
                <w:tab w:val="left" w:leader="dot" w:pos="7344"/>
              </w:tabs>
              <w:spacing w:before="228" w:after="47"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Dated this..................day of</w:t>
            </w:r>
            <w:r w:rsidRPr="00E52AA9">
              <w:rPr>
                <w:rFonts w:ascii="Arial" w:eastAsia="Arial" w:hAnsi="Arial" w:cs="Times New Roman"/>
                <w:b/>
                <w:color w:val="000000"/>
                <w:sz w:val="18"/>
              </w:rPr>
              <w:tab/>
              <w:t>Year</w:t>
            </w:r>
            <w:r w:rsidRPr="00E52AA9">
              <w:rPr>
                <w:rFonts w:ascii="Arial" w:eastAsia="Arial" w:hAnsi="Arial" w:cs="Times New Roman"/>
                <w:b/>
                <w:color w:val="000000"/>
                <w:sz w:val="18"/>
              </w:rPr>
              <w:tab/>
              <w:t xml:space="preserve"> </w:t>
            </w:r>
          </w:p>
        </w:tc>
      </w:tr>
      <w:tr w:rsidR="00084DCA" w:rsidRPr="00E52AA9" w14:paraId="6E023851" w14:textId="77777777" w:rsidTr="00563DB2">
        <w:trPr>
          <w:trHeight w:hRule="exact" w:val="916"/>
        </w:trPr>
        <w:tc>
          <w:tcPr>
            <w:tcW w:w="10310" w:type="dxa"/>
            <w:gridSpan w:val="3"/>
            <w:tcBorders>
              <w:top w:val="single" w:sz="5" w:space="0" w:color="000000"/>
              <w:left w:val="double" w:sz="9" w:space="0" w:color="000000"/>
              <w:bottom w:val="single" w:sz="5" w:space="0" w:color="000000"/>
              <w:right w:val="double" w:sz="9" w:space="0" w:color="000000"/>
            </w:tcBorders>
          </w:tcPr>
          <w:p w14:paraId="15455D93" w14:textId="77777777" w:rsidR="00084DCA" w:rsidRPr="00E52AA9" w:rsidRDefault="00084DCA" w:rsidP="00563DB2">
            <w:pPr>
              <w:widowControl/>
              <w:tabs>
                <w:tab w:val="left" w:pos="3744"/>
              </w:tabs>
              <w:spacing w:before="108"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Signature:</w:t>
            </w:r>
            <w:r w:rsidRPr="00E52AA9">
              <w:rPr>
                <w:rFonts w:ascii="Arial" w:eastAsia="Arial" w:hAnsi="Arial" w:cs="Times New Roman"/>
                <w:b/>
                <w:color w:val="000000"/>
                <w:sz w:val="18"/>
              </w:rPr>
              <w:tab/>
              <w:t>In the capacity of</w:t>
            </w:r>
          </w:p>
          <w:p w14:paraId="21239B1C" w14:textId="77777777" w:rsidR="00084DCA" w:rsidRPr="00E52AA9" w:rsidRDefault="00084DCA" w:rsidP="00563DB2">
            <w:pPr>
              <w:widowControl/>
              <w:tabs>
                <w:tab w:val="left" w:pos="4104"/>
              </w:tabs>
              <w:spacing w:before="299" w:after="86"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(Must be scanned original)</w:t>
            </w:r>
            <w:r w:rsidRPr="00E52AA9">
              <w:rPr>
                <w:rFonts w:ascii="Arial" w:eastAsia="Arial" w:hAnsi="Arial" w:cs="Times New Roman"/>
                <w:color w:val="000000"/>
                <w:sz w:val="18"/>
              </w:rPr>
              <w:tab/>
              <w:t>(State official position e.g. Director, Manager, Secretary etc.)</w:t>
            </w:r>
          </w:p>
        </w:tc>
      </w:tr>
      <w:tr w:rsidR="00084DCA" w:rsidRPr="00E52AA9" w14:paraId="703B2F96" w14:textId="77777777" w:rsidTr="00563DB2">
        <w:trPr>
          <w:trHeight w:hRule="exact" w:val="1498"/>
        </w:trPr>
        <w:tc>
          <w:tcPr>
            <w:tcW w:w="5064" w:type="dxa"/>
            <w:tcBorders>
              <w:top w:val="single" w:sz="5" w:space="0" w:color="000000"/>
              <w:left w:val="double" w:sz="9" w:space="0" w:color="000000"/>
              <w:bottom w:val="double" w:sz="9" w:space="0" w:color="000000"/>
              <w:right w:val="single" w:sz="5" w:space="0" w:color="000000"/>
            </w:tcBorders>
          </w:tcPr>
          <w:p w14:paraId="66376FA3" w14:textId="77777777" w:rsidR="00084DCA" w:rsidRPr="00E52AA9" w:rsidRDefault="00084DCA" w:rsidP="00563DB2">
            <w:pPr>
              <w:widowControl/>
              <w:spacing w:before="109"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 xml:space="preserve">Name: </w:t>
            </w:r>
            <w:r w:rsidRPr="00E52AA9">
              <w:rPr>
                <w:rFonts w:ascii="Arial" w:eastAsia="Arial" w:hAnsi="Arial" w:cs="Times New Roman"/>
                <w:color w:val="000000"/>
                <w:sz w:val="18"/>
              </w:rPr>
              <w:t>(in BLOCK CAPITALS)</w:t>
            </w:r>
          </w:p>
          <w:p w14:paraId="77C2B5ED" w14:textId="77777777" w:rsidR="00084DCA" w:rsidRPr="00E52AA9" w:rsidRDefault="00084DCA" w:rsidP="00563DB2">
            <w:pPr>
              <w:widowControl/>
              <w:spacing w:before="207"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duly authorised to sign this Tender for and on behalf of:</w:t>
            </w:r>
          </w:p>
          <w:p w14:paraId="03CA2CA7" w14:textId="77777777" w:rsidR="00084DCA" w:rsidRPr="00E52AA9" w:rsidRDefault="00084DCA" w:rsidP="00563DB2">
            <w:pPr>
              <w:widowControl/>
              <w:spacing w:before="213" w:after="341"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(Tenderer's Name)</w:t>
            </w:r>
          </w:p>
        </w:tc>
        <w:tc>
          <w:tcPr>
            <w:tcW w:w="5246" w:type="dxa"/>
            <w:gridSpan w:val="2"/>
            <w:tcBorders>
              <w:top w:val="single" w:sz="5" w:space="0" w:color="000000"/>
              <w:left w:val="single" w:sz="5" w:space="0" w:color="000000"/>
              <w:bottom w:val="double" w:sz="9" w:space="0" w:color="000000"/>
              <w:right w:val="double" w:sz="9" w:space="0" w:color="000000"/>
            </w:tcBorders>
          </w:tcPr>
          <w:p w14:paraId="7E1FB757" w14:textId="77777777" w:rsidR="00084DCA" w:rsidRPr="00E52AA9" w:rsidRDefault="00084DCA" w:rsidP="00563DB2">
            <w:pPr>
              <w:widowControl/>
              <w:spacing w:before="109"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Postal Address:</w:t>
            </w:r>
          </w:p>
          <w:p w14:paraId="21C9790C" w14:textId="77777777" w:rsidR="00084DCA" w:rsidRPr="00E52AA9" w:rsidRDefault="00084DCA" w:rsidP="00563DB2">
            <w:pPr>
              <w:widowControl/>
              <w:spacing w:before="419"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Telephone No:</w:t>
            </w:r>
          </w:p>
          <w:p w14:paraId="49357F53" w14:textId="77777777" w:rsidR="00084DCA" w:rsidRPr="00E52AA9" w:rsidRDefault="00084DCA" w:rsidP="00563DB2">
            <w:pPr>
              <w:widowControl/>
              <w:spacing w:before="1"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Registered Company Number:</w:t>
            </w:r>
          </w:p>
          <w:p w14:paraId="2462754F" w14:textId="77777777" w:rsidR="00084DCA" w:rsidRPr="00E52AA9" w:rsidRDefault="00084DCA" w:rsidP="00563DB2">
            <w:pPr>
              <w:widowControl/>
              <w:spacing w:before="59" w:after="76"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Dunn And Bradstreet number:</w:t>
            </w:r>
          </w:p>
        </w:tc>
      </w:tr>
    </w:tbl>
    <w:p w14:paraId="299D902B" w14:textId="77777777" w:rsidR="00084DCA" w:rsidRPr="00E52AA9" w:rsidRDefault="00084DCA" w:rsidP="00084DCA">
      <w:pPr>
        <w:widowControl/>
        <w:spacing w:after="966" w:line="20" w:lineRule="exact"/>
        <w:rPr>
          <w:rFonts w:ascii="Times New Roman" w:eastAsia="PMingLiU" w:hAnsi="Times New Roman" w:cs="Times New Roman"/>
        </w:rPr>
      </w:pPr>
    </w:p>
    <w:p w14:paraId="1CB09312" w14:textId="77777777" w:rsidR="00084DCA" w:rsidRPr="00E52AA9" w:rsidRDefault="00084DCA" w:rsidP="00084DCA">
      <w:pPr>
        <w:widowControl/>
        <w:spacing w:after="966" w:line="20" w:lineRule="exact"/>
        <w:rPr>
          <w:rFonts w:ascii="Times New Roman" w:eastAsia="PMingLiU" w:hAnsi="Times New Roman" w:cs="Times New Roman"/>
        </w:rPr>
        <w:sectPr w:rsidR="00084DCA" w:rsidRPr="00E52AA9" w:rsidSect="007B4E6F">
          <w:pgSz w:w="11909" w:h="16843"/>
          <w:pgMar w:top="840" w:right="257" w:bottom="251" w:left="1164" w:header="567" w:footer="567" w:gutter="0"/>
          <w:cols w:space="720"/>
          <w:docGrid w:linePitch="299"/>
        </w:sectPr>
      </w:pPr>
    </w:p>
    <w:p w14:paraId="3D06DE06"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type w:val="continuous"/>
          <w:pgSz w:w="11909" w:h="16843"/>
          <w:pgMar w:top="840" w:right="1104" w:bottom="251" w:left="1085" w:header="720" w:footer="720" w:gutter="0"/>
          <w:cols w:space="720"/>
        </w:sectPr>
      </w:pPr>
    </w:p>
    <w:p w14:paraId="4B8066C5" w14:textId="77777777" w:rsidR="00084DCA" w:rsidRPr="00E52AA9" w:rsidRDefault="00084DCA" w:rsidP="00084DCA">
      <w:pPr>
        <w:widowControl/>
        <w:spacing w:before="120" w:after="0" w:line="240" w:lineRule="auto"/>
        <w:ind w:left="72" w:right="72"/>
        <w:jc w:val="right"/>
        <w:textAlignment w:val="baseline"/>
        <w:rPr>
          <w:rFonts w:ascii="Arial" w:eastAsia="Arial" w:hAnsi="Arial" w:cs="Times New Roman"/>
          <w:b/>
          <w:color w:val="000000"/>
          <w:spacing w:val="-2"/>
        </w:rPr>
      </w:pPr>
      <w:r w:rsidRPr="00E52AA9">
        <w:rPr>
          <w:rFonts w:ascii="Arial" w:eastAsia="Arial" w:hAnsi="Arial" w:cs="Times New Roman"/>
          <w:b/>
          <w:color w:val="000000"/>
          <w:spacing w:val="-2"/>
        </w:rPr>
        <w:lastRenderedPageBreak/>
        <w:t>Appendix 1 to DEFFORM 47 Annex A (Offer)</w:t>
      </w:r>
    </w:p>
    <w:p w14:paraId="17F35E33" w14:textId="77777777" w:rsidR="00084DCA" w:rsidRPr="00E52AA9" w:rsidRDefault="00084DCA" w:rsidP="00084DCA">
      <w:pPr>
        <w:widowControl/>
        <w:spacing w:before="120" w:after="0" w:line="240" w:lineRule="auto"/>
        <w:ind w:left="72"/>
        <w:jc w:val="right"/>
        <w:textAlignment w:val="baseline"/>
        <w:rPr>
          <w:rFonts w:ascii="Arial" w:eastAsia="Arial" w:hAnsi="Arial" w:cs="Times New Roman"/>
          <w:b/>
          <w:color w:val="000000"/>
          <w:spacing w:val="-4"/>
        </w:rPr>
      </w:pPr>
      <w:r w:rsidRPr="00E52AA9">
        <w:rPr>
          <w:rFonts w:ascii="Arial" w:eastAsia="Arial" w:hAnsi="Arial" w:cs="Times New Roman"/>
          <w:b/>
          <w:color w:val="000000"/>
          <w:spacing w:val="-4"/>
        </w:rPr>
        <w:t xml:space="preserve">Edn </w:t>
      </w:r>
      <w:r>
        <w:rPr>
          <w:rFonts w:ascii="Arial" w:eastAsia="Arial" w:hAnsi="Arial" w:cs="Times New Roman"/>
          <w:b/>
          <w:color w:val="000000"/>
          <w:spacing w:val="-4"/>
        </w:rPr>
        <w:t>11/22</w:t>
      </w:r>
    </w:p>
    <w:p w14:paraId="6E717AB4" w14:textId="77777777" w:rsidR="00084DCA" w:rsidRPr="00E52AA9" w:rsidRDefault="00084DCA" w:rsidP="00084DCA">
      <w:pPr>
        <w:widowControl/>
        <w:spacing w:before="120" w:after="0" w:line="240" w:lineRule="auto"/>
        <w:ind w:left="72"/>
        <w:jc w:val="center"/>
        <w:textAlignment w:val="baseline"/>
        <w:rPr>
          <w:rFonts w:ascii="Arial" w:eastAsia="Arial" w:hAnsi="Arial" w:cs="Times New Roman"/>
          <w:b/>
          <w:color w:val="000000"/>
          <w:sz w:val="28"/>
        </w:rPr>
      </w:pPr>
      <w:r w:rsidRPr="00E52AA9">
        <w:rPr>
          <w:rFonts w:ascii="Arial" w:eastAsia="Arial" w:hAnsi="Arial" w:cs="Times New Roman"/>
          <w:b/>
          <w:color w:val="000000"/>
          <w:sz w:val="28"/>
        </w:rPr>
        <w:t>Information on Mandatory Declarations</w:t>
      </w:r>
    </w:p>
    <w:p w14:paraId="127D43BB"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6A9C059E"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r w:rsidRPr="002E67C7">
        <w:rPr>
          <w:rFonts w:ascii="Arial" w:eastAsiaTheme="minorEastAsia" w:hAnsi="Arial" w:cs="Arial"/>
          <w:b/>
          <w:bCs/>
          <w:color w:val="000000"/>
          <w:lang w:eastAsia="en-GB"/>
        </w:rPr>
        <w:t>IPR Restrictions</w:t>
      </w:r>
    </w:p>
    <w:p w14:paraId="7E90707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0636641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     You must complete and attach DEFFORM 711 (Notification of Intellectual Property Rights (IPR) Restrictions) as part of your Tender.  You must provide details of any information / technical data that is deliverable or delivered under the Contract where it is, or may be, subject to any IPR restrictions (or any other type of restriction which may include export restrictions) affecting the Authority’s ability to use or disclose the Information / technical data in accordance with the conditions of any resulting Contract.  You must also identify any Contractor Deliverables subject to IPR which have been funded exclusively or in part by private venture, foreign investment or otherwise than by the Authority.</w:t>
      </w:r>
    </w:p>
    <w:p w14:paraId="6FA9788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     In particular, you must identify: </w:t>
      </w:r>
    </w:p>
    <w:p w14:paraId="5381AE28"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a.        any restriction on the provision of information to the Authority; any restriction on disclosure or the use of information by, or on behalf of, the Authority; any obligations to make payments in respect of IPR, and any Patent or Registered Design (or application for either) or other IPR (including unregistered Design Right) owned or controlled by you or a Third Party;   </w:t>
      </w:r>
    </w:p>
    <w:p w14:paraId="31030993"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        any allegation made against you, whether by claim or otherwise, of an infringement of Intellectual Property Rights (whether a Patent, Registered Design, unregistered Design Right, Copyright or otherwise) or of a breach of confidence, which relates to the performance of any resultant Contract or subsequent use by or for the Authority of any Contractor Deliverables;  </w:t>
      </w:r>
    </w:p>
    <w:p w14:paraId="5C932C7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c.        the nature of any allegation referred to under sub-paragraph 2.b., including any obligation to make payments in respect of the Intellectual Property Right of any confidential information; and / or</w:t>
      </w:r>
    </w:p>
    <w:p w14:paraId="151D7F77"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d.        any action you need to take, or the Authority is required to take to deal with the consequences of any allegation referred to under sub-paragraph 2.b.  </w:t>
      </w:r>
    </w:p>
    <w:p w14:paraId="27AFAE7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3.     You must provide the Authority with details of every restriction and obligation referred to in paragraphs 1 and 2.  The Authority will not acknowledge any such restriction unless so notified using DEFFORM 711 or as otherwise agreed under any resultant Contract.  You must also provide, on request, any information required for authorisation to be given under Section 2 of the Defence Contracts Act 1958.</w:t>
      </w:r>
    </w:p>
    <w:p w14:paraId="19C56BA5"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4.     You should refer to the DEFFORM 711 Explanatory Notes for further information on how to complete the form.</w:t>
      </w:r>
    </w:p>
    <w:p w14:paraId="45BF4CF1"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56F795A3"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Notification of Foreign Export Control Restrictions</w:t>
      </w:r>
    </w:p>
    <w:p w14:paraId="7334711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bookmarkStart w:id="44" w:name="#_Ref436129736"/>
      <w:bookmarkEnd w:id="44"/>
    </w:p>
    <w:p w14:paraId="3DE4831C"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highlight w:val="white"/>
          <w:lang w:eastAsia="en-GB"/>
        </w:rPr>
        <w:t>5.     If, in the performance of the Contract, you need to import into the UK or export out of the UK anything not supplied by or on behalf of the Authority and for which a UK import or export licence is required, you will be responsible for applying for the licence.  The Authority will provide you with all reasonable assistance in obtaining any necessary UK import or export licence.</w:t>
      </w:r>
    </w:p>
    <w:p w14:paraId="0286A2B7"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6.     In respect of any Contractor Deliverables, likely to be required for the performance of any resultant contract, you must provide the following information in your Tender:</w:t>
      </w:r>
    </w:p>
    <w:p w14:paraId="021CFC48"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Whether all or part of any Contractor Deliverables are or will be subject to:</w:t>
      </w:r>
    </w:p>
    <w:p w14:paraId="2D0719AC" w14:textId="77777777" w:rsidR="00084DCA" w:rsidRPr="002E67C7" w:rsidRDefault="00084DCA" w:rsidP="00084DCA">
      <w:pPr>
        <w:autoSpaceDE w:val="0"/>
        <w:autoSpaceDN w:val="0"/>
        <w:adjustRightInd w:val="0"/>
        <w:spacing w:after="0" w:line="240" w:lineRule="auto"/>
        <w:ind w:left="687"/>
        <w:rPr>
          <w:rFonts w:ascii="Arial" w:eastAsiaTheme="minorEastAsia" w:hAnsi="Arial" w:cs="Arial"/>
          <w:sz w:val="24"/>
          <w:szCs w:val="24"/>
          <w:lang w:eastAsia="en-GB"/>
        </w:rPr>
      </w:pPr>
      <w:r w:rsidRPr="002E67C7">
        <w:rPr>
          <w:rFonts w:ascii="Arial" w:eastAsiaTheme="minorEastAsia" w:hAnsi="Arial" w:cs="Arial"/>
          <w:color w:val="000000"/>
          <w:lang w:eastAsia="en-GB"/>
        </w:rPr>
        <w:t>a.     a non-UK export licence, authorisation or exemption; or</w:t>
      </w:r>
    </w:p>
    <w:p w14:paraId="047098DA" w14:textId="77777777" w:rsidR="00084DCA" w:rsidRPr="002E67C7" w:rsidRDefault="00084DCA" w:rsidP="00084DCA">
      <w:pPr>
        <w:autoSpaceDE w:val="0"/>
        <w:autoSpaceDN w:val="0"/>
        <w:adjustRightInd w:val="0"/>
        <w:spacing w:after="0" w:line="240" w:lineRule="auto"/>
        <w:ind w:left="687"/>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b.     any other related transfer control that restricts or will restrict end use, end user, re-transfer or disclosure.  </w:t>
      </w:r>
    </w:p>
    <w:p w14:paraId="6EA485F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highlight w:val="white"/>
          <w:lang w:eastAsia="en-GB"/>
        </w:rPr>
        <w:t xml:space="preserve">You must complete DEFFORM 528 (or other mutually agreed alternative format) in respect of any Contractor Deliverables identified at paragraph 6 and return it as part of your </w:t>
      </w:r>
      <w:r w:rsidRPr="002E67C7">
        <w:rPr>
          <w:rFonts w:ascii="Arial" w:eastAsiaTheme="minorEastAsia" w:hAnsi="Arial" w:cs="Arial"/>
          <w:color w:val="000000"/>
          <w:highlight w:val="white"/>
          <w:lang w:eastAsia="en-GB"/>
        </w:rPr>
        <w:lastRenderedPageBreak/>
        <w:t>Tender. If you have previously provided this information you can provide details of the previous notification and confirm the validity.</w:t>
      </w:r>
    </w:p>
    <w:p w14:paraId="38B412F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highlight w:val="white"/>
          <w:lang w:eastAsia="en-GB"/>
        </w:rPr>
        <w:t>7.     You must use reasonable endeavours to obtain sufficient information from your potential supply chain to enable a full response to paragraph 6.  If you are unable to obtain adequate information, you must state this in your Tender.</w:t>
      </w:r>
      <w:r w:rsidRPr="002E67C7">
        <w:rPr>
          <w:rFonts w:ascii="Arial" w:eastAsiaTheme="minorEastAsia" w:hAnsi="Arial" w:cs="Arial"/>
          <w:color w:val="000000"/>
          <w:lang w:eastAsia="en-GB"/>
        </w:rPr>
        <w:t xml:space="preserve"> If you become aware at any time during the competition that all or part of any proposed Contractor Deliverable is likely to become subject to a non-UK Government Control through a Government-to-Government sale only, you must inform the Authority immediately</w:t>
      </w:r>
      <w:r w:rsidRPr="002E67C7">
        <w:rPr>
          <w:rFonts w:ascii="Arial" w:eastAsiaTheme="minorEastAsia" w:hAnsi="Arial" w:cs="Arial"/>
          <w:color w:val="000000"/>
          <w:highlight w:val="white"/>
          <w:lang w:eastAsia="en-GB"/>
        </w:rPr>
        <w:t xml:space="preserve"> by updating your previously submitted DEFFORM 528 or completing a new DEFFORM 528.</w:t>
      </w:r>
    </w:p>
    <w:p w14:paraId="6F49986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8.     This does not include any Intellectual Property specific restrictions mentioned in paragraph 2.  </w:t>
      </w:r>
    </w:p>
    <w:p w14:paraId="75678F9C"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9.     You must notify the named Commercial Officer immediately if you are unable for whatever reason to abide by any restriction of the type referred to in paragraph </w:t>
      </w:r>
      <w:r w:rsidRPr="002E67C7">
        <w:rPr>
          <w:rFonts w:ascii="Arial" w:eastAsiaTheme="minorEastAsia" w:hAnsi="Arial" w:cs="Arial"/>
          <w:color w:val="000000"/>
          <w:highlight w:val="white"/>
          <w:lang w:eastAsia="en-GB"/>
        </w:rPr>
        <w:t>6.</w:t>
      </w:r>
    </w:p>
    <w:p w14:paraId="20FD53E0"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 xml:space="preserve">10.     Should you propose the supply of </w:t>
      </w:r>
      <w:r w:rsidRPr="002E67C7">
        <w:rPr>
          <w:rFonts w:ascii="Arial" w:eastAsiaTheme="minorEastAsia" w:hAnsi="Arial" w:cs="Arial"/>
          <w:color w:val="000000"/>
          <w:highlight w:val="white"/>
          <w:lang w:eastAsia="en-GB"/>
        </w:rPr>
        <w:t>Contractor Deliverables</w:t>
      </w:r>
      <w:r w:rsidRPr="002E67C7">
        <w:rPr>
          <w:rFonts w:ascii="Arial" w:eastAsiaTheme="minorEastAsia" w:hAnsi="Arial" w:cs="Arial"/>
          <w:color w:val="000000"/>
          <w:lang w:eastAsia="en-GB"/>
        </w:rPr>
        <w:t xml:space="preserve"> of US origin the export of which </w:t>
      </w:r>
      <w:r w:rsidRPr="002E67C7">
        <w:rPr>
          <w:rFonts w:ascii="Arial" w:eastAsiaTheme="minorEastAsia" w:hAnsi="Arial" w:cs="Arial"/>
          <w:color w:val="000000"/>
          <w:highlight w:val="white"/>
          <w:lang w:eastAsia="en-GB"/>
        </w:rPr>
        <w:t>from the USA</w:t>
      </w:r>
      <w:r w:rsidRPr="002E67C7">
        <w:rPr>
          <w:rFonts w:ascii="Arial" w:eastAsiaTheme="minorEastAsia" w:hAnsi="Arial" w:cs="Arial"/>
          <w:color w:val="000000"/>
          <w:lang w:eastAsia="en-GB"/>
        </w:rPr>
        <w:t xml:space="preserve"> is subject to control under the US International Traffic in Arms Regulations (ITAR), you must include details </w:t>
      </w:r>
      <w:r w:rsidRPr="002E67C7">
        <w:rPr>
          <w:rFonts w:ascii="Arial" w:eastAsiaTheme="minorEastAsia" w:hAnsi="Arial" w:cs="Arial"/>
          <w:color w:val="000000"/>
          <w:highlight w:val="white"/>
          <w:lang w:eastAsia="en-GB"/>
        </w:rPr>
        <w:t>on the DEFFORM 528</w:t>
      </w:r>
      <w:r w:rsidRPr="002E67C7">
        <w:rPr>
          <w:rFonts w:ascii="Arial" w:eastAsiaTheme="minorEastAsia" w:hAnsi="Arial" w:cs="Arial"/>
          <w:color w:val="000000"/>
          <w:lang w:eastAsia="en-GB"/>
        </w:rPr>
        <w:t xml:space="preserve">.  This will allow the Authority to make a decision whether the export can or cannot be made </w:t>
      </w:r>
      <w:r w:rsidRPr="002E67C7">
        <w:rPr>
          <w:rFonts w:ascii="Arial" w:eastAsiaTheme="minorEastAsia" w:hAnsi="Arial" w:cs="Arial"/>
          <w:color w:val="000000"/>
          <w:highlight w:val="white"/>
          <w:lang w:eastAsia="en-GB"/>
        </w:rPr>
        <w:t xml:space="preserve">under the </w:t>
      </w:r>
      <w:r w:rsidRPr="002E67C7">
        <w:rPr>
          <w:rFonts w:ascii="Arial" w:eastAsiaTheme="minorEastAsia" w:hAnsi="Arial" w:cs="Arial"/>
          <w:color w:val="000000"/>
          <w:lang w:eastAsia="en-GB"/>
        </w:rPr>
        <w:t xml:space="preserve">US-UK Defense Trade Co-operation Treaty.  The Authority shall then convey its decision to the Tenderer.  If the Authority decides that use of the Treaty for the export is permissible, it is your responsibility to make a final decision whether you want to use that route for the export concerned if you are awarded the contract.   </w:t>
      </w:r>
    </w:p>
    <w:p w14:paraId="31878A1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37CAA79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Import Duty</w:t>
      </w:r>
    </w:p>
    <w:p w14:paraId="748D48DD"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6B3138C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11.     United Kingdom (UK) legislation permits the use of various procedures to suspend customs duties.</w:t>
      </w:r>
    </w:p>
    <w:p w14:paraId="5A5BF2B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12.     For the purpose of this competition, for any deliverables not yet imported into the UK, you are required to provide details of your plans to address customs compliance, including the </w:t>
      </w:r>
      <w:r w:rsidRPr="002E67C7">
        <w:rPr>
          <w:rFonts w:ascii="Arial" w:eastAsiaTheme="minorEastAsia" w:hAnsi="Arial" w:cs="Arial"/>
          <w:color w:val="000000"/>
          <w:highlight w:val="white"/>
          <w:lang w:eastAsia="en-GB"/>
        </w:rPr>
        <w:t>Customs</w:t>
      </w:r>
      <w:r w:rsidRPr="002E67C7">
        <w:rPr>
          <w:rFonts w:ascii="Arial" w:eastAsiaTheme="minorEastAsia" w:hAnsi="Arial" w:cs="Arial"/>
          <w:color w:val="000000"/>
          <w:lang w:eastAsia="en-GB"/>
        </w:rPr>
        <w:t xml:space="preserve"> procedures to be applied </w:t>
      </w:r>
      <w:r w:rsidRPr="002E67C7">
        <w:rPr>
          <w:rFonts w:ascii="Arial" w:eastAsiaTheme="minorEastAsia" w:hAnsi="Arial" w:cs="Arial"/>
          <w:color w:val="000000"/>
          <w:highlight w:val="white"/>
          <w:lang w:eastAsia="en-GB"/>
        </w:rPr>
        <w:t>(together with the procedure code)</w:t>
      </w:r>
      <w:r w:rsidRPr="002E67C7">
        <w:rPr>
          <w:rFonts w:ascii="Arial" w:eastAsiaTheme="minorEastAsia" w:hAnsi="Arial" w:cs="Arial"/>
          <w:color w:val="000000"/>
          <w:lang w:eastAsia="en-GB"/>
        </w:rPr>
        <w:t xml:space="preserve"> and the estimated Import Duty to be incurred and / or suspended [see explanatory note 41].</w:t>
      </w:r>
    </w:p>
    <w:p w14:paraId="147C7C1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13.     You should note that it is your responsibility to ensure compliance with all regulations relating to the operation of the accounting for import duties. This includes but is not limited to obtaining the appropriate His Majesty’s Revenue &amp; Customs (HMRC) authorisations.</w:t>
      </w:r>
    </w:p>
    <w:p w14:paraId="06B1CECF"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6E579B1C"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r w:rsidRPr="002E67C7">
        <w:rPr>
          <w:rFonts w:ascii="Arial" w:eastAsiaTheme="minorEastAsia" w:hAnsi="Arial" w:cs="Arial"/>
          <w:b/>
          <w:bCs/>
          <w:color w:val="000000"/>
          <w:lang w:eastAsia="en-GB"/>
        </w:rPr>
        <w:t>Cyber Risk</w:t>
      </w:r>
    </w:p>
    <w:p w14:paraId="31E67F0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72A4F58E" w14:textId="77777777" w:rsidR="00084DCA" w:rsidRPr="00120090" w:rsidRDefault="00084DCA" w:rsidP="00084DCA">
      <w:pPr>
        <w:autoSpaceDE w:val="0"/>
        <w:autoSpaceDN w:val="0"/>
        <w:adjustRightInd w:val="0"/>
        <w:spacing w:after="0" w:line="240" w:lineRule="auto"/>
        <w:ind w:left="120"/>
        <w:rPr>
          <w:rFonts w:ascii="Arial" w:eastAsia="Calibri" w:hAnsi="Arial" w:cs="Arial"/>
        </w:rPr>
      </w:pPr>
      <w:r w:rsidRPr="00120090">
        <w:rPr>
          <w:rFonts w:ascii="Arial" w:eastAsia="Calibri" w:hAnsi="Arial" w:cs="Arial"/>
        </w:rPr>
        <w:t xml:space="preserve">14.      A Cyber risk has been considered and in accordance with the Cyber Security Model resulted in a Cyber Risk Profile of “Very Low”. The Risk Assessment Reference is RAR-W7B3Z8CS6. Tenderers are required to complete the Suppliers Assurance Questionnaire and submit this as part of their Tender response, together with a Cyber Security Implementation Plan as appropriate. </w:t>
      </w:r>
    </w:p>
    <w:p w14:paraId="3D6D2EA4"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20A30C57"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Sub-contracts Form 1686</w:t>
      </w:r>
    </w:p>
    <w:p w14:paraId="2A1D3961"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3E2EF490"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 xml:space="preserve">15.     </w:t>
      </w:r>
      <w:hyperlink r:id="rId23" w:history="1">
        <w:r w:rsidRPr="002E67C7">
          <w:rPr>
            <w:rFonts w:ascii="Arial" w:eastAsiaTheme="minorEastAsia" w:hAnsi="Arial" w:cs="Arial"/>
            <w:color w:val="0000FF"/>
            <w:u w:val="single"/>
            <w:lang w:eastAsia="en-GB"/>
          </w:rPr>
          <w:t>Form 1686</w:t>
        </w:r>
      </w:hyperlink>
      <w:r w:rsidRPr="002E67C7">
        <w:rPr>
          <w:rFonts w:ascii="Arial" w:eastAsiaTheme="minorEastAsia" w:hAnsi="Arial" w:cs="Arial"/>
          <w:color w:val="000000"/>
          <w:lang w:eastAsia="en-GB"/>
        </w:rPr>
        <w:t xml:space="preserve"> (also known as Appendix 5) is to be used in all circumstances where contractors wish to place a Sub-Contract at OFFICIAL-SENSITIVE with a contractor outside of the UK, or where the release of SECRET or above information is involved within the UK or overseas.  The process will require submission of the single page document either directly to the MOD Project Team or, where specified, to the DE&amp;S Security Advice Centre.  Form 1686 and further guidance can be found in the Cabinet Office’s </w:t>
      </w:r>
      <w:hyperlink r:id="rId24" w:history="1">
        <w:r w:rsidRPr="002E67C7">
          <w:rPr>
            <w:rFonts w:ascii="Arial" w:eastAsiaTheme="minorEastAsia" w:hAnsi="Arial" w:cs="Arial"/>
            <w:color w:val="0000FF"/>
            <w:u w:val="single"/>
            <w:lang w:eastAsia="en-GB"/>
          </w:rPr>
          <w:t>Contractual Process</w:t>
        </w:r>
      </w:hyperlink>
      <w:r w:rsidRPr="002E67C7">
        <w:rPr>
          <w:rFonts w:ascii="Arial" w:eastAsiaTheme="minorEastAsia" w:hAnsi="Arial" w:cs="Arial"/>
          <w:color w:val="000000"/>
          <w:lang w:eastAsia="en-GB"/>
        </w:rPr>
        <w:t>.</w:t>
      </w:r>
    </w:p>
    <w:p w14:paraId="2A69063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1A212868"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0517D3E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7E283E1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lastRenderedPageBreak/>
        <w:t>Small and Medium Enterprises</w:t>
      </w:r>
      <w:r w:rsidRPr="002E67C7">
        <w:rPr>
          <w:rFonts w:ascii="Arial" w:eastAsiaTheme="minorEastAsia" w:hAnsi="Arial" w:cs="Arial"/>
          <w:color w:val="000000"/>
          <w:lang w:eastAsia="en-GB"/>
        </w:rPr>
        <w:t>        </w:t>
      </w:r>
    </w:p>
    <w:p w14:paraId="68E40DDD"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0FF4D8F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16.     The Authority is committed to supporting the Government’s Small and Medium-sized Enterprise (SME)policy, and we want to encourage wider SME participation throughout our supply chain. Our goal is that 25% of the Authority’s spending should be spent with SMEs by 2022; this applies to the money which the Authority spends directly with SMEs and through the supply chain. The Authority uses the European Commission definition of SME.</w:t>
      </w:r>
    </w:p>
    <w:p w14:paraId="3F35257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17.     A key aspect of the Government’s SME Policy is ensuring that its suppliers throughout the supply chain are paid promptly.  All suppliers to the Authority and their sub-contractors are encouraged to make their own commitment and register with the </w:t>
      </w:r>
      <w:hyperlink r:id="rId25" w:history="1">
        <w:r w:rsidRPr="002E67C7">
          <w:rPr>
            <w:rFonts w:ascii="Arial" w:eastAsiaTheme="minorEastAsia" w:hAnsi="Arial" w:cs="Arial"/>
            <w:color w:val="0000FF"/>
            <w:u w:val="single"/>
            <w:lang w:eastAsia="en-GB"/>
          </w:rPr>
          <w:t>Prompt Payment Code</w:t>
        </w:r>
      </w:hyperlink>
      <w:r w:rsidRPr="002E67C7">
        <w:rPr>
          <w:rFonts w:ascii="Arial" w:eastAsiaTheme="minorEastAsia" w:hAnsi="Arial" w:cs="Arial"/>
          <w:color w:val="000000"/>
          <w:lang w:eastAsia="en-GB"/>
        </w:rPr>
        <w:t xml:space="preserve">.  </w:t>
      </w:r>
    </w:p>
    <w:p w14:paraId="74EC4CD4"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18.     Suppliers are also encouraged to work with the Authority to support the Authority’s SME initiative, however this is not a condition of working with the Authority now or in the future, nor will this issue form any part of the Tender evaluation.  Information on the Authority’s purchasing arrangements, our commercial policies and our SME policy can be found at </w:t>
      </w:r>
      <w:hyperlink r:id="rId26" w:history="1">
        <w:r w:rsidRPr="002E67C7">
          <w:rPr>
            <w:rFonts w:ascii="Arial" w:eastAsiaTheme="minorEastAsia" w:hAnsi="Arial" w:cs="Arial"/>
            <w:color w:val="0000FF"/>
            <w:u w:val="single"/>
            <w:lang w:eastAsia="en-GB"/>
          </w:rPr>
          <w:t>Gov.UK</w:t>
        </w:r>
      </w:hyperlink>
      <w:r w:rsidRPr="002E67C7">
        <w:rPr>
          <w:rFonts w:ascii="Arial" w:eastAsiaTheme="minorEastAsia" w:hAnsi="Arial" w:cs="Arial"/>
          <w:color w:val="000000"/>
          <w:lang w:eastAsia="en-GB"/>
        </w:rPr>
        <w:t>. and the DSP.</w:t>
      </w:r>
    </w:p>
    <w:p w14:paraId="284C5D19"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19.     The opportunity also exists for Tenderers to advertise any sub-contract valued at over £10,000 on the Defence Sourcing Portal and further details can be obtained directly from: https://www.gov.uk/guidance/subcontract-advertising. This process is managed by the Strategic Supplier Management team who can be contacted at: DefComrclSSM-Suppliers@mod.gov.uk. </w:t>
      </w:r>
    </w:p>
    <w:p w14:paraId="149C5A2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4D3A79D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Transparency, Freedom of Information and Environmental Information Regulations</w:t>
      </w:r>
    </w:p>
    <w:p w14:paraId="5761A68A"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583EF01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20.     The Authority shall publish notification of the Contract and publish Contract documents where required following a request under the FOI Act except where publishing such information would hinder law enforcement; would otherwise be contrary to the public interest; would prejudice the legitimate commercial interest of any person or might prejudice fair competition between suppliers.  </w:t>
      </w:r>
    </w:p>
    <w:p w14:paraId="018EB60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21.     The Authority may publish the contents of any resultant Contract in line with government policy set out in the Government’s </w:t>
      </w:r>
      <w:r w:rsidRPr="002E67C7">
        <w:rPr>
          <w:rFonts w:ascii="Arial" w:eastAsiaTheme="minorEastAsia" w:hAnsi="Arial" w:cs="Arial"/>
          <w:color w:val="0000FF"/>
          <w:u w:val="single"/>
          <w:lang w:eastAsia="en-GB"/>
        </w:rPr>
        <w:t>Transparency Principles</w:t>
      </w:r>
      <w:r w:rsidRPr="002E67C7">
        <w:rPr>
          <w:rFonts w:ascii="Arial" w:eastAsiaTheme="minorEastAsia" w:hAnsi="Arial" w:cs="Arial"/>
          <w:color w:val="000000"/>
          <w:lang w:eastAsia="en-GB"/>
        </w:rPr>
        <w:t xml:space="preserve"> and in accordance with the provisions of either DEFCON 539, SC1B Conditions of Contract Clause 5 or SC2 Conditions of Contract Clause 12. </w:t>
      </w:r>
    </w:p>
    <w:p w14:paraId="5AE8BE38"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22.     Before publishing the Contract, the Authority will redact any information which is exempt from disclosure under the Freedom of Information Act 2000 (“the FOIA”) or the Environmental Information Regulations 2004 (“the EIR”).  </w:t>
      </w:r>
    </w:p>
    <w:p w14:paraId="2DD6483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23.     You must complete the attached Tenderer’s Sensitive Information Form (DEFFORM 539A, SC1B Schedule 4 or SC2 Schedule 5) explaining which parts of your Tender you consider to be Sensitive Information.  This includes providing a named individual who can be contacted with regard to FOIA and EIR.  </w:t>
      </w:r>
    </w:p>
    <w:p w14:paraId="109DD53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24.     You should note that while your views will be taken into consideration, the ultimate decision whether to publish or disclose information lies with the Authority.  You are advised to provide as much detail as possible on the form.  It is highly unlikely that a Tender will be exempt from disclosure in its entirety.  Should the Authority decide to publish or disclose information against your wishes, you will be given prior notification.</w:t>
      </w:r>
    </w:p>
    <w:p w14:paraId="1209EB17"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218C7CB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Electronic Purchasing</w:t>
      </w:r>
    </w:p>
    <w:p w14:paraId="259A3F05"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29706CEC"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25.     Tenderers must note that use of the </w:t>
      </w:r>
      <w:hyperlink r:id="rId27" w:history="1">
        <w:r w:rsidRPr="002E67C7">
          <w:rPr>
            <w:rFonts w:ascii="Arial" w:eastAsiaTheme="minorEastAsia" w:hAnsi="Arial" w:cs="Arial"/>
            <w:color w:val="0000FF"/>
            <w:u w:val="single"/>
            <w:lang w:eastAsia="en-GB"/>
          </w:rPr>
          <w:t>Contracting, Purchasing and Finance (CP&amp;F)</w:t>
        </w:r>
      </w:hyperlink>
      <w:r w:rsidRPr="002E67C7">
        <w:rPr>
          <w:rFonts w:ascii="Arial" w:eastAsiaTheme="minorEastAsia" w:hAnsi="Arial" w:cs="Arial"/>
          <w:color w:val="000000"/>
          <w:lang w:eastAsia="en-GB"/>
        </w:rPr>
        <w:t xml:space="preserve"> electronic procurement tool is a mandatory requirement for any resultant contract awarded following this Tender.  By submitting this Tender, you agree to electronic payment. You may consult the service provider on connectivity options.  Failure to accept electronic payment will result in your Tender being non-compliant and excluded from the tender process.</w:t>
      </w:r>
    </w:p>
    <w:p w14:paraId="590F65DC"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3EC397B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lastRenderedPageBreak/>
        <w:t>Change of Circumstances</w:t>
      </w:r>
    </w:p>
    <w:p w14:paraId="70A1204C"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7061005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26.     In accordance with paragraph A31, if your circumstances have changed, please select ‘Yes’ to the appropriate question on DEFFORM 47 Annex A and submit a Statement Relating to Good Standing with your Tender.  </w:t>
      </w:r>
    </w:p>
    <w:p w14:paraId="5457DA4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495CF429"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Asbestos, Hazardous Items and Depletion of the Ozone Layer</w:t>
      </w:r>
    </w:p>
    <w:p w14:paraId="0E0FAF1A"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0ABD22A2"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27.     The Authority is required to report any items that use asbestos, that are hazardous or where there is an impact on the Ozone.  Where any Contractor Deliverables fall into one of these categories select ‘Yes’ to the appropriate question on DEFFORM 47 Annex A and provide further details in your Tender.</w:t>
      </w:r>
    </w:p>
    <w:p w14:paraId="14E65E7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64C1FABA"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Defence Safety Authority (DSA) Requirements</w:t>
      </w:r>
      <w:r w:rsidRPr="002E67C7">
        <w:rPr>
          <w:rFonts w:ascii="Arial" w:eastAsiaTheme="minorEastAsia" w:hAnsi="Arial" w:cs="Arial"/>
          <w:color w:val="000000"/>
          <w:lang w:eastAsia="en-GB"/>
        </w:rPr>
        <w:t>[see explanatory note 42]</w:t>
      </w:r>
    </w:p>
    <w:p w14:paraId="00BC9E12"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5F08CC9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28.     There are no DSA Requirements.</w:t>
      </w:r>
    </w:p>
    <w:p w14:paraId="6F9E8617"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2F8B0A9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Bank or Parent Company Guarantee</w:t>
      </w:r>
      <w:r w:rsidRPr="002E67C7">
        <w:rPr>
          <w:rFonts w:ascii="Arial" w:eastAsiaTheme="minorEastAsia" w:hAnsi="Arial" w:cs="Arial"/>
          <w:color w:val="000000"/>
          <w:lang w:eastAsia="en-GB"/>
        </w:rPr>
        <w:t>[see explanatory note 43]</w:t>
      </w:r>
    </w:p>
    <w:p w14:paraId="0422A5AB"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403A3DEE"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29.     You will be informed whether you are required to provide a Bank or Parent Company Guarantee.  In the event that you are selected as the winning Tenderer, you must provide your Bank or Parent Company Guarantee (in the form of DEFFORM 24/24A as appropriate) during the standstill period. No Contract will be awarded until a suitable Bank or Parent Company Guarantee, as appropriate, is in place. Failure to provide a Bank or Parent Company Guarantee during the standstill period, will result in you being de-selected as the winning Tenderer. The Authority reserves the right to re-evaluate the Tenders, (if necessary) to take into account the absence of the de-selected Tenderer, enabling the Authority to establish the next winning Tenderer and award a Contract.</w:t>
      </w:r>
    </w:p>
    <w:p w14:paraId="15669EC4" w14:textId="77777777" w:rsidR="00084DCA" w:rsidRDefault="00084DCA" w:rsidP="00084DCA">
      <w:pPr>
        <w:tabs>
          <w:tab w:val="left" w:pos="660"/>
        </w:tabs>
        <w:spacing w:after="0" w:line="252" w:lineRule="exact"/>
        <w:ind w:left="110" w:right="158" w:firstLine="3"/>
        <w:rPr>
          <w:rFonts w:ascii="Arial" w:eastAsia="Arial" w:hAnsi="Arial" w:cs="Arial"/>
        </w:rPr>
      </w:pPr>
    </w:p>
    <w:p w14:paraId="1CE58DBC" w14:textId="77777777" w:rsidR="00084DCA" w:rsidRDefault="00084DCA" w:rsidP="00084DCA">
      <w:pPr>
        <w:tabs>
          <w:tab w:val="left" w:pos="660"/>
        </w:tabs>
        <w:spacing w:after="0" w:line="252" w:lineRule="exact"/>
        <w:ind w:left="110" w:right="158" w:firstLine="3"/>
        <w:rPr>
          <w:rFonts w:ascii="Arial" w:eastAsia="Arial" w:hAnsi="Arial" w:cs="Arial"/>
        </w:rPr>
      </w:pPr>
    </w:p>
    <w:p w14:paraId="2D7B388B" w14:textId="77777777" w:rsidR="00084DCA" w:rsidRDefault="00084DCA" w:rsidP="00084DCA">
      <w:pPr>
        <w:tabs>
          <w:tab w:val="left" w:pos="660"/>
        </w:tabs>
        <w:spacing w:after="0" w:line="252" w:lineRule="exact"/>
        <w:ind w:left="110" w:right="158" w:firstLine="3"/>
        <w:rPr>
          <w:rFonts w:ascii="Arial" w:eastAsia="Arial" w:hAnsi="Arial" w:cs="Arial"/>
        </w:rPr>
      </w:pPr>
    </w:p>
    <w:p w14:paraId="6B34FEC4" w14:textId="77777777" w:rsidR="00084DCA" w:rsidRDefault="00084DCA" w:rsidP="00084DCA">
      <w:pPr>
        <w:tabs>
          <w:tab w:val="left" w:pos="660"/>
        </w:tabs>
        <w:spacing w:after="0" w:line="252" w:lineRule="exact"/>
        <w:ind w:left="110" w:right="158" w:firstLine="3"/>
        <w:rPr>
          <w:rFonts w:ascii="Arial" w:eastAsia="Arial" w:hAnsi="Arial" w:cs="Arial"/>
        </w:rPr>
      </w:pPr>
    </w:p>
    <w:p w14:paraId="6B1E8FF9" w14:textId="77777777" w:rsidR="00084DCA" w:rsidRDefault="00084DCA" w:rsidP="00084DCA">
      <w:pPr>
        <w:tabs>
          <w:tab w:val="left" w:pos="660"/>
        </w:tabs>
        <w:spacing w:after="0" w:line="252" w:lineRule="exact"/>
        <w:ind w:left="110" w:right="158" w:firstLine="3"/>
        <w:rPr>
          <w:rFonts w:ascii="Arial" w:eastAsia="Arial" w:hAnsi="Arial" w:cs="Arial"/>
        </w:rPr>
      </w:pPr>
    </w:p>
    <w:p w14:paraId="0E863D85" w14:textId="77777777" w:rsidR="00084DCA" w:rsidRDefault="00084DCA" w:rsidP="00084DCA">
      <w:pPr>
        <w:tabs>
          <w:tab w:val="left" w:pos="660"/>
        </w:tabs>
        <w:spacing w:after="0" w:line="252" w:lineRule="exact"/>
        <w:ind w:left="110" w:right="158" w:firstLine="3"/>
        <w:rPr>
          <w:rFonts w:ascii="Arial" w:eastAsia="Arial" w:hAnsi="Arial" w:cs="Arial"/>
        </w:rPr>
      </w:pPr>
    </w:p>
    <w:p w14:paraId="4EF2C6BF" w14:textId="77777777" w:rsidR="00084DCA" w:rsidRDefault="00084DCA" w:rsidP="00084DCA">
      <w:pPr>
        <w:tabs>
          <w:tab w:val="left" w:pos="660"/>
        </w:tabs>
        <w:spacing w:after="0" w:line="252" w:lineRule="exact"/>
        <w:ind w:left="110" w:right="158" w:firstLine="3"/>
        <w:rPr>
          <w:rFonts w:ascii="Arial" w:eastAsia="Arial" w:hAnsi="Arial" w:cs="Arial"/>
        </w:rPr>
      </w:pPr>
    </w:p>
    <w:p w14:paraId="52BF6667" w14:textId="77777777" w:rsidR="00084DCA" w:rsidRDefault="00084DCA" w:rsidP="00084DCA">
      <w:pPr>
        <w:tabs>
          <w:tab w:val="left" w:pos="660"/>
        </w:tabs>
        <w:spacing w:after="0" w:line="252" w:lineRule="exact"/>
        <w:ind w:left="110" w:right="158" w:firstLine="3"/>
        <w:rPr>
          <w:rFonts w:ascii="Arial" w:eastAsia="Arial" w:hAnsi="Arial" w:cs="Arial"/>
        </w:rPr>
      </w:pPr>
    </w:p>
    <w:p w14:paraId="13C84F2B" w14:textId="77777777" w:rsidR="00084DCA" w:rsidRDefault="00084DCA" w:rsidP="00084DCA">
      <w:pPr>
        <w:tabs>
          <w:tab w:val="left" w:pos="660"/>
        </w:tabs>
        <w:spacing w:after="0" w:line="252" w:lineRule="exact"/>
        <w:ind w:left="110" w:right="158" w:firstLine="3"/>
        <w:rPr>
          <w:rFonts w:ascii="Arial" w:eastAsia="Arial" w:hAnsi="Arial" w:cs="Arial"/>
        </w:rPr>
      </w:pPr>
    </w:p>
    <w:p w14:paraId="0691DE9F" w14:textId="77777777" w:rsidR="00084DCA" w:rsidRDefault="00084DCA" w:rsidP="00084DCA">
      <w:pPr>
        <w:tabs>
          <w:tab w:val="left" w:pos="660"/>
        </w:tabs>
        <w:spacing w:after="0" w:line="252" w:lineRule="exact"/>
        <w:ind w:left="110" w:right="158" w:firstLine="3"/>
        <w:rPr>
          <w:rFonts w:ascii="Arial" w:eastAsia="Arial" w:hAnsi="Arial" w:cs="Arial"/>
        </w:rPr>
      </w:pPr>
    </w:p>
    <w:p w14:paraId="25161D81" w14:textId="77777777" w:rsidR="00084DCA" w:rsidRDefault="00084DCA" w:rsidP="00084DCA">
      <w:pPr>
        <w:tabs>
          <w:tab w:val="left" w:pos="660"/>
        </w:tabs>
        <w:spacing w:after="0" w:line="252" w:lineRule="exact"/>
        <w:ind w:left="110" w:right="158" w:firstLine="3"/>
        <w:rPr>
          <w:rFonts w:ascii="Arial" w:eastAsia="Arial" w:hAnsi="Arial" w:cs="Arial"/>
        </w:rPr>
      </w:pPr>
    </w:p>
    <w:p w14:paraId="5C76A9FD" w14:textId="77777777" w:rsidR="00084DCA" w:rsidRDefault="00084DCA" w:rsidP="00084DCA">
      <w:pPr>
        <w:tabs>
          <w:tab w:val="left" w:pos="660"/>
        </w:tabs>
        <w:spacing w:after="0" w:line="252" w:lineRule="exact"/>
        <w:ind w:left="110" w:right="158" w:firstLine="3"/>
        <w:rPr>
          <w:rFonts w:ascii="Arial" w:eastAsia="Arial" w:hAnsi="Arial" w:cs="Arial"/>
        </w:rPr>
      </w:pPr>
    </w:p>
    <w:p w14:paraId="4F643DBA" w14:textId="77777777" w:rsidR="00084DCA" w:rsidRDefault="00084DCA" w:rsidP="00084DCA">
      <w:pPr>
        <w:tabs>
          <w:tab w:val="left" w:pos="660"/>
        </w:tabs>
        <w:spacing w:after="0" w:line="252" w:lineRule="exact"/>
        <w:ind w:left="110" w:right="158" w:firstLine="3"/>
        <w:rPr>
          <w:rFonts w:ascii="Arial" w:eastAsia="Arial" w:hAnsi="Arial" w:cs="Arial"/>
        </w:rPr>
      </w:pPr>
    </w:p>
    <w:p w14:paraId="53A0FB36" w14:textId="77777777" w:rsidR="00084DCA" w:rsidRDefault="00084DCA" w:rsidP="00084DCA">
      <w:pPr>
        <w:tabs>
          <w:tab w:val="left" w:pos="660"/>
        </w:tabs>
        <w:spacing w:after="0" w:line="252" w:lineRule="exact"/>
        <w:ind w:left="110" w:right="158" w:firstLine="3"/>
        <w:rPr>
          <w:rFonts w:ascii="Arial" w:eastAsia="Arial" w:hAnsi="Arial" w:cs="Arial"/>
        </w:rPr>
      </w:pPr>
    </w:p>
    <w:p w14:paraId="61D21D02" w14:textId="77777777" w:rsidR="00084DCA" w:rsidRDefault="00084DCA" w:rsidP="00084DCA">
      <w:pPr>
        <w:tabs>
          <w:tab w:val="left" w:pos="660"/>
        </w:tabs>
        <w:spacing w:after="0" w:line="252" w:lineRule="exact"/>
        <w:ind w:left="110" w:right="158" w:firstLine="3"/>
        <w:rPr>
          <w:rFonts w:ascii="Arial" w:eastAsia="Arial" w:hAnsi="Arial" w:cs="Arial"/>
        </w:rPr>
      </w:pPr>
    </w:p>
    <w:p w14:paraId="54AFC020" w14:textId="77777777" w:rsidR="00084DCA" w:rsidRDefault="00084DCA" w:rsidP="00084DCA">
      <w:pPr>
        <w:tabs>
          <w:tab w:val="left" w:pos="660"/>
        </w:tabs>
        <w:spacing w:after="0" w:line="252" w:lineRule="exact"/>
        <w:ind w:left="110" w:right="158" w:firstLine="3"/>
        <w:rPr>
          <w:rFonts w:ascii="Arial" w:eastAsia="Arial" w:hAnsi="Arial" w:cs="Arial"/>
        </w:rPr>
      </w:pPr>
    </w:p>
    <w:p w14:paraId="756A62C3" w14:textId="77777777" w:rsidR="00084DCA" w:rsidRDefault="00084DCA" w:rsidP="00084DCA">
      <w:pPr>
        <w:tabs>
          <w:tab w:val="left" w:pos="660"/>
        </w:tabs>
        <w:spacing w:after="0" w:line="252" w:lineRule="exact"/>
        <w:ind w:left="110" w:right="158" w:firstLine="3"/>
        <w:rPr>
          <w:rFonts w:ascii="Arial" w:eastAsia="Arial" w:hAnsi="Arial" w:cs="Arial"/>
        </w:rPr>
      </w:pPr>
    </w:p>
    <w:p w14:paraId="0D5BDC90" w14:textId="77777777" w:rsidR="00084DCA" w:rsidRDefault="00084DCA" w:rsidP="00084DCA">
      <w:pPr>
        <w:tabs>
          <w:tab w:val="left" w:pos="660"/>
        </w:tabs>
        <w:spacing w:after="0" w:line="252" w:lineRule="exact"/>
        <w:ind w:left="110" w:right="158" w:firstLine="3"/>
        <w:rPr>
          <w:rFonts w:ascii="Arial" w:eastAsia="Arial" w:hAnsi="Arial" w:cs="Arial"/>
        </w:rPr>
      </w:pPr>
    </w:p>
    <w:p w14:paraId="18292E65" w14:textId="77777777" w:rsidR="00084DCA" w:rsidRDefault="00084DCA" w:rsidP="00084DCA">
      <w:pPr>
        <w:tabs>
          <w:tab w:val="left" w:pos="660"/>
        </w:tabs>
        <w:spacing w:after="0" w:line="252" w:lineRule="exact"/>
        <w:ind w:left="110" w:right="158" w:firstLine="3"/>
        <w:rPr>
          <w:rFonts w:ascii="Arial" w:eastAsia="Arial" w:hAnsi="Arial" w:cs="Arial"/>
        </w:rPr>
      </w:pPr>
    </w:p>
    <w:p w14:paraId="7EE5A75D" w14:textId="77777777" w:rsidR="00084DCA" w:rsidRDefault="00084DCA" w:rsidP="00084DCA">
      <w:pPr>
        <w:tabs>
          <w:tab w:val="left" w:pos="660"/>
        </w:tabs>
        <w:spacing w:after="0" w:line="252" w:lineRule="exact"/>
        <w:ind w:left="110" w:right="158" w:firstLine="3"/>
        <w:rPr>
          <w:rFonts w:ascii="Arial" w:eastAsia="Arial" w:hAnsi="Arial" w:cs="Arial"/>
        </w:rPr>
      </w:pPr>
    </w:p>
    <w:p w14:paraId="4B529059" w14:textId="77777777" w:rsidR="00084DCA" w:rsidRDefault="00084DCA" w:rsidP="00084DCA">
      <w:pPr>
        <w:tabs>
          <w:tab w:val="left" w:pos="660"/>
        </w:tabs>
        <w:spacing w:after="0" w:line="252" w:lineRule="exact"/>
        <w:ind w:left="110" w:right="158" w:firstLine="3"/>
        <w:rPr>
          <w:rFonts w:ascii="Arial" w:eastAsia="Arial" w:hAnsi="Arial" w:cs="Arial"/>
        </w:rPr>
      </w:pPr>
    </w:p>
    <w:p w14:paraId="39788006" w14:textId="77777777" w:rsidR="00084DCA" w:rsidRDefault="00084DCA" w:rsidP="00084DCA">
      <w:pPr>
        <w:tabs>
          <w:tab w:val="left" w:pos="660"/>
        </w:tabs>
        <w:spacing w:after="0" w:line="252" w:lineRule="exact"/>
        <w:ind w:left="110" w:right="158" w:firstLine="3"/>
        <w:rPr>
          <w:rFonts w:ascii="Arial" w:eastAsia="Arial" w:hAnsi="Arial" w:cs="Arial"/>
        </w:rPr>
      </w:pPr>
    </w:p>
    <w:p w14:paraId="5ED429EA" w14:textId="77777777" w:rsidR="00084DCA" w:rsidRDefault="00084DCA" w:rsidP="00084DCA">
      <w:pPr>
        <w:tabs>
          <w:tab w:val="left" w:pos="660"/>
        </w:tabs>
        <w:spacing w:after="0" w:line="252" w:lineRule="exact"/>
        <w:ind w:left="110" w:right="158" w:firstLine="3"/>
        <w:rPr>
          <w:rFonts w:ascii="Arial" w:eastAsia="Arial" w:hAnsi="Arial" w:cs="Arial"/>
        </w:rPr>
      </w:pPr>
    </w:p>
    <w:p w14:paraId="0C58D7A5" w14:textId="77777777" w:rsidR="00084DCA" w:rsidRDefault="00084DCA" w:rsidP="00084DCA">
      <w:pPr>
        <w:tabs>
          <w:tab w:val="left" w:pos="660"/>
        </w:tabs>
        <w:spacing w:after="0" w:line="252" w:lineRule="exact"/>
        <w:ind w:left="110" w:right="158" w:firstLine="3"/>
        <w:rPr>
          <w:rFonts w:ascii="Arial" w:eastAsia="Arial" w:hAnsi="Arial" w:cs="Arial"/>
        </w:rPr>
      </w:pPr>
    </w:p>
    <w:p w14:paraId="47557C0E" w14:textId="77777777" w:rsidR="00084DCA" w:rsidRDefault="00084DCA" w:rsidP="00084DCA">
      <w:pPr>
        <w:tabs>
          <w:tab w:val="left" w:pos="660"/>
        </w:tabs>
        <w:spacing w:after="0" w:line="252" w:lineRule="exact"/>
        <w:ind w:left="110" w:right="158" w:firstLine="3"/>
        <w:rPr>
          <w:rFonts w:ascii="Arial" w:eastAsia="Arial" w:hAnsi="Arial" w:cs="Arial"/>
        </w:rPr>
      </w:pPr>
    </w:p>
    <w:p w14:paraId="3584F7E2" w14:textId="77777777" w:rsidR="00084DCA" w:rsidRDefault="00084DCA" w:rsidP="00084DCA">
      <w:pPr>
        <w:tabs>
          <w:tab w:val="left" w:pos="660"/>
        </w:tabs>
        <w:spacing w:after="0" w:line="252" w:lineRule="exact"/>
        <w:ind w:left="110" w:right="158" w:firstLine="3"/>
        <w:rPr>
          <w:rFonts w:ascii="Arial" w:eastAsia="Arial" w:hAnsi="Arial" w:cs="Arial"/>
        </w:rPr>
      </w:pPr>
    </w:p>
    <w:p w14:paraId="492667ED" w14:textId="77777777" w:rsidR="00084DCA" w:rsidRDefault="00084DCA" w:rsidP="00084DCA">
      <w:pPr>
        <w:tabs>
          <w:tab w:val="left" w:pos="660"/>
        </w:tabs>
        <w:spacing w:after="0" w:line="252" w:lineRule="exact"/>
        <w:ind w:left="110" w:right="158" w:firstLine="3"/>
        <w:rPr>
          <w:rFonts w:ascii="Arial" w:eastAsia="Arial" w:hAnsi="Arial" w:cs="Arial"/>
        </w:rPr>
      </w:pPr>
    </w:p>
    <w:p w14:paraId="616DCC3B" w14:textId="77777777" w:rsidR="00084DCA" w:rsidRPr="0001496D" w:rsidRDefault="00084DCA" w:rsidP="00084DCA">
      <w:pPr>
        <w:tabs>
          <w:tab w:val="left" w:pos="2487"/>
        </w:tabs>
        <w:spacing w:after="0" w:line="240" w:lineRule="auto"/>
        <w:ind w:left="737" w:right="-20"/>
        <w:jc w:val="center"/>
        <w:rPr>
          <w:rFonts w:ascii="Arial" w:hAnsi="Arial" w:cs="Arial"/>
          <w:b/>
          <w:sz w:val="20"/>
          <w:szCs w:val="20"/>
        </w:rPr>
      </w:pPr>
      <w:r w:rsidRPr="0001496D">
        <w:rPr>
          <w:rFonts w:ascii="Arial" w:hAnsi="Arial" w:cs="Arial"/>
          <w:b/>
          <w:sz w:val="32"/>
        </w:rPr>
        <w:lastRenderedPageBreak/>
        <w:t>Schedule 1 - Definitions of Contract</w:t>
      </w:r>
      <w:r w:rsidRPr="0001496D">
        <w:rPr>
          <w:rFonts w:ascii="Arial" w:hAnsi="Arial" w:cs="Arial"/>
          <w:b/>
          <w:sz w:val="28"/>
          <w:szCs w:val="28"/>
        </w:rPr>
        <w:br/>
      </w:r>
    </w:p>
    <w:p w14:paraId="4C40EB2B" w14:textId="77777777" w:rsidR="00084DCA" w:rsidRDefault="00084DCA" w:rsidP="00084DCA">
      <w:pPr>
        <w:tabs>
          <w:tab w:val="left" w:pos="3168"/>
        </w:tabs>
        <w:spacing w:after="0" w:line="240" w:lineRule="auto"/>
        <w:ind w:left="3096" w:right="72" w:hanging="3096"/>
        <w:textAlignment w:val="baseline"/>
        <w:rPr>
          <w:rFonts w:ascii="Arial" w:eastAsia="Arial" w:hAnsi="Arial"/>
          <w:color w:val="000000"/>
          <w:sz w:val="20"/>
        </w:rPr>
      </w:pPr>
      <w:r>
        <w:rPr>
          <w:rFonts w:ascii="Arial" w:eastAsia="Arial" w:hAnsi="Arial"/>
          <w:b/>
          <w:color w:val="000000"/>
          <w:sz w:val="20"/>
        </w:rPr>
        <w:t>Article</w:t>
      </w:r>
      <w:r>
        <w:rPr>
          <w:rFonts w:ascii="Arial" w:eastAsia="Arial" w:hAnsi="Arial"/>
          <w:b/>
          <w:color w:val="000000"/>
          <w:sz w:val="20"/>
        </w:rPr>
        <w:tab/>
      </w:r>
      <w:r w:rsidRPr="004355A6">
        <w:rPr>
          <w:rFonts w:ascii="Arial" w:eastAsia="Arial" w:hAnsi="Arial"/>
          <w:color w:val="000000"/>
          <w:sz w:val="20"/>
        </w:rPr>
        <w:t>means, in relation to clause 2</w:t>
      </w:r>
      <w:r>
        <w:rPr>
          <w:rFonts w:ascii="Arial" w:eastAsia="Arial" w:hAnsi="Arial"/>
          <w:color w:val="000000"/>
          <w:sz w:val="20"/>
        </w:rPr>
        <w:t>4</w:t>
      </w:r>
      <w:r w:rsidRPr="004355A6">
        <w:rPr>
          <w:rFonts w:ascii="Arial" w:eastAsia="Arial" w:hAnsi="Arial"/>
          <w:color w:val="000000"/>
          <w:sz w:val="20"/>
        </w:rPr>
        <w:t xml:space="preserve"> and Schedule 6 only, an object which during production is given a special shape, surface or design which determines its function to a greater degree than does its chemical composition;</w:t>
      </w:r>
    </w:p>
    <w:p w14:paraId="718AB47F"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713B7135" w14:textId="77777777" w:rsidR="00084DCA" w:rsidRDefault="00084DCA" w:rsidP="00084DCA">
      <w:pPr>
        <w:tabs>
          <w:tab w:val="left" w:pos="3168"/>
        </w:tabs>
        <w:spacing w:after="0" w:line="240" w:lineRule="auto"/>
        <w:ind w:left="3096" w:right="72" w:hanging="3096"/>
        <w:textAlignment w:val="baseline"/>
        <w:rPr>
          <w:rFonts w:ascii="Arial" w:eastAsia="Arial" w:hAnsi="Arial"/>
          <w:color w:val="000000"/>
          <w:sz w:val="20"/>
        </w:rPr>
      </w:pPr>
      <w:r>
        <w:rPr>
          <w:rFonts w:ascii="Arial" w:eastAsia="Arial" w:hAnsi="Arial"/>
          <w:b/>
          <w:color w:val="000000"/>
          <w:sz w:val="20"/>
        </w:rPr>
        <w:t>Articles</w:t>
      </w:r>
      <w:r>
        <w:rPr>
          <w:rFonts w:ascii="Arial" w:eastAsia="Arial" w:hAnsi="Arial"/>
          <w:b/>
          <w:color w:val="000000"/>
          <w:sz w:val="20"/>
        </w:rPr>
        <w:tab/>
      </w:r>
      <w:r w:rsidRPr="004355A6">
        <w:rPr>
          <w:rFonts w:ascii="Arial" w:eastAsia="Arial" w:hAnsi="Arial"/>
          <w:color w:val="000000"/>
          <w:sz w:val="20"/>
        </w:rPr>
        <w:t>means, (except in relation to Schedule 10) the</w:t>
      </w:r>
      <w:r>
        <w:rPr>
          <w:rFonts w:ascii="Arial" w:eastAsia="Arial" w:hAnsi="Arial"/>
          <w:color w:val="000000"/>
          <w:sz w:val="20"/>
        </w:rPr>
        <w:t xml:space="preserv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Pr>
          <w:rFonts w:ascii="Arial" w:eastAsia="Arial" w:hAnsi="Arial"/>
          <w:b/>
          <w:color w:val="000000"/>
          <w:sz w:val="20"/>
        </w:rPr>
        <w:t>This definition only applies when DEFCONs are added to these Conditions</w:t>
      </w:r>
      <w:r>
        <w:rPr>
          <w:rFonts w:ascii="Arial" w:eastAsia="Arial" w:hAnsi="Arial"/>
          <w:color w:val="000000"/>
          <w:sz w:val="20"/>
        </w:rPr>
        <w:t>);</w:t>
      </w:r>
    </w:p>
    <w:p w14:paraId="1072EEE0"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2442BB27" w14:textId="77777777" w:rsidR="00084DCA" w:rsidRDefault="00084DCA" w:rsidP="00084DCA">
      <w:pPr>
        <w:tabs>
          <w:tab w:val="left" w:pos="3168"/>
        </w:tabs>
        <w:spacing w:after="0" w:line="240" w:lineRule="auto"/>
        <w:ind w:left="3096" w:hanging="3096"/>
        <w:textAlignment w:val="baseline"/>
        <w:rPr>
          <w:rFonts w:ascii="Arial" w:eastAsia="Arial" w:hAnsi="Arial"/>
          <w:color w:val="000000"/>
          <w:sz w:val="20"/>
        </w:rPr>
      </w:pPr>
      <w:r>
        <w:rPr>
          <w:rFonts w:ascii="Arial" w:eastAsia="Arial" w:hAnsi="Arial"/>
          <w:b/>
          <w:color w:val="000000"/>
          <w:sz w:val="20"/>
        </w:rPr>
        <w:t>Authority</w:t>
      </w:r>
      <w:r>
        <w:rPr>
          <w:rFonts w:ascii="Arial" w:eastAsia="Arial" w:hAnsi="Arial"/>
          <w:b/>
          <w:color w:val="000000"/>
          <w:sz w:val="20"/>
        </w:rPr>
        <w:tab/>
      </w:r>
      <w:r>
        <w:rPr>
          <w:rFonts w:ascii="Arial" w:eastAsia="Arial" w:hAnsi="Arial"/>
          <w:color w:val="000000"/>
          <w:sz w:val="20"/>
        </w:rPr>
        <w:t>means the Secretary of State for Defence acting on behalf of the Crown;</w:t>
      </w:r>
    </w:p>
    <w:p w14:paraId="2F128E5A" w14:textId="77777777" w:rsidR="00084DCA" w:rsidRDefault="00084DCA" w:rsidP="00084DCA">
      <w:pPr>
        <w:tabs>
          <w:tab w:val="left" w:pos="3168"/>
        </w:tabs>
        <w:spacing w:after="0" w:line="240" w:lineRule="auto"/>
        <w:ind w:left="3096" w:hanging="3096"/>
        <w:textAlignment w:val="baseline"/>
        <w:rPr>
          <w:rFonts w:ascii="Arial" w:eastAsia="Arial" w:hAnsi="Arial"/>
          <w:b/>
          <w:color w:val="000000"/>
          <w:sz w:val="20"/>
        </w:rPr>
      </w:pPr>
    </w:p>
    <w:p w14:paraId="75EBDB99" w14:textId="77777777" w:rsidR="00084DCA" w:rsidRDefault="00084DCA" w:rsidP="00084DCA">
      <w:pPr>
        <w:tabs>
          <w:tab w:val="left" w:pos="3168"/>
        </w:tabs>
        <w:spacing w:after="0" w:line="240" w:lineRule="auto"/>
        <w:ind w:left="3096" w:right="144" w:hanging="3096"/>
        <w:textAlignment w:val="baseline"/>
        <w:rPr>
          <w:rFonts w:ascii="Arial" w:eastAsia="Arial" w:hAnsi="Arial"/>
          <w:color w:val="000000"/>
          <w:sz w:val="20"/>
        </w:rPr>
      </w:pPr>
      <w:r>
        <w:rPr>
          <w:rFonts w:ascii="Arial" w:eastAsia="Arial" w:hAnsi="Arial"/>
          <w:b/>
          <w:color w:val="000000"/>
          <w:sz w:val="20"/>
        </w:rPr>
        <w:t>Authority’s Representative(s)</w:t>
      </w:r>
      <w:r>
        <w:rPr>
          <w:rFonts w:ascii="Arial" w:eastAsia="Arial" w:hAnsi="Arial"/>
          <w:b/>
          <w:color w:val="000000"/>
          <w:sz w:val="20"/>
        </w:rPr>
        <w:tab/>
      </w:r>
      <w:r>
        <w:rPr>
          <w:rFonts w:ascii="Arial" w:eastAsia="Arial" w:hAnsi="Arial"/>
          <w:color w:val="000000"/>
          <w:sz w:val="20"/>
        </w:rPr>
        <w:t>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7;</w:t>
      </w:r>
    </w:p>
    <w:p w14:paraId="745472AB"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66BFEE26" w14:textId="77777777" w:rsidR="00084DCA" w:rsidRDefault="00084DCA" w:rsidP="00084DCA">
      <w:pPr>
        <w:tabs>
          <w:tab w:val="left" w:pos="3168"/>
        </w:tabs>
        <w:spacing w:after="0" w:line="240" w:lineRule="auto"/>
        <w:ind w:left="3096" w:right="504" w:hanging="3096"/>
        <w:textAlignment w:val="baseline"/>
        <w:rPr>
          <w:rFonts w:ascii="Arial" w:eastAsia="Arial" w:hAnsi="Arial"/>
          <w:color w:val="000000"/>
          <w:sz w:val="20"/>
        </w:rPr>
      </w:pPr>
      <w:r>
        <w:rPr>
          <w:rFonts w:ascii="Arial" w:eastAsia="Arial" w:hAnsi="Arial"/>
          <w:b/>
          <w:color w:val="000000"/>
          <w:sz w:val="20"/>
        </w:rPr>
        <w:t>Business Day</w:t>
      </w:r>
      <w:r>
        <w:rPr>
          <w:rFonts w:ascii="Arial" w:eastAsia="Arial" w:hAnsi="Arial"/>
          <w:b/>
          <w:color w:val="000000"/>
          <w:sz w:val="20"/>
        </w:rPr>
        <w:tab/>
      </w:r>
      <w:r>
        <w:rPr>
          <w:rFonts w:ascii="Arial" w:eastAsia="Arial" w:hAnsi="Arial"/>
          <w:color w:val="000000"/>
          <w:sz w:val="20"/>
        </w:rPr>
        <w:t>means 09:00 to 17:00 Monday to Friday, excluding public and statutory holidays;</w:t>
      </w:r>
    </w:p>
    <w:p w14:paraId="6C201486" w14:textId="77777777" w:rsidR="00084DCA" w:rsidRDefault="00084DCA" w:rsidP="00084DCA">
      <w:pPr>
        <w:tabs>
          <w:tab w:val="left" w:pos="3168"/>
        </w:tabs>
        <w:spacing w:after="0" w:line="240" w:lineRule="auto"/>
        <w:ind w:left="3096" w:right="504" w:hanging="3096"/>
        <w:textAlignment w:val="baseline"/>
        <w:rPr>
          <w:rFonts w:ascii="Arial" w:eastAsia="Arial" w:hAnsi="Arial"/>
          <w:b/>
          <w:color w:val="000000"/>
          <w:sz w:val="20"/>
        </w:rPr>
      </w:pPr>
    </w:p>
    <w:p w14:paraId="25C04806" w14:textId="77777777" w:rsidR="00084DCA" w:rsidRDefault="00084DCA" w:rsidP="00084DCA">
      <w:pPr>
        <w:tabs>
          <w:tab w:val="left" w:pos="3168"/>
        </w:tabs>
        <w:spacing w:after="0" w:line="240" w:lineRule="auto"/>
        <w:ind w:left="3096" w:right="144" w:hanging="3096"/>
        <w:textAlignment w:val="baseline"/>
        <w:rPr>
          <w:rFonts w:ascii="Arial" w:eastAsia="Arial" w:hAnsi="Arial"/>
          <w:color w:val="000000"/>
          <w:sz w:val="20"/>
        </w:rPr>
      </w:pPr>
      <w:r>
        <w:rPr>
          <w:rFonts w:ascii="Arial" w:eastAsia="Arial" w:hAnsi="Arial"/>
          <w:b/>
          <w:color w:val="000000"/>
          <w:sz w:val="20"/>
        </w:rPr>
        <w:t>Central Government Body</w:t>
      </w:r>
      <w:r>
        <w:rPr>
          <w:rFonts w:ascii="Arial" w:eastAsia="Arial" w:hAnsi="Arial"/>
          <w:b/>
          <w:color w:val="000000"/>
          <w:sz w:val="20"/>
        </w:rPr>
        <w:tab/>
      </w:r>
      <w:r>
        <w:rPr>
          <w:rFonts w:ascii="Arial" w:eastAsia="Arial" w:hAnsi="Arial"/>
          <w:color w:val="000000"/>
          <w:sz w:val="20"/>
        </w:rPr>
        <w:t>a body listed in one of the following sub-categories of the Central Government classification of the Public Sector Classification Guide, as published and amended from time to time by the Office for National Statistics:</w:t>
      </w:r>
    </w:p>
    <w:p w14:paraId="5C97E505" w14:textId="77777777" w:rsidR="00084DCA" w:rsidRDefault="00084DCA" w:rsidP="00084DCA">
      <w:pPr>
        <w:widowControl/>
        <w:numPr>
          <w:ilvl w:val="0"/>
          <w:numId w:val="27"/>
        </w:numPr>
        <w:tabs>
          <w:tab w:val="left" w:pos="3744"/>
        </w:tabs>
        <w:spacing w:after="0" w:line="240" w:lineRule="auto"/>
        <w:textAlignment w:val="baseline"/>
        <w:rPr>
          <w:rFonts w:ascii="Arial" w:eastAsia="Arial" w:hAnsi="Arial"/>
          <w:color w:val="000000"/>
          <w:spacing w:val="-3"/>
          <w:sz w:val="20"/>
        </w:rPr>
      </w:pPr>
      <w:r>
        <w:rPr>
          <w:rFonts w:ascii="Arial" w:eastAsia="Arial" w:hAnsi="Arial"/>
          <w:color w:val="000000"/>
          <w:spacing w:val="-3"/>
          <w:sz w:val="20"/>
        </w:rPr>
        <w:t>Government Department;</w:t>
      </w:r>
    </w:p>
    <w:p w14:paraId="4A39DEA9" w14:textId="77777777" w:rsidR="00084DCA" w:rsidRDefault="00084DCA" w:rsidP="00084DCA">
      <w:pPr>
        <w:widowControl/>
        <w:numPr>
          <w:ilvl w:val="0"/>
          <w:numId w:val="27"/>
        </w:numPr>
        <w:tabs>
          <w:tab w:val="left" w:pos="3744"/>
        </w:tabs>
        <w:spacing w:after="0" w:line="240" w:lineRule="auto"/>
        <w:ind w:right="432"/>
        <w:textAlignment w:val="baseline"/>
        <w:rPr>
          <w:rFonts w:ascii="Arial" w:eastAsia="Arial" w:hAnsi="Arial"/>
          <w:color w:val="000000"/>
          <w:spacing w:val="-2"/>
          <w:sz w:val="20"/>
        </w:rPr>
      </w:pPr>
      <w:r>
        <w:rPr>
          <w:rFonts w:ascii="Arial" w:eastAsia="Arial" w:hAnsi="Arial"/>
          <w:color w:val="000000"/>
          <w:spacing w:val="-2"/>
          <w:sz w:val="20"/>
        </w:rPr>
        <w:t xml:space="preserve">Non-Departmental Public Body or Assembly Sponsored </w:t>
      </w:r>
    </w:p>
    <w:p w14:paraId="291FDE2D" w14:textId="77777777" w:rsidR="00084DCA" w:rsidRPr="00970BE1" w:rsidRDefault="00084DCA" w:rsidP="00084DCA">
      <w:pPr>
        <w:pStyle w:val="ListParagraph"/>
        <w:widowControl/>
        <w:numPr>
          <w:ilvl w:val="4"/>
          <w:numId w:val="27"/>
        </w:numPr>
        <w:tabs>
          <w:tab w:val="left" w:pos="3744"/>
        </w:tabs>
        <w:spacing w:after="0" w:line="240" w:lineRule="auto"/>
        <w:ind w:right="432"/>
        <w:textAlignment w:val="baseline"/>
        <w:rPr>
          <w:rFonts w:ascii="Arial" w:eastAsia="Arial" w:hAnsi="Arial"/>
          <w:color w:val="000000"/>
          <w:spacing w:val="-2"/>
          <w:sz w:val="20"/>
        </w:rPr>
      </w:pPr>
      <w:r>
        <w:rPr>
          <w:rFonts w:ascii="Arial" w:eastAsia="Arial" w:hAnsi="Arial"/>
          <w:color w:val="000000"/>
          <w:spacing w:val="-2"/>
          <w:sz w:val="20"/>
        </w:rPr>
        <w:t xml:space="preserve">                                                          </w:t>
      </w:r>
      <w:r w:rsidRPr="00970BE1">
        <w:rPr>
          <w:rFonts w:ascii="Arial" w:eastAsia="Arial" w:hAnsi="Arial"/>
          <w:color w:val="000000"/>
          <w:spacing w:val="-2"/>
          <w:sz w:val="20"/>
        </w:rPr>
        <w:t>Public Body (advisory, executive, or tribunal);</w:t>
      </w:r>
    </w:p>
    <w:p w14:paraId="469B2396" w14:textId="77777777" w:rsidR="00084DCA" w:rsidRDefault="00084DCA" w:rsidP="00084DCA">
      <w:pPr>
        <w:widowControl/>
        <w:numPr>
          <w:ilvl w:val="0"/>
          <w:numId w:val="27"/>
        </w:numPr>
        <w:tabs>
          <w:tab w:val="left" w:pos="3744"/>
        </w:tabs>
        <w:spacing w:after="0" w:line="240" w:lineRule="auto"/>
        <w:textAlignment w:val="baseline"/>
        <w:rPr>
          <w:rFonts w:ascii="Arial" w:eastAsia="Arial" w:hAnsi="Arial"/>
          <w:color w:val="000000"/>
          <w:sz w:val="20"/>
        </w:rPr>
      </w:pPr>
      <w:r>
        <w:rPr>
          <w:rFonts w:ascii="Arial" w:eastAsia="Arial" w:hAnsi="Arial"/>
          <w:color w:val="000000"/>
          <w:sz w:val="20"/>
        </w:rPr>
        <w:t>Non-Ministerial Department; or</w:t>
      </w:r>
    </w:p>
    <w:p w14:paraId="48B11705" w14:textId="77777777" w:rsidR="00084DCA" w:rsidRDefault="00084DCA" w:rsidP="00084DCA">
      <w:pPr>
        <w:widowControl/>
        <w:numPr>
          <w:ilvl w:val="0"/>
          <w:numId w:val="27"/>
        </w:numPr>
        <w:tabs>
          <w:tab w:val="left" w:pos="3744"/>
        </w:tabs>
        <w:spacing w:after="0" w:line="240" w:lineRule="auto"/>
        <w:textAlignment w:val="baseline"/>
        <w:rPr>
          <w:rFonts w:ascii="Arial" w:eastAsia="Arial" w:hAnsi="Arial"/>
          <w:color w:val="000000"/>
          <w:spacing w:val="-2"/>
          <w:sz w:val="20"/>
        </w:rPr>
      </w:pPr>
      <w:r>
        <w:rPr>
          <w:rFonts w:ascii="Arial" w:eastAsia="Arial" w:hAnsi="Arial"/>
          <w:color w:val="000000"/>
          <w:spacing w:val="-2"/>
          <w:sz w:val="20"/>
        </w:rPr>
        <w:t>Executive Agency;</w:t>
      </w:r>
    </w:p>
    <w:p w14:paraId="4CCCF960"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6E87BA8E" w14:textId="77777777" w:rsidR="00084DCA" w:rsidRDefault="00084DCA" w:rsidP="00084DCA">
      <w:pPr>
        <w:tabs>
          <w:tab w:val="left" w:pos="3168"/>
        </w:tabs>
        <w:spacing w:after="0" w:line="240" w:lineRule="auto"/>
        <w:ind w:left="3096" w:right="360" w:hanging="3096"/>
        <w:textAlignment w:val="baseline"/>
        <w:rPr>
          <w:rFonts w:ascii="Arial" w:eastAsia="Arial" w:hAnsi="Arial"/>
          <w:b/>
          <w:color w:val="000000"/>
          <w:sz w:val="20"/>
        </w:rPr>
      </w:pPr>
      <w:r>
        <w:rPr>
          <w:rFonts w:ascii="Arial" w:eastAsia="Arial" w:hAnsi="Arial"/>
          <w:b/>
          <w:color w:val="000000"/>
          <w:sz w:val="20"/>
        </w:rPr>
        <w:t>Collect</w:t>
      </w:r>
      <w:r>
        <w:rPr>
          <w:rFonts w:ascii="Arial" w:eastAsia="Arial" w:hAnsi="Arial"/>
          <w:b/>
          <w:color w:val="000000"/>
          <w:sz w:val="20"/>
        </w:rPr>
        <w:tab/>
      </w:r>
      <w:r>
        <w:rPr>
          <w:rFonts w:ascii="Arial" w:eastAsia="Arial" w:hAnsi="Arial"/>
          <w:color w:val="000000"/>
          <w:sz w:val="20"/>
        </w:rPr>
        <w:t>means pick up the Contractor Deliverables from the Consignor. This shall include loading, and any other specific arrangements, agreed in accordance with Clause 28.c and Collected and Collection shall be construed accordingly;</w:t>
      </w:r>
    </w:p>
    <w:p w14:paraId="680CBBE4"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4B90FFA8"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r>
        <w:rPr>
          <w:rFonts w:ascii="Arial" w:eastAsia="Arial" w:hAnsi="Arial"/>
          <w:b/>
          <w:color w:val="000000"/>
          <w:sz w:val="20"/>
        </w:rPr>
        <w:t>Commercial Packaging</w:t>
      </w:r>
      <w:r>
        <w:rPr>
          <w:rFonts w:ascii="Arial" w:eastAsia="Arial" w:hAnsi="Arial"/>
          <w:b/>
          <w:color w:val="000000"/>
          <w:sz w:val="20"/>
        </w:rPr>
        <w:tab/>
      </w:r>
      <w:r>
        <w:rPr>
          <w:rFonts w:ascii="Arial" w:eastAsia="Arial" w:hAnsi="Arial"/>
          <w:color w:val="000000"/>
          <w:sz w:val="20"/>
        </w:rPr>
        <w:t>means commercial Packaging for military use as described in Def Stan 81-041 (Part 1)</w:t>
      </w:r>
    </w:p>
    <w:p w14:paraId="14ACA41B"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3E204BA4"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Conditions</w:t>
      </w:r>
      <w:r>
        <w:rPr>
          <w:rFonts w:ascii="Arial" w:eastAsia="Arial" w:hAnsi="Arial"/>
          <w:b/>
          <w:color w:val="000000"/>
          <w:sz w:val="20"/>
        </w:rPr>
        <w:tab/>
      </w:r>
      <w:r>
        <w:rPr>
          <w:rFonts w:ascii="Arial" w:eastAsia="Arial" w:hAnsi="Arial"/>
          <w:color w:val="000000"/>
          <w:sz w:val="20"/>
        </w:rPr>
        <w:t>means the terms and conditions set out in this document;</w:t>
      </w:r>
    </w:p>
    <w:p w14:paraId="7802B661"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1B1BA558"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Consignee</w:t>
      </w:r>
      <w:r>
        <w:rPr>
          <w:rFonts w:ascii="Arial" w:eastAsia="Arial" w:hAnsi="Arial"/>
          <w:b/>
          <w:color w:val="000000"/>
          <w:sz w:val="20"/>
        </w:rPr>
        <w:tab/>
      </w:r>
      <w:r>
        <w:rPr>
          <w:rFonts w:ascii="Arial" w:eastAsia="Arial" w:hAnsi="Arial"/>
          <w:color w:val="000000"/>
          <w:sz w:val="20"/>
        </w:rPr>
        <w:t>means that part of the Authority identified in Schedule 3 (Contract Data Sheet) to whom the Contractor Deliverables are to be Delivered or on whose behalf they are to be Collected at the address specified in Schedule 3 (Contract Data Sheet) or such other part of the Authority as may be instructed by the Authority by means of a Diversion Order;</w:t>
      </w:r>
    </w:p>
    <w:p w14:paraId="0EA2EF6C" w14:textId="77777777" w:rsidR="00084DCA" w:rsidRDefault="00084DCA" w:rsidP="00084DCA">
      <w:pPr>
        <w:tabs>
          <w:tab w:val="left" w:pos="3168"/>
        </w:tabs>
        <w:spacing w:after="0" w:line="240" w:lineRule="auto"/>
        <w:ind w:left="3096" w:right="360" w:hanging="3096"/>
        <w:textAlignment w:val="baseline"/>
        <w:rPr>
          <w:rFonts w:ascii="Arial" w:eastAsia="Arial" w:hAnsi="Arial"/>
          <w:b/>
          <w:color w:val="000000"/>
          <w:sz w:val="20"/>
        </w:rPr>
      </w:pPr>
    </w:p>
    <w:p w14:paraId="1BC7BC88" w14:textId="77777777" w:rsidR="00084DCA" w:rsidRDefault="00084DCA" w:rsidP="00084DCA">
      <w:pPr>
        <w:tabs>
          <w:tab w:val="left" w:pos="3168"/>
        </w:tabs>
        <w:spacing w:after="0" w:line="240" w:lineRule="auto"/>
        <w:ind w:left="3096" w:right="360" w:hanging="3096"/>
        <w:textAlignment w:val="baseline"/>
        <w:rPr>
          <w:rFonts w:ascii="Arial" w:eastAsia="Arial" w:hAnsi="Arial"/>
          <w:b/>
          <w:color w:val="000000"/>
          <w:sz w:val="20"/>
        </w:rPr>
      </w:pPr>
      <w:r>
        <w:rPr>
          <w:rFonts w:ascii="Arial" w:eastAsia="Arial" w:hAnsi="Arial"/>
          <w:b/>
          <w:color w:val="000000"/>
          <w:sz w:val="20"/>
        </w:rPr>
        <w:t>Consignor</w:t>
      </w:r>
      <w:r>
        <w:rPr>
          <w:rFonts w:ascii="Arial" w:eastAsia="Arial" w:hAnsi="Arial"/>
          <w:b/>
          <w:color w:val="000000"/>
          <w:sz w:val="20"/>
        </w:rPr>
        <w:tab/>
      </w:r>
      <w:r>
        <w:rPr>
          <w:rFonts w:ascii="Arial" w:eastAsia="Arial" w:hAnsi="Arial"/>
          <w:color w:val="000000"/>
          <w:sz w:val="20"/>
        </w:rPr>
        <w:t xml:space="preserve">means the name and address specified in Schedule 3 (Contract Data Sheet) from whom the Contractor Deliverables </w:t>
      </w:r>
      <w:r>
        <w:rPr>
          <w:rFonts w:ascii="Arial" w:eastAsia="Arial" w:hAnsi="Arial"/>
          <w:color w:val="000000"/>
          <w:sz w:val="20"/>
        </w:rPr>
        <w:lastRenderedPageBreak/>
        <w:t>will be dispatched or Collected;</w:t>
      </w:r>
    </w:p>
    <w:p w14:paraId="58986D05"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6A9B3AD2"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r>
        <w:rPr>
          <w:rFonts w:ascii="Arial" w:eastAsia="Arial" w:hAnsi="Arial"/>
          <w:b/>
          <w:color w:val="000000"/>
          <w:sz w:val="20"/>
        </w:rPr>
        <w:t>Contract</w:t>
      </w:r>
      <w:r>
        <w:rPr>
          <w:rFonts w:ascii="Arial" w:eastAsia="Arial" w:hAnsi="Arial"/>
          <w:b/>
          <w:color w:val="000000"/>
          <w:sz w:val="20"/>
        </w:rPr>
        <w:tab/>
      </w:r>
      <w:r>
        <w:rPr>
          <w:rFonts w:ascii="Arial" w:eastAsia="Arial" w:hAnsi="Arial"/>
          <w:color w:val="000000"/>
          <w:sz w:val="20"/>
        </w:rPr>
        <w:t>means the Contract including its Schedules and any amendments agreed by the Parties in accordance with Condition 6 (Formal Amendments to the Contract);</w:t>
      </w:r>
    </w:p>
    <w:p w14:paraId="602C7A9B"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256870DD" w14:textId="77777777" w:rsidR="00084DCA" w:rsidRPr="008C025B"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Contract Price</w:t>
      </w:r>
      <w:r>
        <w:rPr>
          <w:rFonts w:ascii="Arial" w:eastAsia="Arial" w:hAnsi="Arial"/>
          <w:b/>
          <w:color w:val="000000"/>
          <w:sz w:val="20"/>
        </w:rPr>
        <w:tab/>
      </w:r>
      <w:r>
        <w:rPr>
          <w:rFonts w:ascii="Arial" w:eastAsia="Arial" w:hAnsi="Arial"/>
          <w:color w:val="000000"/>
          <w:sz w:val="20"/>
        </w:rPr>
        <w:t>means the amount set out in Schedule 2 (Schedule of Requirements) to be paid (inclusive of Packaging and exclusive of any applicable VAT) by the Authority to the Contractor, for the full and proper performance by the Contractor of its obligations under</w:t>
      </w:r>
      <w:r>
        <w:rPr>
          <w:rFonts w:ascii="Arial" w:eastAsia="Arial" w:hAnsi="Arial"/>
          <w:b/>
          <w:color w:val="000000"/>
          <w:sz w:val="20"/>
        </w:rPr>
        <w:t xml:space="preserve"> </w:t>
      </w:r>
      <w:r>
        <w:rPr>
          <w:rFonts w:ascii="Arial" w:eastAsia="Arial" w:hAnsi="Arial"/>
          <w:color w:val="000000"/>
          <w:spacing w:val="-4"/>
          <w:sz w:val="20"/>
        </w:rPr>
        <w:t>the Contract.</w:t>
      </w:r>
    </w:p>
    <w:p w14:paraId="32BE9EFC" w14:textId="77777777" w:rsidR="00084DCA" w:rsidRDefault="00084DCA" w:rsidP="00084DCA">
      <w:pPr>
        <w:tabs>
          <w:tab w:val="left" w:pos="3168"/>
        </w:tabs>
        <w:spacing w:after="0" w:line="240" w:lineRule="auto"/>
        <w:ind w:left="3168" w:hanging="3168"/>
        <w:textAlignment w:val="baseline"/>
        <w:rPr>
          <w:rFonts w:ascii="Arial" w:eastAsia="Arial" w:hAnsi="Arial"/>
          <w:b/>
          <w:color w:val="000000"/>
          <w:sz w:val="20"/>
        </w:rPr>
      </w:pPr>
    </w:p>
    <w:p w14:paraId="55E5F513" w14:textId="77777777" w:rsidR="00084DCA" w:rsidRDefault="00084DCA" w:rsidP="00084DCA">
      <w:pPr>
        <w:tabs>
          <w:tab w:val="left" w:pos="3168"/>
        </w:tabs>
        <w:spacing w:after="0" w:line="240" w:lineRule="auto"/>
        <w:ind w:left="3168" w:hanging="3168"/>
        <w:textAlignment w:val="baseline"/>
        <w:rPr>
          <w:rFonts w:ascii="Arial" w:eastAsia="Arial" w:hAnsi="Arial"/>
          <w:b/>
          <w:color w:val="000000"/>
          <w:sz w:val="20"/>
        </w:rPr>
      </w:pPr>
      <w:r>
        <w:rPr>
          <w:rFonts w:ascii="Arial" w:eastAsia="Arial" w:hAnsi="Arial"/>
          <w:b/>
          <w:color w:val="000000"/>
          <w:sz w:val="20"/>
        </w:rPr>
        <w:t>Contractor</w:t>
      </w:r>
      <w:r>
        <w:rPr>
          <w:rFonts w:ascii="Arial" w:eastAsia="Arial" w:hAnsi="Arial"/>
          <w:b/>
          <w:color w:val="000000"/>
          <w:sz w:val="20"/>
        </w:rPr>
        <w:tab/>
      </w:r>
      <w:r>
        <w:rPr>
          <w:rFonts w:ascii="Arial" w:eastAsia="Arial" w:hAnsi="Arial"/>
          <w:color w:val="000000"/>
          <w:sz w:val="20"/>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p>
    <w:p w14:paraId="71F7B756"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47414B7D"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Contractor Deliverables</w:t>
      </w:r>
      <w:r>
        <w:rPr>
          <w:rFonts w:ascii="Arial" w:eastAsia="Arial" w:hAnsi="Arial"/>
          <w:b/>
          <w:color w:val="000000"/>
          <w:sz w:val="20"/>
        </w:rPr>
        <w:tab/>
      </w:r>
      <w:r>
        <w:rPr>
          <w:rFonts w:ascii="Arial" w:eastAsia="Arial" w:hAnsi="Arial"/>
          <w:color w:val="000000"/>
          <w:sz w:val="20"/>
        </w:rPr>
        <w:t>means the goods and/or the services, including Packaging (and Certificate(s) of Conformity and supplied in accordance with any QA requirements if specified) which the Contractor is required to provide under the Contract;</w:t>
      </w:r>
    </w:p>
    <w:p w14:paraId="2EF9CDF5"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p>
    <w:p w14:paraId="405EF7C9"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r>
        <w:rPr>
          <w:rFonts w:ascii="Arial" w:eastAsia="Arial" w:hAnsi="Arial"/>
          <w:b/>
          <w:color w:val="000000"/>
          <w:sz w:val="20"/>
        </w:rPr>
        <w:t>Control</w:t>
      </w:r>
      <w:r>
        <w:rPr>
          <w:rFonts w:ascii="Arial" w:eastAsia="Arial" w:hAnsi="Arial"/>
          <w:b/>
          <w:color w:val="000000"/>
          <w:sz w:val="20"/>
        </w:rPr>
        <w:tab/>
      </w:r>
      <w:r>
        <w:rPr>
          <w:rFonts w:ascii="Arial" w:eastAsia="Arial" w:hAnsi="Arial"/>
          <w:color w:val="000000"/>
          <w:sz w:val="20"/>
        </w:rPr>
        <w:t>means the power of a person to secure that the affairs of the Contractor are conducted in accordance with the wishes of that person:</w:t>
      </w:r>
    </w:p>
    <w:p w14:paraId="1654B450" w14:textId="77777777" w:rsidR="00084DCA" w:rsidRDefault="00084DCA" w:rsidP="00084DCA">
      <w:pPr>
        <w:widowControl/>
        <w:numPr>
          <w:ilvl w:val="0"/>
          <w:numId w:val="34"/>
        </w:numPr>
        <w:tabs>
          <w:tab w:val="clear" w:pos="576"/>
          <w:tab w:val="num" w:pos="3686"/>
          <w:tab w:val="left" w:pos="3744"/>
        </w:tabs>
        <w:spacing w:after="0" w:line="240" w:lineRule="auto"/>
        <w:ind w:right="432"/>
        <w:textAlignment w:val="baseline"/>
        <w:rPr>
          <w:rFonts w:ascii="Arial" w:eastAsia="Arial" w:hAnsi="Arial"/>
          <w:color w:val="000000"/>
          <w:sz w:val="20"/>
        </w:rPr>
      </w:pPr>
      <w:r>
        <w:rPr>
          <w:rFonts w:ascii="Arial" w:eastAsia="Arial" w:hAnsi="Arial"/>
          <w:color w:val="000000"/>
          <w:sz w:val="20"/>
        </w:rPr>
        <w:t xml:space="preserve">by means of the holding of shares, or the possession of </w:t>
      </w:r>
    </w:p>
    <w:p w14:paraId="4A960FD1" w14:textId="77777777" w:rsidR="00084DCA" w:rsidRDefault="00084DCA" w:rsidP="00084DCA">
      <w:pPr>
        <w:widowControl/>
        <w:tabs>
          <w:tab w:val="left" w:pos="3744"/>
        </w:tabs>
        <w:spacing w:after="0" w:line="240" w:lineRule="auto"/>
        <w:ind w:left="3119" w:right="432"/>
        <w:textAlignment w:val="baseline"/>
        <w:rPr>
          <w:rFonts w:ascii="Arial" w:eastAsia="Arial" w:hAnsi="Arial"/>
          <w:color w:val="000000"/>
          <w:sz w:val="20"/>
        </w:rPr>
      </w:pPr>
      <w:r>
        <w:rPr>
          <w:rFonts w:ascii="Arial" w:eastAsia="Arial" w:hAnsi="Arial"/>
          <w:color w:val="000000"/>
          <w:sz w:val="20"/>
        </w:rPr>
        <w:t>voting powers in, or in relation to, the Contractor; or</w:t>
      </w:r>
    </w:p>
    <w:p w14:paraId="79E9ABF3" w14:textId="77777777" w:rsidR="00084DCA" w:rsidRDefault="00084DCA" w:rsidP="00084DCA">
      <w:pPr>
        <w:widowControl/>
        <w:numPr>
          <w:ilvl w:val="0"/>
          <w:numId w:val="34"/>
        </w:numPr>
        <w:tabs>
          <w:tab w:val="clear" w:pos="576"/>
          <w:tab w:val="num" w:pos="3686"/>
          <w:tab w:val="left" w:pos="3744"/>
        </w:tabs>
        <w:spacing w:after="0" w:line="240" w:lineRule="auto"/>
        <w:ind w:right="288"/>
        <w:textAlignment w:val="baseline"/>
        <w:rPr>
          <w:rFonts w:ascii="Arial" w:eastAsia="Arial" w:hAnsi="Arial"/>
          <w:color w:val="000000"/>
          <w:sz w:val="20"/>
        </w:rPr>
      </w:pPr>
      <w:r>
        <w:rPr>
          <w:rFonts w:ascii="Arial" w:eastAsia="Arial" w:hAnsi="Arial"/>
          <w:color w:val="000000"/>
          <w:sz w:val="20"/>
        </w:rPr>
        <w:t xml:space="preserve">by virtue of any powers conferred by the constitutional or </w:t>
      </w:r>
    </w:p>
    <w:p w14:paraId="1476801E" w14:textId="77777777" w:rsidR="00084DCA" w:rsidRDefault="00084DCA" w:rsidP="00084DCA">
      <w:pPr>
        <w:widowControl/>
        <w:tabs>
          <w:tab w:val="left" w:pos="3744"/>
        </w:tabs>
        <w:spacing w:after="0" w:line="240" w:lineRule="auto"/>
        <w:ind w:left="3119" w:right="288"/>
        <w:textAlignment w:val="baseline"/>
        <w:rPr>
          <w:rFonts w:ascii="Arial" w:eastAsia="Arial" w:hAnsi="Arial"/>
          <w:color w:val="000000"/>
          <w:sz w:val="20"/>
        </w:rPr>
      </w:pPr>
      <w:r>
        <w:rPr>
          <w:rFonts w:ascii="Arial" w:eastAsia="Arial" w:hAnsi="Arial"/>
          <w:color w:val="000000"/>
          <w:sz w:val="20"/>
        </w:rPr>
        <w:t>corporate documents, or any other document, regulating the Contractor;</w:t>
      </w:r>
    </w:p>
    <w:p w14:paraId="211DB5AC" w14:textId="77777777" w:rsidR="00084DCA" w:rsidRDefault="00084DCA" w:rsidP="00084DCA">
      <w:pPr>
        <w:spacing w:after="0" w:line="240" w:lineRule="auto"/>
        <w:ind w:left="3168"/>
        <w:textAlignment w:val="baseline"/>
        <w:rPr>
          <w:rFonts w:ascii="Arial" w:eastAsia="Arial" w:hAnsi="Arial"/>
          <w:color w:val="000000"/>
          <w:sz w:val="20"/>
        </w:rPr>
      </w:pPr>
      <w:r>
        <w:rPr>
          <w:rFonts w:ascii="Arial" w:eastAsia="Arial" w:hAnsi="Arial"/>
          <w:color w:val="000000"/>
          <w:sz w:val="20"/>
        </w:rPr>
        <w:t>and a change of Control occurs if a person who Controls the Contractor ceases to do so or if another person acquires Control of the Contractor;</w:t>
      </w:r>
    </w:p>
    <w:p w14:paraId="0BCF58DC"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p>
    <w:p w14:paraId="2C90AD71"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r>
        <w:rPr>
          <w:rFonts w:ascii="Arial" w:eastAsia="Arial" w:hAnsi="Arial"/>
          <w:b/>
          <w:color w:val="000000"/>
          <w:spacing w:val="-2"/>
          <w:sz w:val="20"/>
        </w:rPr>
        <w:t>CPET</w:t>
      </w:r>
      <w:r>
        <w:rPr>
          <w:rFonts w:ascii="Arial" w:eastAsia="Arial" w:hAnsi="Arial"/>
          <w:b/>
          <w:color w:val="000000"/>
          <w:spacing w:val="-2"/>
          <w:sz w:val="20"/>
        </w:rPr>
        <w:tab/>
      </w:r>
      <w:r>
        <w:rPr>
          <w:rFonts w:ascii="Arial" w:eastAsia="Arial" w:hAnsi="Arial"/>
          <w:color w:val="000000"/>
          <w:spacing w:val="-2"/>
          <w:sz w:val="20"/>
        </w:rPr>
        <w:t>means the UK Government’s Central Point of Expertise on Timber, which provides a free telephone helpline and website to support implementation of the UK Government timber procurement policy;</w:t>
      </w:r>
    </w:p>
    <w:p w14:paraId="455A8066"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3BFC934F"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Crown Use</w:t>
      </w:r>
      <w:r>
        <w:rPr>
          <w:rFonts w:ascii="Arial" w:eastAsia="Arial" w:hAnsi="Arial"/>
          <w:b/>
          <w:color w:val="000000"/>
          <w:sz w:val="20"/>
        </w:rPr>
        <w:tab/>
      </w:r>
      <w:r>
        <w:rPr>
          <w:rFonts w:ascii="Arial" w:eastAsia="Arial" w:hAnsi="Arial"/>
          <w:color w:val="000000"/>
          <w:sz w:val="20"/>
        </w:rPr>
        <w:t>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 1949;</w:t>
      </w:r>
    </w:p>
    <w:p w14:paraId="63AC17C3"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5C187A6A"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Dangerous Goods</w:t>
      </w:r>
      <w:r>
        <w:rPr>
          <w:rFonts w:ascii="Arial" w:eastAsia="Arial" w:hAnsi="Arial"/>
          <w:b/>
          <w:color w:val="000000"/>
          <w:sz w:val="20"/>
        </w:rPr>
        <w:tab/>
      </w:r>
      <w:r>
        <w:rPr>
          <w:rFonts w:ascii="Arial" w:eastAsia="Arial" w:hAnsi="Arial"/>
          <w:color w:val="000000"/>
          <w:sz w:val="20"/>
        </w:rPr>
        <w:t>means those substances, preparations and articles that are capable of posing a risk to health, safety, property or the environment which are prohibited by regulation, or classified and authorised only under the conditions prescribed by the:</w:t>
      </w:r>
    </w:p>
    <w:p w14:paraId="321D27E6" w14:textId="77777777" w:rsidR="00084DCA" w:rsidRDefault="00084DCA" w:rsidP="00084DCA">
      <w:pPr>
        <w:widowControl/>
        <w:numPr>
          <w:ilvl w:val="0"/>
          <w:numId w:val="25"/>
        </w:numPr>
        <w:tabs>
          <w:tab w:val="clear" w:pos="576"/>
          <w:tab w:val="left" w:pos="3744"/>
        </w:tabs>
        <w:spacing w:after="0" w:line="240" w:lineRule="auto"/>
        <w:ind w:left="4130" w:right="72" w:hanging="720"/>
        <w:textAlignment w:val="baseline"/>
        <w:rPr>
          <w:rFonts w:ascii="Arial" w:eastAsia="Arial" w:hAnsi="Arial"/>
          <w:color w:val="000000"/>
          <w:spacing w:val="-2"/>
          <w:sz w:val="20"/>
        </w:rPr>
      </w:pPr>
      <w:r>
        <w:rPr>
          <w:rFonts w:ascii="Arial" w:eastAsia="Arial" w:hAnsi="Arial"/>
          <w:color w:val="000000"/>
          <w:spacing w:val="-2"/>
          <w:sz w:val="20"/>
        </w:rPr>
        <w:t>Carriage of Dangerous Goods and Use of Transportable Pressure Equipment Regulations 2009 (CDG) (as amended 2011);</w:t>
      </w:r>
    </w:p>
    <w:p w14:paraId="239071E8" w14:textId="77777777" w:rsidR="00084DCA" w:rsidRDefault="00084DCA" w:rsidP="00084DCA">
      <w:pPr>
        <w:widowControl/>
        <w:numPr>
          <w:ilvl w:val="0"/>
          <w:numId w:val="25"/>
        </w:numPr>
        <w:tabs>
          <w:tab w:val="clear" w:pos="576"/>
          <w:tab w:val="left" w:pos="3744"/>
        </w:tabs>
        <w:spacing w:after="0" w:line="240" w:lineRule="auto"/>
        <w:ind w:left="4130" w:right="72" w:hanging="720"/>
        <w:textAlignment w:val="baseline"/>
        <w:rPr>
          <w:rFonts w:ascii="Arial" w:eastAsia="Arial" w:hAnsi="Arial"/>
          <w:color w:val="000000"/>
          <w:sz w:val="20"/>
        </w:rPr>
      </w:pPr>
      <w:r>
        <w:rPr>
          <w:rFonts w:ascii="Arial" w:eastAsia="Arial" w:hAnsi="Arial"/>
          <w:color w:val="000000"/>
          <w:sz w:val="20"/>
        </w:rPr>
        <w:t>European Agreement Concerning the International Carriage of Dangerous Goods by Road (ADR);</w:t>
      </w:r>
    </w:p>
    <w:p w14:paraId="776E9277" w14:textId="77777777" w:rsidR="00084DCA" w:rsidRDefault="00084DCA" w:rsidP="00084DCA">
      <w:pPr>
        <w:widowControl/>
        <w:numPr>
          <w:ilvl w:val="0"/>
          <w:numId w:val="25"/>
        </w:numPr>
        <w:tabs>
          <w:tab w:val="clear" w:pos="576"/>
          <w:tab w:val="left" w:pos="3744"/>
        </w:tabs>
        <w:spacing w:after="0" w:line="240" w:lineRule="auto"/>
        <w:ind w:left="4130" w:right="720" w:hanging="720"/>
        <w:textAlignment w:val="baseline"/>
        <w:rPr>
          <w:rFonts w:ascii="Arial" w:eastAsia="Arial" w:hAnsi="Arial"/>
          <w:color w:val="000000"/>
          <w:sz w:val="20"/>
        </w:rPr>
      </w:pPr>
      <w:r>
        <w:rPr>
          <w:rFonts w:ascii="Arial" w:eastAsia="Arial" w:hAnsi="Arial"/>
          <w:color w:val="000000"/>
          <w:sz w:val="20"/>
        </w:rPr>
        <w:t>Regulations Concerning the International Carriage of Dangerous Goods by Rail (RID);</w:t>
      </w:r>
    </w:p>
    <w:p w14:paraId="67F5E07B" w14:textId="77777777" w:rsidR="00084DCA" w:rsidRDefault="00084DCA" w:rsidP="00084DCA">
      <w:pPr>
        <w:widowControl/>
        <w:numPr>
          <w:ilvl w:val="0"/>
          <w:numId w:val="25"/>
        </w:numPr>
        <w:tabs>
          <w:tab w:val="clear" w:pos="576"/>
          <w:tab w:val="left" w:pos="3744"/>
        </w:tabs>
        <w:spacing w:after="0" w:line="240" w:lineRule="auto"/>
        <w:ind w:left="4130" w:hanging="720"/>
        <w:textAlignment w:val="baseline"/>
        <w:rPr>
          <w:rFonts w:ascii="Arial" w:eastAsia="Arial" w:hAnsi="Arial"/>
          <w:color w:val="000000"/>
          <w:spacing w:val="-1"/>
          <w:sz w:val="20"/>
        </w:rPr>
      </w:pPr>
      <w:r>
        <w:rPr>
          <w:rFonts w:ascii="Arial" w:eastAsia="Arial" w:hAnsi="Arial"/>
          <w:color w:val="000000"/>
          <w:spacing w:val="-1"/>
          <w:sz w:val="20"/>
        </w:rPr>
        <w:t>International Maritime Dangerous Goods (IMDG) Code;</w:t>
      </w:r>
    </w:p>
    <w:p w14:paraId="5EB1B542" w14:textId="77777777" w:rsidR="00084DCA" w:rsidRDefault="00084DCA" w:rsidP="00084DCA">
      <w:pPr>
        <w:widowControl/>
        <w:numPr>
          <w:ilvl w:val="0"/>
          <w:numId w:val="25"/>
        </w:numPr>
        <w:tabs>
          <w:tab w:val="clear" w:pos="576"/>
          <w:tab w:val="left" w:pos="3744"/>
        </w:tabs>
        <w:spacing w:after="0" w:line="240" w:lineRule="auto"/>
        <w:ind w:left="4130" w:right="288" w:hanging="720"/>
        <w:textAlignment w:val="baseline"/>
        <w:rPr>
          <w:rFonts w:ascii="Arial" w:eastAsia="Arial" w:hAnsi="Arial"/>
          <w:color w:val="000000"/>
          <w:spacing w:val="-2"/>
          <w:sz w:val="20"/>
        </w:rPr>
      </w:pPr>
      <w:r>
        <w:rPr>
          <w:rFonts w:ascii="Arial" w:eastAsia="Arial" w:hAnsi="Arial"/>
          <w:color w:val="000000"/>
          <w:spacing w:val="-2"/>
          <w:sz w:val="20"/>
        </w:rPr>
        <w:lastRenderedPageBreak/>
        <w:t>International Civil Aviation Organisation (ICAO) Technical Instructions for the Safe Transport of Dangerous Goods by Air;</w:t>
      </w:r>
    </w:p>
    <w:p w14:paraId="6283985D" w14:textId="77777777" w:rsidR="00084DCA" w:rsidRDefault="00084DCA" w:rsidP="00084DCA">
      <w:pPr>
        <w:widowControl/>
        <w:numPr>
          <w:ilvl w:val="0"/>
          <w:numId w:val="25"/>
        </w:numPr>
        <w:tabs>
          <w:tab w:val="clear" w:pos="576"/>
          <w:tab w:val="left" w:pos="3744"/>
        </w:tabs>
        <w:spacing w:after="0" w:line="240" w:lineRule="auto"/>
        <w:ind w:left="4130" w:right="288" w:hanging="720"/>
        <w:textAlignment w:val="baseline"/>
        <w:rPr>
          <w:rFonts w:ascii="Arial" w:eastAsia="Arial" w:hAnsi="Arial"/>
          <w:color w:val="000000"/>
          <w:sz w:val="20"/>
        </w:rPr>
      </w:pPr>
      <w:r>
        <w:rPr>
          <w:rFonts w:ascii="Arial" w:eastAsia="Arial" w:hAnsi="Arial"/>
          <w:color w:val="000000"/>
          <w:sz w:val="20"/>
        </w:rPr>
        <w:t>International Air Transport Association (IATA) Dangerous Goods Regulations;</w:t>
      </w:r>
    </w:p>
    <w:p w14:paraId="6D791D7F"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5A6D78B0"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DBS Finance</w:t>
      </w:r>
      <w:r>
        <w:rPr>
          <w:rFonts w:ascii="Arial" w:eastAsia="Arial" w:hAnsi="Arial"/>
          <w:b/>
          <w:color w:val="000000"/>
          <w:sz w:val="20"/>
        </w:rPr>
        <w:tab/>
      </w:r>
      <w:r>
        <w:rPr>
          <w:rFonts w:ascii="Arial" w:eastAsia="Arial" w:hAnsi="Arial"/>
          <w:color w:val="000000"/>
          <w:sz w:val="20"/>
        </w:rPr>
        <w:t>means Defence Business Services Finance, at the address stated in Schedule 3 (Contract Data Sheet);</w:t>
      </w:r>
    </w:p>
    <w:p w14:paraId="34BBD2FA" w14:textId="77777777" w:rsidR="00084DCA" w:rsidRDefault="00084DCA" w:rsidP="00084DCA">
      <w:pPr>
        <w:tabs>
          <w:tab w:val="left" w:pos="3168"/>
        </w:tabs>
        <w:spacing w:after="0" w:line="240" w:lineRule="auto"/>
        <w:ind w:left="3168" w:right="864" w:hanging="3168"/>
        <w:textAlignment w:val="baseline"/>
        <w:rPr>
          <w:rFonts w:ascii="Arial" w:eastAsia="Arial" w:hAnsi="Arial"/>
          <w:b/>
          <w:color w:val="000000"/>
          <w:sz w:val="20"/>
        </w:rPr>
      </w:pPr>
    </w:p>
    <w:p w14:paraId="24998EE6" w14:textId="77777777" w:rsidR="00084DCA" w:rsidRDefault="00084DCA" w:rsidP="00084DCA">
      <w:pPr>
        <w:tabs>
          <w:tab w:val="left" w:pos="3168"/>
        </w:tabs>
        <w:spacing w:after="0" w:line="240" w:lineRule="auto"/>
        <w:ind w:left="3168" w:right="864" w:hanging="3168"/>
        <w:textAlignment w:val="baseline"/>
        <w:rPr>
          <w:rFonts w:ascii="Arial" w:eastAsia="Arial" w:hAnsi="Arial"/>
          <w:b/>
          <w:color w:val="000000"/>
          <w:sz w:val="20"/>
        </w:rPr>
      </w:pPr>
      <w:r>
        <w:rPr>
          <w:rFonts w:ascii="Arial" w:eastAsia="Arial" w:hAnsi="Arial"/>
          <w:b/>
          <w:color w:val="000000"/>
          <w:sz w:val="20"/>
        </w:rPr>
        <w:t>DEFFORM</w:t>
      </w:r>
      <w:r>
        <w:rPr>
          <w:rFonts w:ascii="Arial" w:eastAsia="Arial" w:hAnsi="Arial"/>
          <w:b/>
          <w:color w:val="000000"/>
          <w:sz w:val="20"/>
        </w:rPr>
        <w:tab/>
      </w:r>
      <w:r>
        <w:rPr>
          <w:rFonts w:ascii="Arial" w:eastAsia="Arial" w:hAnsi="Arial"/>
          <w:color w:val="000000"/>
          <w:sz w:val="20"/>
        </w:rPr>
        <w:t xml:space="preserve">means the MOD DEFFORM series which can be found at </w:t>
      </w:r>
      <w:hyperlink r:id="rId28">
        <w:r>
          <w:rPr>
            <w:rFonts w:ascii="Arial" w:eastAsia="Arial" w:hAnsi="Arial"/>
            <w:color w:val="0000FF"/>
            <w:sz w:val="20"/>
            <w:u w:val="single"/>
          </w:rPr>
          <w:t>https://www.aof.mod.uk</w:t>
        </w:r>
      </w:hyperlink>
      <w:r>
        <w:rPr>
          <w:rFonts w:ascii="Arial" w:eastAsia="Arial" w:hAnsi="Arial"/>
          <w:color w:val="0000FF"/>
          <w:sz w:val="20"/>
        </w:rPr>
        <w:t>;</w:t>
      </w:r>
    </w:p>
    <w:p w14:paraId="320BCB5F"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0985CFBC"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DEF STAN</w:t>
      </w:r>
      <w:r>
        <w:rPr>
          <w:rFonts w:ascii="Arial" w:eastAsia="Arial" w:hAnsi="Arial"/>
          <w:b/>
          <w:color w:val="000000"/>
          <w:sz w:val="20"/>
        </w:rPr>
        <w:tab/>
      </w:r>
      <w:r>
        <w:rPr>
          <w:rFonts w:ascii="Arial" w:eastAsia="Arial" w:hAnsi="Arial"/>
          <w:color w:val="000000"/>
          <w:sz w:val="20"/>
        </w:rPr>
        <w:t>means Defence Standards which can be accessed at</w:t>
      </w:r>
    </w:p>
    <w:p w14:paraId="6D7F1910" w14:textId="77777777" w:rsidR="00084DCA" w:rsidRDefault="00530689" w:rsidP="00084DCA">
      <w:pPr>
        <w:spacing w:after="0" w:line="240" w:lineRule="auto"/>
        <w:ind w:left="3168"/>
        <w:textAlignment w:val="baseline"/>
        <w:rPr>
          <w:rFonts w:ascii="Arial" w:eastAsia="Arial" w:hAnsi="Arial"/>
          <w:color w:val="0000FF"/>
          <w:sz w:val="20"/>
          <w:u w:val="single"/>
        </w:rPr>
      </w:pPr>
      <w:hyperlink r:id="rId29">
        <w:r w:rsidR="00084DCA">
          <w:rPr>
            <w:rFonts w:ascii="Arial" w:eastAsia="Arial" w:hAnsi="Arial"/>
            <w:color w:val="0000FF"/>
            <w:sz w:val="20"/>
            <w:u w:val="single"/>
          </w:rPr>
          <w:t>https://www.dstan.mod.uk</w:t>
        </w:r>
      </w:hyperlink>
      <w:r w:rsidR="00084DCA">
        <w:rPr>
          <w:rFonts w:ascii="Arial" w:eastAsia="Arial" w:hAnsi="Arial"/>
          <w:color w:val="0000FF"/>
          <w:sz w:val="20"/>
        </w:rPr>
        <w:t>;</w:t>
      </w:r>
    </w:p>
    <w:p w14:paraId="3FF17CBD"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2E4B374D"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Deliver</w:t>
      </w:r>
      <w:r>
        <w:rPr>
          <w:rFonts w:ascii="Arial" w:eastAsia="Arial" w:hAnsi="Arial"/>
          <w:b/>
          <w:color w:val="000000"/>
          <w:sz w:val="20"/>
        </w:rPr>
        <w:tab/>
      </w:r>
      <w:r>
        <w:rPr>
          <w:rFonts w:ascii="Arial" w:eastAsia="Arial" w:hAnsi="Arial"/>
          <w:color w:val="000000"/>
          <w:sz w:val="20"/>
        </w:rPr>
        <w:t>means hand over the Contractor Deliverables to the Consignee.</w:t>
      </w:r>
    </w:p>
    <w:p w14:paraId="16955A3E" w14:textId="77777777" w:rsidR="00084DCA" w:rsidRDefault="00084DCA" w:rsidP="00084DCA">
      <w:pPr>
        <w:spacing w:after="0" w:line="240" w:lineRule="auto"/>
        <w:ind w:left="3096" w:right="72"/>
        <w:textAlignment w:val="baseline"/>
        <w:rPr>
          <w:rFonts w:ascii="Arial" w:eastAsia="Arial" w:hAnsi="Arial"/>
          <w:color w:val="000000"/>
          <w:sz w:val="20"/>
        </w:rPr>
      </w:pPr>
      <w:r>
        <w:rPr>
          <w:rFonts w:ascii="Arial" w:eastAsia="Arial" w:hAnsi="Arial"/>
          <w:color w:val="000000"/>
          <w:sz w:val="20"/>
        </w:rPr>
        <w:t>This shall include unloading, and any other specific arrangements, agreed in accordance with Condition 28 and Delivered and Delivery shall be construed accordingly;</w:t>
      </w:r>
    </w:p>
    <w:p w14:paraId="7AB3CB1F"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5E8452DB"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r>
        <w:rPr>
          <w:rFonts w:ascii="Arial" w:eastAsia="Arial" w:hAnsi="Arial"/>
          <w:b/>
          <w:color w:val="000000"/>
          <w:sz w:val="20"/>
        </w:rPr>
        <w:t>Delivery Date</w:t>
      </w:r>
      <w:r>
        <w:rPr>
          <w:rFonts w:ascii="Arial" w:eastAsia="Arial" w:hAnsi="Arial"/>
          <w:b/>
          <w:color w:val="000000"/>
          <w:sz w:val="20"/>
        </w:rPr>
        <w:tab/>
      </w:r>
      <w:r>
        <w:rPr>
          <w:rFonts w:ascii="Arial" w:eastAsia="Arial" w:hAnsi="Arial"/>
          <w:color w:val="000000"/>
          <w:sz w:val="20"/>
        </w:rPr>
        <w:t>means the date as specified in Schedule 2 (Schedule of Requirements) on which the Contractor Deliverables or the relevant portion of them are to be Delivered or made available for Collection;</w:t>
      </w:r>
    </w:p>
    <w:p w14:paraId="156B794C"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7191500"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Denomination of Quantity</w:t>
      </w:r>
      <w:r>
        <w:rPr>
          <w:rFonts w:ascii="Arial" w:eastAsia="Arial" w:hAnsi="Arial"/>
          <w:b/>
          <w:color w:val="000000"/>
          <w:sz w:val="20"/>
        </w:rPr>
        <w:tab/>
      </w:r>
      <w:r>
        <w:rPr>
          <w:rFonts w:ascii="Arial" w:eastAsia="Arial" w:hAnsi="Arial"/>
          <w:color w:val="000000"/>
          <w:sz w:val="20"/>
        </w:rPr>
        <w:t>means the quantity or measure by which an item of material is</w:t>
      </w:r>
    </w:p>
    <w:p w14:paraId="78478A45" w14:textId="77777777" w:rsidR="00084DCA" w:rsidRDefault="00084DCA" w:rsidP="00084DCA">
      <w:pPr>
        <w:tabs>
          <w:tab w:val="left" w:pos="3168"/>
        </w:tabs>
        <w:spacing w:after="0" w:line="240" w:lineRule="auto"/>
        <w:textAlignment w:val="baseline"/>
        <w:rPr>
          <w:rFonts w:ascii="Arial" w:eastAsia="Arial" w:hAnsi="Arial"/>
          <w:b/>
          <w:color w:val="000000"/>
          <w:spacing w:val="-2"/>
          <w:sz w:val="20"/>
        </w:rPr>
      </w:pPr>
      <w:r>
        <w:rPr>
          <w:rFonts w:ascii="Arial" w:eastAsia="Arial" w:hAnsi="Arial"/>
          <w:b/>
          <w:color w:val="000000"/>
          <w:spacing w:val="-2"/>
          <w:sz w:val="20"/>
        </w:rPr>
        <w:t>(D of Q)</w:t>
      </w:r>
      <w:r>
        <w:rPr>
          <w:rFonts w:ascii="Arial" w:eastAsia="Arial" w:hAnsi="Arial"/>
          <w:b/>
          <w:color w:val="000000"/>
          <w:spacing w:val="-2"/>
          <w:sz w:val="20"/>
        </w:rPr>
        <w:tab/>
      </w:r>
      <w:r>
        <w:rPr>
          <w:rFonts w:ascii="Arial" w:eastAsia="Arial" w:hAnsi="Arial"/>
          <w:color w:val="000000"/>
          <w:spacing w:val="-2"/>
          <w:sz w:val="20"/>
        </w:rPr>
        <w:t>managed;</w:t>
      </w:r>
    </w:p>
    <w:p w14:paraId="6B908122"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21B6F029"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Design Right(s)</w:t>
      </w:r>
      <w:r>
        <w:rPr>
          <w:rFonts w:ascii="Arial" w:eastAsia="Arial" w:hAnsi="Arial"/>
          <w:b/>
          <w:color w:val="000000"/>
          <w:sz w:val="20"/>
        </w:rPr>
        <w:tab/>
      </w:r>
      <w:r>
        <w:rPr>
          <w:rFonts w:ascii="Arial" w:eastAsia="Arial" w:hAnsi="Arial"/>
          <w:color w:val="000000"/>
          <w:sz w:val="20"/>
        </w:rPr>
        <w:t>has the meaning ascribed to it by Section 213 of the Copyright,</w:t>
      </w:r>
    </w:p>
    <w:p w14:paraId="022823A6" w14:textId="77777777" w:rsidR="00084DCA" w:rsidRDefault="00084DCA" w:rsidP="00084DCA">
      <w:pPr>
        <w:spacing w:after="0" w:line="240" w:lineRule="auto"/>
        <w:ind w:left="3096"/>
        <w:textAlignment w:val="baseline"/>
        <w:rPr>
          <w:rFonts w:ascii="Arial" w:eastAsia="Arial" w:hAnsi="Arial"/>
          <w:color w:val="000000"/>
          <w:spacing w:val="-1"/>
          <w:sz w:val="20"/>
        </w:rPr>
      </w:pPr>
      <w:r>
        <w:rPr>
          <w:rFonts w:ascii="Arial" w:eastAsia="Arial" w:hAnsi="Arial"/>
          <w:color w:val="000000"/>
          <w:spacing w:val="-1"/>
          <w:sz w:val="20"/>
        </w:rPr>
        <w:t>Designs and Patents Act 1988;</w:t>
      </w:r>
    </w:p>
    <w:p w14:paraId="58EC471C"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7B70D2AA"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Diversion Order</w:t>
      </w:r>
      <w:r>
        <w:rPr>
          <w:rFonts w:ascii="Arial" w:eastAsia="Arial" w:hAnsi="Arial"/>
          <w:b/>
          <w:color w:val="000000"/>
          <w:sz w:val="20"/>
        </w:rPr>
        <w:tab/>
      </w:r>
      <w:r>
        <w:rPr>
          <w:rFonts w:ascii="Arial" w:eastAsia="Arial" w:hAnsi="Arial"/>
          <w:color w:val="000000"/>
          <w:sz w:val="20"/>
        </w:rPr>
        <w:t>means the Authority’s written instruction (typically given by MOD Form 199) for urgent Delivery of specified quantities of Contractor Deliverables to a Consignee other than the Consignee stated in Schedule 3 (Contract Data Sheet);</w:t>
      </w:r>
    </w:p>
    <w:p w14:paraId="324EBE44"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11E60FF2" w14:textId="77777777" w:rsidR="00084DCA" w:rsidRDefault="00084DCA" w:rsidP="00084DCA">
      <w:pPr>
        <w:tabs>
          <w:tab w:val="left" w:pos="3168"/>
        </w:tabs>
        <w:spacing w:after="0" w:line="240" w:lineRule="auto"/>
        <w:textAlignment w:val="baseline"/>
        <w:rPr>
          <w:rFonts w:ascii="Arial" w:eastAsia="Arial" w:hAnsi="Arial"/>
          <w:color w:val="000000"/>
          <w:sz w:val="20"/>
        </w:rPr>
      </w:pPr>
      <w:r>
        <w:rPr>
          <w:rFonts w:ascii="Arial" w:eastAsia="Arial" w:hAnsi="Arial"/>
          <w:b/>
          <w:color w:val="000000"/>
          <w:sz w:val="20"/>
        </w:rPr>
        <w:t xml:space="preserve">Effective Date of Contract            </w:t>
      </w:r>
      <w:r>
        <w:rPr>
          <w:rFonts w:ascii="Arial" w:eastAsia="Arial" w:hAnsi="Arial"/>
          <w:color w:val="000000"/>
          <w:sz w:val="20"/>
        </w:rPr>
        <w:t xml:space="preserve">means the date </w:t>
      </w:r>
      <w:r w:rsidRPr="003F1C98">
        <w:rPr>
          <w:rFonts w:ascii="Arial" w:eastAsia="Arial" w:hAnsi="Arial"/>
          <w:color w:val="000000"/>
          <w:sz w:val="20"/>
        </w:rPr>
        <w:t>upon which both Parties have signed</w:t>
      </w:r>
      <w:r>
        <w:rPr>
          <w:rFonts w:ascii="Arial" w:eastAsia="Arial" w:hAnsi="Arial"/>
          <w:color w:val="000000"/>
          <w:sz w:val="20"/>
        </w:rPr>
        <w:t xml:space="preserve"> the Contract;</w:t>
      </w:r>
    </w:p>
    <w:p w14:paraId="41FE7734" w14:textId="77777777" w:rsidR="00084DCA" w:rsidRDefault="00084DCA" w:rsidP="00084DCA">
      <w:pPr>
        <w:tabs>
          <w:tab w:val="left" w:pos="3168"/>
        </w:tabs>
        <w:spacing w:after="0" w:line="240" w:lineRule="auto"/>
        <w:textAlignment w:val="baseline"/>
        <w:rPr>
          <w:rFonts w:ascii="Arial" w:eastAsia="Arial" w:hAnsi="Arial"/>
          <w:b/>
          <w:color w:val="000000"/>
          <w:spacing w:val="-1"/>
          <w:sz w:val="20"/>
        </w:rPr>
      </w:pPr>
    </w:p>
    <w:p w14:paraId="5A2FD9E2" w14:textId="77777777" w:rsidR="00084DCA" w:rsidRDefault="00084DCA" w:rsidP="00084DCA">
      <w:pPr>
        <w:tabs>
          <w:tab w:val="left" w:pos="3168"/>
        </w:tabs>
        <w:spacing w:after="0" w:line="240" w:lineRule="auto"/>
        <w:textAlignment w:val="baseline"/>
        <w:rPr>
          <w:rFonts w:ascii="Arial" w:eastAsia="Arial" w:hAnsi="Arial"/>
          <w:b/>
          <w:color w:val="000000"/>
          <w:spacing w:val="-1"/>
          <w:sz w:val="20"/>
        </w:rPr>
      </w:pPr>
      <w:r>
        <w:rPr>
          <w:rFonts w:ascii="Arial" w:eastAsia="Arial" w:hAnsi="Arial"/>
          <w:b/>
          <w:color w:val="000000"/>
          <w:spacing w:val="-1"/>
          <w:sz w:val="20"/>
        </w:rPr>
        <w:t>Evidence</w:t>
      </w:r>
      <w:r>
        <w:rPr>
          <w:rFonts w:ascii="Arial" w:eastAsia="Arial" w:hAnsi="Arial"/>
          <w:b/>
          <w:color w:val="000000"/>
          <w:spacing w:val="-1"/>
          <w:sz w:val="20"/>
        </w:rPr>
        <w:tab/>
      </w:r>
      <w:r>
        <w:rPr>
          <w:rFonts w:ascii="Arial" w:eastAsia="Arial" w:hAnsi="Arial"/>
          <w:color w:val="000000"/>
          <w:spacing w:val="-1"/>
          <w:sz w:val="20"/>
        </w:rPr>
        <w:t>means either:</w:t>
      </w:r>
    </w:p>
    <w:p w14:paraId="78C6A4B1" w14:textId="77777777" w:rsidR="00084DCA" w:rsidRDefault="00084DCA" w:rsidP="00084DCA">
      <w:pPr>
        <w:widowControl/>
        <w:numPr>
          <w:ilvl w:val="0"/>
          <w:numId w:val="26"/>
        </w:numPr>
        <w:tabs>
          <w:tab w:val="clear" w:pos="576"/>
          <w:tab w:val="left" w:pos="3672"/>
        </w:tabs>
        <w:spacing w:after="0" w:line="240" w:lineRule="auto"/>
        <w:ind w:left="3847" w:right="648" w:hanging="720"/>
        <w:textAlignment w:val="baseline"/>
        <w:rPr>
          <w:rFonts w:ascii="Arial" w:eastAsia="Arial" w:hAnsi="Arial"/>
          <w:color w:val="000000"/>
          <w:sz w:val="20"/>
        </w:rPr>
      </w:pPr>
      <w:r>
        <w:rPr>
          <w:rFonts w:ascii="Arial" w:eastAsia="Arial" w:hAnsi="Arial"/>
          <w:color w:val="000000"/>
          <w:sz w:val="20"/>
        </w:rPr>
        <w:t>an invoice or delivery note from the timber supplier or Subcontractor to the Contractor specifying that the product supplied to the Authority is FSC or PEFC certified; or</w:t>
      </w:r>
    </w:p>
    <w:p w14:paraId="77A90239" w14:textId="77777777" w:rsidR="00084DCA" w:rsidRDefault="00084DCA" w:rsidP="00084DCA">
      <w:pPr>
        <w:widowControl/>
        <w:numPr>
          <w:ilvl w:val="0"/>
          <w:numId w:val="26"/>
        </w:numPr>
        <w:tabs>
          <w:tab w:val="clear" w:pos="576"/>
          <w:tab w:val="left" w:pos="3672"/>
        </w:tabs>
        <w:spacing w:after="0" w:line="240" w:lineRule="auto"/>
        <w:ind w:left="3847" w:right="288" w:hanging="720"/>
        <w:textAlignment w:val="baseline"/>
        <w:rPr>
          <w:rFonts w:ascii="Arial" w:eastAsia="Arial" w:hAnsi="Arial"/>
          <w:color w:val="000000"/>
          <w:sz w:val="20"/>
        </w:rPr>
      </w:pPr>
      <w:r>
        <w:rPr>
          <w:rFonts w:ascii="Arial" w:eastAsia="Arial" w:hAnsi="Arial"/>
          <w:color w:val="000000"/>
          <w:sz w:val="20"/>
        </w:rPr>
        <w:t>other robust Evidence of sustainability or FLEGT licensed origin, as advised by CPET;</w:t>
      </w:r>
    </w:p>
    <w:p w14:paraId="29C74283"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C4F7487"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Firm Price</w:t>
      </w:r>
      <w:r>
        <w:rPr>
          <w:rFonts w:ascii="Arial" w:eastAsia="Arial" w:hAnsi="Arial"/>
          <w:b/>
          <w:color w:val="000000"/>
          <w:sz w:val="20"/>
        </w:rPr>
        <w:tab/>
      </w:r>
      <w:r>
        <w:rPr>
          <w:rFonts w:ascii="Arial" w:eastAsia="Arial" w:hAnsi="Arial"/>
          <w:color w:val="000000"/>
          <w:sz w:val="20"/>
        </w:rPr>
        <w:t>means a price (excluding VAT) which is not subject to variation;</w:t>
      </w:r>
    </w:p>
    <w:p w14:paraId="6F36502F" w14:textId="77777777" w:rsidR="00084DCA" w:rsidRDefault="00084DCA" w:rsidP="00084DCA">
      <w:pPr>
        <w:tabs>
          <w:tab w:val="left" w:pos="3168"/>
        </w:tabs>
        <w:spacing w:after="0" w:line="240" w:lineRule="auto"/>
        <w:ind w:left="3096" w:right="648" w:hanging="3096"/>
        <w:textAlignment w:val="baseline"/>
        <w:rPr>
          <w:rFonts w:ascii="Arial" w:eastAsia="Arial" w:hAnsi="Arial"/>
          <w:b/>
          <w:color w:val="000000"/>
          <w:spacing w:val="-2"/>
          <w:sz w:val="20"/>
        </w:rPr>
      </w:pPr>
    </w:p>
    <w:p w14:paraId="11AEFF8E" w14:textId="77777777" w:rsidR="00084DCA" w:rsidRDefault="00084DCA" w:rsidP="00084DCA">
      <w:pPr>
        <w:tabs>
          <w:tab w:val="left" w:pos="3168"/>
        </w:tabs>
        <w:spacing w:after="0" w:line="240" w:lineRule="auto"/>
        <w:ind w:left="3096" w:right="648" w:hanging="3096"/>
        <w:textAlignment w:val="baseline"/>
        <w:rPr>
          <w:rFonts w:ascii="Arial" w:eastAsia="Arial" w:hAnsi="Arial"/>
          <w:b/>
          <w:color w:val="000000"/>
          <w:spacing w:val="-2"/>
          <w:sz w:val="20"/>
        </w:rPr>
      </w:pPr>
      <w:r>
        <w:rPr>
          <w:rFonts w:ascii="Arial" w:eastAsia="Arial" w:hAnsi="Arial"/>
          <w:b/>
          <w:color w:val="000000"/>
          <w:spacing w:val="-2"/>
          <w:sz w:val="20"/>
        </w:rPr>
        <w:t>FLEGT</w:t>
      </w:r>
      <w:r>
        <w:rPr>
          <w:rFonts w:ascii="Arial" w:eastAsia="Arial" w:hAnsi="Arial"/>
          <w:b/>
          <w:color w:val="000000"/>
          <w:spacing w:val="-2"/>
          <w:sz w:val="20"/>
        </w:rPr>
        <w:tab/>
      </w:r>
      <w:r>
        <w:rPr>
          <w:rFonts w:ascii="Arial" w:eastAsia="Arial" w:hAnsi="Arial"/>
          <w:color w:val="000000"/>
          <w:spacing w:val="-2"/>
          <w:sz w:val="20"/>
        </w:rPr>
        <w:t>means the Forest Law Enforcement, Governance and Trade initiative by the European Union to use the power of timber-consuming countries to reduce the extent of illegal logging;</w:t>
      </w:r>
    </w:p>
    <w:p w14:paraId="018EB465"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AAB36F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Government Furnished</w:t>
      </w:r>
      <w:r>
        <w:rPr>
          <w:rFonts w:ascii="Arial" w:eastAsia="Arial" w:hAnsi="Arial"/>
          <w:b/>
          <w:color w:val="000000"/>
          <w:sz w:val="20"/>
        </w:rPr>
        <w:tab/>
      </w:r>
      <w:r>
        <w:rPr>
          <w:rFonts w:ascii="Arial" w:eastAsia="Arial" w:hAnsi="Arial"/>
          <w:color w:val="000000"/>
          <w:sz w:val="20"/>
        </w:rPr>
        <w:t>is a generic term for any MOD asset such as equipment,</w:t>
      </w:r>
    </w:p>
    <w:p w14:paraId="7567BADA" w14:textId="77777777" w:rsidR="00084DCA" w:rsidRDefault="00084DCA" w:rsidP="00084DCA">
      <w:pPr>
        <w:tabs>
          <w:tab w:val="left" w:pos="3168"/>
        </w:tabs>
        <w:spacing w:after="0" w:line="240" w:lineRule="auto"/>
        <w:ind w:left="3096" w:right="288" w:hanging="3096"/>
        <w:textAlignment w:val="baseline"/>
        <w:rPr>
          <w:rFonts w:ascii="Arial" w:eastAsia="Arial" w:hAnsi="Arial"/>
          <w:b/>
          <w:color w:val="000000"/>
          <w:sz w:val="20"/>
        </w:rPr>
      </w:pPr>
      <w:r>
        <w:rPr>
          <w:rFonts w:ascii="Arial" w:eastAsia="Arial" w:hAnsi="Arial"/>
          <w:b/>
          <w:color w:val="000000"/>
          <w:sz w:val="20"/>
        </w:rPr>
        <w:t>Assets (GFA)</w:t>
      </w:r>
      <w:r>
        <w:rPr>
          <w:rFonts w:ascii="Arial" w:eastAsia="Arial" w:hAnsi="Arial"/>
          <w:b/>
          <w:color w:val="000000"/>
          <w:sz w:val="20"/>
        </w:rPr>
        <w:tab/>
      </w:r>
      <w:r>
        <w:rPr>
          <w:rFonts w:ascii="Arial" w:eastAsia="Arial" w:hAnsi="Arial"/>
          <w:color w:val="000000"/>
          <w:sz w:val="20"/>
        </w:rPr>
        <w:t>information or resources issued or made available to the Contractor in connection with the Contract by or on behalf of the Authority;</w:t>
      </w:r>
    </w:p>
    <w:p w14:paraId="277839CE"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4A4E4A0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Hazardous Contractor</w:t>
      </w:r>
      <w:r>
        <w:rPr>
          <w:rFonts w:ascii="Arial" w:eastAsia="Arial" w:hAnsi="Arial"/>
          <w:b/>
          <w:color w:val="000000"/>
          <w:sz w:val="20"/>
        </w:rPr>
        <w:tab/>
      </w:r>
      <w:r>
        <w:rPr>
          <w:rFonts w:ascii="Arial" w:eastAsia="Arial" w:hAnsi="Arial"/>
          <w:color w:val="000000"/>
          <w:sz w:val="20"/>
        </w:rPr>
        <w:t>means a Contractor Deliverable or a component of a Contractor</w:t>
      </w:r>
    </w:p>
    <w:p w14:paraId="387A1514"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Deliverable</w:t>
      </w:r>
      <w:r>
        <w:rPr>
          <w:rFonts w:ascii="Arial" w:eastAsia="Arial" w:hAnsi="Arial"/>
          <w:b/>
          <w:color w:val="000000"/>
          <w:sz w:val="20"/>
        </w:rPr>
        <w:tab/>
      </w:r>
      <w:r>
        <w:rPr>
          <w:rFonts w:ascii="Arial" w:eastAsia="Arial" w:hAnsi="Arial"/>
          <w:color w:val="000000"/>
          <w:sz w:val="20"/>
        </w:rPr>
        <w:t xml:space="preserve">Deliverable that is itself a hazardous material or substance or that may in the course of its use, maintenance, disposal, or in the </w:t>
      </w:r>
      <w:r>
        <w:rPr>
          <w:rFonts w:ascii="Arial" w:eastAsia="Arial" w:hAnsi="Arial"/>
          <w:color w:val="000000"/>
          <w:sz w:val="20"/>
        </w:rPr>
        <w:lastRenderedPageBreak/>
        <w:t>event of an accident, release one or more hazardous materials or substances and each material or substance that may be so released;</w:t>
      </w:r>
    </w:p>
    <w:p w14:paraId="3E877EC0"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6F166776"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Independent Verification</w:t>
      </w:r>
      <w:r>
        <w:rPr>
          <w:rFonts w:ascii="Arial" w:eastAsia="Arial" w:hAnsi="Arial"/>
          <w:b/>
          <w:color w:val="000000"/>
          <w:sz w:val="20"/>
        </w:rPr>
        <w:tab/>
      </w:r>
      <w:r>
        <w:rPr>
          <w:rFonts w:ascii="Arial" w:eastAsia="Arial" w:hAnsi="Arial"/>
          <w:color w:val="000000"/>
          <w:sz w:val="20"/>
        </w:rPr>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498C004B" w14:textId="77777777" w:rsidR="00084DCA" w:rsidRDefault="00084DCA" w:rsidP="00084DCA">
      <w:pPr>
        <w:tabs>
          <w:tab w:val="left" w:pos="3168"/>
        </w:tabs>
        <w:spacing w:after="0" w:line="240" w:lineRule="auto"/>
        <w:ind w:left="3096" w:hanging="3096"/>
        <w:textAlignment w:val="baseline"/>
        <w:rPr>
          <w:rFonts w:ascii="Arial" w:eastAsia="Arial" w:hAnsi="Arial"/>
          <w:b/>
          <w:color w:val="000000"/>
          <w:sz w:val="20"/>
        </w:rPr>
      </w:pPr>
    </w:p>
    <w:p w14:paraId="1AF422C7" w14:textId="77777777" w:rsidR="00084DCA" w:rsidRDefault="00084DCA" w:rsidP="00084DCA">
      <w:pPr>
        <w:tabs>
          <w:tab w:val="left" w:pos="3168"/>
        </w:tabs>
        <w:spacing w:after="0" w:line="240" w:lineRule="auto"/>
        <w:ind w:left="3096" w:hanging="3096"/>
        <w:textAlignment w:val="baseline"/>
        <w:rPr>
          <w:rFonts w:ascii="Arial" w:eastAsia="Arial" w:hAnsi="Arial"/>
          <w:b/>
          <w:color w:val="000000"/>
          <w:sz w:val="20"/>
        </w:rPr>
      </w:pPr>
      <w:r>
        <w:rPr>
          <w:rFonts w:ascii="Arial" w:eastAsia="Arial" w:hAnsi="Arial"/>
          <w:b/>
          <w:color w:val="000000"/>
          <w:sz w:val="20"/>
        </w:rPr>
        <w:t>Information</w:t>
      </w:r>
      <w:r>
        <w:rPr>
          <w:rFonts w:ascii="Arial" w:eastAsia="Arial" w:hAnsi="Arial"/>
          <w:b/>
          <w:color w:val="000000"/>
          <w:sz w:val="20"/>
        </w:rPr>
        <w:tab/>
      </w:r>
      <w:r>
        <w:rPr>
          <w:rFonts w:ascii="Arial" w:eastAsia="Arial" w:hAnsi="Arial"/>
          <w:color w:val="000000"/>
          <w:sz w:val="20"/>
        </w:rPr>
        <w:t>means any Information in any written or other tangible form disclosed to one Party by or on behalf of the other Party under or in connection with the Contract;</w:t>
      </w:r>
    </w:p>
    <w:p w14:paraId="22E6E47E"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pacing w:val="-2"/>
          <w:sz w:val="20"/>
        </w:rPr>
      </w:pPr>
    </w:p>
    <w:p w14:paraId="0ED87218"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pacing w:val="-2"/>
          <w:sz w:val="20"/>
        </w:rPr>
      </w:pPr>
      <w:r>
        <w:rPr>
          <w:rFonts w:ascii="Arial" w:eastAsia="Arial" w:hAnsi="Arial"/>
          <w:b/>
          <w:color w:val="000000"/>
          <w:spacing w:val="-2"/>
          <w:sz w:val="20"/>
        </w:rPr>
        <w:t>Issued Property</w:t>
      </w:r>
      <w:r>
        <w:rPr>
          <w:rFonts w:ascii="Arial" w:eastAsia="Arial" w:hAnsi="Arial"/>
          <w:b/>
          <w:color w:val="000000"/>
          <w:spacing w:val="-2"/>
          <w:sz w:val="20"/>
        </w:rPr>
        <w:tab/>
      </w:r>
      <w:r>
        <w:rPr>
          <w:rFonts w:ascii="Arial" w:eastAsia="Arial" w:hAnsi="Arial"/>
          <w:color w:val="000000"/>
          <w:spacing w:val="-2"/>
          <w:sz w:val="20"/>
        </w:rPr>
        <w:t>means any item of Government Furnished Assets (GFA), including any materiel issued or otherwise furnished to the Contractor in connection with the Contract by or on behalf of the Authority;</w:t>
      </w:r>
    </w:p>
    <w:p w14:paraId="209DBEAA"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p>
    <w:p w14:paraId="5EA83F38"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r>
        <w:rPr>
          <w:rFonts w:ascii="Arial" w:eastAsia="Arial" w:hAnsi="Arial"/>
          <w:b/>
          <w:color w:val="000000"/>
          <w:spacing w:val="2"/>
          <w:sz w:val="20"/>
        </w:rPr>
        <w:t>Legal and Sustainable</w:t>
      </w:r>
      <w:r>
        <w:rPr>
          <w:rFonts w:ascii="Arial" w:eastAsia="Arial" w:hAnsi="Arial"/>
          <w:b/>
          <w:color w:val="000000"/>
          <w:spacing w:val="2"/>
          <w:sz w:val="20"/>
        </w:rPr>
        <w:tab/>
      </w:r>
      <w:r>
        <w:rPr>
          <w:rFonts w:ascii="Arial" w:eastAsia="Arial" w:hAnsi="Arial"/>
          <w:color w:val="000000"/>
          <w:spacing w:val="2"/>
          <w:sz w:val="20"/>
        </w:rPr>
        <w:t>means production and process methods, also referred to as timber production standards, as d</w:t>
      </w:r>
      <w:r>
        <w:rPr>
          <w:rFonts w:ascii="Arial" w:eastAsia="Arial" w:hAnsi="Arial"/>
          <w:color w:val="000000"/>
          <w:spacing w:val="2"/>
          <w:sz w:val="19"/>
        </w:rPr>
        <w:t xml:space="preserve">efined by the document titled “UK </w:t>
      </w:r>
      <w:r>
        <w:rPr>
          <w:rFonts w:ascii="Arial" w:eastAsia="Arial" w:hAnsi="Arial"/>
          <w:color w:val="000000"/>
          <w:spacing w:val="2"/>
          <w:sz w:val="20"/>
        </w:rPr>
        <w:t>Government Timber Production Policy: Definition of legal and sustainable for timber procurement". The edition current on the day the Contract documents are issued by the Authority shall apply;</w:t>
      </w:r>
    </w:p>
    <w:p w14:paraId="778E41C6"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277E417E"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Legislation</w:t>
      </w:r>
      <w:r>
        <w:rPr>
          <w:rFonts w:ascii="Arial" w:eastAsia="Arial" w:hAnsi="Arial"/>
          <w:b/>
          <w:color w:val="000000"/>
          <w:sz w:val="20"/>
        </w:rPr>
        <w:tab/>
      </w:r>
      <w:r>
        <w:rPr>
          <w:rFonts w:ascii="Arial" w:eastAsia="Arial" w:hAnsi="Arial"/>
          <w:color w:val="000000"/>
          <w:sz w:val="20"/>
        </w:rPr>
        <w:t>means in relation to the United Kingdom any Act of Parliament, any subordinate legislation within the meaning of section 21 of the Interpretation Act 1978, or any exercise of Royal Prerogative;</w:t>
      </w:r>
    </w:p>
    <w:p w14:paraId="31A33C4A" w14:textId="77777777" w:rsidR="00084DCA" w:rsidRDefault="00084DCA" w:rsidP="00084DCA">
      <w:pPr>
        <w:spacing w:after="0" w:line="240" w:lineRule="auto"/>
        <w:ind w:left="3168" w:right="360" w:hanging="3168"/>
        <w:textAlignment w:val="baseline"/>
        <w:rPr>
          <w:rFonts w:ascii="Arial" w:eastAsia="Arial" w:hAnsi="Arial"/>
          <w:b/>
          <w:color w:val="000000"/>
          <w:sz w:val="20"/>
        </w:rPr>
      </w:pPr>
    </w:p>
    <w:p w14:paraId="5E4CC197" w14:textId="77777777" w:rsidR="00084DCA" w:rsidRDefault="00084DCA" w:rsidP="00084DCA">
      <w:pPr>
        <w:spacing w:after="0" w:line="240" w:lineRule="auto"/>
        <w:ind w:left="3168" w:right="360" w:hanging="3168"/>
        <w:textAlignment w:val="baseline"/>
        <w:rPr>
          <w:rFonts w:ascii="Arial" w:eastAsia="Arial" w:hAnsi="Arial"/>
          <w:b/>
          <w:color w:val="000000"/>
          <w:sz w:val="20"/>
        </w:rPr>
      </w:pPr>
      <w:r>
        <w:rPr>
          <w:rFonts w:ascii="Arial" w:eastAsia="Arial" w:hAnsi="Arial"/>
          <w:b/>
          <w:color w:val="000000"/>
          <w:sz w:val="20"/>
        </w:rPr>
        <w:t xml:space="preserve">Military Level Packaging (MLP) </w:t>
      </w:r>
      <w:r>
        <w:rPr>
          <w:rFonts w:ascii="Arial" w:eastAsia="Arial" w:hAnsi="Arial"/>
          <w:color w:val="000000"/>
          <w:sz w:val="20"/>
        </w:rPr>
        <w:t>means Packaging that provides enhanced protection in accordance with Def Stan 81-041 (Part 1), beyond that which Commercial Packaging normally provides for the military supply chain;</w:t>
      </w:r>
    </w:p>
    <w:p w14:paraId="41ABAE79"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72513205"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Military Packager</w:t>
      </w:r>
      <w:r>
        <w:rPr>
          <w:rFonts w:ascii="Arial" w:eastAsia="Arial" w:hAnsi="Arial"/>
          <w:b/>
          <w:color w:val="000000"/>
          <w:sz w:val="20"/>
        </w:rPr>
        <w:tab/>
      </w:r>
      <w:r>
        <w:rPr>
          <w:rFonts w:ascii="Arial" w:eastAsia="Arial" w:hAnsi="Arial"/>
          <w:color w:val="000000"/>
          <w:sz w:val="20"/>
        </w:rPr>
        <w:t>is a MOD sponsored scheme to certify military Packaging</w:t>
      </w:r>
    </w:p>
    <w:p w14:paraId="2FF8D065"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Approval Scheme (MPAS)</w:t>
      </w:r>
      <w:r>
        <w:rPr>
          <w:rFonts w:ascii="Arial" w:eastAsia="Arial" w:hAnsi="Arial"/>
          <w:b/>
          <w:color w:val="000000"/>
          <w:sz w:val="20"/>
        </w:rPr>
        <w:tab/>
      </w:r>
      <w:r>
        <w:rPr>
          <w:rFonts w:ascii="Arial" w:eastAsia="Arial" w:hAnsi="Arial"/>
          <w:color w:val="000000"/>
          <w:sz w:val="20"/>
        </w:rPr>
        <w:t>designers and register organisations, as capable of producing acceptable Services Packaging Instruction Sheet (SPIS) designs in accordance with Defence Standard (Def Stan) 81-041 (Part 4);</w:t>
      </w:r>
    </w:p>
    <w:p w14:paraId="775F7FCA" w14:textId="77777777" w:rsidR="00084DCA" w:rsidRDefault="00084DCA" w:rsidP="00084DCA">
      <w:pPr>
        <w:spacing w:after="0" w:line="240" w:lineRule="auto"/>
        <w:textAlignment w:val="baseline"/>
        <w:rPr>
          <w:rFonts w:ascii="Arial" w:eastAsia="Arial" w:hAnsi="Arial"/>
          <w:b/>
          <w:color w:val="000000"/>
          <w:sz w:val="20"/>
        </w:rPr>
      </w:pPr>
    </w:p>
    <w:p w14:paraId="25B66511" w14:textId="77777777" w:rsidR="00084DCA" w:rsidRDefault="00084DCA" w:rsidP="00084DCA">
      <w:pPr>
        <w:spacing w:after="0" w:line="240" w:lineRule="auto"/>
        <w:textAlignment w:val="baseline"/>
        <w:rPr>
          <w:rFonts w:ascii="Arial" w:eastAsia="Arial" w:hAnsi="Arial"/>
          <w:color w:val="000000"/>
          <w:sz w:val="20"/>
        </w:rPr>
      </w:pPr>
      <w:r>
        <w:rPr>
          <w:rFonts w:ascii="Arial" w:eastAsia="Arial" w:hAnsi="Arial"/>
          <w:b/>
          <w:color w:val="000000"/>
          <w:sz w:val="20"/>
        </w:rPr>
        <w:t xml:space="preserve">Military Packaging Level (MPL) </w:t>
      </w:r>
      <w:r>
        <w:rPr>
          <w:rFonts w:ascii="Arial" w:eastAsia="Arial" w:hAnsi="Arial"/>
          <w:color w:val="000000"/>
          <w:sz w:val="20"/>
        </w:rPr>
        <w:t>shall have the meaning described in Def Stan 81-041 (Part 1);</w:t>
      </w:r>
    </w:p>
    <w:p w14:paraId="614FFA3E" w14:textId="77777777" w:rsidR="00084DCA" w:rsidRDefault="00084DCA" w:rsidP="00084DCA">
      <w:pPr>
        <w:spacing w:after="0" w:line="240" w:lineRule="auto"/>
        <w:textAlignment w:val="baseline"/>
        <w:rPr>
          <w:rFonts w:ascii="Arial" w:eastAsia="Arial" w:hAnsi="Arial"/>
          <w:color w:val="000000"/>
          <w:sz w:val="20"/>
        </w:rPr>
      </w:pPr>
    </w:p>
    <w:p w14:paraId="543FF7C9" w14:textId="77777777" w:rsidR="00084DCA" w:rsidRDefault="00084DCA" w:rsidP="00084DCA">
      <w:pPr>
        <w:spacing w:after="0" w:line="240" w:lineRule="auto"/>
        <w:textAlignment w:val="baseline"/>
        <w:rPr>
          <w:rFonts w:ascii="Arial" w:eastAsia="Arial" w:hAnsi="Arial"/>
          <w:color w:val="000000"/>
          <w:sz w:val="20"/>
        </w:rPr>
      </w:pPr>
      <w:r>
        <w:rPr>
          <w:rFonts w:ascii="Arial" w:eastAsia="Arial" w:hAnsi="Arial"/>
          <w:b/>
          <w:color w:val="000000"/>
          <w:sz w:val="20"/>
        </w:rPr>
        <w:t xml:space="preserve">Mixture                                           </w:t>
      </w:r>
      <w:r w:rsidRPr="00FE51D6">
        <w:rPr>
          <w:rFonts w:ascii="Arial" w:eastAsia="Arial" w:hAnsi="Arial"/>
          <w:color w:val="000000"/>
          <w:sz w:val="20"/>
        </w:rPr>
        <w:t>means a mixture or solution composed of two or more substances;</w:t>
      </w:r>
    </w:p>
    <w:p w14:paraId="3511BD00" w14:textId="77777777" w:rsidR="00084DCA" w:rsidRDefault="00084DCA" w:rsidP="00084DCA">
      <w:pPr>
        <w:spacing w:after="0" w:line="240" w:lineRule="auto"/>
        <w:textAlignment w:val="baseline"/>
        <w:rPr>
          <w:rFonts w:ascii="Arial" w:eastAsia="Arial" w:hAnsi="Arial"/>
          <w:b/>
          <w:color w:val="000000"/>
          <w:sz w:val="20"/>
        </w:rPr>
      </w:pPr>
    </w:p>
    <w:p w14:paraId="048C80D2" w14:textId="77777777" w:rsidR="00084DCA" w:rsidRDefault="00084DCA" w:rsidP="00084DCA">
      <w:pPr>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 xml:space="preserve">MPAS Registered Organisation </w:t>
      </w:r>
      <w:r>
        <w:rPr>
          <w:rFonts w:ascii="Arial" w:eastAsia="Arial" w:hAnsi="Arial"/>
          <w:color w:val="000000"/>
          <w:sz w:val="20"/>
        </w:rPr>
        <w:t>is a packaging organisation having one or more MPAS Certificated Designers capable of Military Level designs. A company capable of both Military Level and commercial Packaging designs including MOD labelling requirements;</w:t>
      </w:r>
    </w:p>
    <w:p w14:paraId="1D36A746"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4BBD7A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MPAS Certificated Designer</w:t>
      </w:r>
      <w:r>
        <w:rPr>
          <w:rFonts w:ascii="Arial" w:eastAsia="Arial" w:hAnsi="Arial"/>
          <w:b/>
          <w:color w:val="000000"/>
          <w:sz w:val="20"/>
        </w:rPr>
        <w:tab/>
      </w:r>
      <w:r>
        <w:rPr>
          <w:rFonts w:ascii="Arial" w:eastAsia="Arial" w:hAnsi="Arial"/>
          <w:color w:val="000000"/>
          <w:sz w:val="20"/>
        </w:rPr>
        <w:t>shall mean an experienced Packaging designer trained and</w:t>
      </w:r>
    </w:p>
    <w:p w14:paraId="454C4C53" w14:textId="77777777" w:rsidR="00084DCA" w:rsidRDefault="00084DCA" w:rsidP="00084DCA">
      <w:pPr>
        <w:spacing w:after="0" w:line="240" w:lineRule="auto"/>
        <w:ind w:left="3168"/>
        <w:textAlignment w:val="baseline"/>
        <w:rPr>
          <w:rFonts w:ascii="Arial" w:eastAsia="Arial" w:hAnsi="Arial"/>
          <w:color w:val="000000"/>
          <w:spacing w:val="-1"/>
          <w:sz w:val="20"/>
        </w:rPr>
      </w:pPr>
    </w:p>
    <w:p w14:paraId="1B18EA44" w14:textId="77777777" w:rsidR="00084DCA" w:rsidRDefault="00084DCA" w:rsidP="00084DCA">
      <w:pPr>
        <w:spacing w:after="0" w:line="240" w:lineRule="auto"/>
        <w:ind w:left="3168"/>
        <w:textAlignment w:val="baseline"/>
        <w:rPr>
          <w:rFonts w:ascii="Arial" w:eastAsia="Arial" w:hAnsi="Arial"/>
          <w:color w:val="000000"/>
          <w:spacing w:val="-1"/>
          <w:sz w:val="20"/>
        </w:rPr>
      </w:pPr>
      <w:r>
        <w:rPr>
          <w:rFonts w:ascii="Arial" w:eastAsia="Arial" w:hAnsi="Arial"/>
          <w:color w:val="000000"/>
          <w:spacing w:val="-1"/>
          <w:sz w:val="20"/>
        </w:rPr>
        <w:t>certified to MPAS requirements;</w:t>
      </w:r>
    </w:p>
    <w:p w14:paraId="25DFEB93" w14:textId="77777777" w:rsidR="00084DCA" w:rsidRDefault="00084DCA" w:rsidP="00084DCA">
      <w:pPr>
        <w:tabs>
          <w:tab w:val="left" w:pos="3168"/>
        </w:tabs>
        <w:spacing w:after="0" w:line="240" w:lineRule="auto"/>
        <w:ind w:left="3168" w:right="288" w:hanging="3168"/>
        <w:textAlignment w:val="baseline"/>
        <w:rPr>
          <w:rFonts w:ascii="Arial" w:eastAsia="Arial" w:hAnsi="Arial"/>
          <w:b/>
          <w:color w:val="000000"/>
          <w:sz w:val="20"/>
        </w:rPr>
      </w:pPr>
      <w:r>
        <w:rPr>
          <w:rFonts w:ascii="Arial" w:eastAsia="Arial" w:hAnsi="Arial"/>
          <w:b/>
          <w:color w:val="000000"/>
          <w:sz w:val="20"/>
        </w:rPr>
        <w:t>NATO</w:t>
      </w:r>
      <w:r>
        <w:rPr>
          <w:rFonts w:ascii="Arial" w:eastAsia="Arial" w:hAnsi="Arial"/>
          <w:b/>
          <w:color w:val="000000"/>
          <w:sz w:val="20"/>
        </w:rPr>
        <w:tab/>
      </w:r>
      <w:r>
        <w:rPr>
          <w:rFonts w:ascii="Arial" w:eastAsia="Arial" w:hAnsi="Arial"/>
          <w:color w:val="000000"/>
          <w:sz w:val="20"/>
        </w:rPr>
        <w:t>means the North Atlantic Treaty Organisation which is an inter</w:t>
      </w:r>
      <w:r>
        <w:rPr>
          <w:rFonts w:ascii="Arial" w:eastAsia="Arial" w:hAnsi="Arial"/>
          <w:color w:val="000000"/>
          <w:sz w:val="20"/>
        </w:rPr>
        <w:softHyphen/>
        <w:t>governmental military alliance based on the North Atlantic Treaty which was signed on 4 April 1949;</w:t>
      </w:r>
    </w:p>
    <w:p w14:paraId="1A5D3B13"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p>
    <w:p w14:paraId="05B0051F"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r>
        <w:rPr>
          <w:rFonts w:ascii="Arial" w:eastAsia="Arial" w:hAnsi="Arial"/>
          <w:b/>
          <w:color w:val="000000"/>
          <w:sz w:val="20"/>
        </w:rPr>
        <w:t>Notices</w:t>
      </w:r>
      <w:r>
        <w:rPr>
          <w:rFonts w:ascii="Arial" w:eastAsia="Arial" w:hAnsi="Arial"/>
          <w:b/>
          <w:color w:val="000000"/>
          <w:sz w:val="20"/>
        </w:rPr>
        <w:tab/>
      </w:r>
      <w:r>
        <w:rPr>
          <w:rFonts w:ascii="Arial" w:eastAsia="Arial" w:hAnsi="Arial"/>
          <w:color w:val="000000"/>
          <w:sz w:val="20"/>
        </w:rPr>
        <w:t xml:space="preserve">shall mean all Notices, orders, or other forms of </w:t>
      </w:r>
      <w:r>
        <w:rPr>
          <w:rFonts w:ascii="Arial" w:eastAsia="Arial" w:hAnsi="Arial"/>
          <w:color w:val="000000"/>
          <w:sz w:val="20"/>
        </w:rPr>
        <w:lastRenderedPageBreak/>
        <w:t>communication required to be given in writing under or in connection with the Contract;</w:t>
      </w:r>
    </w:p>
    <w:p w14:paraId="4CC13919"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2BB84ED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Overseas</w:t>
      </w:r>
      <w:r>
        <w:rPr>
          <w:rFonts w:ascii="Arial" w:eastAsia="Arial" w:hAnsi="Arial"/>
          <w:b/>
          <w:color w:val="000000"/>
          <w:sz w:val="20"/>
        </w:rPr>
        <w:tab/>
      </w:r>
      <w:r>
        <w:rPr>
          <w:rFonts w:ascii="Arial" w:eastAsia="Arial" w:hAnsi="Arial"/>
          <w:color w:val="000000"/>
          <w:sz w:val="20"/>
        </w:rPr>
        <w:t>shall mean non UK or foreign;</w:t>
      </w:r>
    </w:p>
    <w:p w14:paraId="58B4A6DA"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2571EDDC"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Packaging</w:t>
      </w:r>
      <w:r>
        <w:rPr>
          <w:rFonts w:ascii="Arial" w:eastAsia="Arial" w:hAnsi="Arial"/>
          <w:b/>
          <w:color w:val="000000"/>
          <w:sz w:val="20"/>
        </w:rPr>
        <w:tab/>
      </w:r>
      <w:r>
        <w:rPr>
          <w:rFonts w:ascii="Arial" w:eastAsia="Arial" w:hAnsi="Arial"/>
          <w:color w:val="000000"/>
          <w:sz w:val="20"/>
        </w:rPr>
        <w:t>Verb. The operations involved in the preparation of materiel for; transportation, handling, storage and Delivery to the user; Noun. The materials and components used for the preparation of the Contractor Deliverables for transportation and storage in accordance with the Contract;</w:t>
      </w:r>
    </w:p>
    <w:p w14:paraId="1EBEE3A5"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1C2FF8CD"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Packaging Design Authority</w:t>
      </w:r>
      <w:r>
        <w:rPr>
          <w:rFonts w:ascii="Arial" w:eastAsia="Arial" w:hAnsi="Arial"/>
          <w:b/>
          <w:color w:val="000000"/>
          <w:sz w:val="20"/>
        </w:rPr>
        <w:tab/>
      </w:r>
      <w:r>
        <w:rPr>
          <w:rFonts w:ascii="Arial" w:eastAsia="Arial" w:hAnsi="Arial"/>
          <w:color w:val="000000"/>
          <w:sz w:val="20"/>
        </w:rPr>
        <w:t>shall mean the organisation that is responsible for the original</w:t>
      </w:r>
    </w:p>
    <w:p w14:paraId="77688B5D"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pacing w:val="-1"/>
          <w:sz w:val="20"/>
        </w:rPr>
      </w:pPr>
      <w:r>
        <w:rPr>
          <w:rFonts w:ascii="Arial" w:eastAsia="Arial" w:hAnsi="Arial"/>
          <w:b/>
          <w:color w:val="000000"/>
          <w:spacing w:val="-1"/>
          <w:sz w:val="20"/>
        </w:rPr>
        <w:t>(PDA)</w:t>
      </w:r>
      <w:r>
        <w:rPr>
          <w:rFonts w:ascii="Arial" w:eastAsia="Arial" w:hAnsi="Arial"/>
          <w:b/>
          <w:color w:val="000000"/>
          <w:spacing w:val="-1"/>
          <w:sz w:val="20"/>
        </w:rPr>
        <w:tab/>
      </w:r>
      <w:r>
        <w:rPr>
          <w:rFonts w:ascii="Arial" w:eastAsia="Arial" w:hAnsi="Arial"/>
          <w:color w:val="000000"/>
          <w:spacing w:val="-1"/>
          <w:sz w:val="20"/>
        </w:rPr>
        <w:t xml:space="preserve">design of the Packaging except where transferred by agreement. The PDA shall be identified in the Contract, see Annex A to Schedule 3 (Appendix </w:t>
      </w:r>
      <w:r>
        <w:rPr>
          <w:rFonts w:ascii="Arial" w:eastAsia="Arial" w:hAnsi="Arial"/>
          <w:color w:val="000000"/>
          <w:spacing w:val="-1"/>
          <w:sz w:val="19"/>
        </w:rPr>
        <w:t xml:space="preserve">– </w:t>
      </w:r>
      <w:r>
        <w:rPr>
          <w:rFonts w:ascii="Arial" w:eastAsia="Arial" w:hAnsi="Arial"/>
          <w:color w:val="000000"/>
          <w:spacing w:val="-1"/>
          <w:sz w:val="20"/>
        </w:rPr>
        <w:t>Addresses and Other Information), Box 3;</w:t>
      </w:r>
    </w:p>
    <w:p w14:paraId="00B76626" w14:textId="77777777" w:rsidR="00084DCA" w:rsidRDefault="00084DCA" w:rsidP="00084DCA">
      <w:pPr>
        <w:tabs>
          <w:tab w:val="left" w:pos="3168"/>
        </w:tabs>
        <w:spacing w:after="0" w:line="240" w:lineRule="auto"/>
        <w:ind w:left="3168" w:right="792" w:hanging="3168"/>
        <w:textAlignment w:val="baseline"/>
        <w:rPr>
          <w:rFonts w:ascii="Arial" w:eastAsia="Arial" w:hAnsi="Arial"/>
          <w:b/>
          <w:color w:val="000000"/>
          <w:sz w:val="20"/>
        </w:rPr>
      </w:pPr>
    </w:p>
    <w:p w14:paraId="16D680EC" w14:textId="77777777" w:rsidR="00084DCA" w:rsidRDefault="00084DCA" w:rsidP="00084DCA">
      <w:pPr>
        <w:tabs>
          <w:tab w:val="left" w:pos="3168"/>
        </w:tabs>
        <w:spacing w:after="0" w:line="240" w:lineRule="auto"/>
        <w:ind w:left="3168" w:right="792" w:hanging="3168"/>
        <w:textAlignment w:val="baseline"/>
        <w:rPr>
          <w:rFonts w:ascii="Arial" w:eastAsia="Arial" w:hAnsi="Arial"/>
          <w:color w:val="000000"/>
          <w:sz w:val="20"/>
        </w:rPr>
      </w:pPr>
      <w:r>
        <w:rPr>
          <w:rFonts w:ascii="Arial" w:eastAsia="Arial" w:hAnsi="Arial"/>
          <w:b/>
          <w:color w:val="000000"/>
          <w:sz w:val="20"/>
        </w:rPr>
        <w:t>Parties</w:t>
      </w:r>
      <w:r>
        <w:rPr>
          <w:rFonts w:ascii="Arial" w:eastAsia="Arial" w:hAnsi="Arial"/>
          <w:b/>
          <w:color w:val="000000"/>
          <w:sz w:val="20"/>
        </w:rPr>
        <w:tab/>
      </w:r>
      <w:r>
        <w:rPr>
          <w:rFonts w:ascii="Arial" w:eastAsia="Arial" w:hAnsi="Arial"/>
          <w:color w:val="000000"/>
          <w:sz w:val="20"/>
        </w:rPr>
        <w:t>means the Contractor and the Authority, and Party shall be construed accordingly;</w:t>
      </w:r>
    </w:p>
    <w:p w14:paraId="3E1C8B4B" w14:textId="77777777" w:rsidR="00084DCA" w:rsidRDefault="00084DCA" w:rsidP="00084DCA">
      <w:pPr>
        <w:tabs>
          <w:tab w:val="left" w:pos="3168"/>
        </w:tabs>
        <w:spacing w:after="0" w:line="240" w:lineRule="auto"/>
        <w:ind w:left="3168" w:right="792" w:hanging="3168"/>
        <w:textAlignment w:val="baseline"/>
        <w:rPr>
          <w:rFonts w:ascii="Arial" w:eastAsia="Arial" w:hAnsi="Arial"/>
          <w:b/>
          <w:color w:val="000000"/>
          <w:sz w:val="20"/>
        </w:rPr>
      </w:pPr>
    </w:p>
    <w:p w14:paraId="68188C01"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r w:rsidRPr="00B63A38">
        <w:rPr>
          <w:rFonts w:ascii="Arial" w:hAnsi="Arial" w:cs="Arial"/>
          <w:b/>
          <w:bCs/>
          <w:sz w:val="20"/>
          <w:szCs w:val="20"/>
        </w:rPr>
        <w:t>Plastic Packaging</w:t>
      </w:r>
      <w:r w:rsidRPr="00B63A38">
        <w:rPr>
          <w:rFonts w:ascii="Arial" w:hAnsi="Arial" w:cs="Arial"/>
          <w:sz w:val="20"/>
          <w:szCs w:val="20"/>
        </w:rPr>
        <w:t xml:space="preserve">                          shall have the same meaning as set out in Part 2 of the Finance Components Act 2021 together with any associated secondary legislation;</w:t>
      </w:r>
    </w:p>
    <w:p w14:paraId="10BFFD19"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p>
    <w:p w14:paraId="305D6FCA"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r w:rsidRPr="00B63A38">
        <w:rPr>
          <w:rFonts w:ascii="Arial" w:hAnsi="Arial" w:cs="Arial"/>
          <w:b/>
          <w:bCs/>
          <w:sz w:val="20"/>
          <w:szCs w:val="20"/>
        </w:rPr>
        <w:t>PPT</w:t>
      </w:r>
      <w:r w:rsidRPr="00B63A38">
        <w:rPr>
          <w:rFonts w:ascii="Arial" w:hAnsi="Arial" w:cs="Arial"/>
          <w:sz w:val="20"/>
          <w:szCs w:val="20"/>
        </w:rPr>
        <w:t xml:space="preserve"> </w:t>
      </w:r>
      <w:r>
        <w:rPr>
          <w:rFonts w:ascii="Arial" w:hAnsi="Arial" w:cs="Arial"/>
          <w:sz w:val="20"/>
          <w:szCs w:val="20"/>
        </w:rPr>
        <w:t xml:space="preserve">                                                 </w:t>
      </w:r>
      <w:r w:rsidRPr="00B63A38">
        <w:rPr>
          <w:rFonts w:ascii="Arial" w:hAnsi="Arial" w:cs="Arial"/>
          <w:sz w:val="20"/>
          <w:szCs w:val="20"/>
        </w:rPr>
        <w:t>means a tax called “plastic packaging tax” charged in accordance with Part 2 of the Finance Act 2021;</w:t>
      </w:r>
    </w:p>
    <w:p w14:paraId="0B966BB5"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p>
    <w:p w14:paraId="24AEB1A2"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r w:rsidRPr="00B63A38">
        <w:rPr>
          <w:rFonts w:ascii="Arial" w:hAnsi="Arial" w:cs="Arial"/>
          <w:b/>
          <w:bCs/>
          <w:sz w:val="20"/>
          <w:szCs w:val="20"/>
        </w:rPr>
        <w:t>PPT Legislation</w:t>
      </w:r>
      <w:r w:rsidRPr="00B63A38">
        <w:rPr>
          <w:rFonts w:ascii="Arial" w:hAnsi="Arial" w:cs="Arial"/>
          <w:sz w:val="20"/>
          <w:szCs w:val="20"/>
        </w:rPr>
        <w:t xml:space="preserve"> </w:t>
      </w:r>
      <w:r>
        <w:rPr>
          <w:rFonts w:ascii="Arial" w:hAnsi="Arial" w:cs="Arial"/>
          <w:sz w:val="20"/>
          <w:szCs w:val="20"/>
        </w:rPr>
        <w:t xml:space="preserve">                             </w:t>
      </w:r>
      <w:r w:rsidRPr="00B63A38">
        <w:rPr>
          <w:rFonts w:ascii="Arial" w:hAnsi="Arial" w:cs="Arial"/>
          <w:sz w:val="20"/>
          <w:szCs w:val="20"/>
        </w:rPr>
        <w:t>means the legislative provisions set out in Part 2 and Schedules 9- 15 of the Finance Act 2021 together with any secondary legislation made under powers contained in Part 2 of the Finance Act 2021. This includes, but is not limited to, The Plastic Packaging Tax (Descriptions of Products) Regulations 2021 and The Plastic Packaging Tax (General) Regulations 2022;</w:t>
      </w:r>
    </w:p>
    <w:p w14:paraId="5CE15423"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4B65BD13"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Primary Packaging Quantity</w:t>
      </w:r>
      <w:r>
        <w:rPr>
          <w:rFonts w:ascii="Arial" w:eastAsia="Arial" w:hAnsi="Arial"/>
          <w:b/>
          <w:color w:val="000000"/>
          <w:sz w:val="20"/>
        </w:rPr>
        <w:tab/>
      </w:r>
      <w:r>
        <w:rPr>
          <w:rFonts w:ascii="Arial" w:eastAsia="Arial" w:hAnsi="Arial"/>
          <w:color w:val="000000"/>
          <w:sz w:val="20"/>
        </w:rPr>
        <w:t>means the quantity of an item of material to be contained in an</w:t>
      </w:r>
    </w:p>
    <w:p w14:paraId="19134D22" w14:textId="77777777" w:rsidR="00084DCA" w:rsidRDefault="00084DCA" w:rsidP="00084DCA">
      <w:pPr>
        <w:tabs>
          <w:tab w:val="left" w:pos="3168"/>
        </w:tabs>
        <w:spacing w:after="0" w:line="240" w:lineRule="auto"/>
        <w:ind w:left="3168" w:right="216" w:hanging="3168"/>
        <w:textAlignment w:val="baseline"/>
        <w:rPr>
          <w:rFonts w:ascii="Arial" w:eastAsia="Arial" w:hAnsi="Arial"/>
          <w:color w:val="000000"/>
          <w:sz w:val="20"/>
        </w:rPr>
      </w:pPr>
      <w:r>
        <w:rPr>
          <w:rFonts w:ascii="Arial" w:eastAsia="Arial" w:hAnsi="Arial"/>
          <w:b/>
          <w:color w:val="000000"/>
          <w:sz w:val="20"/>
        </w:rPr>
        <w:t>(PPQ)</w:t>
      </w:r>
      <w:r>
        <w:rPr>
          <w:rFonts w:ascii="Arial" w:eastAsia="Arial" w:hAnsi="Arial"/>
          <w:b/>
          <w:color w:val="000000"/>
          <w:sz w:val="20"/>
        </w:rPr>
        <w:tab/>
      </w:r>
      <w:r>
        <w:rPr>
          <w:rFonts w:ascii="Arial" w:eastAsia="Arial" w:hAnsi="Arial"/>
          <w:color w:val="000000"/>
          <w:sz w:val="20"/>
        </w:rPr>
        <w:t>individual package, which has been selected as being the most suitable for issue(s) to the ultimate user, as described in Def Stan 81-041 (Part 1);</w:t>
      </w:r>
    </w:p>
    <w:p w14:paraId="1482D2EB" w14:textId="77777777" w:rsidR="00084DCA" w:rsidRDefault="00084DCA" w:rsidP="00084DCA">
      <w:pPr>
        <w:tabs>
          <w:tab w:val="left" w:pos="3168"/>
        </w:tabs>
        <w:spacing w:after="0" w:line="240" w:lineRule="auto"/>
        <w:ind w:left="3170" w:right="215" w:hanging="3170"/>
        <w:textAlignment w:val="baseline"/>
        <w:rPr>
          <w:rFonts w:ascii="Arial" w:eastAsia="Arial" w:hAnsi="Arial"/>
          <w:b/>
          <w:color w:val="000000"/>
          <w:sz w:val="20"/>
        </w:rPr>
      </w:pPr>
    </w:p>
    <w:p w14:paraId="79E2325F" w14:textId="77777777" w:rsidR="00084DCA" w:rsidRPr="00A92D46" w:rsidRDefault="00084DCA" w:rsidP="00084DCA">
      <w:pPr>
        <w:tabs>
          <w:tab w:val="left" w:pos="3168"/>
        </w:tabs>
        <w:spacing w:after="0" w:line="240" w:lineRule="auto"/>
        <w:ind w:left="3170" w:right="215" w:hanging="3170"/>
        <w:textAlignment w:val="baseline"/>
        <w:rPr>
          <w:rFonts w:ascii="Arial" w:eastAsia="Arial" w:hAnsi="Arial"/>
          <w:b/>
          <w:color w:val="000000"/>
          <w:sz w:val="20"/>
        </w:rPr>
      </w:pPr>
      <w:r w:rsidRPr="00A92D46">
        <w:rPr>
          <w:rFonts w:ascii="Arial" w:eastAsia="Arial" w:hAnsi="Arial"/>
          <w:b/>
          <w:color w:val="000000"/>
          <w:sz w:val="20"/>
        </w:rPr>
        <w:t>Publishable Performance</w:t>
      </w:r>
      <w:r w:rsidRPr="00A92D46">
        <w:rPr>
          <w:rFonts w:ascii="Arial" w:eastAsia="Arial" w:hAnsi="Arial"/>
          <w:b/>
          <w:color w:val="000000"/>
          <w:sz w:val="20"/>
        </w:rPr>
        <w:tab/>
      </w:r>
      <w:r w:rsidRPr="00A92D46">
        <w:rPr>
          <w:rFonts w:ascii="Arial" w:eastAsia="Arial" w:hAnsi="Arial"/>
          <w:bCs/>
          <w:color w:val="000000"/>
          <w:sz w:val="20"/>
        </w:rPr>
        <w:t>means any of the Information in Schedule 9 (KPI Data Report) as</w:t>
      </w:r>
    </w:p>
    <w:p w14:paraId="75B35EC5" w14:textId="77777777" w:rsidR="00084DCA" w:rsidRDefault="00084DCA" w:rsidP="00084DCA">
      <w:pPr>
        <w:tabs>
          <w:tab w:val="left" w:pos="3168"/>
        </w:tabs>
        <w:spacing w:after="0" w:line="240" w:lineRule="auto"/>
        <w:ind w:left="3170" w:right="215" w:hanging="3170"/>
        <w:textAlignment w:val="baseline"/>
        <w:rPr>
          <w:rFonts w:ascii="Arial" w:eastAsia="Arial" w:hAnsi="Arial"/>
          <w:color w:val="000000"/>
          <w:sz w:val="20"/>
        </w:rPr>
      </w:pPr>
      <w:r w:rsidRPr="00A92D46">
        <w:rPr>
          <w:rFonts w:ascii="Arial" w:eastAsia="Arial" w:hAnsi="Arial"/>
          <w:b/>
          <w:color w:val="000000"/>
          <w:sz w:val="20"/>
        </w:rPr>
        <w:t>Information</w:t>
      </w:r>
      <w:r w:rsidRPr="00A92D46">
        <w:rPr>
          <w:rFonts w:ascii="Arial" w:eastAsia="Arial" w:hAnsi="Arial"/>
          <w:b/>
          <w:color w:val="000000"/>
          <w:sz w:val="20"/>
        </w:rPr>
        <w:tab/>
      </w:r>
      <w:r w:rsidRPr="00A92D46">
        <w:rPr>
          <w:rFonts w:ascii="Arial" w:eastAsia="Arial" w:hAnsi="Arial"/>
          <w:bCs/>
          <w:color w:val="000000"/>
          <w:sz w:val="20"/>
        </w:rPr>
        <w:t>it relates to Key Performance Indicator where it is expressed as publishable in the table in Schedule 9 which shall not contain any</w:t>
      </w:r>
      <w:r>
        <w:rPr>
          <w:rFonts w:ascii="Arial" w:eastAsia="Arial" w:hAnsi="Arial"/>
          <w:bCs/>
          <w:color w:val="000000"/>
          <w:sz w:val="20"/>
        </w:rPr>
        <w:t xml:space="preserve"> </w:t>
      </w:r>
      <w:r>
        <w:rPr>
          <w:rFonts w:ascii="Arial" w:eastAsia="Arial" w:hAnsi="Arial"/>
          <w:color w:val="000000"/>
          <w:sz w:val="20"/>
        </w:rPr>
        <w:t>Information which is exempt from disclosure which shall be determined by the Authority; and which shall not constitute Sensitive Information;</w:t>
      </w:r>
    </w:p>
    <w:p w14:paraId="7D4799EF"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p>
    <w:p w14:paraId="3EE95518"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r>
        <w:rPr>
          <w:rFonts w:ascii="Arial" w:eastAsia="Arial" w:hAnsi="Arial"/>
          <w:b/>
          <w:color w:val="000000"/>
          <w:sz w:val="20"/>
        </w:rPr>
        <w:t>Recycled Timber</w:t>
      </w:r>
      <w:r>
        <w:rPr>
          <w:rFonts w:ascii="Arial" w:eastAsia="Arial" w:hAnsi="Arial"/>
          <w:b/>
          <w:color w:val="000000"/>
          <w:sz w:val="20"/>
        </w:rPr>
        <w:tab/>
      </w:r>
      <w:r>
        <w:rPr>
          <w:rFonts w:ascii="Arial" w:eastAsia="Arial" w:hAnsi="Arial"/>
          <w:color w:val="000000"/>
          <w:sz w:val="20"/>
        </w:rPr>
        <w:t>means recovered wood that prior to being supplied to the Authority had an end use as a standalone object or as part of a structure. Recycled Timber covers:</w:t>
      </w:r>
    </w:p>
    <w:p w14:paraId="18724985" w14:textId="77777777" w:rsidR="00084DCA" w:rsidRDefault="00084DCA" w:rsidP="00084DCA">
      <w:pPr>
        <w:widowControl/>
        <w:numPr>
          <w:ilvl w:val="0"/>
          <w:numId w:val="28"/>
        </w:numPr>
        <w:tabs>
          <w:tab w:val="left" w:pos="3744"/>
        </w:tabs>
        <w:spacing w:after="0" w:line="240" w:lineRule="auto"/>
        <w:ind w:right="144"/>
        <w:textAlignment w:val="baseline"/>
        <w:rPr>
          <w:rFonts w:ascii="Arial" w:eastAsia="Arial" w:hAnsi="Arial"/>
          <w:color w:val="000000"/>
          <w:sz w:val="20"/>
        </w:rPr>
      </w:pPr>
      <w:r>
        <w:rPr>
          <w:rFonts w:ascii="Arial" w:eastAsia="Arial" w:hAnsi="Arial"/>
          <w:color w:val="000000"/>
          <w:sz w:val="20"/>
        </w:rPr>
        <w:t xml:space="preserve">pre-consumer reclaimed wood and wood fibre and </w:t>
      </w:r>
    </w:p>
    <w:p w14:paraId="737B37F3" w14:textId="77777777" w:rsidR="00084DCA" w:rsidRDefault="00084DCA" w:rsidP="00084DCA">
      <w:pPr>
        <w:widowControl/>
        <w:tabs>
          <w:tab w:val="left" w:pos="3744"/>
        </w:tabs>
        <w:spacing w:after="0" w:line="240" w:lineRule="auto"/>
        <w:ind w:left="3119" w:right="144"/>
        <w:textAlignment w:val="baseline"/>
        <w:rPr>
          <w:rFonts w:ascii="Arial" w:eastAsia="Arial" w:hAnsi="Arial"/>
          <w:color w:val="000000"/>
          <w:sz w:val="20"/>
        </w:rPr>
      </w:pPr>
      <w:r>
        <w:rPr>
          <w:rFonts w:ascii="Arial" w:eastAsia="Arial" w:hAnsi="Arial"/>
          <w:color w:val="000000"/>
          <w:sz w:val="20"/>
        </w:rPr>
        <w:t>industrial by-products;</w:t>
      </w:r>
    </w:p>
    <w:p w14:paraId="591E4DCD" w14:textId="77777777" w:rsidR="00084DCA" w:rsidRDefault="00084DCA" w:rsidP="00084DCA">
      <w:pPr>
        <w:widowControl/>
        <w:numPr>
          <w:ilvl w:val="0"/>
          <w:numId w:val="28"/>
        </w:numPr>
        <w:tabs>
          <w:tab w:val="left" w:pos="3744"/>
        </w:tabs>
        <w:spacing w:after="0" w:line="240" w:lineRule="auto"/>
        <w:ind w:right="792"/>
        <w:textAlignment w:val="baseline"/>
        <w:rPr>
          <w:rFonts w:ascii="Arial" w:eastAsia="Arial" w:hAnsi="Arial"/>
          <w:color w:val="000000"/>
          <w:sz w:val="20"/>
        </w:rPr>
      </w:pPr>
      <w:r>
        <w:rPr>
          <w:rFonts w:ascii="Arial" w:eastAsia="Arial" w:hAnsi="Arial"/>
          <w:color w:val="000000"/>
          <w:sz w:val="20"/>
        </w:rPr>
        <w:t xml:space="preserve">post-consumer reclaimed wood and wood fibre, </w:t>
      </w:r>
    </w:p>
    <w:p w14:paraId="7A9B9A4B" w14:textId="77777777" w:rsidR="00084DCA" w:rsidRDefault="00084DCA" w:rsidP="00084DCA">
      <w:pPr>
        <w:widowControl/>
        <w:tabs>
          <w:tab w:val="left" w:pos="3744"/>
        </w:tabs>
        <w:spacing w:after="0" w:line="240" w:lineRule="auto"/>
        <w:ind w:left="3119" w:right="792"/>
        <w:textAlignment w:val="baseline"/>
        <w:rPr>
          <w:rFonts w:ascii="Arial" w:eastAsia="Arial" w:hAnsi="Arial"/>
          <w:color w:val="000000"/>
          <w:sz w:val="20"/>
        </w:rPr>
      </w:pPr>
      <w:r>
        <w:rPr>
          <w:rFonts w:ascii="Arial" w:eastAsia="Arial" w:hAnsi="Arial"/>
          <w:color w:val="000000"/>
          <w:sz w:val="20"/>
        </w:rPr>
        <w:t>and driftwood;</w:t>
      </w:r>
    </w:p>
    <w:p w14:paraId="3E7B33DF" w14:textId="77777777" w:rsidR="00084DCA" w:rsidRDefault="00084DCA" w:rsidP="00084DCA">
      <w:pPr>
        <w:widowControl/>
        <w:numPr>
          <w:ilvl w:val="0"/>
          <w:numId w:val="28"/>
        </w:numPr>
        <w:tabs>
          <w:tab w:val="left" w:pos="3744"/>
        </w:tabs>
        <w:spacing w:after="0" w:line="240" w:lineRule="auto"/>
        <w:textAlignment w:val="baseline"/>
        <w:rPr>
          <w:rFonts w:ascii="Arial" w:eastAsia="Arial" w:hAnsi="Arial"/>
          <w:color w:val="000000"/>
          <w:sz w:val="20"/>
        </w:rPr>
      </w:pPr>
      <w:r>
        <w:rPr>
          <w:rFonts w:ascii="Arial" w:eastAsia="Arial" w:hAnsi="Arial"/>
          <w:color w:val="000000"/>
          <w:sz w:val="20"/>
        </w:rPr>
        <w:t xml:space="preserve">reclaimed timber abandoned or confiscated at least ten </w:t>
      </w:r>
    </w:p>
    <w:p w14:paraId="1781B8F9" w14:textId="77777777" w:rsidR="00084DCA" w:rsidRPr="002C5A90" w:rsidRDefault="00084DCA" w:rsidP="00084DCA">
      <w:pPr>
        <w:widowControl/>
        <w:tabs>
          <w:tab w:val="left" w:pos="3744"/>
        </w:tabs>
        <w:spacing w:after="0" w:line="240" w:lineRule="auto"/>
        <w:ind w:left="3119"/>
        <w:textAlignment w:val="baseline"/>
        <w:rPr>
          <w:rFonts w:ascii="Arial" w:eastAsia="Arial" w:hAnsi="Arial"/>
          <w:color w:val="000000"/>
          <w:sz w:val="20"/>
        </w:rPr>
      </w:pPr>
      <w:r>
        <w:rPr>
          <w:rFonts w:ascii="Arial" w:eastAsia="Arial" w:hAnsi="Arial"/>
          <w:color w:val="000000"/>
          <w:sz w:val="20"/>
        </w:rPr>
        <w:t>y</w:t>
      </w:r>
      <w:r w:rsidRPr="002C5A90">
        <w:rPr>
          <w:rFonts w:ascii="Arial" w:eastAsia="Arial" w:hAnsi="Arial"/>
          <w:color w:val="000000"/>
          <w:sz w:val="20"/>
        </w:rPr>
        <w:t>ears previously;</w:t>
      </w:r>
    </w:p>
    <w:p w14:paraId="66A1DC75" w14:textId="77777777" w:rsidR="00084DCA" w:rsidRDefault="00084DCA" w:rsidP="00084DCA">
      <w:pPr>
        <w:spacing w:after="0" w:line="240" w:lineRule="auto"/>
        <w:ind w:left="3168"/>
        <w:textAlignment w:val="baseline"/>
        <w:rPr>
          <w:rFonts w:ascii="Arial" w:eastAsia="Arial" w:hAnsi="Arial"/>
          <w:color w:val="000000"/>
          <w:sz w:val="20"/>
        </w:rPr>
      </w:pPr>
      <w:r>
        <w:rPr>
          <w:rFonts w:ascii="Arial" w:eastAsia="Arial" w:hAnsi="Arial"/>
          <w:color w:val="000000"/>
          <w:sz w:val="20"/>
        </w:rPr>
        <w:t>it excludes sawmill co-products;</w:t>
      </w:r>
    </w:p>
    <w:p w14:paraId="6A935097"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308793C3"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hAnsi="Arial" w:cs="Arial"/>
          <w:b/>
          <w:bCs/>
          <w:color w:val="000000"/>
        </w:rPr>
        <w:t>Robust Contractor</w:t>
      </w:r>
      <w:r>
        <w:rPr>
          <w:rFonts w:ascii="Arial" w:eastAsia="Arial" w:hAnsi="Arial"/>
          <w:b/>
          <w:color w:val="000000"/>
          <w:sz w:val="20"/>
        </w:rPr>
        <w:tab/>
      </w:r>
      <w:r w:rsidRPr="00D05648">
        <w:rPr>
          <w:rFonts w:ascii="Arial" w:eastAsia="Arial" w:hAnsi="Arial"/>
          <w:color w:val="000000"/>
          <w:sz w:val="20"/>
        </w:rPr>
        <w:t>shall mean Robust items as described in Def Stan</w:t>
      </w:r>
      <w:r>
        <w:rPr>
          <w:rFonts w:ascii="Arial" w:eastAsia="Arial" w:hAnsi="Arial"/>
          <w:color w:val="000000"/>
          <w:sz w:val="20"/>
        </w:rPr>
        <w:t xml:space="preserve"> </w:t>
      </w:r>
      <w:r w:rsidRPr="00474F99">
        <w:rPr>
          <w:rFonts w:ascii="Arial" w:eastAsia="Arial" w:hAnsi="Arial"/>
          <w:color w:val="000000"/>
          <w:sz w:val="20"/>
        </w:rPr>
        <w:t>81-041 (Part 2)</w:t>
      </w:r>
    </w:p>
    <w:p w14:paraId="5C3C70B0" w14:textId="77777777" w:rsidR="00084DCA" w:rsidRDefault="00084DCA" w:rsidP="00084DCA">
      <w:pPr>
        <w:tabs>
          <w:tab w:val="left" w:pos="3168"/>
        </w:tabs>
        <w:spacing w:after="0" w:line="240" w:lineRule="auto"/>
        <w:ind w:left="3168" w:right="216" w:hanging="3168"/>
        <w:textAlignment w:val="baseline"/>
        <w:rPr>
          <w:rFonts w:ascii="Arial" w:eastAsia="Arial" w:hAnsi="Arial"/>
          <w:color w:val="000000"/>
          <w:sz w:val="20"/>
        </w:rPr>
      </w:pPr>
      <w:r>
        <w:rPr>
          <w:rFonts w:ascii="Arial" w:hAnsi="Arial" w:cs="Arial"/>
          <w:b/>
          <w:bCs/>
          <w:color w:val="000000"/>
        </w:rPr>
        <w:lastRenderedPageBreak/>
        <w:t>Deliverables</w:t>
      </w:r>
      <w:r>
        <w:rPr>
          <w:rFonts w:ascii="Arial" w:eastAsia="Arial" w:hAnsi="Arial"/>
          <w:b/>
          <w:color w:val="000000"/>
          <w:sz w:val="20"/>
        </w:rPr>
        <w:tab/>
      </w:r>
      <w:r>
        <w:rPr>
          <w:rFonts w:ascii="Arial" w:eastAsia="Arial" w:hAnsi="Arial"/>
          <w:color w:val="000000"/>
          <w:sz w:val="20"/>
        </w:rPr>
        <w:t xml:space="preserve"> </w:t>
      </w:r>
    </w:p>
    <w:p w14:paraId="15BBE968"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64F5E99C"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Safety Data Sheet</w:t>
      </w:r>
      <w:r>
        <w:rPr>
          <w:rFonts w:ascii="Arial" w:eastAsia="Arial" w:hAnsi="Arial"/>
          <w:b/>
          <w:color w:val="000000"/>
          <w:sz w:val="20"/>
        </w:rPr>
        <w:tab/>
      </w:r>
      <w:r>
        <w:rPr>
          <w:rFonts w:ascii="Arial" w:eastAsia="Arial" w:hAnsi="Arial"/>
          <w:color w:val="000000"/>
          <w:sz w:val="20"/>
        </w:rPr>
        <w:t>has the meaning as defined in the Registration, Evaluation, Authorisation and Restriction of Chemicals (REACH) Regulations 2007 (as amended);</w:t>
      </w:r>
    </w:p>
    <w:p w14:paraId="490FF3AB"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p>
    <w:p w14:paraId="0403B37A"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p>
    <w:p w14:paraId="1D090652"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r>
        <w:rPr>
          <w:rFonts w:ascii="Arial" w:eastAsia="Arial" w:hAnsi="Arial"/>
          <w:b/>
          <w:color w:val="000000"/>
          <w:sz w:val="20"/>
        </w:rPr>
        <w:t>Schedule of Requirements</w:t>
      </w:r>
      <w:r>
        <w:rPr>
          <w:rFonts w:ascii="Arial" w:eastAsia="Arial" w:hAnsi="Arial"/>
          <w:b/>
          <w:color w:val="000000"/>
          <w:sz w:val="20"/>
        </w:rPr>
        <w:tab/>
      </w:r>
      <w:r>
        <w:rPr>
          <w:rFonts w:ascii="Arial" w:eastAsia="Arial" w:hAnsi="Arial"/>
          <w:color w:val="000000"/>
          <w:sz w:val="20"/>
        </w:rPr>
        <w:t>means Schedule 2 (Schedule of Requirements), which identifies, either directly or by reference, Contractor Deliverables to be provided, the quantities and dates involved and the price or pricing terms in relation to each Contractor Deliverable;</w:t>
      </w:r>
    </w:p>
    <w:p w14:paraId="7E4437B3" w14:textId="77777777" w:rsidR="00084DCA" w:rsidRDefault="00084DCA" w:rsidP="00084DCA">
      <w:pPr>
        <w:tabs>
          <w:tab w:val="left" w:pos="3168"/>
        </w:tabs>
        <w:spacing w:after="0" w:line="240" w:lineRule="auto"/>
        <w:ind w:left="3168" w:right="288" w:hanging="3168"/>
        <w:textAlignment w:val="baseline"/>
        <w:rPr>
          <w:rFonts w:ascii="Arial" w:eastAsia="Arial" w:hAnsi="Arial"/>
          <w:b/>
          <w:color w:val="000000"/>
          <w:sz w:val="20"/>
        </w:rPr>
      </w:pPr>
    </w:p>
    <w:p w14:paraId="1A19CBE9" w14:textId="77777777" w:rsidR="00084DCA" w:rsidRDefault="00084DCA" w:rsidP="00084DCA">
      <w:pPr>
        <w:tabs>
          <w:tab w:val="left" w:pos="3168"/>
        </w:tabs>
        <w:spacing w:after="0" w:line="240" w:lineRule="auto"/>
        <w:ind w:left="3168" w:right="288" w:hanging="3168"/>
        <w:textAlignment w:val="baseline"/>
        <w:rPr>
          <w:rFonts w:ascii="Arial" w:eastAsia="Arial" w:hAnsi="Arial"/>
          <w:b/>
          <w:color w:val="000000"/>
          <w:sz w:val="20"/>
        </w:rPr>
      </w:pPr>
      <w:r>
        <w:rPr>
          <w:rFonts w:ascii="Times New Roman" w:eastAsia="PMingLiU" w:hAnsi="Times New Roman"/>
          <w:noProof/>
        </w:rPr>
        <mc:AlternateContent>
          <mc:Choice Requires="wps">
            <w:drawing>
              <wp:anchor distT="0" distB="0" distL="0" distR="0" simplePos="0" relativeHeight="251661312" behindDoc="1" locked="0" layoutInCell="1" allowOverlap="1" wp14:anchorId="619F2C77" wp14:editId="3279B556">
                <wp:simplePos x="0" y="0"/>
                <wp:positionH relativeFrom="page">
                  <wp:posOffset>2889250</wp:posOffset>
                </wp:positionH>
                <wp:positionV relativeFrom="page">
                  <wp:posOffset>4547870</wp:posOffset>
                </wp:positionV>
                <wp:extent cx="3615055" cy="441960"/>
                <wp:effectExtent l="3175" t="4445" r="127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B422" w14:textId="77777777" w:rsidR="00084DCA" w:rsidRDefault="00084DCA" w:rsidP="00084DC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F2C77" id="_x0000_t202" coordsize="21600,21600" o:spt="202" path="m,l,21600r21600,l21600,xe">
                <v:stroke joinstyle="miter"/>
                <v:path gradientshapeok="t" o:connecttype="rect"/>
              </v:shapetype>
              <v:shape id="Text Box 2" o:spid="_x0000_s1026" type="#_x0000_t202" style="position:absolute;left:0;text-align:left;margin-left:227.5pt;margin-top:358.1pt;width:284.65pt;height:34.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" filled="f" stroked="f">
                <v:textbox inset="0,0,0,0">
                  <w:txbxContent>
                    <w:p w14:paraId="22EEB422" w14:textId="77777777" w:rsidR="00084DCA" w:rsidRDefault="00084DCA" w:rsidP="00084DCA">
                      <w:pPr>
                        <w:textAlignment w:val="baseline"/>
                      </w:pPr>
                    </w:p>
                  </w:txbxContent>
                </v:textbox>
                <w10:wrap anchorx="page" anchory="page"/>
              </v:shape>
            </w:pict>
          </mc:Fallback>
        </mc:AlternateContent>
      </w:r>
      <w:r>
        <w:rPr>
          <w:rFonts w:ascii="Arial" w:eastAsia="Arial" w:hAnsi="Arial"/>
          <w:b/>
          <w:color w:val="000000"/>
          <w:sz w:val="20"/>
        </w:rPr>
        <w:t>Sensitive Information</w:t>
      </w:r>
      <w:r>
        <w:rPr>
          <w:rFonts w:ascii="Arial" w:eastAsia="Arial" w:hAnsi="Arial"/>
          <w:b/>
          <w:color w:val="000000"/>
          <w:sz w:val="20"/>
        </w:rPr>
        <w:tab/>
      </w:r>
      <w:r>
        <w:rPr>
          <w:rFonts w:ascii="Arial" w:eastAsia="Arial" w:hAnsi="Arial"/>
          <w:color w:val="000000"/>
          <w:sz w:val="20"/>
        </w:rPr>
        <w:t>means the Information listed in the completed Schedule 5 (Contractor’s Sensitive Information), which is Information notified by the Contractor to the Authority, which is acknowledged by the Authority as being sensitive, at the point at which the Contract is entered into or amended (as relevant) and remains sensitive information at the time of publication;</w:t>
      </w:r>
    </w:p>
    <w:p w14:paraId="6AB0631D"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0BD73597"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Short-Rotation Coppice</w:t>
      </w:r>
      <w:r>
        <w:rPr>
          <w:rFonts w:ascii="Arial" w:eastAsia="Arial" w:hAnsi="Arial"/>
          <w:b/>
          <w:color w:val="000000"/>
          <w:sz w:val="20"/>
        </w:rPr>
        <w:tab/>
      </w:r>
      <w:r>
        <w:rPr>
          <w:rFonts w:ascii="Arial" w:eastAsia="Arial" w:hAnsi="Arial"/>
          <w:color w:val="000000"/>
          <w:sz w:val="20"/>
        </w:rPr>
        <w:t>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w:t>
      </w:r>
    </w:p>
    <w:p w14:paraId="5A2FA477"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70C5556D"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Specification</w:t>
      </w:r>
      <w:r>
        <w:rPr>
          <w:rFonts w:ascii="Arial" w:eastAsia="Arial" w:hAnsi="Arial"/>
          <w:b/>
          <w:color w:val="000000"/>
          <w:sz w:val="20"/>
        </w:rPr>
        <w:tab/>
      </w:r>
      <w:r>
        <w:rPr>
          <w:rFonts w:ascii="Arial" w:eastAsia="Arial" w:hAnsi="Arial"/>
          <w:color w:val="000000"/>
          <w:sz w:val="20"/>
        </w:rPr>
        <w:t xml:space="preserve">means the description of the Contractor Deliverables, including any specifications, drawings, samples and / or patterns, and shall include any document or item which, individually or collectively </w:t>
      </w:r>
      <w:r>
        <w:rPr>
          <w:rFonts w:ascii="Arial" w:eastAsia="Arial" w:hAnsi="Arial"/>
          <w:color w:val="000000"/>
          <w:sz w:val="23"/>
        </w:rPr>
        <w:t xml:space="preserve">is </w:t>
      </w:r>
      <w:r>
        <w:rPr>
          <w:rFonts w:ascii="Arial" w:eastAsia="Arial" w:hAnsi="Arial"/>
          <w:color w:val="000000"/>
          <w:sz w:val="20"/>
        </w:rPr>
        <w:t>referred to in Schedule 2 (Schedule of Requirements). The Specification forms part of the Contract and all Contractor Deliverables to be supplied by the Contractor under the Contract shall conform in all respects with the Specification;</w:t>
      </w:r>
    </w:p>
    <w:p w14:paraId="5D6B1B86"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1"/>
          <w:sz w:val="20"/>
        </w:rPr>
      </w:pPr>
    </w:p>
    <w:p w14:paraId="710BD74B"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1"/>
          <w:sz w:val="20"/>
        </w:rPr>
      </w:pPr>
      <w:r>
        <w:rPr>
          <w:rFonts w:ascii="Arial" w:eastAsia="Arial" w:hAnsi="Arial"/>
          <w:b/>
          <w:color w:val="000000"/>
          <w:spacing w:val="-1"/>
          <w:sz w:val="20"/>
        </w:rPr>
        <w:t>STANAG 4329</w:t>
      </w:r>
      <w:r>
        <w:rPr>
          <w:rFonts w:ascii="Arial" w:eastAsia="Arial" w:hAnsi="Arial"/>
          <w:b/>
          <w:color w:val="000000"/>
          <w:spacing w:val="-1"/>
          <w:sz w:val="20"/>
        </w:rPr>
        <w:tab/>
      </w:r>
      <w:r>
        <w:rPr>
          <w:rFonts w:ascii="Arial" w:eastAsia="Arial" w:hAnsi="Arial"/>
          <w:color w:val="000000"/>
          <w:spacing w:val="-1"/>
          <w:sz w:val="20"/>
        </w:rPr>
        <w:t>means the publication NATO Standard Bar Code Symbologies which can be sourced at</w:t>
      </w:r>
      <w:hyperlink r:id="rId30">
        <w:r>
          <w:rPr>
            <w:rFonts w:ascii="Arial" w:eastAsia="Arial" w:hAnsi="Arial"/>
            <w:color w:val="0000FF"/>
            <w:spacing w:val="-1"/>
            <w:sz w:val="20"/>
            <w:u w:val="single"/>
          </w:rPr>
          <w:t xml:space="preserve"> https://www.dstan.mod.uk/faqs.html</w:t>
        </w:r>
      </w:hyperlink>
      <w:r>
        <w:rPr>
          <w:rFonts w:ascii="Arial" w:eastAsia="Arial" w:hAnsi="Arial"/>
          <w:color w:val="0000FF"/>
          <w:spacing w:val="-1"/>
          <w:sz w:val="20"/>
        </w:rPr>
        <w:t>;</w:t>
      </w:r>
    </w:p>
    <w:p w14:paraId="6E4F3C7F"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70D0D5D6"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Subcontractor</w:t>
      </w:r>
      <w:r>
        <w:rPr>
          <w:rFonts w:ascii="Arial" w:eastAsia="Arial" w:hAnsi="Arial"/>
          <w:b/>
          <w:color w:val="000000"/>
          <w:sz w:val="20"/>
        </w:rPr>
        <w:tab/>
      </w:r>
      <w:r>
        <w:rPr>
          <w:rFonts w:ascii="Arial" w:eastAsia="Arial" w:hAnsi="Arial"/>
          <w:color w:val="000000"/>
          <w:sz w:val="20"/>
        </w:rPr>
        <w:t>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accordingly;</w:t>
      </w:r>
    </w:p>
    <w:p w14:paraId="16A85CC5"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3FBA5F1" w14:textId="77777777" w:rsidR="00084DCA" w:rsidRDefault="00084DCA" w:rsidP="00084DCA">
      <w:pPr>
        <w:tabs>
          <w:tab w:val="left" w:pos="3168"/>
        </w:tabs>
        <w:spacing w:after="0" w:line="240" w:lineRule="auto"/>
        <w:ind w:left="3170" w:right="74" w:hanging="3170"/>
        <w:textAlignment w:val="baseline"/>
        <w:rPr>
          <w:rFonts w:ascii="Arial" w:eastAsia="Arial" w:hAnsi="Arial"/>
          <w:b/>
          <w:color w:val="000000"/>
          <w:sz w:val="20"/>
        </w:rPr>
      </w:pPr>
      <w:r>
        <w:rPr>
          <w:rFonts w:ascii="Arial" w:eastAsia="Arial" w:hAnsi="Arial"/>
          <w:b/>
          <w:color w:val="000000"/>
          <w:sz w:val="20"/>
        </w:rPr>
        <w:t>Substance</w:t>
      </w:r>
      <w:r>
        <w:rPr>
          <w:rFonts w:ascii="Arial" w:eastAsia="Arial" w:hAnsi="Arial"/>
          <w:b/>
          <w:color w:val="000000"/>
          <w:sz w:val="20"/>
        </w:rPr>
        <w:tab/>
      </w:r>
      <w:r w:rsidRPr="00AC7532">
        <w:rPr>
          <w:rFonts w:ascii="Arial" w:eastAsia="Arial" w:hAnsi="Arial" w:cs="Arial"/>
          <w:color w:val="000000"/>
          <w:sz w:val="20"/>
          <w:szCs w:val="20"/>
        </w:rPr>
        <w:t xml:space="preserve">means </w:t>
      </w:r>
      <w:r w:rsidRPr="00AC7532">
        <w:rPr>
          <w:rFonts w:ascii="Arial" w:hAnsi="Arial" w:cs="Arial"/>
          <w:sz w:val="20"/>
          <w:szCs w:val="20"/>
        </w:rPr>
        <w:t>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w:t>
      </w:r>
      <w:r w:rsidRPr="00AC7532">
        <w:rPr>
          <w:rFonts w:ascii="Arial" w:eastAsia="Arial" w:hAnsi="Arial" w:cs="Arial"/>
          <w:color w:val="000000"/>
          <w:sz w:val="20"/>
          <w:szCs w:val="20"/>
        </w:rPr>
        <w:t>;</w:t>
      </w:r>
    </w:p>
    <w:p w14:paraId="7819E71D"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14C43834"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Timber and Wood-Derived</w:t>
      </w:r>
      <w:r>
        <w:rPr>
          <w:rFonts w:ascii="Arial" w:eastAsia="Arial" w:hAnsi="Arial"/>
          <w:b/>
          <w:color w:val="000000"/>
          <w:sz w:val="20"/>
        </w:rPr>
        <w:tab/>
      </w:r>
      <w:r>
        <w:rPr>
          <w:rFonts w:ascii="Arial" w:eastAsia="Arial" w:hAnsi="Arial"/>
          <w:color w:val="000000"/>
          <w:sz w:val="20"/>
        </w:rPr>
        <w:t>means timber (including Recycled Timber and Virgin Timber but</w:t>
      </w:r>
    </w:p>
    <w:p w14:paraId="46ACCF53"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Products</w:t>
      </w:r>
      <w:r>
        <w:rPr>
          <w:rFonts w:ascii="Arial" w:eastAsia="Arial" w:hAnsi="Arial"/>
          <w:b/>
          <w:color w:val="000000"/>
          <w:sz w:val="20"/>
        </w:rPr>
        <w:tab/>
      </w:r>
      <w:r>
        <w:rPr>
          <w:rFonts w:ascii="Arial" w:eastAsia="Arial" w:hAnsi="Arial"/>
          <w:color w:val="000000"/>
          <w:sz w:val="20"/>
        </w:rPr>
        <w:t>excluding Short-Rotation Coppice) and any products that contain wood or wood fibre derived from those timbers. Such products range from solid wood to those where the manufacturing processes obscure the wood element;</w:t>
      </w:r>
    </w:p>
    <w:p w14:paraId="6E9A71F9"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2"/>
          <w:sz w:val="20"/>
        </w:rPr>
      </w:pPr>
    </w:p>
    <w:p w14:paraId="361360F5"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pacing w:val="-2"/>
          <w:sz w:val="20"/>
        </w:rPr>
      </w:pPr>
      <w:r>
        <w:rPr>
          <w:rFonts w:ascii="Arial" w:eastAsia="Arial" w:hAnsi="Arial"/>
          <w:b/>
          <w:color w:val="000000"/>
          <w:spacing w:val="-2"/>
          <w:sz w:val="20"/>
        </w:rPr>
        <w:t>Transparency Information</w:t>
      </w:r>
      <w:r>
        <w:rPr>
          <w:rFonts w:ascii="Arial" w:eastAsia="Arial" w:hAnsi="Arial"/>
          <w:b/>
          <w:color w:val="000000"/>
          <w:spacing w:val="-2"/>
          <w:sz w:val="20"/>
        </w:rPr>
        <w:tab/>
      </w:r>
      <w:r>
        <w:rPr>
          <w:rFonts w:ascii="Arial" w:eastAsia="Arial" w:hAnsi="Arial"/>
          <w:color w:val="000000"/>
          <w:spacing w:val="-2"/>
          <w:sz w:val="20"/>
        </w:rPr>
        <w:t xml:space="preserve">means the content of this Contract in its entirety, including from time to time agreed changes to the Contract, except for </w:t>
      </w:r>
      <w:r>
        <w:rPr>
          <w:rFonts w:ascii="Arial" w:eastAsia="Arial" w:hAnsi="Arial"/>
          <w:color w:val="000000"/>
          <w:spacing w:val="-2"/>
          <w:sz w:val="20"/>
        </w:rPr>
        <w:lastRenderedPageBreak/>
        <w:t xml:space="preserve">(i) any </w:t>
      </w:r>
      <w:r w:rsidRPr="00A92D46">
        <w:rPr>
          <w:rFonts w:ascii="Arial" w:eastAsia="Arial" w:hAnsi="Arial"/>
          <w:color w:val="000000"/>
          <w:spacing w:val="-2"/>
          <w:sz w:val="20"/>
        </w:rPr>
        <w:t>Information which is exempt from disclosure in accordance with the provisions of the Freedom of Information Act 2000 (FOIA) or the Environmental Information Regulations 2004 (EIR), which shall be determined by the Authority, and (ii) any Sensitive Information</w:t>
      </w:r>
    </w:p>
    <w:p w14:paraId="207B6874"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2"/>
          <w:sz w:val="20"/>
        </w:rPr>
      </w:pPr>
    </w:p>
    <w:p w14:paraId="3962EEA0"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Pr>
          <w:rFonts w:ascii="Arial" w:eastAsia="Arial" w:hAnsi="Arial"/>
          <w:b/>
          <w:color w:val="000000"/>
          <w:sz w:val="20"/>
        </w:rPr>
        <w:t>Virgin Timber</w:t>
      </w:r>
      <w:r>
        <w:rPr>
          <w:rFonts w:ascii="Arial" w:eastAsia="Arial" w:hAnsi="Arial"/>
          <w:b/>
          <w:color w:val="000000"/>
          <w:sz w:val="20"/>
        </w:rPr>
        <w:tab/>
      </w:r>
      <w:r>
        <w:rPr>
          <w:rFonts w:ascii="Arial" w:eastAsia="Arial" w:hAnsi="Arial"/>
          <w:color w:val="000000"/>
          <w:sz w:val="20"/>
        </w:rPr>
        <w:t>means Timber and Wood-Derived Products that do not include Recycled Timber.</w:t>
      </w:r>
    </w:p>
    <w:p w14:paraId="23694AB7"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1964191D"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30241DB7" w14:textId="77777777" w:rsidR="00084DCA" w:rsidRPr="00034A9D"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sidRPr="00034A9D">
        <w:rPr>
          <w:rFonts w:ascii="Arial" w:eastAsia="Arial" w:hAnsi="Arial"/>
          <w:color w:val="000000"/>
          <w:sz w:val="20"/>
        </w:rPr>
        <w:t>Where project specific DEFCONs are included under Condition 4</w:t>
      </w:r>
      <w:r>
        <w:rPr>
          <w:rFonts w:ascii="Arial" w:eastAsia="Arial" w:hAnsi="Arial"/>
          <w:color w:val="000000"/>
          <w:sz w:val="20"/>
        </w:rPr>
        <w:t>5</w:t>
      </w:r>
      <w:r w:rsidRPr="00034A9D">
        <w:rPr>
          <w:rFonts w:ascii="Arial" w:eastAsia="Arial" w:hAnsi="Arial"/>
          <w:color w:val="000000"/>
          <w:sz w:val="20"/>
        </w:rPr>
        <w:t xml:space="preserve"> definitions shall </w:t>
      </w:r>
      <w:r>
        <w:rPr>
          <w:rFonts w:ascii="Arial" w:eastAsia="Arial" w:hAnsi="Arial"/>
          <w:color w:val="000000"/>
          <w:sz w:val="20"/>
        </w:rPr>
        <w:t xml:space="preserve">be in </w:t>
      </w:r>
    </w:p>
    <w:p w14:paraId="7494C773"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Pr>
          <w:rFonts w:ascii="Arial" w:eastAsia="Arial" w:hAnsi="Arial"/>
          <w:color w:val="000000"/>
          <w:sz w:val="20"/>
        </w:rPr>
        <w:t xml:space="preserve">accordance </w:t>
      </w:r>
      <w:r w:rsidRPr="00034A9D">
        <w:rPr>
          <w:rFonts w:ascii="Arial" w:eastAsia="Arial" w:hAnsi="Arial"/>
          <w:color w:val="000000"/>
          <w:sz w:val="20"/>
        </w:rPr>
        <w:t>with DEFCON 501.</w:t>
      </w:r>
    </w:p>
    <w:p w14:paraId="0AB47C0B"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Pr>
          <w:rFonts w:ascii="Arial" w:eastAsia="Arial" w:hAnsi="Arial"/>
          <w:color w:val="000000"/>
          <w:sz w:val="20"/>
        </w:rPr>
        <w:t xml:space="preserve"> </w:t>
      </w:r>
    </w:p>
    <w:p w14:paraId="49076FD0"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3D5952C8"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6C9A2CB"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076FAF3"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0F85EE68"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017D31E"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4D0AD660" w14:textId="77777777" w:rsidR="00084DCA" w:rsidRDefault="00084DCA" w:rsidP="00084DCA">
      <w:pPr>
        <w:widowControl/>
        <w:spacing w:after="160" w:line="259" w:lineRule="auto"/>
        <w:rPr>
          <w:rFonts w:ascii="Arial" w:eastAsia="Arial" w:hAnsi="Arial"/>
          <w:color w:val="000000"/>
          <w:sz w:val="20"/>
        </w:rPr>
      </w:pPr>
      <w:r>
        <w:rPr>
          <w:rFonts w:ascii="Arial" w:eastAsia="Arial" w:hAnsi="Arial"/>
          <w:color w:val="000000"/>
          <w:sz w:val="20"/>
        </w:rPr>
        <w:br w:type="page"/>
      </w:r>
    </w:p>
    <w:p w14:paraId="33CF0EB9"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9748DA0" w14:textId="77777777" w:rsidR="00084DCA" w:rsidRPr="00496EBD" w:rsidRDefault="00084DCA" w:rsidP="00084DCA">
      <w:pPr>
        <w:keepNext/>
        <w:tabs>
          <w:tab w:val="left" w:pos="720"/>
        </w:tabs>
        <w:autoSpaceDN w:val="0"/>
        <w:spacing w:after="0" w:line="240" w:lineRule="auto"/>
        <w:outlineLvl w:val="0"/>
        <w:rPr>
          <w:rFonts w:ascii="Arial" w:eastAsia="Times New Roman" w:hAnsi="Arial" w:cs="Arial"/>
          <w:b/>
          <w:bCs/>
          <w:sz w:val="20"/>
          <w:szCs w:val="32"/>
          <w:lang w:eastAsia="en-GB"/>
        </w:rPr>
      </w:pPr>
      <w:r w:rsidRPr="00496EBD">
        <w:rPr>
          <w:rFonts w:ascii="Arial" w:eastAsia="Times New Roman" w:hAnsi="Arial" w:cs="Arial"/>
          <w:b/>
          <w:bCs/>
          <w:sz w:val="20"/>
          <w:szCs w:val="32"/>
          <w:lang w:eastAsia="en-GB"/>
        </w:rPr>
        <w:t>Annex A to Schedule 1 – Additional Definitions of Contract iaw. Conditions 4</w:t>
      </w:r>
      <w:r>
        <w:rPr>
          <w:rFonts w:ascii="Arial" w:eastAsia="Times New Roman" w:hAnsi="Arial" w:cs="Arial"/>
          <w:b/>
          <w:bCs/>
          <w:sz w:val="20"/>
          <w:szCs w:val="32"/>
          <w:lang w:eastAsia="en-GB"/>
        </w:rPr>
        <w:t xml:space="preserve">5 </w:t>
      </w:r>
      <w:r w:rsidRPr="00496EBD">
        <w:rPr>
          <w:rFonts w:ascii="Arial" w:eastAsia="Times New Roman" w:hAnsi="Arial" w:cs="Arial"/>
          <w:b/>
          <w:bCs/>
          <w:sz w:val="20"/>
          <w:szCs w:val="32"/>
          <w:lang w:eastAsia="en-GB"/>
        </w:rPr>
        <w:t>- 4</w:t>
      </w:r>
      <w:r>
        <w:rPr>
          <w:rFonts w:ascii="Arial" w:eastAsia="Times New Roman" w:hAnsi="Arial" w:cs="Arial"/>
          <w:b/>
          <w:bCs/>
          <w:sz w:val="20"/>
          <w:szCs w:val="32"/>
          <w:lang w:eastAsia="en-GB"/>
        </w:rPr>
        <w:t>7</w:t>
      </w:r>
      <w:r w:rsidRPr="00496EBD">
        <w:rPr>
          <w:rFonts w:ascii="Arial" w:eastAsia="Times New Roman" w:hAnsi="Arial" w:cs="Arial"/>
          <w:b/>
          <w:bCs/>
          <w:sz w:val="20"/>
          <w:szCs w:val="32"/>
          <w:lang w:eastAsia="en-GB"/>
        </w:rPr>
        <w:t xml:space="preserve"> (Additional Conditions)</w:t>
      </w:r>
      <w:r w:rsidRPr="00496EBD">
        <w:rPr>
          <w:rFonts w:ascii="Arial" w:eastAsia="Times New Roman" w:hAnsi="Arial" w:cs="Arial"/>
          <w:b/>
          <w:bCs/>
          <w:sz w:val="20"/>
          <w:szCs w:val="32"/>
          <w:lang w:eastAsia="en-GB"/>
        </w:rPr>
        <w:br/>
      </w:r>
    </w:p>
    <w:p w14:paraId="7769F25D" w14:textId="77777777" w:rsidR="00084DCA" w:rsidRPr="00FA2E5B" w:rsidRDefault="00084DCA" w:rsidP="00084DCA">
      <w:pPr>
        <w:spacing w:after="0" w:line="240" w:lineRule="auto"/>
        <w:rPr>
          <w:rFonts w:ascii="Arial" w:eastAsia="Calibri" w:hAnsi="Arial" w:cs="Arial"/>
          <w:sz w:val="20"/>
          <w:szCs w:val="20"/>
        </w:rPr>
      </w:pPr>
      <w:r w:rsidRPr="00FA2E5B">
        <w:rPr>
          <w:rFonts w:ascii="Arial" w:hAnsi="Arial" w:cs="Arial"/>
          <w:sz w:val="20"/>
          <w:szCs w:val="20"/>
        </w:rPr>
        <w:t>As detailed in Statement of Requirements.</w:t>
      </w:r>
    </w:p>
    <w:p w14:paraId="3683BF50" w14:textId="77777777" w:rsidR="00084DCA" w:rsidRDefault="00084DCA" w:rsidP="00084DCA">
      <w:pPr>
        <w:tabs>
          <w:tab w:val="left" w:pos="660"/>
        </w:tabs>
        <w:spacing w:after="0" w:line="252" w:lineRule="exact"/>
        <w:ind w:left="110" w:right="158" w:firstLine="3"/>
        <w:rPr>
          <w:rFonts w:ascii="Arial" w:eastAsia="Arial" w:hAnsi="Arial" w:cs="Arial"/>
        </w:rPr>
      </w:pPr>
    </w:p>
    <w:p w14:paraId="774F3EB2" w14:textId="77777777" w:rsidR="00084DCA" w:rsidRDefault="00084DCA" w:rsidP="00084DCA">
      <w:pPr>
        <w:tabs>
          <w:tab w:val="left" w:pos="660"/>
        </w:tabs>
        <w:spacing w:after="0" w:line="252" w:lineRule="exact"/>
        <w:ind w:left="110" w:right="158" w:firstLine="3"/>
        <w:rPr>
          <w:rFonts w:ascii="Arial" w:eastAsia="Arial" w:hAnsi="Arial" w:cs="Arial"/>
        </w:rPr>
      </w:pPr>
    </w:p>
    <w:p w14:paraId="36251C50" w14:textId="77777777" w:rsidR="00084DCA" w:rsidRDefault="00084DCA" w:rsidP="00084DCA">
      <w:pPr>
        <w:tabs>
          <w:tab w:val="left" w:pos="660"/>
        </w:tabs>
        <w:spacing w:after="0" w:line="252" w:lineRule="exact"/>
        <w:ind w:left="110" w:right="158" w:firstLine="3"/>
        <w:rPr>
          <w:rFonts w:ascii="Arial" w:eastAsia="Arial" w:hAnsi="Arial" w:cs="Arial"/>
        </w:rPr>
      </w:pPr>
    </w:p>
    <w:p w14:paraId="48BC0766" w14:textId="77777777" w:rsidR="00084DCA" w:rsidRDefault="00084DCA" w:rsidP="00084DCA">
      <w:pPr>
        <w:tabs>
          <w:tab w:val="left" w:pos="660"/>
        </w:tabs>
        <w:spacing w:after="0" w:line="252" w:lineRule="exact"/>
        <w:ind w:left="110" w:right="158" w:firstLine="3"/>
        <w:rPr>
          <w:rFonts w:ascii="Arial" w:eastAsia="Arial" w:hAnsi="Arial" w:cs="Arial"/>
        </w:rPr>
      </w:pPr>
    </w:p>
    <w:p w14:paraId="7074A1D4" w14:textId="77777777" w:rsidR="00084DCA" w:rsidRDefault="00084DCA" w:rsidP="00084DCA">
      <w:pPr>
        <w:tabs>
          <w:tab w:val="left" w:pos="660"/>
        </w:tabs>
        <w:spacing w:after="0" w:line="252" w:lineRule="exact"/>
        <w:ind w:left="110" w:right="158" w:firstLine="3"/>
        <w:rPr>
          <w:rFonts w:ascii="Arial" w:eastAsia="Arial" w:hAnsi="Arial" w:cs="Arial"/>
        </w:rPr>
      </w:pPr>
    </w:p>
    <w:p w14:paraId="457130AF" w14:textId="77777777" w:rsidR="00084DCA" w:rsidRDefault="00084DCA" w:rsidP="00084DCA">
      <w:pPr>
        <w:tabs>
          <w:tab w:val="left" w:pos="660"/>
        </w:tabs>
        <w:spacing w:after="0" w:line="252" w:lineRule="exact"/>
        <w:ind w:left="110" w:right="158" w:firstLine="3"/>
        <w:rPr>
          <w:rFonts w:ascii="Arial" w:eastAsia="Arial" w:hAnsi="Arial" w:cs="Arial"/>
        </w:rPr>
      </w:pPr>
    </w:p>
    <w:p w14:paraId="22658E5B" w14:textId="77777777" w:rsidR="00084DCA" w:rsidRDefault="00084DCA" w:rsidP="00084DCA">
      <w:pPr>
        <w:spacing w:after="0" w:line="252" w:lineRule="exact"/>
        <w:ind w:left="113" w:right="-20"/>
        <w:rPr>
          <w:rFonts w:ascii="Arial" w:eastAsia="Arial" w:hAnsi="Arial" w:cs="Arial"/>
          <w:b/>
          <w:bCs/>
        </w:rPr>
      </w:pPr>
    </w:p>
    <w:p w14:paraId="2D12F84D" w14:textId="77777777" w:rsidR="00084DCA" w:rsidRDefault="00084DCA" w:rsidP="00084DCA">
      <w:pPr>
        <w:widowControl/>
        <w:spacing w:after="0" w:line="240" w:lineRule="auto"/>
        <w:rPr>
          <w:rFonts w:ascii="Arial" w:eastAsia="Calibri" w:hAnsi="Arial" w:cs="Arial"/>
          <w:sz w:val="20"/>
          <w:szCs w:val="20"/>
        </w:rPr>
        <w:sectPr w:rsidR="00084DCA" w:rsidSect="005D7EDC">
          <w:endnotePr>
            <w:numFmt w:val="decimal"/>
          </w:endnotePr>
          <w:pgSz w:w="11907" w:h="16840"/>
          <w:pgMar w:top="1440" w:right="1440" w:bottom="1440" w:left="1440" w:header="567" w:footer="567" w:gutter="0"/>
          <w:cols w:space="720"/>
          <w:docGrid w:linePitch="299"/>
        </w:sectPr>
      </w:pPr>
    </w:p>
    <w:p w14:paraId="4BCC6123" w14:textId="77777777" w:rsidR="00084DCA" w:rsidRPr="001C56DE" w:rsidRDefault="00084DCA" w:rsidP="00084DCA">
      <w:pPr>
        <w:pStyle w:val="Heading1"/>
        <w:numPr>
          <w:ilvl w:val="0"/>
          <w:numId w:val="0"/>
        </w:numPr>
        <w:ind w:left="851" w:hanging="709"/>
        <w:jc w:val="center"/>
        <w:rPr>
          <w:rFonts w:eastAsia="Arial"/>
          <w:sz w:val="20"/>
          <w:szCs w:val="28"/>
          <w:u w:val="none"/>
        </w:rPr>
      </w:pPr>
      <w:bookmarkStart w:id="45" w:name="_Schedule_2_-"/>
      <w:bookmarkEnd w:id="45"/>
      <w:r w:rsidRPr="006E39BE">
        <w:rPr>
          <w:rFonts w:eastAsia="Arial"/>
          <w:sz w:val="28"/>
          <w:szCs w:val="40"/>
          <w:u w:val="none"/>
        </w:rPr>
        <w:lastRenderedPageBreak/>
        <w:t>Schedule 2 - Schedule</w:t>
      </w:r>
      <w:r w:rsidRPr="006E39BE">
        <w:rPr>
          <w:rFonts w:eastAsia="Arial"/>
          <w:spacing w:val="-13"/>
          <w:sz w:val="28"/>
          <w:szCs w:val="40"/>
          <w:u w:val="none"/>
        </w:rPr>
        <w:t xml:space="preserve"> </w:t>
      </w:r>
      <w:r w:rsidRPr="006E39BE">
        <w:rPr>
          <w:rFonts w:eastAsia="Arial"/>
          <w:spacing w:val="-1"/>
          <w:sz w:val="28"/>
          <w:szCs w:val="40"/>
          <w:u w:val="none"/>
        </w:rPr>
        <w:t>o</w:t>
      </w:r>
      <w:r w:rsidRPr="006E39BE">
        <w:rPr>
          <w:rFonts w:eastAsia="Arial"/>
          <w:sz w:val="28"/>
          <w:szCs w:val="40"/>
          <w:u w:val="none"/>
        </w:rPr>
        <w:t>f</w:t>
      </w:r>
      <w:r w:rsidRPr="006E39BE">
        <w:rPr>
          <w:rFonts w:eastAsia="Arial"/>
          <w:spacing w:val="-1"/>
          <w:sz w:val="28"/>
          <w:szCs w:val="40"/>
          <w:u w:val="none"/>
        </w:rPr>
        <w:t xml:space="preserve"> </w:t>
      </w:r>
      <w:r w:rsidRPr="006E39BE">
        <w:rPr>
          <w:rFonts w:eastAsia="Arial"/>
          <w:sz w:val="28"/>
          <w:szCs w:val="40"/>
          <w:u w:val="none"/>
        </w:rPr>
        <w:t>Re</w:t>
      </w:r>
      <w:r w:rsidRPr="006E39BE">
        <w:rPr>
          <w:rFonts w:eastAsia="Arial"/>
          <w:spacing w:val="2"/>
          <w:sz w:val="28"/>
          <w:szCs w:val="40"/>
          <w:u w:val="none"/>
        </w:rPr>
        <w:t>q</w:t>
      </w:r>
      <w:r w:rsidRPr="006E39BE">
        <w:rPr>
          <w:rFonts w:eastAsia="Arial"/>
          <w:spacing w:val="-1"/>
          <w:sz w:val="28"/>
          <w:szCs w:val="40"/>
          <w:u w:val="none"/>
        </w:rPr>
        <w:t>u</w:t>
      </w:r>
      <w:r w:rsidRPr="006E39BE">
        <w:rPr>
          <w:rFonts w:eastAsia="Arial"/>
          <w:sz w:val="28"/>
          <w:szCs w:val="40"/>
          <w:u w:val="none"/>
        </w:rPr>
        <w:t>i</w:t>
      </w:r>
      <w:r w:rsidRPr="006E39BE">
        <w:rPr>
          <w:rFonts w:eastAsia="Arial"/>
          <w:spacing w:val="1"/>
          <w:sz w:val="28"/>
          <w:szCs w:val="40"/>
          <w:u w:val="none"/>
        </w:rPr>
        <w:t>r</w:t>
      </w:r>
      <w:r w:rsidRPr="006E39BE">
        <w:rPr>
          <w:rFonts w:eastAsia="Arial"/>
          <w:sz w:val="28"/>
          <w:szCs w:val="40"/>
          <w:u w:val="none"/>
        </w:rPr>
        <w:t>e</w:t>
      </w:r>
      <w:r w:rsidRPr="006E39BE">
        <w:rPr>
          <w:rFonts w:eastAsia="Arial"/>
          <w:spacing w:val="-1"/>
          <w:sz w:val="28"/>
          <w:szCs w:val="40"/>
          <w:u w:val="none"/>
        </w:rPr>
        <w:t>m</w:t>
      </w:r>
      <w:r w:rsidRPr="006E39BE">
        <w:rPr>
          <w:rFonts w:eastAsia="Arial"/>
          <w:spacing w:val="3"/>
          <w:sz w:val="28"/>
          <w:szCs w:val="40"/>
          <w:u w:val="none"/>
        </w:rPr>
        <w:t>e</w:t>
      </w:r>
      <w:r w:rsidRPr="006E39BE">
        <w:rPr>
          <w:rFonts w:eastAsia="Arial"/>
          <w:spacing w:val="-1"/>
          <w:sz w:val="28"/>
          <w:szCs w:val="40"/>
          <w:u w:val="none"/>
        </w:rPr>
        <w:t>n</w:t>
      </w:r>
      <w:r w:rsidRPr="006E39BE">
        <w:rPr>
          <w:rFonts w:eastAsia="Arial"/>
          <w:spacing w:val="-8"/>
          <w:sz w:val="28"/>
          <w:szCs w:val="40"/>
          <w:u w:val="none"/>
        </w:rPr>
        <w:t>t</w:t>
      </w:r>
      <w:r w:rsidRPr="006E39BE">
        <w:rPr>
          <w:rFonts w:eastAsia="Arial"/>
          <w:sz w:val="28"/>
          <w:szCs w:val="40"/>
          <w:u w:val="none"/>
        </w:rPr>
        <w:t>s</w:t>
      </w:r>
      <w:r>
        <w:rPr>
          <w:rFonts w:eastAsia="Arial"/>
          <w:sz w:val="28"/>
          <w:szCs w:val="40"/>
          <w:u w:val="none"/>
        </w:rPr>
        <w:br/>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3914"/>
        <w:gridCol w:w="1931"/>
        <w:gridCol w:w="1635"/>
        <w:gridCol w:w="1109"/>
        <w:gridCol w:w="1953"/>
        <w:gridCol w:w="1385"/>
        <w:gridCol w:w="2016"/>
        <w:gridCol w:w="1160"/>
      </w:tblGrid>
      <w:tr w:rsidR="00084DCA" w14:paraId="670F121C" w14:textId="77777777" w:rsidTr="00563DB2">
        <w:trPr>
          <w:trHeight w:val="283"/>
        </w:trPr>
        <w:tc>
          <w:tcPr>
            <w:tcW w:w="5000" w:type="pct"/>
            <w:gridSpan w:val="9"/>
            <w:tcBorders>
              <w:top w:val="single" w:sz="4" w:space="0" w:color="auto"/>
              <w:left w:val="single" w:sz="4" w:space="0" w:color="auto"/>
              <w:bottom w:val="single" w:sz="4" w:space="0" w:color="auto"/>
              <w:right w:val="single" w:sz="4" w:space="0" w:color="auto"/>
            </w:tcBorders>
            <w:shd w:val="clear" w:color="auto" w:fill="E6E6E6"/>
          </w:tcPr>
          <w:p w14:paraId="7AB75A45" w14:textId="77777777" w:rsidR="00084DCA" w:rsidRPr="00F02550" w:rsidRDefault="00084DCA" w:rsidP="00563DB2">
            <w:pPr>
              <w:spacing w:after="0" w:line="240" w:lineRule="auto"/>
              <w:jc w:val="center"/>
              <w:rPr>
                <w:rFonts w:ascii="Arial" w:eastAsia="Times New Roman" w:hAnsi="Arial" w:cs="Arial"/>
                <w:b/>
                <w:lang w:eastAsia="en-GB"/>
              </w:rPr>
            </w:pPr>
            <w:r w:rsidRPr="00F02550">
              <w:rPr>
                <w:rFonts w:ascii="Arial" w:eastAsia="Times New Roman" w:hAnsi="Arial" w:cs="Arial"/>
                <w:b/>
                <w:lang w:eastAsia="en-GB"/>
              </w:rPr>
              <w:t>Deliverables in accordance with Statement of Requirements</w:t>
            </w:r>
          </w:p>
        </w:tc>
      </w:tr>
      <w:tr w:rsidR="00084DCA" w:rsidRPr="00187B3B" w14:paraId="63256B64" w14:textId="77777777" w:rsidTr="00563DB2">
        <w:trPr>
          <w:trHeight w:val="406"/>
        </w:trPr>
        <w:tc>
          <w:tcPr>
            <w:tcW w:w="324" w:type="pct"/>
            <w:tcBorders>
              <w:top w:val="single" w:sz="4" w:space="0" w:color="auto"/>
              <w:left w:val="single" w:sz="4" w:space="0" w:color="auto"/>
              <w:bottom w:val="single" w:sz="4" w:space="0" w:color="auto"/>
              <w:right w:val="single" w:sz="4" w:space="0" w:color="auto"/>
            </w:tcBorders>
            <w:hideMark/>
          </w:tcPr>
          <w:p w14:paraId="48369E8D" w14:textId="77777777" w:rsidR="00084DCA" w:rsidRPr="001C56DE" w:rsidRDefault="00084DCA" w:rsidP="00563DB2">
            <w:pPr>
              <w:spacing w:after="0"/>
              <w:jc w:val="center"/>
              <w:rPr>
                <w:rFonts w:ascii="Arial" w:eastAsia="Times New Roman" w:hAnsi="Arial" w:cs="Arial"/>
                <w:b/>
                <w:lang w:eastAsia="en-GB"/>
              </w:rPr>
            </w:pPr>
            <w:r w:rsidRPr="001C56DE">
              <w:rPr>
                <w:rFonts w:ascii="Arial" w:eastAsia="Times New Roman" w:hAnsi="Arial" w:cs="Arial"/>
                <w:b/>
                <w:lang w:eastAsia="en-GB"/>
              </w:rPr>
              <w:t>Item Number</w:t>
            </w:r>
          </w:p>
        </w:tc>
        <w:tc>
          <w:tcPr>
            <w:tcW w:w="1212" w:type="pct"/>
            <w:tcBorders>
              <w:top w:val="single" w:sz="4" w:space="0" w:color="auto"/>
              <w:left w:val="single" w:sz="4" w:space="0" w:color="auto"/>
              <w:bottom w:val="single" w:sz="4" w:space="0" w:color="auto"/>
              <w:right w:val="single" w:sz="4" w:space="0" w:color="auto"/>
            </w:tcBorders>
            <w:hideMark/>
          </w:tcPr>
          <w:p w14:paraId="726D7404" w14:textId="77777777" w:rsidR="00084DCA" w:rsidRPr="001C56DE" w:rsidRDefault="00084DCA" w:rsidP="00563DB2">
            <w:pPr>
              <w:spacing w:after="0"/>
              <w:jc w:val="center"/>
              <w:rPr>
                <w:rFonts w:ascii="Arial" w:eastAsia="Times New Roman" w:hAnsi="Arial" w:cs="Arial"/>
                <w:b/>
                <w:lang w:eastAsia="en-GB"/>
              </w:rPr>
            </w:pPr>
            <w:r w:rsidRPr="001C56DE">
              <w:rPr>
                <w:rFonts w:ascii="Arial" w:hAnsi="Arial" w:cs="Arial"/>
                <w:b/>
              </w:rPr>
              <w:t>Description</w:t>
            </w:r>
          </w:p>
        </w:tc>
        <w:tc>
          <w:tcPr>
            <w:tcW w:w="598" w:type="pct"/>
            <w:tcBorders>
              <w:top w:val="single" w:sz="4" w:space="0" w:color="auto"/>
              <w:left w:val="single" w:sz="4" w:space="0" w:color="auto"/>
              <w:bottom w:val="single" w:sz="4" w:space="0" w:color="auto"/>
              <w:right w:val="single" w:sz="4" w:space="0" w:color="auto"/>
            </w:tcBorders>
            <w:hideMark/>
          </w:tcPr>
          <w:p w14:paraId="6C08B3C3"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Delivery Date</w:t>
            </w:r>
          </w:p>
          <w:p w14:paraId="24E538DA" w14:textId="77777777" w:rsidR="00084DCA" w:rsidRPr="001C56DE" w:rsidRDefault="00084DCA" w:rsidP="00563DB2">
            <w:pPr>
              <w:spacing w:after="0"/>
              <w:jc w:val="center"/>
              <w:rPr>
                <w:rFonts w:ascii="Arial" w:eastAsia="Times New Roman" w:hAnsi="Arial" w:cs="Arial"/>
                <w:b/>
                <w:lang w:eastAsia="en-GB"/>
              </w:rPr>
            </w:pPr>
            <w:r w:rsidRPr="001C56DE">
              <w:rPr>
                <w:rFonts w:ascii="Arial" w:eastAsia="Times New Roman" w:hAnsi="Arial" w:cs="Arial"/>
                <w:b/>
                <w:lang w:eastAsia="en-GB"/>
              </w:rPr>
              <w:t xml:space="preserve"> </w:t>
            </w:r>
          </w:p>
        </w:tc>
        <w:tc>
          <w:tcPr>
            <w:tcW w:w="506" w:type="pct"/>
            <w:tcBorders>
              <w:top w:val="single" w:sz="4" w:space="0" w:color="auto"/>
              <w:left w:val="single" w:sz="4" w:space="0" w:color="auto"/>
              <w:bottom w:val="single" w:sz="4" w:space="0" w:color="auto"/>
              <w:right w:val="single" w:sz="4" w:space="0" w:color="auto"/>
            </w:tcBorders>
            <w:hideMark/>
          </w:tcPr>
          <w:p w14:paraId="08C2C429" w14:textId="77777777" w:rsidR="00084DCA" w:rsidRPr="001C56DE" w:rsidRDefault="00084DCA" w:rsidP="00563DB2">
            <w:pPr>
              <w:spacing w:after="0"/>
              <w:jc w:val="center"/>
              <w:rPr>
                <w:rFonts w:ascii="Arial" w:eastAsia="Times New Roman" w:hAnsi="Arial" w:cs="Arial"/>
                <w:b/>
                <w:lang w:eastAsia="en-GB"/>
              </w:rPr>
            </w:pPr>
            <w:r w:rsidRPr="001C56DE">
              <w:rPr>
                <w:rFonts w:ascii="Arial" w:hAnsi="Arial" w:cs="Arial"/>
                <w:b/>
              </w:rPr>
              <w:t>Unit of Measurement</w:t>
            </w:r>
          </w:p>
        </w:tc>
        <w:tc>
          <w:tcPr>
            <w:tcW w:w="343" w:type="pct"/>
            <w:tcBorders>
              <w:top w:val="single" w:sz="4" w:space="0" w:color="auto"/>
              <w:left w:val="single" w:sz="4" w:space="0" w:color="auto"/>
              <w:bottom w:val="single" w:sz="4" w:space="0" w:color="auto"/>
              <w:right w:val="single" w:sz="4" w:space="0" w:color="auto"/>
            </w:tcBorders>
            <w:hideMark/>
          </w:tcPr>
          <w:p w14:paraId="32EC1EE1"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Quantity</w:t>
            </w:r>
          </w:p>
        </w:tc>
        <w:tc>
          <w:tcPr>
            <w:tcW w:w="605" w:type="pct"/>
            <w:tcBorders>
              <w:top w:val="single" w:sz="4" w:space="0" w:color="auto"/>
              <w:left w:val="single" w:sz="4" w:space="0" w:color="auto"/>
              <w:bottom w:val="single" w:sz="4" w:space="0" w:color="auto"/>
              <w:right w:val="single" w:sz="4" w:space="0" w:color="auto"/>
            </w:tcBorders>
          </w:tcPr>
          <w:p w14:paraId="27696A3E"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Individual Price </w:t>
            </w:r>
          </w:p>
          <w:p w14:paraId="121D9176"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w:t>
            </w:r>
          </w:p>
          <w:p w14:paraId="1362138B"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Ex VAT </w:t>
            </w:r>
          </w:p>
          <w:p w14:paraId="34946D66" w14:textId="77777777" w:rsidR="00084DCA" w:rsidRPr="001C56DE" w:rsidRDefault="00084DCA" w:rsidP="00563DB2">
            <w:pPr>
              <w:spacing w:after="0" w:line="240" w:lineRule="auto"/>
              <w:jc w:val="center"/>
              <w:rPr>
                <w:rFonts w:ascii="Arial" w:eastAsia="Times New Roman" w:hAnsi="Arial" w:cs="Arial"/>
                <w:b/>
                <w:lang w:eastAsia="en-GB"/>
              </w:rPr>
            </w:pP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35BAD8"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Price Type</w:t>
            </w:r>
          </w:p>
        </w:tc>
        <w:tc>
          <w:tcPr>
            <w:tcW w:w="624" w:type="pct"/>
            <w:tcBorders>
              <w:top w:val="single" w:sz="4" w:space="0" w:color="auto"/>
              <w:left w:val="single" w:sz="4" w:space="0" w:color="auto"/>
              <w:bottom w:val="single" w:sz="4" w:space="0" w:color="auto"/>
              <w:right w:val="single" w:sz="4" w:space="0" w:color="auto"/>
            </w:tcBorders>
            <w:hideMark/>
          </w:tcPr>
          <w:p w14:paraId="514DD3AC"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VOP Review Date</w:t>
            </w:r>
          </w:p>
        </w:tc>
        <w:tc>
          <w:tcPr>
            <w:tcW w:w="3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BE5A35"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Total Price </w:t>
            </w:r>
          </w:p>
          <w:p w14:paraId="6E976C3B"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w:t>
            </w:r>
          </w:p>
          <w:p w14:paraId="4220107D"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Ex VAT </w:t>
            </w:r>
          </w:p>
        </w:tc>
      </w:tr>
      <w:tr w:rsidR="00084DCA" w:rsidRPr="00187B3B" w14:paraId="649F81C5"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2D95CF52"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1</w:t>
            </w:r>
          </w:p>
        </w:tc>
        <w:tc>
          <w:tcPr>
            <w:tcW w:w="1212" w:type="pct"/>
            <w:tcBorders>
              <w:top w:val="single" w:sz="4" w:space="0" w:color="auto"/>
              <w:left w:val="single" w:sz="4" w:space="0" w:color="auto"/>
              <w:bottom w:val="single" w:sz="4" w:space="0" w:color="auto"/>
              <w:right w:val="single" w:sz="4" w:space="0" w:color="auto"/>
            </w:tcBorders>
            <w:vAlign w:val="center"/>
            <w:hideMark/>
          </w:tcPr>
          <w:p w14:paraId="673F3728"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7F33E679"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Pentagonal - surrounded by a twisted – rope frame and surmounted by a Naval Crown.</w:t>
            </w:r>
            <w:r w:rsidRPr="00251BBE">
              <w:rPr>
                <w:rFonts w:ascii="Arial" w:eastAsia="Times New Roman" w:hAnsi="Arial" w:cs="Arial"/>
                <w:sz w:val="18"/>
                <w:szCs w:val="18"/>
                <w:lang w:eastAsia="en-GB"/>
              </w:rPr>
              <w:t>–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051DB436"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Contract Period 1</w:t>
            </w:r>
            <w:r>
              <w:rPr>
                <w:rFonts w:ascii="Arial" w:eastAsia="Times New Roman" w:hAnsi="Arial" w:cs="Arial"/>
                <w:lang w:eastAsia="en-GB"/>
              </w:rPr>
              <w:br/>
            </w:r>
            <w:r w:rsidRPr="001C56DE">
              <w:rPr>
                <w:rFonts w:ascii="Arial" w:eastAsia="Times New Roman" w:hAnsi="Arial" w:cs="Arial"/>
                <w:lang w:eastAsia="en-GB"/>
              </w:rPr>
              <w:t>November 2023 to November 2024</w:t>
            </w:r>
          </w:p>
        </w:tc>
        <w:tc>
          <w:tcPr>
            <w:tcW w:w="506" w:type="pct"/>
            <w:tcBorders>
              <w:top w:val="single" w:sz="4" w:space="0" w:color="auto"/>
              <w:left w:val="single" w:sz="4" w:space="0" w:color="auto"/>
              <w:bottom w:val="single" w:sz="4" w:space="0" w:color="auto"/>
              <w:right w:val="single" w:sz="4" w:space="0" w:color="auto"/>
            </w:tcBorders>
            <w:vAlign w:val="center"/>
            <w:hideMark/>
          </w:tcPr>
          <w:p w14:paraId="5F971FA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43A6580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5F8C093D" w14:textId="77777777" w:rsidR="00084DCA" w:rsidRPr="001C56DE" w:rsidRDefault="00084DCA" w:rsidP="00563DB2">
            <w:pPr>
              <w:spacing w:after="0" w:line="240" w:lineRule="auto"/>
              <w:rPr>
                <w:rFonts w:ascii="Arial" w:eastAsia="Times New Roman" w:hAnsi="Arial" w:cs="Arial"/>
                <w:lang w:eastAsia="en-GB"/>
              </w:rPr>
            </w:pPr>
            <w:r w:rsidRPr="001C56DE">
              <w:rPr>
                <w:rFonts w:ascii="Arial" w:hAnsi="Arial" w:cs="Arial"/>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1A4B5D4D"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Firm</w:t>
            </w:r>
          </w:p>
        </w:tc>
        <w:tc>
          <w:tcPr>
            <w:tcW w:w="624" w:type="pct"/>
            <w:tcBorders>
              <w:top w:val="single" w:sz="4" w:space="0" w:color="auto"/>
              <w:left w:val="single" w:sz="4" w:space="0" w:color="auto"/>
              <w:bottom w:val="single" w:sz="4" w:space="0" w:color="auto"/>
              <w:right w:val="single" w:sz="4" w:space="0" w:color="auto"/>
            </w:tcBorders>
            <w:vAlign w:val="center"/>
            <w:hideMark/>
          </w:tcPr>
          <w:p w14:paraId="58471B47" w14:textId="77777777" w:rsidR="00084DCA" w:rsidRPr="001C56DE" w:rsidRDefault="00084DCA" w:rsidP="00563DB2">
            <w:pPr>
              <w:jc w:val="center"/>
              <w:rPr>
                <w:rFonts w:ascii="Arial" w:hAnsi="Arial" w:cs="Arial"/>
              </w:rPr>
            </w:pPr>
            <w:r w:rsidRPr="001C56DE">
              <w:rPr>
                <w:rFonts w:ascii="Arial" w:hAnsi="Arial" w:cs="Arial"/>
              </w:rPr>
              <w:br/>
              <w:t>Not Applicable</w:t>
            </w:r>
          </w:p>
        </w:tc>
        <w:tc>
          <w:tcPr>
            <w:tcW w:w="359" w:type="pct"/>
            <w:tcBorders>
              <w:top w:val="single" w:sz="4" w:space="0" w:color="auto"/>
              <w:left w:val="single" w:sz="4" w:space="0" w:color="auto"/>
              <w:bottom w:val="single" w:sz="4" w:space="0" w:color="auto"/>
              <w:right w:val="single" w:sz="4" w:space="0" w:color="auto"/>
            </w:tcBorders>
            <w:vAlign w:val="center"/>
            <w:hideMark/>
          </w:tcPr>
          <w:p w14:paraId="3AEE577F"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1EEC108D"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56424C37"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2</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872B82A"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74100975"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Pentagonal - surrounded by a twisted – rope frame and surmounted by a Naval Crown.</w:t>
            </w:r>
            <w:r w:rsidRPr="00251BBE">
              <w:rPr>
                <w:rFonts w:ascii="Arial" w:eastAsia="Times New Roman" w:hAnsi="Arial" w:cs="Arial"/>
                <w:sz w:val="18"/>
                <w:szCs w:val="18"/>
                <w:lang w:eastAsia="en-GB"/>
              </w:rPr>
              <w:t>–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2647C46B"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Contract Period 2 November 2024 to November 2025</w:t>
            </w:r>
          </w:p>
        </w:tc>
        <w:tc>
          <w:tcPr>
            <w:tcW w:w="506" w:type="pct"/>
            <w:tcBorders>
              <w:top w:val="single" w:sz="4" w:space="0" w:color="auto"/>
              <w:left w:val="single" w:sz="4" w:space="0" w:color="auto"/>
              <w:bottom w:val="single" w:sz="4" w:space="0" w:color="auto"/>
              <w:right w:val="single" w:sz="4" w:space="0" w:color="auto"/>
            </w:tcBorders>
            <w:vAlign w:val="center"/>
            <w:hideMark/>
          </w:tcPr>
          <w:p w14:paraId="2A46FA8A"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0006466B"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0BC838E3" w14:textId="77777777" w:rsidR="00084DCA" w:rsidRPr="001C56DE" w:rsidRDefault="00084DCA" w:rsidP="00563DB2">
            <w:pPr>
              <w:rPr>
                <w:rFonts w:ascii="Arial" w:eastAsia="Times New Roman" w:hAnsi="Arial" w:cs="Arial"/>
                <w:lang w:eastAsia="en-GB"/>
              </w:rPr>
            </w:pPr>
            <w:r w:rsidRPr="001C56DE">
              <w:rPr>
                <w:rFonts w:ascii="Arial" w:hAnsi="Arial" w:cs="Arial"/>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1B3B10EB" w14:textId="77777777" w:rsidR="00084DCA" w:rsidRPr="001C56DE" w:rsidRDefault="00084DCA" w:rsidP="00563DB2">
            <w:pPr>
              <w:jc w:val="center"/>
              <w:rPr>
                <w:rFonts w:ascii="Arial" w:hAnsi="Arial" w:cs="Arial"/>
              </w:rPr>
            </w:pPr>
            <w:r w:rsidRPr="001C56DE">
              <w:rPr>
                <w:rFonts w:ascii="Arial" w:eastAsia="Times New Roman" w:hAnsi="Arial" w:cs="Arial"/>
                <w:lang w:eastAsia="en-GB"/>
              </w:rPr>
              <w:br/>
              <w:t>Firm</w:t>
            </w:r>
          </w:p>
        </w:tc>
        <w:tc>
          <w:tcPr>
            <w:tcW w:w="624" w:type="pct"/>
            <w:tcBorders>
              <w:top w:val="single" w:sz="4" w:space="0" w:color="auto"/>
              <w:left w:val="single" w:sz="4" w:space="0" w:color="auto"/>
              <w:bottom w:val="single" w:sz="4" w:space="0" w:color="auto"/>
              <w:right w:val="single" w:sz="4" w:space="0" w:color="auto"/>
            </w:tcBorders>
            <w:vAlign w:val="center"/>
            <w:hideMark/>
          </w:tcPr>
          <w:p w14:paraId="4404CE32" w14:textId="77777777" w:rsidR="00084DCA" w:rsidRPr="001C56DE" w:rsidRDefault="00084DCA" w:rsidP="00563DB2">
            <w:pPr>
              <w:jc w:val="center"/>
              <w:rPr>
                <w:rFonts w:ascii="Arial" w:hAnsi="Arial" w:cs="Arial"/>
              </w:rPr>
            </w:pPr>
            <w:r w:rsidRPr="001C56DE">
              <w:rPr>
                <w:rFonts w:ascii="Arial" w:hAnsi="Arial" w:cs="Arial"/>
              </w:rPr>
              <w:br/>
              <w:t>Not Applicable</w:t>
            </w:r>
          </w:p>
        </w:tc>
        <w:tc>
          <w:tcPr>
            <w:tcW w:w="359" w:type="pct"/>
            <w:tcBorders>
              <w:top w:val="single" w:sz="4" w:space="0" w:color="auto"/>
              <w:left w:val="single" w:sz="4" w:space="0" w:color="auto"/>
              <w:bottom w:val="single" w:sz="4" w:space="0" w:color="auto"/>
              <w:right w:val="single" w:sz="4" w:space="0" w:color="auto"/>
            </w:tcBorders>
            <w:vAlign w:val="center"/>
            <w:hideMark/>
          </w:tcPr>
          <w:p w14:paraId="07673F17"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297CC0CD"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6143B7BA"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3</w:t>
            </w:r>
          </w:p>
        </w:tc>
        <w:tc>
          <w:tcPr>
            <w:tcW w:w="1212" w:type="pct"/>
            <w:tcBorders>
              <w:top w:val="single" w:sz="4" w:space="0" w:color="auto"/>
              <w:left w:val="single" w:sz="4" w:space="0" w:color="auto"/>
              <w:bottom w:val="single" w:sz="4" w:space="0" w:color="auto"/>
              <w:right w:val="single" w:sz="4" w:space="0" w:color="auto"/>
            </w:tcBorders>
            <w:vAlign w:val="center"/>
            <w:hideMark/>
          </w:tcPr>
          <w:p w14:paraId="7DEC57D9"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6EF314A5"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Pentagonal - surrounded by a twisted – rope frame and surmounted by a Naval Crown.</w:t>
            </w:r>
            <w:r w:rsidRPr="00251BBE">
              <w:rPr>
                <w:rFonts w:ascii="Arial" w:eastAsia="Times New Roman" w:hAnsi="Arial" w:cs="Arial"/>
                <w:sz w:val="18"/>
                <w:szCs w:val="18"/>
                <w:lang w:eastAsia="en-GB"/>
              </w:rPr>
              <w:t>–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7E6BDEAC"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Contract Period 3 November 2025 to November 2026</w:t>
            </w:r>
          </w:p>
        </w:tc>
        <w:tc>
          <w:tcPr>
            <w:tcW w:w="506" w:type="pct"/>
            <w:tcBorders>
              <w:top w:val="single" w:sz="4" w:space="0" w:color="auto"/>
              <w:left w:val="single" w:sz="4" w:space="0" w:color="auto"/>
              <w:bottom w:val="single" w:sz="4" w:space="0" w:color="auto"/>
              <w:right w:val="single" w:sz="4" w:space="0" w:color="auto"/>
            </w:tcBorders>
            <w:vAlign w:val="center"/>
            <w:hideMark/>
          </w:tcPr>
          <w:p w14:paraId="0B4A5982"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3E588ECB"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666ACEEC" w14:textId="77777777" w:rsidR="00084DCA" w:rsidRPr="001C56DE" w:rsidRDefault="00084DCA" w:rsidP="00563DB2">
            <w:pPr>
              <w:rPr>
                <w:rFonts w:ascii="Arial" w:eastAsia="Times New Roman" w:hAnsi="Arial" w:cs="Arial"/>
                <w:lang w:eastAsia="en-GB"/>
              </w:rPr>
            </w:pPr>
            <w:r w:rsidRPr="001C56DE">
              <w:rPr>
                <w:rFonts w:ascii="Arial" w:hAnsi="Arial" w:cs="Arial"/>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2A911106" w14:textId="77777777" w:rsidR="00084DCA" w:rsidRPr="001C56DE" w:rsidRDefault="00084DCA" w:rsidP="00563DB2">
            <w:pPr>
              <w:jc w:val="center"/>
              <w:rPr>
                <w:rFonts w:ascii="Arial" w:hAnsi="Arial" w:cs="Arial"/>
              </w:rPr>
            </w:pPr>
            <w:r w:rsidRPr="001C56DE">
              <w:rPr>
                <w:rFonts w:ascii="Arial" w:eastAsia="Times New Roman" w:hAnsi="Arial" w:cs="Arial"/>
                <w:lang w:eastAsia="en-GB"/>
              </w:rPr>
              <w:br/>
              <w:t>Firm</w:t>
            </w:r>
          </w:p>
        </w:tc>
        <w:tc>
          <w:tcPr>
            <w:tcW w:w="624" w:type="pct"/>
            <w:tcBorders>
              <w:top w:val="single" w:sz="4" w:space="0" w:color="auto"/>
              <w:left w:val="single" w:sz="4" w:space="0" w:color="auto"/>
              <w:bottom w:val="single" w:sz="4" w:space="0" w:color="auto"/>
              <w:right w:val="single" w:sz="4" w:space="0" w:color="auto"/>
            </w:tcBorders>
            <w:vAlign w:val="center"/>
            <w:hideMark/>
          </w:tcPr>
          <w:p w14:paraId="1A46CC21" w14:textId="77777777" w:rsidR="00084DCA" w:rsidRPr="001C56DE" w:rsidRDefault="00084DCA" w:rsidP="00563DB2">
            <w:pPr>
              <w:jc w:val="center"/>
              <w:rPr>
                <w:rFonts w:ascii="Arial" w:hAnsi="Arial" w:cs="Arial"/>
              </w:rPr>
            </w:pPr>
            <w:r w:rsidRPr="001C56DE">
              <w:rPr>
                <w:rFonts w:ascii="Arial" w:hAnsi="Arial" w:cs="Arial"/>
              </w:rPr>
              <w:br/>
              <w:t>Not Applicable</w:t>
            </w:r>
          </w:p>
        </w:tc>
        <w:tc>
          <w:tcPr>
            <w:tcW w:w="359" w:type="pct"/>
            <w:tcBorders>
              <w:top w:val="single" w:sz="4" w:space="0" w:color="auto"/>
              <w:left w:val="single" w:sz="4" w:space="0" w:color="auto"/>
              <w:bottom w:val="single" w:sz="4" w:space="0" w:color="auto"/>
              <w:right w:val="single" w:sz="4" w:space="0" w:color="auto"/>
            </w:tcBorders>
            <w:vAlign w:val="center"/>
            <w:hideMark/>
          </w:tcPr>
          <w:p w14:paraId="2911C344"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1AA0D432"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31FD3BAF" w14:textId="77777777" w:rsidR="00084DCA" w:rsidRPr="001C56DE" w:rsidRDefault="00084DCA" w:rsidP="00563DB2">
            <w:pPr>
              <w:spacing w:after="0" w:line="240" w:lineRule="auto"/>
              <w:jc w:val="center"/>
              <w:rPr>
                <w:rFonts w:ascii="Arial" w:eastAsia="Times New Roman" w:hAnsi="Arial" w:cs="Arial"/>
                <w:lang w:eastAsia="en-GB"/>
              </w:rPr>
            </w:pPr>
            <w:r>
              <w:rPr>
                <w:rFonts w:ascii="Arial" w:eastAsia="Times New Roman" w:hAnsi="Arial" w:cs="Arial"/>
                <w:lang w:eastAsia="en-GB"/>
              </w:rPr>
              <w:t>4</w:t>
            </w:r>
          </w:p>
        </w:tc>
        <w:tc>
          <w:tcPr>
            <w:tcW w:w="1212" w:type="pct"/>
            <w:tcBorders>
              <w:top w:val="single" w:sz="4" w:space="0" w:color="auto"/>
              <w:left w:val="single" w:sz="4" w:space="0" w:color="auto"/>
              <w:bottom w:val="single" w:sz="4" w:space="0" w:color="auto"/>
              <w:right w:val="single" w:sz="4" w:space="0" w:color="auto"/>
            </w:tcBorders>
            <w:vAlign w:val="center"/>
          </w:tcPr>
          <w:p w14:paraId="5AE77FCA"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7E1E52B4"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Pentagonal - surrounded by a twisted – rope frame and surmounted by a Naval Crown.</w:t>
            </w:r>
            <w:r w:rsidRPr="00251BBE">
              <w:rPr>
                <w:rFonts w:ascii="Arial" w:eastAsia="Times New Roman" w:hAnsi="Arial" w:cs="Arial"/>
                <w:sz w:val="18"/>
                <w:szCs w:val="18"/>
                <w:lang w:eastAsia="en-GB"/>
              </w:rPr>
              <w:t>–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6C57B9ED"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Optional Contract Period 4</w:t>
            </w:r>
            <w:r>
              <w:rPr>
                <w:rFonts w:ascii="Arial" w:eastAsia="Times New Roman" w:hAnsi="Arial" w:cs="Arial"/>
                <w:lang w:eastAsia="en-GB"/>
              </w:rPr>
              <w:t xml:space="preserve"> </w:t>
            </w:r>
            <w:r w:rsidRPr="001C56DE">
              <w:rPr>
                <w:rFonts w:ascii="Arial" w:eastAsia="Times New Roman" w:hAnsi="Arial" w:cs="Arial"/>
                <w:lang w:eastAsia="en-GB"/>
              </w:rPr>
              <w:t>November 2026 to November 2027</w:t>
            </w:r>
          </w:p>
        </w:tc>
        <w:tc>
          <w:tcPr>
            <w:tcW w:w="506" w:type="pct"/>
            <w:tcBorders>
              <w:top w:val="single" w:sz="4" w:space="0" w:color="auto"/>
              <w:left w:val="single" w:sz="4" w:space="0" w:color="auto"/>
              <w:bottom w:val="single" w:sz="4" w:space="0" w:color="auto"/>
              <w:right w:val="single" w:sz="4" w:space="0" w:color="auto"/>
            </w:tcBorders>
            <w:vAlign w:val="center"/>
            <w:hideMark/>
          </w:tcPr>
          <w:p w14:paraId="7C84A0B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0716BB24"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0E161724" w14:textId="77777777" w:rsidR="00084DCA" w:rsidRPr="001C56DE" w:rsidRDefault="00084DCA" w:rsidP="00563DB2">
            <w:pPr>
              <w:spacing w:after="0"/>
              <w:rPr>
                <w:rFonts w:ascii="Arial" w:hAnsi="Arial" w:cs="Arial"/>
              </w:rPr>
            </w:pPr>
            <w:r w:rsidRPr="001C56DE">
              <w:rPr>
                <w:rFonts w:ascii="Arial" w:hAnsi="Arial" w:cs="Arial"/>
              </w:rPr>
              <w:t>£</w:t>
            </w:r>
          </w:p>
          <w:p w14:paraId="0082895D" w14:textId="77777777" w:rsidR="00084DCA" w:rsidRPr="001C56DE" w:rsidRDefault="00084DCA" w:rsidP="00563DB2">
            <w:pPr>
              <w:spacing w:after="0"/>
              <w:rPr>
                <w:rFonts w:ascii="Arial" w:hAnsi="Arial" w:cs="Arial"/>
              </w:rPr>
            </w:pPr>
            <w:r w:rsidRPr="001C56DE">
              <w:rPr>
                <w:rFonts w:ascii="Arial" w:hAnsi="Arial" w:cs="Arial"/>
              </w:rPr>
              <w:t>+ VOP adjustment</w:t>
            </w:r>
          </w:p>
        </w:tc>
        <w:tc>
          <w:tcPr>
            <w:tcW w:w="429" w:type="pct"/>
            <w:tcBorders>
              <w:top w:val="single" w:sz="4" w:space="0" w:color="auto"/>
              <w:left w:val="single" w:sz="4" w:space="0" w:color="auto"/>
              <w:bottom w:val="single" w:sz="4" w:space="0" w:color="auto"/>
              <w:right w:val="single" w:sz="4" w:space="0" w:color="auto"/>
            </w:tcBorders>
            <w:vAlign w:val="center"/>
            <w:hideMark/>
          </w:tcPr>
          <w:p w14:paraId="2ADC5AA0" w14:textId="77777777" w:rsidR="00084DCA" w:rsidRPr="001C56DE" w:rsidRDefault="00084DCA" w:rsidP="00563DB2">
            <w:pPr>
              <w:jc w:val="center"/>
              <w:rPr>
                <w:rFonts w:ascii="Arial" w:hAnsi="Arial" w:cs="Arial"/>
              </w:rPr>
            </w:pPr>
            <w:r w:rsidRPr="001C56DE">
              <w:rPr>
                <w:rFonts w:ascii="Arial" w:hAnsi="Arial" w:cs="Arial"/>
              </w:rPr>
              <w:br/>
              <w:t>Fixed to VOP calculation</w:t>
            </w:r>
          </w:p>
        </w:tc>
        <w:tc>
          <w:tcPr>
            <w:tcW w:w="624" w:type="pct"/>
            <w:tcBorders>
              <w:top w:val="single" w:sz="4" w:space="0" w:color="auto"/>
              <w:left w:val="single" w:sz="4" w:space="0" w:color="auto"/>
              <w:bottom w:val="single" w:sz="4" w:space="0" w:color="auto"/>
              <w:right w:val="single" w:sz="4" w:space="0" w:color="auto"/>
            </w:tcBorders>
            <w:vAlign w:val="center"/>
            <w:hideMark/>
          </w:tcPr>
          <w:p w14:paraId="628D7B8C" w14:textId="77777777" w:rsidR="00084DCA" w:rsidRPr="001C56DE" w:rsidRDefault="00084DCA" w:rsidP="00563DB2">
            <w:pPr>
              <w:jc w:val="center"/>
              <w:rPr>
                <w:rFonts w:ascii="Arial" w:hAnsi="Arial" w:cs="Arial"/>
              </w:rPr>
            </w:pPr>
            <w:r w:rsidRPr="001C56DE">
              <w:rPr>
                <w:rFonts w:ascii="Arial" w:hAnsi="Arial" w:cs="Arial"/>
              </w:rPr>
              <w:br/>
              <w:t>TBC</w:t>
            </w:r>
          </w:p>
        </w:tc>
        <w:tc>
          <w:tcPr>
            <w:tcW w:w="359" w:type="pct"/>
            <w:tcBorders>
              <w:top w:val="single" w:sz="4" w:space="0" w:color="auto"/>
              <w:left w:val="single" w:sz="4" w:space="0" w:color="auto"/>
              <w:bottom w:val="single" w:sz="4" w:space="0" w:color="auto"/>
              <w:right w:val="single" w:sz="4" w:space="0" w:color="auto"/>
            </w:tcBorders>
            <w:vAlign w:val="center"/>
            <w:hideMark/>
          </w:tcPr>
          <w:p w14:paraId="68C9A3E1"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4F317889"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26F93365" w14:textId="77777777" w:rsidR="00084DCA" w:rsidRPr="001C56DE" w:rsidRDefault="00084DCA" w:rsidP="00563DB2">
            <w:pPr>
              <w:spacing w:after="0" w:line="240" w:lineRule="auto"/>
              <w:jc w:val="center"/>
              <w:rPr>
                <w:rFonts w:ascii="Arial" w:eastAsia="Times New Roman" w:hAnsi="Arial" w:cs="Arial"/>
                <w:lang w:eastAsia="en-GB"/>
              </w:rPr>
            </w:pPr>
            <w:bookmarkStart w:id="46" w:name="Start_SOR"/>
            <w:bookmarkEnd w:id="46"/>
            <w:r>
              <w:rPr>
                <w:rFonts w:ascii="Arial" w:eastAsia="Times New Roman" w:hAnsi="Arial" w:cs="Arial"/>
                <w:lang w:eastAsia="en-GB"/>
              </w:rPr>
              <w:t>5</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1356A21"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393555EC"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Pentagonal - surrounded by a twisted – rope frame and surmounted by a Naval Crown.</w:t>
            </w:r>
            <w:r w:rsidRPr="00251BBE">
              <w:rPr>
                <w:rFonts w:ascii="Arial" w:eastAsia="Times New Roman" w:hAnsi="Arial" w:cs="Arial"/>
                <w:sz w:val="18"/>
                <w:szCs w:val="18"/>
                <w:lang w:eastAsia="en-GB"/>
              </w:rPr>
              <w:t>–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4E2E01B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Optional Contract Period 5</w:t>
            </w:r>
            <w:r>
              <w:rPr>
                <w:rFonts w:ascii="Arial" w:eastAsia="Times New Roman" w:hAnsi="Arial" w:cs="Arial"/>
                <w:lang w:eastAsia="en-GB"/>
              </w:rPr>
              <w:t xml:space="preserve"> </w:t>
            </w:r>
            <w:r w:rsidRPr="001C56DE">
              <w:rPr>
                <w:rFonts w:ascii="Arial" w:eastAsia="Times New Roman" w:hAnsi="Arial" w:cs="Arial"/>
                <w:lang w:eastAsia="en-GB"/>
              </w:rPr>
              <w:t>November 2027 to November 2028</w:t>
            </w:r>
          </w:p>
        </w:tc>
        <w:tc>
          <w:tcPr>
            <w:tcW w:w="506" w:type="pct"/>
            <w:tcBorders>
              <w:top w:val="single" w:sz="4" w:space="0" w:color="auto"/>
              <w:left w:val="single" w:sz="4" w:space="0" w:color="auto"/>
              <w:bottom w:val="single" w:sz="4" w:space="0" w:color="auto"/>
              <w:right w:val="single" w:sz="4" w:space="0" w:color="auto"/>
            </w:tcBorders>
            <w:vAlign w:val="center"/>
            <w:hideMark/>
          </w:tcPr>
          <w:p w14:paraId="5604D884"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12F336A5"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178400A1" w14:textId="77777777" w:rsidR="00084DCA" w:rsidRPr="001C56DE" w:rsidRDefault="00084DCA" w:rsidP="00563DB2">
            <w:pPr>
              <w:spacing w:after="0"/>
              <w:rPr>
                <w:rFonts w:ascii="Arial" w:hAnsi="Arial" w:cs="Arial"/>
              </w:rPr>
            </w:pPr>
            <w:r w:rsidRPr="001C56DE">
              <w:rPr>
                <w:rFonts w:ascii="Arial" w:hAnsi="Arial" w:cs="Arial"/>
              </w:rPr>
              <w:t>£</w:t>
            </w:r>
          </w:p>
          <w:p w14:paraId="3E18EC2B" w14:textId="77777777" w:rsidR="00084DCA" w:rsidRPr="001C56DE" w:rsidRDefault="00084DCA" w:rsidP="00563DB2">
            <w:pPr>
              <w:spacing w:after="0"/>
              <w:rPr>
                <w:rFonts w:ascii="Arial" w:hAnsi="Arial" w:cs="Arial"/>
              </w:rPr>
            </w:pPr>
            <w:r w:rsidRPr="001C56DE">
              <w:rPr>
                <w:rFonts w:ascii="Arial" w:hAnsi="Arial" w:cs="Arial"/>
              </w:rPr>
              <w:t>+ VOP adjustment</w:t>
            </w:r>
          </w:p>
        </w:tc>
        <w:tc>
          <w:tcPr>
            <w:tcW w:w="429" w:type="pct"/>
            <w:tcBorders>
              <w:top w:val="single" w:sz="4" w:space="0" w:color="auto"/>
              <w:left w:val="single" w:sz="4" w:space="0" w:color="auto"/>
              <w:bottom w:val="single" w:sz="4" w:space="0" w:color="auto"/>
              <w:right w:val="single" w:sz="4" w:space="0" w:color="auto"/>
            </w:tcBorders>
            <w:vAlign w:val="center"/>
            <w:hideMark/>
          </w:tcPr>
          <w:p w14:paraId="5D28F2A1" w14:textId="77777777" w:rsidR="00084DCA" w:rsidRPr="001C56DE" w:rsidRDefault="00084DCA" w:rsidP="00563DB2">
            <w:pPr>
              <w:jc w:val="center"/>
              <w:rPr>
                <w:rFonts w:ascii="Arial" w:hAnsi="Arial" w:cs="Arial"/>
              </w:rPr>
            </w:pPr>
            <w:r w:rsidRPr="001C56DE">
              <w:rPr>
                <w:rFonts w:ascii="Arial" w:hAnsi="Arial" w:cs="Arial"/>
              </w:rPr>
              <w:br/>
              <w:t>Fixed to VOP calculation</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F0EF7F" w14:textId="77777777" w:rsidR="00084DCA" w:rsidRPr="001C56DE" w:rsidRDefault="00084DCA" w:rsidP="00563DB2">
            <w:pPr>
              <w:jc w:val="center"/>
              <w:rPr>
                <w:rFonts w:ascii="Arial" w:hAnsi="Arial" w:cs="Arial"/>
              </w:rPr>
            </w:pPr>
            <w:r w:rsidRPr="001C56DE">
              <w:rPr>
                <w:rFonts w:ascii="Arial" w:hAnsi="Arial" w:cs="Arial"/>
              </w:rPr>
              <w:br/>
              <w:t>TBC</w:t>
            </w:r>
          </w:p>
        </w:tc>
        <w:tc>
          <w:tcPr>
            <w:tcW w:w="359" w:type="pct"/>
            <w:tcBorders>
              <w:top w:val="single" w:sz="4" w:space="0" w:color="auto"/>
              <w:left w:val="single" w:sz="4" w:space="0" w:color="auto"/>
              <w:bottom w:val="single" w:sz="4" w:space="0" w:color="auto"/>
              <w:right w:val="single" w:sz="4" w:space="0" w:color="auto"/>
            </w:tcBorders>
            <w:vAlign w:val="center"/>
            <w:hideMark/>
          </w:tcPr>
          <w:p w14:paraId="642088EB"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45956B76" w14:textId="77777777" w:rsidTr="00563DB2">
        <w:trPr>
          <w:trHeight w:val="562"/>
        </w:trPr>
        <w:tc>
          <w:tcPr>
            <w:tcW w:w="3588" w:type="pct"/>
            <w:gridSpan w:val="6"/>
            <w:tcBorders>
              <w:top w:val="single" w:sz="4" w:space="0" w:color="auto"/>
              <w:left w:val="single" w:sz="4" w:space="0" w:color="auto"/>
              <w:bottom w:val="single" w:sz="4" w:space="0" w:color="auto"/>
              <w:right w:val="single" w:sz="4" w:space="0" w:color="auto"/>
            </w:tcBorders>
            <w:vAlign w:val="center"/>
            <w:hideMark/>
          </w:tcPr>
          <w:p w14:paraId="37E9FF74" w14:textId="77777777" w:rsidR="00084DCA" w:rsidRPr="001C56DE" w:rsidRDefault="00084DCA" w:rsidP="00563DB2">
            <w:pPr>
              <w:rPr>
                <w:rFonts w:ascii="Arial" w:hAnsi="Arial" w:cs="Arial"/>
              </w:rPr>
            </w:pPr>
          </w:p>
        </w:tc>
        <w:tc>
          <w:tcPr>
            <w:tcW w:w="1053" w:type="pct"/>
            <w:gridSpan w:val="2"/>
            <w:tcBorders>
              <w:top w:val="single" w:sz="4" w:space="0" w:color="auto"/>
              <w:left w:val="single" w:sz="4" w:space="0" w:color="auto"/>
              <w:bottom w:val="single" w:sz="4" w:space="0" w:color="auto"/>
              <w:right w:val="single" w:sz="4" w:space="0" w:color="auto"/>
            </w:tcBorders>
            <w:vAlign w:val="center"/>
            <w:hideMark/>
          </w:tcPr>
          <w:p w14:paraId="26F9DD42" w14:textId="77777777" w:rsidR="00084DCA" w:rsidRPr="001C56DE" w:rsidRDefault="00084DCA" w:rsidP="00563DB2">
            <w:pPr>
              <w:jc w:val="center"/>
              <w:rPr>
                <w:rFonts w:ascii="Arial" w:hAnsi="Arial" w:cs="Arial"/>
              </w:rPr>
            </w:pPr>
            <w:r w:rsidRPr="001C56DE">
              <w:rPr>
                <w:rFonts w:ascii="Arial" w:hAnsi="Arial" w:cs="Arial"/>
                <w:b/>
              </w:rPr>
              <w:t>Maximum Limit of Liability for Contract</w:t>
            </w:r>
          </w:p>
        </w:tc>
        <w:tc>
          <w:tcPr>
            <w:tcW w:w="359" w:type="pct"/>
            <w:tcBorders>
              <w:top w:val="single" w:sz="4" w:space="0" w:color="auto"/>
              <w:left w:val="single" w:sz="4" w:space="0" w:color="auto"/>
              <w:bottom w:val="single" w:sz="4" w:space="0" w:color="auto"/>
              <w:right w:val="single" w:sz="4" w:space="0" w:color="auto"/>
            </w:tcBorders>
            <w:vAlign w:val="center"/>
            <w:hideMark/>
          </w:tcPr>
          <w:p w14:paraId="5AA9F7D4" w14:textId="77777777" w:rsidR="00084DCA" w:rsidRPr="001C56DE" w:rsidRDefault="00084DCA" w:rsidP="00563DB2">
            <w:pPr>
              <w:rPr>
                <w:rFonts w:ascii="Arial" w:hAnsi="Arial" w:cs="Arial"/>
              </w:rPr>
            </w:pPr>
            <w:r w:rsidRPr="001C56DE">
              <w:rPr>
                <w:rFonts w:ascii="Arial" w:hAnsi="Arial" w:cs="Arial"/>
              </w:rPr>
              <w:t xml:space="preserve">£ </w:t>
            </w:r>
          </w:p>
        </w:tc>
      </w:tr>
    </w:tbl>
    <w:p w14:paraId="104879D8" w14:textId="77777777" w:rsidR="00084DCA" w:rsidRPr="001C56DE" w:rsidRDefault="00084DCA" w:rsidP="00084DCA">
      <w:pPr>
        <w:tabs>
          <w:tab w:val="left" w:pos="1260"/>
        </w:tabs>
        <w:spacing w:after="0" w:line="14" w:lineRule="exact"/>
        <w:ind w:right="-23"/>
        <w:rPr>
          <w:rFonts w:ascii="Arial" w:eastAsia="Arial" w:hAnsi="Arial" w:cs="Arial"/>
          <w:b/>
        </w:rPr>
      </w:pPr>
    </w:p>
    <w:tbl>
      <w:tblPr>
        <w:tblpPr w:leftFromText="180" w:rightFromText="180" w:bottomFromText="160" w:vertAnchor="text" w:horzAnchor="margin" w:tblpXSpec="center"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4428"/>
      </w:tblGrid>
      <w:tr w:rsidR="00084DCA" w:rsidRPr="00187B3B" w14:paraId="4CEF7B34"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4776FD21"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Arial"/>
                <w:b/>
                <w:lang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3AD9B487"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b/>
                <w:lang w:eastAsia="en-GB"/>
              </w:rPr>
              <w:t>Consignee Address (XY code only)</w:t>
            </w:r>
          </w:p>
        </w:tc>
      </w:tr>
      <w:tr w:rsidR="00084DCA" w:rsidRPr="00187B3B" w14:paraId="0DCEDE4E"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1A5663C4"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Times New Roman"/>
                <w:lang w:eastAsia="en-GB"/>
              </w:rPr>
              <w:t>1-6</w:t>
            </w:r>
          </w:p>
        </w:tc>
        <w:tc>
          <w:tcPr>
            <w:tcW w:w="4436" w:type="pct"/>
            <w:tcBorders>
              <w:top w:val="single" w:sz="4" w:space="0" w:color="auto"/>
              <w:left w:val="single" w:sz="4" w:space="0" w:color="auto"/>
              <w:bottom w:val="single" w:sz="4" w:space="0" w:color="auto"/>
              <w:right w:val="single" w:sz="4" w:space="0" w:color="auto"/>
            </w:tcBorders>
            <w:hideMark/>
          </w:tcPr>
          <w:p w14:paraId="7F3E22ED"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lang w:eastAsia="en-GB"/>
              </w:rPr>
              <w:t>Shipments will be required to be made to any land-based Establishment or BFPO as notified at the time of order</w:t>
            </w:r>
          </w:p>
        </w:tc>
      </w:tr>
      <w:tr w:rsidR="00084DCA" w:rsidRPr="00187B3B" w14:paraId="7CA124FE"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543301B8"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Arial"/>
                <w:b/>
                <w:lang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43D5D034"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b/>
                <w:lang w:eastAsia="en-GB"/>
              </w:rPr>
              <w:t>Payment Schedule</w:t>
            </w:r>
          </w:p>
        </w:tc>
      </w:tr>
      <w:tr w:rsidR="00084DCA" w:rsidRPr="00187B3B" w14:paraId="3C0C90AC"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4D1516C3"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Times New Roman"/>
                <w:lang w:eastAsia="en-GB"/>
              </w:rPr>
              <w:t>1-6</w:t>
            </w:r>
          </w:p>
        </w:tc>
        <w:tc>
          <w:tcPr>
            <w:tcW w:w="4436" w:type="pct"/>
            <w:tcBorders>
              <w:top w:val="single" w:sz="4" w:space="0" w:color="auto"/>
              <w:left w:val="single" w:sz="4" w:space="0" w:color="auto"/>
              <w:bottom w:val="single" w:sz="4" w:space="0" w:color="auto"/>
              <w:right w:val="single" w:sz="4" w:space="0" w:color="auto"/>
            </w:tcBorders>
            <w:hideMark/>
          </w:tcPr>
          <w:p w14:paraId="3D1725A9"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lang w:eastAsia="en-GB"/>
              </w:rPr>
              <w:t xml:space="preserve">Payment to be made following successful delivery of each item </w:t>
            </w:r>
          </w:p>
        </w:tc>
      </w:tr>
    </w:tbl>
    <w:p w14:paraId="4916ECE0" w14:textId="77777777" w:rsidR="00084DCA" w:rsidRDefault="00084DCA" w:rsidP="00084DCA">
      <w:pPr>
        <w:spacing w:after="0" w:line="252" w:lineRule="exact"/>
        <w:ind w:left="113" w:right="-20"/>
        <w:rPr>
          <w:rFonts w:ascii="Arial" w:eastAsia="Arial" w:hAnsi="Arial" w:cs="Arial"/>
          <w:b/>
          <w:bCs/>
          <w:sz w:val="56"/>
          <w:szCs w:val="56"/>
        </w:rPr>
        <w:sectPr w:rsidR="00084DCA">
          <w:headerReference w:type="default" r:id="rId31"/>
          <w:footerReference w:type="default" r:id="rId32"/>
          <w:endnotePr>
            <w:numFmt w:val="decimal"/>
          </w:endnotePr>
          <w:pgSz w:w="16840" w:h="11907" w:orient="landscape" w:code="9"/>
          <w:pgMar w:top="284" w:right="284" w:bottom="284" w:left="284" w:header="283" w:footer="283" w:gutter="0"/>
          <w:cols w:space="720"/>
          <w:docGrid w:linePitch="326"/>
        </w:sectPr>
      </w:pPr>
    </w:p>
    <w:p w14:paraId="0F8A37C7"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bookmarkStart w:id="47" w:name="tcstart"/>
      <w:bookmarkEnd w:id="47"/>
      <w:r>
        <w:rPr>
          <w:rFonts w:ascii="Arial" w:eastAsia="Arial" w:hAnsi="Arial" w:cs="Arial"/>
          <w:b/>
          <w:bCs/>
          <w:spacing w:val="-2"/>
          <w:position w:val="-1"/>
          <w:sz w:val="32"/>
          <w:szCs w:val="32"/>
          <w:lang w:eastAsia="en-GB"/>
        </w:rPr>
        <w:lastRenderedPageBreak/>
        <w:t xml:space="preserve">     </w:t>
      </w:r>
    </w:p>
    <w:p w14:paraId="448A7E12" w14:textId="77777777" w:rsidR="00084DCA" w:rsidRDefault="00084DCA" w:rsidP="00084DCA">
      <w:pPr>
        <w:spacing w:after="0" w:line="240" w:lineRule="auto"/>
        <w:ind w:right="-23"/>
        <w:rPr>
          <w:rFonts w:ascii="Arial" w:eastAsia="Times New Roman" w:hAnsi="Arial" w:cs="Arial"/>
          <w:lang w:eastAsia="en-GB"/>
        </w:rPr>
      </w:pPr>
      <w:r>
        <w:rPr>
          <w:rFonts w:ascii="Arial" w:eastAsia="Times New Roman" w:hAnsi="Arial" w:cs="Arial"/>
          <w:lang w:eastAsia="en-GB"/>
        </w:rPr>
        <w:t xml:space="preserve">The above pricing table is to be completed for evaluation purposes based on providing </w:t>
      </w:r>
      <w:r w:rsidRPr="005B764C">
        <w:rPr>
          <w:rFonts w:ascii="Arial" w:eastAsia="Times New Roman" w:hAnsi="Arial" w:cs="Arial"/>
          <w:lang w:eastAsia="en-GB"/>
        </w:rPr>
        <w:t>Pentagonal - surrounded by a twisted – rope frame and surmounted by a Naval Crown.– as per section 3a</w:t>
      </w:r>
      <w:r>
        <w:rPr>
          <w:rFonts w:ascii="Arial" w:eastAsia="Times New Roman" w:hAnsi="Arial" w:cs="Arial"/>
          <w:lang w:eastAsia="en-GB"/>
        </w:rPr>
        <w:t xml:space="preserve"> of the SOR (this matches to the sample being requested at Annex C to the SOR). </w:t>
      </w:r>
      <w:r w:rsidRPr="00563F48">
        <w:rPr>
          <w:rFonts w:ascii="Arial" w:eastAsia="Times New Roman" w:hAnsi="Arial" w:cs="Arial"/>
          <w:b/>
          <w:bCs/>
          <w:lang w:eastAsia="en-GB"/>
        </w:rPr>
        <w:t>This is for evaluation purposes only.</w:t>
      </w:r>
      <w:r>
        <w:rPr>
          <w:rFonts w:ascii="Arial" w:eastAsia="Times New Roman" w:hAnsi="Arial" w:cs="Arial"/>
          <w:lang w:eastAsia="en-GB"/>
        </w:rPr>
        <w:t xml:space="preserve"> </w:t>
      </w:r>
    </w:p>
    <w:p w14:paraId="10135BE6" w14:textId="77777777" w:rsidR="00084DCA" w:rsidRDefault="00084DCA" w:rsidP="00084DCA">
      <w:pPr>
        <w:spacing w:after="0" w:line="240" w:lineRule="auto"/>
        <w:ind w:right="-23"/>
        <w:rPr>
          <w:rFonts w:ascii="Arial" w:eastAsia="Times New Roman" w:hAnsi="Arial" w:cs="Arial"/>
          <w:lang w:eastAsia="en-GB"/>
        </w:rPr>
      </w:pPr>
    </w:p>
    <w:p w14:paraId="51B9347C" w14:textId="77777777" w:rsidR="00084DCA" w:rsidRPr="00563F48" w:rsidRDefault="00084DCA" w:rsidP="00084DCA">
      <w:pPr>
        <w:spacing w:after="0" w:line="240" w:lineRule="auto"/>
        <w:ind w:right="-23"/>
        <w:rPr>
          <w:rFonts w:ascii="Arial" w:eastAsia="Times New Roman" w:hAnsi="Arial" w:cs="Arial"/>
          <w:b/>
          <w:bCs/>
          <w:lang w:eastAsia="en-GB"/>
        </w:rPr>
      </w:pPr>
      <w:r w:rsidRPr="00563F48">
        <w:rPr>
          <w:rFonts w:ascii="Arial" w:eastAsia="Times New Roman" w:hAnsi="Arial" w:cs="Arial"/>
          <w:b/>
          <w:bCs/>
          <w:lang w:eastAsia="en-GB"/>
        </w:rPr>
        <w:t>Individual prices must be input for each badge type on the Pricing Table provided. These prices will form the pricing for the resulting contract.</w:t>
      </w:r>
    </w:p>
    <w:p w14:paraId="491F6026" w14:textId="77777777" w:rsidR="00084DCA" w:rsidRDefault="00084DCA" w:rsidP="00084DCA">
      <w:pPr>
        <w:spacing w:after="0" w:line="240" w:lineRule="auto"/>
        <w:ind w:right="-23"/>
        <w:rPr>
          <w:rFonts w:ascii="Arial" w:eastAsia="Times New Roman" w:hAnsi="Arial" w:cs="Arial"/>
          <w:lang w:eastAsia="en-GB"/>
        </w:rPr>
      </w:pPr>
    </w:p>
    <w:p w14:paraId="53B8693F" w14:textId="77777777" w:rsidR="00084DCA" w:rsidRDefault="00084DCA" w:rsidP="00084DCA">
      <w:pPr>
        <w:spacing w:after="0" w:line="240" w:lineRule="auto"/>
        <w:ind w:right="-23"/>
        <w:rPr>
          <w:rFonts w:ascii="Arial" w:eastAsia="Arial" w:hAnsi="Arial" w:cs="Arial"/>
          <w:spacing w:val="-2"/>
          <w:position w:val="-1"/>
          <w:lang w:eastAsia="en-GB"/>
        </w:rPr>
      </w:pPr>
      <w:r w:rsidRPr="00E94E6F">
        <w:rPr>
          <w:rFonts w:ascii="Arial" w:eastAsia="Arial" w:hAnsi="Arial" w:cs="Arial"/>
          <w:spacing w:val="-2"/>
          <w:position w:val="-1"/>
          <w:lang w:eastAsia="en-GB"/>
        </w:rPr>
        <w:t>The quantity of each item are expected numbers and not a guarantee of amounts required or due. Quantities ordered under the contract may be higher or lower based on Authority requirements during the contract period.</w:t>
      </w:r>
      <w:r w:rsidRPr="00187B3B">
        <w:rPr>
          <w:rFonts w:ascii="Arial" w:eastAsia="Arial" w:hAnsi="Arial" w:cs="Arial"/>
          <w:spacing w:val="-2"/>
          <w:position w:val="-1"/>
          <w:lang w:eastAsia="en-GB"/>
        </w:rPr>
        <w:t xml:space="preserve"> </w:t>
      </w:r>
    </w:p>
    <w:p w14:paraId="64AA6EC0" w14:textId="77777777" w:rsidR="00084DCA" w:rsidRDefault="00084DCA" w:rsidP="00084DCA">
      <w:pPr>
        <w:spacing w:after="0" w:line="240" w:lineRule="auto"/>
        <w:ind w:right="-23"/>
        <w:rPr>
          <w:rFonts w:ascii="Arial" w:eastAsia="Arial" w:hAnsi="Arial" w:cs="Arial"/>
          <w:spacing w:val="-2"/>
          <w:position w:val="-1"/>
          <w:lang w:eastAsia="en-GB"/>
        </w:rPr>
      </w:pPr>
    </w:p>
    <w:p w14:paraId="7967A5EC" w14:textId="77777777" w:rsidR="00084DCA" w:rsidRDefault="00084DCA" w:rsidP="00084DCA">
      <w:pPr>
        <w:spacing w:after="0" w:line="240" w:lineRule="auto"/>
        <w:ind w:right="-23"/>
        <w:rPr>
          <w:rFonts w:ascii="Arial" w:eastAsia="Times New Roman" w:hAnsi="Arial" w:cs="Arial"/>
          <w:lang w:eastAsia="en-GB"/>
        </w:rPr>
      </w:pPr>
      <w:r w:rsidRPr="00187B3B">
        <w:rPr>
          <w:rFonts w:ascii="Arial" w:eastAsia="Times New Roman" w:hAnsi="Arial" w:cs="Arial"/>
          <w:lang w:eastAsia="en-GB"/>
        </w:rPr>
        <w:t>All prices stated are firm prices, to be paid in £ (GBP/Pounding Sterling), not subject to any increase or exchange rates.</w:t>
      </w:r>
    </w:p>
    <w:p w14:paraId="18553756" w14:textId="77777777" w:rsidR="00084DCA" w:rsidRDefault="00084DCA" w:rsidP="00084DCA">
      <w:pPr>
        <w:spacing w:after="0" w:line="240" w:lineRule="auto"/>
        <w:ind w:right="-23"/>
        <w:rPr>
          <w:rFonts w:ascii="Arial" w:eastAsia="Times New Roman" w:hAnsi="Arial" w:cs="Arial"/>
          <w:lang w:eastAsia="en-GB"/>
        </w:rPr>
      </w:pPr>
    </w:p>
    <w:p w14:paraId="1838A79A" w14:textId="77777777" w:rsidR="00084DCA" w:rsidRPr="00E94E6F"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 xml:space="preserve">The contract value will be a limit of liability under which the Authority shall be entitled to purchase any goods and/or services listed at the firm prices set, dependent on Authority requirements.  </w:t>
      </w:r>
    </w:p>
    <w:p w14:paraId="50826BC0" w14:textId="77777777" w:rsidR="00084DCA" w:rsidRDefault="00084DCA" w:rsidP="00084DCA">
      <w:pPr>
        <w:spacing w:after="0" w:line="240" w:lineRule="auto"/>
        <w:ind w:right="-23"/>
        <w:rPr>
          <w:rFonts w:ascii="Arial" w:eastAsia="Times New Roman" w:hAnsi="Arial" w:cs="Arial"/>
          <w:lang w:eastAsia="en-GB"/>
        </w:rPr>
      </w:pPr>
    </w:p>
    <w:p w14:paraId="366C966B" w14:textId="77777777" w:rsidR="00084DCA" w:rsidRPr="00187B3B" w:rsidRDefault="00084DCA" w:rsidP="00084DCA">
      <w:pPr>
        <w:spacing w:after="0" w:line="240" w:lineRule="auto"/>
        <w:ind w:right="-23"/>
        <w:rPr>
          <w:rFonts w:ascii="Arial" w:eastAsia="Times New Roman" w:hAnsi="Arial" w:cs="Arial"/>
          <w:lang w:eastAsia="en-GB"/>
        </w:rPr>
      </w:pPr>
      <w:r w:rsidRPr="00187B3B">
        <w:rPr>
          <w:rFonts w:ascii="Arial" w:eastAsia="Times New Roman" w:hAnsi="Arial" w:cs="Arial"/>
          <w:lang w:eastAsia="en-GB"/>
        </w:rPr>
        <w:t>Exact delivery dates will be dependent on date of signing contract and will be confirmed on contract award.</w:t>
      </w:r>
    </w:p>
    <w:p w14:paraId="7ED34F66" w14:textId="77777777" w:rsidR="00084DCA" w:rsidRPr="0058447B" w:rsidRDefault="00084DCA" w:rsidP="00084DCA">
      <w:pPr>
        <w:spacing w:after="0" w:line="240" w:lineRule="auto"/>
        <w:ind w:right="-23"/>
        <w:rPr>
          <w:rFonts w:ascii="Arial" w:eastAsia="Arial" w:hAnsi="Arial" w:cs="Arial"/>
          <w:spacing w:val="-2"/>
          <w:position w:val="-1"/>
          <w:lang w:eastAsia="en-GB"/>
        </w:rPr>
      </w:pPr>
    </w:p>
    <w:p w14:paraId="0B99F5AB" w14:textId="77777777" w:rsidR="00084DCA" w:rsidRDefault="00084DCA" w:rsidP="00084DCA">
      <w:p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The Prices set for each item within the Pricing Table, shall be the total maximum price the Contractor shall charge for the delivery of the goods and/or services covered within that item (prior to any VOP adjustment, where adjustment date has not yet passed). No further costs shall be claimed by the Contractor and all prices quoted shall include as a minimum, but not be limited to:</w:t>
      </w:r>
    </w:p>
    <w:p w14:paraId="2C724D1B"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direct or indirect costs</w:t>
      </w:r>
    </w:p>
    <w:p w14:paraId="3804D030"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labour costs or personnel salaries, pensions or contributions</w:t>
      </w:r>
    </w:p>
    <w:p w14:paraId="2BB390F0"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costs for manufacture or provision of goods and/or services</w:t>
      </w:r>
    </w:p>
    <w:p w14:paraId="22CC1650"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costs for delivery to the Authority</w:t>
      </w:r>
    </w:p>
    <w:p w14:paraId="0A80CDB6"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fuel costs</w:t>
      </w:r>
    </w:p>
    <w:p w14:paraId="0A608002"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related travel and subsistence </w:t>
      </w:r>
    </w:p>
    <w:p w14:paraId="331B8BBE"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packaging</w:t>
      </w:r>
    </w:p>
    <w:p w14:paraId="42CCC8A5"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import costs or charges</w:t>
      </w:r>
    </w:p>
    <w:p w14:paraId="453A4CDD"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implementation or exit costs</w:t>
      </w:r>
    </w:p>
    <w:p w14:paraId="68A39BD7"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sub-contractor costs</w:t>
      </w:r>
    </w:p>
    <w:p w14:paraId="679E73F9"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IT or system related costs </w:t>
      </w:r>
    </w:p>
    <w:p w14:paraId="44D414BD"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costs required to provide Authority access to systems or accounts</w:t>
      </w:r>
    </w:p>
    <w:p w14:paraId="172C651D" w14:textId="77777777" w:rsidR="00084DCA" w:rsidRDefault="00084DCA" w:rsidP="00084DCA">
      <w:pPr>
        <w:pStyle w:val="ListParagraph"/>
        <w:spacing w:after="0" w:line="240" w:lineRule="auto"/>
        <w:ind w:left="773" w:right="-23"/>
        <w:rPr>
          <w:rFonts w:ascii="Arial" w:eastAsia="Arial" w:hAnsi="Arial" w:cs="Arial"/>
          <w:color w:val="FF0000"/>
          <w:spacing w:val="-2"/>
          <w:position w:val="-1"/>
          <w:lang w:eastAsia="en-GB"/>
        </w:rPr>
      </w:pPr>
    </w:p>
    <w:p w14:paraId="1D2FC3D5" w14:textId="77777777" w:rsidR="00084DCA" w:rsidRDefault="00084DCA" w:rsidP="00084DCA">
      <w:pPr>
        <w:spacing w:after="0" w:line="240" w:lineRule="auto"/>
        <w:ind w:right="-23"/>
        <w:rPr>
          <w:rFonts w:ascii="Arial" w:eastAsia="Arial" w:hAnsi="Arial" w:cs="Arial"/>
          <w:color w:val="FF0000"/>
          <w:spacing w:val="-2"/>
          <w:position w:val="-1"/>
          <w:lang w:eastAsia="en-GB"/>
        </w:rPr>
      </w:pPr>
    </w:p>
    <w:p w14:paraId="4C7881FE" w14:textId="77777777" w:rsidR="00084DCA" w:rsidRPr="00187B3B" w:rsidRDefault="00084DCA" w:rsidP="00084DCA">
      <w:pPr>
        <w:spacing w:after="0" w:line="240" w:lineRule="auto"/>
        <w:ind w:right="-23"/>
        <w:rPr>
          <w:rFonts w:ascii="Arial" w:eastAsia="Arial" w:hAnsi="Arial" w:cs="Arial"/>
          <w:b/>
          <w:bCs/>
          <w:spacing w:val="-2"/>
          <w:position w:val="-1"/>
          <w:lang w:eastAsia="en-GB"/>
        </w:rPr>
      </w:pPr>
      <w:r w:rsidRPr="00187B3B">
        <w:rPr>
          <w:rFonts w:ascii="Arial" w:eastAsia="Arial" w:hAnsi="Arial" w:cs="Arial"/>
          <w:b/>
          <w:bCs/>
          <w:spacing w:val="-2"/>
          <w:position w:val="-1"/>
          <w:lang w:eastAsia="en-GB"/>
        </w:rPr>
        <w:t>Variation of Price (VOP)</w:t>
      </w:r>
    </w:p>
    <w:p w14:paraId="461FCF48"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4D5FC71C"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All Prices for goods and/or services with delivery dates in Contract Periods 1, 2 or 3 are firm prices which are not subject to any adjustment.</w:t>
      </w:r>
    </w:p>
    <w:p w14:paraId="6E6661B9"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68BFED44"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All Prices for goods and/or services with delivery dates in Contract Periods 4 and 5 are firm prices which shall be the subject to a VOP adjustment in accordance with the following calculation:</w:t>
      </w:r>
    </w:p>
    <w:p w14:paraId="25FE3BAC"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2543F387" w14:textId="77777777" w:rsidR="00084DCA" w:rsidRPr="00187B3B" w:rsidRDefault="00084DCA" w:rsidP="00084DCA">
      <w:pPr>
        <w:pStyle w:val="JCRParagraph"/>
      </w:pPr>
      <w:r w:rsidRPr="00187B3B">
        <w:t>V = P (a+b(Oi/O0)) – P</w:t>
      </w:r>
    </w:p>
    <w:p w14:paraId="3AE244CE" w14:textId="77777777" w:rsidR="00084DCA" w:rsidRPr="00187B3B" w:rsidRDefault="00084DCA" w:rsidP="00084DCA">
      <w:pPr>
        <w:pStyle w:val="JCRParagraph"/>
      </w:pPr>
      <w:r w:rsidRPr="00187B3B">
        <w:t>where;</w:t>
      </w:r>
    </w:p>
    <w:p w14:paraId="1576669C" w14:textId="77777777" w:rsidR="00084DCA" w:rsidRPr="00187B3B" w:rsidRDefault="00084DCA" w:rsidP="00084DCA">
      <w:pPr>
        <w:pStyle w:val="JCRParagraph"/>
      </w:pPr>
      <w:r w:rsidRPr="00187B3B">
        <w:t>P is the firm price for goods and/or services delivered in Contract Period 1</w:t>
      </w:r>
    </w:p>
    <w:p w14:paraId="7A4B24FE" w14:textId="77777777" w:rsidR="00084DCA" w:rsidRDefault="00084DCA" w:rsidP="00084DCA">
      <w:pPr>
        <w:pStyle w:val="JCRParagraph"/>
      </w:pPr>
      <w:r>
        <w:t>a is 0.1, which is the non-variable element of prices</w:t>
      </w:r>
    </w:p>
    <w:p w14:paraId="2FD71890" w14:textId="77777777" w:rsidR="00084DCA" w:rsidRDefault="00084DCA" w:rsidP="00084DCA">
      <w:pPr>
        <w:pStyle w:val="JCRParagraph"/>
      </w:pPr>
      <w:r>
        <w:t>b is 0.9, which is the variable element of prices</w:t>
      </w:r>
    </w:p>
    <w:p w14:paraId="69D6228E" w14:textId="77777777" w:rsidR="00084DCA" w:rsidRDefault="00084DCA" w:rsidP="00084DCA">
      <w:pPr>
        <w:pStyle w:val="JCRParagraph"/>
      </w:pPr>
      <w:r>
        <w:t>Oi is the 12-month index average for the four quarters prior to the quarter in which the variation calculation is being made</w:t>
      </w:r>
    </w:p>
    <w:p w14:paraId="56F87E0C" w14:textId="77777777" w:rsidR="00084DCA" w:rsidRPr="00187B3B" w:rsidRDefault="00084DCA" w:rsidP="00084DCA">
      <w:pPr>
        <w:pStyle w:val="JCRParagraph"/>
      </w:pPr>
      <w:r>
        <w:lastRenderedPageBreak/>
        <w:t xml:space="preserve">O0 is the 12-month index average for the four quarters prior to the quarter in which the contract </w:t>
      </w:r>
      <w:r w:rsidRPr="00187B3B">
        <w:t>commenced</w:t>
      </w:r>
    </w:p>
    <w:p w14:paraId="160871BF"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5D0068A1"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Prior to any VOP adjustment, the prices for goods and/or services with delivery dates in Contract Periods 4 and 5 shall be the same as the prices stated for those goods and/or services in Contract Period 1.</w:t>
      </w:r>
    </w:p>
    <w:p w14:paraId="73BAC3D3"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5EF75F99" w14:textId="77777777" w:rsidR="00084DCA"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 xml:space="preserve">VOP adjustments shall be made on the VOP Review Date and the new prices, calculated in accordance </w:t>
      </w:r>
      <w:r>
        <w:rPr>
          <w:rFonts w:ascii="Arial" w:eastAsia="Arial" w:hAnsi="Arial" w:cs="Arial"/>
          <w:spacing w:val="-2"/>
          <w:position w:val="-1"/>
          <w:lang w:eastAsia="en-GB"/>
        </w:rPr>
        <w:t xml:space="preserve">with above, shall be incorporated into the contract through a formal contract amendment. The new prices shall remain in place for 12 months until any subsequent adjustment is made at the next VOP Review Date. </w:t>
      </w:r>
    </w:p>
    <w:p w14:paraId="531B6ACA" w14:textId="77777777" w:rsidR="00084DCA" w:rsidRDefault="00084DCA" w:rsidP="00084DCA">
      <w:pPr>
        <w:spacing w:after="0" w:line="240" w:lineRule="auto"/>
        <w:ind w:right="-23"/>
        <w:rPr>
          <w:rFonts w:ascii="Arial" w:eastAsia="Arial" w:hAnsi="Arial" w:cs="Arial"/>
          <w:spacing w:val="-2"/>
          <w:position w:val="-1"/>
          <w:lang w:eastAsia="en-GB"/>
        </w:rPr>
      </w:pPr>
    </w:p>
    <w:p w14:paraId="5DDCAB09" w14:textId="77777777" w:rsidR="00084DCA" w:rsidRDefault="00084DCA" w:rsidP="00084DCA">
      <w:p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When a VOP adjustment calculation is made, the Contractor shall be obliged to provide the goods and/or services at the prices calculated.</w:t>
      </w:r>
    </w:p>
    <w:p w14:paraId="759A686F" w14:textId="77777777" w:rsidR="00084DCA" w:rsidRDefault="00084DCA" w:rsidP="00084DCA">
      <w:pPr>
        <w:spacing w:after="0" w:line="240" w:lineRule="auto"/>
        <w:ind w:right="-23"/>
        <w:rPr>
          <w:rFonts w:ascii="Arial" w:eastAsia="Arial" w:hAnsi="Arial" w:cs="Arial"/>
          <w:spacing w:val="-2"/>
          <w:position w:val="-1"/>
          <w:lang w:eastAsia="en-GB"/>
        </w:rPr>
      </w:pPr>
    </w:p>
    <w:p w14:paraId="3FA5674E" w14:textId="77777777" w:rsidR="00084DCA" w:rsidRPr="00187B3B" w:rsidRDefault="00084DCA" w:rsidP="00084DCA">
      <w:p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VOP will apply also apply </w:t>
      </w:r>
      <w:r w:rsidRPr="00187B3B">
        <w:rPr>
          <w:rFonts w:ascii="Arial" w:eastAsia="Arial" w:hAnsi="Arial" w:cs="Arial"/>
          <w:spacing w:val="-2"/>
          <w:position w:val="-1"/>
          <w:lang w:eastAsia="en-GB"/>
        </w:rPr>
        <w:t>to any optional requirements or periods, should those optional requirements or periods have delivery dates in in Contract Periods 4 and 5. Any optional requirements or periods with delivery dates in Contract Periods 1, 2 or 3 shall be at the firm prices.</w:t>
      </w:r>
    </w:p>
    <w:p w14:paraId="4778F447"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06401293"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The Index to be used for the VOP calculation shall be the “Top Level SPPI, Sections H to U excl. Section K” produced by the Office of National Statistics.</w:t>
      </w:r>
    </w:p>
    <w:p w14:paraId="63154F84" w14:textId="77777777" w:rsidR="00084DCA" w:rsidRDefault="00084DCA" w:rsidP="00084DCA">
      <w:pPr>
        <w:spacing w:after="0" w:line="240" w:lineRule="auto"/>
        <w:ind w:right="-23"/>
        <w:rPr>
          <w:rFonts w:ascii="Arial" w:eastAsia="Arial" w:hAnsi="Arial" w:cs="Arial"/>
          <w:spacing w:val="-2"/>
          <w:position w:val="-1"/>
          <w:lang w:eastAsia="en-GB"/>
        </w:rPr>
      </w:pPr>
    </w:p>
    <w:p w14:paraId="43986B0C" w14:textId="77777777" w:rsidR="00084DCA" w:rsidRDefault="00084DCA" w:rsidP="00084DCA">
      <w:pPr>
        <w:spacing w:after="0" w:line="240" w:lineRule="auto"/>
        <w:ind w:right="-23"/>
        <w:rPr>
          <w:rFonts w:ascii="Arial" w:eastAsia="Arial" w:hAnsi="Arial" w:cs="Arial"/>
          <w:spacing w:val="-2"/>
          <w:position w:val="-1"/>
          <w:lang w:eastAsia="en-GB"/>
        </w:rPr>
      </w:pPr>
    </w:p>
    <w:p w14:paraId="494F7B02" w14:textId="77777777" w:rsidR="00084DCA" w:rsidRDefault="00084DCA" w:rsidP="00084DCA">
      <w:pPr>
        <w:spacing w:after="0" w:line="240" w:lineRule="auto"/>
        <w:ind w:right="-23"/>
        <w:rPr>
          <w:rFonts w:ascii="Arial" w:eastAsia="Arial" w:hAnsi="Arial" w:cs="Arial"/>
          <w:color w:val="FF0000"/>
          <w:spacing w:val="-2"/>
          <w:position w:val="-1"/>
          <w:lang w:eastAsia="en-GB"/>
        </w:rPr>
      </w:pPr>
    </w:p>
    <w:p w14:paraId="092ED8CB" w14:textId="77777777" w:rsidR="00084DCA" w:rsidRDefault="00084DCA" w:rsidP="00084DCA">
      <w:pPr>
        <w:spacing w:after="0" w:line="240" w:lineRule="auto"/>
        <w:ind w:right="-23"/>
        <w:rPr>
          <w:rFonts w:ascii="Arial" w:eastAsia="Arial" w:hAnsi="Arial" w:cs="Arial"/>
          <w:b/>
          <w:bCs/>
          <w:spacing w:val="-2"/>
          <w:position w:val="-1"/>
          <w:sz w:val="32"/>
          <w:szCs w:val="32"/>
          <w:lang w:eastAsia="en-GB"/>
        </w:rPr>
      </w:pPr>
    </w:p>
    <w:p w14:paraId="653F87C9" w14:textId="77777777" w:rsidR="00084DCA" w:rsidRDefault="00084DCA" w:rsidP="00084DCA">
      <w:pPr>
        <w:spacing w:after="0" w:line="240" w:lineRule="auto"/>
        <w:ind w:right="-23"/>
        <w:rPr>
          <w:rFonts w:ascii="Arial" w:eastAsia="Arial" w:hAnsi="Arial" w:cs="Arial"/>
          <w:b/>
          <w:bCs/>
          <w:spacing w:val="-2"/>
          <w:position w:val="-1"/>
          <w:sz w:val="32"/>
          <w:szCs w:val="32"/>
          <w:lang w:eastAsia="en-GB"/>
        </w:rPr>
      </w:pPr>
    </w:p>
    <w:p w14:paraId="51491205" w14:textId="77777777" w:rsidR="00084DCA" w:rsidRDefault="00084DCA" w:rsidP="00084DCA">
      <w:pPr>
        <w:spacing w:after="0" w:line="240" w:lineRule="auto"/>
        <w:ind w:right="-23"/>
        <w:rPr>
          <w:rFonts w:ascii="Arial" w:eastAsia="Arial" w:hAnsi="Arial" w:cs="Arial"/>
          <w:b/>
          <w:bCs/>
          <w:spacing w:val="-2"/>
          <w:position w:val="-1"/>
          <w:sz w:val="32"/>
          <w:szCs w:val="32"/>
          <w:lang w:eastAsia="en-GB"/>
        </w:rPr>
      </w:pPr>
    </w:p>
    <w:p w14:paraId="7B452826"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27222DF2"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6549655E"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4BC2B9CA"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085E50C7"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254DA654"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2EF2BBA9"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3115FF6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33F34D4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17E7C415"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315A0AB5"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66599A9E"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168D899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4EE38EA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0AE3F2F0"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65EB8DFE" w14:textId="77777777" w:rsidR="00084DCA" w:rsidRDefault="00084DCA" w:rsidP="00084DCA">
      <w:pPr>
        <w:spacing w:after="0" w:line="252" w:lineRule="exact"/>
        <w:ind w:left="113" w:right="-20"/>
        <w:rPr>
          <w:rFonts w:ascii="Arial" w:eastAsia="Arial" w:hAnsi="Arial" w:cs="Arial"/>
          <w:b/>
          <w:bCs/>
        </w:rPr>
      </w:pPr>
    </w:p>
    <w:p w14:paraId="18B33AF1" w14:textId="77777777" w:rsidR="00084DCA" w:rsidRDefault="00084DCA" w:rsidP="00084DCA">
      <w:pPr>
        <w:spacing w:after="0" w:line="252" w:lineRule="exact"/>
        <w:ind w:left="113" w:right="-20"/>
        <w:rPr>
          <w:rFonts w:ascii="Arial" w:eastAsia="Arial" w:hAnsi="Arial" w:cs="Arial"/>
          <w:b/>
          <w:bCs/>
        </w:rPr>
      </w:pPr>
    </w:p>
    <w:p w14:paraId="2EE8F815" w14:textId="77777777" w:rsidR="00084DCA" w:rsidRDefault="00084DCA" w:rsidP="00084DCA">
      <w:pPr>
        <w:spacing w:after="0" w:line="252" w:lineRule="exact"/>
        <w:ind w:left="113" w:right="-20"/>
        <w:rPr>
          <w:rFonts w:ascii="Arial" w:eastAsia="Arial" w:hAnsi="Arial" w:cs="Arial"/>
          <w:b/>
          <w:bCs/>
        </w:rPr>
      </w:pPr>
    </w:p>
    <w:tbl>
      <w:tblPr>
        <w:tblpPr w:leftFromText="180" w:rightFromText="180" w:bottomFromText="160" w:vertAnchor="page" w:horzAnchor="margin"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2ACE33A6"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A8210E0" w14:textId="77777777" w:rsidR="00084DCA" w:rsidRDefault="00084DCA" w:rsidP="00563DB2">
            <w:pPr>
              <w:widowControl/>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lastRenderedPageBreak/>
              <w:t>General Conditions</w:t>
            </w:r>
          </w:p>
        </w:tc>
      </w:tr>
      <w:tr w:rsidR="00084DCA" w14:paraId="17D1A53F"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3A02BB7"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 – Duration of Contract:</w:t>
            </w:r>
          </w:p>
          <w:p w14:paraId="72B9DF19" w14:textId="77777777" w:rsidR="00084DCA" w:rsidRDefault="00084DCA" w:rsidP="00563DB2">
            <w:pPr>
              <w:autoSpaceDN w:val="0"/>
              <w:spacing w:after="0" w:line="240" w:lineRule="auto"/>
              <w:rPr>
                <w:rFonts w:ascii="Arial" w:eastAsia="Times New Roman" w:hAnsi="Arial" w:cs="Arial"/>
                <w:b/>
                <w:sz w:val="20"/>
                <w:szCs w:val="20"/>
                <w:lang w:eastAsia="en-GB"/>
              </w:rPr>
            </w:pPr>
          </w:p>
          <w:p w14:paraId="5FB0B731" w14:textId="77777777" w:rsidR="00084DCA" w:rsidRDefault="00084DCA" w:rsidP="00563DB2">
            <w:pPr>
              <w:autoSpaceDN w:val="0"/>
              <w:spacing w:after="0" w:line="240" w:lineRule="auto"/>
              <w:rPr>
                <w:rFonts w:ascii="Arial" w:eastAsia="Times New Roman" w:hAnsi="Arial" w:cs="Arial"/>
                <w:kern w:val="22"/>
                <w:sz w:val="20"/>
                <w:szCs w:val="20"/>
              </w:rPr>
            </w:pPr>
            <w:r>
              <w:rPr>
                <w:rFonts w:ascii="Arial" w:eastAsia="Times New Roman" w:hAnsi="Arial" w:cs="Arial"/>
                <w:b/>
                <w:sz w:val="20"/>
                <w:szCs w:val="20"/>
                <w:lang w:eastAsia="en-GB"/>
              </w:rPr>
              <w:tab/>
            </w:r>
            <w:r>
              <w:rPr>
                <w:rFonts w:ascii="Arial" w:eastAsia="Times New Roman" w:hAnsi="Arial" w:cs="Arial"/>
                <w:sz w:val="20"/>
                <w:szCs w:val="20"/>
                <w:lang w:eastAsia="en-GB"/>
              </w:rPr>
              <w:t>The Contract expiry date shall be: TBC</w:t>
            </w:r>
          </w:p>
          <w:p w14:paraId="1970CF69"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r w:rsidR="00084DCA" w14:paraId="72C50244"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60BD1AE8" w14:textId="77777777" w:rsidR="00084DCA" w:rsidRDefault="00084DCA" w:rsidP="00563DB2">
            <w:pPr>
              <w:widowControl/>
              <w:autoSpaceDN w:val="0"/>
              <w:spacing w:after="0" w:line="240" w:lineRule="auto"/>
              <w:rPr>
                <w:rFonts w:ascii="Arial" w:eastAsia="Calibri" w:hAnsi="Arial" w:cs="Arial"/>
                <w:b/>
                <w:sz w:val="20"/>
                <w:szCs w:val="20"/>
              </w:rPr>
            </w:pPr>
            <w:bookmarkStart w:id="48" w:name="_Hlk66055165"/>
            <w:r>
              <w:rPr>
                <w:rFonts w:ascii="Arial" w:eastAsia="Calibri" w:hAnsi="Arial" w:cs="Arial"/>
                <w:b/>
                <w:sz w:val="20"/>
                <w:szCs w:val="20"/>
              </w:rPr>
              <w:br/>
              <w:t>Condition 4 – Governing Law:</w:t>
            </w:r>
          </w:p>
          <w:p w14:paraId="51BE18E3" w14:textId="77777777" w:rsidR="00084DCA" w:rsidRDefault="00084DCA" w:rsidP="00563DB2">
            <w:pPr>
              <w:widowControl/>
              <w:autoSpaceDN w:val="0"/>
              <w:spacing w:after="0" w:line="240" w:lineRule="auto"/>
              <w:rPr>
                <w:rFonts w:ascii="Arial" w:eastAsia="Calibri" w:hAnsi="Arial" w:cs="Arial"/>
                <w:b/>
                <w:sz w:val="20"/>
                <w:szCs w:val="20"/>
              </w:rPr>
            </w:pPr>
          </w:p>
          <w:p w14:paraId="04CD97CE"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Contract to be governed and construed in accordance with: </w:t>
            </w:r>
          </w:p>
          <w:p w14:paraId="5E457D6B" w14:textId="77777777" w:rsidR="00084DCA" w:rsidRDefault="00084DCA" w:rsidP="00563DB2">
            <w:pPr>
              <w:autoSpaceDN w:val="0"/>
              <w:spacing w:after="0" w:line="240" w:lineRule="auto"/>
              <w:rPr>
                <w:rFonts w:ascii="Arial" w:eastAsia="Times New Roman" w:hAnsi="Arial" w:cs="Arial"/>
                <w:sz w:val="20"/>
                <w:szCs w:val="20"/>
                <w:lang w:eastAsia="en-GB"/>
              </w:rPr>
            </w:pPr>
          </w:p>
          <w:p w14:paraId="2AE96BEE"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 English Law </w:t>
            </w:r>
            <w:r>
              <w:rPr>
                <w:rFonts w:ascii="Arial" w:eastAsia="Times New Roman" w:hAnsi="Arial" w:cs="Arial"/>
                <w:sz w:val="20"/>
                <w:szCs w:val="20"/>
                <w:lang w:eastAsia="en-GB"/>
              </w:rPr>
              <w:tab/>
            </w:r>
            <w:r>
              <w:fldChar w:fldCharType="begin">
                <w:ffData>
                  <w:name w:val="Check1"/>
                  <w:enabled/>
                  <w:calcOnExit w:val="0"/>
                  <w:checkBox>
                    <w:sizeAuto/>
                    <w:default w:val="1"/>
                  </w:checkBox>
                </w:ffData>
              </w:fldChar>
            </w:r>
            <w:bookmarkStart w:id="49" w:name="Check1"/>
            <w:r>
              <w:rPr>
                <w:rFonts w:ascii="Arial" w:eastAsia="Times New Roman" w:hAnsi="Arial" w:cs="Arial"/>
                <w:sz w:val="20"/>
                <w:szCs w:val="20"/>
                <w:lang w:eastAsia="en-GB"/>
              </w:rPr>
              <w:instrText xml:space="preserve"> FORMCHECKBOX </w:instrText>
            </w:r>
            <w:r w:rsidR="00530689">
              <w:fldChar w:fldCharType="separate"/>
            </w:r>
            <w:r>
              <w:fldChar w:fldCharType="end"/>
            </w:r>
            <w:bookmarkEnd w:id="49"/>
          </w:p>
          <w:p w14:paraId="57DE5F2E" w14:textId="77777777" w:rsidR="00084DCA" w:rsidRDefault="00084DCA" w:rsidP="00563DB2">
            <w:pPr>
              <w:autoSpaceDN w:val="0"/>
              <w:spacing w:after="0" w:line="240" w:lineRule="auto"/>
              <w:rPr>
                <w:rFonts w:ascii="Arial" w:eastAsia="Times New Roman" w:hAnsi="Arial" w:cs="Arial"/>
                <w:sz w:val="20"/>
                <w:szCs w:val="20"/>
                <w:lang w:eastAsia="en-GB"/>
              </w:rPr>
            </w:pPr>
          </w:p>
          <w:p w14:paraId="08F639C3" w14:textId="77777777" w:rsidR="00084DCA" w:rsidRDefault="00084DCA" w:rsidP="00563DB2">
            <w:pPr>
              <w:autoSpaceDN w:val="0"/>
              <w:spacing w:after="0" w:line="240" w:lineRule="auto"/>
              <w:ind w:firstLine="720"/>
              <w:rPr>
                <w:rFonts w:ascii="Arial" w:eastAsia="Times New Roman" w:hAnsi="Arial" w:cs="Arial"/>
                <w:i/>
                <w:sz w:val="20"/>
                <w:szCs w:val="20"/>
                <w:lang w:eastAsia="en-GB"/>
              </w:rPr>
            </w:pPr>
            <w:r>
              <w:rPr>
                <w:rFonts w:ascii="Arial" w:eastAsia="Times New Roman" w:hAnsi="Arial" w:cs="Arial"/>
                <w:sz w:val="20"/>
                <w:szCs w:val="20"/>
                <w:lang w:eastAsia="en-GB"/>
              </w:rPr>
              <w:t xml:space="preserve"> Scots Law   </w:t>
            </w:r>
            <w:r>
              <w:rPr>
                <w:rFonts w:ascii="Arial" w:eastAsia="Times New Roman" w:hAnsi="Arial" w:cs="Arial"/>
                <w:sz w:val="20"/>
                <w:szCs w:val="20"/>
                <w:lang w:eastAsia="en-GB"/>
              </w:rPr>
              <w:tab/>
            </w:r>
            <w:r>
              <w:fldChar w:fldCharType="begin">
                <w:ffData>
                  <w:name w:val="Check2"/>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530689">
              <w:fldChar w:fldCharType="separate"/>
            </w:r>
            <w:r>
              <w:fldChar w:fldCharType="end"/>
            </w:r>
            <w:r>
              <w:rPr>
                <w:rFonts w:ascii="Arial" w:eastAsia="Times New Roman" w:hAnsi="Arial" w:cs="Arial"/>
                <w:sz w:val="20"/>
                <w:szCs w:val="20"/>
                <w:lang w:eastAsia="en-GB"/>
              </w:rPr>
              <w:t xml:space="preserve">  clause 4.d shall apply</w:t>
            </w:r>
            <w:r>
              <w:rPr>
                <w:rFonts w:ascii="Arial" w:eastAsia="Times New Roman" w:hAnsi="Arial" w:cs="Arial"/>
                <w:sz w:val="20"/>
                <w:szCs w:val="20"/>
                <w:lang w:eastAsia="en-GB"/>
              </w:rPr>
              <w:tab/>
            </w:r>
            <w:r>
              <w:rPr>
                <w:rFonts w:ascii="Arial" w:eastAsia="Times New Roman" w:hAnsi="Arial" w:cs="Arial"/>
                <w:sz w:val="20"/>
                <w:szCs w:val="20"/>
                <w:lang w:eastAsia="en-GB"/>
              </w:rPr>
              <w:tab/>
            </w:r>
          </w:p>
          <w:p w14:paraId="69129D58" w14:textId="77777777" w:rsidR="00084DCA" w:rsidRDefault="00084DCA" w:rsidP="00563DB2">
            <w:pPr>
              <w:autoSpaceDN w:val="0"/>
              <w:spacing w:after="0" w:line="240" w:lineRule="auto"/>
              <w:rPr>
                <w:rFonts w:ascii="Arial" w:eastAsia="Times New Roman" w:hAnsi="Arial" w:cs="Arial"/>
                <w:sz w:val="20"/>
                <w:szCs w:val="20"/>
                <w:lang w:eastAsia="en-GB"/>
              </w:rPr>
            </w:pPr>
          </w:p>
          <w:p w14:paraId="0A2B18F5"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32691644" w14:textId="77777777" w:rsidR="00084DCA" w:rsidRDefault="00084DCA" w:rsidP="00563DB2">
            <w:pPr>
              <w:autoSpaceDN w:val="0"/>
              <w:spacing w:after="0" w:line="240" w:lineRule="auto"/>
              <w:ind w:left="720"/>
              <w:rPr>
                <w:rFonts w:ascii="Arial" w:eastAsia="Times New Roman" w:hAnsi="Arial" w:cs="Arial"/>
                <w:sz w:val="20"/>
                <w:szCs w:val="20"/>
                <w:lang w:eastAsia="en-GB"/>
              </w:rPr>
            </w:pPr>
          </w:p>
          <w:p w14:paraId="04880F71"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r w:rsidR="00084DCA" w14:paraId="680762C5"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0AF4EEF5"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7 – Authority’s Representatives:</w:t>
            </w:r>
          </w:p>
          <w:p w14:paraId="717FD10B" w14:textId="77777777" w:rsidR="00084DCA" w:rsidRDefault="00084DCA" w:rsidP="00563DB2">
            <w:pPr>
              <w:autoSpaceDN w:val="0"/>
              <w:spacing w:after="0" w:line="240" w:lineRule="auto"/>
              <w:rPr>
                <w:rFonts w:ascii="Arial" w:eastAsia="Times New Roman" w:hAnsi="Arial" w:cs="Arial"/>
                <w:b/>
                <w:sz w:val="20"/>
                <w:szCs w:val="20"/>
                <w:lang w:eastAsia="en-GB"/>
              </w:rPr>
            </w:pPr>
          </w:p>
          <w:p w14:paraId="4F837AF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
              <w:t>The Authority’s Representatives for the Contract are as follows:</w:t>
            </w:r>
          </w:p>
          <w:p w14:paraId="021266FA" w14:textId="77777777" w:rsidR="00084DCA" w:rsidRDefault="00084DCA" w:rsidP="00563DB2">
            <w:pPr>
              <w:autoSpaceDN w:val="0"/>
              <w:spacing w:after="0" w:line="240" w:lineRule="auto"/>
              <w:rPr>
                <w:rFonts w:ascii="Arial" w:eastAsia="Times New Roman" w:hAnsi="Arial" w:cs="Arial"/>
                <w:sz w:val="20"/>
                <w:szCs w:val="20"/>
                <w:lang w:eastAsia="en-GB"/>
              </w:rPr>
            </w:pPr>
          </w:p>
          <w:p w14:paraId="17052C3C"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Commercial: Commercial Officer as per Appendix - Addresses and Other Information</w:t>
            </w:r>
          </w:p>
          <w:p w14:paraId="3C7EC21B" w14:textId="77777777" w:rsidR="00084DCA" w:rsidRDefault="00084DCA" w:rsidP="00563DB2">
            <w:pPr>
              <w:autoSpaceDN w:val="0"/>
              <w:spacing w:after="0" w:line="240" w:lineRule="auto"/>
              <w:rPr>
                <w:rFonts w:ascii="Arial" w:eastAsia="Times New Roman" w:hAnsi="Arial" w:cs="Arial"/>
                <w:sz w:val="20"/>
                <w:szCs w:val="20"/>
                <w:lang w:eastAsia="en-GB"/>
              </w:rPr>
            </w:pPr>
          </w:p>
          <w:p w14:paraId="65E95B26"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Project Manager: as per Appendix - Addresses and Other Information</w:t>
            </w:r>
          </w:p>
          <w:p w14:paraId="445ABCBC" w14:textId="77777777" w:rsidR="00084DCA" w:rsidRDefault="00084DCA" w:rsidP="00563DB2">
            <w:pPr>
              <w:widowControl/>
              <w:autoSpaceDN w:val="0"/>
              <w:spacing w:after="0" w:line="240" w:lineRule="auto"/>
              <w:rPr>
                <w:rFonts w:ascii="Arial" w:eastAsia="Calibri" w:hAnsi="Arial" w:cs="Arial"/>
                <w:b/>
                <w:sz w:val="20"/>
                <w:szCs w:val="20"/>
              </w:rPr>
            </w:pPr>
          </w:p>
        </w:tc>
      </w:tr>
      <w:tr w:rsidR="00084DCA" w14:paraId="29E3D96C"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7E64FDAC"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18 – Notices:</w:t>
            </w:r>
          </w:p>
          <w:p w14:paraId="0364B516" w14:textId="77777777" w:rsidR="00084DCA" w:rsidRDefault="00084DCA" w:rsidP="00563DB2">
            <w:pPr>
              <w:autoSpaceDN w:val="0"/>
              <w:spacing w:after="0" w:line="240" w:lineRule="auto"/>
              <w:rPr>
                <w:rFonts w:ascii="Arial" w:eastAsia="Times New Roman" w:hAnsi="Arial" w:cs="Arial"/>
                <w:b/>
                <w:sz w:val="20"/>
                <w:szCs w:val="20"/>
                <w:lang w:eastAsia="en-GB"/>
              </w:rPr>
            </w:pPr>
          </w:p>
          <w:p w14:paraId="4983BB5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Notices served under the Contract shall be sent to the following address:</w:t>
            </w:r>
          </w:p>
          <w:p w14:paraId="5DB8160F" w14:textId="77777777" w:rsidR="00084DCA" w:rsidRDefault="00084DCA" w:rsidP="00563DB2">
            <w:pPr>
              <w:autoSpaceDN w:val="0"/>
              <w:spacing w:after="0" w:line="240" w:lineRule="auto"/>
              <w:rPr>
                <w:rFonts w:ascii="Arial" w:eastAsia="Times New Roman" w:hAnsi="Arial" w:cs="Arial"/>
                <w:sz w:val="20"/>
                <w:szCs w:val="20"/>
                <w:lang w:eastAsia="en-GB"/>
              </w:rPr>
            </w:pPr>
          </w:p>
          <w:p w14:paraId="7A332286"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Authority: Commercial Officer</w:t>
            </w:r>
          </w:p>
          <w:p w14:paraId="16C07029" w14:textId="77777777" w:rsidR="00084DCA" w:rsidRDefault="00084DCA" w:rsidP="00563DB2">
            <w:pPr>
              <w:autoSpaceDN w:val="0"/>
              <w:spacing w:after="0" w:line="240" w:lineRule="auto"/>
              <w:rPr>
                <w:rFonts w:ascii="Arial" w:eastAsia="Times New Roman" w:hAnsi="Arial" w:cs="Arial"/>
                <w:sz w:val="20"/>
                <w:szCs w:val="20"/>
                <w:lang w:eastAsia="en-GB"/>
              </w:rPr>
            </w:pPr>
          </w:p>
          <w:p w14:paraId="6F9B8393" w14:textId="77777777" w:rsidR="00084DCA" w:rsidRDefault="00084DCA" w:rsidP="00563DB2">
            <w:pPr>
              <w:tabs>
                <w:tab w:val="left" w:pos="-426"/>
              </w:tabs>
              <w:suppressAutoHyphens/>
              <w:autoSpaceDN w:val="0"/>
              <w:spacing w:after="0" w:line="240" w:lineRule="auto"/>
              <w:outlineLvl w:val="0"/>
              <w:rPr>
                <w:rFonts w:ascii="Arial" w:eastAsia="Times New Roman" w:hAnsi="Arial" w:cs="Arial"/>
                <w:sz w:val="20"/>
                <w:szCs w:val="20"/>
                <w:lang w:eastAsia="en-GB"/>
              </w:rPr>
            </w:pPr>
            <w:r>
              <w:rPr>
                <w:rFonts w:ascii="Arial" w:eastAsia="Times New Roman" w:hAnsi="Arial" w:cs="Arial"/>
                <w:sz w:val="20"/>
                <w:szCs w:val="20"/>
                <w:lang w:eastAsia="en-GB"/>
              </w:rPr>
              <w:tab/>
              <w:t xml:space="preserve">Contractor: Contract Manager   </w:t>
            </w:r>
          </w:p>
          <w:p w14:paraId="3C137E76" w14:textId="77777777" w:rsidR="00084DCA" w:rsidRDefault="00084DCA" w:rsidP="00563DB2">
            <w:pPr>
              <w:tabs>
                <w:tab w:val="left" w:pos="-426"/>
              </w:tabs>
              <w:suppressAutoHyphens/>
              <w:autoSpaceDN w:val="0"/>
              <w:spacing w:after="0" w:line="240" w:lineRule="auto"/>
              <w:outlineLvl w:val="0"/>
              <w:rPr>
                <w:rFonts w:ascii="Arial" w:eastAsia="Times New Roman" w:hAnsi="Arial" w:cs="Arial"/>
                <w:sz w:val="20"/>
                <w:szCs w:val="20"/>
                <w:lang w:eastAsia="en-GB"/>
              </w:rPr>
            </w:pPr>
          </w:p>
          <w:p w14:paraId="52E7499C" w14:textId="77777777" w:rsidR="00084DCA" w:rsidRDefault="00084DCA" w:rsidP="00563DB2">
            <w:pPr>
              <w:tabs>
                <w:tab w:val="left" w:pos="-426"/>
              </w:tabs>
              <w:suppressAutoHyphens/>
              <w:autoSpaceDN w:val="0"/>
              <w:spacing w:after="0" w:line="240" w:lineRule="auto"/>
              <w:outlineLvl w:val="0"/>
              <w:rPr>
                <w:rFonts w:ascii="Arial" w:eastAsia="Times New Roman" w:hAnsi="Arial" w:cs="Arial"/>
                <w:sz w:val="20"/>
                <w:szCs w:val="20"/>
                <w:lang w:eastAsia="en-GB"/>
              </w:rPr>
            </w:pPr>
            <w:r>
              <w:rPr>
                <w:rFonts w:ascii="Arial" w:eastAsia="Times New Roman" w:hAnsi="Arial" w:cs="Arial"/>
                <w:sz w:val="20"/>
                <w:szCs w:val="20"/>
                <w:lang w:eastAsia="en-GB"/>
              </w:rPr>
              <w:tab/>
              <w:t>Notices can be sent by electronic mail?</w:t>
            </w:r>
            <w:r>
              <w:rPr>
                <w:rFonts w:ascii="Arial" w:eastAsia="Times New Roman" w:hAnsi="Arial" w:cs="Arial"/>
                <w:sz w:val="20"/>
                <w:szCs w:val="20"/>
                <w:lang w:eastAsia="en-GB"/>
              </w:rPr>
              <w:tab/>
              <w:t xml:space="preserve">  </w:t>
            </w:r>
            <w:r>
              <w:rPr>
                <w:rFonts w:ascii="Arial" w:eastAsia="Times New Roman" w:hAnsi="Arial" w:cs="Arial"/>
                <w:sz w:val="20"/>
                <w:szCs w:val="20"/>
                <w:lang w:eastAsia="en-GB"/>
              </w:rPr>
              <w:fldChar w:fldCharType="begin">
                <w:ffData>
                  <w:name w:val="Check9"/>
                  <w:enabled/>
                  <w:calcOnExit w:val="0"/>
                  <w:checkBox>
                    <w:sizeAuto/>
                    <w:default w:val="1"/>
                  </w:checkBox>
                </w:ffData>
              </w:fldChar>
            </w:r>
            <w:bookmarkStart w:id="50" w:name="Check9"/>
            <w:r>
              <w:rPr>
                <w:rFonts w:ascii="Arial" w:eastAsia="Times New Roman" w:hAnsi="Arial" w:cs="Arial"/>
                <w:sz w:val="20"/>
                <w:szCs w:val="20"/>
                <w:lang w:eastAsia="en-GB"/>
              </w:rPr>
              <w:instrText xml:space="preserve"> FORMCHECKBOX </w:instrText>
            </w:r>
            <w:r w:rsidR="00530689">
              <w:rPr>
                <w:rFonts w:ascii="Arial" w:eastAsia="Times New Roman" w:hAnsi="Arial" w:cs="Arial"/>
                <w:sz w:val="20"/>
                <w:szCs w:val="20"/>
                <w:lang w:eastAsia="en-GB"/>
              </w:rPr>
            </w:r>
            <w:r w:rsidR="00530689">
              <w:rPr>
                <w:rFonts w:ascii="Arial" w:eastAsia="Times New Roman" w:hAnsi="Arial" w:cs="Arial"/>
                <w:sz w:val="20"/>
                <w:szCs w:val="20"/>
                <w:lang w:eastAsia="en-GB"/>
              </w:rPr>
              <w:fldChar w:fldCharType="separate"/>
            </w:r>
            <w:r>
              <w:fldChar w:fldCharType="end"/>
            </w:r>
            <w:bookmarkEnd w:id="50"/>
            <w:r>
              <w:rPr>
                <w:rFonts w:ascii="Arial" w:eastAsia="Times New Roman" w:hAnsi="Arial" w:cs="Arial"/>
                <w:sz w:val="20"/>
                <w:szCs w:val="20"/>
                <w:lang w:eastAsia="en-GB"/>
              </w:rPr>
              <w:tab/>
            </w:r>
          </w:p>
          <w:p w14:paraId="0DFFD039" w14:textId="77777777" w:rsidR="00084DCA" w:rsidRDefault="00084DCA" w:rsidP="00563DB2">
            <w:pPr>
              <w:widowControl/>
              <w:autoSpaceDN w:val="0"/>
              <w:spacing w:after="0" w:line="240" w:lineRule="auto"/>
              <w:rPr>
                <w:rFonts w:ascii="Arial" w:eastAsia="Calibri" w:hAnsi="Arial" w:cs="Arial"/>
                <w:b/>
                <w:sz w:val="20"/>
                <w:szCs w:val="20"/>
              </w:rPr>
            </w:pPr>
          </w:p>
        </w:tc>
      </w:tr>
      <w:tr w:rsidR="00084DCA" w14:paraId="220F9D88"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2518DF59" w14:textId="77777777" w:rsidR="00084DCA" w:rsidRDefault="00084DCA" w:rsidP="00563DB2">
            <w:pPr>
              <w:autoSpaceDN w:val="0"/>
              <w:spacing w:after="0" w:line="240" w:lineRule="auto"/>
              <w:rPr>
                <w:rFonts w:ascii="Arial" w:eastAsia="Times New Roman" w:hAnsi="Arial" w:cs="Arial"/>
                <w:b/>
                <w:sz w:val="20"/>
                <w:szCs w:val="20"/>
                <w:lang w:eastAsia="en-GB"/>
              </w:rPr>
            </w:pPr>
          </w:p>
          <w:p w14:paraId="463D2E60"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19.a – Progress Meetings:</w:t>
            </w:r>
          </w:p>
          <w:p w14:paraId="3428F8EF" w14:textId="77777777" w:rsidR="00084DCA" w:rsidRDefault="00084DCA" w:rsidP="00563DB2">
            <w:pPr>
              <w:autoSpaceDN w:val="0"/>
              <w:spacing w:after="0" w:line="240" w:lineRule="auto"/>
              <w:rPr>
                <w:rFonts w:ascii="Arial" w:eastAsia="Times New Roman" w:hAnsi="Arial" w:cs="Arial"/>
                <w:b/>
                <w:sz w:val="20"/>
                <w:szCs w:val="20"/>
                <w:lang w:eastAsia="en-GB"/>
              </w:rPr>
            </w:pPr>
          </w:p>
          <w:p w14:paraId="22E2BD6C"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The Contractor shall be required to attend the following meetings:</w:t>
            </w:r>
          </w:p>
          <w:p w14:paraId="6F898E7B" w14:textId="77777777" w:rsidR="00084DCA" w:rsidRDefault="00084DCA" w:rsidP="00563DB2">
            <w:pPr>
              <w:autoSpaceDN w:val="0"/>
              <w:spacing w:after="0" w:line="240" w:lineRule="auto"/>
              <w:rPr>
                <w:rFonts w:ascii="Arial" w:eastAsia="Times New Roman" w:hAnsi="Arial" w:cs="Arial"/>
                <w:sz w:val="20"/>
                <w:szCs w:val="20"/>
                <w:lang w:eastAsia="en-GB"/>
              </w:rPr>
            </w:pPr>
          </w:p>
          <w:p w14:paraId="0B2BF202" w14:textId="77777777" w:rsidR="00084DCA" w:rsidRPr="005000D7" w:rsidRDefault="00084DCA" w:rsidP="00563DB2">
            <w:pPr>
              <w:tabs>
                <w:tab w:val="left" w:pos="-426"/>
              </w:tabs>
              <w:suppressAutoHyphens/>
              <w:spacing w:after="0" w:line="240" w:lineRule="auto"/>
              <w:ind w:left="720"/>
              <w:outlineLvl w:val="0"/>
              <w:rPr>
                <w:rFonts w:ascii="Arial" w:eastAsia="Times New Roman" w:hAnsi="Arial" w:cs="Arial"/>
                <w:lang w:eastAsia="en-GB"/>
              </w:rPr>
            </w:pPr>
            <w:r w:rsidRPr="005000D7">
              <w:rPr>
                <w:rFonts w:ascii="Arial" w:eastAsia="Times New Roman" w:hAnsi="Arial" w:cs="Arial"/>
                <w:lang w:eastAsia="en-GB"/>
              </w:rPr>
              <w:t>To be arranged if and when required unless already detailed in Statement of Requirements.</w:t>
            </w:r>
          </w:p>
          <w:p w14:paraId="2FEFEACE" w14:textId="77777777" w:rsidR="00084DCA" w:rsidRDefault="00084DCA" w:rsidP="00563DB2">
            <w:pPr>
              <w:widowControl/>
              <w:autoSpaceDN w:val="0"/>
              <w:spacing w:after="0" w:line="240" w:lineRule="auto"/>
              <w:rPr>
                <w:rFonts w:ascii="Arial" w:eastAsia="Calibri" w:hAnsi="Arial" w:cs="Arial"/>
                <w:b/>
                <w:sz w:val="20"/>
                <w:szCs w:val="20"/>
              </w:rPr>
            </w:pPr>
          </w:p>
        </w:tc>
      </w:tr>
      <w:tr w:rsidR="00084DCA" w14:paraId="35D47E5D"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C1B22D4" w14:textId="77777777" w:rsidR="00084DCA" w:rsidRDefault="00084DCA" w:rsidP="00563DB2">
            <w:pPr>
              <w:autoSpaceDN w:val="0"/>
              <w:spacing w:after="0" w:line="240" w:lineRule="auto"/>
              <w:rPr>
                <w:rFonts w:ascii="Arial" w:eastAsia="Times New Roman" w:hAnsi="Arial" w:cs="Arial"/>
                <w:b/>
                <w:sz w:val="20"/>
                <w:szCs w:val="20"/>
                <w:lang w:eastAsia="en-GB"/>
              </w:rPr>
            </w:pPr>
          </w:p>
          <w:p w14:paraId="4813F03D"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19.b – Progress Reports:</w:t>
            </w:r>
          </w:p>
          <w:p w14:paraId="3FF42A1A" w14:textId="77777777" w:rsidR="00084DCA" w:rsidRDefault="00084DCA" w:rsidP="00563DB2">
            <w:pPr>
              <w:autoSpaceDN w:val="0"/>
              <w:spacing w:after="0" w:line="240" w:lineRule="auto"/>
              <w:rPr>
                <w:rFonts w:ascii="Arial" w:eastAsia="Times New Roman" w:hAnsi="Arial" w:cs="Arial"/>
                <w:b/>
                <w:sz w:val="20"/>
                <w:szCs w:val="20"/>
                <w:lang w:eastAsia="en-GB"/>
              </w:rPr>
            </w:pPr>
          </w:p>
          <w:p w14:paraId="15000E66"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The Contractor is required to submit the following Reports:</w:t>
            </w:r>
          </w:p>
          <w:p w14:paraId="3E35288F" w14:textId="77777777" w:rsidR="00084DCA" w:rsidRDefault="00084DCA" w:rsidP="00563DB2">
            <w:pPr>
              <w:autoSpaceDN w:val="0"/>
              <w:spacing w:after="0" w:line="240" w:lineRule="auto"/>
              <w:rPr>
                <w:rFonts w:ascii="Arial" w:eastAsia="Times New Roman" w:hAnsi="Arial" w:cs="Arial"/>
                <w:sz w:val="20"/>
                <w:szCs w:val="20"/>
                <w:lang w:eastAsia="en-GB"/>
              </w:rPr>
            </w:pPr>
          </w:p>
          <w:p w14:paraId="1861D70F" w14:textId="77777777" w:rsidR="00084DCA" w:rsidRPr="005000D7" w:rsidRDefault="00084DCA" w:rsidP="00563DB2">
            <w:pPr>
              <w:tabs>
                <w:tab w:val="left" w:pos="-426"/>
              </w:tabs>
              <w:suppressAutoHyphens/>
              <w:spacing w:after="0" w:line="240" w:lineRule="auto"/>
              <w:ind w:left="720"/>
              <w:outlineLvl w:val="0"/>
              <w:rPr>
                <w:rFonts w:ascii="Arial" w:eastAsia="Times New Roman" w:hAnsi="Arial" w:cs="Arial"/>
                <w:lang w:eastAsia="en-GB"/>
              </w:rPr>
            </w:pPr>
            <w:r w:rsidRPr="005000D7">
              <w:rPr>
                <w:rFonts w:ascii="Arial" w:eastAsia="Times New Roman" w:hAnsi="Arial" w:cs="Arial"/>
                <w:lang w:eastAsia="en-GB"/>
              </w:rPr>
              <w:t>To be arranged if and when required unless already detailed in Statement of Requirements.</w:t>
            </w:r>
          </w:p>
          <w:p w14:paraId="7C841D82"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p>
          <w:p w14:paraId="736CF3DE" w14:textId="77777777" w:rsidR="00084DCA" w:rsidRDefault="00084DCA" w:rsidP="00563DB2">
            <w:pPr>
              <w:widowControl/>
              <w:autoSpaceDN w:val="0"/>
              <w:spacing w:after="0" w:line="240" w:lineRule="auto"/>
              <w:rPr>
                <w:rFonts w:ascii="Arial" w:eastAsia="Calibri" w:hAnsi="Arial" w:cs="Arial"/>
                <w:b/>
                <w:sz w:val="20"/>
                <w:szCs w:val="20"/>
              </w:rPr>
            </w:pPr>
          </w:p>
        </w:tc>
      </w:tr>
    </w:tbl>
    <w:tbl>
      <w:tblPr>
        <w:tblpPr w:leftFromText="180" w:rightFromText="180" w:vertAnchor="page" w:horzAnchor="margin"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151CB898"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4009339" w14:textId="77777777" w:rsidR="00084DCA" w:rsidRDefault="00084DCA" w:rsidP="00563DB2">
            <w:pPr>
              <w:widowControl/>
              <w:spacing w:after="0" w:line="240" w:lineRule="auto"/>
              <w:rPr>
                <w:rFonts w:ascii="Arial" w:eastAsia="Times New Roman" w:hAnsi="Arial" w:cs="Arial"/>
                <w:b/>
                <w:sz w:val="20"/>
                <w:szCs w:val="20"/>
                <w:lang w:eastAsia="en-GB"/>
              </w:rPr>
            </w:pPr>
            <w:bookmarkStart w:id="51" w:name="SC3A"/>
            <w:bookmarkStart w:id="52" w:name="_Hlk66055233"/>
            <w:bookmarkEnd w:id="48"/>
            <w:bookmarkEnd w:id="51"/>
            <w:r>
              <w:rPr>
                <w:rFonts w:ascii="Arial" w:eastAsia="Times New Roman" w:hAnsi="Arial" w:cs="Arial"/>
                <w:b/>
                <w:sz w:val="20"/>
                <w:szCs w:val="20"/>
                <w:lang w:eastAsia="en-GB"/>
              </w:rPr>
              <w:t>General Conditions</w:t>
            </w:r>
          </w:p>
        </w:tc>
      </w:tr>
      <w:tr w:rsidR="00084DCA" w14:paraId="66971648"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09E24C41"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 – Duration of Contract:</w:t>
            </w:r>
          </w:p>
          <w:p w14:paraId="49941375" w14:textId="77777777" w:rsidR="00084DCA" w:rsidRDefault="00084DCA" w:rsidP="00563DB2">
            <w:pPr>
              <w:autoSpaceDN w:val="0"/>
              <w:spacing w:after="0" w:line="240" w:lineRule="auto"/>
              <w:rPr>
                <w:rFonts w:ascii="Arial" w:eastAsia="Times New Roman" w:hAnsi="Arial" w:cs="Arial"/>
                <w:b/>
                <w:sz w:val="20"/>
                <w:szCs w:val="20"/>
                <w:lang w:eastAsia="en-GB"/>
              </w:rPr>
            </w:pPr>
          </w:p>
          <w:p w14:paraId="50BB5209"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 xml:space="preserve">The Contract expiry date shall be: </w:t>
            </w:r>
          </w:p>
          <w:p w14:paraId="3D46F7A4"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7F4C45A3"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D3EC1D7" w14:textId="77777777" w:rsidR="00084DCA" w:rsidRDefault="00084DCA" w:rsidP="00563DB2">
            <w:pPr>
              <w:widowControl/>
              <w:autoSpaceDN w:val="0"/>
              <w:spacing w:after="0" w:line="240" w:lineRule="auto"/>
              <w:rPr>
                <w:rFonts w:ascii="Arial" w:eastAsia="Calibri" w:hAnsi="Arial" w:cs="Arial"/>
                <w:b/>
                <w:sz w:val="20"/>
                <w:szCs w:val="20"/>
              </w:rPr>
            </w:pPr>
            <w:r>
              <w:rPr>
                <w:rFonts w:ascii="Arial" w:eastAsia="Calibri" w:hAnsi="Arial" w:cs="Arial"/>
                <w:b/>
                <w:sz w:val="20"/>
                <w:szCs w:val="20"/>
              </w:rPr>
              <w:br/>
              <w:t>Condition 4 – Governing Law:</w:t>
            </w:r>
          </w:p>
          <w:p w14:paraId="7B9F2E57" w14:textId="77777777" w:rsidR="00084DCA" w:rsidRDefault="00084DCA" w:rsidP="00563DB2">
            <w:pPr>
              <w:widowControl/>
              <w:autoSpaceDN w:val="0"/>
              <w:spacing w:after="0" w:line="240" w:lineRule="auto"/>
              <w:rPr>
                <w:rFonts w:ascii="Arial" w:eastAsia="Calibri" w:hAnsi="Arial" w:cs="Arial"/>
                <w:b/>
                <w:sz w:val="20"/>
                <w:szCs w:val="20"/>
              </w:rPr>
            </w:pPr>
          </w:p>
          <w:p w14:paraId="24C1CC9F"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Contract to be governed and construed in accordance with: </w:t>
            </w:r>
          </w:p>
          <w:p w14:paraId="39D3C3E8" w14:textId="77777777" w:rsidR="00084DCA" w:rsidRDefault="00084DCA" w:rsidP="00563DB2">
            <w:pPr>
              <w:autoSpaceDN w:val="0"/>
              <w:spacing w:after="0" w:line="240" w:lineRule="auto"/>
              <w:rPr>
                <w:rFonts w:ascii="Arial" w:eastAsia="Times New Roman" w:hAnsi="Arial" w:cs="Arial"/>
                <w:sz w:val="20"/>
                <w:szCs w:val="20"/>
                <w:lang w:eastAsia="en-GB"/>
              </w:rPr>
            </w:pPr>
          </w:p>
          <w:p w14:paraId="0C0F7473"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 English Law </w:t>
            </w:r>
            <w:r>
              <w:rPr>
                <w:rFonts w:ascii="Arial" w:eastAsia="Times New Roman" w:hAnsi="Arial" w:cs="Arial"/>
                <w:sz w:val="20"/>
                <w:szCs w:val="20"/>
                <w:lang w:eastAsia="en-GB"/>
              </w:rPr>
              <w:tab/>
            </w:r>
            <w:r>
              <w:rPr>
                <w:rFonts w:ascii="Arial" w:eastAsia="Times New Roman" w:hAnsi="Arial" w:cs="Arial"/>
                <w:sz w:val="20"/>
                <w:szCs w:val="20"/>
                <w:lang w:eastAsia="en-GB"/>
              </w:rPr>
              <w:fldChar w:fldCharType="begin">
                <w:ffData>
                  <w:name w:val="Check1"/>
                  <w:enabled/>
                  <w:calcOnExit w:val="0"/>
                  <w:checkBox>
                    <w:sizeAuto/>
                    <w:default w:val="1"/>
                  </w:checkBox>
                </w:ffData>
              </w:fldChar>
            </w:r>
            <w:r>
              <w:rPr>
                <w:rFonts w:ascii="Arial" w:eastAsia="Times New Roman" w:hAnsi="Arial" w:cs="Arial"/>
                <w:sz w:val="20"/>
                <w:szCs w:val="20"/>
                <w:lang w:eastAsia="en-GB"/>
              </w:rPr>
              <w:instrText xml:space="preserve"> FORMCHECKBOX </w:instrText>
            </w:r>
            <w:r w:rsidR="00530689">
              <w:rPr>
                <w:rFonts w:ascii="Arial" w:eastAsia="Times New Roman" w:hAnsi="Arial" w:cs="Arial"/>
                <w:sz w:val="20"/>
                <w:szCs w:val="20"/>
                <w:lang w:eastAsia="en-GB"/>
              </w:rPr>
            </w:r>
            <w:r w:rsidR="00530689">
              <w:rPr>
                <w:rFonts w:ascii="Arial" w:eastAsia="Times New Roman" w:hAnsi="Arial" w:cs="Arial"/>
                <w:sz w:val="20"/>
                <w:szCs w:val="20"/>
                <w:lang w:eastAsia="en-GB"/>
              </w:rPr>
              <w:fldChar w:fldCharType="separate"/>
            </w:r>
            <w:r>
              <w:fldChar w:fldCharType="end"/>
            </w:r>
          </w:p>
          <w:p w14:paraId="47F31919" w14:textId="77777777" w:rsidR="00084DCA" w:rsidRDefault="00084DCA" w:rsidP="00563DB2">
            <w:pPr>
              <w:autoSpaceDN w:val="0"/>
              <w:spacing w:after="0" w:line="240" w:lineRule="auto"/>
              <w:rPr>
                <w:rFonts w:ascii="Arial" w:eastAsia="Times New Roman" w:hAnsi="Arial" w:cs="Arial"/>
                <w:sz w:val="20"/>
                <w:szCs w:val="20"/>
                <w:lang w:eastAsia="en-GB"/>
              </w:rPr>
            </w:pPr>
          </w:p>
          <w:p w14:paraId="5416AC32" w14:textId="77777777" w:rsidR="00084DCA" w:rsidRDefault="00084DCA" w:rsidP="00563DB2">
            <w:pPr>
              <w:autoSpaceDN w:val="0"/>
              <w:spacing w:after="0" w:line="240" w:lineRule="auto"/>
              <w:ind w:firstLine="720"/>
              <w:rPr>
                <w:rFonts w:ascii="Arial" w:eastAsia="Times New Roman" w:hAnsi="Arial" w:cs="Arial"/>
                <w:i/>
                <w:sz w:val="20"/>
                <w:szCs w:val="20"/>
                <w:lang w:eastAsia="en-GB"/>
              </w:rPr>
            </w:pPr>
            <w:r>
              <w:rPr>
                <w:rFonts w:ascii="Arial" w:eastAsia="Times New Roman" w:hAnsi="Arial" w:cs="Arial"/>
                <w:sz w:val="20"/>
                <w:szCs w:val="20"/>
                <w:lang w:eastAsia="en-GB"/>
              </w:rPr>
              <w:t xml:space="preserve"> Scots Law   </w:t>
            </w:r>
            <w:r>
              <w:rPr>
                <w:rFonts w:ascii="Arial" w:eastAsia="Times New Roman" w:hAnsi="Arial" w:cs="Arial"/>
                <w:sz w:val="20"/>
                <w:szCs w:val="20"/>
                <w:lang w:eastAsia="en-GB"/>
              </w:rPr>
              <w:tab/>
            </w:r>
            <w:r>
              <w:rPr>
                <w:rFonts w:ascii="Arial" w:eastAsia="Times New Roman" w:hAnsi="Arial" w:cs="Arial"/>
                <w:sz w:val="20"/>
                <w:szCs w:val="20"/>
                <w:lang w:eastAsia="en-GB"/>
              </w:rPr>
              <w:fldChar w:fldCharType="begin">
                <w:ffData>
                  <w:name w:val="Check2"/>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530689">
              <w:rPr>
                <w:rFonts w:ascii="Arial" w:eastAsia="Times New Roman" w:hAnsi="Arial" w:cs="Arial"/>
                <w:sz w:val="20"/>
                <w:szCs w:val="20"/>
                <w:lang w:eastAsia="en-GB"/>
              </w:rPr>
            </w:r>
            <w:r w:rsidR="00530689">
              <w:rPr>
                <w:rFonts w:ascii="Arial" w:eastAsia="Times New Roman" w:hAnsi="Arial" w:cs="Arial"/>
                <w:sz w:val="20"/>
                <w:szCs w:val="20"/>
                <w:lang w:eastAsia="en-GB"/>
              </w:rPr>
              <w:fldChar w:fldCharType="separate"/>
            </w:r>
            <w:r>
              <w:rPr>
                <w:rFonts w:ascii="Arial" w:eastAsia="Times New Roman" w:hAnsi="Arial" w:cs="Arial"/>
                <w:sz w:val="20"/>
                <w:szCs w:val="20"/>
                <w:lang w:eastAsia="en-GB"/>
              </w:rPr>
              <w:fldChar w:fldCharType="end"/>
            </w:r>
            <w:r>
              <w:rPr>
                <w:rFonts w:ascii="Arial" w:eastAsia="Times New Roman" w:hAnsi="Arial" w:cs="Arial"/>
                <w:sz w:val="20"/>
                <w:szCs w:val="20"/>
                <w:lang w:eastAsia="en-GB"/>
              </w:rPr>
              <w:t xml:space="preserve">  clause 4.d shall apply</w:t>
            </w:r>
            <w:r>
              <w:rPr>
                <w:rFonts w:ascii="Arial" w:eastAsia="Times New Roman" w:hAnsi="Arial" w:cs="Arial"/>
                <w:sz w:val="20"/>
                <w:szCs w:val="20"/>
                <w:lang w:eastAsia="en-GB"/>
              </w:rPr>
              <w:tab/>
            </w:r>
            <w:r>
              <w:rPr>
                <w:rFonts w:ascii="Arial" w:eastAsia="Times New Roman" w:hAnsi="Arial" w:cs="Arial"/>
                <w:sz w:val="20"/>
                <w:szCs w:val="20"/>
                <w:lang w:eastAsia="en-GB"/>
              </w:rPr>
              <w:tab/>
            </w:r>
          </w:p>
          <w:p w14:paraId="04D8EB62" w14:textId="77777777" w:rsidR="00084DCA" w:rsidRDefault="00084DCA" w:rsidP="00563DB2">
            <w:pPr>
              <w:autoSpaceDN w:val="0"/>
              <w:spacing w:after="0" w:line="240" w:lineRule="auto"/>
              <w:rPr>
                <w:rFonts w:ascii="Arial" w:eastAsia="Times New Roman" w:hAnsi="Arial" w:cs="Arial"/>
                <w:sz w:val="20"/>
                <w:szCs w:val="20"/>
                <w:lang w:eastAsia="en-GB"/>
              </w:rPr>
            </w:pPr>
          </w:p>
          <w:p w14:paraId="10CAD3B0"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5027CC8C" w14:textId="77777777" w:rsidR="00084DCA" w:rsidRDefault="00084DCA" w:rsidP="00563DB2">
            <w:pPr>
              <w:autoSpaceDN w:val="0"/>
              <w:spacing w:after="0" w:line="240" w:lineRule="auto"/>
              <w:ind w:left="720"/>
              <w:rPr>
                <w:rFonts w:ascii="Arial" w:eastAsia="Times New Roman" w:hAnsi="Arial" w:cs="Arial"/>
                <w:sz w:val="20"/>
                <w:szCs w:val="20"/>
                <w:lang w:eastAsia="en-GB"/>
              </w:rPr>
            </w:pPr>
          </w:p>
          <w:p w14:paraId="21DEE6E3"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bl>
    <w:p w14:paraId="2C1880BE" w14:textId="77777777" w:rsidR="00084DCA" w:rsidRDefault="00084DCA" w:rsidP="00084DCA">
      <w:pPr>
        <w:spacing w:before="52" w:after="0" w:line="240" w:lineRule="auto"/>
        <w:ind w:left="163" w:right="-20"/>
        <w:jc w:val="center"/>
        <w:rPr>
          <w:rFonts w:ascii="Arial" w:eastAsia="Arial" w:hAnsi="Arial" w:cs="Arial"/>
          <w:b/>
          <w:bCs/>
          <w:sz w:val="32"/>
          <w:szCs w:val="32"/>
        </w:rPr>
      </w:pPr>
      <w:r>
        <w:rPr>
          <w:rFonts w:ascii="Arial" w:eastAsia="Arial" w:hAnsi="Arial" w:cs="Arial"/>
          <w:b/>
          <w:bCs/>
          <w:spacing w:val="1"/>
          <w:sz w:val="32"/>
          <w:szCs w:val="32"/>
        </w:rPr>
        <w:t>S</w:t>
      </w:r>
      <w:r>
        <w:rPr>
          <w:rFonts w:ascii="Arial" w:eastAsia="Arial" w:hAnsi="Arial" w:cs="Arial"/>
          <w:b/>
          <w:bCs/>
          <w:sz w:val="32"/>
          <w:szCs w:val="32"/>
        </w:rPr>
        <w:t>c</w:t>
      </w:r>
      <w:r>
        <w:rPr>
          <w:rFonts w:ascii="Arial" w:eastAsia="Arial" w:hAnsi="Arial" w:cs="Arial"/>
          <w:b/>
          <w:bCs/>
          <w:spacing w:val="-1"/>
          <w:sz w:val="32"/>
          <w:szCs w:val="32"/>
        </w:rPr>
        <w:t>h</w:t>
      </w:r>
      <w:r>
        <w:rPr>
          <w:rFonts w:ascii="Arial" w:eastAsia="Arial" w:hAnsi="Arial" w:cs="Arial"/>
          <w:b/>
          <w:bCs/>
          <w:sz w:val="32"/>
          <w:szCs w:val="32"/>
        </w:rPr>
        <w:t>e</w:t>
      </w:r>
      <w:r>
        <w:rPr>
          <w:rFonts w:ascii="Arial" w:eastAsia="Arial" w:hAnsi="Arial" w:cs="Arial"/>
          <w:b/>
          <w:bCs/>
          <w:spacing w:val="2"/>
          <w:sz w:val="32"/>
          <w:szCs w:val="32"/>
        </w:rPr>
        <w:t>d</w:t>
      </w:r>
      <w:r>
        <w:rPr>
          <w:rFonts w:ascii="Arial" w:eastAsia="Arial" w:hAnsi="Arial" w:cs="Arial"/>
          <w:b/>
          <w:bCs/>
          <w:spacing w:val="-1"/>
          <w:sz w:val="32"/>
          <w:szCs w:val="32"/>
        </w:rPr>
        <w:t>u</w:t>
      </w:r>
      <w:r>
        <w:rPr>
          <w:rFonts w:ascii="Arial" w:eastAsia="Arial" w:hAnsi="Arial" w:cs="Arial"/>
          <w:b/>
          <w:bCs/>
          <w:sz w:val="32"/>
          <w:szCs w:val="32"/>
        </w:rPr>
        <w:t>le</w:t>
      </w:r>
      <w:r>
        <w:rPr>
          <w:rFonts w:ascii="Arial" w:eastAsia="Arial" w:hAnsi="Arial" w:cs="Arial"/>
          <w:b/>
          <w:bCs/>
          <w:spacing w:val="-14"/>
          <w:sz w:val="32"/>
          <w:szCs w:val="32"/>
        </w:rPr>
        <w:t xml:space="preserve"> </w:t>
      </w:r>
      <w:r>
        <w:rPr>
          <w:rFonts w:ascii="Arial" w:eastAsia="Arial" w:hAnsi="Arial" w:cs="Arial"/>
          <w:b/>
          <w:bCs/>
          <w:sz w:val="32"/>
          <w:szCs w:val="32"/>
        </w:rPr>
        <w:t>3</w:t>
      </w:r>
      <w:r>
        <w:rPr>
          <w:rFonts w:ascii="Arial" w:eastAsia="Arial" w:hAnsi="Arial" w:cs="Arial"/>
          <w:b/>
          <w:bCs/>
          <w:spacing w:val="-2"/>
          <w:sz w:val="32"/>
          <w:szCs w:val="32"/>
        </w:rPr>
        <w:t xml:space="preserve"> </w:t>
      </w:r>
      <w:r>
        <w:rPr>
          <w:rFonts w:ascii="Arial" w:eastAsia="Arial" w:hAnsi="Arial" w:cs="Arial"/>
          <w:b/>
          <w:bCs/>
          <w:sz w:val="32"/>
          <w:szCs w:val="32"/>
        </w:rPr>
        <w:t>-</w:t>
      </w:r>
      <w:r>
        <w:rPr>
          <w:rFonts w:ascii="Arial" w:eastAsia="Arial" w:hAnsi="Arial" w:cs="Arial"/>
          <w:b/>
          <w:bCs/>
          <w:spacing w:val="1"/>
          <w:sz w:val="32"/>
          <w:szCs w:val="32"/>
        </w:rPr>
        <w:t xml:space="preserve"> </w:t>
      </w:r>
      <w:r>
        <w:rPr>
          <w:rFonts w:ascii="Arial" w:eastAsia="Arial" w:hAnsi="Arial" w:cs="Arial"/>
          <w:b/>
          <w:bCs/>
          <w:sz w:val="32"/>
          <w:szCs w:val="32"/>
        </w:rPr>
        <w:t>C</w:t>
      </w:r>
      <w:r>
        <w:rPr>
          <w:rFonts w:ascii="Arial" w:eastAsia="Arial" w:hAnsi="Arial" w:cs="Arial"/>
          <w:b/>
          <w:bCs/>
          <w:spacing w:val="2"/>
          <w:sz w:val="32"/>
          <w:szCs w:val="32"/>
        </w:rPr>
        <w:t>o</w:t>
      </w:r>
      <w:r>
        <w:rPr>
          <w:rFonts w:ascii="Arial" w:eastAsia="Arial" w:hAnsi="Arial" w:cs="Arial"/>
          <w:b/>
          <w:bCs/>
          <w:spacing w:val="-1"/>
          <w:sz w:val="32"/>
          <w:szCs w:val="32"/>
        </w:rPr>
        <w:t>nt</w:t>
      </w:r>
      <w:r>
        <w:rPr>
          <w:rFonts w:ascii="Arial" w:eastAsia="Arial" w:hAnsi="Arial" w:cs="Arial"/>
          <w:b/>
          <w:bCs/>
          <w:spacing w:val="1"/>
          <w:sz w:val="32"/>
          <w:szCs w:val="32"/>
        </w:rPr>
        <w:t>r</w:t>
      </w:r>
      <w:r>
        <w:rPr>
          <w:rFonts w:ascii="Arial" w:eastAsia="Arial" w:hAnsi="Arial" w:cs="Arial"/>
          <w:b/>
          <w:bCs/>
          <w:sz w:val="32"/>
          <w:szCs w:val="32"/>
        </w:rPr>
        <w:t>act</w:t>
      </w:r>
      <w:r>
        <w:rPr>
          <w:rFonts w:ascii="Arial" w:eastAsia="Arial" w:hAnsi="Arial" w:cs="Arial"/>
          <w:b/>
          <w:bCs/>
          <w:spacing w:val="-12"/>
          <w:sz w:val="32"/>
          <w:szCs w:val="32"/>
        </w:rPr>
        <w:t xml:space="preserve"> </w:t>
      </w:r>
      <w:r>
        <w:rPr>
          <w:rFonts w:ascii="Arial" w:eastAsia="Arial" w:hAnsi="Arial" w:cs="Arial"/>
          <w:b/>
          <w:bCs/>
          <w:sz w:val="32"/>
          <w:szCs w:val="32"/>
        </w:rPr>
        <w:t>D</w:t>
      </w:r>
      <w:r>
        <w:rPr>
          <w:rFonts w:ascii="Arial" w:eastAsia="Arial" w:hAnsi="Arial" w:cs="Arial"/>
          <w:b/>
          <w:bCs/>
          <w:spacing w:val="3"/>
          <w:sz w:val="32"/>
          <w:szCs w:val="32"/>
        </w:rPr>
        <w:t>a</w:t>
      </w:r>
      <w:r>
        <w:rPr>
          <w:rFonts w:ascii="Arial" w:eastAsia="Arial" w:hAnsi="Arial" w:cs="Arial"/>
          <w:b/>
          <w:bCs/>
          <w:spacing w:val="-10"/>
          <w:sz w:val="32"/>
          <w:szCs w:val="32"/>
        </w:rPr>
        <w:t>t</w:t>
      </w:r>
      <w:r>
        <w:rPr>
          <w:rFonts w:ascii="Arial" w:eastAsia="Arial" w:hAnsi="Arial" w:cs="Arial"/>
          <w:b/>
          <w:bCs/>
          <w:sz w:val="32"/>
          <w:szCs w:val="32"/>
        </w:rPr>
        <w:t>a</w:t>
      </w:r>
      <w:r>
        <w:rPr>
          <w:rFonts w:ascii="Arial" w:eastAsia="Arial" w:hAnsi="Arial" w:cs="Arial"/>
          <w:b/>
          <w:bCs/>
          <w:spacing w:val="-7"/>
          <w:sz w:val="32"/>
          <w:szCs w:val="32"/>
        </w:rPr>
        <w:t xml:space="preserve"> </w:t>
      </w:r>
      <w:r>
        <w:rPr>
          <w:rFonts w:ascii="Arial" w:eastAsia="Arial" w:hAnsi="Arial" w:cs="Arial"/>
          <w:b/>
          <w:bCs/>
          <w:spacing w:val="1"/>
          <w:sz w:val="32"/>
          <w:szCs w:val="32"/>
        </w:rPr>
        <w:t>S</w:t>
      </w:r>
      <w:r>
        <w:rPr>
          <w:rFonts w:ascii="Arial" w:eastAsia="Arial" w:hAnsi="Arial" w:cs="Arial"/>
          <w:b/>
          <w:bCs/>
          <w:spacing w:val="-1"/>
          <w:sz w:val="32"/>
          <w:szCs w:val="32"/>
        </w:rPr>
        <w:t>h</w:t>
      </w:r>
      <w:r>
        <w:rPr>
          <w:rFonts w:ascii="Arial" w:eastAsia="Arial" w:hAnsi="Arial" w:cs="Arial"/>
          <w:b/>
          <w:bCs/>
          <w:spacing w:val="3"/>
          <w:sz w:val="32"/>
          <w:szCs w:val="32"/>
        </w:rPr>
        <w:t>e</w:t>
      </w:r>
      <w:r>
        <w:rPr>
          <w:rFonts w:ascii="Arial" w:eastAsia="Arial" w:hAnsi="Arial" w:cs="Arial"/>
          <w:b/>
          <w:bCs/>
          <w:sz w:val="32"/>
          <w:szCs w:val="32"/>
        </w:rPr>
        <w:t>et</w:t>
      </w:r>
    </w:p>
    <w:p w14:paraId="430FBCAF" w14:textId="77777777" w:rsidR="00084DCA" w:rsidRDefault="00084DCA" w:rsidP="00084DCA">
      <w:pPr>
        <w:spacing w:before="52" w:after="0" w:line="240" w:lineRule="auto"/>
        <w:ind w:left="163" w:right="-20"/>
        <w:jc w:val="center"/>
        <w:rPr>
          <w:rFonts w:ascii="Arial" w:eastAsia="Arial" w:hAnsi="Arial" w:cs="Arial"/>
          <w:b/>
          <w:bCs/>
          <w:sz w:val="32"/>
          <w:szCs w:val="32"/>
        </w:rPr>
      </w:pPr>
    </w:p>
    <w:p w14:paraId="4DC6603D" w14:textId="77777777" w:rsidR="00084DCA" w:rsidRDefault="00084DCA" w:rsidP="00084DCA">
      <w:pPr>
        <w:spacing w:before="52" w:after="0" w:line="240" w:lineRule="auto"/>
        <w:ind w:left="163" w:right="-20"/>
        <w:jc w:val="center"/>
        <w:rPr>
          <w:rFonts w:ascii="Arial" w:eastAsia="Arial" w:hAnsi="Arial" w:cs="Arial"/>
          <w:b/>
          <w:bCs/>
          <w:sz w:val="32"/>
          <w:szCs w:val="32"/>
        </w:rPr>
      </w:pPr>
    </w:p>
    <w:p w14:paraId="4E66D5C2"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p w14:paraId="5A2345E5"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p w14:paraId="163D5AE7"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p w14:paraId="4AD51B4C"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45AEBB4C"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6C85021B"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Supply of Contractor Deliverables</w:t>
            </w:r>
          </w:p>
        </w:tc>
      </w:tr>
      <w:tr w:rsidR="00084DCA" w14:paraId="49C08EB2"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5B542541"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br/>
              <w:t>Condition 20 – Quality Assurance:</w:t>
            </w:r>
          </w:p>
          <w:p w14:paraId="462615DD" w14:textId="77777777" w:rsidR="00084DCA" w:rsidRDefault="00084DCA" w:rsidP="00563DB2">
            <w:pPr>
              <w:autoSpaceDN w:val="0"/>
              <w:spacing w:after="0" w:line="240" w:lineRule="auto"/>
              <w:rPr>
                <w:rFonts w:ascii="Arial" w:eastAsia="Times New Roman" w:hAnsi="Arial" w:cs="Arial"/>
                <w:b/>
                <w:sz w:val="20"/>
                <w:szCs w:val="20"/>
                <w:lang w:eastAsia="en-GB"/>
              </w:rPr>
            </w:pPr>
          </w:p>
          <w:p w14:paraId="3E21A4AA"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Is a Deliverable Quality Plan required for this Contract? (delete as appropriate)</w:t>
            </w:r>
          </w:p>
          <w:p w14:paraId="2BB6DE62"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17E1A2A" w14:textId="77777777" w:rsidR="00084DCA" w:rsidRPr="007417E1" w:rsidRDefault="00084DCA" w:rsidP="00563DB2">
            <w:pPr>
              <w:tabs>
                <w:tab w:val="left" w:pos="-426"/>
              </w:tabs>
              <w:suppressAutoHyphens/>
              <w:spacing w:after="0" w:line="240" w:lineRule="auto"/>
              <w:ind w:left="720"/>
              <w:outlineLvl w:val="0"/>
              <w:rPr>
                <w:rFonts w:ascii="Arial" w:eastAsia="Times New Roman" w:hAnsi="Arial" w:cs="Arial"/>
                <w:sz w:val="20"/>
                <w:szCs w:val="20"/>
                <w:lang w:eastAsia="en-GB"/>
              </w:rPr>
            </w:pPr>
            <w:r w:rsidRPr="005A263F">
              <w:rPr>
                <w:rFonts w:ascii="Arial" w:hAnsi="Arial" w:cs="Arial"/>
                <w:color w:val="000000"/>
                <w:sz w:val="20"/>
                <w:szCs w:val="20"/>
              </w:rPr>
              <w:t>Yes</w:t>
            </w:r>
            <w:r>
              <w:rPr>
                <w:rFonts w:ascii="Arial" w:hAnsi="Arial" w:cs="Arial"/>
                <w:color w:val="000000"/>
                <w:sz w:val="20"/>
                <w:szCs w:val="20"/>
              </w:rPr>
              <w:t xml:space="preserve">   </w:t>
            </w:r>
            <w:r>
              <w:rPr>
                <w:rFonts w:ascii="Arial" w:eastAsia="Times New Roman" w:hAnsi="Arial" w:cs="Arial"/>
                <w:szCs w:val="20"/>
                <w:lang w:eastAsia="en-GB"/>
              </w:rPr>
              <w:fldChar w:fldCharType="begin">
                <w:ffData>
                  <w:name w:val=""/>
                  <w:enabled/>
                  <w:calcOnExit w:val="0"/>
                  <w:checkBox>
                    <w:sizeAuto/>
                    <w:default w:val="0"/>
                  </w:checkBox>
                </w:ffData>
              </w:fldChar>
            </w:r>
            <w:r>
              <w:rPr>
                <w:rFonts w:ascii="Arial" w:eastAsia="Times New Roman" w:hAnsi="Arial" w:cs="Arial"/>
                <w:szCs w:val="20"/>
                <w:lang w:eastAsia="en-GB"/>
              </w:rPr>
              <w:instrText xml:space="preserve"> FORMCHECKBOX </w:instrText>
            </w:r>
            <w:r w:rsidR="00530689">
              <w:rPr>
                <w:rFonts w:ascii="Arial" w:eastAsia="Times New Roman" w:hAnsi="Arial" w:cs="Arial"/>
                <w:szCs w:val="20"/>
                <w:lang w:eastAsia="en-GB"/>
              </w:rPr>
            </w:r>
            <w:r w:rsidR="00530689">
              <w:rPr>
                <w:rFonts w:ascii="Arial" w:eastAsia="Times New Roman" w:hAnsi="Arial" w:cs="Arial"/>
                <w:szCs w:val="20"/>
                <w:lang w:eastAsia="en-GB"/>
              </w:rPr>
              <w:fldChar w:fldCharType="separate"/>
            </w:r>
            <w:r>
              <w:rPr>
                <w:rFonts w:ascii="Arial" w:eastAsia="Times New Roman" w:hAnsi="Arial" w:cs="Arial"/>
                <w:szCs w:val="20"/>
                <w:lang w:eastAsia="en-GB"/>
              </w:rPr>
              <w:fldChar w:fldCharType="end"/>
            </w:r>
          </w:p>
          <w:p w14:paraId="7DBE7873" w14:textId="77777777" w:rsidR="00084DCA" w:rsidRPr="007417E1" w:rsidRDefault="00084DCA" w:rsidP="00563DB2">
            <w:pPr>
              <w:tabs>
                <w:tab w:val="left" w:pos="-426"/>
              </w:tabs>
              <w:suppressAutoHyphens/>
              <w:spacing w:after="0" w:line="240" w:lineRule="auto"/>
              <w:ind w:left="720"/>
              <w:outlineLvl w:val="0"/>
              <w:rPr>
                <w:rFonts w:ascii="Arial" w:eastAsia="Times New Roman" w:hAnsi="Arial" w:cs="Arial"/>
                <w:sz w:val="20"/>
                <w:szCs w:val="20"/>
                <w:lang w:eastAsia="en-GB"/>
              </w:rPr>
            </w:pPr>
            <w:r w:rsidRPr="005A263F">
              <w:rPr>
                <w:rFonts w:ascii="Arial" w:hAnsi="Arial" w:cs="Arial"/>
                <w:color w:val="000000"/>
                <w:sz w:val="20"/>
                <w:szCs w:val="20"/>
              </w:rPr>
              <w:t xml:space="preserve">No </w:t>
            </w:r>
            <w:r>
              <w:rPr>
                <w:rFonts w:ascii="Arial" w:hAnsi="Arial" w:cs="Arial"/>
                <w:color w:val="000000"/>
                <w:sz w:val="20"/>
                <w:szCs w:val="20"/>
              </w:rPr>
              <w:t xml:space="preserve">   </w:t>
            </w:r>
            <w:r w:rsidRPr="007417E1">
              <w:rPr>
                <w:rFonts w:ascii="Arial" w:eastAsia="Times New Roman" w:hAnsi="Arial" w:cs="Arial"/>
                <w:szCs w:val="20"/>
                <w:lang w:eastAsia="en-GB"/>
              </w:rPr>
              <w:fldChar w:fldCharType="begin">
                <w:ffData>
                  <w:name w:val=""/>
                  <w:enabled/>
                  <w:calcOnExit w:val="0"/>
                  <w:checkBox>
                    <w:sizeAuto/>
                    <w:default w:val="1"/>
                  </w:checkBox>
                </w:ffData>
              </w:fldChar>
            </w:r>
            <w:r w:rsidRPr="007417E1">
              <w:rPr>
                <w:rFonts w:ascii="Arial" w:eastAsia="Times New Roman" w:hAnsi="Arial" w:cs="Arial"/>
                <w:szCs w:val="20"/>
                <w:lang w:eastAsia="en-GB"/>
              </w:rPr>
              <w:instrText xml:space="preserve"> FORMCHECKBOX </w:instrText>
            </w:r>
            <w:r w:rsidR="00530689">
              <w:rPr>
                <w:rFonts w:ascii="Arial" w:eastAsia="Times New Roman" w:hAnsi="Arial" w:cs="Arial"/>
                <w:szCs w:val="20"/>
                <w:lang w:eastAsia="en-GB"/>
              </w:rPr>
            </w:r>
            <w:r w:rsidR="00530689">
              <w:rPr>
                <w:rFonts w:ascii="Arial" w:eastAsia="Times New Roman" w:hAnsi="Arial" w:cs="Arial"/>
                <w:szCs w:val="20"/>
                <w:lang w:eastAsia="en-GB"/>
              </w:rPr>
              <w:fldChar w:fldCharType="separate"/>
            </w:r>
            <w:r w:rsidRPr="007417E1">
              <w:rPr>
                <w:rFonts w:ascii="Arial" w:eastAsia="Times New Roman" w:hAnsi="Arial" w:cs="Arial"/>
                <w:szCs w:val="20"/>
                <w:lang w:eastAsia="en-GB"/>
              </w:rPr>
              <w:fldChar w:fldCharType="end"/>
            </w:r>
          </w:p>
          <w:p w14:paraId="0F1FC0A7" w14:textId="77777777" w:rsidR="00084DCA" w:rsidRPr="005A263F" w:rsidRDefault="00084DCA" w:rsidP="00563DB2">
            <w:pPr>
              <w:autoSpaceDE w:val="0"/>
              <w:autoSpaceDN w:val="0"/>
              <w:adjustRightInd w:val="0"/>
              <w:spacing w:after="0" w:line="240" w:lineRule="auto"/>
              <w:ind w:left="838" w:right="10"/>
              <w:rPr>
                <w:rFonts w:ascii="Arial" w:hAnsi="Arial" w:cs="Arial"/>
                <w:color w:val="000000"/>
                <w:sz w:val="20"/>
                <w:szCs w:val="20"/>
              </w:rPr>
            </w:pPr>
          </w:p>
          <w:p w14:paraId="502E774C"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1A37408"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If yes: (delete as appropriate)</w:t>
            </w:r>
          </w:p>
          <w:p w14:paraId="16A70D15"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1AD9E9F"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A Deliverable Quality Plan is required in accordance with DEFCON 602A (SC</w:t>
            </w:r>
            <w:r>
              <w:rPr>
                <w:rFonts w:ascii="Arial" w:hAnsi="Arial" w:cs="Arial"/>
                <w:color w:val="000000"/>
                <w:sz w:val="20"/>
                <w:szCs w:val="20"/>
              </w:rPr>
              <w:t>2</w:t>
            </w:r>
            <w:r w:rsidRPr="005A263F">
              <w:rPr>
                <w:rFonts w:ascii="Arial" w:hAnsi="Arial" w:cs="Arial"/>
                <w:color w:val="000000"/>
                <w:sz w:val="20"/>
                <w:szCs w:val="20"/>
              </w:rPr>
              <w:t xml:space="preserve">) </w:t>
            </w:r>
            <w:r>
              <w:rPr>
                <w:rFonts w:ascii="Arial" w:hAnsi="Arial" w:cs="Arial"/>
                <w:color w:val="000000"/>
                <w:sz w:val="20"/>
                <w:szCs w:val="20"/>
              </w:rPr>
              <w:t xml:space="preserve">  </w:t>
            </w:r>
            <w:r>
              <w:rPr>
                <w:rFonts w:ascii="Arial" w:eastAsia="Times New Roman" w:hAnsi="Arial" w:cs="Arial"/>
                <w:szCs w:val="20"/>
                <w:lang w:eastAsia="en-GB"/>
              </w:rPr>
              <w:fldChar w:fldCharType="begin">
                <w:ffData>
                  <w:name w:val=""/>
                  <w:enabled/>
                  <w:calcOnExit w:val="0"/>
                  <w:checkBox>
                    <w:sizeAuto/>
                    <w:default w:val="0"/>
                  </w:checkBox>
                </w:ffData>
              </w:fldChar>
            </w:r>
            <w:r>
              <w:rPr>
                <w:rFonts w:ascii="Arial" w:eastAsia="Times New Roman" w:hAnsi="Arial" w:cs="Arial"/>
                <w:szCs w:val="20"/>
                <w:lang w:eastAsia="en-GB"/>
              </w:rPr>
              <w:instrText xml:space="preserve"> FORMCHECKBOX </w:instrText>
            </w:r>
            <w:r w:rsidR="00530689">
              <w:rPr>
                <w:rFonts w:ascii="Arial" w:eastAsia="Times New Roman" w:hAnsi="Arial" w:cs="Arial"/>
                <w:szCs w:val="20"/>
                <w:lang w:eastAsia="en-GB"/>
              </w:rPr>
            </w:r>
            <w:r w:rsidR="00530689">
              <w:rPr>
                <w:rFonts w:ascii="Arial" w:eastAsia="Times New Roman" w:hAnsi="Arial" w:cs="Arial"/>
                <w:szCs w:val="20"/>
                <w:lang w:eastAsia="en-GB"/>
              </w:rPr>
              <w:fldChar w:fldCharType="separate"/>
            </w:r>
            <w:r>
              <w:rPr>
                <w:rFonts w:ascii="Arial" w:eastAsia="Times New Roman" w:hAnsi="Arial" w:cs="Arial"/>
                <w:szCs w:val="20"/>
                <w:lang w:eastAsia="en-GB"/>
              </w:rPr>
              <w:fldChar w:fldCharType="end"/>
            </w:r>
          </w:p>
          <w:p w14:paraId="1CAAF1E3" w14:textId="77777777" w:rsidR="00084DCA" w:rsidRPr="005A263F" w:rsidRDefault="00084DCA" w:rsidP="00563DB2">
            <w:pPr>
              <w:autoSpaceDE w:val="0"/>
              <w:autoSpaceDN w:val="0"/>
              <w:adjustRightInd w:val="0"/>
              <w:spacing w:after="0" w:line="240" w:lineRule="auto"/>
              <w:ind w:left="720" w:right="10"/>
              <w:rPr>
                <w:rFonts w:ascii="Arial" w:hAnsi="Arial" w:cs="Arial"/>
              </w:rPr>
            </w:pPr>
          </w:p>
          <w:p w14:paraId="650E46D0"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 xml:space="preserve">Or </w:t>
            </w:r>
          </w:p>
          <w:p w14:paraId="6FBF7FFD"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09DF25E"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A Deliverable Quality Plan with additional Quality Assurance Information is required in accordance with DEFCON 602C (SC</w:t>
            </w:r>
            <w:r>
              <w:rPr>
                <w:rFonts w:ascii="Arial" w:hAnsi="Arial" w:cs="Arial"/>
                <w:color w:val="000000"/>
                <w:sz w:val="20"/>
                <w:szCs w:val="20"/>
              </w:rPr>
              <w:t>2</w:t>
            </w:r>
            <w:r w:rsidRPr="005A263F">
              <w:rPr>
                <w:rFonts w:ascii="Arial" w:hAnsi="Arial" w:cs="Arial"/>
                <w:color w:val="000000"/>
                <w:sz w:val="20"/>
                <w:szCs w:val="20"/>
              </w:rPr>
              <w:t xml:space="preserve">) </w:t>
            </w:r>
            <w:r>
              <w:rPr>
                <w:rFonts w:ascii="Arial" w:hAnsi="Arial" w:cs="Arial"/>
                <w:color w:val="000000"/>
                <w:sz w:val="20"/>
                <w:szCs w:val="20"/>
              </w:rPr>
              <w:t xml:space="preserve">  </w:t>
            </w:r>
            <w:r>
              <w:rPr>
                <w:rFonts w:ascii="Arial" w:eastAsia="Times New Roman" w:hAnsi="Arial" w:cs="Arial"/>
                <w:szCs w:val="20"/>
                <w:lang w:eastAsia="en-GB"/>
              </w:rPr>
              <w:fldChar w:fldCharType="begin">
                <w:ffData>
                  <w:name w:val=""/>
                  <w:enabled/>
                  <w:calcOnExit w:val="0"/>
                  <w:checkBox>
                    <w:sizeAuto/>
                    <w:default w:val="0"/>
                  </w:checkBox>
                </w:ffData>
              </w:fldChar>
            </w:r>
            <w:r>
              <w:rPr>
                <w:rFonts w:ascii="Arial" w:eastAsia="Times New Roman" w:hAnsi="Arial" w:cs="Arial"/>
                <w:szCs w:val="20"/>
                <w:lang w:eastAsia="en-GB"/>
              </w:rPr>
              <w:instrText xml:space="preserve"> FORMCHECKBOX </w:instrText>
            </w:r>
            <w:r w:rsidR="00530689">
              <w:rPr>
                <w:rFonts w:ascii="Arial" w:eastAsia="Times New Roman" w:hAnsi="Arial" w:cs="Arial"/>
                <w:szCs w:val="20"/>
                <w:lang w:eastAsia="en-GB"/>
              </w:rPr>
            </w:r>
            <w:r w:rsidR="00530689">
              <w:rPr>
                <w:rFonts w:ascii="Arial" w:eastAsia="Times New Roman" w:hAnsi="Arial" w:cs="Arial"/>
                <w:szCs w:val="20"/>
                <w:lang w:eastAsia="en-GB"/>
              </w:rPr>
              <w:fldChar w:fldCharType="separate"/>
            </w:r>
            <w:r>
              <w:rPr>
                <w:rFonts w:ascii="Arial" w:eastAsia="Times New Roman" w:hAnsi="Arial" w:cs="Arial"/>
                <w:szCs w:val="20"/>
                <w:lang w:eastAsia="en-GB"/>
              </w:rPr>
              <w:fldChar w:fldCharType="end"/>
            </w:r>
          </w:p>
          <w:p w14:paraId="6667B186"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3312566B"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 xml:space="preserve">If required, the Deliverable Quality Plan and/or Deliverable Quality Plan with Assurance Information must be delivered to the Authority (Quality) within </w:t>
            </w:r>
            <w:r>
              <w:rPr>
                <w:rFonts w:ascii="Arial" w:hAnsi="Arial" w:cs="Arial"/>
                <w:color w:val="000000"/>
                <w:sz w:val="20"/>
                <w:szCs w:val="20"/>
              </w:rPr>
              <w:t>10</w:t>
            </w:r>
            <w:r w:rsidRPr="005A263F">
              <w:rPr>
                <w:rFonts w:ascii="Arial" w:hAnsi="Arial" w:cs="Arial"/>
                <w:color w:val="000000"/>
                <w:sz w:val="20"/>
                <w:szCs w:val="20"/>
              </w:rPr>
              <w:t xml:space="preserve"> Business Days of Contract Award.</w:t>
            </w:r>
          </w:p>
          <w:p w14:paraId="618A208F"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0B0FF80D"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Other Quality Requirements:</w:t>
            </w:r>
          </w:p>
          <w:p w14:paraId="7EABC5FD" w14:textId="77777777" w:rsidR="00084DCA" w:rsidRPr="00187B3B" w:rsidRDefault="00084DCA" w:rsidP="00563DB2">
            <w:pPr>
              <w:tabs>
                <w:tab w:val="left" w:pos="-426"/>
              </w:tabs>
              <w:suppressAutoHyphens/>
              <w:spacing w:after="0" w:line="240" w:lineRule="auto"/>
              <w:ind w:left="720"/>
              <w:outlineLvl w:val="0"/>
              <w:rPr>
                <w:rFonts w:ascii="Arial" w:hAnsi="Arial" w:cs="Arial"/>
              </w:rPr>
            </w:pPr>
          </w:p>
          <w:p w14:paraId="1ED76EC0" w14:textId="77777777" w:rsidR="00084DCA" w:rsidRDefault="00084DCA" w:rsidP="00563DB2">
            <w:pPr>
              <w:autoSpaceDN w:val="0"/>
              <w:spacing w:after="0" w:line="240" w:lineRule="auto"/>
              <w:ind w:left="720"/>
              <w:rPr>
                <w:rFonts w:ascii="Arial" w:eastAsia="Times New Roman" w:hAnsi="Arial" w:cs="Arial"/>
                <w:b/>
                <w:sz w:val="20"/>
                <w:szCs w:val="20"/>
                <w:lang w:eastAsia="en-GB"/>
              </w:rPr>
            </w:pPr>
            <w:r w:rsidRPr="00187B3B">
              <w:rPr>
                <w:rFonts w:ascii="Arial" w:hAnsi="Arial" w:cs="Arial"/>
                <w:sz w:val="20"/>
                <w:szCs w:val="20"/>
              </w:rPr>
              <w:t>AQAP 2120</w:t>
            </w:r>
          </w:p>
        </w:tc>
      </w:tr>
      <w:tr w:rsidR="00084DCA" w14:paraId="5C64BE62"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7B2F1F6C"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21 – Marking of Contractor Deliverables:</w:t>
            </w:r>
          </w:p>
          <w:p w14:paraId="59D56D7D" w14:textId="77777777" w:rsidR="00084DCA" w:rsidRDefault="00084DCA" w:rsidP="00563DB2">
            <w:pPr>
              <w:autoSpaceDN w:val="0"/>
              <w:spacing w:after="0" w:line="240" w:lineRule="auto"/>
              <w:rPr>
                <w:rFonts w:ascii="Arial" w:eastAsia="Times New Roman" w:hAnsi="Arial" w:cs="Arial"/>
                <w:b/>
                <w:sz w:val="20"/>
                <w:szCs w:val="20"/>
                <w:lang w:eastAsia="en-GB"/>
              </w:rPr>
            </w:pPr>
          </w:p>
          <w:p w14:paraId="6BD64CF8"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 xml:space="preserve">Special Marking requirements: </w:t>
            </w:r>
          </w:p>
          <w:p w14:paraId="1753A9E7" w14:textId="77777777" w:rsidR="00084DCA" w:rsidRDefault="00084DCA" w:rsidP="00563DB2">
            <w:pPr>
              <w:autoSpaceDN w:val="0"/>
              <w:spacing w:after="0" w:line="240" w:lineRule="auto"/>
              <w:rPr>
                <w:rFonts w:ascii="Arial" w:eastAsia="Times New Roman" w:hAnsi="Arial" w:cs="Arial"/>
                <w:sz w:val="20"/>
                <w:szCs w:val="20"/>
                <w:lang w:eastAsia="en-GB"/>
              </w:rPr>
            </w:pPr>
          </w:p>
          <w:p w14:paraId="7FA9B44B"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N/A</w:t>
            </w:r>
          </w:p>
          <w:p w14:paraId="2C7695FC"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61BC5807"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1FE8ADA4" w14:textId="77777777" w:rsidR="00084DCA" w:rsidRPr="001871F4"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 xml:space="preserve">Condition 24 - </w:t>
            </w:r>
            <w:r w:rsidRPr="001871F4">
              <w:rPr>
                <w:rFonts w:ascii="Arial" w:eastAsia="Times New Roman" w:hAnsi="Arial" w:cs="Arial"/>
                <w:b/>
                <w:sz w:val="20"/>
                <w:szCs w:val="20"/>
                <w:lang w:eastAsia="en-GB"/>
              </w:rPr>
              <w:t>Supply of Data for Hazardous Substances, Mixtures and Articles in Contractor</w:t>
            </w:r>
          </w:p>
          <w:p w14:paraId="3C5A1F9B" w14:textId="77777777" w:rsidR="00084DCA" w:rsidRDefault="00084DCA" w:rsidP="00563DB2">
            <w:pPr>
              <w:autoSpaceDN w:val="0"/>
              <w:spacing w:after="0" w:line="240" w:lineRule="auto"/>
              <w:rPr>
                <w:rFonts w:ascii="Arial" w:eastAsia="Times New Roman" w:hAnsi="Arial" w:cs="Arial"/>
                <w:b/>
                <w:sz w:val="20"/>
                <w:szCs w:val="20"/>
                <w:lang w:eastAsia="en-GB"/>
              </w:rPr>
            </w:pPr>
            <w:r w:rsidRPr="001871F4">
              <w:rPr>
                <w:rFonts w:ascii="Arial" w:eastAsia="Times New Roman" w:hAnsi="Arial" w:cs="Arial"/>
                <w:b/>
                <w:sz w:val="20"/>
                <w:szCs w:val="20"/>
                <w:lang w:eastAsia="en-GB"/>
              </w:rPr>
              <w:t>Deliverables</w:t>
            </w:r>
            <w:r>
              <w:rPr>
                <w:rFonts w:ascii="Arial" w:eastAsia="Times New Roman" w:hAnsi="Arial" w:cs="Arial"/>
                <w:b/>
                <w:sz w:val="20"/>
                <w:szCs w:val="20"/>
                <w:lang w:eastAsia="en-GB"/>
              </w:rPr>
              <w:t>:</w:t>
            </w:r>
          </w:p>
          <w:p w14:paraId="687B4B88" w14:textId="77777777" w:rsidR="00084DCA" w:rsidRDefault="00084DCA" w:rsidP="00563DB2">
            <w:pPr>
              <w:autoSpaceDN w:val="0"/>
              <w:spacing w:after="0" w:line="240" w:lineRule="auto"/>
              <w:rPr>
                <w:rFonts w:ascii="Arial" w:eastAsia="Times New Roman" w:hAnsi="Arial" w:cs="Arial"/>
                <w:b/>
                <w:sz w:val="20"/>
                <w:szCs w:val="20"/>
                <w:lang w:eastAsia="en-GB"/>
              </w:rPr>
            </w:pPr>
          </w:p>
          <w:p w14:paraId="5D0D9285"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A completed Schedule 6 (</w:t>
            </w:r>
            <w:r w:rsidRPr="002815E4">
              <w:rPr>
                <w:rFonts w:ascii="Arial" w:eastAsia="Times New Roman" w:hAnsi="Arial" w:cs="Arial"/>
                <w:sz w:val="20"/>
                <w:szCs w:val="20"/>
                <w:lang w:eastAsia="en-GB"/>
              </w:rPr>
              <w:t>(Hazardous and Non-Hazardous Substances, Mixture or Articles Statement</w:t>
            </w:r>
            <w:r>
              <w:rPr>
                <w:rFonts w:ascii="Arial" w:eastAsia="Times New Roman" w:hAnsi="Arial" w:cs="Arial"/>
                <w:sz w:val="20"/>
                <w:szCs w:val="20"/>
                <w:lang w:eastAsia="en-GB"/>
              </w:rPr>
              <w:t xml:space="preserve">), and if applicable, </w:t>
            </w:r>
            <w:r w:rsidRPr="0028109C">
              <w:rPr>
                <w:rFonts w:ascii="Arial" w:eastAsia="Times New Roman" w:hAnsi="Arial" w:cs="Arial"/>
                <w:sz w:val="20"/>
                <w:szCs w:val="20"/>
                <w:lang w:eastAsia="en-GB"/>
              </w:rPr>
              <w:t>UK REACH compliant</w:t>
            </w:r>
            <w:r>
              <w:rPr>
                <w:rFonts w:ascii="Arial" w:eastAsia="Times New Roman" w:hAnsi="Arial" w:cs="Arial"/>
                <w:sz w:val="20"/>
                <w:szCs w:val="20"/>
                <w:lang w:eastAsia="en-GB"/>
              </w:rPr>
              <w:t xml:space="preserve"> Safety Data Sheet(s) are to be provided by e-mail with attachments in Adobe PDF or MS WORD format to:</w:t>
            </w:r>
          </w:p>
          <w:p w14:paraId="6CBAEAA8" w14:textId="77777777" w:rsidR="00084DCA" w:rsidRDefault="00084DCA" w:rsidP="00563DB2">
            <w:pPr>
              <w:autoSpaceDN w:val="0"/>
              <w:spacing w:after="0" w:line="240" w:lineRule="auto"/>
              <w:rPr>
                <w:rFonts w:ascii="Arial" w:eastAsia="Times New Roman" w:hAnsi="Arial" w:cs="Arial"/>
                <w:sz w:val="20"/>
                <w:szCs w:val="20"/>
                <w:lang w:eastAsia="en-GB"/>
              </w:rPr>
            </w:pPr>
          </w:p>
          <w:p w14:paraId="59C90FEA"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a)  The Authority’s Representative (Commercial)</w:t>
            </w:r>
            <w:r>
              <w:rPr>
                <w:rFonts w:ascii="Arial" w:eastAsia="Times New Roman" w:hAnsi="Arial" w:cs="Arial"/>
                <w:sz w:val="20"/>
                <w:szCs w:val="20"/>
                <w:lang w:eastAsia="en-GB"/>
              </w:rPr>
              <w:br/>
            </w:r>
          </w:p>
          <w:p w14:paraId="1174589B" w14:textId="77777777" w:rsidR="00084DCA" w:rsidRDefault="00084DCA" w:rsidP="00563DB2">
            <w:pPr>
              <w:widowControl/>
              <w:overflowPunct w:val="0"/>
              <w:autoSpaceDE w:val="0"/>
              <w:autoSpaceDN w:val="0"/>
              <w:adjustRightInd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 xml:space="preserve">b)  Defence Safety Authority – </w:t>
            </w:r>
            <w:r w:rsidRPr="00F02533">
              <w:rPr>
                <w:rFonts w:ascii="Arial" w:eastAsia="Times New Roman" w:hAnsi="Arial" w:cs="Arial"/>
                <w:color w:val="0000FF"/>
                <w:sz w:val="20"/>
                <w:szCs w:val="24"/>
                <w:u w:val="single"/>
                <w:lang w:val="x-none"/>
              </w:rPr>
              <w:t>DESEngSfty-QSEPSEP-HSISMulti@mod.gov.uk</w:t>
            </w:r>
          </w:p>
          <w:p w14:paraId="3777E88F" w14:textId="77777777" w:rsidR="00084DCA" w:rsidRDefault="00084DCA" w:rsidP="00563DB2">
            <w:pPr>
              <w:widowControl/>
              <w:overflowPunct w:val="0"/>
              <w:autoSpaceDE w:val="0"/>
              <w:autoSpaceDN w:val="0"/>
              <w:adjustRightInd w:val="0"/>
              <w:spacing w:after="0" w:line="240" w:lineRule="auto"/>
              <w:rPr>
                <w:rFonts w:ascii="Arial" w:eastAsia="Times New Roman" w:hAnsi="Arial" w:cs="Arial"/>
                <w:sz w:val="20"/>
                <w:szCs w:val="20"/>
                <w:lang w:eastAsia="en-GB"/>
              </w:rPr>
            </w:pPr>
          </w:p>
          <w:p w14:paraId="0E217CE9"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 xml:space="preserve">to be Delivered no later than one (1) month prior to the Delivery Date for the Contract Deliverable or by the following date: </w:t>
            </w:r>
          </w:p>
          <w:p w14:paraId="35C1AAA5"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r w:rsidR="00084DCA" w14:paraId="3B4AD2E9"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1189E774"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25 – Timber and Wood-Derived Products:</w:t>
            </w:r>
          </w:p>
          <w:p w14:paraId="7280F79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b/>
                <w:sz w:val="20"/>
                <w:szCs w:val="20"/>
                <w:lang w:eastAsia="en-GB"/>
              </w:rPr>
              <w:tab/>
            </w:r>
          </w:p>
          <w:p w14:paraId="58A88E97"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A completed Schedule 7 (Timber and Wood-Derived Products Supplied under the Contract: Data Requirements) is to be provided by e-mail with attachments in Adobe PDF or MS WORD format to the Authority’s Representative (Commercial)</w:t>
            </w:r>
          </w:p>
          <w:p w14:paraId="55730C33" w14:textId="77777777" w:rsidR="00084DCA" w:rsidRDefault="00084DCA" w:rsidP="00563DB2">
            <w:pPr>
              <w:autoSpaceDN w:val="0"/>
              <w:spacing w:after="0" w:line="240" w:lineRule="auto"/>
              <w:ind w:left="720"/>
              <w:rPr>
                <w:rFonts w:ascii="Arial" w:eastAsia="Times New Roman" w:hAnsi="Arial" w:cs="Arial"/>
                <w:sz w:val="20"/>
                <w:szCs w:val="20"/>
                <w:lang w:eastAsia="en-GB"/>
              </w:rPr>
            </w:pPr>
          </w:p>
          <w:p w14:paraId="39A7D619"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 xml:space="preserve">to be Delivered by the following date: </w:t>
            </w:r>
          </w:p>
          <w:p w14:paraId="76CD4130"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7869A801"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08A13E1"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lastRenderedPageBreak/>
              <w:br/>
              <w:t>Condition 26 – Certificate of Conformity:</w:t>
            </w:r>
          </w:p>
          <w:p w14:paraId="0C297369" w14:textId="77777777" w:rsidR="00084DCA" w:rsidRDefault="00084DCA" w:rsidP="00563DB2">
            <w:pPr>
              <w:autoSpaceDN w:val="0"/>
              <w:spacing w:after="0" w:line="240" w:lineRule="auto"/>
              <w:rPr>
                <w:rFonts w:ascii="Arial" w:eastAsia="Times New Roman" w:hAnsi="Arial" w:cs="Arial"/>
                <w:b/>
                <w:sz w:val="20"/>
                <w:szCs w:val="20"/>
                <w:lang w:eastAsia="en-GB"/>
              </w:rPr>
            </w:pPr>
          </w:p>
          <w:p w14:paraId="2D3D405D" w14:textId="77777777" w:rsidR="00084DCA" w:rsidRDefault="00084DCA" w:rsidP="00563DB2">
            <w:pPr>
              <w:autoSpaceDN w:val="0"/>
              <w:spacing w:after="0" w:line="240" w:lineRule="auto"/>
              <w:ind w:firstLine="720"/>
              <w:rPr>
                <w:rFonts w:ascii="Arial" w:eastAsia="Times New Roman" w:hAnsi="Arial" w:cs="Arial"/>
                <w:color w:val="FF0000"/>
                <w:sz w:val="20"/>
                <w:szCs w:val="20"/>
                <w:lang w:eastAsia="en-GB"/>
              </w:rPr>
            </w:pPr>
            <w:r>
              <w:rPr>
                <w:rFonts w:ascii="Arial" w:eastAsia="Times New Roman" w:hAnsi="Arial" w:cs="Arial"/>
                <w:sz w:val="20"/>
                <w:szCs w:val="20"/>
                <w:lang w:eastAsia="en-GB"/>
              </w:rPr>
              <w:t xml:space="preserve">Is a Certificate of Conformity required for this Contract?       </w:t>
            </w:r>
            <w:r w:rsidRPr="008E165B">
              <w:rPr>
                <w:rFonts w:ascii="Arial" w:eastAsia="Times New Roman" w:hAnsi="Arial" w:cs="Arial"/>
                <w:sz w:val="20"/>
                <w:szCs w:val="20"/>
                <w:lang w:eastAsia="en-GB"/>
              </w:rPr>
              <w:fldChar w:fldCharType="begin">
                <w:ffData>
                  <w:name w:val="Check5"/>
                  <w:enabled/>
                  <w:calcOnExit w:val="0"/>
                  <w:checkBox>
                    <w:sizeAuto/>
                    <w:default w:val="0"/>
                  </w:checkBox>
                </w:ffData>
              </w:fldChar>
            </w:r>
            <w:r w:rsidRPr="008E165B">
              <w:rPr>
                <w:rFonts w:ascii="Arial" w:eastAsia="Times New Roman" w:hAnsi="Arial" w:cs="Arial"/>
                <w:sz w:val="20"/>
                <w:szCs w:val="20"/>
                <w:lang w:eastAsia="en-GB"/>
              </w:rPr>
              <w:instrText xml:space="preserve"> FORMCHECKBOX </w:instrText>
            </w:r>
            <w:r w:rsidR="00530689">
              <w:rPr>
                <w:rFonts w:ascii="Arial" w:eastAsia="Times New Roman" w:hAnsi="Arial" w:cs="Arial"/>
                <w:sz w:val="20"/>
                <w:szCs w:val="20"/>
                <w:lang w:eastAsia="en-GB"/>
              </w:rPr>
            </w:r>
            <w:r w:rsidR="00530689">
              <w:rPr>
                <w:rFonts w:ascii="Arial" w:eastAsia="Times New Roman" w:hAnsi="Arial" w:cs="Arial"/>
                <w:sz w:val="20"/>
                <w:szCs w:val="20"/>
                <w:lang w:eastAsia="en-GB"/>
              </w:rPr>
              <w:fldChar w:fldCharType="separate"/>
            </w:r>
            <w:r w:rsidRPr="008E165B">
              <w:rPr>
                <w:rFonts w:ascii="Arial" w:eastAsia="Times New Roman" w:hAnsi="Arial" w:cs="Arial"/>
                <w:sz w:val="20"/>
                <w:szCs w:val="20"/>
                <w:lang w:eastAsia="en-GB"/>
              </w:rPr>
              <w:fldChar w:fldCharType="end"/>
            </w:r>
            <w:r w:rsidRPr="008E165B">
              <w:rPr>
                <w:rFonts w:ascii="Arial" w:eastAsia="Times New Roman" w:hAnsi="Arial" w:cs="Arial"/>
                <w:sz w:val="20"/>
                <w:szCs w:val="20"/>
                <w:lang w:eastAsia="en-GB"/>
              </w:rPr>
              <w:t xml:space="preserve">  </w:t>
            </w:r>
            <w:r>
              <w:rPr>
                <w:rFonts w:ascii="Arial" w:eastAsia="Times New Roman" w:hAnsi="Arial" w:cs="Arial"/>
                <w:color w:val="FF0000"/>
                <w:sz w:val="20"/>
                <w:szCs w:val="20"/>
                <w:lang w:eastAsia="en-GB"/>
              </w:rPr>
              <w:t xml:space="preserve"> </w:t>
            </w:r>
          </w:p>
          <w:p w14:paraId="21DAF2A0"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p>
          <w:p w14:paraId="679A987F"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Applicable to Line Items: </w:t>
            </w:r>
          </w:p>
          <w:p w14:paraId="30D93F11" w14:textId="77777777" w:rsidR="00084DCA" w:rsidRDefault="00084DCA" w:rsidP="00563DB2">
            <w:pPr>
              <w:autoSpaceDN w:val="0"/>
              <w:spacing w:after="0" w:line="240" w:lineRule="auto"/>
              <w:rPr>
                <w:rFonts w:ascii="Arial" w:eastAsia="Times New Roman" w:hAnsi="Arial" w:cs="Arial"/>
                <w:sz w:val="20"/>
                <w:szCs w:val="20"/>
                <w:lang w:eastAsia="en-GB"/>
              </w:rPr>
            </w:pPr>
          </w:p>
          <w:p w14:paraId="19553D7B" w14:textId="77777777" w:rsidR="00084DCA" w:rsidRDefault="00084DCA" w:rsidP="00563DB2">
            <w:pPr>
              <w:autoSpaceDN w:val="0"/>
              <w:spacing w:after="0" w:line="240" w:lineRule="auto"/>
              <w:ind w:left="709" w:firstLine="11"/>
              <w:rPr>
                <w:rFonts w:ascii="Arial" w:eastAsia="Times New Roman" w:hAnsi="Arial" w:cs="Arial"/>
                <w:sz w:val="20"/>
                <w:szCs w:val="20"/>
                <w:lang w:eastAsia="en-GB"/>
              </w:rPr>
            </w:pPr>
            <w:r>
              <w:rPr>
                <w:rFonts w:ascii="Arial" w:eastAsia="Times New Roman" w:hAnsi="Arial" w:cs="Arial"/>
                <w:sz w:val="20"/>
                <w:szCs w:val="20"/>
                <w:lang w:eastAsia="en-GB"/>
              </w:rPr>
              <w:t xml:space="preserve">If required, does the Contractor Deliverables require traceability throughout the supply chain?     </w:t>
            </w:r>
            <w:r>
              <w:rPr>
                <w:rFonts w:ascii="Arial" w:eastAsia="Times New Roman" w:hAnsi="Arial" w:cs="Arial"/>
                <w:sz w:val="20"/>
                <w:szCs w:val="20"/>
                <w:lang w:eastAsia="en-GB"/>
              </w:rPr>
              <w:fldChar w:fldCharType="begin">
                <w:ffData>
                  <w:name w:val="Check5"/>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530689">
              <w:rPr>
                <w:rFonts w:ascii="Arial" w:eastAsia="Times New Roman" w:hAnsi="Arial" w:cs="Arial"/>
                <w:sz w:val="20"/>
                <w:szCs w:val="20"/>
                <w:lang w:eastAsia="en-GB"/>
              </w:rPr>
            </w:r>
            <w:r w:rsidR="00530689">
              <w:rPr>
                <w:rFonts w:ascii="Arial" w:eastAsia="Times New Roman" w:hAnsi="Arial" w:cs="Arial"/>
                <w:sz w:val="20"/>
                <w:szCs w:val="20"/>
                <w:lang w:eastAsia="en-GB"/>
              </w:rPr>
              <w:fldChar w:fldCharType="separate"/>
            </w:r>
            <w:r>
              <w:rPr>
                <w:rFonts w:ascii="Arial" w:eastAsia="Times New Roman" w:hAnsi="Arial" w:cs="Arial"/>
                <w:sz w:val="20"/>
                <w:szCs w:val="20"/>
                <w:lang w:eastAsia="en-GB"/>
              </w:rPr>
              <w:fldChar w:fldCharType="end"/>
            </w:r>
            <w:r>
              <w:rPr>
                <w:rFonts w:ascii="Arial" w:eastAsia="Times New Roman" w:hAnsi="Arial" w:cs="Arial"/>
                <w:sz w:val="20"/>
                <w:szCs w:val="20"/>
                <w:lang w:eastAsia="en-GB"/>
              </w:rPr>
              <w:t xml:space="preserve">   </w:t>
            </w:r>
          </w:p>
          <w:p w14:paraId="7624440A" w14:textId="77777777" w:rsidR="00084DCA" w:rsidRDefault="00084DCA" w:rsidP="00563DB2">
            <w:pPr>
              <w:autoSpaceDN w:val="0"/>
              <w:spacing w:after="0" w:line="240" w:lineRule="auto"/>
              <w:ind w:left="709" w:firstLine="11"/>
              <w:rPr>
                <w:rFonts w:ascii="Arial" w:eastAsia="Times New Roman" w:hAnsi="Arial" w:cs="Arial"/>
                <w:sz w:val="20"/>
                <w:szCs w:val="20"/>
                <w:lang w:eastAsia="en-GB"/>
              </w:rPr>
            </w:pPr>
            <w:r>
              <w:rPr>
                <w:rFonts w:ascii="Arial" w:eastAsia="Times New Roman" w:hAnsi="Arial" w:cs="Arial"/>
                <w:i/>
                <w:sz w:val="20"/>
                <w:szCs w:val="20"/>
                <w:lang w:eastAsia="en-GB"/>
              </w:rPr>
              <w:t>(tick as appropriate)</w:t>
            </w:r>
          </w:p>
          <w:p w14:paraId="685321DA" w14:textId="77777777" w:rsidR="00084DCA" w:rsidRDefault="00084DCA" w:rsidP="00563DB2">
            <w:pPr>
              <w:autoSpaceDN w:val="0"/>
              <w:spacing w:after="0" w:line="240" w:lineRule="auto"/>
              <w:rPr>
                <w:rFonts w:ascii="Arial" w:eastAsia="Times New Roman" w:hAnsi="Arial" w:cs="Arial"/>
                <w:sz w:val="20"/>
                <w:szCs w:val="20"/>
                <w:lang w:eastAsia="en-GB"/>
              </w:rPr>
            </w:pPr>
          </w:p>
          <w:p w14:paraId="58468987"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Applicable to Line Items: </w:t>
            </w:r>
          </w:p>
          <w:p w14:paraId="2516D803"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5F79F748"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085F220E" w14:textId="77777777" w:rsidR="00084DCA" w:rsidRDefault="00084DCA" w:rsidP="00563DB2">
            <w:pPr>
              <w:widowControl/>
              <w:spacing w:after="0" w:line="240" w:lineRule="auto"/>
              <w:rPr>
                <w:rFonts w:ascii="Arial" w:eastAsia="Times New Roman" w:hAnsi="Arial" w:cs="Arial"/>
                <w:b/>
                <w:sz w:val="20"/>
                <w:szCs w:val="20"/>
                <w:lang w:eastAsia="en-GB"/>
              </w:rPr>
            </w:pPr>
          </w:p>
          <w:p w14:paraId="44AA37F2"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Condition 28.b – Delivery by the Contractor:</w:t>
            </w:r>
          </w:p>
          <w:p w14:paraId="513115FB" w14:textId="77777777" w:rsidR="00084DCA" w:rsidRDefault="00084DCA" w:rsidP="00563DB2">
            <w:pPr>
              <w:autoSpaceDN w:val="0"/>
              <w:spacing w:after="0" w:line="240" w:lineRule="auto"/>
              <w:rPr>
                <w:rFonts w:ascii="Arial" w:eastAsia="Times New Roman" w:hAnsi="Arial" w:cs="Arial"/>
                <w:b/>
                <w:sz w:val="20"/>
                <w:szCs w:val="20"/>
                <w:lang w:eastAsia="en-GB"/>
              </w:rPr>
            </w:pPr>
          </w:p>
          <w:p w14:paraId="63251A91"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following Line Items are to be Delivered by the Contractor:</w:t>
            </w:r>
          </w:p>
          <w:p w14:paraId="21792B75"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4084E7DE"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4"/>
                <w:lang w:eastAsia="en-GB"/>
              </w:rPr>
              <w:t>All lines in Schedule 2 - Schedule of Requirements</w:t>
            </w:r>
          </w:p>
          <w:p w14:paraId="45C00A9D" w14:textId="77777777" w:rsidR="00084DCA" w:rsidRDefault="00084DCA" w:rsidP="00563DB2">
            <w:pPr>
              <w:autoSpaceDN w:val="0"/>
              <w:spacing w:after="0" w:line="240" w:lineRule="auto"/>
              <w:ind w:left="709"/>
              <w:rPr>
                <w:rFonts w:ascii="Arial" w:eastAsia="Times New Roman" w:hAnsi="Arial" w:cs="Arial"/>
                <w:b/>
                <w:sz w:val="20"/>
                <w:szCs w:val="20"/>
                <w:lang w:eastAsia="en-GB"/>
              </w:rPr>
            </w:pPr>
            <w:r>
              <w:rPr>
                <w:rFonts w:ascii="Arial" w:eastAsia="Times New Roman" w:hAnsi="Arial" w:cs="Arial"/>
                <w:b/>
                <w:sz w:val="20"/>
                <w:szCs w:val="20"/>
                <w:lang w:eastAsia="en-GB"/>
              </w:rPr>
              <w:tab/>
            </w:r>
          </w:p>
          <w:p w14:paraId="7363F024"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Special Delivery Instructions:</w:t>
            </w:r>
          </w:p>
          <w:p w14:paraId="5C007D60"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19D6C616" w14:textId="77777777" w:rsidR="00084DCA" w:rsidRDefault="00084DCA" w:rsidP="00563DB2">
            <w:pPr>
              <w:widowControl/>
              <w:spacing w:after="0" w:line="240" w:lineRule="auto"/>
              <w:ind w:left="709"/>
              <w:rPr>
                <w:rFonts w:ascii="Times New Roman" w:eastAsia="Times New Roman" w:hAnsi="Times New Roman" w:cs="Arial"/>
                <w:b/>
                <w:sz w:val="20"/>
                <w:szCs w:val="20"/>
                <w:lang w:eastAsia="en-GB"/>
              </w:rPr>
            </w:pPr>
          </w:p>
        </w:tc>
      </w:tr>
      <w:tr w:rsidR="00084DCA" w14:paraId="7DDD2CDB"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65107552" w14:textId="77777777" w:rsidR="00084DCA" w:rsidRDefault="00084DCA" w:rsidP="00563DB2">
            <w:pPr>
              <w:widowControl/>
              <w:spacing w:after="0" w:line="240" w:lineRule="auto"/>
              <w:rPr>
                <w:rFonts w:ascii="Arial" w:eastAsia="Times New Roman" w:hAnsi="Arial" w:cs="Arial"/>
                <w:b/>
                <w:sz w:val="20"/>
                <w:szCs w:val="20"/>
                <w:lang w:eastAsia="en-GB"/>
              </w:rPr>
            </w:pPr>
          </w:p>
          <w:p w14:paraId="4371C7C5" w14:textId="77777777" w:rsidR="00084DCA" w:rsidRDefault="00084DCA" w:rsidP="00563DB2">
            <w:pPr>
              <w:autoSpaceDN w:val="0"/>
              <w:spacing w:after="0" w:line="240" w:lineRule="auto"/>
              <w:rPr>
                <w:rFonts w:ascii="Arial" w:eastAsia="Times New Roman" w:hAnsi="Arial" w:cs="Arial"/>
                <w:i/>
                <w:sz w:val="20"/>
                <w:szCs w:val="20"/>
                <w:lang w:eastAsia="en-GB"/>
              </w:rPr>
            </w:pPr>
            <w:r>
              <w:rPr>
                <w:rFonts w:ascii="Arial" w:eastAsia="Times New Roman" w:hAnsi="Arial" w:cs="Arial"/>
                <w:b/>
                <w:sz w:val="20"/>
                <w:szCs w:val="20"/>
                <w:lang w:eastAsia="en-GB"/>
              </w:rPr>
              <w:t>Condition 28.c - Collection by the Authority:</w:t>
            </w:r>
          </w:p>
          <w:p w14:paraId="7F09A981" w14:textId="77777777" w:rsidR="00084DCA" w:rsidRDefault="00084DCA" w:rsidP="00563DB2">
            <w:pPr>
              <w:autoSpaceDN w:val="0"/>
              <w:spacing w:after="0" w:line="240" w:lineRule="auto"/>
              <w:rPr>
                <w:rFonts w:ascii="Arial" w:eastAsia="Times New Roman" w:hAnsi="Arial" w:cs="Arial"/>
                <w:i/>
                <w:sz w:val="20"/>
                <w:szCs w:val="20"/>
                <w:lang w:eastAsia="en-GB"/>
              </w:rPr>
            </w:pPr>
          </w:p>
          <w:p w14:paraId="30B8AB02"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following Line Items are to be Collected by the Authority:</w:t>
            </w:r>
          </w:p>
          <w:p w14:paraId="378529FE"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0AA8CCF1"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4"/>
                <w:lang w:eastAsia="en-GB"/>
              </w:rPr>
              <w:t>None</w:t>
            </w:r>
          </w:p>
          <w:p w14:paraId="08CB00F6"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br/>
              <w:t>Special Delivery Instructions:</w:t>
            </w:r>
          </w:p>
          <w:p w14:paraId="6EF094D0"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ab/>
            </w:r>
          </w:p>
          <w:p w14:paraId="1E89D94A"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2961AAC0"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Consignor details (in accordance with 28.c.(4)):</w:t>
            </w:r>
          </w:p>
          <w:p w14:paraId="22E04A70" w14:textId="77777777" w:rsidR="00084DCA" w:rsidRDefault="00084DCA" w:rsidP="00563DB2">
            <w:pPr>
              <w:widowControl/>
              <w:spacing w:after="0" w:line="240" w:lineRule="auto"/>
              <w:ind w:left="709"/>
              <w:rPr>
                <w:rFonts w:ascii="Arial" w:eastAsia="Times New Roman" w:hAnsi="Arial" w:cs="Arial"/>
                <w:sz w:val="20"/>
                <w:szCs w:val="20"/>
                <w:shd w:val="clear" w:color="auto" w:fill="FFFF99"/>
                <w:lang w:eastAsia="en-GB"/>
              </w:rPr>
            </w:pPr>
          </w:p>
          <w:p w14:paraId="1194777E" w14:textId="77777777" w:rsidR="00084DCA" w:rsidRDefault="00084DCA" w:rsidP="00563DB2">
            <w:pPr>
              <w:widowControl/>
              <w:spacing w:after="0" w:line="240" w:lineRule="auto"/>
              <w:ind w:left="709"/>
              <w:rPr>
                <w:rFonts w:ascii="Arial" w:eastAsia="Times New Roman" w:hAnsi="Arial" w:cs="Arial"/>
                <w:sz w:val="20"/>
                <w:szCs w:val="20"/>
                <w:shd w:val="clear" w:color="auto" w:fill="FFFF99"/>
                <w:lang w:eastAsia="en-GB"/>
              </w:rPr>
            </w:pPr>
            <w:r>
              <w:rPr>
                <w:rFonts w:ascii="Arial" w:eastAsia="Calibri" w:hAnsi="Arial" w:cs="Times New Roman"/>
                <w:sz w:val="20"/>
              </w:rPr>
              <w:t xml:space="preserve">Line Items:    Address: </w:t>
            </w:r>
            <w:r>
              <w:rPr>
                <w:rFonts w:ascii="Arial" w:eastAsia="Times New Roman" w:hAnsi="Arial" w:cs="Arial"/>
                <w:sz w:val="20"/>
                <w:szCs w:val="20"/>
                <w:shd w:val="clear" w:color="auto" w:fill="FFFF99"/>
                <w:lang w:eastAsia="en-GB"/>
              </w:rPr>
              <w:br/>
            </w:r>
          </w:p>
          <w:p w14:paraId="07B8D739"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 xml:space="preserve">Line Items:    Address: </w:t>
            </w:r>
          </w:p>
          <w:p w14:paraId="59254CE5" w14:textId="77777777" w:rsidR="00084DCA" w:rsidRDefault="00084DCA" w:rsidP="00563DB2">
            <w:pPr>
              <w:widowControl/>
              <w:spacing w:after="0" w:line="240" w:lineRule="auto"/>
              <w:ind w:left="709"/>
              <w:rPr>
                <w:rFonts w:ascii="Arial" w:eastAsia="Calibri" w:hAnsi="Arial" w:cs="Times New Roman"/>
                <w:sz w:val="20"/>
              </w:rPr>
            </w:pPr>
            <w:r>
              <w:rPr>
                <w:rFonts w:ascii="Arial" w:eastAsia="Times New Roman" w:hAnsi="Arial" w:cs="Arial"/>
                <w:sz w:val="20"/>
                <w:szCs w:val="20"/>
                <w:shd w:val="clear" w:color="auto" w:fill="FFFF99"/>
                <w:lang w:eastAsia="en-GB"/>
              </w:rPr>
              <w:br/>
            </w:r>
            <w:r>
              <w:rPr>
                <w:rFonts w:ascii="Arial" w:eastAsia="Times New Roman" w:hAnsi="Arial" w:cs="Arial"/>
                <w:sz w:val="20"/>
                <w:szCs w:val="20"/>
                <w:shd w:val="clear" w:color="auto" w:fill="FFFF99"/>
                <w:lang w:eastAsia="en-GB"/>
              </w:rPr>
              <w:br/>
            </w:r>
            <w:r>
              <w:rPr>
                <w:rFonts w:ascii="Arial" w:eastAsia="Calibri" w:hAnsi="Arial" w:cs="Times New Roman"/>
                <w:sz w:val="20"/>
              </w:rPr>
              <w:t>Consignee details (in accordance with condition 23):</w:t>
            </w:r>
          </w:p>
          <w:p w14:paraId="0703C6F6" w14:textId="77777777" w:rsidR="00084DCA" w:rsidRDefault="00084DCA" w:rsidP="00563DB2">
            <w:pPr>
              <w:widowControl/>
              <w:spacing w:after="0" w:line="240" w:lineRule="auto"/>
              <w:ind w:left="709"/>
              <w:rPr>
                <w:rFonts w:ascii="Arial" w:eastAsia="Calibri" w:hAnsi="Arial" w:cs="Times New Roman"/>
                <w:sz w:val="20"/>
              </w:rPr>
            </w:pPr>
          </w:p>
          <w:p w14:paraId="36F46FB5"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 xml:space="preserve">Line Items:    Address: </w:t>
            </w:r>
            <w:r>
              <w:rPr>
                <w:rFonts w:ascii="Arial" w:eastAsia="Calibri" w:hAnsi="Arial" w:cs="Times New Roman"/>
                <w:sz w:val="20"/>
              </w:rPr>
              <w:br/>
            </w:r>
          </w:p>
          <w:p w14:paraId="5A6E5043"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 xml:space="preserve">Line Items:    Address: </w:t>
            </w:r>
          </w:p>
          <w:p w14:paraId="550A0E8D"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0D746119"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290ED482" w14:textId="77777777" w:rsidR="00084DCA" w:rsidRDefault="00084DCA" w:rsidP="00563DB2">
            <w:pPr>
              <w:autoSpaceDN w:val="0"/>
              <w:spacing w:after="0" w:line="240" w:lineRule="auto"/>
              <w:rPr>
                <w:rFonts w:ascii="Arial" w:eastAsia="Times New Roman" w:hAnsi="Arial" w:cs="Arial"/>
                <w:b/>
                <w:sz w:val="20"/>
                <w:szCs w:val="20"/>
                <w:lang w:eastAsia="en-GB"/>
              </w:rPr>
            </w:pPr>
          </w:p>
          <w:p w14:paraId="38FB37F3"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30 – Rejection:</w:t>
            </w:r>
          </w:p>
          <w:p w14:paraId="189E2C03" w14:textId="77777777" w:rsidR="00084DCA" w:rsidRDefault="00084DCA" w:rsidP="00563DB2">
            <w:pPr>
              <w:autoSpaceDN w:val="0"/>
              <w:spacing w:after="0" w:line="240" w:lineRule="auto"/>
              <w:rPr>
                <w:rFonts w:ascii="Arial" w:eastAsia="Times New Roman" w:hAnsi="Arial" w:cs="Arial"/>
                <w:sz w:val="20"/>
                <w:szCs w:val="20"/>
                <w:lang w:eastAsia="en-GB"/>
              </w:rPr>
            </w:pPr>
          </w:p>
          <w:p w14:paraId="070B348D"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default time limit for rejection of the Contractor Deliverables is thirty (30) days unless otherwise specified here:</w:t>
            </w:r>
          </w:p>
          <w:p w14:paraId="53EBC74F"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p>
          <w:p w14:paraId="174A037C" w14:textId="77777777" w:rsidR="00084DCA" w:rsidRDefault="00084DCA" w:rsidP="00563DB2">
            <w:pPr>
              <w:tabs>
                <w:tab w:val="left" w:pos="3577"/>
              </w:tabs>
              <w:autoSpaceDN w:val="0"/>
              <w:spacing w:after="0" w:line="240" w:lineRule="auto"/>
              <w:ind w:left="709"/>
              <w:rPr>
                <w:rFonts w:ascii="Arial" w:eastAsia="Times New Roman" w:hAnsi="Arial" w:cs="Arial"/>
                <w:b/>
                <w:sz w:val="20"/>
                <w:szCs w:val="20"/>
                <w:lang w:eastAsia="en-GB"/>
              </w:rPr>
            </w:pPr>
            <w:r>
              <w:rPr>
                <w:rFonts w:ascii="Arial" w:eastAsia="Times New Roman" w:hAnsi="Arial" w:cs="Times New Roman"/>
                <w:sz w:val="20"/>
                <w:szCs w:val="24"/>
                <w:lang w:eastAsia="en-GB"/>
              </w:rPr>
              <w:t xml:space="preserve">The time limit for rejection shall be </w:t>
            </w:r>
            <w:r>
              <w:rPr>
                <w:rFonts w:ascii="Arial" w:eastAsia="Times New Roman" w:hAnsi="Arial" w:cs="Arial"/>
                <w:sz w:val="20"/>
                <w:szCs w:val="20"/>
                <w:lang w:eastAsia="en-GB"/>
              </w:rPr>
              <w:t xml:space="preserve">  Business Days.</w:t>
            </w:r>
            <w:r>
              <w:rPr>
                <w:rFonts w:ascii="Arial" w:eastAsia="Times New Roman" w:hAnsi="Arial" w:cs="Arial"/>
                <w:sz w:val="20"/>
                <w:szCs w:val="20"/>
                <w:lang w:eastAsia="en-GB"/>
              </w:rPr>
              <w:br/>
            </w:r>
          </w:p>
        </w:tc>
      </w:tr>
      <w:tr w:rsidR="00084DCA" w14:paraId="5EF24F16"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4BDC6A3" w14:textId="77777777" w:rsidR="00084DCA" w:rsidRDefault="00084DCA" w:rsidP="00563DB2">
            <w:pPr>
              <w:autoSpaceDN w:val="0"/>
              <w:spacing w:after="0" w:line="240" w:lineRule="auto"/>
              <w:rPr>
                <w:rFonts w:ascii="Arial" w:eastAsia="Times New Roman" w:hAnsi="Arial" w:cs="Arial"/>
                <w:b/>
                <w:sz w:val="20"/>
                <w:szCs w:val="20"/>
                <w:lang w:eastAsia="en-GB"/>
              </w:rPr>
            </w:pPr>
          </w:p>
          <w:p w14:paraId="3F7A2ACA"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32 – Self-to-Self Delivery:</w:t>
            </w:r>
          </w:p>
          <w:p w14:paraId="4CC85D7A" w14:textId="77777777" w:rsidR="00084DCA" w:rsidRDefault="00084DCA" w:rsidP="00563DB2">
            <w:pPr>
              <w:autoSpaceDN w:val="0"/>
              <w:spacing w:after="0" w:line="240" w:lineRule="auto"/>
              <w:rPr>
                <w:rFonts w:ascii="Arial" w:eastAsia="Times New Roman" w:hAnsi="Arial" w:cs="Arial"/>
                <w:b/>
                <w:sz w:val="20"/>
                <w:szCs w:val="20"/>
                <w:lang w:eastAsia="en-GB"/>
              </w:rPr>
            </w:pPr>
          </w:p>
          <w:p w14:paraId="3DB6DFD8"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 xml:space="preserve">Self-to-Self Delivery required?     </w:t>
            </w:r>
            <w:r>
              <w:rPr>
                <w:rFonts w:ascii="Arial" w:eastAsia="Times New Roman" w:hAnsi="Arial" w:cs="Arial"/>
                <w:sz w:val="20"/>
                <w:szCs w:val="20"/>
                <w:lang w:eastAsia="en-GB"/>
              </w:rPr>
              <w:tab/>
            </w:r>
            <w:r>
              <w:rPr>
                <w:rFonts w:ascii="Arial" w:eastAsia="Times New Roman" w:hAnsi="Arial" w:cs="Arial"/>
                <w:sz w:val="20"/>
                <w:szCs w:val="20"/>
                <w:lang w:eastAsia="en-GB"/>
              </w:rPr>
              <w:fldChar w:fldCharType="begin">
                <w:ffData>
                  <w:name w:val="Check8"/>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530689">
              <w:rPr>
                <w:rFonts w:ascii="Arial" w:eastAsia="Times New Roman" w:hAnsi="Arial" w:cs="Arial"/>
                <w:sz w:val="20"/>
                <w:szCs w:val="20"/>
                <w:lang w:eastAsia="en-GB"/>
              </w:rPr>
            </w:r>
            <w:r w:rsidR="00530689">
              <w:rPr>
                <w:rFonts w:ascii="Arial" w:eastAsia="Times New Roman" w:hAnsi="Arial" w:cs="Arial"/>
                <w:sz w:val="20"/>
                <w:szCs w:val="20"/>
                <w:lang w:eastAsia="en-GB"/>
              </w:rPr>
              <w:fldChar w:fldCharType="separate"/>
            </w:r>
            <w:r>
              <w:rPr>
                <w:rFonts w:ascii="Arial" w:eastAsia="Times New Roman" w:hAnsi="Arial" w:cs="Arial"/>
                <w:sz w:val="20"/>
                <w:szCs w:val="20"/>
                <w:lang w:eastAsia="en-GB"/>
              </w:rPr>
              <w:fldChar w:fldCharType="end"/>
            </w:r>
            <w:r>
              <w:rPr>
                <w:rFonts w:ascii="Arial" w:eastAsia="Times New Roman" w:hAnsi="Arial" w:cs="Arial"/>
                <w:sz w:val="20"/>
                <w:szCs w:val="20"/>
                <w:lang w:eastAsia="en-GB"/>
              </w:rPr>
              <w:t xml:space="preserve">     </w:t>
            </w:r>
            <w:r>
              <w:rPr>
                <w:rFonts w:ascii="Arial" w:eastAsia="Times New Roman" w:hAnsi="Arial" w:cs="Arial"/>
                <w:i/>
                <w:sz w:val="20"/>
                <w:szCs w:val="20"/>
                <w:lang w:eastAsia="en-GB"/>
              </w:rPr>
              <w:t>(tick as appropriate)</w:t>
            </w:r>
          </w:p>
          <w:p w14:paraId="2BB64919"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0B1EFF94"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If required, Delivery address applicable:</w:t>
            </w:r>
          </w:p>
          <w:p w14:paraId="3F3F8CC9"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0408C175" w14:textId="77777777" w:rsidR="00084DCA" w:rsidRDefault="00084DCA" w:rsidP="00563DB2">
            <w:pPr>
              <w:autoSpaceDN w:val="0"/>
              <w:spacing w:after="0" w:line="240" w:lineRule="auto"/>
              <w:ind w:left="709"/>
              <w:rPr>
                <w:rFonts w:ascii="Arial" w:eastAsia="Times New Roman" w:hAnsi="Arial" w:cs="Arial"/>
                <w:b/>
                <w:sz w:val="20"/>
                <w:szCs w:val="20"/>
                <w:lang w:eastAsia="en-GB"/>
              </w:rPr>
            </w:pPr>
          </w:p>
        </w:tc>
      </w:tr>
    </w:tbl>
    <w:p w14:paraId="10D0F7EE" w14:textId="77777777" w:rsidR="00084DCA" w:rsidRDefault="00084DCA" w:rsidP="00084DCA">
      <w:pPr>
        <w:widowControl/>
        <w:autoSpaceDN w:val="0"/>
        <w:rPr>
          <w:rFonts w:ascii="Arial" w:eastAsia="Times New Roman" w:hAnsi="Arial" w:cs="Arial"/>
          <w:b/>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6DF4B5BC"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BC41F62" w14:textId="77777777" w:rsidR="00084DCA" w:rsidRDefault="00084DCA" w:rsidP="00563DB2">
            <w:pPr>
              <w:widowControl/>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Pricing and Payment</w:t>
            </w:r>
          </w:p>
        </w:tc>
      </w:tr>
      <w:tr w:rsidR="00084DCA" w14:paraId="2C7468E2"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5FECE3E8" w14:textId="77777777" w:rsidR="00084DCA" w:rsidRDefault="00084DCA" w:rsidP="00563DB2">
            <w:pPr>
              <w:autoSpaceDN w:val="0"/>
              <w:spacing w:after="0" w:line="240" w:lineRule="auto"/>
              <w:rPr>
                <w:rFonts w:ascii="Arial" w:eastAsia="Times New Roman" w:hAnsi="Arial" w:cs="Times New Roman"/>
                <w:b/>
                <w:sz w:val="20"/>
                <w:szCs w:val="24"/>
                <w:lang w:eastAsia="en-GB"/>
              </w:rPr>
            </w:pPr>
            <w:r>
              <w:rPr>
                <w:rFonts w:ascii="Arial" w:eastAsia="Times New Roman" w:hAnsi="Arial" w:cs="Arial"/>
                <w:b/>
                <w:sz w:val="20"/>
                <w:szCs w:val="20"/>
                <w:lang w:eastAsia="en-GB"/>
              </w:rPr>
              <w:lastRenderedPageBreak/>
              <w:br/>
              <w:t xml:space="preserve">Condition </w:t>
            </w:r>
            <w:r>
              <w:rPr>
                <w:rFonts w:ascii="Arial" w:eastAsia="Times New Roman" w:hAnsi="Arial" w:cs="Times New Roman"/>
                <w:b/>
                <w:sz w:val="20"/>
                <w:szCs w:val="24"/>
                <w:lang w:eastAsia="en-GB"/>
              </w:rPr>
              <w:t>35 – Contract Price:</w:t>
            </w:r>
          </w:p>
          <w:p w14:paraId="1DF029CE" w14:textId="77777777" w:rsidR="00084DCA" w:rsidRDefault="00084DCA" w:rsidP="00563DB2">
            <w:pPr>
              <w:autoSpaceDN w:val="0"/>
              <w:spacing w:after="0" w:line="240" w:lineRule="auto"/>
              <w:rPr>
                <w:rFonts w:ascii="Arial" w:eastAsia="Times New Roman" w:hAnsi="Arial" w:cs="Times New Roman"/>
                <w:sz w:val="20"/>
                <w:szCs w:val="24"/>
                <w:lang w:eastAsia="en-GB"/>
              </w:rPr>
            </w:pPr>
          </w:p>
          <w:p w14:paraId="2180743E"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All Schedule 2 line items shall be FIRM Price other than those stated below:</w:t>
            </w:r>
          </w:p>
          <w:p w14:paraId="57F82F09" w14:textId="77777777" w:rsidR="00084DCA" w:rsidRDefault="00084DCA" w:rsidP="00563DB2">
            <w:pPr>
              <w:autoSpaceDN w:val="0"/>
              <w:spacing w:after="0" w:line="240" w:lineRule="auto"/>
              <w:rPr>
                <w:rFonts w:ascii="Arial" w:eastAsia="Times New Roman" w:hAnsi="Arial" w:cs="Times New Roman"/>
                <w:sz w:val="20"/>
                <w:szCs w:val="24"/>
                <w:lang w:eastAsia="en-GB"/>
              </w:rPr>
            </w:pPr>
          </w:p>
          <w:p w14:paraId="6731552B"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Line Items</w:t>
            </w:r>
            <w:r>
              <w:rPr>
                <w:rFonts w:ascii="Arial" w:eastAsia="Times New Roman" w:hAnsi="Arial" w:cs="Times New Roman"/>
                <w:sz w:val="20"/>
                <w:szCs w:val="24"/>
                <w:lang w:eastAsia="en-GB"/>
              </w:rPr>
              <w:tab/>
            </w:r>
            <w:r>
              <w:rPr>
                <w:rFonts w:ascii="Arial" w:eastAsia="Times New Roman" w:hAnsi="Arial" w:cs="Times New Roman"/>
                <w:sz w:val="20"/>
                <w:szCs w:val="24"/>
                <w:lang w:eastAsia="en-GB"/>
              </w:rPr>
              <w:tab/>
              <w:t>Clause 46. refers</w:t>
            </w:r>
          </w:p>
          <w:p w14:paraId="6A9D37D9" w14:textId="77777777" w:rsidR="00084DCA" w:rsidRDefault="00084DCA" w:rsidP="00563DB2">
            <w:pPr>
              <w:autoSpaceDN w:val="0"/>
              <w:spacing w:after="0" w:line="240" w:lineRule="auto"/>
              <w:rPr>
                <w:rFonts w:ascii="Arial" w:eastAsia="Times New Roman" w:hAnsi="Arial" w:cs="Arial"/>
                <w:b/>
                <w:sz w:val="20"/>
                <w:szCs w:val="20"/>
                <w:lang w:eastAsia="en-GB"/>
              </w:rPr>
            </w:pPr>
          </w:p>
        </w:tc>
      </w:tr>
    </w:tbl>
    <w:p w14:paraId="08E872E8" w14:textId="77777777" w:rsidR="00084DCA" w:rsidRDefault="00084DCA" w:rsidP="00084DCA">
      <w:pPr>
        <w:widowControl/>
        <w:autoSpaceDN w:val="0"/>
        <w:rPr>
          <w:rFonts w:ascii="Arial" w:eastAsia="Times New Roman" w:hAnsi="Arial" w:cs="Arial"/>
          <w:b/>
          <w:sz w:val="20"/>
          <w:szCs w:val="24"/>
          <w:lang w:eastAsia="en-GB"/>
        </w:rPr>
      </w:pPr>
    </w:p>
    <w:p w14:paraId="588CE8B9" w14:textId="77777777" w:rsidR="00084DCA" w:rsidRDefault="00084DCA" w:rsidP="00084DCA">
      <w:pPr>
        <w:widowControl/>
        <w:autoSpaceDN w:val="0"/>
        <w:rPr>
          <w:rFonts w:ascii="Arial" w:eastAsia="Times New Roman" w:hAnsi="Arial" w:cs="Arial"/>
          <w:b/>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28708007"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0C8F51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Termination</w:t>
            </w:r>
          </w:p>
        </w:tc>
      </w:tr>
      <w:tr w:rsidR="00084DCA" w14:paraId="4EA3089D"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7EEC573E" w14:textId="77777777" w:rsidR="00084DCA" w:rsidRDefault="00084DCA" w:rsidP="00563DB2">
            <w:pPr>
              <w:autoSpaceDN w:val="0"/>
              <w:spacing w:after="0" w:line="240" w:lineRule="auto"/>
              <w:rPr>
                <w:rFonts w:ascii="Arial" w:eastAsia="Times New Roman" w:hAnsi="Arial" w:cs="Times New Roman"/>
                <w:sz w:val="20"/>
                <w:szCs w:val="24"/>
                <w:lang w:eastAsia="en-GB"/>
              </w:rPr>
            </w:pPr>
            <w:r>
              <w:rPr>
                <w:rFonts w:ascii="Arial" w:eastAsia="Times New Roman" w:hAnsi="Arial" w:cs="Arial"/>
                <w:b/>
                <w:sz w:val="20"/>
                <w:szCs w:val="20"/>
                <w:lang w:eastAsia="en-GB"/>
              </w:rPr>
              <w:br/>
              <w:t xml:space="preserve">Condition </w:t>
            </w:r>
            <w:r>
              <w:rPr>
                <w:rFonts w:ascii="Arial" w:eastAsia="Times New Roman" w:hAnsi="Arial" w:cs="Times New Roman"/>
                <w:b/>
                <w:sz w:val="20"/>
                <w:szCs w:val="24"/>
                <w:lang w:eastAsia="en-GB"/>
              </w:rPr>
              <w:t>42 – Termination for Convenience</w:t>
            </w:r>
            <w:r>
              <w:rPr>
                <w:rFonts w:ascii="Arial" w:eastAsia="Times New Roman" w:hAnsi="Arial" w:cs="Times New Roman"/>
                <w:sz w:val="20"/>
                <w:szCs w:val="24"/>
                <w:lang w:eastAsia="en-GB"/>
              </w:rPr>
              <w:t>:</w:t>
            </w:r>
          </w:p>
          <w:p w14:paraId="4BDBE966" w14:textId="77777777" w:rsidR="00084DCA" w:rsidRDefault="00084DCA" w:rsidP="00563DB2">
            <w:pPr>
              <w:autoSpaceDN w:val="0"/>
              <w:spacing w:after="0" w:line="240" w:lineRule="auto"/>
              <w:rPr>
                <w:rFonts w:ascii="Arial" w:eastAsia="Times New Roman" w:hAnsi="Arial" w:cs="Times New Roman"/>
                <w:sz w:val="20"/>
                <w:szCs w:val="24"/>
                <w:lang w:eastAsia="en-GB"/>
              </w:rPr>
            </w:pPr>
          </w:p>
          <w:p w14:paraId="4E95BBE8"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Notice period for terminating the Contract shall be twenty (20) days unless otherwise specified here:</w:t>
            </w:r>
          </w:p>
          <w:p w14:paraId="6156828E"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p>
          <w:p w14:paraId="4EDB622B" w14:textId="77777777" w:rsidR="00084DCA" w:rsidRDefault="00084DCA" w:rsidP="00563DB2">
            <w:pPr>
              <w:autoSpaceDN w:val="0"/>
              <w:spacing w:after="0" w:line="240" w:lineRule="auto"/>
              <w:ind w:firstLine="720"/>
              <w:rPr>
                <w:rFonts w:ascii="Arial" w:eastAsia="Times New Roman" w:hAnsi="Arial" w:cs="Times New Roman"/>
                <w:sz w:val="20"/>
                <w:szCs w:val="24"/>
                <w:lang w:eastAsia="en-GB"/>
              </w:rPr>
            </w:pPr>
            <w:r>
              <w:rPr>
                <w:rFonts w:ascii="Arial" w:eastAsia="Times New Roman" w:hAnsi="Arial" w:cs="Times New Roman"/>
                <w:sz w:val="20"/>
                <w:szCs w:val="24"/>
                <w:lang w:eastAsia="en-GB"/>
              </w:rPr>
              <w:t>The Notice period for termination shall be   Business Days</w:t>
            </w:r>
          </w:p>
          <w:p w14:paraId="5151EAA1" w14:textId="77777777" w:rsidR="00084DCA" w:rsidRDefault="00084DCA" w:rsidP="00563DB2">
            <w:pPr>
              <w:autoSpaceDN w:val="0"/>
              <w:spacing w:after="0" w:line="240" w:lineRule="auto"/>
              <w:rPr>
                <w:rFonts w:ascii="Arial" w:eastAsia="Times New Roman" w:hAnsi="Arial" w:cs="Arial"/>
                <w:sz w:val="20"/>
                <w:szCs w:val="20"/>
                <w:lang w:eastAsia="en-GB"/>
              </w:rPr>
            </w:pPr>
          </w:p>
        </w:tc>
      </w:tr>
    </w:tbl>
    <w:p w14:paraId="5F8E5EFA" w14:textId="77777777" w:rsidR="00084DCA" w:rsidRDefault="00084DCA" w:rsidP="00084DCA">
      <w:pPr>
        <w:widowControl/>
        <w:autoSpaceDN w:val="0"/>
        <w:rPr>
          <w:rFonts w:ascii="Arial" w:eastAsia="Times New Roman" w:hAnsi="Arial" w:cs="Arial"/>
          <w:b/>
          <w:sz w:val="20"/>
          <w:szCs w:val="24"/>
          <w:lang w:eastAsia="en-GB"/>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3A9D2A7F"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73DE84E5" w14:textId="77777777" w:rsidR="00084DCA" w:rsidRDefault="00084DCA" w:rsidP="00563DB2">
            <w:pPr>
              <w:widowControl/>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 xml:space="preserve">Other Addresses and Other Information </w:t>
            </w:r>
            <w:r>
              <w:rPr>
                <w:rFonts w:ascii="Arial" w:eastAsia="Times New Roman" w:hAnsi="Arial" w:cs="Arial"/>
                <w:i/>
                <w:sz w:val="20"/>
                <w:szCs w:val="20"/>
                <w:lang w:eastAsia="en-GB"/>
              </w:rPr>
              <w:t>(forms and publications addresses and official use information)</w:t>
            </w:r>
          </w:p>
        </w:tc>
      </w:tr>
      <w:tr w:rsidR="00084DCA" w14:paraId="12281B6E"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A7413CB" w14:textId="77777777" w:rsidR="00084DCA" w:rsidRDefault="00084DCA" w:rsidP="00563DB2">
            <w:pPr>
              <w:widowControl/>
              <w:spacing w:after="0" w:line="240" w:lineRule="auto"/>
              <w:ind w:left="567"/>
              <w:rPr>
                <w:rFonts w:ascii="Arial" w:eastAsia="Times New Roman" w:hAnsi="Arial" w:cs="Arial"/>
                <w:sz w:val="20"/>
                <w:szCs w:val="20"/>
                <w:lang w:eastAsia="en-GB"/>
              </w:rPr>
            </w:pPr>
            <w:r>
              <w:rPr>
                <w:rFonts w:ascii="Arial" w:eastAsia="Times New Roman" w:hAnsi="Arial" w:cs="Arial"/>
                <w:sz w:val="20"/>
                <w:szCs w:val="20"/>
                <w:lang w:eastAsia="en-GB"/>
              </w:rPr>
              <w:t>See Annex A to Schedule 3 (DEFFORM 111)</w:t>
            </w:r>
          </w:p>
        </w:tc>
      </w:tr>
    </w:tbl>
    <w:p w14:paraId="27B105C8" w14:textId="77777777" w:rsidR="00084DCA" w:rsidRDefault="00084DCA" w:rsidP="00084DCA">
      <w:pPr>
        <w:widowControl/>
        <w:autoSpaceDN w:val="0"/>
        <w:rPr>
          <w:rFonts w:ascii="Arial" w:eastAsia="Times New Roman" w:hAnsi="Arial" w:cs="Arial"/>
          <w:b/>
          <w:sz w:val="20"/>
          <w:szCs w:val="24"/>
          <w:lang w:eastAsia="en-GB"/>
        </w:rPr>
      </w:pPr>
    </w:p>
    <w:p w14:paraId="4D3793AF" w14:textId="77777777" w:rsidR="00084DCA" w:rsidRDefault="00084DCA" w:rsidP="00084DCA">
      <w:pPr>
        <w:widowControl/>
        <w:autoSpaceDN w:val="0"/>
        <w:rPr>
          <w:rFonts w:ascii="Arial" w:eastAsia="Times New Roman" w:hAnsi="Arial" w:cs="Arial"/>
          <w:b/>
          <w:sz w:val="20"/>
          <w:szCs w:val="24"/>
          <w:lang w:eastAsia="en-GB"/>
        </w:rPr>
      </w:pPr>
    </w:p>
    <w:p w14:paraId="68298C18" w14:textId="77777777" w:rsidR="00084DCA" w:rsidRDefault="00084DCA" w:rsidP="00084DCA">
      <w:pPr>
        <w:widowControl/>
        <w:autoSpaceDN w:val="0"/>
        <w:rPr>
          <w:rFonts w:ascii="Arial" w:eastAsia="Times New Roman" w:hAnsi="Arial" w:cs="Arial"/>
          <w:b/>
          <w:sz w:val="20"/>
          <w:szCs w:val="24"/>
          <w:lang w:eastAsia="en-GB"/>
        </w:rPr>
      </w:pPr>
    </w:p>
    <w:bookmarkEnd w:id="52"/>
    <w:p w14:paraId="1CF067A9" w14:textId="77777777" w:rsidR="00084DCA" w:rsidRDefault="00084DCA" w:rsidP="00084DCA">
      <w:pPr>
        <w:widowControl/>
        <w:autoSpaceDN w:val="0"/>
        <w:rPr>
          <w:rFonts w:ascii="Arial" w:eastAsia="Times New Roman" w:hAnsi="Arial" w:cs="Arial"/>
          <w:b/>
          <w:sz w:val="20"/>
          <w:szCs w:val="24"/>
          <w:lang w:eastAsia="en-GB"/>
        </w:rPr>
      </w:pPr>
    </w:p>
    <w:p w14:paraId="4DC58A4C" w14:textId="77777777" w:rsidR="00084DCA" w:rsidRDefault="00084DCA" w:rsidP="00084DCA">
      <w:pPr>
        <w:widowControl/>
        <w:autoSpaceDN w:val="0"/>
        <w:rPr>
          <w:rFonts w:ascii="Arial" w:eastAsia="Times New Roman" w:hAnsi="Arial" w:cs="Arial"/>
          <w:b/>
          <w:sz w:val="20"/>
          <w:szCs w:val="24"/>
          <w:lang w:eastAsia="en-GB"/>
        </w:rPr>
      </w:pPr>
    </w:p>
    <w:p w14:paraId="2E575F86" w14:textId="77777777" w:rsidR="00084DCA" w:rsidRDefault="00084DCA" w:rsidP="00084DCA">
      <w:pPr>
        <w:widowControl/>
        <w:autoSpaceDN w:val="0"/>
        <w:rPr>
          <w:rFonts w:ascii="Arial" w:eastAsia="Times New Roman" w:hAnsi="Arial" w:cs="Arial"/>
          <w:b/>
          <w:sz w:val="20"/>
          <w:szCs w:val="24"/>
          <w:lang w:eastAsia="en-GB"/>
        </w:rPr>
      </w:pPr>
    </w:p>
    <w:p w14:paraId="68F87051" w14:textId="77777777" w:rsidR="00084DCA" w:rsidRDefault="00084DCA" w:rsidP="00084DCA">
      <w:pPr>
        <w:widowControl/>
        <w:autoSpaceDN w:val="0"/>
        <w:rPr>
          <w:rFonts w:ascii="Arial" w:eastAsia="Times New Roman" w:hAnsi="Arial" w:cs="Arial"/>
          <w:b/>
          <w:sz w:val="20"/>
          <w:szCs w:val="24"/>
          <w:lang w:eastAsia="en-GB"/>
        </w:rPr>
      </w:pPr>
    </w:p>
    <w:p w14:paraId="1DF9CF0F" w14:textId="77777777" w:rsidR="00084DCA" w:rsidRDefault="00084DCA" w:rsidP="00084DCA">
      <w:pPr>
        <w:widowControl/>
        <w:autoSpaceDN w:val="0"/>
        <w:rPr>
          <w:rFonts w:ascii="Arial" w:eastAsia="Times New Roman" w:hAnsi="Arial" w:cs="Arial"/>
          <w:b/>
          <w:sz w:val="20"/>
          <w:szCs w:val="24"/>
          <w:lang w:eastAsia="en-GB"/>
        </w:rPr>
      </w:pPr>
    </w:p>
    <w:p w14:paraId="1389410D" w14:textId="77777777" w:rsidR="00084DCA" w:rsidRDefault="00084DCA" w:rsidP="00084DCA">
      <w:pPr>
        <w:widowControl/>
        <w:autoSpaceDN w:val="0"/>
        <w:rPr>
          <w:rFonts w:ascii="Arial" w:eastAsia="Times New Roman" w:hAnsi="Arial" w:cs="Arial"/>
          <w:b/>
          <w:sz w:val="20"/>
          <w:szCs w:val="24"/>
          <w:lang w:eastAsia="en-GB"/>
        </w:rPr>
      </w:pPr>
    </w:p>
    <w:p w14:paraId="139157F5" w14:textId="77777777" w:rsidR="00084DCA" w:rsidRDefault="00084DCA" w:rsidP="00084DCA">
      <w:pPr>
        <w:widowControl/>
        <w:autoSpaceDN w:val="0"/>
        <w:rPr>
          <w:rFonts w:ascii="Arial" w:eastAsia="Times New Roman" w:hAnsi="Arial" w:cs="Arial"/>
          <w:b/>
          <w:sz w:val="20"/>
          <w:szCs w:val="24"/>
          <w:lang w:eastAsia="en-GB"/>
        </w:rPr>
      </w:pPr>
    </w:p>
    <w:p w14:paraId="49E80960" w14:textId="77777777" w:rsidR="00084DCA" w:rsidRDefault="00084DCA" w:rsidP="00084DCA">
      <w:pPr>
        <w:widowControl/>
        <w:autoSpaceDN w:val="0"/>
        <w:rPr>
          <w:rFonts w:ascii="Arial" w:eastAsia="Times New Roman" w:hAnsi="Arial" w:cs="Arial"/>
          <w:b/>
          <w:sz w:val="20"/>
          <w:szCs w:val="24"/>
          <w:lang w:eastAsia="en-GB"/>
        </w:rPr>
      </w:pPr>
    </w:p>
    <w:p w14:paraId="65BC8AA1" w14:textId="77777777" w:rsidR="00084DCA" w:rsidRDefault="00084DCA" w:rsidP="00084DCA">
      <w:pPr>
        <w:widowControl/>
        <w:autoSpaceDN w:val="0"/>
        <w:rPr>
          <w:rFonts w:ascii="Arial" w:eastAsia="Times New Roman" w:hAnsi="Arial" w:cs="Arial"/>
          <w:b/>
          <w:sz w:val="20"/>
          <w:szCs w:val="24"/>
          <w:lang w:eastAsia="en-GB"/>
        </w:rPr>
      </w:pPr>
    </w:p>
    <w:p w14:paraId="0D1F2BC4" w14:textId="77777777" w:rsidR="00084DCA" w:rsidRDefault="00084DCA" w:rsidP="00084DCA">
      <w:pPr>
        <w:widowControl/>
        <w:autoSpaceDN w:val="0"/>
        <w:rPr>
          <w:rFonts w:ascii="Arial" w:eastAsia="Times New Roman" w:hAnsi="Arial" w:cs="Arial"/>
          <w:b/>
          <w:sz w:val="20"/>
          <w:szCs w:val="24"/>
          <w:lang w:eastAsia="en-GB"/>
        </w:rPr>
      </w:pPr>
    </w:p>
    <w:p w14:paraId="7FDEB98B" w14:textId="77777777" w:rsidR="00084DCA" w:rsidRDefault="00084DCA" w:rsidP="00084DCA">
      <w:pPr>
        <w:widowControl/>
        <w:autoSpaceDN w:val="0"/>
        <w:rPr>
          <w:rFonts w:ascii="Arial" w:eastAsia="Times New Roman" w:hAnsi="Arial" w:cs="Arial"/>
          <w:b/>
          <w:sz w:val="20"/>
          <w:szCs w:val="24"/>
          <w:lang w:eastAsia="en-GB"/>
        </w:rPr>
      </w:pPr>
    </w:p>
    <w:p w14:paraId="1E81044E" w14:textId="77777777" w:rsidR="00084DCA" w:rsidRDefault="00084DCA" w:rsidP="00084DCA">
      <w:pPr>
        <w:widowControl/>
        <w:autoSpaceDN w:val="0"/>
        <w:rPr>
          <w:rFonts w:ascii="Arial" w:eastAsia="Times New Roman" w:hAnsi="Arial" w:cs="Arial"/>
          <w:b/>
          <w:sz w:val="20"/>
          <w:szCs w:val="24"/>
          <w:lang w:eastAsia="en-GB"/>
        </w:rPr>
      </w:pPr>
    </w:p>
    <w:p w14:paraId="568EF316" w14:textId="77777777" w:rsidR="00084DCA" w:rsidRDefault="00084DCA" w:rsidP="00084DCA">
      <w:pPr>
        <w:widowControl/>
        <w:autoSpaceDN w:val="0"/>
        <w:rPr>
          <w:rFonts w:ascii="Arial" w:eastAsia="Times New Roman" w:hAnsi="Arial" w:cs="Arial"/>
          <w:b/>
          <w:sz w:val="20"/>
          <w:szCs w:val="24"/>
          <w:lang w:eastAsia="en-GB"/>
        </w:rPr>
      </w:pPr>
    </w:p>
    <w:p w14:paraId="45106929" w14:textId="77777777" w:rsidR="00084DCA" w:rsidRDefault="00084DCA" w:rsidP="00084DCA">
      <w:pPr>
        <w:widowControl/>
        <w:autoSpaceDN w:val="0"/>
        <w:rPr>
          <w:rFonts w:ascii="Arial" w:eastAsia="Times New Roman" w:hAnsi="Arial" w:cs="Arial"/>
          <w:b/>
          <w:sz w:val="20"/>
          <w:szCs w:val="24"/>
          <w:lang w:eastAsia="en-GB"/>
        </w:rPr>
      </w:pPr>
    </w:p>
    <w:p w14:paraId="219F1F64" w14:textId="77777777" w:rsidR="00084DCA" w:rsidRDefault="00084DCA" w:rsidP="00084DCA">
      <w:pPr>
        <w:widowControl/>
        <w:autoSpaceDN w:val="0"/>
        <w:rPr>
          <w:rFonts w:ascii="Arial" w:eastAsia="Times New Roman" w:hAnsi="Arial" w:cs="Arial"/>
          <w:b/>
          <w:sz w:val="20"/>
          <w:szCs w:val="24"/>
          <w:lang w:eastAsia="en-GB"/>
        </w:rPr>
      </w:pPr>
    </w:p>
    <w:p w14:paraId="7083FC78" w14:textId="77777777" w:rsidR="00084DCA" w:rsidRDefault="00084DCA" w:rsidP="00084DCA">
      <w:pPr>
        <w:widowControl/>
        <w:autoSpaceDN w:val="0"/>
        <w:rPr>
          <w:rFonts w:ascii="Arial" w:eastAsia="Times New Roman" w:hAnsi="Arial" w:cs="Arial"/>
          <w:b/>
          <w:sz w:val="20"/>
          <w:szCs w:val="24"/>
          <w:lang w:eastAsia="en-GB"/>
        </w:rPr>
        <w:sectPr w:rsidR="00084DCA" w:rsidSect="00D7383D">
          <w:headerReference w:type="default" r:id="rId33"/>
          <w:footerReference w:type="default" r:id="rId34"/>
          <w:type w:val="continuous"/>
          <w:pgSz w:w="11920" w:h="16860"/>
          <w:pgMar w:top="700" w:right="760" w:bottom="280" w:left="760" w:header="283" w:footer="283" w:gutter="0"/>
          <w:cols w:space="720"/>
          <w:docGrid w:linePitch="299"/>
        </w:sectPr>
      </w:pPr>
    </w:p>
    <w:p w14:paraId="127969D4" w14:textId="77777777" w:rsidR="00084DCA" w:rsidRPr="00BE3E62" w:rsidRDefault="00084DCA" w:rsidP="00084DCA">
      <w:pPr>
        <w:widowControl/>
        <w:autoSpaceDN w:val="0"/>
        <w:rPr>
          <w:rFonts w:ascii="Arial" w:eastAsia="Times New Roman" w:hAnsi="Arial" w:cs="Arial"/>
          <w:b/>
          <w:sz w:val="20"/>
          <w:szCs w:val="24"/>
          <w:lang w:eastAsia="en-GB"/>
        </w:rPr>
      </w:pPr>
      <w:r w:rsidRPr="00BE3E62">
        <w:rPr>
          <w:rFonts w:ascii="Arial" w:eastAsia="Times New Roman" w:hAnsi="Arial" w:cs="Arial"/>
          <w:b/>
          <w:sz w:val="20"/>
          <w:szCs w:val="24"/>
          <w:lang w:eastAsia="en-GB"/>
        </w:rPr>
        <w:br w:type="page"/>
      </w:r>
    </w:p>
    <w:p w14:paraId="56DDA296" w14:textId="77777777" w:rsidR="00084DCA" w:rsidRDefault="00084DCA" w:rsidP="00084DCA">
      <w:pPr>
        <w:spacing w:after="0"/>
        <w:jc w:val="both"/>
        <w:sectPr w:rsidR="00084DCA">
          <w:type w:val="continuous"/>
          <w:pgSz w:w="11920" w:h="16860"/>
          <w:pgMar w:top="700" w:right="760" w:bottom="280" w:left="760" w:header="283" w:footer="283" w:gutter="0"/>
          <w:cols w:space="720"/>
          <w:docGrid w:linePitch="299"/>
        </w:sectPr>
      </w:pPr>
    </w:p>
    <w:tbl>
      <w:tblPr>
        <w:tblpPr w:leftFromText="180" w:rightFromText="180" w:bottomFromText="200" w:vertAnchor="page" w:horzAnchor="margin" w:tblpXSpec="center" w:tblpY="1261"/>
        <w:tblW w:w="10950" w:type="dxa"/>
        <w:tblLayout w:type="fixed"/>
        <w:tblLook w:val="04A0" w:firstRow="1" w:lastRow="0" w:firstColumn="1" w:lastColumn="0" w:noHBand="0" w:noVBand="1"/>
      </w:tblPr>
      <w:tblGrid>
        <w:gridCol w:w="242"/>
        <w:gridCol w:w="5332"/>
        <w:gridCol w:w="242"/>
        <w:gridCol w:w="4881"/>
        <w:gridCol w:w="253"/>
      </w:tblGrid>
      <w:tr w:rsidR="00084DCA" w14:paraId="3718C9A8" w14:textId="77777777" w:rsidTr="00563DB2">
        <w:trPr>
          <w:trHeight w:val="529"/>
        </w:trPr>
        <w:tc>
          <w:tcPr>
            <w:tcW w:w="10950" w:type="dxa"/>
            <w:gridSpan w:val="5"/>
            <w:shd w:val="pct12" w:color="auto" w:fill="auto"/>
            <w:hideMark/>
          </w:tcPr>
          <w:p w14:paraId="0FB333A8" w14:textId="77777777" w:rsidR="00084DCA" w:rsidRDefault="00084DCA" w:rsidP="00563DB2">
            <w:pPr>
              <w:spacing w:before="120" w:after="0" w:line="240" w:lineRule="auto"/>
              <w:jc w:val="right"/>
              <w:rPr>
                <w:rFonts w:ascii="Arial" w:eastAsia="Times New Roman" w:hAnsi="Arial" w:cs="Arial"/>
                <w:b/>
                <w:sz w:val="18"/>
                <w:szCs w:val="18"/>
                <w:lang w:eastAsia="en-GB"/>
              </w:rPr>
            </w:pPr>
            <w:bookmarkStart w:id="53" w:name="_Hlk65703903"/>
            <w:r>
              <w:rPr>
                <w:rFonts w:ascii="Arial" w:eastAsia="Times New Roman" w:hAnsi="Arial" w:cs="Arial"/>
                <w:b/>
                <w:sz w:val="18"/>
                <w:szCs w:val="18"/>
                <w:lang w:eastAsia="en-GB"/>
              </w:rPr>
              <w:lastRenderedPageBreak/>
              <w:t>DEFFORM 111</w:t>
            </w:r>
          </w:p>
          <w:p w14:paraId="68D15B5E" w14:textId="77777777" w:rsidR="00084DCA" w:rsidRDefault="00084DCA" w:rsidP="00563DB2">
            <w:pPr>
              <w:spacing w:after="0" w:line="240" w:lineRule="auto"/>
              <w:jc w:val="right"/>
              <w:rPr>
                <w:rFonts w:ascii="Arial" w:eastAsia="Times New Roman" w:hAnsi="Arial" w:cs="Arial"/>
                <w:sz w:val="18"/>
                <w:szCs w:val="18"/>
                <w:lang w:eastAsia="en-GB"/>
              </w:rPr>
            </w:pPr>
            <w:r>
              <w:rPr>
                <w:rFonts w:ascii="Arial" w:eastAsia="Times New Roman" w:hAnsi="Arial" w:cs="Arial"/>
                <w:b/>
                <w:sz w:val="18"/>
                <w:szCs w:val="18"/>
                <w:lang w:eastAsia="en-GB"/>
              </w:rPr>
              <w:t>(Edn 10/22)</w:t>
            </w:r>
          </w:p>
          <w:p w14:paraId="42AB0CD9" w14:textId="77777777" w:rsidR="00084DCA" w:rsidRDefault="00084DCA" w:rsidP="00563DB2">
            <w:pPr>
              <w:spacing w:after="120" w:line="240" w:lineRule="auto"/>
              <w:jc w:val="center"/>
              <w:rPr>
                <w:rFonts w:ascii="Arial" w:eastAsia="Times New Roman" w:hAnsi="Arial" w:cs="Arial"/>
                <w:sz w:val="24"/>
                <w:szCs w:val="24"/>
                <w:lang w:eastAsia="en-GB"/>
              </w:rPr>
            </w:pPr>
            <w:r>
              <w:rPr>
                <w:rFonts w:ascii="Arial" w:eastAsia="Times New Roman" w:hAnsi="Arial" w:cs="Arial"/>
                <w:b/>
                <w:sz w:val="24"/>
                <w:szCs w:val="24"/>
                <w:lang w:eastAsia="en-GB"/>
              </w:rPr>
              <w:t>Appendix - Addresses and Other Information</w:t>
            </w:r>
          </w:p>
        </w:tc>
      </w:tr>
      <w:tr w:rsidR="00084DCA" w14:paraId="69544014" w14:textId="77777777" w:rsidTr="00563DB2">
        <w:trPr>
          <w:trHeight w:val="1828"/>
        </w:trPr>
        <w:tc>
          <w:tcPr>
            <w:tcW w:w="242" w:type="dxa"/>
            <w:tcBorders>
              <w:top w:val="nil"/>
              <w:left w:val="nil"/>
              <w:bottom w:val="nil"/>
              <w:right w:val="single" w:sz="4" w:space="0" w:color="auto"/>
            </w:tcBorders>
            <w:shd w:val="pct12" w:color="auto" w:fill="auto"/>
          </w:tcPr>
          <w:p w14:paraId="4CFD104A"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tcBorders>
              <w:top w:val="single" w:sz="4" w:space="0" w:color="auto"/>
              <w:left w:val="single" w:sz="4" w:space="0" w:color="auto"/>
              <w:bottom w:val="single" w:sz="4" w:space="0" w:color="auto"/>
              <w:right w:val="single" w:sz="4" w:space="0" w:color="auto"/>
            </w:tcBorders>
          </w:tcPr>
          <w:p w14:paraId="2366D40E"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6"/>
                <w:szCs w:val="16"/>
                <w:lang w:eastAsia="en-GB"/>
              </w:rPr>
            </w:pPr>
            <w:r>
              <w:rPr>
                <w:rFonts w:ascii="Arial" w:eastAsia="Times New Roman" w:hAnsi="Arial" w:cs="Arial"/>
                <w:b/>
                <w:sz w:val="16"/>
                <w:szCs w:val="16"/>
                <w:lang w:eastAsia="en-GB"/>
              </w:rPr>
              <w:t>Commercial Officer:</w:t>
            </w:r>
          </w:p>
          <w:p w14:paraId="3AE1E983" w14:textId="77777777" w:rsidR="00084DCA" w:rsidRDefault="00084DCA" w:rsidP="00563DB2">
            <w:pPr>
              <w:spacing w:before="120"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Name: TBC</w:t>
            </w:r>
          </w:p>
          <w:p w14:paraId="07C82AEC" w14:textId="77777777" w:rsidR="00084DCA" w:rsidRDefault="00084DCA" w:rsidP="00563DB2">
            <w:pPr>
              <w:spacing w:after="0" w:line="240" w:lineRule="auto"/>
              <w:rPr>
                <w:rFonts w:ascii="Arial" w:eastAsia="Times New Roman" w:hAnsi="Arial" w:cs="Arial"/>
                <w:sz w:val="16"/>
                <w:szCs w:val="16"/>
                <w:lang w:eastAsia="en-GB"/>
              </w:rPr>
            </w:pPr>
          </w:p>
          <w:p w14:paraId="25235B87" w14:textId="77777777" w:rsidR="00084DCA" w:rsidRDefault="00084DCA" w:rsidP="00563DB2">
            <w:pPr>
              <w:widowControl/>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Address: TBC</w:t>
            </w:r>
          </w:p>
          <w:p w14:paraId="587B21EF" w14:textId="77777777" w:rsidR="00084DCA" w:rsidRDefault="00084DCA" w:rsidP="00563DB2">
            <w:pPr>
              <w:spacing w:after="0" w:line="240" w:lineRule="auto"/>
              <w:rPr>
                <w:rFonts w:ascii="Arial" w:eastAsia="Times New Roman" w:hAnsi="Arial" w:cs="Arial"/>
                <w:sz w:val="16"/>
                <w:szCs w:val="16"/>
                <w:lang w:eastAsia="en-GB"/>
              </w:rPr>
            </w:pPr>
          </w:p>
          <w:p w14:paraId="06D1AA24" w14:textId="77777777" w:rsidR="00084DCA" w:rsidRDefault="00084DCA" w:rsidP="00563DB2">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Email: TBC</w:t>
            </w:r>
          </w:p>
          <w:p w14:paraId="3478D22A" w14:textId="77777777" w:rsidR="00084DCA" w:rsidRDefault="00084DCA" w:rsidP="00563DB2">
            <w:pPr>
              <w:spacing w:after="0" w:line="240" w:lineRule="auto"/>
              <w:rPr>
                <w:rFonts w:ascii="Arial" w:eastAsia="Times New Roman" w:hAnsi="Arial" w:cs="Arial"/>
                <w:sz w:val="16"/>
                <w:szCs w:val="16"/>
                <w:lang w:eastAsia="en-GB"/>
              </w:rPr>
            </w:pPr>
          </w:p>
          <w:p w14:paraId="1A2359BF" w14:textId="77777777" w:rsidR="00084DCA" w:rsidRDefault="00084DCA" w:rsidP="00563DB2">
            <w:pPr>
              <w:tabs>
                <w:tab w:val="left" w:pos="536"/>
              </w:tabs>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sym w:font="Wingdings" w:char="F028"/>
            </w:r>
            <w:r>
              <w:rPr>
                <w:rFonts w:ascii="Arial" w:eastAsia="Times New Roman" w:hAnsi="Arial" w:cs="Arial"/>
                <w:sz w:val="16"/>
                <w:szCs w:val="16"/>
                <w:lang w:eastAsia="en-GB"/>
              </w:rPr>
              <w:t>: TBC</w:t>
            </w:r>
          </w:p>
        </w:tc>
        <w:tc>
          <w:tcPr>
            <w:tcW w:w="242" w:type="dxa"/>
            <w:tcBorders>
              <w:top w:val="nil"/>
              <w:left w:val="single" w:sz="4" w:space="0" w:color="auto"/>
              <w:bottom w:val="nil"/>
              <w:right w:val="single" w:sz="4" w:space="0" w:color="auto"/>
            </w:tcBorders>
            <w:shd w:val="pct12" w:color="auto" w:fill="auto"/>
          </w:tcPr>
          <w:p w14:paraId="5936A89C" w14:textId="77777777" w:rsidR="00084DCA" w:rsidRDefault="00084DCA" w:rsidP="00563DB2">
            <w:pPr>
              <w:spacing w:after="0" w:line="240" w:lineRule="auto"/>
              <w:rPr>
                <w:rFonts w:ascii="Arial" w:eastAsia="Times New Roman" w:hAnsi="Arial" w:cs="Arial"/>
                <w:szCs w:val="20"/>
                <w:lang w:eastAsia="en-GB"/>
              </w:rPr>
            </w:pPr>
          </w:p>
        </w:tc>
        <w:tc>
          <w:tcPr>
            <w:tcW w:w="4881" w:type="dxa"/>
            <w:tcBorders>
              <w:top w:val="single" w:sz="4" w:space="0" w:color="auto"/>
              <w:left w:val="single" w:sz="4" w:space="0" w:color="auto"/>
              <w:bottom w:val="single" w:sz="4" w:space="0" w:color="auto"/>
              <w:right w:val="single" w:sz="4" w:space="0" w:color="auto"/>
            </w:tcBorders>
          </w:tcPr>
          <w:p w14:paraId="20EF59AA" w14:textId="77777777" w:rsidR="00084DCA" w:rsidRDefault="00084DCA" w:rsidP="00563DB2">
            <w:pPr>
              <w:tabs>
                <w:tab w:val="left" w:pos="169"/>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8.</w:t>
            </w:r>
            <w:r>
              <w:rPr>
                <w:rFonts w:ascii="Arial" w:eastAsia="Times New Roman" w:hAnsi="Arial" w:cs="Arial"/>
                <w:b/>
                <w:sz w:val="14"/>
                <w:szCs w:val="14"/>
                <w:lang w:eastAsia="en-GB"/>
              </w:rPr>
              <w:tab/>
              <w:t>Public Accounting Authority:</w:t>
            </w:r>
          </w:p>
          <w:p w14:paraId="194FA54D" w14:textId="77777777" w:rsidR="00084DCA" w:rsidRDefault="00084DCA" w:rsidP="00563DB2">
            <w:pPr>
              <w:spacing w:after="0" w:line="240" w:lineRule="auto"/>
              <w:rPr>
                <w:rFonts w:ascii="Arial" w:eastAsia="Times New Roman" w:hAnsi="Arial" w:cs="Arial"/>
                <w:sz w:val="14"/>
                <w:szCs w:val="14"/>
                <w:lang w:eastAsia="en-GB"/>
              </w:rPr>
            </w:pPr>
          </w:p>
          <w:p w14:paraId="1F854CF2" w14:textId="77777777" w:rsidR="00084DCA" w:rsidRDefault="00084DCA" w:rsidP="00563DB2">
            <w:pPr>
              <w:spacing w:after="0" w:line="240" w:lineRule="auto"/>
              <w:ind w:left="181" w:hanging="181"/>
              <w:rPr>
                <w:rFonts w:ascii="Arial" w:eastAsia="Times New Roman" w:hAnsi="Arial" w:cs="Arial"/>
                <w:sz w:val="14"/>
                <w:szCs w:val="14"/>
                <w:lang w:eastAsia="en-GB"/>
              </w:rPr>
            </w:pPr>
            <w:r>
              <w:rPr>
                <w:rFonts w:ascii="Arial" w:eastAsia="Times New Roman" w:hAnsi="Arial" w:cs="Arial"/>
                <w:sz w:val="14"/>
                <w:szCs w:val="14"/>
                <w:lang w:eastAsia="en-GB"/>
              </w:rPr>
              <w:t>1. Returns under DEFCON 694 (or SC equivalent) should be sent to DBS Finance ADMT – Assets In Industry 1, Level 4 Piccadilly Gate, Store Street, Manchester, M1 2WD</w:t>
            </w:r>
          </w:p>
          <w:p w14:paraId="57E5AED0" w14:textId="77777777" w:rsidR="00084DCA" w:rsidRDefault="00084DCA" w:rsidP="00563DB2">
            <w:pPr>
              <w:spacing w:after="0" w:line="240" w:lineRule="auto"/>
              <w:ind w:left="181"/>
              <w:rPr>
                <w:rFonts w:ascii="Arial" w:eastAsia="Times New Roman" w:hAnsi="Arial" w:cs="Arial"/>
                <w:sz w:val="14"/>
                <w:szCs w:val="14"/>
                <w:lang w:eastAsia="en-GB"/>
              </w:rPr>
            </w:pP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44 (0) 161 233 5397</w:t>
            </w:r>
          </w:p>
          <w:p w14:paraId="217045AB" w14:textId="77777777" w:rsidR="00084DCA" w:rsidRDefault="00084DCA" w:rsidP="00563DB2">
            <w:pPr>
              <w:spacing w:after="0" w:line="240" w:lineRule="auto"/>
              <w:rPr>
                <w:rFonts w:ascii="Arial" w:eastAsia="Times New Roman" w:hAnsi="Arial" w:cs="Arial"/>
                <w:sz w:val="14"/>
                <w:szCs w:val="14"/>
                <w:lang w:eastAsia="en-GB"/>
              </w:rPr>
            </w:pPr>
          </w:p>
          <w:p w14:paraId="6B2D7E5F" w14:textId="77777777" w:rsidR="00084DCA" w:rsidRDefault="00084DCA" w:rsidP="00563DB2">
            <w:pPr>
              <w:spacing w:after="0" w:line="240" w:lineRule="auto"/>
              <w:ind w:left="181" w:hanging="181"/>
              <w:rPr>
                <w:rFonts w:ascii="Arial" w:eastAsia="Times New Roman" w:hAnsi="Arial" w:cs="Arial"/>
                <w:sz w:val="14"/>
                <w:szCs w:val="14"/>
                <w:lang w:eastAsia="en-GB"/>
              </w:rPr>
            </w:pPr>
            <w:r>
              <w:rPr>
                <w:rFonts w:ascii="Arial" w:eastAsia="Times New Roman" w:hAnsi="Arial" w:cs="Arial"/>
                <w:sz w:val="14"/>
                <w:szCs w:val="14"/>
                <w:lang w:eastAsia="en-GB"/>
              </w:rPr>
              <w:t>2. For all other enquiries contact DES Fin FA-AMET Policy, Level 4 Piccadilly Gate, Store Street, Manchester, M1 2WD</w:t>
            </w:r>
          </w:p>
          <w:p w14:paraId="4B55E6C4" w14:textId="77777777" w:rsidR="00084DCA" w:rsidRDefault="00084DCA" w:rsidP="00563DB2">
            <w:pPr>
              <w:spacing w:after="0" w:line="240" w:lineRule="auto"/>
              <w:ind w:left="181"/>
              <w:rPr>
                <w:rFonts w:ascii="Arial" w:eastAsia="Times New Roman" w:hAnsi="Arial" w:cs="Arial"/>
                <w:sz w:val="14"/>
                <w:szCs w:val="14"/>
                <w:lang w:eastAsia="en-GB"/>
              </w:rPr>
            </w:pP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44 (0) 161 233 5394</w:t>
            </w:r>
          </w:p>
        </w:tc>
        <w:tc>
          <w:tcPr>
            <w:tcW w:w="253" w:type="dxa"/>
            <w:tcBorders>
              <w:top w:val="nil"/>
              <w:left w:val="single" w:sz="4" w:space="0" w:color="auto"/>
              <w:bottom w:val="nil"/>
              <w:right w:val="nil"/>
            </w:tcBorders>
            <w:shd w:val="pct12" w:color="auto" w:fill="auto"/>
          </w:tcPr>
          <w:p w14:paraId="3982C88B" w14:textId="77777777" w:rsidR="00084DCA" w:rsidRDefault="00084DCA" w:rsidP="00563DB2">
            <w:pPr>
              <w:spacing w:after="0" w:line="240" w:lineRule="auto"/>
              <w:jc w:val="both"/>
              <w:rPr>
                <w:rFonts w:ascii="Arial" w:eastAsia="Times New Roman" w:hAnsi="Arial" w:cs="Arial"/>
                <w:szCs w:val="20"/>
                <w:lang w:eastAsia="en-GB"/>
              </w:rPr>
            </w:pPr>
          </w:p>
        </w:tc>
      </w:tr>
      <w:tr w:rsidR="00084DCA" w14:paraId="7542FADE" w14:textId="77777777" w:rsidTr="00563DB2">
        <w:trPr>
          <w:trHeight w:val="57"/>
        </w:trPr>
        <w:tc>
          <w:tcPr>
            <w:tcW w:w="10950" w:type="dxa"/>
            <w:gridSpan w:val="5"/>
            <w:shd w:val="pct12" w:color="auto" w:fill="auto"/>
          </w:tcPr>
          <w:p w14:paraId="602B3952"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061C3AC4" w14:textId="77777777" w:rsidTr="00563DB2">
        <w:trPr>
          <w:trHeight w:val="925"/>
        </w:trPr>
        <w:tc>
          <w:tcPr>
            <w:tcW w:w="242" w:type="dxa"/>
            <w:tcBorders>
              <w:top w:val="nil"/>
              <w:left w:val="nil"/>
              <w:bottom w:val="nil"/>
              <w:right w:val="single" w:sz="4" w:space="0" w:color="auto"/>
            </w:tcBorders>
            <w:shd w:val="pct12" w:color="auto" w:fill="auto"/>
          </w:tcPr>
          <w:p w14:paraId="259F0F0F"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tcBorders>
              <w:top w:val="single" w:sz="4" w:space="0" w:color="auto"/>
              <w:left w:val="single" w:sz="4" w:space="0" w:color="auto"/>
              <w:bottom w:val="single" w:sz="4" w:space="0" w:color="auto"/>
              <w:right w:val="single" w:sz="4" w:space="0" w:color="auto"/>
            </w:tcBorders>
          </w:tcPr>
          <w:p w14:paraId="62118864" w14:textId="77777777" w:rsidR="00084DCA" w:rsidRDefault="00084DCA" w:rsidP="00563DB2">
            <w:pPr>
              <w:widowControl/>
              <w:numPr>
                <w:ilvl w:val="0"/>
                <w:numId w:val="2"/>
              </w:numPr>
              <w:tabs>
                <w:tab w:val="left" w:pos="194"/>
              </w:tabs>
              <w:spacing w:before="120" w:after="0" w:line="240" w:lineRule="auto"/>
              <w:ind w:left="170" w:hanging="170"/>
              <w:jc w:val="both"/>
              <w:rPr>
                <w:rFonts w:ascii="Arial" w:eastAsia="Times New Roman" w:hAnsi="Arial" w:cs="Arial"/>
                <w:sz w:val="16"/>
                <w:szCs w:val="16"/>
                <w:lang w:eastAsia="en-GB"/>
              </w:rPr>
            </w:pPr>
            <w:r>
              <w:rPr>
                <w:rFonts w:ascii="Arial" w:eastAsia="Times New Roman" w:hAnsi="Arial" w:cs="Arial"/>
                <w:b/>
                <w:sz w:val="16"/>
                <w:szCs w:val="16"/>
                <w:lang w:eastAsia="en-GB"/>
              </w:rPr>
              <w:t xml:space="preserve">Project Manager, Equipment Support Manager or PT Leader </w:t>
            </w:r>
            <w:r>
              <w:rPr>
                <w:rFonts w:ascii="Arial" w:eastAsia="Times New Roman" w:hAnsi="Arial" w:cs="Arial"/>
                <w:sz w:val="16"/>
                <w:szCs w:val="16"/>
                <w:lang w:eastAsia="en-GB"/>
              </w:rPr>
              <w:t>(from whom technical information is available):</w:t>
            </w:r>
          </w:p>
          <w:p w14:paraId="55AA4B47" w14:textId="77777777" w:rsidR="00084DCA" w:rsidRDefault="00084DCA" w:rsidP="00563DB2">
            <w:pPr>
              <w:spacing w:before="120"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Name: TBC</w:t>
            </w:r>
          </w:p>
          <w:p w14:paraId="0116D2AA" w14:textId="77777777" w:rsidR="00084DCA" w:rsidRDefault="00084DCA" w:rsidP="00563DB2">
            <w:pPr>
              <w:spacing w:after="0" w:line="240" w:lineRule="auto"/>
              <w:rPr>
                <w:rFonts w:ascii="Arial" w:eastAsia="Times New Roman" w:hAnsi="Arial" w:cs="Arial"/>
                <w:sz w:val="16"/>
                <w:szCs w:val="16"/>
                <w:lang w:eastAsia="en-GB"/>
              </w:rPr>
            </w:pPr>
          </w:p>
          <w:p w14:paraId="639C7E80" w14:textId="77777777" w:rsidR="00084DCA" w:rsidRDefault="00084DCA" w:rsidP="00563DB2">
            <w:pPr>
              <w:widowControl/>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Address: TBC</w:t>
            </w:r>
          </w:p>
          <w:p w14:paraId="05ADDDEE" w14:textId="77777777" w:rsidR="00084DCA" w:rsidRDefault="00084DCA" w:rsidP="00563DB2">
            <w:pPr>
              <w:spacing w:after="0" w:line="240" w:lineRule="auto"/>
              <w:rPr>
                <w:rFonts w:ascii="Arial" w:eastAsia="Times New Roman" w:hAnsi="Arial" w:cs="Arial"/>
                <w:sz w:val="16"/>
                <w:szCs w:val="16"/>
                <w:lang w:eastAsia="en-GB"/>
              </w:rPr>
            </w:pPr>
          </w:p>
          <w:p w14:paraId="7A27A1D7" w14:textId="77777777" w:rsidR="00084DCA" w:rsidRDefault="00084DCA" w:rsidP="00563DB2">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Email: TBC</w:t>
            </w:r>
          </w:p>
          <w:p w14:paraId="5D789FA7" w14:textId="77777777" w:rsidR="00084DCA" w:rsidRDefault="00084DCA" w:rsidP="00563DB2">
            <w:pPr>
              <w:spacing w:after="0" w:line="240" w:lineRule="auto"/>
              <w:rPr>
                <w:rFonts w:ascii="Arial" w:eastAsia="Times New Roman" w:hAnsi="Arial" w:cs="Arial"/>
                <w:sz w:val="16"/>
                <w:szCs w:val="16"/>
                <w:lang w:eastAsia="en-GB"/>
              </w:rPr>
            </w:pPr>
          </w:p>
          <w:p w14:paraId="7791AEE5" w14:textId="77777777" w:rsidR="00084DCA" w:rsidRDefault="00084DCA" w:rsidP="00563DB2">
            <w:pPr>
              <w:tabs>
                <w:tab w:val="left" w:pos="536"/>
              </w:tabs>
              <w:spacing w:after="120" w:line="240" w:lineRule="auto"/>
              <w:rPr>
                <w:rFonts w:ascii="Arial" w:eastAsia="Times New Roman" w:hAnsi="Arial" w:cs="Arial"/>
                <w:sz w:val="16"/>
                <w:szCs w:val="16"/>
                <w:lang w:eastAsia="en-GB"/>
              </w:rPr>
            </w:pPr>
            <w:r>
              <w:rPr>
                <w:rFonts w:ascii="Arial" w:eastAsia="Times New Roman" w:hAnsi="Arial" w:cs="Arial"/>
                <w:sz w:val="16"/>
                <w:szCs w:val="16"/>
                <w:lang w:eastAsia="en-GB"/>
              </w:rPr>
              <w:sym w:font="Wingdings" w:char="F028"/>
            </w:r>
            <w:r>
              <w:rPr>
                <w:rFonts w:ascii="Arial" w:eastAsia="Times New Roman" w:hAnsi="Arial" w:cs="Arial"/>
                <w:sz w:val="16"/>
                <w:szCs w:val="16"/>
                <w:lang w:eastAsia="en-GB"/>
              </w:rPr>
              <w:t>: TBC</w:t>
            </w:r>
            <w:r w:rsidRPr="003F1AE0">
              <w:rPr>
                <w:rFonts w:ascii="Arial" w:eastAsia="Times New Roman" w:hAnsi="Arial" w:cs="Arial"/>
                <w:sz w:val="16"/>
                <w:szCs w:val="16"/>
                <w:lang w:eastAsia="en-GB"/>
              </w:rPr>
              <w:t xml:space="preserve"> </w:t>
            </w:r>
            <w:r w:rsidRPr="003F1AE0">
              <w:rPr>
                <w:rFonts w:ascii="Arial" w:eastAsia="Times New Roman" w:hAnsi="Arial" w:cs="Arial"/>
                <w:sz w:val="16"/>
                <w:szCs w:val="16"/>
                <w:lang w:eastAsia="en-GB"/>
              </w:rPr>
              <w:tab/>
            </w:r>
            <w:r>
              <w:rPr>
                <w:rFonts w:ascii="Arial" w:eastAsia="Times New Roman" w:hAnsi="Arial" w:cs="Arial"/>
                <w:color w:val="FF0000"/>
                <w:sz w:val="16"/>
                <w:szCs w:val="16"/>
                <w:lang w:eastAsia="en-GB"/>
              </w:rPr>
              <w:t xml:space="preserve">  </w:t>
            </w:r>
            <w:bookmarkStart w:id="54" w:name="pm_tel_appendix"/>
            <w:bookmarkEnd w:id="54"/>
          </w:p>
        </w:tc>
        <w:tc>
          <w:tcPr>
            <w:tcW w:w="242" w:type="dxa"/>
            <w:tcBorders>
              <w:top w:val="nil"/>
              <w:left w:val="single" w:sz="4" w:space="0" w:color="auto"/>
              <w:bottom w:val="nil"/>
              <w:right w:val="single" w:sz="4" w:space="0" w:color="auto"/>
            </w:tcBorders>
            <w:shd w:val="pct12" w:color="auto" w:fill="auto"/>
          </w:tcPr>
          <w:p w14:paraId="2AEF703E" w14:textId="77777777" w:rsidR="00084DCA" w:rsidRDefault="00084DCA" w:rsidP="00563DB2">
            <w:pPr>
              <w:spacing w:after="0" w:line="240" w:lineRule="auto"/>
              <w:rPr>
                <w:rFonts w:ascii="Arial" w:eastAsia="Times New Roman" w:hAnsi="Arial" w:cs="Arial"/>
                <w:szCs w:val="20"/>
                <w:lang w:eastAsia="en-GB"/>
              </w:rPr>
            </w:pPr>
          </w:p>
        </w:tc>
        <w:tc>
          <w:tcPr>
            <w:tcW w:w="4881" w:type="dxa"/>
            <w:tcBorders>
              <w:top w:val="single" w:sz="4" w:space="0" w:color="auto"/>
              <w:left w:val="single" w:sz="4" w:space="0" w:color="auto"/>
              <w:bottom w:val="single" w:sz="4" w:space="0" w:color="auto"/>
              <w:right w:val="single" w:sz="4" w:space="0" w:color="auto"/>
            </w:tcBorders>
          </w:tcPr>
          <w:p w14:paraId="3EB1C77A" w14:textId="77777777" w:rsidR="00084DCA" w:rsidRDefault="00084DCA" w:rsidP="00563DB2">
            <w:pPr>
              <w:tabs>
                <w:tab w:val="left" w:pos="169"/>
                <w:tab w:val="left" w:pos="403"/>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9.</w:t>
            </w:r>
            <w:r>
              <w:rPr>
                <w:rFonts w:ascii="Arial" w:eastAsia="Times New Roman" w:hAnsi="Arial" w:cs="Arial"/>
                <w:b/>
                <w:sz w:val="14"/>
                <w:szCs w:val="14"/>
                <w:lang w:eastAsia="en-GB"/>
              </w:rPr>
              <w:tab/>
              <w:t xml:space="preserve"> Consignment Instructions:</w:t>
            </w:r>
          </w:p>
          <w:p w14:paraId="453E5BB3" w14:textId="77777777" w:rsidR="00084DCA" w:rsidRDefault="00084DCA" w:rsidP="00563DB2">
            <w:pPr>
              <w:spacing w:after="0" w:line="240" w:lineRule="auto"/>
              <w:rPr>
                <w:rFonts w:ascii="Arial" w:eastAsia="Times New Roman" w:hAnsi="Arial" w:cs="Arial"/>
                <w:sz w:val="14"/>
                <w:szCs w:val="14"/>
                <w:lang w:eastAsia="en-GB"/>
              </w:rPr>
            </w:pPr>
          </w:p>
          <w:p w14:paraId="0450CDB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The items are to be consigned as follows:</w:t>
            </w:r>
          </w:p>
          <w:p w14:paraId="2AF0268B" w14:textId="77777777" w:rsidR="00084DCA" w:rsidRDefault="00084DCA" w:rsidP="00563DB2">
            <w:pPr>
              <w:spacing w:after="0" w:line="240" w:lineRule="auto"/>
              <w:rPr>
                <w:rFonts w:ascii="Arial" w:eastAsia="Times New Roman" w:hAnsi="Arial" w:cs="Arial"/>
                <w:sz w:val="14"/>
                <w:szCs w:val="14"/>
                <w:lang w:eastAsia="en-GB"/>
              </w:rPr>
            </w:pPr>
            <w:bookmarkStart w:id="55" w:name="consignment"/>
            <w:bookmarkEnd w:id="55"/>
          </w:p>
          <w:p w14:paraId="5A036628"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As detailed in Schedule of Requirements </w:t>
            </w:r>
          </w:p>
        </w:tc>
        <w:tc>
          <w:tcPr>
            <w:tcW w:w="253" w:type="dxa"/>
            <w:tcBorders>
              <w:top w:val="nil"/>
              <w:left w:val="single" w:sz="4" w:space="0" w:color="auto"/>
              <w:bottom w:val="nil"/>
              <w:right w:val="nil"/>
            </w:tcBorders>
            <w:shd w:val="pct12" w:color="auto" w:fill="auto"/>
          </w:tcPr>
          <w:p w14:paraId="4F72E732" w14:textId="77777777" w:rsidR="00084DCA" w:rsidRDefault="00084DCA" w:rsidP="00563DB2">
            <w:pPr>
              <w:spacing w:after="0" w:line="240" w:lineRule="auto"/>
              <w:jc w:val="both"/>
              <w:rPr>
                <w:rFonts w:ascii="Arial" w:eastAsia="Times New Roman" w:hAnsi="Arial" w:cs="Arial"/>
                <w:szCs w:val="20"/>
                <w:lang w:eastAsia="en-GB"/>
              </w:rPr>
            </w:pPr>
          </w:p>
        </w:tc>
      </w:tr>
      <w:tr w:rsidR="00084DCA" w14:paraId="1FFA65B0" w14:textId="77777777" w:rsidTr="00563DB2">
        <w:trPr>
          <w:trHeight w:val="57"/>
        </w:trPr>
        <w:tc>
          <w:tcPr>
            <w:tcW w:w="10950" w:type="dxa"/>
            <w:gridSpan w:val="5"/>
            <w:shd w:val="pct12" w:color="auto" w:fill="auto"/>
          </w:tcPr>
          <w:p w14:paraId="04071D44"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413478AA" w14:textId="77777777" w:rsidTr="00563DB2">
        <w:tc>
          <w:tcPr>
            <w:tcW w:w="242" w:type="dxa"/>
            <w:tcBorders>
              <w:top w:val="nil"/>
              <w:left w:val="nil"/>
              <w:bottom w:val="nil"/>
              <w:right w:val="single" w:sz="4" w:space="0" w:color="auto"/>
            </w:tcBorders>
            <w:shd w:val="pct12" w:color="auto" w:fill="auto"/>
          </w:tcPr>
          <w:p w14:paraId="641BDC50"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1BDFDEED"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4"/>
                <w:szCs w:val="14"/>
                <w:lang w:eastAsia="en-GB"/>
              </w:rPr>
            </w:pPr>
            <w:r>
              <w:rPr>
                <w:rFonts w:ascii="Arial" w:eastAsia="Times New Roman" w:hAnsi="Arial" w:cs="Arial"/>
                <w:b/>
                <w:sz w:val="14"/>
                <w:szCs w:val="14"/>
                <w:lang w:eastAsia="en-GB"/>
              </w:rPr>
              <w:t>Packaging Design Authority:</w:t>
            </w:r>
          </w:p>
          <w:p w14:paraId="7677F938" w14:textId="77777777" w:rsidR="00084DCA" w:rsidRDefault="00084DCA" w:rsidP="00563DB2">
            <w:pPr>
              <w:spacing w:after="0" w:line="240" w:lineRule="auto"/>
              <w:rPr>
                <w:rFonts w:ascii="Arial" w:eastAsia="Times New Roman" w:hAnsi="Arial" w:cs="Arial"/>
                <w:sz w:val="14"/>
                <w:szCs w:val="14"/>
                <w:lang w:eastAsia="en-GB"/>
              </w:rPr>
            </w:pPr>
          </w:p>
          <w:p w14:paraId="73A0D25A"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Organisation and point of contact:</w:t>
            </w:r>
          </w:p>
          <w:p w14:paraId="7BB2AE05" w14:textId="77777777" w:rsidR="00084DCA" w:rsidRDefault="00084DCA" w:rsidP="00563DB2">
            <w:pPr>
              <w:spacing w:after="0" w:line="240" w:lineRule="auto"/>
              <w:rPr>
                <w:rFonts w:ascii="Arial" w:eastAsia="Times New Roman" w:hAnsi="Arial" w:cs="Arial"/>
                <w:sz w:val="14"/>
                <w:szCs w:val="14"/>
                <w:lang w:eastAsia="en-GB"/>
              </w:rPr>
            </w:pPr>
            <w:bookmarkStart w:id="56" w:name="pack_authority"/>
            <w:bookmarkEnd w:id="56"/>
          </w:p>
          <w:p w14:paraId="10CAE23E"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 (where no address is shown please contact the Project Team in Box 2)</w:t>
            </w:r>
          </w:p>
          <w:p w14:paraId="525611B4" w14:textId="77777777" w:rsidR="00084DCA" w:rsidRDefault="00084DCA" w:rsidP="00563DB2">
            <w:pPr>
              <w:spacing w:after="0" w:line="240" w:lineRule="auto"/>
              <w:rPr>
                <w:rFonts w:ascii="Arial" w:eastAsia="Times New Roman" w:hAnsi="Arial" w:cs="Arial"/>
                <w:sz w:val="14"/>
                <w:szCs w:val="14"/>
                <w:lang w:eastAsia="en-GB"/>
              </w:rPr>
            </w:pPr>
          </w:p>
          <w:p w14:paraId="4AF21489"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sym w:font="Wingdings" w:char="F028"/>
            </w:r>
          </w:p>
        </w:tc>
        <w:tc>
          <w:tcPr>
            <w:tcW w:w="242" w:type="dxa"/>
            <w:tcBorders>
              <w:top w:val="nil"/>
              <w:left w:val="single" w:sz="4" w:space="0" w:color="auto"/>
              <w:bottom w:val="nil"/>
              <w:right w:val="single" w:sz="4" w:space="0" w:color="auto"/>
            </w:tcBorders>
            <w:shd w:val="pct12" w:color="auto" w:fill="auto"/>
          </w:tcPr>
          <w:p w14:paraId="440AA60F" w14:textId="77777777" w:rsidR="00084DCA" w:rsidRDefault="00084DCA" w:rsidP="00563DB2">
            <w:pPr>
              <w:spacing w:after="0" w:line="240" w:lineRule="auto"/>
              <w:rPr>
                <w:rFonts w:ascii="Arial" w:eastAsia="Times New Roman" w:hAnsi="Arial" w:cs="Arial"/>
                <w:szCs w:val="20"/>
                <w:lang w:eastAsia="en-GB"/>
              </w:rPr>
            </w:pPr>
          </w:p>
        </w:tc>
        <w:tc>
          <w:tcPr>
            <w:tcW w:w="4881" w:type="dxa"/>
            <w:vMerge w:val="restart"/>
            <w:tcBorders>
              <w:top w:val="single" w:sz="4" w:space="0" w:color="auto"/>
              <w:left w:val="single" w:sz="4" w:space="0" w:color="auto"/>
              <w:bottom w:val="single" w:sz="4" w:space="0" w:color="auto"/>
              <w:right w:val="single" w:sz="4" w:space="0" w:color="auto"/>
            </w:tcBorders>
          </w:tcPr>
          <w:p w14:paraId="67916291" w14:textId="77777777" w:rsidR="00084DCA" w:rsidRDefault="00084DCA" w:rsidP="00563DB2">
            <w:pPr>
              <w:tabs>
                <w:tab w:val="left" w:pos="215"/>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10. Transport.</w:t>
            </w:r>
            <w:r>
              <w:rPr>
                <w:rFonts w:ascii="Arial" w:eastAsia="Times New Roman" w:hAnsi="Arial" w:cs="Arial"/>
                <w:sz w:val="14"/>
                <w:szCs w:val="14"/>
                <w:lang w:eastAsia="en-GB"/>
              </w:rPr>
              <w:t xml:space="preserve"> The appropriate Ministry of Defence Transport Offices are:</w:t>
            </w:r>
          </w:p>
          <w:p w14:paraId="4F7F3BB4" w14:textId="77777777" w:rsidR="00084DCA" w:rsidRDefault="00084DCA" w:rsidP="00563DB2">
            <w:pPr>
              <w:spacing w:after="0" w:line="240" w:lineRule="auto"/>
              <w:rPr>
                <w:rFonts w:ascii="Arial" w:eastAsia="Times New Roman" w:hAnsi="Arial" w:cs="Arial"/>
                <w:b/>
                <w:sz w:val="14"/>
                <w:szCs w:val="14"/>
                <w:lang w:eastAsia="en-GB"/>
              </w:rPr>
            </w:pPr>
          </w:p>
          <w:p w14:paraId="5F2238DD"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A</w:t>
            </w:r>
            <w:r>
              <w:rPr>
                <w:rFonts w:ascii="Arial" w:eastAsia="Times New Roman" w:hAnsi="Arial" w:cs="Arial"/>
                <w:b/>
                <w:sz w:val="14"/>
                <w:szCs w:val="14"/>
                <w:lang w:eastAsia="en-GB"/>
              </w:rPr>
              <w:t xml:space="preserve">. </w:t>
            </w:r>
            <w:r>
              <w:rPr>
                <w:rFonts w:ascii="Arial" w:eastAsia="Times New Roman" w:hAnsi="Arial" w:cs="Arial"/>
                <w:b/>
                <w:sz w:val="14"/>
                <w:szCs w:val="14"/>
                <w:u w:val="single"/>
                <w:lang w:eastAsia="en-GB"/>
              </w:rPr>
              <w:t>DSCOM</w:t>
            </w:r>
            <w:r>
              <w:rPr>
                <w:rFonts w:ascii="Arial" w:eastAsia="Times New Roman" w:hAnsi="Arial" w:cs="Arial"/>
                <w:sz w:val="14"/>
                <w:szCs w:val="14"/>
                <w:lang w:eastAsia="en-GB"/>
              </w:rPr>
              <w:t>, DE&amp;S, DSCOM, MoD Abbey Wood, Cedar 3c, Mail Point 3351, BRISTOL BS34 8JH</w:t>
            </w:r>
          </w:p>
          <w:p w14:paraId="3EEC5346" w14:textId="77777777" w:rsidR="00084DCA" w:rsidRDefault="00084DCA" w:rsidP="00563DB2">
            <w:pPr>
              <w:spacing w:before="120" w:after="0" w:line="240" w:lineRule="auto"/>
              <w:rPr>
                <w:rFonts w:ascii="Arial" w:eastAsia="Times New Roman" w:hAnsi="Arial" w:cs="Arial"/>
                <w:sz w:val="14"/>
                <w:szCs w:val="14"/>
                <w:u w:val="single"/>
                <w:lang w:eastAsia="en-GB"/>
              </w:rPr>
            </w:pPr>
            <w:r>
              <w:rPr>
                <w:rFonts w:ascii="Arial" w:eastAsia="Times New Roman" w:hAnsi="Arial" w:cs="Arial"/>
                <w:sz w:val="14"/>
                <w:szCs w:val="14"/>
                <w:u w:val="single"/>
                <w:lang w:eastAsia="en-GB"/>
              </w:rPr>
              <w:t>Air Freight Centre</w:t>
            </w:r>
          </w:p>
          <w:p w14:paraId="0B4367DE"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IMPORTS </w:t>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030 679 81113 / 81114   Fax 0117 913 8943</w:t>
            </w:r>
          </w:p>
          <w:p w14:paraId="33F47568"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EXPORTS </w:t>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030 679 81113 / 81114  Fax 0117 913 8943</w:t>
            </w:r>
          </w:p>
          <w:p w14:paraId="4448F4BE" w14:textId="77777777" w:rsidR="00084DCA" w:rsidRDefault="00084DCA" w:rsidP="00563DB2">
            <w:pPr>
              <w:spacing w:before="120" w:after="0" w:line="240" w:lineRule="auto"/>
              <w:rPr>
                <w:rFonts w:ascii="Arial" w:eastAsia="Times New Roman" w:hAnsi="Arial" w:cs="Arial"/>
                <w:sz w:val="14"/>
                <w:szCs w:val="14"/>
                <w:u w:val="single"/>
                <w:lang w:eastAsia="en-GB"/>
              </w:rPr>
            </w:pPr>
            <w:r>
              <w:rPr>
                <w:rFonts w:ascii="Arial" w:eastAsia="Times New Roman" w:hAnsi="Arial" w:cs="Arial"/>
                <w:sz w:val="14"/>
                <w:szCs w:val="14"/>
                <w:u w:val="single"/>
                <w:lang w:eastAsia="en-GB"/>
              </w:rPr>
              <w:t>Surface Freight Centre</w:t>
            </w:r>
          </w:p>
          <w:p w14:paraId="3DE1EE52" w14:textId="77777777" w:rsidR="00084DCA" w:rsidRDefault="00084DCA" w:rsidP="00563DB2">
            <w:pPr>
              <w:widowControl/>
              <w:autoSpaceDE w:val="0"/>
              <w:autoSpaceDN w:val="0"/>
              <w:adjustRightInd w:val="0"/>
              <w:spacing w:after="0" w:line="240" w:lineRule="auto"/>
              <w:rPr>
                <w:rFonts w:ascii="Verdana" w:eastAsia="Times New Roman" w:hAnsi="Verdana" w:cs="Verdana"/>
                <w:sz w:val="14"/>
                <w:szCs w:val="14"/>
                <w:lang w:eastAsia="en-GB"/>
              </w:rPr>
            </w:pPr>
            <w:r>
              <w:rPr>
                <w:rFonts w:ascii="Verdana" w:eastAsia="Times New Roman" w:hAnsi="Verdana" w:cs="Verdana"/>
                <w:sz w:val="14"/>
                <w:szCs w:val="14"/>
                <w:lang w:eastAsia="en-GB"/>
              </w:rPr>
              <w:t xml:space="preserve">IMPORTS </w:t>
            </w:r>
            <w:r>
              <w:rPr>
                <w:rFonts w:ascii="Verdana" w:eastAsia="Times New Roman" w:hAnsi="Verdana" w:cs="Verdana"/>
                <w:sz w:val="14"/>
                <w:szCs w:val="14"/>
                <w:lang w:eastAsia="en-GB"/>
              </w:rPr>
              <w:sym w:font="Wingdings" w:char="F028"/>
            </w:r>
            <w:r>
              <w:rPr>
                <w:rFonts w:ascii="Verdana" w:eastAsia="Times New Roman" w:hAnsi="Verdana" w:cs="Verdana"/>
                <w:sz w:val="14"/>
                <w:szCs w:val="14"/>
                <w:lang w:eastAsia="en-GB"/>
              </w:rPr>
              <w:t xml:space="preserve"> 030 679 81129 / 81133 / 81138   Fax 0117 913 8946</w:t>
            </w:r>
          </w:p>
          <w:p w14:paraId="1F809CB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EXPORTS </w:t>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030 679 81129 / 81133 / 81138   Fax 0117 913 8946</w:t>
            </w:r>
          </w:p>
          <w:p w14:paraId="240861DC" w14:textId="77777777" w:rsidR="00084DCA" w:rsidRDefault="00084DCA" w:rsidP="00563DB2">
            <w:pPr>
              <w:spacing w:after="0" w:line="240" w:lineRule="auto"/>
              <w:rPr>
                <w:rFonts w:ascii="Arial" w:eastAsia="Times New Roman" w:hAnsi="Arial" w:cs="Arial"/>
                <w:b/>
                <w:sz w:val="14"/>
                <w:szCs w:val="14"/>
                <w:lang w:eastAsia="en-GB"/>
              </w:rPr>
            </w:pPr>
          </w:p>
          <w:p w14:paraId="709EFECC"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B.</w:t>
            </w:r>
            <w:r>
              <w:rPr>
                <w:rFonts w:ascii="Arial" w:eastAsia="Times New Roman" w:hAnsi="Arial" w:cs="Arial"/>
                <w:b/>
                <w:sz w:val="14"/>
                <w:szCs w:val="14"/>
                <w:lang w:eastAsia="en-GB"/>
              </w:rPr>
              <w:t xml:space="preserve"> </w:t>
            </w:r>
            <w:r>
              <w:rPr>
                <w:rFonts w:ascii="Arial" w:eastAsia="Times New Roman" w:hAnsi="Arial" w:cs="Arial"/>
                <w:b/>
                <w:sz w:val="14"/>
                <w:szCs w:val="14"/>
                <w:u w:val="single"/>
                <w:lang w:eastAsia="en-GB"/>
              </w:rPr>
              <w:t>JSCS</w:t>
            </w:r>
            <w:r>
              <w:rPr>
                <w:rFonts w:ascii="Arial" w:eastAsia="Times New Roman" w:hAnsi="Arial" w:cs="Arial"/>
                <w:sz w:val="14"/>
                <w:szCs w:val="14"/>
                <w:lang w:eastAsia="en-GB"/>
              </w:rPr>
              <w:t xml:space="preserve"> </w:t>
            </w:r>
          </w:p>
          <w:p w14:paraId="1EA1DC0F" w14:textId="77777777" w:rsidR="00084DCA" w:rsidRDefault="00084DCA" w:rsidP="00563DB2">
            <w:pPr>
              <w:spacing w:after="0" w:line="240" w:lineRule="auto"/>
              <w:rPr>
                <w:rFonts w:ascii="Arial" w:eastAsia="Times New Roman" w:hAnsi="Arial" w:cs="Arial"/>
                <w:sz w:val="14"/>
                <w:szCs w:val="14"/>
                <w:lang w:eastAsia="en-GB"/>
              </w:rPr>
            </w:pPr>
          </w:p>
          <w:p w14:paraId="42840058" w14:textId="77777777" w:rsidR="00084DCA" w:rsidRDefault="00084DCA" w:rsidP="00563DB2">
            <w:pPr>
              <w:spacing w:after="0" w:line="240" w:lineRule="auto"/>
              <w:rPr>
                <w:rFonts w:ascii="Arial" w:eastAsia="Times New Roman" w:hAnsi="Arial" w:cs="Arial"/>
                <w:color w:val="0000FF"/>
                <w:sz w:val="14"/>
                <w:szCs w:val="14"/>
                <w:u w:val="single"/>
                <w:lang w:eastAsia="en-GB"/>
              </w:rPr>
            </w:pPr>
            <w:r>
              <w:rPr>
                <w:rFonts w:ascii="Arial" w:eastAsia="Times New Roman" w:hAnsi="Arial" w:cs="Arial"/>
                <w:sz w:val="14"/>
                <w:szCs w:val="14"/>
                <w:lang w:eastAsia="en-GB"/>
              </w:rPr>
              <w:t xml:space="preserve">JSCS Helpdesk </w:t>
            </w:r>
            <w:r>
              <w:rPr>
                <w:rFonts w:ascii="Arial" w:eastAsia="Times New Roman" w:hAnsi="Arial" w:cs="Times New Roman"/>
                <w:sz w:val="14"/>
                <w:szCs w:val="14"/>
                <w:lang w:eastAsia="en-GB"/>
              </w:rPr>
              <w:sym w:font="Wingdings" w:char="F028"/>
            </w:r>
            <w:r>
              <w:rPr>
                <w:rFonts w:ascii="Arial" w:eastAsia="Times New Roman" w:hAnsi="Arial" w:cs="Arial"/>
                <w:sz w:val="14"/>
                <w:szCs w:val="14"/>
                <w:lang w:eastAsia="en-GB"/>
              </w:rPr>
              <w:t xml:space="preserve"> 01869 256052 (option 2, then option 3); JSCS Fax No 01869 256837 </w:t>
            </w:r>
          </w:p>
          <w:p w14:paraId="5D0E0217" w14:textId="77777777" w:rsidR="00084DCA" w:rsidRDefault="00084DCA" w:rsidP="00563DB2">
            <w:pPr>
              <w:widowControl/>
              <w:autoSpaceDE w:val="0"/>
              <w:autoSpaceDN w:val="0"/>
              <w:adjustRightInd w:val="0"/>
              <w:snapToGrid w:val="0"/>
              <w:spacing w:after="0" w:line="240" w:lineRule="auto"/>
              <w:rPr>
                <w:rFonts w:ascii="Arial" w:eastAsia="Times New Roman" w:hAnsi="Arial" w:cs="Arial"/>
                <w:color w:val="000000"/>
                <w:sz w:val="14"/>
                <w:szCs w:val="14"/>
                <w:lang w:val="x-none"/>
              </w:rPr>
            </w:pPr>
            <w:r w:rsidRPr="00C4222C">
              <w:rPr>
                <w:rFonts w:ascii="Arial" w:eastAsia="Times New Roman" w:hAnsi="Arial" w:cs="Arial"/>
                <w:color w:val="000000"/>
                <w:sz w:val="14"/>
                <w:szCs w:val="14"/>
                <w:lang w:val="x-none"/>
              </w:rPr>
              <w:t>Users requiring an account to use the MOD Freight Collection Service should contact UKStratCom-DefSp-RAMP@mod.gov.uk in the first instance</w:t>
            </w:r>
          </w:p>
        </w:tc>
        <w:tc>
          <w:tcPr>
            <w:tcW w:w="253" w:type="dxa"/>
            <w:vMerge w:val="restart"/>
            <w:tcBorders>
              <w:top w:val="nil"/>
              <w:left w:val="single" w:sz="4" w:space="0" w:color="auto"/>
              <w:bottom w:val="nil"/>
              <w:right w:val="nil"/>
            </w:tcBorders>
            <w:shd w:val="pct12" w:color="auto" w:fill="auto"/>
          </w:tcPr>
          <w:p w14:paraId="7D730930" w14:textId="77777777" w:rsidR="00084DCA" w:rsidRDefault="00084DCA" w:rsidP="00563DB2">
            <w:pPr>
              <w:spacing w:after="0" w:line="240" w:lineRule="auto"/>
              <w:jc w:val="both"/>
              <w:rPr>
                <w:rFonts w:ascii="Arial" w:eastAsia="Times New Roman" w:hAnsi="Arial" w:cs="Arial"/>
                <w:szCs w:val="20"/>
                <w:lang w:eastAsia="en-GB"/>
              </w:rPr>
            </w:pPr>
          </w:p>
        </w:tc>
      </w:tr>
      <w:tr w:rsidR="00084DCA" w14:paraId="37F47DF5" w14:textId="77777777" w:rsidTr="00563DB2">
        <w:tc>
          <w:tcPr>
            <w:tcW w:w="5816" w:type="dxa"/>
            <w:gridSpan w:val="3"/>
            <w:tcBorders>
              <w:top w:val="nil"/>
              <w:left w:val="nil"/>
              <w:bottom w:val="nil"/>
              <w:right w:val="single" w:sz="4" w:space="0" w:color="auto"/>
            </w:tcBorders>
            <w:shd w:val="pct12" w:color="auto" w:fill="auto"/>
          </w:tcPr>
          <w:p w14:paraId="1505DFE9" w14:textId="77777777" w:rsidR="00084DCA" w:rsidRDefault="00084DCA" w:rsidP="00563DB2">
            <w:pPr>
              <w:spacing w:after="0" w:line="240" w:lineRule="auto"/>
              <w:rPr>
                <w:rFonts w:ascii="Arial" w:eastAsia="Times New Roman" w:hAnsi="Arial" w:cs="Arial"/>
                <w:sz w:val="14"/>
                <w:szCs w:val="14"/>
                <w:lang w:eastAsia="en-GB"/>
              </w:rPr>
            </w:pPr>
          </w:p>
        </w:tc>
        <w:tc>
          <w:tcPr>
            <w:tcW w:w="4881" w:type="dxa"/>
            <w:vMerge/>
            <w:tcBorders>
              <w:top w:val="single" w:sz="4" w:space="0" w:color="auto"/>
              <w:left w:val="single" w:sz="4" w:space="0" w:color="auto"/>
              <w:bottom w:val="single" w:sz="4" w:space="0" w:color="auto"/>
              <w:right w:val="single" w:sz="4" w:space="0" w:color="auto"/>
            </w:tcBorders>
            <w:vAlign w:val="center"/>
            <w:hideMark/>
          </w:tcPr>
          <w:p w14:paraId="1D6BB26E" w14:textId="77777777" w:rsidR="00084DCA" w:rsidRDefault="00084DCA" w:rsidP="00563DB2">
            <w:pPr>
              <w:widowControl/>
              <w:spacing w:after="0" w:line="256" w:lineRule="auto"/>
              <w:rPr>
                <w:rFonts w:ascii="Arial" w:eastAsia="Times New Roman" w:hAnsi="Arial" w:cs="Arial"/>
                <w:color w:val="000000"/>
                <w:sz w:val="14"/>
                <w:szCs w:val="14"/>
                <w:lang w:val="x-none"/>
              </w:rPr>
            </w:pPr>
          </w:p>
        </w:tc>
        <w:tc>
          <w:tcPr>
            <w:tcW w:w="253" w:type="dxa"/>
            <w:vMerge/>
            <w:tcBorders>
              <w:top w:val="nil"/>
              <w:left w:val="single" w:sz="4" w:space="0" w:color="auto"/>
              <w:bottom w:val="nil"/>
              <w:right w:val="nil"/>
            </w:tcBorders>
            <w:vAlign w:val="center"/>
            <w:hideMark/>
          </w:tcPr>
          <w:p w14:paraId="47A8F60F" w14:textId="77777777" w:rsidR="00084DCA" w:rsidRDefault="00084DCA" w:rsidP="00563DB2">
            <w:pPr>
              <w:widowControl/>
              <w:spacing w:after="0" w:line="256" w:lineRule="auto"/>
              <w:rPr>
                <w:rFonts w:ascii="Arial" w:eastAsia="Times New Roman" w:hAnsi="Arial" w:cs="Arial"/>
                <w:szCs w:val="20"/>
                <w:lang w:eastAsia="en-GB"/>
              </w:rPr>
            </w:pPr>
          </w:p>
        </w:tc>
      </w:tr>
      <w:tr w:rsidR="00084DCA" w14:paraId="24D4A1DE" w14:textId="77777777" w:rsidTr="00563DB2">
        <w:trPr>
          <w:trHeight w:val="1042"/>
        </w:trPr>
        <w:tc>
          <w:tcPr>
            <w:tcW w:w="242" w:type="dxa"/>
            <w:tcBorders>
              <w:top w:val="nil"/>
              <w:left w:val="nil"/>
              <w:bottom w:val="nil"/>
              <w:right w:val="single" w:sz="4" w:space="0" w:color="auto"/>
            </w:tcBorders>
            <w:shd w:val="pct12" w:color="auto" w:fill="auto"/>
          </w:tcPr>
          <w:p w14:paraId="3990F80C"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0988A840"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4"/>
                <w:szCs w:val="14"/>
                <w:lang w:eastAsia="en-GB"/>
              </w:rPr>
            </w:pPr>
            <w:r>
              <w:rPr>
                <w:rFonts w:ascii="Arial" w:eastAsia="Times New Roman" w:hAnsi="Arial" w:cs="Arial"/>
                <w:b/>
                <w:sz w:val="14"/>
                <w:szCs w:val="14"/>
                <w:lang w:eastAsia="en-GB"/>
              </w:rPr>
              <w:t>(a) Supply/Support Management Branch or Order Manager</w:t>
            </w:r>
          </w:p>
          <w:p w14:paraId="5AAB4217" w14:textId="77777777" w:rsidR="00084DCA" w:rsidRDefault="00084DCA" w:rsidP="00563DB2">
            <w:pPr>
              <w:spacing w:after="0" w:line="240" w:lineRule="auto"/>
              <w:rPr>
                <w:rFonts w:ascii="Arial" w:eastAsia="Times New Roman" w:hAnsi="Arial" w:cs="Arial"/>
                <w:b/>
                <w:sz w:val="14"/>
                <w:szCs w:val="14"/>
                <w:lang w:eastAsia="en-GB"/>
              </w:rPr>
            </w:pPr>
            <w:r>
              <w:rPr>
                <w:rFonts w:ascii="Arial" w:eastAsia="Times New Roman" w:hAnsi="Arial" w:cs="Arial"/>
                <w:b/>
                <w:sz w:val="14"/>
                <w:szCs w:val="14"/>
                <w:lang w:eastAsia="en-GB"/>
              </w:rPr>
              <w:t>Branch/Name:</w:t>
            </w:r>
          </w:p>
          <w:p w14:paraId="771357F3" w14:textId="77777777" w:rsidR="00084DCA" w:rsidRDefault="00084DCA" w:rsidP="00563DB2">
            <w:pPr>
              <w:spacing w:after="0" w:line="240" w:lineRule="auto"/>
              <w:rPr>
                <w:rFonts w:ascii="Arial" w:eastAsia="Times New Roman" w:hAnsi="Arial" w:cs="Arial"/>
                <w:b/>
                <w:sz w:val="14"/>
                <w:szCs w:val="14"/>
                <w:lang w:eastAsia="en-GB"/>
              </w:rPr>
            </w:pPr>
          </w:p>
          <w:p w14:paraId="3C21FF30" w14:textId="77777777" w:rsidR="00084DCA" w:rsidRDefault="00084DCA" w:rsidP="00563DB2">
            <w:pPr>
              <w:spacing w:after="0" w:line="240" w:lineRule="auto"/>
              <w:rPr>
                <w:rFonts w:ascii="Arial" w:eastAsia="Times New Roman" w:hAnsi="Arial" w:cs="Arial"/>
                <w:bCs/>
                <w:sz w:val="14"/>
                <w:szCs w:val="14"/>
                <w:lang w:eastAsia="en-GB"/>
              </w:rPr>
            </w:pPr>
            <w:r>
              <w:rPr>
                <w:rFonts w:ascii="Arial" w:eastAsia="Times New Roman" w:hAnsi="Arial" w:cs="Arial"/>
                <w:bCs/>
                <w:sz w:val="14"/>
                <w:szCs w:val="14"/>
                <w:lang w:eastAsia="en-GB"/>
              </w:rPr>
              <w:t>As per box 2</w:t>
            </w:r>
          </w:p>
          <w:p w14:paraId="7F479C4A" w14:textId="77777777" w:rsidR="00084DCA" w:rsidRDefault="00084DCA" w:rsidP="00563DB2">
            <w:pPr>
              <w:spacing w:after="0" w:line="240" w:lineRule="auto"/>
              <w:rPr>
                <w:rFonts w:ascii="Arial" w:eastAsia="Times New Roman" w:hAnsi="Arial" w:cs="Arial"/>
                <w:b/>
                <w:sz w:val="14"/>
                <w:szCs w:val="14"/>
                <w:lang w:eastAsia="en-GB"/>
              </w:rPr>
            </w:pPr>
          </w:p>
          <w:p w14:paraId="7943CA80"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 xml:space="preserve"> </w:t>
            </w:r>
            <w:bookmarkStart w:id="57" w:name="supply_support"/>
            <w:bookmarkEnd w:id="57"/>
            <w:r>
              <w:rPr>
                <w:rFonts w:ascii="Arial" w:eastAsia="Times New Roman" w:hAnsi="Arial" w:cs="Arial"/>
                <w:sz w:val="14"/>
                <w:szCs w:val="14"/>
                <w:lang w:eastAsia="en-GB"/>
              </w:rPr>
              <w:sym w:font="Wingdings" w:char="F028"/>
            </w:r>
          </w:p>
          <w:p w14:paraId="38BC8803" w14:textId="77777777" w:rsidR="00084DCA" w:rsidRDefault="00084DCA" w:rsidP="00563DB2">
            <w:pPr>
              <w:spacing w:after="0" w:line="240" w:lineRule="auto"/>
              <w:rPr>
                <w:rFonts w:ascii="Arial" w:eastAsia="Times New Roman" w:hAnsi="Arial" w:cs="Arial"/>
                <w:sz w:val="14"/>
                <w:szCs w:val="14"/>
                <w:lang w:eastAsia="en-GB"/>
              </w:rPr>
            </w:pPr>
          </w:p>
          <w:p w14:paraId="33BAAA2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 xml:space="preserve"> (b) U.I.N. </w:t>
            </w:r>
          </w:p>
        </w:tc>
        <w:tc>
          <w:tcPr>
            <w:tcW w:w="242" w:type="dxa"/>
            <w:tcBorders>
              <w:top w:val="nil"/>
              <w:left w:val="single" w:sz="4" w:space="0" w:color="auto"/>
              <w:bottom w:val="nil"/>
              <w:right w:val="single" w:sz="4" w:space="0" w:color="auto"/>
            </w:tcBorders>
            <w:shd w:val="pct12" w:color="auto" w:fill="auto"/>
          </w:tcPr>
          <w:p w14:paraId="1B1DF2C2"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vMerge/>
            <w:tcBorders>
              <w:top w:val="single" w:sz="4" w:space="0" w:color="auto"/>
              <w:left w:val="single" w:sz="4" w:space="0" w:color="auto"/>
              <w:bottom w:val="single" w:sz="4" w:space="0" w:color="auto"/>
              <w:right w:val="single" w:sz="4" w:space="0" w:color="auto"/>
            </w:tcBorders>
            <w:vAlign w:val="center"/>
            <w:hideMark/>
          </w:tcPr>
          <w:p w14:paraId="66F6C17C" w14:textId="77777777" w:rsidR="00084DCA" w:rsidRDefault="00084DCA" w:rsidP="00563DB2">
            <w:pPr>
              <w:widowControl/>
              <w:spacing w:after="0" w:line="256" w:lineRule="auto"/>
              <w:rPr>
                <w:rFonts w:ascii="Arial" w:eastAsia="Times New Roman" w:hAnsi="Arial" w:cs="Arial"/>
                <w:color w:val="000000"/>
                <w:sz w:val="14"/>
                <w:szCs w:val="14"/>
                <w:lang w:val="x-none"/>
              </w:rPr>
            </w:pPr>
          </w:p>
        </w:tc>
        <w:tc>
          <w:tcPr>
            <w:tcW w:w="253" w:type="dxa"/>
            <w:vMerge/>
            <w:tcBorders>
              <w:top w:val="nil"/>
              <w:left w:val="single" w:sz="4" w:space="0" w:color="auto"/>
              <w:bottom w:val="nil"/>
              <w:right w:val="nil"/>
            </w:tcBorders>
            <w:vAlign w:val="center"/>
            <w:hideMark/>
          </w:tcPr>
          <w:p w14:paraId="2369970D" w14:textId="77777777" w:rsidR="00084DCA" w:rsidRDefault="00084DCA" w:rsidP="00563DB2">
            <w:pPr>
              <w:widowControl/>
              <w:spacing w:after="0" w:line="256" w:lineRule="auto"/>
              <w:rPr>
                <w:rFonts w:ascii="Arial" w:eastAsia="Times New Roman" w:hAnsi="Arial" w:cs="Arial"/>
                <w:szCs w:val="20"/>
                <w:lang w:eastAsia="en-GB"/>
              </w:rPr>
            </w:pPr>
          </w:p>
        </w:tc>
      </w:tr>
      <w:tr w:rsidR="00084DCA" w14:paraId="5809FD3F" w14:textId="77777777" w:rsidTr="00563DB2">
        <w:tc>
          <w:tcPr>
            <w:tcW w:w="10950" w:type="dxa"/>
            <w:gridSpan w:val="5"/>
            <w:shd w:val="pct12" w:color="auto" w:fill="auto"/>
          </w:tcPr>
          <w:p w14:paraId="0C529AD1" w14:textId="77777777" w:rsidR="00084DCA" w:rsidRDefault="00084DCA" w:rsidP="00563DB2">
            <w:pPr>
              <w:spacing w:after="0" w:line="240" w:lineRule="auto"/>
              <w:rPr>
                <w:rFonts w:ascii="Arial" w:eastAsia="Times New Roman" w:hAnsi="Arial" w:cs="Arial"/>
                <w:color w:val="000000"/>
                <w:sz w:val="14"/>
                <w:szCs w:val="14"/>
                <w:lang w:eastAsia="en-GB"/>
              </w:rPr>
            </w:pPr>
          </w:p>
        </w:tc>
      </w:tr>
      <w:tr w:rsidR="00084DCA" w14:paraId="6D668739" w14:textId="77777777" w:rsidTr="00563DB2">
        <w:trPr>
          <w:trHeight w:val="272"/>
        </w:trPr>
        <w:tc>
          <w:tcPr>
            <w:tcW w:w="242" w:type="dxa"/>
            <w:tcBorders>
              <w:top w:val="nil"/>
              <w:left w:val="nil"/>
              <w:bottom w:val="nil"/>
              <w:right w:val="single" w:sz="4" w:space="0" w:color="auto"/>
            </w:tcBorders>
            <w:shd w:val="pct12" w:color="auto" w:fill="auto"/>
          </w:tcPr>
          <w:p w14:paraId="12453201"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039C1B38"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4"/>
                <w:szCs w:val="14"/>
                <w:lang w:eastAsia="en-GB"/>
              </w:rPr>
            </w:pPr>
            <w:r>
              <w:rPr>
                <w:rFonts w:ascii="Arial" w:eastAsia="Times New Roman" w:hAnsi="Arial" w:cs="Arial"/>
                <w:b/>
                <w:sz w:val="14"/>
                <w:szCs w:val="14"/>
                <w:lang w:eastAsia="en-GB"/>
              </w:rPr>
              <w:t>Drawings/Specifications are available from:</w:t>
            </w:r>
          </w:p>
          <w:p w14:paraId="16CCF86E" w14:textId="77777777" w:rsidR="00084DCA" w:rsidRDefault="00084DCA" w:rsidP="00563DB2">
            <w:pPr>
              <w:spacing w:after="0" w:line="240" w:lineRule="auto"/>
              <w:rPr>
                <w:rFonts w:ascii="Arial" w:eastAsia="Times New Roman" w:hAnsi="Arial" w:cs="Arial"/>
                <w:sz w:val="14"/>
                <w:szCs w:val="14"/>
                <w:lang w:eastAsia="en-GB"/>
              </w:rPr>
            </w:pPr>
          </w:p>
          <w:p w14:paraId="50635992" w14:textId="77777777" w:rsidR="00084DCA" w:rsidRDefault="00084DCA" w:rsidP="00563DB2">
            <w:pPr>
              <w:spacing w:after="0" w:line="240" w:lineRule="auto"/>
              <w:rPr>
                <w:rFonts w:ascii="Arial" w:eastAsia="Times New Roman" w:hAnsi="Arial" w:cs="Arial"/>
                <w:sz w:val="14"/>
                <w:szCs w:val="14"/>
                <w:lang w:eastAsia="en-GB"/>
              </w:rPr>
            </w:pPr>
            <w:bookmarkStart w:id="58" w:name="drawings_spec"/>
            <w:bookmarkEnd w:id="58"/>
          </w:p>
          <w:p w14:paraId="0E700611" w14:textId="77777777" w:rsidR="00084DCA" w:rsidRDefault="00084DCA" w:rsidP="00563DB2">
            <w:pPr>
              <w:spacing w:after="0" w:line="240" w:lineRule="auto"/>
              <w:rPr>
                <w:rFonts w:ascii="Arial" w:eastAsia="Times New Roman" w:hAnsi="Arial" w:cs="Arial"/>
                <w:sz w:val="14"/>
                <w:szCs w:val="14"/>
                <w:lang w:eastAsia="en-GB"/>
              </w:rPr>
            </w:pPr>
          </w:p>
        </w:tc>
        <w:tc>
          <w:tcPr>
            <w:tcW w:w="242" w:type="dxa"/>
            <w:tcBorders>
              <w:top w:val="nil"/>
              <w:left w:val="single" w:sz="4" w:space="0" w:color="auto"/>
              <w:bottom w:val="nil"/>
              <w:right w:val="nil"/>
            </w:tcBorders>
            <w:shd w:val="pct12" w:color="auto" w:fill="auto"/>
          </w:tcPr>
          <w:p w14:paraId="7AA56D59"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vMerge w:val="restart"/>
            <w:tcBorders>
              <w:top w:val="single" w:sz="6" w:space="0" w:color="auto"/>
              <w:left w:val="single" w:sz="6" w:space="0" w:color="auto"/>
              <w:bottom w:val="single" w:sz="8" w:space="0" w:color="auto"/>
              <w:right w:val="single" w:sz="6" w:space="0" w:color="auto"/>
            </w:tcBorders>
            <w:hideMark/>
          </w:tcPr>
          <w:p w14:paraId="3760F1DC" w14:textId="77777777" w:rsidR="00084DCA" w:rsidRDefault="00084DCA" w:rsidP="00563DB2">
            <w:pPr>
              <w:tabs>
                <w:tab w:val="left" w:pos="215"/>
                <w:tab w:val="left" w:pos="357"/>
              </w:tabs>
              <w:spacing w:before="120" w:after="0" w:line="240" w:lineRule="auto"/>
              <w:rPr>
                <w:rFonts w:ascii="Arial" w:eastAsia="Times New Roman" w:hAnsi="Arial" w:cs="Arial"/>
                <w:color w:val="000000"/>
                <w:sz w:val="14"/>
                <w:szCs w:val="14"/>
                <w:lang w:eastAsia="en-GB"/>
              </w:rPr>
            </w:pPr>
            <w:r>
              <w:rPr>
                <w:rFonts w:ascii="Arial" w:eastAsia="Times New Roman" w:hAnsi="Arial" w:cs="Arial"/>
                <w:b/>
                <w:color w:val="000000"/>
                <w:sz w:val="14"/>
                <w:szCs w:val="14"/>
                <w:lang w:eastAsia="en-GB"/>
              </w:rPr>
              <w:t>11.</w:t>
            </w:r>
            <w:r>
              <w:rPr>
                <w:rFonts w:ascii="Arial" w:eastAsia="Times New Roman" w:hAnsi="Arial" w:cs="Arial"/>
                <w:b/>
                <w:color w:val="000000"/>
                <w:sz w:val="14"/>
                <w:szCs w:val="14"/>
                <w:lang w:eastAsia="en-GB"/>
              </w:rPr>
              <w:tab/>
              <w:t>The Invoice Paying Authority:</w:t>
            </w:r>
          </w:p>
          <w:p w14:paraId="1D2B4896"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Ministry of Defence</w:t>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0151-242-2000</w:t>
            </w:r>
          </w:p>
          <w:p w14:paraId="208C56CB"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DBS Finance</w:t>
            </w:r>
          </w:p>
          <w:p w14:paraId="42EA7B58"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Walker House, Exchange Flags</w:t>
            </w:r>
            <w:r>
              <w:rPr>
                <w:rFonts w:ascii="Arial" w:eastAsia="Times New Roman" w:hAnsi="Arial" w:cs="Arial"/>
                <w:sz w:val="14"/>
                <w:szCs w:val="14"/>
                <w:lang w:eastAsia="en-GB"/>
              </w:rPr>
              <w:tab/>
              <w:t>Fax:  0151-242-2809</w:t>
            </w:r>
          </w:p>
          <w:p w14:paraId="388AB164" w14:textId="77777777" w:rsidR="00084DCA" w:rsidRDefault="00084DCA" w:rsidP="00563DB2">
            <w:pPr>
              <w:spacing w:after="120" w:line="240" w:lineRule="auto"/>
              <w:rPr>
                <w:rFonts w:ascii="Arial" w:eastAsia="Times New Roman" w:hAnsi="Arial" w:cs="Arial"/>
                <w:color w:val="000000"/>
                <w:sz w:val="14"/>
                <w:szCs w:val="14"/>
                <w:lang w:eastAsia="en-GB"/>
              </w:rPr>
            </w:pPr>
            <w:r>
              <w:rPr>
                <w:rFonts w:ascii="Arial" w:eastAsia="Times New Roman" w:hAnsi="Arial" w:cs="Arial"/>
                <w:sz w:val="14"/>
                <w:szCs w:val="14"/>
                <w:lang w:eastAsia="en-GB"/>
              </w:rPr>
              <w:t>Liverpool, L2 3YL</w:t>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b/>
                <w:sz w:val="14"/>
                <w:szCs w:val="14"/>
                <w:lang w:eastAsia="en-GB"/>
              </w:rPr>
              <w:t xml:space="preserve">Website is: </w:t>
            </w:r>
            <w:hyperlink r:id="rId35" w:anchor="invoice-processing" w:history="1">
              <w:r>
                <w:rPr>
                  <w:rStyle w:val="Hyperlink"/>
                  <w:sz w:val="14"/>
                  <w:szCs w:val="14"/>
                </w:rPr>
                <w:t>https://www.gov.uk/government/organisations/ministry-of-defence/about/procurement#invoice-processing</w:t>
              </w:r>
            </w:hyperlink>
            <w:r>
              <w:rPr>
                <w:rFonts w:ascii="Arial" w:eastAsia="Times New Roman" w:hAnsi="Arial" w:cs="Arial"/>
                <w:sz w:val="14"/>
                <w:szCs w:val="14"/>
                <w:lang w:eastAsia="en-GB"/>
              </w:rPr>
              <w:t xml:space="preserve"> </w:t>
            </w:r>
          </w:p>
        </w:tc>
        <w:tc>
          <w:tcPr>
            <w:tcW w:w="253" w:type="dxa"/>
            <w:vMerge w:val="restart"/>
            <w:shd w:val="pct12" w:color="auto" w:fill="auto"/>
          </w:tcPr>
          <w:p w14:paraId="3BC41BAD" w14:textId="77777777" w:rsidR="00084DCA" w:rsidRDefault="00084DCA" w:rsidP="00563DB2">
            <w:pPr>
              <w:spacing w:after="0" w:line="240" w:lineRule="auto"/>
              <w:jc w:val="both"/>
              <w:rPr>
                <w:rFonts w:ascii="Arial" w:eastAsia="Times New Roman" w:hAnsi="Arial" w:cs="Arial"/>
                <w:sz w:val="16"/>
                <w:szCs w:val="20"/>
                <w:lang w:eastAsia="en-GB"/>
              </w:rPr>
            </w:pPr>
          </w:p>
        </w:tc>
      </w:tr>
      <w:tr w:rsidR="00084DCA" w14:paraId="34525F10" w14:textId="77777777" w:rsidTr="00563DB2">
        <w:trPr>
          <w:trHeight w:val="65"/>
        </w:trPr>
        <w:tc>
          <w:tcPr>
            <w:tcW w:w="5816" w:type="dxa"/>
            <w:gridSpan w:val="3"/>
            <w:shd w:val="pct12" w:color="auto" w:fill="auto"/>
          </w:tcPr>
          <w:p w14:paraId="115E8B93" w14:textId="77777777" w:rsidR="00084DCA" w:rsidRDefault="00084DCA" w:rsidP="00563DB2">
            <w:pPr>
              <w:spacing w:after="0" w:line="240" w:lineRule="auto"/>
              <w:rPr>
                <w:rFonts w:ascii="Arial" w:eastAsia="Times New Roman" w:hAnsi="Arial" w:cs="Arial"/>
                <w:sz w:val="14"/>
                <w:szCs w:val="14"/>
                <w:lang w:eastAsia="en-GB"/>
              </w:rPr>
            </w:pPr>
          </w:p>
        </w:tc>
        <w:tc>
          <w:tcPr>
            <w:tcW w:w="4881" w:type="dxa"/>
            <w:vMerge/>
            <w:tcBorders>
              <w:top w:val="single" w:sz="6" w:space="0" w:color="auto"/>
              <w:left w:val="single" w:sz="6" w:space="0" w:color="auto"/>
              <w:bottom w:val="single" w:sz="8" w:space="0" w:color="auto"/>
              <w:right w:val="single" w:sz="6" w:space="0" w:color="auto"/>
            </w:tcBorders>
            <w:vAlign w:val="center"/>
            <w:hideMark/>
          </w:tcPr>
          <w:p w14:paraId="731D2F3C" w14:textId="77777777" w:rsidR="00084DCA" w:rsidRDefault="00084DCA" w:rsidP="00563DB2">
            <w:pPr>
              <w:widowControl/>
              <w:spacing w:after="0" w:line="256" w:lineRule="auto"/>
              <w:rPr>
                <w:rFonts w:ascii="Arial" w:eastAsia="Times New Roman" w:hAnsi="Arial" w:cs="Arial"/>
                <w:color w:val="000000"/>
                <w:sz w:val="14"/>
                <w:szCs w:val="14"/>
                <w:lang w:eastAsia="en-GB"/>
              </w:rPr>
            </w:pPr>
          </w:p>
        </w:tc>
        <w:tc>
          <w:tcPr>
            <w:tcW w:w="253" w:type="dxa"/>
            <w:vMerge/>
            <w:vAlign w:val="center"/>
            <w:hideMark/>
          </w:tcPr>
          <w:p w14:paraId="41AA10C6" w14:textId="77777777" w:rsidR="00084DCA" w:rsidRDefault="00084DCA" w:rsidP="00563DB2">
            <w:pPr>
              <w:widowControl/>
              <w:spacing w:after="0" w:line="256" w:lineRule="auto"/>
              <w:rPr>
                <w:rFonts w:ascii="Arial" w:eastAsia="Times New Roman" w:hAnsi="Arial" w:cs="Arial"/>
                <w:sz w:val="16"/>
                <w:szCs w:val="20"/>
                <w:lang w:eastAsia="en-GB"/>
              </w:rPr>
            </w:pPr>
          </w:p>
        </w:tc>
      </w:tr>
      <w:tr w:rsidR="00084DCA" w14:paraId="5840C408" w14:textId="77777777" w:rsidTr="00563DB2">
        <w:trPr>
          <w:trHeight w:val="272"/>
        </w:trPr>
        <w:tc>
          <w:tcPr>
            <w:tcW w:w="242" w:type="dxa"/>
            <w:tcBorders>
              <w:top w:val="nil"/>
              <w:left w:val="nil"/>
              <w:bottom w:val="nil"/>
              <w:right w:val="single" w:sz="4" w:space="0" w:color="auto"/>
            </w:tcBorders>
            <w:shd w:val="pct12" w:color="auto" w:fill="auto"/>
          </w:tcPr>
          <w:p w14:paraId="5715A833"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74E29FFD" w14:textId="77777777" w:rsidR="00084DCA" w:rsidRDefault="00084DCA" w:rsidP="00563DB2">
            <w:pPr>
              <w:widowControl/>
              <w:numPr>
                <w:ilvl w:val="0"/>
                <w:numId w:val="3"/>
              </w:numPr>
              <w:tabs>
                <w:tab w:val="left" w:pos="194"/>
              </w:tabs>
              <w:spacing w:before="120" w:after="0" w:line="240" w:lineRule="auto"/>
              <w:ind w:left="0" w:firstLine="0"/>
              <w:jc w:val="both"/>
              <w:rPr>
                <w:rFonts w:ascii="Arial" w:eastAsia="Times New Roman" w:hAnsi="Arial" w:cs="Arial"/>
                <w:b/>
                <w:sz w:val="14"/>
                <w:szCs w:val="14"/>
                <w:lang w:eastAsia="en-GB"/>
              </w:rPr>
            </w:pPr>
            <w:r>
              <w:rPr>
                <w:rFonts w:ascii="Arial" w:eastAsia="Times New Roman" w:hAnsi="Arial" w:cs="Arial"/>
                <w:b/>
                <w:sz w:val="14"/>
                <w:szCs w:val="14"/>
                <w:lang w:eastAsia="en-GB"/>
              </w:rPr>
              <w:t>Intentionally Left Blank</w:t>
            </w:r>
          </w:p>
          <w:p w14:paraId="3520A998" w14:textId="77777777" w:rsidR="00084DCA" w:rsidRDefault="00084DCA" w:rsidP="00563DB2">
            <w:pPr>
              <w:spacing w:before="120" w:after="0" w:line="240" w:lineRule="auto"/>
              <w:rPr>
                <w:rFonts w:ascii="Arial" w:eastAsia="Times New Roman" w:hAnsi="Arial" w:cs="Arial"/>
                <w:b/>
                <w:sz w:val="14"/>
                <w:szCs w:val="14"/>
                <w:lang w:eastAsia="en-GB"/>
              </w:rPr>
            </w:pPr>
          </w:p>
        </w:tc>
        <w:tc>
          <w:tcPr>
            <w:tcW w:w="242" w:type="dxa"/>
            <w:tcBorders>
              <w:top w:val="nil"/>
              <w:left w:val="single" w:sz="4" w:space="0" w:color="auto"/>
              <w:bottom w:val="nil"/>
              <w:right w:val="nil"/>
            </w:tcBorders>
            <w:shd w:val="pct12" w:color="auto" w:fill="auto"/>
          </w:tcPr>
          <w:p w14:paraId="4116E949"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vMerge/>
            <w:tcBorders>
              <w:top w:val="single" w:sz="6" w:space="0" w:color="auto"/>
              <w:left w:val="single" w:sz="6" w:space="0" w:color="auto"/>
              <w:bottom w:val="single" w:sz="8" w:space="0" w:color="auto"/>
              <w:right w:val="single" w:sz="6" w:space="0" w:color="auto"/>
            </w:tcBorders>
            <w:vAlign w:val="center"/>
            <w:hideMark/>
          </w:tcPr>
          <w:p w14:paraId="270070C9" w14:textId="77777777" w:rsidR="00084DCA" w:rsidRDefault="00084DCA" w:rsidP="00563DB2">
            <w:pPr>
              <w:widowControl/>
              <w:spacing w:after="0" w:line="256" w:lineRule="auto"/>
              <w:rPr>
                <w:rFonts w:ascii="Arial" w:eastAsia="Times New Roman" w:hAnsi="Arial" w:cs="Arial"/>
                <w:color w:val="000000"/>
                <w:sz w:val="14"/>
                <w:szCs w:val="14"/>
                <w:lang w:eastAsia="en-GB"/>
              </w:rPr>
            </w:pPr>
          </w:p>
        </w:tc>
        <w:tc>
          <w:tcPr>
            <w:tcW w:w="253" w:type="dxa"/>
            <w:vMerge/>
            <w:vAlign w:val="center"/>
            <w:hideMark/>
          </w:tcPr>
          <w:p w14:paraId="56F38BA3" w14:textId="77777777" w:rsidR="00084DCA" w:rsidRDefault="00084DCA" w:rsidP="00563DB2">
            <w:pPr>
              <w:widowControl/>
              <w:spacing w:after="0" w:line="256" w:lineRule="auto"/>
              <w:rPr>
                <w:rFonts w:ascii="Arial" w:eastAsia="Times New Roman" w:hAnsi="Arial" w:cs="Arial"/>
                <w:sz w:val="16"/>
                <w:szCs w:val="20"/>
                <w:lang w:eastAsia="en-GB"/>
              </w:rPr>
            </w:pPr>
          </w:p>
        </w:tc>
      </w:tr>
      <w:tr w:rsidR="00084DCA" w14:paraId="5BED38D1" w14:textId="77777777" w:rsidTr="00563DB2">
        <w:trPr>
          <w:trHeight w:val="30"/>
        </w:trPr>
        <w:tc>
          <w:tcPr>
            <w:tcW w:w="10950" w:type="dxa"/>
            <w:gridSpan w:val="5"/>
            <w:shd w:val="pct12" w:color="auto" w:fill="auto"/>
          </w:tcPr>
          <w:p w14:paraId="47AD3C40"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11FCC718" w14:textId="77777777" w:rsidTr="00563DB2">
        <w:tc>
          <w:tcPr>
            <w:tcW w:w="242" w:type="dxa"/>
            <w:tcBorders>
              <w:top w:val="nil"/>
              <w:left w:val="nil"/>
              <w:bottom w:val="nil"/>
              <w:right w:val="single" w:sz="4" w:space="0" w:color="auto"/>
            </w:tcBorders>
            <w:shd w:val="pct12" w:color="auto" w:fill="auto"/>
          </w:tcPr>
          <w:p w14:paraId="36A99466"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vMerge w:val="restart"/>
            <w:tcBorders>
              <w:top w:val="single" w:sz="4" w:space="0" w:color="auto"/>
              <w:left w:val="single" w:sz="4" w:space="0" w:color="auto"/>
              <w:bottom w:val="single" w:sz="4" w:space="0" w:color="auto"/>
              <w:right w:val="single" w:sz="4" w:space="0" w:color="auto"/>
            </w:tcBorders>
          </w:tcPr>
          <w:p w14:paraId="22AEEB2B" w14:textId="77777777" w:rsidR="00084DCA" w:rsidRDefault="00084DCA" w:rsidP="00563DB2">
            <w:pPr>
              <w:widowControl/>
              <w:numPr>
                <w:ilvl w:val="0"/>
                <w:numId w:val="3"/>
              </w:numPr>
              <w:tabs>
                <w:tab w:val="left" w:pos="194"/>
              </w:tabs>
              <w:spacing w:before="120" w:after="0" w:line="240" w:lineRule="auto"/>
              <w:ind w:left="0" w:firstLine="0"/>
              <w:jc w:val="both"/>
              <w:rPr>
                <w:rFonts w:ascii="Arial" w:eastAsia="Times New Roman" w:hAnsi="Arial" w:cs="Arial"/>
                <w:b/>
                <w:sz w:val="14"/>
                <w:szCs w:val="14"/>
                <w:lang w:eastAsia="en-GB"/>
              </w:rPr>
            </w:pPr>
            <w:r>
              <w:rPr>
                <w:rFonts w:ascii="Arial" w:eastAsia="Times New Roman" w:hAnsi="Arial" w:cs="Arial"/>
                <w:b/>
                <w:sz w:val="14"/>
                <w:szCs w:val="14"/>
                <w:lang w:eastAsia="en-GB"/>
              </w:rPr>
              <w:t>Quality Assurance Representative:</w:t>
            </w:r>
          </w:p>
          <w:p w14:paraId="2B80897E" w14:textId="77777777" w:rsidR="00084DCA" w:rsidRDefault="00084DCA" w:rsidP="00563DB2">
            <w:pPr>
              <w:spacing w:before="120" w:after="120" w:line="240" w:lineRule="auto"/>
              <w:rPr>
                <w:rFonts w:ascii="Arial" w:eastAsia="Times New Roman" w:hAnsi="Arial" w:cs="Arial"/>
                <w:sz w:val="14"/>
                <w:szCs w:val="14"/>
                <w:lang w:eastAsia="en-GB"/>
              </w:rPr>
            </w:pPr>
            <w:bookmarkStart w:id="59" w:name="QA_rep"/>
            <w:bookmarkEnd w:id="59"/>
          </w:p>
          <w:p w14:paraId="7D277B70"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Commercial staff are reminded that all Quality Assurance requirements should be listed under the General Contract Conditions.</w:t>
            </w:r>
          </w:p>
          <w:p w14:paraId="6EB781A1" w14:textId="77777777" w:rsidR="00084DCA" w:rsidRDefault="00084DCA" w:rsidP="00563DB2">
            <w:pPr>
              <w:spacing w:before="120" w:after="120" w:line="240" w:lineRule="auto"/>
              <w:rPr>
                <w:rFonts w:ascii="Arial" w:eastAsia="Times New Roman" w:hAnsi="Arial" w:cs="Arial"/>
                <w:sz w:val="14"/>
                <w:szCs w:val="14"/>
                <w:lang w:eastAsia="en-GB"/>
              </w:rPr>
            </w:pPr>
            <w:bookmarkStart w:id="60" w:name="QA_requirements"/>
            <w:bookmarkEnd w:id="60"/>
          </w:p>
          <w:p w14:paraId="10F4E6C4" w14:textId="77777777" w:rsidR="00084DCA" w:rsidRDefault="00084DCA" w:rsidP="00563DB2">
            <w:pPr>
              <w:spacing w:after="0" w:line="240" w:lineRule="auto"/>
              <w:rPr>
                <w:rFonts w:ascii="Arial" w:eastAsia="Times New Roman" w:hAnsi="Arial" w:cs="Arial"/>
                <w:sz w:val="14"/>
                <w:szCs w:val="14"/>
                <w:lang w:eastAsia="en-GB"/>
              </w:rPr>
            </w:pPr>
            <w:r w:rsidRPr="00BE4027">
              <w:rPr>
                <w:rFonts w:ascii="Arial" w:eastAsia="Times New Roman" w:hAnsi="Arial" w:cs="Arial"/>
                <w:sz w:val="14"/>
                <w:szCs w:val="14"/>
                <w:lang w:eastAsia="en-GB"/>
              </w:rPr>
              <w:t>AQAPS and DEF STANs are available from UK Defence Standardization, for access to the documents and details of the helpdesk visit</w:t>
            </w:r>
          </w:p>
          <w:p w14:paraId="1E45A8A0" w14:textId="77777777" w:rsidR="00084DCA" w:rsidRDefault="00530689" w:rsidP="00563DB2">
            <w:pPr>
              <w:spacing w:after="0" w:line="240" w:lineRule="auto"/>
              <w:rPr>
                <w:rFonts w:ascii="Arial" w:eastAsia="Times New Roman" w:hAnsi="Arial" w:cs="Arial"/>
                <w:sz w:val="14"/>
                <w:szCs w:val="14"/>
                <w:lang w:eastAsia="en-GB"/>
              </w:rPr>
            </w:pPr>
            <w:hyperlink r:id="rId36" w:history="1">
              <w:r w:rsidR="00084DCA" w:rsidRPr="00BE4027">
                <w:rPr>
                  <w:rStyle w:val="Hyperlink"/>
                  <w:rFonts w:ascii="Arial" w:hAnsi="Arial" w:cs="Arial"/>
                  <w:sz w:val="14"/>
                  <w:szCs w:val="14"/>
                </w:rPr>
                <w:t>http://dstan.gateway.isg-r.r.mil.uk/index.html</w:t>
              </w:r>
            </w:hyperlink>
            <w:r w:rsidR="00084DCA" w:rsidRPr="00BE4027">
              <w:rPr>
                <w:rFonts w:ascii="Arial" w:hAnsi="Arial" w:cs="Arial"/>
                <w:sz w:val="14"/>
                <w:szCs w:val="14"/>
              </w:rPr>
              <w:t xml:space="preserve"> </w:t>
            </w:r>
            <w:r w:rsidR="00084DCA" w:rsidRPr="00BE4027">
              <w:rPr>
                <w:rFonts w:ascii="Arial" w:eastAsia="Times New Roman" w:hAnsi="Arial" w:cs="Arial"/>
                <w:sz w:val="14"/>
                <w:szCs w:val="14"/>
                <w:lang w:eastAsia="en-GB"/>
              </w:rPr>
              <w:t xml:space="preserve"> [intranet] or </w:t>
            </w:r>
            <w:hyperlink r:id="rId37" w:history="1">
              <w:r w:rsidR="00084DCA" w:rsidRPr="00BE4027">
                <w:rPr>
                  <w:rStyle w:val="Hyperlink"/>
                  <w:rFonts w:ascii="Arial" w:hAnsi="Arial" w:cs="Arial"/>
                  <w:sz w:val="14"/>
                  <w:szCs w:val="14"/>
                </w:rPr>
                <w:t>https://www.dstan.mod.uk/</w:t>
              </w:r>
            </w:hyperlink>
            <w:r w:rsidR="00084DCA" w:rsidRPr="00BE4027">
              <w:rPr>
                <w:rFonts w:ascii="Arial" w:eastAsia="Times New Roman" w:hAnsi="Arial" w:cs="Arial"/>
                <w:sz w:val="14"/>
                <w:szCs w:val="14"/>
                <w:lang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7162B72C"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tcBorders>
              <w:top w:val="single" w:sz="4" w:space="0" w:color="auto"/>
              <w:left w:val="single" w:sz="4" w:space="0" w:color="auto"/>
              <w:bottom w:val="single" w:sz="4" w:space="0" w:color="auto"/>
              <w:right w:val="single" w:sz="4" w:space="0" w:color="auto"/>
            </w:tcBorders>
            <w:hideMark/>
          </w:tcPr>
          <w:p w14:paraId="731A03E6" w14:textId="77777777" w:rsidR="00084DCA" w:rsidRDefault="00084DCA" w:rsidP="00563DB2">
            <w:pPr>
              <w:tabs>
                <w:tab w:val="left" w:pos="357"/>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12.</w:t>
            </w:r>
            <w:r>
              <w:rPr>
                <w:rFonts w:ascii="Arial" w:eastAsia="Times New Roman" w:hAnsi="Arial" w:cs="Arial"/>
                <w:b/>
                <w:sz w:val="14"/>
                <w:szCs w:val="14"/>
                <w:lang w:eastAsia="en-GB"/>
              </w:rPr>
              <w:tab/>
              <w:t>Forms and Documentation are available through *:</w:t>
            </w:r>
          </w:p>
          <w:p w14:paraId="48148491"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Ministry of Defence, Forms and Pubs Commodity Management </w:t>
            </w:r>
          </w:p>
          <w:p w14:paraId="562E8BD0"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PO Box 2, Building C16, C Site</w:t>
            </w:r>
          </w:p>
          <w:p w14:paraId="52B67BEF"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Lower Arncott</w:t>
            </w:r>
          </w:p>
          <w:p w14:paraId="3DBD63B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Bicester, OX25 1LP  (Tel. 01869 256197   Fax: 01869 256824)</w:t>
            </w:r>
          </w:p>
          <w:p w14:paraId="25A6CF1A" w14:textId="77777777" w:rsidR="00084DCA" w:rsidRDefault="00084DCA" w:rsidP="00563DB2">
            <w:pPr>
              <w:spacing w:after="120" w:line="240" w:lineRule="auto"/>
              <w:rPr>
                <w:rFonts w:ascii="Arial" w:eastAsia="Times New Roman" w:hAnsi="Arial" w:cs="Arial"/>
                <w:sz w:val="14"/>
                <w:szCs w:val="14"/>
                <w:lang w:eastAsia="en-GB"/>
              </w:rPr>
            </w:pPr>
            <w:r>
              <w:rPr>
                <w:rFonts w:ascii="Arial" w:eastAsia="Times New Roman" w:hAnsi="Arial" w:cs="Arial"/>
                <w:b/>
                <w:sz w:val="14"/>
                <w:szCs w:val="14"/>
                <w:lang w:eastAsia="en-GB"/>
              </w:rPr>
              <w:t xml:space="preserve">Applications via fax or email: </w:t>
            </w:r>
            <w:r w:rsidRPr="00EF0EF7">
              <w:rPr>
                <w:rFonts w:ascii="Arial" w:eastAsia="Times New Roman" w:hAnsi="Arial" w:cs="Arial"/>
                <w:color w:val="0000FF"/>
                <w:sz w:val="14"/>
                <w:szCs w:val="18"/>
                <w:u w:val="single"/>
                <w:lang w:val="x-none"/>
              </w:rPr>
              <w:t xml:space="preserve"> Leidos-FormsPublications@teamleidos.mod.uk</w:t>
            </w:r>
          </w:p>
        </w:tc>
        <w:tc>
          <w:tcPr>
            <w:tcW w:w="253" w:type="dxa"/>
            <w:tcBorders>
              <w:top w:val="nil"/>
              <w:left w:val="single" w:sz="4" w:space="0" w:color="auto"/>
              <w:bottom w:val="nil"/>
              <w:right w:val="nil"/>
            </w:tcBorders>
            <w:shd w:val="pct12" w:color="auto" w:fill="auto"/>
          </w:tcPr>
          <w:p w14:paraId="0B63E2B4" w14:textId="77777777" w:rsidR="00084DCA" w:rsidRDefault="00084DCA" w:rsidP="00563DB2">
            <w:pPr>
              <w:spacing w:after="0" w:line="240" w:lineRule="auto"/>
              <w:jc w:val="both"/>
              <w:rPr>
                <w:rFonts w:ascii="Arial" w:eastAsia="Times New Roman" w:hAnsi="Arial" w:cs="Arial"/>
                <w:sz w:val="16"/>
                <w:szCs w:val="20"/>
                <w:lang w:eastAsia="en-GB"/>
              </w:rPr>
            </w:pPr>
          </w:p>
        </w:tc>
      </w:tr>
      <w:tr w:rsidR="00084DCA" w14:paraId="3258820C" w14:textId="77777777" w:rsidTr="00563DB2">
        <w:tc>
          <w:tcPr>
            <w:tcW w:w="242" w:type="dxa"/>
            <w:tcBorders>
              <w:top w:val="nil"/>
              <w:left w:val="nil"/>
              <w:bottom w:val="nil"/>
              <w:right w:val="single" w:sz="4" w:space="0" w:color="auto"/>
            </w:tcBorders>
            <w:shd w:val="pct12" w:color="auto" w:fill="auto"/>
          </w:tcPr>
          <w:p w14:paraId="296EA3EF"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vMerge/>
            <w:tcBorders>
              <w:top w:val="single" w:sz="4" w:space="0" w:color="auto"/>
              <w:left w:val="single" w:sz="4" w:space="0" w:color="auto"/>
              <w:bottom w:val="single" w:sz="4" w:space="0" w:color="auto"/>
              <w:right w:val="single" w:sz="4" w:space="0" w:color="auto"/>
            </w:tcBorders>
            <w:vAlign w:val="center"/>
            <w:hideMark/>
          </w:tcPr>
          <w:p w14:paraId="1493D4DA" w14:textId="77777777" w:rsidR="00084DCA" w:rsidRDefault="00084DCA" w:rsidP="00563DB2">
            <w:pPr>
              <w:widowControl/>
              <w:spacing w:after="0" w:line="256" w:lineRule="auto"/>
              <w:rPr>
                <w:rFonts w:ascii="Arial" w:eastAsia="Times New Roman" w:hAnsi="Arial" w:cs="Arial"/>
                <w:sz w:val="14"/>
                <w:szCs w:val="14"/>
                <w:lang w:eastAsia="en-GB"/>
              </w:rPr>
            </w:pPr>
          </w:p>
        </w:tc>
        <w:tc>
          <w:tcPr>
            <w:tcW w:w="5376" w:type="dxa"/>
            <w:gridSpan w:val="3"/>
            <w:tcBorders>
              <w:top w:val="nil"/>
              <w:left w:val="single" w:sz="4" w:space="0" w:color="auto"/>
              <w:bottom w:val="nil"/>
              <w:right w:val="nil"/>
            </w:tcBorders>
            <w:shd w:val="pct12" w:color="auto" w:fill="auto"/>
          </w:tcPr>
          <w:p w14:paraId="06597E8C"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1919A094" w14:textId="77777777" w:rsidTr="00563DB2">
        <w:trPr>
          <w:trHeight w:val="308"/>
        </w:trPr>
        <w:tc>
          <w:tcPr>
            <w:tcW w:w="242" w:type="dxa"/>
            <w:tcBorders>
              <w:top w:val="nil"/>
              <w:left w:val="nil"/>
              <w:bottom w:val="nil"/>
              <w:right w:val="single" w:sz="4" w:space="0" w:color="auto"/>
            </w:tcBorders>
            <w:shd w:val="pct12" w:color="auto" w:fill="auto"/>
          </w:tcPr>
          <w:p w14:paraId="0881E140"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vMerge/>
            <w:tcBorders>
              <w:top w:val="single" w:sz="4" w:space="0" w:color="auto"/>
              <w:left w:val="single" w:sz="4" w:space="0" w:color="auto"/>
              <w:bottom w:val="single" w:sz="4" w:space="0" w:color="auto"/>
              <w:right w:val="single" w:sz="4" w:space="0" w:color="auto"/>
            </w:tcBorders>
            <w:vAlign w:val="center"/>
            <w:hideMark/>
          </w:tcPr>
          <w:p w14:paraId="79AB1463" w14:textId="77777777" w:rsidR="00084DCA" w:rsidRDefault="00084DCA" w:rsidP="00563DB2">
            <w:pPr>
              <w:widowControl/>
              <w:spacing w:after="0" w:line="256" w:lineRule="auto"/>
              <w:rPr>
                <w:rFonts w:ascii="Arial" w:eastAsia="Times New Roman" w:hAnsi="Arial" w:cs="Arial"/>
                <w:sz w:val="14"/>
                <w:szCs w:val="14"/>
                <w:lang w:eastAsia="en-GB"/>
              </w:rPr>
            </w:pPr>
          </w:p>
        </w:tc>
        <w:tc>
          <w:tcPr>
            <w:tcW w:w="242" w:type="dxa"/>
            <w:tcBorders>
              <w:top w:val="nil"/>
              <w:left w:val="single" w:sz="4" w:space="0" w:color="auto"/>
              <w:bottom w:val="nil"/>
              <w:right w:val="single" w:sz="4" w:space="0" w:color="auto"/>
            </w:tcBorders>
            <w:shd w:val="pct12" w:color="auto" w:fill="auto"/>
          </w:tcPr>
          <w:p w14:paraId="333A0663"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tcBorders>
              <w:top w:val="single" w:sz="4" w:space="0" w:color="auto"/>
              <w:left w:val="single" w:sz="4" w:space="0" w:color="auto"/>
              <w:bottom w:val="single" w:sz="4" w:space="0" w:color="auto"/>
              <w:right w:val="single" w:sz="4" w:space="0" w:color="auto"/>
            </w:tcBorders>
          </w:tcPr>
          <w:p w14:paraId="5413D782"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 NOTE</w:t>
            </w:r>
          </w:p>
          <w:p w14:paraId="183F8460" w14:textId="77777777" w:rsidR="00084DCA" w:rsidRDefault="00084DCA" w:rsidP="00563DB2">
            <w:pPr>
              <w:spacing w:after="0" w:line="240" w:lineRule="auto"/>
              <w:rPr>
                <w:rFonts w:ascii="Arial" w:eastAsia="Times New Roman" w:hAnsi="Arial" w:cs="Arial"/>
                <w:color w:val="0000FF"/>
                <w:sz w:val="14"/>
                <w:szCs w:val="14"/>
                <w:u w:val="single"/>
                <w:lang w:eastAsia="en-GB"/>
              </w:rPr>
            </w:pPr>
            <w:r>
              <w:rPr>
                <w:rFonts w:ascii="Arial" w:eastAsia="Times New Roman" w:hAnsi="Arial" w:cs="Arial"/>
                <w:b/>
                <w:sz w:val="14"/>
                <w:szCs w:val="14"/>
                <w:lang w:eastAsia="en-GB"/>
              </w:rPr>
              <w:t xml:space="preserve">1. </w:t>
            </w:r>
            <w:r>
              <w:rPr>
                <w:rFonts w:ascii="Arial" w:eastAsia="Times New Roman" w:hAnsi="Arial" w:cs="Arial"/>
                <w:sz w:val="14"/>
                <w:szCs w:val="14"/>
                <w:lang w:eastAsia="en-GB"/>
              </w:rPr>
              <w:t xml:space="preserve">Many </w:t>
            </w:r>
            <w:r>
              <w:rPr>
                <w:rFonts w:ascii="Arial" w:eastAsia="Times New Roman" w:hAnsi="Arial" w:cs="Arial"/>
                <w:b/>
                <w:sz w:val="14"/>
                <w:szCs w:val="14"/>
                <w:lang w:eastAsia="en-GB"/>
              </w:rPr>
              <w:t xml:space="preserve">DEFCONs </w:t>
            </w:r>
            <w:r>
              <w:rPr>
                <w:rFonts w:ascii="Arial" w:eastAsia="Times New Roman" w:hAnsi="Arial" w:cs="Arial"/>
                <w:sz w:val="14"/>
                <w:szCs w:val="14"/>
                <w:lang w:eastAsia="en-GB"/>
              </w:rPr>
              <w:t xml:space="preserve">and </w:t>
            </w:r>
            <w:r>
              <w:rPr>
                <w:rFonts w:ascii="Arial" w:eastAsia="Times New Roman" w:hAnsi="Arial" w:cs="Arial"/>
                <w:b/>
                <w:sz w:val="14"/>
                <w:szCs w:val="14"/>
                <w:lang w:eastAsia="en-GB"/>
              </w:rPr>
              <w:t>DEFFORMs</w:t>
            </w:r>
            <w:r>
              <w:rPr>
                <w:rFonts w:ascii="Arial" w:eastAsia="Times New Roman" w:hAnsi="Arial" w:cs="Arial"/>
                <w:sz w:val="14"/>
                <w:szCs w:val="14"/>
                <w:lang w:eastAsia="en-GB"/>
              </w:rPr>
              <w:t xml:space="preserve"> can be obtained from the MOD Internet Site:  </w:t>
            </w:r>
            <w:hyperlink r:id="rId38" w:history="1">
              <w:r>
                <w:rPr>
                  <w:rStyle w:val="Hyperlink"/>
                  <w:sz w:val="14"/>
                  <w:szCs w:val="14"/>
                </w:rPr>
                <w:t>https://www.kid.mod.uk/maincontent/business/commercial/index.htm</w:t>
              </w:r>
            </w:hyperlink>
            <w:r>
              <w:t xml:space="preserve"> </w:t>
            </w:r>
          </w:p>
          <w:p w14:paraId="57C60ACD" w14:textId="77777777" w:rsidR="00084DCA" w:rsidRDefault="00084DCA" w:rsidP="00563DB2">
            <w:pPr>
              <w:spacing w:after="0" w:line="240" w:lineRule="auto"/>
              <w:rPr>
                <w:rFonts w:ascii="Arial" w:eastAsia="Times New Roman" w:hAnsi="Arial" w:cs="Arial"/>
                <w:color w:val="0000FF"/>
                <w:sz w:val="14"/>
                <w:szCs w:val="14"/>
                <w:u w:val="single"/>
                <w:lang w:eastAsia="en-GB"/>
              </w:rPr>
            </w:pPr>
          </w:p>
          <w:p w14:paraId="63992F97" w14:textId="77777777" w:rsidR="00084DCA" w:rsidRDefault="00084DCA" w:rsidP="00563DB2">
            <w:pPr>
              <w:spacing w:after="0" w:line="240" w:lineRule="auto"/>
              <w:rPr>
                <w:rFonts w:ascii="Arial" w:eastAsia="Times New Roman" w:hAnsi="Arial" w:cs="Arial"/>
                <w:b/>
                <w:color w:val="000000"/>
                <w:sz w:val="14"/>
                <w:szCs w:val="14"/>
                <w:lang w:eastAsia="en-GB"/>
              </w:rPr>
            </w:pPr>
            <w:r>
              <w:rPr>
                <w:rFonts w:ascii="Arial" w:eastAsia="Times New Roman" w:hAnsi="Arial" w:cs="Arial"/>
                <w:color w:val="000000"/>
                <w:sz w:val="14"/>
                <w:szCs w:val="14"/>
                <w:lang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06C39AE3" w14:textId="77777777" w:rsidR="00084DCA" w:rsidRDefault="00084DCA" w:rsidP="00563DB2">
            <w:pPr>
              <w:spacing w:after="0" w:line="240" w:lineRule="auto"/>
              <w:jc w:val="both"/>
              <w:rPr>
                <w:rFonts w:ascii="Arial" w:eastAsia="Times New Roman" w:hAnsi="Arial" w:cs="Arial"/>
                <w:sz w:val="16"/>
                <w:szCs w:val="20"/>
                <w:lang w:eastAsia="en-GB"/>
              </w:rPr>
            </w:pPr>
          </w:p>
        </w:tc>
      </w:tr>
      <w:tr w:rsidR="00084DCA" w14:paraId="24DF33C4" w14:textId="77777777" w:rsidTr="00563DB2">
        <w:trPr>
          <w:trHeight w:val="70"/>
        </w:trPr>
        <w:tc>
          <w:tcPr>
            <w:tcW w:w="10950" w:type="dxa"/>
            <w:gridSpan w:val="5"/>
            <w:shd w:val="pct12" w:color="auto" w:fill="auto"/>
          </w:tcPr>
          <w:p w14:paraId="07320464" w14:textId="77777777" w:rsidR="00084DCA" w:rsidRDefault="00084DCA" w:rsidP="00563DB2">
            <w:pPr>
              <w:spacing w:after="0" w:line="240" w:lineRule="auto"/>
              <w:jc w:val="both"/>
              <w:rPr>
                <w:rFonts w:ascii="Arial" w:eastAsia="Times New Roman" w:hAnsi="Arial" w:cs="Arial"/>
                <w:sz w:val="16"/>
                <w:szCs w:val="20"/>
                <w:lang w:eastAsia="en-GB"/>
              </w:rPr>
            </w:pPr>
          </w:p>
        </w:tc>
        <w:bookmarkEnd w:id="53"/>
      </w:tr>
    </w:tbl>
    <w:p w14:paraId="21D1ABF7" w14:textId="77777777" w:rsidR="00084DCA" w:rsidRDefault="00084DCA" w:rsidP="00084DCA">
      <w:pPr>
        <w:pStyle w:val="Heading1"/>
        <w:numPr>
          <w:ilvl w:val="0"/>
          <w:numId w:val="0"/>
        </w:numPr>
        <w:tabs>
          <w:tab w:val="left" w:pos="720"/>
        </w:tabs>
        <w:jc w:val="center"/>
        <w:rPr>
          <w:sz w:val="32"/>
          <w:u w:val="none"/>
        </w:rPr>
      </w:pPr>
      <w:bookmarkStart w:id="61" w:name="_Toc422462858"/>
      <w:bookmarkStart w:id="62" w:name="_Toc402273355"/>
      <w:bookmarkStart w:id="63" w:name="_Toc375205559"/>
      <w:bookmarkStart w:id="64" w:name="_Toc367107580"/>
      <w:r w:rsidRPr="00496903">
        <w:rPr>
          <w:sz w:val="32"/>
          <w:u w:val="none"/>
        </w:rPr>
        <w:lastRenderedPageBreak/>
        <w:t xml:space="preserve">Schedule 4 - Contract Change Control Procedure </w:t>
      </w:r>
    </w:p>
    <w:p w14:paraId="03BEDA55" w14:textId="77777777" w:rsidR="00084DCA" w:rsidRDefault="00084DCA" w:rsidP="00084DCA">
      <w:pPr>
        <w:pStyle w:val="Heading1"/>
        <w:numPr>
          <w:ilvl w:val="0"/>
          <w:numId w:val="0"/>
        </w:numPr>
        <w:tabs>
          <w:tab w:val="left" w:pos="720"/>
        </w:tabs>
        <w:jc w:val="center"/>
        <w:rPr>
          <w:sz w:val="32"/>
          <w:u w:val="none"/>
        </w:rPr>
      </w:pPr>
      <w:r w:rsidRPr="00496903">
        <w:rPr>
          <w:sz w:val="32"/>
          <w:u w:val="none"/>
        </w:rPr>
        <w:t>(i.a.w. clause 6.b)</w:t>
      </w:r>
      <w:bookmarkEnd w:id="61"/>
      <w:bookmarkEnd w:id="62"/>
      <w:bookmarkEnd w:id="63"/>
      <w:bookmarkEnd w:id="64"/>
    </w:p>
    <w:p w14:paraId="4BCA99D0" w14:textId="77777777" w:rsidR="00084DCA" w:rsidRPr="002C2087" w:rsidRDefault="00084DCA" w:rsidP="00084DCA">
      <w:pPr>
        <w:overflowPunct w:val="0"/>
        <w:autoSpaceDE w:val="0"/>
        <w:adjustRightInd w:val="0"/>
        <w:spacing w:before="120" w:after="120"/>
        <w:textAlignment w:val="baseline"/>
        <w:rPr>
          <w:rFonts w:ascii="Arial" w:hAnsi="Arial" w:cs="Arial"/>
          <w:lang w:eastAsia="en-GB"/>
        </w:rPr>
      </w:pPr>
      <w:bookmarkStart w:id="65" w:name="_Toc422462859"/>
      <w:bookmarkStart w:id="66" w:name="_Toc402273356"/>
      <w:bookmarkStart w:id="67" w:name="_Toc375205560"/>
      <w:bookmarkStart w:id="68" w:name="_Toc367107581"/>
    </w:p>
    <w:p w14:paraId="367B9D79" w14:textId="77777777" w:rsidR="00084DCA" w:rsidRPr="002C2087" w:rsidRDefault="00084DCA" w:rsidP="00084DCA">
      <w:pPr>
        <w:tabs>
          <w:tab w:val="left" w:pos="567"/>
        </w:tabs>
        <w:spacing w:before="120" w:after="120"/>
        <w:rPr>
          <w:rStyle w:val="Heading2Char"/>
          <w:rFonts w:eastAsiaTheme="minorHAnsi" w:cs="Arial"/>
          <w:b/>
          <w:bCs/>
        </w:rPr>
      </w:pPr>
      <w:r w:rsidRPr="002C2087">
        <w:rPr>
          <w:rStyle w:val="Heading2Char"/>
          <w:rFonts w:eastAsiaTheme="minorHAnsi" w:cs="Arial"/>
          <w:b/>
          <w:bCs/>
        </w:rPr>
        <w:t>Authority Changes</w:t>
      </w:r>
    </w:p>
    <w:p w14:paraId="3F550DCA"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 xml:space="preserve">The Authority shall be entitled to propose any change to the Contract (a " Change") or (subject to Clause 2) Changes in accordance with this Schedule 4.  </w:t>
      </w:r>
    </w:p>
    <w:p w14:paraId="3CFEC843"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Nothing in this Schedule shall operate to prevent the Authority from specifying more than one Change in any single proposal, provided that such changes are related to the same or similar matter or matters.</w:t>
      </w:r>
    </w:p>
    <w:p w14:paraId="15558FEE" w14:textId="77777777" w:rsidR="00084DCA" w:rsidRPr="002C2087" w:rsidRDefault="00084DCA" w:rsidP="00084DCA">
      <w:pPr>
        <w:tabs>
          <w:tab w:val="left" w:pos="567"/>
        </w:tabs>
        <w:spacing w:before="120" w:after="120"/>
        <w:rPr>
          <w:rFonts w:ascii="Arial" w:hAnsi="Arial" w:cs="Arial"/>
          <w:b/>
        </w:rPr>
      </w:pPr>
      <w:r w:rsidRPr="002C2087">
        <w:rPr>
          <w:rStyle w:val="Heading2Char"/>
          <w:rFonts w:eastAsiaTheme="minorHAnsi" w:cs="Arial"/>
          <w:b/>
        </w:rPr>
        <w:t>Notice of Change</w:t>
      </w:r>
    </w:p>
    <w:p w14:paraId="0E7F4BEB"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If the Authority wishes to propose a Change or Changes, it shall serve a written notice (an "Authority Notice of Change") on the Contractor.</w:t>
      </w:r>
    </w:p>
    <w:p w14:paraId="44904186"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 xml:space="preserve">The Authority Notice of Change shall set out the Change(s) proposed by the Authority in sufficient detail to enable the Contractor to provide a written proposal (a "Contractor Change Proposal") in accordance with clauses 7 to 9 (inclusive). </w:t>
      </w:r>
    </w:p>
    <w:p w14:paraId="6D2E92A2"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The Contractor may only refuse to implement a Change or Changes proposed by the Authority, if such change(s): </w:t>
      </w:r>
    </w:p>
    <w:p w14:paraId="2EBC52B4"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would, if implemented, require the Contractor to deliver any Contractor Deliverables under the Contract in a manner that infringes any applicable law relevant to such delivery; and/or</w:t>
      </w:r>
    </w:p>
    <w:p w14:paraId="09BD94FE"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would, if implemented, cause any existing consent obtained by or on behalf of the Contractor in connection with their obligations under the Contract to be revoked (or would require a new necessary consent to be obtained to implement the Change(s) which, after using reasonable efforts, the Contractor has been unable to obtain or procure and reasonably believes it will be unable to obtain or procure using reasonable efforts); and/or</w:t>
      </w:r>
    </w:p>
    <w:p w14:paraId="49098055"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 xml:space="preserve">would, if implemented, materially change the nature and scope of the requirement (including its risk profile) under the Contract;   </w:t>
      </w:r>
    </w:p>
    <w:p w14:paraId="0C8D0F3B" w14:textId="77777777" w:rsidR="00084DCA" w:rsidRPr="002C2087" w:rsidRDefault="00084DCA" w:rsidP="00084DCA">
      <w:pPr>
        <w:spacing w:before="120" w:after="120"/>
        <w:ind w:left="567"/>
        <w:rPr>
          <w:rFonts w:ascii="Arial" w:hAnsi="Arial" w:cs="Arial"/>
          <w:szCs w:val="20"/>
          <w:u w:val="single"/>
        </w:rPr>
      </w:pPr>
      <w:r w:rsidRPr="002C2087">
        <w:rPr>
          <w:rFonts w:ascii="Arial" w:hAnsi="Arial" w:cs="Arial"/>
          <w:szCs w:val="20"/>
          <w:u w:val="single"/>
        </w:rPr>
        <w:t>and</w:t>
      </w:r>
      <w:r w:rsidRPr="002C2087">
        <w:rPr>
          <w:rFonts w:ascii="Arial" w:hAnsi="Arial" w:cs="Arial"/>
          <w:szCs w:val="20"/>
        </w:rPr>
        <w:t>:</w:t>
      </w:r>
      <w:r w:rsidRPr="002C2087">
        <w:rPr>
          <w:rFonts w:ascii="Arial" w:hAnsi="Arial" w:cs="Arial"/>
          <w:szCs w:val="20"/>
          <w:u w:val="single"/>
        </w:rPr>
        <w:t xml:space="preserve"> </w:t>
      </w:r>
    </w:p>
    <w:p w14:paraId="1A8DEF73"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 xml:space="preserve">the Contractor notifies the Authority within 10 (ten) Business Days (or such longer period as shall have been agreed in writing by the parties) after the date of the Authority Notice of Change that the relevant proposed Change or Changes is/are a Change(s) falling within the scope of Clauses 5.a, 5.b and/or 5.c providing written evidence for the Contractor's reasoning on the matter; and </w:t>
      </w:r>
    </w:p>
    <w:p w14:paraId="5227DE47"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 xml:space="preserve">further to such notification: </w:t>
      </w:r>
    </w:p>
    <w:p w14:paraId="5E8718EA" w14:textId="77777777" w:rsidR="00084DCA" w:rsidRPr="002C2087" w:rsidRDefault="00084DCA" w:rsidP="00084DCA">
      <w:pPr>
        <w:pStyle w:val="ListParagraph"/>
        <w:numPr>
          <w:ilvl w:val="1"/>
          <w:numId w:val="10"/>
        </w:numPr>
        <w:autoSpaceDN w:val="0"/>
        <w:spacing w:before="120" w:after="120" w:line="240" w:lineRule="auto"/>
        <w:contextualSpacing w:val="0"/>
        <w:rPr>
          <w:rFonts w:ascii="Arial" w:hAnsi="Arial" w:cs="Arial"/>
          <w:szCs w:val="20"/>
        </w:rPr>
      </w:pPr>
      <w:r w:rsidRPr="002C2087">
        <w:rPr>
          <w:rFonts w:ascii="Arial" w:hAnsi="Arial" w:cs="Arial"/>
          <w:szCs w:val="20"/>
        </w:rPr>
        <w:t>either the Authority notifies the Contractor in writing that the Authority agrees, or (where the Authority (acting reasonably) notifies the Contractor that the Authority disputes the Contractor's notice under Clause 5.d) it is determined in accordance with Condition 40 (Dispute Resolution), that the relevant Change(s) is/are a Change(s) falling within the scope of Clauses 5.a, 5.b and/or 5.c; and</w:t>
      </w:r>
    </w:p>
    <w:p w14:paraId="7FD3C203" w14:textId="77777777" w:rsidR="00084DCA" w:rsidRPr="002C2087" w:rsidRDefault="00084DCA" w:rsidP="00084DCA">
      <w:pPr>
        <w:pStyle w:val="ListParagraph"/>
        <w:numPr>
          <w:ilvl w:val="1"/>
          <w:numId w:val="10"/>
        </w:numPr>
        <w:autoSpaceDN w:val="0"/>
        <w:spacing w:before="120" w:after="120" w:line="240" w:lineRule="auto"/>
        <w:contextualSpacing w:val="0"/>
        <w:rPr>
          <w:rFonts w:ascii="Arial" w:hAnsi="Arial" w:cs="Arial"/>
          <w:szCs w:val="20"/>
        </w:rPr>
      </w:pPr>
      <w:r w:rsidRPr="002C2087">
        <w:rPr>
          <w:rFonts w:ascii="Arial" w:hAnsi="Arial" w:cs="Arial"/>
          <w:szCs w:val="20"/>
        </w:rPr>
        <w:t xml:space="preserve">(where the Authority either agrees or it is so determined that the relevant Change(s) is/are a Change(s) falling within the scope of Clauses 5.a, 5.b and/or 5.c) the Authority fails to make sufficient adjustments to the relevant Authority Notice of Change (and issue a revised Authority Notice of Change) to remove the Contractor's grounds for refusing to implement the relevant Change </w:t>
      </w:r>
      <w:r w:rsidRPr="002C2087">
        <w:rPr>
          <w:rFonts w:ascii="Arial" w:hAnsi="Arial" w:cs="Arial"/>
          <w:szCs w:val="20"/>
        </w:rPr>
        <w:lastRenderedPageBreak/>
        <w:t xml:space="preserve">under Clauses 5.a, 5.b and/or 5.c within 10 (ten) Business Days (or such longer period as shall have been agreed in writing by the parties) after: </w:t>
      </w:r>
    </w:p>
    <w:p w14:paraId="79C6FAB3" w14:textId="77777777" w:rsidR="00084DCA" w:rsidRPr="002C2087" w:rsidRDefault="00084DCA" w:rsidP="00084DCA">
      <w:pPr>
        <w:pStyle w:val="ListParagraph"/>
        <w:widowControl/>
        <w:numPr>
          <w:ilvl w:val="2"/>
          <w:numId w:val="11"/>
        </w:numPr>
        <w:tabs>
          <w:tab w:val="clear" w:pos="2268"/>
        </w:tabs>
        <w:spacing w:before="120" w:after="120" w:line="240" w:lineRule="auto"/>
        <w:ind w:left="1701" w:firstLine="142"/>
        <w:contextualSpacing w:val="0"/>
        <w:rPr>
          <w:rFonts w:ascii="Arial" w:hAnsi="Arial" w:cs="Arial"/>
          <w:szCs w:val="20"/>
        </w:rPr>
      </w:pPr>
      <w:r w:rsidRPr="002C2087">
        <w:rPr>
          <w:rFonts w:ascii="Arial" w:hAnsi="Arial" w:cs="Arial"/>
          <w:szCs w:val="20"/>
        </w:rPr>
        <w:t xml:space="preserve">the date on which the Authority notifies in writing the Contractor that the Authority agrees that the relevant Change(s) is/are a Change(s) falling within the scope of Clauses 5.a, 5.b and/or 5.c); or </w:t>
      </w:r>
    </w:p>
    <w:p w14:paraId="618CB0EB" w14:textId="77777777" w:rsidR="00084DCA" w:rsidRPr="002C2087" w:rsidRDefault="00084DCA" w:rsidP="00084DCA">
      <w:pPr>
        <w:pStyle w:val="ListParagraph"/>
        <w:widowControl/>
        <w:numPr>
          <w:ilvl w:val="2"/>
          <w:numId w:val="11"/>
        </w:numPr>
        <w:tabs>
          <w:tab w:val="clear" w:pos="2268"/>
        </w:tabs>
        <w:spacing w:before="120" w:after="120" w:line="240" w:lineRule="auto"/>
        <w:ind w:left="1701" w:firstLine="142"/>
        <w:contextualSpacing w:val="0"/>
        <w:rPr>
          <w:rFonts w:ascii="Arial" w:hAnsi="Arial" w:cs="Arial"/>
          <w:szCs w:val="20"/>
        </w:rPr>
      </w:pPr>
      <w:r w:rsidRPr="002C2087">
        <w:rPr>
          <w:rFonts w:ascii="Arial" w:hAnsi="Arial" w:cs="Arial"/>
          <w:szCs w:val="20"/>
        </w:rPr>
        <w:t xml:space="preserve">the date of such determination. </w:t>
      </w:r>
    </w:p>
    <w:p w14:paraId="6D6C0601"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The Contractor shall at all times act reasonably, and shall not seek to raise unreasonable objections, in respect of any such adjustment. </w:t>
      </w:r>
    </w:p>
    <w:p w14:paraId="642F3E03" w14:textId="77777777" w:rsidR="00084DCA" w:rsidRPr="002C2087" w:rsidRDefault="00084DCA" w:rsidP="00084DCA">
      <w:pPr>
        <w:spacing w:before="120" w:after="120"/>
        <w:ind w:left="567" w:hanging="567"/>
        <w:rPr>
          <w:rStyle w:val="Heading2Char"/>
          <w:rFonts w:eastAsiaTheme="minorHAnsi" w:cs="Arial"/>
          <w:b/>
          <w:bCs/>
        </w:rPr>
      </w:pPr>
      <w:r w:rsidRPr="002C2087">
        <w:rPr>
          <w:rStyle w:val="Heading2Char"/>
          <w:rFonts w:eastAsiaTheme="minorHAnsi" w:cs="Arial"/>
          <w:b/>
          <w:bCs/>
        </w:rPr>
        <w:t>Contractor Change Proposal</w:t>
      </w:r>
    </w:p>
    <w:p w14:paraId="036AD76E"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As soon as practicable, and in any event within:</w:t>
      </w:r>
    </w:p>
    <w:p w14:paraId="34D73E60" w14:textId="77777777" w:rsidR="00084DCA" w:rsidRPr="002C2087" w:rsidRDefault="00084DCA" w:rsidP="00084DCA">
      <w:pPr>
        <w:pStyle w:val="ListParagraph"/>
        <w:widowControl/>
        <w:numPr>
          <w:ilvl w:val="0"/>
          <w:numId w:val="12"/>
        </w:numPr>
        <w:spacing w:before="120" w:after="120" w:line="240" w:lineRule="auto"/>
        <w:ind w:left="567"/>
        <w:contextualSpacing w:val="0"/>
        <w:rPr>
          <w:rFonts w:ascii="Arial" w:hAnsi="Arial" w:cs="Arial"/>
          <w:szCs w:val="20"/>
        </w:rPr>
      </w:pPr>
      <w:r w:rsidRPr="002C2087">
        <w:rPr>
          <w:rFonts w:ascii="Arial" w:hAnsi="Arial" w:cs="Arial"/>
          <w:szCs w:val="20"/>
        </w:rPr>
        <w:t xml:space="preserve">(where the Contractor has not notified the Authority that the relevant Change or Changes is/are a Change(s) falling within the scope of Clauses 5.a, 5.b and/or 5.c in accordance with Clause 5) fifteen (15) Business Days (or such other period as the Parties agree (acting reasonably) having regard to the nature of the Change(s)) after the date on which the Contract shall have received the Authority Notice of Change; or </w:t>
      </w:r>
    </w:p>
    <w:p w14:paraId="4080B12E" w14:textId="77777777" w:rsidR="00084DCA" w:rsidRPr="002C2087" w:rsidRDefault="00084DCA" w:rsidP="00084DCA">
      <w:pPr>
        <w:pStyle w:val="ListParagraph"/>
        <w:numPr>
          <w:ilvl w:val="0"/>
          <w:numId w:val="12"/>
        </w:numPr>
        <w:autoSpaceDN w:val="0"/>
        <w:spacing w:after="0" w:line="240" w:lineRule="auto"/>
        <w:ind w:left="567"/>
        <w:rPr>
          <w:rFonts w:ascii="Arial" w:hAnsi="Arial" w:cs="Arial"/>
          <w:szCs w:val="20"/>
        </w:rPr>
      </w:pPr>
      <w:r w:rsidRPr="002C2087">
        <w:rPr>
          <w:rFonts w:ascii="Arial" w:hAnsi="Arial" w:cs="Arial"/>
          <w:szCs w:val="20"/>
        </w:rPr>
        <w:t>(where the Contractor has notified the Authority that the relevant Change or Changes is/are a Change(s) falling within the scope of Clauses 5.a, 5.b and/or 5.c in accordance with Clause 5 and:</w:t>
      </w:r>
    </w:p>
    <w:p w14:paraId="241A166B" w14:textId="77777777" w:rsidR="00084DCA" w:rsidRPr="002C2087" w:rsidRDefault="00084DCA" w:rsidP="00084DCA">
      <w:pPr>
        <w:pStyle w:val="ListParagraph"/>
        <w:numPr>
          <w:ilvl w:val="1"/>
          <w:numId w:val="12"/>
        </w:numPr>
        <w:tabs>
          <w:tab w:val="clear" w:pos="1854"/>
        </w:tabs>
        <w:autoSpaceDN w:val="0"/>
        <w:spacing w:before="120" w:after="120" w:line="240" w:lineRule="auto"/>
        <w:ind w:left="1134"/>
        <w:contextualSpacing w:val="0"/>
        <w:rPr>
          <w:rFonts w:ascii="Arial" w:hAnsi="Arial" w:cs="Arial"/>
          <w:szCs w:val="20"/>
        </w:rPr>
      </w:pPr>
      <w:r w:rsidRPr="002C2087">
        <w:rPr>
          <w:rFonts w:ascii="Arial" w:hAnsi="Arial" w:cs="Arial"/>
          <w:szCs w:val="20"/>
        </w:rPr>
        <w:t xml:space="preserve">the Authority has agreed with the Contractor's conclusion so notified or it is determined under Condition 40 (Dispute Resolution) that the relevant Change(s) is/are a Change(s) falling within the scope of Clauses 5.a, 5.b and/or 5.c and the Authority has made sufficient adjustments to the relevant Authority Notice of Change (and issued a revised Authority Notice of Change(s)) to remove the Contractor's grounds for refusing to implement the relevant Change(s) under Clauses 5.a, 5.b and/or 5.c) fifteen (15) Business Days (or such other period as the parties shall have agreed (both parties acting reasonably) having regard to the nature of the Change(s)) after the date on which the Contractor shall have received such revised Authority Notice of Change; or  </w:t>
      </w:r>
    </w:p>
    <w:p w14:paraId="17DABF25" w14:textId="77777777" w:rsidR="00084DCA" w:rsidRPr="002C2087" w:rsidRDefault="00084DCA" w:rsidP="00084DCA">
      <w:pPr>
        <w:pStyle w:val="ListParagraph"/>
        <w:numPr>
          <w:ilvl w:val="1"/>
          <w:numId w:val="12"/>
        </w:numPr>
        <w:tabs>
          <w:tab w:val="clear" w:pos="1854"/>
        </w:tabs>
        <w:autoSpaceDN w:val="0"/>
        <w:spacing w:after="0" w:line="240" w:lineRule="auto"/>
        <w:ind w:left="1134"/>
        <w:rPr>
          <w:rFonts w:ascii="Arial" w:hAnsi="Arial" w:cs="Arial"/>
          <w:szCs w:val="20"/>
        </w:rPr>
      </w:pPr>
      <w:r w:rsidRPr="002C2087">
        <w:rPr>
          <w:rFonts w:ascii="Arial" w:hAnsi="Arial" w:cs="Arial"/>
          <w:szCs w:val="20"/>
        </w:rPr>
        <w:t>the Authority has disputed such conclusion and it has been determined in accordance with Condition 40 (Dispute Resolution) that the relevant Change(s) is/are not a Change(s) falling within the scope of Clauses 5.a, 5.b and/or 5.c) fifteen (15) Business Days (or such other period as the parties shall have agreed (both parties acting reasonably) having regard to the nature of the Change(s)) after the date of such determination,</w:t>
      </w:r>
    </w:p>
    <w:p w14:paraId="3DE3B1BA" w14:textId="77777777" w:rsidR="00084DCA" w:rsidRPr="002C2087" w:rsidRDefault="00084DCA" w:rsidP="00084DCA">
      <w:pPr>
        <w:widowControl/>
        <w:spacing w:before="120" w:after="120"/>
        <w:ind w:left="567"/>
        <w:rPr>
          <w:rFonts w:ascii="Arial" w:hAnsi="Arial" w:cs="Arial"/>
          <w:szCs w:val="20"/>
        </w:rPr>
      </w:pPr>
      <w:r w:rsidRPr="002C2087">
        <w:rPr>
          <w:rFonts w:ascii="Arial" w:hAnsi="Arial" w:cs="Arial"/>
          <w:szCs w:val="20"/>
        </w:rPr>
        <w:t xml:space="preserve">the Contractor shall deliver to the Authority a Contractor Change Proposal. For the avoidance of doubt, the Contractor shall not be obliged to deliver to the Authority a Contractor Change Proposal where the Contractor notifies the Authority, and the Authority agrees or it is determined further to such notification in accordance with Clause 5, that the relevant Change or Changes is/are a Change(s) falling within the scope of Clauses 5.a, 5.b and/or 5.c.  </w:t>
      </w:r>
    </w:p>
    <w:p w14:paraId="63260AC1"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The Contractor Change Proposal shall comprise in respect of each and all Change(s) proposed:</w:t>
      </w:r>
    </w:p>
    <w:p w14:paraId="45777451"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the effect of the Change(s) on the Contractor’s obligations under the Contract;</w:t>
      </w:r>
    </w:p>
    <w:p w14:paraId="12B617FA"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a detailed breakdown of any costs which result from the Change(s);</w:t>
      </w:r>
    </w:p>
    <w:p w14:paraId="6EC28F69"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the programme for implementing the Change(s);</w:t>
      </w:r>
    </w:p>
    <w:p w14:paraId="390494D3"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 xml:space="preserve">any amendment required to this Contract as a result of the Change(s), </w:t>
      </w:r>
      <w:r w:rsidRPr="002C2087">
        <w:rPr>
          <w:rFonts w:ascii="Arial" w:hAnsi="Arial" w:cs="Arial"/>
          <w:szCs w:val="20"/>
        </w:rPr>
        <w:lastRenderedPageBreak/>
        <w:t xml:space="preserve">including, where appropriate, to the Contract Price; and </w:t>
      </w:r>
    </w:p>
    <w:p w14:paraId="7FCE28DB" w14:textId="77777777" w:rsidR="00084DCA" w:rsidRPr="002C2087" w:rsidRDefault="00084DCA" w:rsidP="00084DCA">
      <w:pPr>
        <w:numPr>
          <w:ilvl w:val="4"/>
          <w:numId w:val="13"/>
        </w:numPr>
        <w:tabs>
          <w:tab w:val="clear" w:pos="1692"/>
        </w:tabs>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such other information as the Authority may reasonably require.</w:t>
      </w:r>
    </w:p>
    <w:p w14:paraId="23026155"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The price for any Change(s) shall be based on the prices (including rates) already agreed for the Contract and shall include, without double recovery, only such charges that are fairly and properly attributable to the Change(s).</w:t>
      </w:r>
    </w:p>
    <w:p w14:paraId="2D5CB274" w14:textId="77777777" w:rsidR="00084DCA" w:rsidRPr="002C2087" w:rsidRDefault="00084DCA" w:rsidP="00084DCA">
      <w:pPr>
        <w:spacing w:before="120" w:after="120"/>
        <w:ind w:left="567" w:hanging="567"/>
        <w:rPr>
          <w:rStyle w:val="Heading2Char"/>
          <w:rFonts w:eastAsiaTheme="minorHAnsi" w:cs="Arial"/>
          <w:b/>
        </w:rPr>
      </w:pPr>
      <w:r w:rsidRPr="002C2087">
        <w:rPr>
          <w:rStyle w:val="Heading2Char"/>
          <w:rFonts w:eastAsiaTheme="minorHAnsi" w:cs="Arial"/>
          <w:b/>
          <w:bCs/>
        </w:rPr>
        <w:t>Co</w:t>
      </w:r>
      <w:r w:rsidRPr="002C2087">
        <w:rPr>
          <w:rStyle w:val="Heading2Char"/>
          <w:rFonts w:eastAsiaTheme="minorHAnsi" w:cs="Arial"/>
          <w:b/>
        </w:rPr>
        <w:t>ntractor Change Proposal – Process and Implementation</w:t>
      </w:r>
    </w:p>
    <w:p w14:paraId="5836C4EF"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As soon as practicable after the Authority receives a Contractor Change Proposal, the Authority shall: </w:t>
      </w:r>
    </w:p>
    <w:p w14:paraId="482DF8E3" w14:textId="77777777" w:rsidR="00084DCA" w:rsidRPr="002C2087" w:rsidRDefault="00084DCA" w:rsidP="00084DCA">
      <w:pPr>
        <w:numPr>
          <w:ilvl w:val="1"/>
          <w:numId w:val="14"/>
        </w:numPr>
        <w:tabs>
          <w:tab w:val="clear" w:pos="184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evaluate the Contractor Change Proposal; and</w:t>
      </w:r>
    </w:p>
    <w:p w14:paraId="26B2042B" w14:textId="77777777" w:rsidR="00084DCA" w:rsidRPr="002C2087" w:rsidRDefault="00084DCA" w:rsidP="00084DCA">
      <w:pPr>
        <w:numPr>
          <w:ilvl w:val="1"/>
          <w:numId w:val="14"/>
        </w:numPr>
        <w:tabs>
          <w:tab w:val="clear" w:pos="184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where necessary, discuss with the Contractor any issues arising (and (in relation to a Change(s) proposed by the Authority) following such discussions the Authority may modify the Authority Notice of Change) and the Contractor shall as soon as practicable, and in any event not more than ten (10) Business Days (or such other period as the Parties shall have agreed in writing) after receipt of such modification, submit an amended Contractor Change Proposal.</w:t>
      </w:r>
    </w:p>
    <w:p w14:paraId="1656A816"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As soon as practicable after the Authority has evaluated the Contractor Change Proposal (amended as necessary) the Authority shall:</w:t>
      </w:r>
    </w:p>
    <w:p w14:paraId="157B0BE4" w14:textId="77777777" w:rsidR="00084DCA" w:rsidRPr="002C2087" w:rsidRDefault="00084DCA" w:rsidP="00084DCA">
      <w:pPr>
        <w:numPr>
          <w:ilvl w:val="4"/>
          <w:numId w:val="15"/>
        </w:numPr>
        <w:tabs>
          <w:tab w:val="clear" w:pos="169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 xml:space="preserve">either </w:t>
      </w:r>
      <w:r w:rsidRPr="00A16EC0">
        <w:rPr>
          <w:rFonts w:ascii="Arial" w:hAnsi="Arial" w:cs="Arial"/>
          <w:szCs w:val="20"/>
        </w:rPr>
        <w:t>indicate its acceptance of the Change Proposal by issuing a DEFFORM 10B in accordance with Condition 6 (Formal Amendments to the Contract), whereupon the Contractor shall promptly sign and return to the Authority the DEFFORM 10B indicating their unqualified acceptance of such amendment in accordance with, and otherwise discharge their obligations under, such Condition and implement the relevant Change(s) in accordance with such proposal</w:t>
      </w:r>
      <w:r w:rsidRPr="002C2087">
        <w:rPr>
          <w:rFonts w:ascii="Arial" w:hAnsi="Arial" w:cs="Arial"/>
          <w:szCs w:val="20"/>
        </w:rPr>
        <w:t xml:space="preserve">; </w:t>
      </w:r>
      <w:r w:rsidRPr="002C2087">
        <w:rPr>
          <w:rFonts w:ascii="Arial" w:hAnsi="Arial" w:cs="Arial"/>
          <w:szCs w:val="20"/>
          <w:u w:val="single"/>
        </w:rPr>
        <w:t>or</w:t>
      </w:r>
      <w:r w:rsidRPr="002C2087">
        <w:rPr>
          <w:rFonts w:ascii="Arial" w:hAnsi="Arial" w:cs="Arial"/>
          <w:szCs w:val="20"/>
        </w:rPr>
        <w:t xml:space="preserve"> </w:t>
      </w:r>
    </w:p>
    <w:p w14:paraId="2C83F0A3" w14:textId="77777777" w:rsidR="00084DCA" w:rsidRPr="002C2087" w:rsidRDefault="00084DCA" w:rsidP="00084DCA">
      <w:pPr>
        <w:numPr>
          <w:ilvl w:val="4"/>
          <w:numId w:val="15"/>
        </w:numPr>
        <w:tabs>
          <w:tab w:val="clear" w:pos="169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serve  Notice on the Contractor rejecting the Contractor Change Proposal and withdrawing (where issued in relation to a Change or Changes proposed by the Authority) the Authority Notice of Change (in which case such notice of change shall have no further effect).</w:t>
      </w:r>
    </w:p>
    <w:p w14:paraId="5CB369A4"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If the Authority rejects the Contractor Change Proposal, it shall not be obliged to give its reasons for such rejection.</w:t>
      </w:r>
    </w:p>
    <w:p w14:paraId="69E89CE8"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The Authority shall not be liable to the Contractor for any additional work undertaken or expense incurred in connection with the implementation of any Change(s), unless a Contractor Change Proposal has been accepted by the Authority in accordance with Clause11.a and then subject only to the terms of the Contractor Change proposal so accepted.</w:t>
      </w:r>
    </w:p>
    <w:p w14:paraId="1BD85271" w14:textId="77777777" w:rsidR="00084DCA" w:rsidRPr="002C2087" w:rsidRDefault="00084DCA" w:rsidP="00084DCA">
      <w:pPr>
        <w:spacing w:before="120" w:after="120"/>
        <w:rPr>
          <w:rFonts w:ascii="Arial" w:hAnsi="Arial" w:cs="Arial"/>
          <w:b/>
        </w:rPr>
      </w:pPr>
      <w:r w:rsidRPr="002C2087">
        <w:rPr>
          <w:rStyle w:val="Heading2Char"/>
          <w:rFonts w:eastAsiaTheme="minorHAnsi" w:cs="Arial"/>
          <w:b/>
        </w:rPr>
        <w:t>Contractor Changes</w:t>
      </w:r>
    </w:p>
    <w:p w14:paraId="54DF6A94"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If the Contractor wishes to propose a Change or Change(s), they shall serve a Contractor Change Proposal on the Authority. Such proposal shall be prepared and reviewed in accordance with and otherwise be subject to the provisions of Clauses 8 to 13 (inclusive).</w:t>
      </w:r>
      <w:bookmarkStart w:id="69" w:name="SC5"/>
      <w:bookmarkEnd w:id="69"/>
    </w:p>
    <w:p w14:paraId="1A088C14" w14:textId="77777777" w:rsidR="00084DCA" w:rsidRDefault="00084DCA" w:rsidP="00084DCA">
      <w:pPr>
        <w:widowControl/>
        <w:rPr>
          <w:rFonts w:cs="Arial"/>
          <w:b/>
          <w:bCs/>
        </w:rPr>
      </w:pPr>
      <w:r>
        <w:br w:type="page"/>
      </w:r>
    </w:p>
    <w:bookmarkEnd w:id="65"/>
    <w:bookmarkEnd w:id="66"/>
    <w:bookmarkEnd w:id="67"/>
    <w:bookmarkEnd w:id="68"/>
    <w:p w14:paraId="54F2ACB6" w14:textId="77777777" w:rsidR="00084DCA" w:rsidRDefault="00084DCA" w:rsidP="00084DCA">
      <w:pPr>
        <w:pStyle w:val="Heading1"/>
        <w:numPr>
          <w:ilvl w:val="0"/>
          <w:numId w:val="0"/>
        </w:numPr>
        <w:tabs>
          <w:tab w:val="left" w:pos="720"/>
        </w:tabs>
        <w:jc w:val="center"/>
        <w:rPr>
          <w:spacing w:val="-3"/>
          <w:sz w:val="32"/>
          <w:u w:val="none"/>
        </w:rPr>
      </w:pPr>
      <w:r w:rsidRPr="00496903">
        <w:rPr>
          <w:sz w:val="32"/>
          <w:u w:val="none"/>
        </w:rPr>
        <w:lastRenderedPageBreak/>
        <w:t xml:space="preserve">Schedule 5 - </w:t>
      </w:r>
      <w:r w:rsidRPr="00496903">
        <w:rPr>
          <w:spacing w:val="-3"/>
          <w:sz w:val="32"/>
          <w:u w:val="none"/>
        </w:rPr>
        <w:t>Contractor’s Commercially Sensitive Information Form</w:t>
      </w:r>
    </w:p>
    <w:p w14:paraId="7CD8ACF6" w14:textId="77777777" w:rsidR="00084DCA" w:rsidRPr="00496903" w:rsidRDefault="00084DCA" w:rsidP="00084DCA">
      <w:pPr>
        <w:pStyle w:val="Heading1"/>
        <w:numPr>
          <w:ilvl w:val="0"/>
          <w:numId w:val="0"/>
        </w:numPr>
        <w:tabs>
          <w:tab w:val="left" w:pos="720"/>
        </w:tabs>
        <w:jc w:val="center"/>
        <w:rPr>
          <w:sz w:val="32"/>
          <w:u w:val="none"/>
        </w:rPr>
      </w:pPr>
      <w:r w:rsidRPr="00496903">
        <w:rPr>
          <w:sz w:val="32"/>
          <w:u w:val="none"/>
        </w:rPr>
        <w:t>(i.a.w. condition 13)</w:t>
      </w:r>
    </w:p>
    <w:p w14:paraId="1F705A52" w14:textId="77777777" w:rsidR="00084DCA" w:rsidRPr="00496903" w:rsidRDefault="00084DCA" w:rsidP="00084DCA">
      <w:pPr>
        <w:rPr>
          <w:rFonts w:ascii="Arial" w:hAnsi="Arial" w:cs="Arial"/>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011"/>
      </w:tblGrid>
      <w:tr w:rsidR="00084DCA" w:rsidRPr="00496903" w14:paraId="73DCAD48"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445C67E" w14:textId="77777777" w:rsidR="00084DCA" w:rsidRPr="00496903" w:rsidRDefault="00084DCA" w:rsidP="00563DB2">
            <w:pPr>
              <w:spacing w:before="120" w:after="120"/>
              <w:ind w:left="34"/>
              <w:rPr>
                <w:rFonts w:ascii="Arial" w:hAnsi="Arial" w:cs="Arial"/>
              </w:rPr>
            </w:pPr>
            <w:r>
              <w:rPr>
                <w:rFonts w:ascii="Arial" w:hAnsi="Arial" w:cs="Arial"/>
              </w:rPr>
              <w:t>Contract Number:</w:t>
            </w:r>
          </w:p>
        </w:tc>
      </w:tr>
      <w:tr w:rsidR="00084DCA" w:rsidRPr="0005340A" w14:paraId="48046D8C"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73F0975E" w14:textId="77777777" w:rsidR="00084DCA" w:rsidRPr="0005340A" w:rsidRDefault="00084DCA" w:rsidP="00563DB2">
            <w:pPr>
              <w:spacing w:before="120" w:after="120"/>
              <w:ind w:left="34"/>
              <w:rPr>
                <w:rFonts w:ascii="Arial" w:hAnsi="Arial" w:cs="Arial"/>
              </w:rPr>
            </w:pPr>
            <w:r w:rsidRPr="0005340A">
              <w:rPr>
                <w:rFonts w:ascii="Arial" w:hAnsi="Arial" w:cs="Arial"/>
              </w:rPr>
              <w:t>Description of Contractor’s Commercially Sensitive Information:</w:t>
            </w:r>
          </w:p>
          <w:p w14:paraId="6FEBE6DC" w14:textId="77777777" w:rsidR="00084DCA" w:rsidRPr="0005340A" w:rsidRDefault="00084DCA" w:rsidP="00563DB2">
            <w:pPr>
              <w:tabs>
                <w:tab w:val="left" w:pos="-426"/>
              </w:tabs>
              <w:suppressAutoHyphens/>
              <w:spacing w:after="0" w:line="240" w:lineRule="auto"/>
              <w:outlineLvl w:val="0"/>
              <w:rPr>
                <w:rFonts w:ascii="Arial" w:eastAsia="Times New Roman" w:hAnsi="Arial" w:cs="Arial"/>
                <w:sz w:val="20"/>
                <w:szCs w:val="20"/>
                <w:lang w:eastAsia="en-GB"/>
              </w:rPr>
            </w:pPr>
            <w:r w:rsidRPr="0005340A">
              <w:rPr>
                <w:rFonts w:ascii="Arial" w:hAnsi="Arial" w:cs="Arial"/>
              </w:rPr>
              <w:t xml:space="preserve"> </w:t>
            </w:r>
          </w:p>
        </w:tc>
      </w:tr>
      <w:tr w:rsidR="00084DCA" w:rsidRPr="0005340A" w14:paraId="07EC81C3"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6CEB75CA" w14:textId="77777777" w:rsidR="00084DCA" w:rsidRPr="0005340A" w:rsidRDefault="00084DCA" w:rsidP="00563DB2">
            <w:pPr>
              <w:spacing w:before="120" w:after="120"/>
              <w:ind w:left="34"/>
              <w:rPr>
                <w:rFonts w:ascii="Arial" w:hAnsi="Arial" w:cs="Arial"/>
              </w:rPr>
            </w:pPr>
            <w:r w:rsidRPr="0005340A">
              <w:rPr>
                <w:rFonts w:ascii="Arial" w:hAnsi="Arial" w:cs="Arial"/>
              </w:rPr>
              <w:t>Cross Reference(s) to location of sensitive information:</w:t>
            </w:r>
          </w:p>
          <w:p w14:paraId="2012AFBC" w14:textId="77777777" w:rsidR="00084DCA" w:rsidRPr="0005340A" w:rsidRDefault="00084DCA" w:rsidP="00563DB2">
            <w:pPr>
              <w:spacing w:before="120" w:after="120"/>
              <w:ind w:left="34"/>
              <w:rPr>
                <w:rFonts w:ascii="Arial" w:hAnsi="Arial" w:cs="Arial"/>
              </w:rPr>
            </w:pPr>
          </w:p>
        </w:tc>
      </w:tr>
      <w:tr w:rsidR="00084DCA" w:rsidRPr="0005340A" w14:paraId="2C46D206"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173ACDBD" w14:textId="77777777" w:rsidR="00084DCA" w:rsidRPr="0005340A" w:rsidRDefault="00084DCA" w:rsidP="00563DB2">
            <w:pPr>
              <w:spacing w:before="120" w:after="120"/>
              <w:ind w:left="34"/>
              <w:rPr>
                <w:rFonts w:ascii="Arial" w:hAnsi="Arial" w:cs="Arial"/>
              </w:rPr>
            </w:pPr>
            <w:r w:rsidRPr="0005340A">
              <w:rPr>
                <w:rFonts w:ascii="Arial" w:hAnsi="Arial" w:cs="Arial"/>
              </w:rPr>
              <w:t>Explanation of Sensitivity:</w:t>
            </w:r>
          </w:p>
          <w:p w14:paraId="45F39278"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  </w:t>
            </w:r>
          </w:p>
        </w:tc>
      </w:tr>
      <w:tr w:rsidR="00084DCA" w:rsidRPr="0005340A" w14:paraId="203F3C7A"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3F3EE25" w14:textId="77777777" w:rsidR="00084DCA" w:rsidRPr="0005340A" w:rsidRDefault="00084DCA" w:rsidP="00563DB2">
            <w:pPr>
              <w:spacing w:before="120" w:after="120"/>
              <w:ind w:left="34"/>
              <w:rPr>
                <w:rFonts w:ascii="Arial" w:hAnsi="Arial" w:cs="Arial"/>
              </w:rPr>
            </w:pPr>
            <w:r w:rsidRPr="0005340A">
              <w:rPr>
                <w:rFonts w:ascii="Arial" w:hAnsi="Arial" w:cs="Arial"/>
              </w:rPr>
              <w:t>Details of potential harm resulting from disclosure:</w:t>
            </w:r>
          </w:p>
          <w:p w14:paraId="3003E399" w14:textId="77777777" w:rsidR="00084DCA" w:rsidRPr="0005340A" w:rsidRDefault="00084DCA" w:rsidP="00563DB2">
            <w:pPr>
              <w:spacing w:before="120" w:after="120"/>
              <w:ind w:left="34"/>
              <w:rPr>
                <w:rFonts w:ascii="Arial" w:hAnsi="Arial" w:cs="Arial"/>
              </w:rPr>
            </w:pPr>
          </w:p>
        </w:tc>
      </w:tr>
      <w:tr w:rsidR="00084DCA" w:rsidRPr="0005340A" w14:paraId="53FF8A83" w14:textId="77777777" w:rsidTr="00563DB2">
        <w:trPr>
          <w:trHeight w:val="41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4FFCA45"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Period of Confidence (if applicable) </w:t>
            </w:r>
          </w:p>
        </w:tc>
      </w:tr>
      <w:tr w:rsidR="00084DCA" w:rsidRPr="0005340A" w14:paraId="61612B0C" w14:textId="77777777" w:rsidTr="00563DB2">
        <w:trPr>
          <w:trHeight w:val="167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0D71AE71" w14:textId="77777777" w:rsidR="00084DCA" w:rsidRPr="0005340A" w:rsidRDefault="00084DCA" w:rsidP="00563DB2">
            <w:pPr>
              <w:spacing w:before="120" w:after="120"/>
              <w:ind w:left="34"/>
              <w:rPr>
                <w:rFonts w:ascii="Arial" w:hAnsi="Arial" w:cs="Arial"/>
              </w:rPr>
            </w:pPr>
            <w:r w:rsidRPr="0005340A">
              <w:rPr>
                <w:rFonts w:ascii="Arial" w:hAnsi="Arial" w:cs="Arial"/>
              </w:rPr>
              <w:t>Contact Details for Transparency / Freedom of Information matters:</w:t>
            </w:r>
          </w:p>
          <w:p w14:paraId="5D3DD946"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Name:  </w:t>
            </w:r>
          </w:p>
          <w:p w14:paraId="28C5436C"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Position:  </w:t>
            </w:r>
          </w:p>
          <w:p w14:paraId="32B85CC7"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Address:  </w:t>
            </w:r>
          </w:p>
          <w:p w14:paraId="65CC1043"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Telephone Number:  </w:t>
            </w:r>
          </w:p>
          <w:p w14:paraId="6098CF9A"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Email Address:  </w:t>
            </w:r>
          </w:p>
        </w:tc>
      </w:tr>
    </w:tbl>
    <w:p w14:paraId="67BD5EF9" w14:textId="77777777" w:rsidR="00084DCA" w:rsidRPr="0005340A" w:rsidRDefault="00084DCA" w:rsidP="00084DCA">
      <w:pPr>
        <w:widowControl/>
        <w:rPr>
          <w:rFonts w:ascii="Arial" w:hAnsi="Arial" w:cs="Arial"/>
          <w:b/>
          <w:bCs/>
          <w:iCs/>
          <w:u w:val="single"/>
        </w:rPr>
        <w:sectPr w:rsidR="00084DCA" w:rsidRPr="0005340A" w:rsidSect="00D375AF">
          <w:headerReference w:type="default" r:id="rId39"/>
          <w:footerReference w:type="default" r:id="rId40"/>
          <w:endnotePr>
            <w:numFmt w:val="decimal"/>
          </w:endnotePr>
          <w:pgSz w:w="11907" w:h="16840"/>
          <w:pgMar w:top="1440" w:right="1440" w:bottom="1440" w:left="1440" w:header="567" w:footer="567" w:gutter="0"/>
          <w:cols w:space="720"/>
          <w:docGrid w:linePitch="299"/>
        </w:sectPr>
      </w:pPr>
    </w:p>
    <w:p w14:paraId="66F15AB6" w14:textId="77777777" w:rsidR="00084DCA" w:rsidRDefault="00084DCA" w:rsidP="00084DCA">
      <w:pPr>
        <w:pStyle w:val="Heading1"/>
        <w:numPr>
          <w:ilvl w:val="0"/>
          <w:numId w:val="0"/>
        </w:numPr>
        <w:tabs>
          <w:tab w:val="left" w:pos="720"/>
        </w:tabs>
        <w:jc w:val="center"/>
        <w:rPr>
          <w:sz w:val="32"/>
          <w:u w:val="none"/>
          <w:lang w:val="en-US"/>
        </w:rPr>
      </w:pPr>
      <w:bookmarkStart w:id="70" w:name="SC6"/>
      <w:bookmarkStart w:id="71" w:name="_Toc367107582"/>
      <w:bookmarkStart w:id="72" w:name="_Toc375205561"/>
      <w:bookmarkStart w:id="73" w:name="_Toc402273357"/>
      <w:bookmarkStart w:id="74" w:name="_Toc422462860"/>
      <w:bookmarkEnd w:id="70"/>
      <w:r w:rsidRPr="00496903">
        <w:rPr>
          <w:sz w:val="32"/>
          <w:u w:val="none"/>
          <w:lang w:val="en-US"/>
        </w:rPr>
        <w:lastRenderedPageBreak/>
        <w:t xml:space="preserve">Schedule 6 - </w:t>
      </w:r>
      <w:r w:rsidRPr="00E66451">
        <w:rPr>
          <w:sz w:val="32"/>
          <w:u w:val="none"/>
          <w:lang w:val="en-US"/>
        </w:rPr>
        <w:t>Hazardous Substances, Mixtures and Articles in Contractor Deliverables Supplied under the Contract (i.a.w. Condition 2</w:t>
      </w:r>
      <w:r>
        <w:rPr>
          <w:sz w:val="32"/>
          <w:u w:val="none"/>
          <w:lang w:val="en-US"/>
        </w:rPr>
        <w:t>4</w:t>
      </w:r>
      <w:r w:rsidRPr="00E66451">
        <w:rPr>
          <w:sz w:val="32"/>
          <w:u w:val="none"/>
          <w:lang w:val="en-US"/>
        </w:rPr>
        <w:t>):</w:t>
      </w:r>
      <w:r w:rsidRPr="00496903">
        <w:rPr>
          <w:sz w:val="32"/>
          <w:u w:val="none"/>
          <w:lang w:val="en-US"/>
        </w:rPr>
        <w:t xml:space="preserve"> Data Requirements</w:t>
      </w:r>
      <w:bookmarkEnd w:id="71"/>
      <w:bookmarkEnd w:id="72"/>
      <w:bookmarkEnd w:id="73"/>
      <w:bookmarkEnd w:id="74"/>
    </w:p>
    <w:p w14:paraId="5431D34E" w14:textId="77777777" w:rsidR="00084DCA" w:rsidRPr="00496903" w:rsidRDefault="00084DCA" w:rsidP="00084DCA">
      <w:pPr>
        <w:spacing w:after="0" w:line="240" w:lineRule="auto"/>
        <w:rPr>
          <w:lang w:eastAsia="en-GB"/>
        </w:rPr>
      </w:pPr>
    </w:p>
    <w:p w14:paraId="1684335A" w14:textId="77777777" w:rsidR="00084DCA" w:rsidRDefault="00084DCA" w:rsidP="00084DCA">
      <w:pPr>
        <w:spacing w:after="0" w:line="240" w:lineRule="auto"/>
        <w:jc w:val="center"/>
        <w:rPr>
          <w:rFonts w:ascii="Arial" w:hAnsi="Arial" w:cs="Arial"/>
          <w:b/>
        </w:rPr>
      </w:pPr>
      <w:r w:rsidRPr="00460AB5">
        <w:rPr>
          <w:rFonts w:ascii="Arial" w:hAnsi="Arial" w:cs="Arial"/>
          <w:b/>
        </w:rPr>
        <w:t>Hazardous and Non-Hazardous Substances, Mixtures or Articles Statement by the Contracto</w:t>
      </w:r>
      <w:r>
        <w:rPr>
          <w:rFonts w:ascii="Arial" w:hAnsi="Arial" w:cs="Arial"/>
          <w:b/>
        </w:rPr>
        <w:t>r</w:t>
      </w:r>
    </w:p>
    <w:p w14:paraId="68B2B944" w14:textId="77777777" w:rsidR="00084DCA" w:rsidRPr="00496903" w:rsidRDefault="00084DCA" w:rsidP="00084DCA">
      <w:pPr>
        <w:spacing w:after="0" w:line="240" w:lineRule="auto"/>
        <w:rPr>
          <w:rFonts w:ascii="Arial" w:hAnsi="Arial" w:cs="Arial"/>
          <w:b/>
        </w:rPr>
      </w:pPr>
    </w:p>
    <w:p w14:paraId="2B7A6109"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Contract No: </w:t>
      </w:r>
      <w:r>
        <w:rPr>
          <w:rFonts w:ascii="Arial" w:hAnsi="Arial" w:cs="Arial"/>
        </w:rPr>
        <w:t xml:space="preserve"> </w:t>
      </w:r>
    </w:p>
    <w:p w14:paraId="10E96F5D" w14:textId="77777777" w:rsidR="00084DCA" w:rsidRPr="00496903" w:rsidRDefault="00084DCA" w:rsidP="00084DCA">
      <w:pPr>
        <w:spacing w:after="0" w:line="240" w:lineRule="auto"/>
        <w:rPr>
          <w:rFonts w:ascii="Arial" w:hAnsi="Arial" w:cs="Arial"/>
        </w:rPr>
      </w:pPr>
    </w:p>
    <w:p w14:paraId="6661F523"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Contract Title: </w:t>
      </w:r>
      <w:r>
        <w:rPr>
          <w:rFonts w:ascii="Arial" w:hAnsi="Arial" w:cs="Arial"/>
        </w:rPr>
        <w:t xml:space="preserve"> </w:t>
      </w:r>
    </w:p>
    <w:p w14:paraId="57061BF3" w14:textId="77777777" w:rsidR="00084DCA" w:rsidRPr="00496903" w:rsidRDefault="00084DCA" w:rsidP="00084DCA">
      <w:pPr>
        <w:spacing w:after="0" w:line="240" w:lineRule="auto"/>
        <w:rPr>
          <w:rFonts w:ascii="Arial" w:hAnsi="Arial" w:cs="Arial"/>
        </w:rPr>
      </w:pPr>
    </w:p>
    <w:p w14:paraId="206B2A1F"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Contractor: </w:t>
      </w:r>
      <w:r>
        <w:rPr>
          <w:rFonts w:ascii="Arial" w:hAnsi="Arial" w:cs="Arial"/>
        </w:rPr>
        <w:t xml:space="preserve"> </w:t>
      </w:r>
      <w:r w:rsidRPr="00496903">
        <w:rPr>
          <w:rFonts w:ascii="Arial" w:hAnsi="Arial" w:cs="Arial"/>
        </w:rPr>
        <w:t xml:space="preserve"> </w:t>
      </w:r>
    </w:p>
    <w:p w14:paraId="4A3BAFDE" w14:textId="77777777" w:rsidR="00084DCA" w:rsidRPr="00496903" w:rsidRDefault="00084DCA" w:rsidP="00084DCA">
      <w:pPr>
        <w:spacing w:after="0" w:line="240" w:lineRule="auto"/>
        <w:rPr>
          <w:rFonts w:ascii="Arial" w:hAnsi="Arial" w:cs="Arial"/>
        </w:rPr>
      </w:pPr>
    </w:p>
    <w:p w14:paraId="6ED6B1DC" w14:textId="77777777" w:rsidR="00084DCA" w:rsidRPr="00496903" w:rsidRDefault="00084DCA" w:rsidP="00084DCA">
      <w:pPr>
        <w:spacing w:after="0" w:line="240" w:lineRule="auto"/>
        <w:rPr>
          <w:rFonts w:ascii="Arial" w:hAnsi="Arial" w:cs="Arial"/>
        </w:rPr>
      </w:pPr>
      <w:r w:rsidRPr="00496903">
        <w:rPr>
          <w:rFonts w:ascii="Arial" w:hAnsi="Arial" w:cs="Arial"/>
        </w:rPr>
        <w:t xml:space="preserve">Date of Contract: </w:t>
      </w:r>
      <w:r>
        <w:rPr>
          <w:rFonts w:ascii="Arial" w:hAnsi="Arial" w:cs="Arial"/>
        </w:rPr>
        <w:t xml:space="preserve"> </w:t>
      </w:r>
      <w:r w:rsidRPr="00496903">
        <w:rPr>
          <w:rFonts w:ascii="Arial" w:hAnsi="Arial" w:cs="Arial"/>
        </w:rPr>
        <w:t xml:space="preserve"> </w:t>
      </w:r>
    </w:p>
    <w:p w14:paraId="3D723970" w14:textId="77777777" w:rsidR="00084DCA" w:rsidRPr="00496903" w:rsidRDefault="00084DCA" w:rsidP="00084DCA">
      <w:pPr>
        <w:spacing w:after="0" w:line="240" w:lineRule="auto"/>
        <w:rPr>
          <w:rFonts w:ascii="Arial" w:hAnsi="Arial" w:cs="Arial"/>
        </w:rPr>
      </w:pPr>
    </w:p>
    <w:p w14:paraId="6212428B" w14:textId="77777777" w:rsidR="00084DCA" w:rsidRPr="00CD004D" w:rsidRDefault="00084DCA" w:rsidP="00084DCA">
      <w:pPr>
        <w:spacing w:after="0" w:line="240" w:lineRule="auto"/>
        <w:rPr>
          <w:rFonts w:ascii="Arial" w:hAnsi="Arial" w:cs="Arial"/>
        </w:rPr>
      </w:pPr>
      <w:r w:rsidRPr="00496903">
        <w:rPr>
          <w:rFonts w:ascii="Arial" w:hAnsi="Arial" w:cs="Arial"/>
        </w:rPr>
        <w:t xml:space="preserve">* To </w:t>
      </w:r>
      <w:r w:rsidRPr="00E72CBF">
        <w:rPr>
          <w:rFonts w:ascii="Arial" w:hAnsi="Arial" w:cs="Arial"/>
        </w:rPr>
        <w:t xml:space="preserve">the </w:t>
      </w:r>
      <w:r w:rsidRPr="00CD004D">
        <w:rPr>
          <w:rFonts w:ascii="Arial" w:hAnsi="Arial" w:cs="Arial"/>
        </w:rPr>
        <w:t xml:space="preserve">best of our knowledge there are no hazardous Substances, Mixtures or Articles in the Contractor Deliverables to be supplied.  </w:t>
      </w:r>
      <w:r w:rsidRPr="00CD004D">
        <w:rPr>
          <w:rFonts w:ascii="Arial" w:hAnsi="Arial" w:cs="Arial"/>
        </w:rPr>
        <w:fldChar w:fldCharType="begin">
          <w:ffData>
            <w:name w:val="Check1"/>
            <w:enabled/>
            <w:calcOnExit w:val="0"/>
            <w:checkBox>
              <w:sizeAuto/>
              <w:default w:val="0"/>
            </w:checkBox>
          </w:ffData>
        </w:fldChar>
      </w:r>
      <w:r w:rsidRPr="00CD004D">
        <w:rPr>
          <w:rFonts w:ascii="Arial" w:hAnsi="Arial" w:cs="Arial"/>
        </w:rPr>
        <w:instrText xml:space="preserve"> FORMCHECKBOX </w:instrText>
      </w:r>
      <w:r w:rsidR="00530689">
        <w:rPr>
          <w:rFonts w:ascii="Arial" w:hAnsi="Arial" w:cs="Arial"/>
        </w:rPr>
      </w:r>
      <w:r w:rsidR="00530689">
        <w:rPr>
          <w:rFonts w:ascii="Arial" w:hAnsi="Arial" w:cs="Arial"/>
        </w:rPr>
        <w:fldChar w:fldCharType="separate"/>
      </w:r>
      <w:r w:rsidRPr="00CD004D">
        <w:rPr>
          <w:rFonts w:ascii="Arial" w:hAnsi="Arial" w:cs="Arial"/>
        </w:rPr>
        <w:fldChar w:fldCharType="end"/>
      </w:r>
    </w:p>
    <w:p w14:paraId="718FCBEC" w14:textId="77777777" w:rsidR="00084DCA" w:rsidRPr="00CD004D" w:rsidRDefault="00084DCA" w:rsidP="00084DCA">
      <w:pPr>
        <w:spacing w:after="0" w:line="240" w:lineRule="auto"/>
        <w:rPr>
          <w:rFonts w:ascii="Arial" w:hAnsi="Arial" w:cs="Arial"/>
        </w:rPr>
      </w:pPr>
    </w:p>
    <w:p w14:paraId="348F1F7C" w14:textId="77777777" w:rsidR="00084DCA" w:rsidRPr="00CD004D" w:rsidRDefault="00084DCA" w:rsidP="00084DCA">
      <w:pPr>
        <w:spacing w:after="0" w:line="240" w:lineRule="auto"/>
        <w:rPr>
          <w:rFonts w:ascii="Arial" w:hAnsi="Arial" w:cs="Arial"/>
        </w:rPr>
      </w:pPr>
      <w:r w:rsidRPr="00CD004D">
        <w:rPr>
          <w:rFonts w:ascii="Arial" w:hAnsi="Arial" w:cs="Arial"/>
        </w:rPr>
        <w:t>* To he best of our knowledge the hazards associated with Substances, Mixtures or Articles in the Contractor Deliverables to be supplied under the Contract are identified in the Safety Data Sheets or UK REACH Communication attached in accordance with Condition 2</w:t>
      </w:r>
      <w:r>
        <w:rPr>
          <w:rFonts w:ascii="Arial" w:hAnsi="Arial" w:cs="Arial"/>
        </w:rPr>
        <w:t>4</w:t>
      </w:r>
      <w:r w:rsidRPr="00CD004D">
        <w:rPr>
          <w:rFonts w:ascii="Arial" w:hAnsi="Arial" w:cs="Arial"/>
        </w:rPr>
        <w:t xml:space="preserve">.   </w:t>
      </w:r>
      <w:r w:rsidRPr="00CD004D">
        <w:rPr>
          <w:rFonts w:ascii="Arial" w:hAnsi="Arial" w:cs="Arial"/>
        </w:rPr>
        <w:fldChar w:fldCharType="begin">
          <w:ffData>
            <w:name w:val="Check1"/>
            <w:enabled/>
            <w:calcOnExit w:val="0"/>
            <w:checkBox>
              <w:sizeAuto/>
              <w:default w:val="0"/>
            </w:checkBox>
          </w:ffData>
        </w:fldChar>
      </w:r>
      <w:r w:rsidRPr="00CD004D">
        <w:rPr>
          <w:rFonts w:ascii="Arial" w:hAnsi="Arial" w:cs="Arial"/>
        </w:rPr>
        <w:instrText xml:space="preserve"> FORMCHECKBOX </w:instrText>
      </w:r>
      <w:r w:rsidR="00530689">
        <w:rPr>
          <w:rFonts w:ascii="Arial" w:hAnsi="Arial" w:cs="Arial"/>
        </w:rPr>
      </w:r>
      <w:r w:rsidR="00530689">
        <w:rPr>
          <w:rFonts w:ascii="Arial" w:hAnsi="Arial" w:cs="Arial"/>
        </w:rPr>
        <w:fldChar w:fldCharType="separate"/>
      </w:r>
      <w:r w:rsidRPr="00CD004D">
        <w:rPr>
          <w:rFonts w:ascii="Arial" w:hAnsi="Arial" w:cs="Arial"/>
        </w:rPr>
        <w:fldChar w:fldCharType="end"/>
      </w:r>
    </w:p>
    <w:p w14:paraId="71B7B089" w14:textId="77777777" w:rsidR="00084DCA" w:rsidRPr="00CD004D" w:rsidRDefault="00084DCA" w:rsidP="00084DCA">
      <w:pPr>
        <w:spacing w:after="0" w:line="240" w:lineRule="auto"/>
        <w:rPr>
          <w:rFonts w:ascii="Arial" w:hAnsi="Arial" w:cs="Arial"/>
        </w:rPr>
      </w:pPr>
    </w:p>
    <w:p w14:paraId="2EFC6577" w14:textId="77777777" w:rsidR="00084DCA" w:rsidRPr="00CD004D" w:rsidRDefault="00084DCA" w:rsidP="00084DCA">
      <w:pPr>
        <w:spacing w:after="0" w:line="240" w:lineRule="auto"/>
        <w:rPr>
          <w:rFonts w:ascii="Arial" w:hAnsi="Arial" w:cs="Arial"/>
        </w:rPr>
      </w:pPr>
      <w:r w:rsidRPr="00CD004D">
        <w:rPr>
          <w:rFonts w:ascii="Arial" w:hAnsi="Arial" w:cs="Arial"/>
        </w:rPr>
        <w:t xml:space="preserve">Contractor’s Signature:   </w:t>
      </w:r>
    </w:p>
    <w:p w14:paraId="23CD5D13" w14:textId="77777777" w:rsidR="00084DCA" w:rsidRPr="00CD004D" w:rsidRDefault="00084DCA" w:rsidP="00084DCA">
      <w:pPr>
        <w:spacing w:after="0" w:line="240" w:lineRule="auto"/>
        <w:rPr>
          <w:rFonts w:ascii="Arial" w:hAnsi="Arial" w:cs="Arial"/>
        </w:rPr>
      </w:pPr>
    </w:p>
    <w:p w14:paraId="18786963" w14:textId="77777777" w:rsidR="00084DCA" w:rsidRPr="00CD004D" w:rsidRDefault="00084DCA" w:rsidP="00084DCA">
      <w:pPr>
        <w:spacing w:after="0" w:line="240" w:lineRule="auto"/>
        <w:rPr>
          <w:rFonts w:ascii="Arial" w:hAnsi="Arial" w:cs="Arial"/>
        </w:rPr>
      </w:pPr>
      <w:r w:rsidRPr="00CD004D">
        <w:rPr>
          <w:rFonts w:ascii="Arial" w:hAnsi="Arial" w:cs="Arial"/>
        </w:rPr>
        <w:t xml:space="preserve">Name:  </w:t>
      </w:r>
    </w:p>
    <w:p w14:paraId="5E6FB961" w14:textId="77777777" w:rsidR="00084DCA" w:rsidRPr="00496903" w:rsidRDefault="00084DCA" w:rsidP="00084DCA">
      <w:pPr>
        <w:spacing w:after="0" w:line="240" w:lineRule="auto"/>
        <w:rPr>
          <w:rFonts w:ascii="Arial" w:hAnsi="Arial" w:cs="Arial"/>
        </w:rPr>
      </w:pPr>
    </w:p>
    <w:p w14:paraId="7F27A3D6" w14:textId="77777777" w:rsidR="00084DCA" w:rsidRPr="00496903" w:rsidRDefault="00084DCA" w:rsidP="00084DCA">
      <w:pPr>
        <w:spacing w:after="0" w:line="240" w:lineRule="auto"/>
        <w:rPr>
          <w:rFonts w:ascii="Arial" w:hAnsi="Arial" w:cs="Arial"/>
        </w:rPr>
      </w:pPr>
      <w:r w:rsidRPr="00496903">
        <w:rPr>
          <w:rFonts w:ascii="Arial" w:hAnsi="Arial" w:cs="Arial"/>
        </w:rPr>
        <w:t xml:space="preserve">Job Title: </w:t>
      </w:r>
    </w:p>
    <w:p w14:paraId="2EC554A2" w14:textId="77777777" w:rsidR="00084DCA" w:rsidRPr="00496903" w:rsidRDefault="00084DCA" w:rsidP="00084DCA">
      <w:pPr>
        <w:spacing w:after="0" w:line="240" w:lineRule="auto"/>
        <w:rPr>
          <w:rFonts w:ascii="Arial" w:hAnsi="Arial" w:cs="Arial"/>
        </w:rPr>
      </w:pPr>
    </w:p>
    <w:p w14:paraId="634CA97C" w14:textId="77777777" w:rsidR="00084DCA" w:rsidRPr="00496903" w:rsidRDefault="00084DCA" w:rsidP="00084DCA">
      <w:pPr>
        <w:spacing w:after="0" w:line="240" w:lineRule="auto"/>
        <w:rPr>
          <w:rFonts w:ascii="Arial" w:hAnsi="Arial" w:cs="Arial"/>
        </w:rPr>
      </w:pPr>
      <w:r w:rsidRPr="00496903">
        <w:rPr>
          <w:rFonts w:ascii="Arial" w:hAnsi="Arial" w:cs="Arial"/>
        </w:rPr>
        <w:t xml:space="preserve">Date: </w:t>
      </w:r>
    </w:p>
    <w:p w14:paraId="0F0EE3B3" w14:textId="77777777" w:rsidR="00084DCA" w:rsidRPr="00496903" w:rsidRDefault="00084DCA" w:rsidP="00084DCA">
      <w:pPr>
        <w:spacing w:after="0" w:line="240" w:lineRule="auto"/>
        <w:rPr>
          <w:rFonts w:ascii="Arial" w:hAnsi="Arial" w:cs="Arial"/>
        </w:rPr>
      </w:pPr>
    </w:p>
    <w:p w14:paraId="494201D9" w14:textId="77777777" w:rsidR="00084DCA" w:rsidRDefault="00084DCA" w:rsidP="00084DCA">
      <w:pPr>
        <w:spacing w:after="0" w:line="240" w:lineRule="auto"/>
        <w:rPr>
          <w:rFonts w:ascii="Arial" w:hAnsi="Arial" w:cs="Arial"/>
        </w:rPr>
      </w:pPr>
      <w:r w:rsidRPr="00496903">
        <w:rPr>
          <w:rFonts w:ascii="Arial" w:hAnsi="Arial" w:cs="Arial"/>
        </w:rPr>
        <w:t>* check box (</w:t>
      </w:r>
      <w:r w:rsidRPr="00496903">
        <w:rPr>
          <w:rFonts w:ascii="Arial" w:hAnsi="Arial" w:cs="Arial"/>
        </w:rPr>
        <w:sym w:font="Wingdings 2" w:char="F054"/>
      </w:r>
      <w:r w:rsidRPr="00496903">
        <w:rPr>
          <w:rFonts w:ascii="Arial" w:hAnsi="Arial" w:cs="Arial"/>
        </w:rPr>
        <w:t xml:space="preserve">) as appropriate </w:t>
      </w:r>
      <w:r>
        <w:rPr>
          <w:rFonts w:ascii="Arial" w:hAnsi="Arial" w:cs="Arial"/>
        </w:rPr>
        <w:t>]</w:t>
      </w:r>
    </w:p>
    <w:p w14:paraId="044DC80A" w14:textId="77777777" w:rsidR="00084DCA" w:rsidRPr="00496903" w:rsidRDefault="00084DCA" w:rsidP="00084DCA">
      <w:pPr>
        <w:spacing w:after="0" w:line="240" w:lineRule="auto"/>
        <w:rPr>
          <w:rFonts w:ascii="Arial" w:hAnsi="Arial" w:cs="Arial"/>
        </w:rPr>
      </w:pPr>
    </w:p>
    <w:p w14:paraId="36FFD1D1" w14:textId="77777777" w:rsidR="00084DCA" w:rsidRPr="00496903" w:rsidRDefault="00530689" w:rsidP="00084DCA">
      <w:pPr>
        <w:spacing w:after="0" w:line="240" w:lineRule="auto"/>
        <w:jc w:val="center"/>
        <w:rPr>
          <w:rFonts w:ascii="Arial" w:hAnsi="Arial" w:cs="Arial"/>
        </w:rPr>
      </w:pPr>
      <w:r>
        <w:rPr>
          <w:rFonts w:ascii="Arial" w:hAnsi="Arial" w:cs="Arial"/>
        </w:rPr>
        <w:pict w14:anchorId="6E2BD747">
          <v:rect id="_x0000_i1025" style="width:274.8pt;height:1.5pt" o:hralign="center" o:hrstd="t" o:hr="t" fillcolor="#a0a0a0" stroked="f"/>
        </w:pict>
      </w:r>
    </w:p>
    <w:p w14:paraId="0F2122E2" w14:textId="77777777" w:rsidR="00084DCA" w:rsidRDefault="00084DCA" w:rsidP="00084DCA">
      <w:pPr>
        <w:spacing w:after="0" w:line="240" w:lineRule="auto"/>
        <w:rPr>
          <w:rFonts w:ascii="Arial" w:hAnsi="Arial" w:cs="Arial"/>
        </w:rPr>
      </w:pPr>
    </w:p>
    <w:p w14:paraId="0543F76B" w14:textId="77777777" w:rsidR="00084DCA" w:rsidRPr="00496903" w:rsidRDefault="00084DCA" w:rsidP="00084DCA">
      <w:pPr>
        <w:spacing w:after="0" w:line="240" w:lineRule="auto"/>
        <w:rPr>
          <w:rFonts w:ascii="Arial" w:hAnsi="Arial" w:cs="Arial"/>
        </w:rPr>
      </w:pPr>
      <w:r w:rsidRPr="00496903">
        <w:rPr>
          <w:rFonts w:ascii="Arial" w:hAnsi="Arial" w:cs="Arial"/>
        </w:rPr>
        <w:t xml:space="preserve">To be completed by the Authority </w:t>
      </w:r>
    </w:p>
    <w:p w14:paraId="1B778A02" w14:textId="77777777" w:rsidR="00084DCA" w:rsidRPr="00496903" w:rsidRDefault="00084DCA" w:rsidP="00084DCA">
      <w:pPr>
        <w:spacing w:after="0" w:line="240" w:lineRule="auto"/>
        <w:rPr>
          <w:rFonts w:ascii="Arial" w:hAnsi="Arial" w:cs="Arial"/>
        </w:rPr>
      </w:pPr>
    </w:p>
    <w:p w14:paraId="53F622CD" w14:textId="77777777" w:rsidR="00084DCA" w:rsidRPr="00496903" w:rsidRDefault="00084DCA" w:rsidP="00084DCA">
      <w:pPr>
        <w:spacing w:after="0" w:line="240" w:lineRule="auto"/>
        <w:rPr>
          <w:rFonts w:ascii="Arial" w:hAnsi="Arial" w:cs="Arial"/>
        </w:rPr>
      </w:pPr>
      <w:r w:rsidRPr="00496903">
        <w:rPr>
          <w:rFonts w:ascii="Arial" w:hAnsi="Arial" w:cs="Arial"/>
        </w:rPr>
        <w:t xml:space="preserve">Domestic Management Code (DMC): </w:t>
      </w:r>
    </w:p>
    <w:p w14:paraId="24A1F588" w14:textId="77777777" w:rsidR="00084DCA" w:rsidRPr="00496903" w:rsidRDefault="00084DCA" w:rsidP="00084DCA">
      <w:pPr>
        <w:spacing w:after="0" w:line="240" w:lineRule="auto"/>
        <w:rPr>
          <w:rFonts w:ascii="Arial" w:hAnsi="Arial" w:cs="Arial"/>
        </w:rPr>
      </w:pPr>
    </w:p>
    <w:p w14:paraId="74551AD3" w14:textId="77777777" w:rsidR="00084DCA" w:rsidRPr="00496903" w:rsidRDefault="00084DCA" w:rsidP="00084DCA">
      <w:pPr>
        <w:spacing w:after="0" w:line="240" w:lineRule="auto"/>
        <w:rPr>
          <w:rFonts w:ascii="Arial" w:hAnsi="Arial" w:cs="Arial"/>
        </w:rPr>
      </w:pPr>
      <w:r w:rsidRPr="00496903">
        <w:rPr>
          <w:rFonts w:ascii="Arial" w:hAnsi="Arial" w:cs="Arial"/>
        </w:rPr>
        <w:t xml:space="preserve">NATO Stock Number: </w:t>
      </w:r>
    </w:p>
    <w:p w14:paraId="7FF3083C" w14:textId="77777777" w:rsidR="00084DCA" w:rsidRPr="00496903" w:rsidRDefault="00084DCA" w:rsidP="00084DCA">
      <w:pPr>
        <w:spacing w:after="0" w:line="240" w:lineRule="auto"/>
        <w:rPr>
          <w:rFonts w:ascii="Arial" w:hAnsi="Arial" w:cs="Arial"/>
        </w:rPr>
      </w:pPr>
    </w:p>
    <w:p w14:paraId="298FE21B"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Contact Name: </w:t>
      </w:r>
    </w:p>
    <w:p w14:paraId="0FE1E67A" w14:textId="77777777" w:rsidR="00084DCA" w:rsidRDefault="00084DCA" w:rsidP="00084DCA">
      <w:pPr>
        <w:spacing w:after="0" w:line="240" w:lineRule="auto"/>
        <w:rPr>
          <w:rFonts w:ascii="Arial" w:hAnsi="Arial" w:cs="Arial"/>
        </w:rPr>
      </w:pPr>
    </w:p>
    <w:p w14:paraId="6853806E" w14:textId="77777777" w:rsidR="00084DCA" w:rsidRDefault="00084DCA" w:rsidP="00084DCA">
      <w:pPr>
        <w:spacing w:after="0" w:line="240" w:lineRule="auto"/>
        <w:rPr>
          <w:rFonts w:ascii="Arial" w:hAnsi="Arial" w:cs="Arial"/>
        </w:rPr>
      </w:pPr>
      <w:r w:rsidRPr="00754EB1">
        <w:rPr>
          <w:rFonts w:ascii="Arial" w:hAnsi="Arial" w:cs="Arial"/>
        </w:rPr>
        <w:t>Contact Phone Number:</w:t>
      </w:r>
    </w:p>
    <w:p w14:paraId="6672D8F2" w14:textId="77777777" w:rsidR="00084DCA" w:rsidRPr="00496903" w:rsidRDefault="00084DCA" w:rsidP="00084DCA">
      <w:pPr>
        <w:spacing w:after="0" w:line="240" w:lineRule="auto"/>
        <w:rPr>
          <w:rFonts w:ascii="Arial" w:hAnsi="Arial" w:cs="Arial"/>
        </w:rPr>
      </w:pPr>
    </w:p>
    <w:p w14:paraId="5EF9A5B6"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Contact Address: </w:t>
      </w:r>
    </w:p>
    <w:p w14:paraId="2A57233E" w14:textId="77777777" w:rsidR="00084DCA" w:rsidRPr="00496903" w:rsidRDefault="00084DCA" w:rsidP="00084DCA">
      <w:pPr>
        <w:spacing w:after="0" w:line="240" w:lineRule="auto"/>
        <w:rPr>
          <w:rFonts w:ascii="Arial" w:hAnsi="Arial" w:cs="Arial"/>
        </w:rPr>
      </w:pPr>
    </w:p>
    <w:p w14:paraId="6BEFB91E" w14:textId="77777777" w:rsidR="00084DCA" w:rsidRPr="00496903" w:rsidRDefault="00084DCA" w:rsidP="00084DCA">
      <w:pPr>
        <w:spacing w:after="0" w:line="240" w:lineRule="auto"/>
        <w:rPr>
          <w:rFonts w:ascii="Arial" w:hAnsi="Arial" w:cs="Arial"/>
        </w:rPr>
      </w:pPr>
      <w:r w:rsidRPr="00496903">
        <w:rPr>
          <w:rFonts w:ascii="Arial" w:hAnsi="Arial" w:cs="Arial"/>
        </w:rPr>
        <w:t>Copy to be forwarded to:</w:t>
      </w:r>
    </w:p>
    <w:p w14:paraId="669DAB8F" w14:textId="77777777" w:rsidR="00084DCA" w:rsidRPr="00754EB1" w:rsidRDefault="00084DCA" w:rsidP="00084DCA">
      <w:pPr>
        <w:spacing w:after="0"/>
        <w:rPr>
          <w:rFonts w:ascii="Arial" w:hAnsi="Arial" w:cs="Arial"/>
          <w:color w:val="000000"/>
        </w:rPr>
      </w:pPr>
      <w:r w:rsidRPr="00754EB1">
        <w:rPr>
          <w:rFonts w:ascii="Arial" w:hAnsi="Arial" w:cs="Arial"/>
          <w:color w:val="000000"/>
        </w:rPr>
        <w:t>Hazardous Stores Information System (HSIS)</w:t>
      </w:r>
    </w:p>
    <w:p w14:paraId="49CB69EF" w14:textId="77777777" w:rsidR="00084DCA" w:rsidRPr="00754EB1" w:rsidRDefault="00084DCA" w:rsidP="00084DCA">
      <w:pPr>
        <w:spacing w:after="0"/>
        <w:rPr>
          <w:rFonts w:ascii="Arial" w:hAnsi="Arial" w:cs="Arial"/>
          <w:color w:val="000000"/>
        </w:rPr>
      </w:pPr>
      <w:r w:rsidRPr="00754EB1">
        <w:rPr>
          <w:rFonts w:ascii="Arial" w:hAnsi="Arial" w:cs="Arial"/>
          <w:color w:val="000000"/>
        </w:rPr>
        <w:t>Spruce 2C, #1260</w:t>
      </w:r>
    </w:p>
    <w:p w14:paraId="1BABDFA0" w14:textId="77777777" w:rsidR="00084DCA" w:rsidRPr="00754EB1" w:rsidRDefault="00084DCA" w:rsidP="00084DCA">
      <w:pPr>
        <w:spacing w:after="0"/>
        <w:rPr>
          <w:rFonts w:ascii="Arial" w:hAnsi="Arial" w:cs="Arial"/>
          <w:color w:val="000000"/>
        </w:rPr>
      </w:pPr>
      <w:r w:rsidRPr="00754EB1">
        <w:rPr>
          <w:rFonts w:ascii="Arial" w:hAnsi="Arial" w:cs="Arial"/>
          <w:color w:val="000000"/>
        </w:rPr>
        <w:t>MOD Abbey Wood (South)</w:t>
      </w:r>
    </w:p>
    <w:p w14:paraId="2BAEC2E3" w14:textId="77777777" w:rsidR="00084DCA" w:rsidRDefault="00084DCA" w:rsidP="00084DCA">
      <w:pPr>
        <w:spacing w:after="0"/>
        <w:rPr>
          <w:rFonts w:ascii="Arial" w:hAnsi="Arial" w:cs="Arial"/>
          <w:color w:val="000000"/>
        </w:rPr>
      </w:pPr>
      <w:r w:rsidRPr="00754EB1">
        <w:rPr>
          <w:rFonts w:ascii="Arial" w:hAnsi="Arial" w:cs="Arial"/>
          <w:color w:val="000000"/>
        </w:rPr>
        <w:t>Bristol BS34 8JH</w:t>
      </w:r>
    </w:p>
    <w:p w14:paraId="6A77360F" w14:textId="77777777" w:rsidR="00084DCA" w:rsidRDefault="00084DCA" w:rsidP="00084DCA">
      <w:pPr>
        <w:spacing w:after="0"/>
        <w:rPr>
          <w:rFonts w:ascii="Arial" w:hAnsi="Arial" w:cs="Arial"/>
          <w:b/>
          <w:bCs/>
          <w:iCs/>
          <w:u w:val="single"/>
        </w:rPr>
      </w:pPr>
      <w:r w:rsidRPr="00754EB1">
        <w:rPr>
          <w:rFonts w:ascii="Arial" w:hAnsi="Arial" w:cs="Arial"/>
          <w:color w:val="000000"/>
        </w:rPr>
        <w:t>Email: DESEngSfty-QSEPSEP-HSISMulti@mod.gov.uk</w:t>
      </w:r>
      <w:r w:rsidRPr="00754EB1">
        <w:rPr>
          <w:rFonts w:ascii="Arial" w:hAnsi="Arial" w:cs="Arial"/>
          <w:color w:val="000000"/>
        </w:rPr>
        <w:cr/>
      </w:r>
    </w:p>
    <w:p w14:paraId="7A61D51B" w14:textId="77777777" w:rsidR="00084DCA" w:rsidRPr="00496903" w:rsidRDefault="00084DCA" w:rsidP="00084DCA">
      <w:pPr>
        <w:widowControl/>
        <w:rPr>
          <w:rFonts w:ascii="Arial" w:hAnsi="Arial" w:cs="Arial"/>
          <w:b/>
          <w:bCs/>
          <w:iCs/>
          <w:u w:val="single"/>
        </w:rPr>
        <w:sectPr w:rsidR="00084DCA" w:rsidRPr="00496903" w:rsidSect="00D375AF">
          <w:endnotePr>
            <w:numFmt w:val="decimal"/>
          </w:endnotePr>
          <w:pgSz w:w="11907" w:h="16840"/>
          <w:pgMar w:top="1440" w:right="1440" w:bottom="1440" w:left="1440" w:header="567" w:footer="567" w:gutter="0"/>
          <w:cols w:space="720"/>
          <w:docGrid w:linePitch="299"/>
        </w:sectPr>
      </w:pPr>
    </w:p>
    <w:p w14:paraId="16397016" w14:textId="77777777" w:rsidR="00084DCA" w:rsidRPr="00496903" w:rsidRDefault="00084DCA" w:rsidP="00084DCA">
      <w:pPr>
        <w:jc w:val="center"/>
        <w:rPr>
          <w:rFonts w:ascii="Arial" w:hAnsi="Arial" w:cs="Arial"/>
          <w:b/>
          <w:bCs/>
          <w:iCs/>
          <w:sz w:val="32"/>
          <w:szCs w:val="32"/>
        </w:rPr>
      </w:pPr>
      <w:bookmarkStart w:id="75" w:name="SC7"/>
      <w:bookmarkStart w:id="76" w:name="_Toc367107583"/>
      <w:bookmarkStart w:id="77" w:name="_Toc375205562"/>
      <w:bookmarkEnd w:id="75"/>
      <w:r w:rsidRPr="00496903">
        <w:rPr>
          <w:rFonts w:ascii="Arial" w:hAnsi="Arial" w:cs="Arial"/>
          <w:b/>
          <w:sz w:val="32"/>
          <w:szCs w:val="32"/>
        </w:rPr>
        <w:lastRenderedPageBreak/>
        <w:t>Schedule 7 - Timber and Wood- Derived Products Supplied under the Contract: Data Requirements</w:t>
      </w:r>
      <w:bookmarkEnd w:id="76"/>
      <w:bookmarkEnd w:id="77"/>
    </w:p>
    <w:p w14:paraId="348DB876" w14:textId="77777777" w:rsidR="00084DCA" w:rsidRPr="00496903" w:rsidRDefault="00084DCA" w:rsidP="00084DCA">
      <w:pPr>
        <w:rPr>
          <w:rFonts w:ascii="Arial" w:hAnsi="Arial" w:cs="Arial"/>
          <w:b/>
        </w:rPr>
      </w:pPr>
    </w:p>
    <w:p w14:paraId="3BEA50BF" w14:textId="77777777" w:rsidR="00084DCA" w:rsidRPr="00496903" w:rsidRDefault="00084DCA" w:rsidP="00084DCA">
      <w:pPr>
        <w:rPr>
          <w:rFonts w:ascii="Arial" w:hAnsi="Arial" w:cs="Arial"/>
          <w:bCs/>
        </w:rPr>
      </w:pPr>
      <w:r w:rsidRPr="00496903">
        <w:rPr>
          <w:rFonts w:ascii="Arial" w:hAnsi="Arial" w:cs="Arial"/>
          <w:bCs/>
        </w:rPr>
        <w:t xml:space="preserve">The following information is provided in respect </w:t>
      </w:r>
      <w:r w:rsidRPr="00496903">
        <w:rPr>
          <w:rFonts w:ascii="Arial" w:hAnsi="Arial" w:cs="Arial"/>
        </w:rPr>
        <w:t>of condition 2</w:t>
      </w:r>
      <w:r>
        <w:rPr>
          <w:rFonts w:ascii="Arial" w:hAnsi="Arial" w:cs="Arial"/>
        </w:rPr>
        <w:t xml:space="preserve">5 </w:t>
      </w:r>
      <w:r w:rsidRPr="00496903">
        <w:rPr>
          <w:rFonts w:ascii="Arial" w:hAnsi="Arial" w:cs="Arial"/>
        </w:rPr>
        <w:t>(Timber</w:t>
      </w:r>
      <w:r w:rsidRPr="00496903">
        <w:rPr>
          <w:rFonts w:ascii="Arial" w:hAnsi="Arial" w:cs="Arial"/>
          <w:bCs/>
        </w:rPr>
        <w:t xml:space="preserve"> and Wood-Derived Products):</w:t>
      </w:r>
    </w:p>
    <w:tbl>
      <w:tblPr>
        <w:tblW w:w="93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75"/>
        <w:gridCol w:w="1641"/>
        <w:gridCol w:w="1753"/>
        <w:gridCol w:w="2527"/>
        <w:gridCol w:w="1625"/>
      </w:tblGrid>
      <w:tr w:rsidR="00084DCA" w:rsidRPr="00496903" w14:paraId="060EA907" w14:textId="77777777" w:rsidTr="00563DB2">
        <w:trPr>
          <w:tblCellSpacing w:w="20" w:type="dxa"/>
        </w:trPr>
        <w:tc>
          <w:tcPr>
            <w:tcW w:w="1715" w:type="dxa"/>
            <w:tcBorders>
              <w:top w:val="outset" w:sz="6" w:space="0" w:color="auto"/>
              <w:left w:val="outset" w:sz="6" w:space="0" w:color="auto"/>
              <w:bottom w:val="outset" w:sz="6" w:space="0" w:color="auto"/>
              <w:right w:val="outset" w:sz="6" w:space="0" w:color="auto"/>
            </w:tcBorders>
            <w:hideMark/>
          </w:tcPr>
          <w:p w14:paraId="27288CF9" w14:textId="77777777" w:rsidR="00084DCA" w:rsidRPr="00496903" w:rsidRDefault="00084DCA" w:rsidP="00563DB2">
            <w:pPr>
              <w:jc w:val="center"/>
              <w:rPr>
                <w:rFonts w:ascii="Arial" w:hAnsi="Arial" w:cs="Arial"/>
                <w:b/>
              </w:rPr>
            </w:pPr>
            <w:r w:rsidRPr="00496903">
              <w:rPr>
                <w:rFonts w:ascii="Arial" w:hAnsi="Arial" w:cs="Arial"/>
                <w:b/>
              </w:rPr>
              <w:t>Schedule of Requirements item and timber product type</w:t>
            </w:r>
          </w:p>
        </w:tc>
        <w:tc>
          <w:tcPr>
            <w:tcW w:w="1601" w:type="dxa"/>
            <w:tcBorders>
              <w:top w:val="outset" w:sz="6" w:space="0" w:color="auto"/>
              <w:left w:val="outset" w:sz="6" w:space="0" w:color="auto"/>
              <w:bottom w:val="outset" w:sz="6" w:space="0" w:color="auto"/>
              <w:right w:val="outset" w:sz="6" w:space="0" w:color="auto"/>
            </w:tcBorders>
            <w:hideMark/>
          </w:tcPr>
          <w:p w14:paraId="59B50146" w14:textId="77777777" w:rsidR="00084DCA" w:rsidRPr="00496903" w:rsidRDefault="00084DCA" w:rsidP="00563DB2">
            <w:pPr>
              <w:jc w:val="center"/>
              <w:rPr>
                <w:rFonts w:ascii="Arial" w:hAnsi="Arial" w:cs="Arial"/>
                <w:b/>
              </w:rPr>
            </w:pPr>
            <w:r w:rsidRPr="00496903">
              <w:rPr>
                <w:rFonts w:ascii="Arial" w:hAnsi="Arial" w:cs="Arial"/>
                <w:b/>
              </w:rPr>
              <w:t>Volume of timber Delivered to the Authority with FSC, PEFC or equivalent evidence</w:t>
            </w:r>
          </w:p>
        </w:tc>
        <w:tc>
          <w:tcPr>
            <w:tcW w:w="1713" w:type="dxa"/>
            <w:tcBorders>
              <w:top w:val="outset" w:sz="6" w:space="0" w:color="auto"/>
              <w:left w:val="outset" w:sz="6" w:space="0" w:color="auto"/>
              <w:bottom w:val="outset" w:sz="6" w:space="0" w:color="auto"/>
              <w:right w:val="outset" w:sz="6" w:space="0" w:color="auto"/>
            </w:tcBorders>
            <w:hideMark/>
          </w:tcPr>
          <w:p w14:paraId="0FFECBF3" w14:textId="77777777" w:rsidR="00084DCA" w:rsidRPr="00496903" w:rsidRDefault="00084DCA" w:rsidP="00563DB2">
            <w:pPr>
              <w:jc w:val="center"/>
              <w:rPr>
                <w:rFonts w:ascii="Arial" w:hAnsi="Arial" w:cs="Arial"/>
                <w:b/>
              </w:rPr>
            </w:pPr>
            <w:r w:rsidRPr="00496903">
              <w:rPr>
                <w:rFonts w:ascii="Arial" w:hAnsi="Arial" w:cs="Arial"/>
                <w:b/>
              </w:rPr>
              <w:t>Volume of timber Delivered to the Authority with other evidence</w:t>
            </w:r>
          </w:p>
        </w:tc>
        <w:tc>
          <w:tcPr>
            <w:tcW w:w="2487" w:type="dxa"/>
            <w:tcBorders>
              <w:top w:val="outset" w:sz="6" w:space="0" w:color="auto"/>
              <w:left w:val="outset" w:sz="6" w:space="0" w:color="auto"/>
              <w:bottom w:val="outset" w:sz="6" w:space="0" w:color="auto"/>
              <w:right w:val="outset" w:sz="6" w:space="0" w:color="auto"/>
            </w:tcBorders>
            <w:hideMark/>
          </w:tcPr>
          <w:p w14:paraId="3CE2E3DF" w14:textId="77777777" w:rsidR="00084DCA" w:rsidRPr="00496903" w:rsidRDefault="00084DCA" w:rsidP="00563DB2">
            <w:pPr>
              <w:jc w:val="center"/>
              <w:rPr>
                <w:rFonts w:ascii="Arial" w:hAnsi="Arial" w:cs="Arial"/>
                <w:b/>
              </w:rPr>
            </w:pPr>
            <w:r w:rsidRPr="00496903">
              <w:rPr>
                <w:rFonts w:ascii="Arial" w:hAnsi="Arial" w:cs="Arial"/>
                <w:b/>
              </w:rPr>
              <w:t>Volume (as Delivered to the Authority) of timber without evidence of compliance with Government Timber Procurement Policy</w:t>
            </w:r>
          </w:p>
        </w:tc>
        <w:tc>
          <w:tcPr>
            <w:tcW w:w="1565" w:type="dxa"/>
            <w:tcBorders>
              <w:top w:val="outset" w:sz="6" w:space="0" w:color="auto"/>
              <w:left w:val="outset" w:sz="6" w:space="0" w:color="auto"/>
              <w:bottom w:val="outset" w:sz="6" w:space="0" w:color="auto"/>
              <w:right w:val="outset" w:sz="6" w:space="0" w:color="auto"/>
            </w:tcBorders>
            <w:hideMark/>
          </w:tcPr>
          <w:p w14:paraId="674CBD7F" w14:textId="77777777" w:rsidR="00084DCA" w:rsidRPr="00496903" w:rsidRDefault="00084DCA" w:rsidP="00563DB2">
            <w:pPr>
              <w:jc w:val="center"/>
              <w:rPr>
                <w:rFonts w:ascii="Arial" w:hAnsi="Arial" w:cs="Arial"/>
                <w:b/>
              </w:rPr>
            </w:pPr>
            <w:r w:rsidRPr="00496903">
              <w:rPr>
                <w:rFonts w:ascii="Arial" w:hAnsi="Arial" w:cs="Arial"/>
                <w:b/>
              </w:rPr>
              <w:t>Total volume of timber Delivered to the Authority under the Contract</w:t>
            </w:r>
          </w:p>
        </w:tc>
      </w:tr>
      <w:tr w:rsidR="00084DCA" w:rsidRPr="00496903" w14:paraId="52255900"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7B7716A1"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22AC1B52"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3FA0E3F1"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1A557583"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5B89D7B6" w14:textId="77777777" w:rsidR="00084DCA" w:rsidRPr="00496903" w:rsidRDefault="00084DCA" w:rsidP="00563DB2">
            <w:pPr>
              <w:rPr>
                <w:rFonts w:ascii="Arial" w:hAnsi="Arial" w:cs="Arial"/>
                <w:b/>
              </w:rPr>
            </w:pPr>
          </w:p>
        </w:tc>
      </w:tr>
      <w:tr w:rsidR="00084DCA" w:rsidRPr="00496903" w14:paraId="20BF7884"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7DD446D0"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53AD9664"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456F6BD8"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5E891E6D"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4D611716" w14:textId="77777777" w:rsidR="00084DCA" w:rsidRPr="00496903" w:rsidRDefault="00084DCA" w:rsidP="00563DB2">
            <w:pPr>
              <w:rPr>
                <w:rFonts w:ascii="Arial" w:hAnsi="Arial" w:cs="Arial"/>
                <w:b/>
              </w:rPr>
            </w:pPr>
          </w:p>
        </w:tc>
      </w:tr>
      <w:tr w:rsidR="00084DCA" w:rsidRPr="00496903" w14:paraId="4A75FC4F"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6C7F2B67"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65B10B3F"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54096167"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06EA8D61"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6F3E775C" w14:textId="77777777" w:rsidR="00084DCA" w:rsidRPr="00496903" w:rsidRDefault="00084DCA" w:rsidP="00563DB2">
            <w:pPr>
              <w:rPr>
                <w:rFonts w:ascii="Arial" w:hAnsi="Arial" w:cs="Arial"/>
                <w:b/>
              </w:rPr>
            </w:pPr>
          </w:p>
        </w:tc>
      </w:tr>
      <w:tr w:rsidR="00084DCA" w:rsidRPr="00496903" w14:paraId="5E3C2ACD"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2B5D2E27"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30C064A3"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5FE18C37"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6ACD135D"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586CBA83" w14:textId="77777777" w:rsidR="00084DCA" w:rsidRPr="00496903" w:rsidRDefault="00084DCA" w:rsidP="00563DB2">
            <w:pPr>
              <w:rPr>
                <w:rFonts w:ascii="Arial" w:hAnsi="Arial" w:cs="Arial"/>
                <w:b/>
              </w:rPr>
            </w:pPr>
          </w:p>
        </w:tc>
      </w:tr>
      <w:tr w:rsidR="00084DCA" w:rsidRPr="00496903" w14:paraId="4485F489"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4542D3F0"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2FC97362"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5E5C3E3B"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13CC5027"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202B9F2B" w14:textId="77777777" w:rsidR="00084DCA" w:rsidRPr="00496903" w:rsidRDefault="00084DCA" w:rsidP="00563DB2">
            <w:pPr>
              <w:rPr>
                <w:rFonts w:ascii="Arial" w:hAnsi="Arial" w:cs="Arial"/>
                <w:b/>
              </w:rPr>
            </w:pPr>
          </w:p>
        </w:tc>
      </w:tr>
      <w:tr w:rsidR="00084DCA" w:rsidRPr="00496903" w14:paraId="79EC9C53"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62030349"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28A1E75B"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66354DBF"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25F4815D"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3013929F" w14:textId="77777777" w:rsidR="00084DCA" w:rsidRPr="00496903" w:rsidRDefault="00084DCA" w:rsidP="00563DB2">
            <w:pPr>
              <w:rPr>
                <w:rFonts w:ascii="Arial" w:hAnsi="Arial" w:cs="Arial"/>
                <w:b/>
              </w:rPr>
            </w:pPr>
          </w:p>
        </w:tc>
      </w:tr>
    </w:tbl>
    <w:p w14:paraId="05360FB2" w14:textId="77777777" w:rsidR="00084DCA" w:rsidRPr="00496903" w:rsidRDefault="00084DCA" w:rsidP="00084DCA">
      <w:pPr>
        <w:rPr>
          <w:rFonts w:ascii="Arial" w:eastAsia="Times New Roman" w:hAnsi="Arial" w:cs="Arial"/>
          <w:b/>
        </w:rPr>
      </w:pPr>
    </w:p>
    <w:p w14:paraId="0604D6BD" w14:textId="77777777" w:rsidR="00084DCA" w:rsidRDefault="00084DCA" w:rsidP="00084DCA">
      <w:pPr>
        <w:widowControl/>
        <w:rPr>
          <w:rFonts w:ascii="Arial" w:hAnsi="Arial" w:cs="Arial"/>
          <w:b/>
          <w:bCs/>
          <w:u w:val="single"/>
        </w:rPr>
      </w:pPr>
    </w:p>
    <w:p w14:paraId="02AED78C" w14:textId="77777777" w:rsidR="00084DCA" w:rsidRDefault="00084DCA" w:rsidP="00084DCA">
      <w:pPr>
        <w:widowControl/>
        <w:rPr>
          <w:rFonts w:ascii="Arial" w:hAnsi="Arial" w:cs="Arial"/>
          <w:b/>
          <w:bCs/>
          <w:u w:val="single"/>
        </w:rPr>
      </w:pPr>
    </w:p>
    <w:p w14:paraId="088FC2E5" w14:textId="77777777" w:rsidR="00084DCA" w:rsidRDefault="00084DCA" w:rsidP="00084DCA">
      <w:pPr>
        <w:widowControl/>
        <w:rPr>
          <w:rFonts w:ascii="Arial" w:hAnsi="Arial" w:cs="Arial"/>
          <w:b/>
          <w:bCs/>
          <w:u w:val="single"/>
        </w:rPr>
      </w:pPr>
    </w:p>
    <w:p w14:paraId="0E34850B" w14:textId="77777777" w:rsidR="00084DCA" w:rsidRDefault="00084DCA" w:rsidP="00084DCA">
      <w:pPr>
        <w:widowControl/>
        <w:rPr>
          <w:rFonts w:ascii="Arial" w:hAnsi="Arial" w:cs="Arial"/>
          <w:b/>
          <w:bCs/>
          <w:u w:val="single"/>
        </w:rPr>
      </w:pPr>
    </w:p>
    <w:p w14:paraId="0FE0A3CC" w14:textId="77777777" w:rsidR="00084DCA" w:rsidRDefault="00084DCA" w:rsidP="00084DCA">
      <w:pPr>
        <w:widowControl/>
        <w:rPr>
          <w:rFonts w:ascii="Arial" w:hAnsi="Arial" w:cs="Arial"/>
          <w:b/>
          <w:bCs/>
          <w:u w:val="single"/>
        </w:rPr>
      </w:pPr>
    </w:p>
    <w:p w14:paraId="37F8852A" w14:textId="77777777" w:rsidR="00084DCA" w:rsidRDefault="00084DCA" w:rsidP="00084DCA">
      <w:pPr>
        <w:widowControl/>
        <w:rPr>
          <w:rFonts w:ascii="Arial" w:hAnsi="Arial" w:cs="Arial"/>
          <w:b/>
          <w:bCs/>
          <w:u w:val="single"/>
        </w:rPr>
      </w:pPr>
    </w:p>
    <w:p w14:paraId="5419795B" w14:textId="77777777" w:rsidR="00084DCA" w:rsidRDefault="00084DCA" w:rsidP="00084DCA">
      <w:pPr>
        <w:widowControl/>
        <w:rPr>
          <w:rFonts w:ascii="Arial" w:hAnsi="Arial" w:cs="Arial"/>
          <w:b/>
          <w:bCs/>
          <w:u w:val="single"/>
        </w:rPr>
      </w:pPr>
    </w:p>
    <w:p w14:paraId="7051792A" w14:textId="77777777" w:rsidR="00084DCA" w:rsidRDefault="00084DCA" w:rsidP="00084DCA">
      <w:pPr>
        <w:widowControl/>
        <w:rPr>
          <w:rFonts w:ascii="Arial" w:hAnsi="Arial" w:cs="Arial"/>
          <w:b/>
          <w:bCs/>
          <w:u w:val="single"/>
        </w:rPr>
      </w:pPr>
    </w:p>
    <w:p w14:paraId="00A229B0" w14:textId="77777777" w:rsidR="00084DCA" w:rsidRDefault="00084DCA" w:rsidP="00084DCA">
      <w:pPr>
        <w:widowControl/>
        <w:rPr>
          <w:rFonts w:ascii="Arial" w:hAnsi="Arial" w:cs="Arial"/>
          <w:b/>
          <w:bCs/>
          <w:u w:val="single"/>
        </w:rPr>
      </w:pPr>
    </w:p>
    <w:p w14:paraId="6825E7ED" w14:textId="77777777" w:rsidR="00084DCA" w:rsidRDefault="00084DCA" w:rsidP="00084DCA">
      <w:pPr>
        <w:widowControl/>
        <w:rPr>
          <w:rFonts w:ascii="Arial" w:hAnsi="Arial" w:cs="Arial"/>
          <w:b/>
          <w:bCs/>
          <w:u w:val="single"/>
        </w:rPr>
      </w:pPr>
    </w:p>
    <w:p w14:paraId="113F68A3" w14:textId="77777777" w:rsidR="00084DCA" w:rsidRPr="00496903" w:rsidRDefault="00084DCA" w:rsidP="00084DCA">
      <w:pPr>
        <w:pStyle w:val="Heading1"/>
        <w:numPr>
          <w:ilvl w:val="0"/>
          <w:numId w:val="0"/>
        </w:numPr>
        <w:tabs>
          <w:tab w:val="left" w:pos="720"/>
        </w:tabs>
        <w:jc w:val="center"/>
        <w:rPr>
          <w:sz w:val="32"/>
          <w:u w:val="none"/>
        </w:rPr>
      </w:pPr>
      <w:r w:rsidRPr="00496903">
        <w:rPr>
          <w:sz w:val="32"/>
          <w:u w:val="none"/>
        </w:rPr>
        <w:lastRenderedPageBreak/>
        <w:t>Schedule 8 - Acceptance Procedure</w:t>
      </w:r>
    </w:p>
    <w:p w14:paraId="489DE59E" w14:textId="77777777" w:rsidR="00084DCA" w:rsidRPr="00496903" w:rsidRDefault="00084DCA" w:rsidP="00084DCA">
      <w:pPr>
        <w:pStyle w:val="Heading1"/>
        <w:numPr>
          <w:ilvl w:val="0"/>
          <w:numId w:val="0"/>
        </w:numPr>
        <w:tabs>
          <w:tab w:val="left" w:pos="720"/>
        </w:tabs>
        <w:jc w:val="center"/>
        <w:rPr>
          <w:sz w:val="32"/>
          <w:u w:val="none"/>
        </w:rPr>
      </w:pPr>
      <w:r w:rsidRPr="00496903">
        <w:rPr>
          <w:sz w:val="32"/>
          <w:u w:val="none"/>
        </w:rPr>
        <w:t xml:space="preserve">(i.a.w. condition </w:t>
      </w:r>
      <w:r>
        <w:rPr>
          <w:sz w:val="32"/>
          <w:u w:val="none"/>
        </w:rPr>
        <w:t>29</w:t>
      </w:r>
      <w:r w:rsidRPr="00496903">
        <w:rPr>
          <w:sz w:val="32"/>
          <w:u w:val="none"/>
        </w:rPr>
        <w:t>)</w:t>
      </w:r>
    </w:p>
    <w:p w14:paraId="6C7EC546" w14:textId="77777777" w:rsidR="00084DCA" w:rsidRPr="00496903" w:rsidRDefault="00084DCA" w:rsidP="00084DCA">
      <w:pPr>
        <w:pStyle w:val="Heading1"/>
        <w:numPr>
          <w:ilvl w:val="0"/>
          <w:numId w:val="0"/>
        </w:numPr>
        <w:tabs>
          <w:tab w:val="left" w:pos="720"/>
        </w:tabs>
        <w:rPr>
          <w:szCs w:val="22"/>
        </w:rPr>
      </w:pPr>
    </w:p>
    <w:p w14:paraId="5662F754" w14:textId="77777777" w:rsidR="00084DCA" w:rsidRDefault="00084DCA" w:rsidP="00084DCA">
      <w:pPr>
        <w:widowControl/>
        <w:rPr>
          <w:rFonts w:ascii="Arial" w:hAnsi="Arial" w:cs="Arial"/>
          <w:b/>
          <w:bCs/>
          <w:u w:val="single"/>
        </w:rPr>
      </w:pPr>
    </w:p>
    <w:p w14:paraId="2DB736BF" w14:textId="77777777" w:rsidR="00084DCA" w:rsidRPr="00CA45DF" w:rsidRDefault="00084DCA" w:rsidP="00084DCA">
      <w:pPr>
        <w:widowControl/>
        <w:rPr>
          <w:rFonts w:ascii="Arial" w:hAnsi="Arial" w:cs="Arial"/>
          <w:color w:val="000000" w:themeColor="text1"/>
        </w:rPr>
      </w:pPr>
      <w:r>
        <w:rPr>
          <w:rFonts w:ascii="Arial" w:hAnsi="Arial" w:cs="Arial"/>
          <w:bCs/>
        </w:rPr>
        <w:t>There are no specific acceptance procedures for this contract other than that stated in condition 28 and 46,</w:t>
      </w:r>
    </w:p>
    <w:p w14:paraId="68BC0012" w14:textId="77777777" w:rsidR="00084DCA" w:rsidRDefault="00084DCA" w:rsidP="00084DCA">
      <w:pPr>
        <w:tabs>
          <w:tab w:val="num" w:pos="1122"/>
        </w:tabs>
        <w:spacing w:after="0" w:line="240" w:lineRule="auto"/>
        <w:rPr>
          <w:rFonts w:ascii="Arial" w:hAnsi="Arial" w:cs="Arial"/>
          <w:sz w:val="24"/>
          <w:szCs w:val="24"/>
        </w:rPr>
      </w:pPr>
    </w:p>
    <w:p w14:paraId="0F5BA5B5" w14:textId="77777777" w:rsidR="00084DCA" w:rsidRDefault="00084DCA" w:rsidP="00084DCA">
      <w:pPr>
        <w:tabs>
          <w:tab w:val="num" w:pos="1122"/>
        </w:tabs>
        <w:spacing w:after="0" w:line="240" w:lineRule="auto"/>
        <w:rPr>
          <w:rFonts w:ascii="Arial" w:hAnsi="Arial" w:cs="Arial"/>
          <w:sz w:val="24"/>
          <w:szCs w:val="24"/>
        </w:rPr>
      </w:pPr>
    </w:p>
    <w:p w14:paraId="49F0CB33" w14:textId="77777777" w:rsidR="00084DCA" w:rsidRDefault="00084DCA" w:rsidP="00084DCA">
      <w:pPr>
        <w:tabs>
          <w:tab w:val="num" w:pos="1122"/>
        </w:tabs>
        <w:spacing w:after="0" w:line="240" w:lineRule="auto"/>
        <w:rPr>
          <w:rFonts w:ascii="Arial" w:hAnsi="Arial" w:cs="Arial"/>
          <w:sz w:val="24"/>
          <w:szCs w:val="24"/>
        </w:rPr>
      </w:pPr>
    </w:p>
    <w:p w14:paraId="35B03114" w14:textId="77777777" w:rsidR="00084DCA" w:rsidRDefault="00084DCA" w:rsidP="00084DCA">
      <w:pPr>
        <w:tabs>
          <w:tab w:val="num" w:pos="1122"/>
        </w:tabs>
        <w:spacing w:after="0" w:line="240" w:lineRule="auto"/>
        <w:rPr>
          <w:rFonts w:ascii="Arial" w:hAnsi="Arial" w:cs="Arial"/>
          <w:sz w:val="24"/>
          <w:szCs w:val="24"/>
        </w:rPr>
      </w:pPr>
    </w:p>
    <w:p w14:paraId="4357A608" w14:textId="77777777" w:rsidR="00084DCA" w:rsidRDefault="00084DCA" w:rsidP="00084DCA">
      <w:pPr>
        <w:tabs>
          <w:tab w:val="num" w:pos="1122"/>
        </w:tabs>
        <w:spacing w:after="0" w:line="240" w:lineRule="auto"/>
        <w:rPr>
          <w:rFonts w:ascii="Arial" w:hAnsi="Arial" w:cs="Arial"/>
          <w:sz w:val="24"/>
          <w:szCs w:val="24"/>
        </w:rPr>
      </w:pPr>
    </w:p>
    <w:p w14:paraId="14894B9D" w14:textId="77777777" w:rsidR="00084DCA" w:rsidRDefault="00084DCA" w:rsidP="00084DCA">
      <w:pPr>
        <w:tabs>
          <w:tab w:val="num" w:pos="1122"/>
        </w:tabs>
        <w:spacing w:after="0" w:line="240" w:lineRule="auto"/>
        <w:rPr>
          <w:rFonts w:ascii="Arial" w:hAnsi="Arial" w:cs="Arial"/>
          <w:sz w:val="24"/>
          <w:szCs w:val="24"/>
        </w:rPr>
      </w:pPr>
    </w:p>
    <w:p w14:paraId="72267D2E" w14:textId="77777777" w:rsidR="00084DCA" w:rsidRDefault="00084DCA" w:rsidP="00084DCA">
      <w:pPr>
        <w:tabs>
          <w:tab w:val="num" w:pos="1122"/>
        </w:tabs>
        <w:spacing w:after="0" w:line="240" w:lineRule="auto"/>
        <w:rPr>
          <w:rFonts w:ascii="Arial" w:hAnsi="Arial" w:cs="Arial"/>
          <w:sz w:val="24"/>
          <w:szCs w:val="24"/>
        </w:rPr>
      </w:pPr>
    </w:p>
    <w:p w14:paraId="499D41ED" w14:textId="77777777" w:rsidR="00084DCA" w:rsidRDefault="00084DCA" w:rsidP="00084DCA">
      <w:pPr>
        <w:tabs>
          <w:tab w:val="num" w:pos="1122"/>
        </w:tabs>
        <w:spacing w:after="0" w:line="240" w:lineRule="auto"/>
        <w:rPr>
          <w:rFonts w:ascii="Arial" w:hAnsi="Arial" w:cs="Arial"/>
          <w:sz w:val="24"/>
          <w:szCs w:val="24"/>
        </w:rPr>
      </w:pPr>
    </w:p>
    <w:p w14:paraId="30F6F073" w14:textId="77777777" w:rsidR="00084DCA" w:rsidRDefault="00084DCA" w:rsidP="00084DCA">
      <w:pPr>
        <w:tabs>
          <w:tab w:val="num" w:pos="1122"/>
        </w:tabs>
        <w:spacing w:after="0" w:line="240" w:lineRule="auto"/>
        <w:rPr>
          <w:rFonts w:ascii="Arial" w:hAnsi="Arial" w:cs="Arial"/>
          <w:sz w:val="24"/>
          <w:szCs w:val="24"/>
        </w:rPr>
      </w:pPr>
    </w:p>
    <w:p w14:paraId="0C732CF8" w14:textId="77777777" w:rsidR="00084DCA" w:rsidRDefault="00084DCA" w:rsidP="00084DCA">
      <w:pPr>
        <w:tabs>
          <w:tab w:val="num" w:pos="1122"/>
        </w:tabs>
        <w:spacing w:after="0" w:line="240" w:lineRule="auto"/>
        <w:rPr>
          <w:rFonts w:ascii="Arial" w:hAnsi="Arial" w:cs="Arial"/>
          <w:sz w:val="24"/>
          <w:szCs w:val="24"/>
        </w:rPr>
      </w:pPr>
    </w:p>
    <w:p w14:paraId="3990DA9F" w14:textId="77777777" w:rsidR="00084DCA" w:rsidRDefault="00084DCA" w:rsidP="00084DCA">
      <w:pPr>
        <w:tabs>
          <w:tab w:val="num" w:pos="1122"/>
        </w:tabs>
        <w:spacing w:after="0" w:line="240" w:lineRule="auto"/>
        <w:rPr>
          <w:rFonts w:ascii="Arial" w:hAnsi="Arial" w:cs="Arial"/>
          <w:sz w:val="24"/>
          <w:szCs w:val="24"/>
        </w:rPr>
      </w:pPr>
    </w:p>
    <w:p w14:paraId="051FC5E7" w14:textId="77777777" w:rsidR="00084DCA" w:rsidRDefault="00084DCA" w:rsidP="00084DCA">
      <w:pPr>
        <w:tabs>
          <w:tab w:val="num" w:pos="1122"/>
        </w:tabs>
        <w:spacing w:after="0" w:line="240" w:lineRule="auto"/>
        <w:rPr>
          <w:rFonts w:ascii="Arial" w:hAnsi="Arial" w:cs="Arial"/>
          <w:sz w:val="24"/>
          <w:szCs w:val="24"/>
        </w:rPr>
      </w:pPr>
    </w:p>
    <w:p w14:paraId="2EF7F4FA" w14:textId="77777777" w:rsidR="00084DCA" w:rsidRDefault="00084DCA" w:rsidP="00084DCA">
      <w:pPr>
        <w:tabs>
          <w:tab w:val="num" w:pos="1122"/>
        </w:tabs>
        <w:spacing w:after="0" w:line="240" w:lineRule="auto"/>
        <w:rPr>
          <w:rFonts w:ascii="Arial" w:hAnsi="Arial" w:cs="Arial"/>
          <w:sz w:val="24"/>
          <w:szCs w:val="24"/>
        </w:rPr>
      </w:pPr>
    </w:p>
    <w:p w14:paraId="797DEE4A" w14:textId="77777777" w:rsidR="00084DCA" w:rsidRDefault="00084DCA" w:rsidP="00084DCA">
      <w:pPr>
        <w:tabs>
          <w:tab w:val="num" w:pos="1122"/>
        </w:tabs>
        <w:spacing w:after="0" w:line="240" w:lineRule="auto"/>
        <w:rPr>
          <w:rFonts w:ascii="Arial" w:hAnsi="Arial" w:cs="Arial"/>
          <w:sz w:val="24"/>
          <w:szCs w:val="24"/>
        </w:rPr>
      </w:pPr>
    </w:p>
    <w:p w14:paraId="6F2B740E" w14:textId="77777777" w:rsidR="00084DCA" w:rsidRDefault="00084DCA" w:rsidP="00084DCA">
      <w:pPr>
        <w:tabs>
          <w:tab w:val="num" w:pos="1122"/>
        </w:tabs>
        <w:spacing w:after="0" w:line="240" w:lineRule="auto"/>
        <w:rPr>
          <w:rFonts w:ascii="Arial" w:hAnsi="Arial" w:cs="Arial"/>
          <w:sz w:val="24"/>
          <w:szCs w:val="24"/>
        </w:rPr>
      </w:pPr>
    </w:p>
    <w:p w14:paraId="711041EE" w14:textId="77777777" w:rsidR="00084DCA" w:rsidRDefault="00084DCA" w:rsidP="00084DCA">
      <w:pPr>
        <w:tabs>
          <w:tab w:val="num" w:pos="1122"/>
        </w:tabs>
        <w:spacing w:after="0" w:line="240" w:lineRule="auto"/>
        <w:rPr>
          <w:rFonts w:ascii="Arial" w:hAnsi="Arial" w:cs="Arial"/>
          <w:sz w:val="24"/>
          <w:szCs w:val="24"/>
        </w:rPr>
      </w:pPr>
    </w:p>
    <w:p w14:paraId="17BE499D" w14:textId="77777777" w:rsidR="00084DCA" w:rsidRDefault="00084DCA" w:rsidP="00084DCA">
      <w:pPr>
        <w:tabs>
          <w:tab w:val="num" w:pos="1122"/>
        </w:tabs>
        <w:spacing w:after="0" w:line="240" w:lineRule="auto"/>
        <w:rPr>
          <w:rFonts w:ascii="Arial" w:hAnsi="Arial" w:cs="Arial"/>
          <w:sz w:val="24"/>
          <w:szCs w:val="24"/>
        </w:rPr>
      </w:pPr>
    </w:p>
    <w:p w14:paraId="7A1AD324" w14:textId="77777777" w:rsidR="00084DCA" w:rsidRDefault="00084DCA" w:rsidP="00084DCA">
      <w:pPr>
        <w:tabs>
          <w:tab w:val="num" w:pos="1122"/>
        </w:tabs>
        <w:spacing w:after="0" w:line="240" w:lineRule="auto"/>
        <w:rPr>
          <w:rFonts w:ascii="Arial" w:hAnsi="Arial" w:cs="Arial"/>
          <w:sz w:val="24"/>
          <w:szCs w:val="24"/>
        </w:rPr>
      </w:pPr>
    </w:p>
    <w:p w14:paraId="7222F460" w14:textId="77777777" w:rsidR="00084DCA" w:rsidRDefault="00084DCA" w:rsidP="00084DCA">
      <w:pPr>
        <w:tabs>
          <w:tab w:val="num" w:pos="1122"/>
        </w:tabs>
        <w:spacing w:after="0" w:line="240" w:lineRule="auto"/>
        <w:rPr>
          <w:rFonts w:ascii="Arial" w:hAnsi="Arial" w:cs="Arial"/>
          <w:sz w:val="24"/>
          <w:szCs w:val="24"/>
        </w:rPr>
      </w:pPr>
    </w:p>
    <w:p w14:paraId="42060115" w14:textId="77777777" w:rsidR="00084DCA" w:rsidRDefault="00084DCA" w:rsidP="00084DCA">
      <w:pPr>
        <w:tabs>
          <w:tab w:val="num" w:pos="1122"/>
        </w:tabs>
        <w:spacing w:after="0" w:line="240" w:lineRule="auto"/>
        <w:rPr>
          <w:rFonts w:ascii="Arial" w:hAnsi="Arial" w:cs="Arial"/>
          <w:sz w:val="24"/>
          <w:szCs w:val="24"/>
        </w:rPr>
      </w:pPr>
    </w:p>
    <w:p w14:paraId="7B64665B" w14:textId="77777777" w:rsidR="00084DCA" w:rsidRDefault="00084DCA" w:rsidP="00084DCA">
      <w:pPr>
        <w:tabs>
          <w:tab w:val="num" w:pos="1122"/>
        </w:tabs>
        <w:spacing w:after="0" w:line="240" w:lineRule="auto"/>
        <w:rPr>
          <w:rFonts w:ascii="Arial" w:hAnsi="Arial" w:cs="Arial"/>
          <w:sz w:val="24"/>
          <w:szCs w:val="24"/>
        </w:rPr>
      </w:pPr>
    </w:p>
    <w:p w14:paraId="55B7A832" w14:textId="77777777" w:rsidR="00084DCA" w:rsidRDefault="00084DCA" w:rsidP="00084DCA">
      <w:pPr>
        <w:tabs>
          <w:tab w:val="num" w:pos="1122"/>
        </w:tabs>
        <w:spacing w:after="0" w:line="240" w:lineRule="auto"/>
        <w:rPr>
          <w:rFonts w:ascii="Arial" w:hAnsi="Arial" w:cs="Arial"/>
          <w:sz w:val="24"/>
          <w:szCs w:val="24"/>
        </w:rPr>
      </w:pPr>
    </w:p>
    <w:p w14:paraId="01BC58D0" w14:textId="77777777" w:rsidR="00084DCA" w:rsidRDefault="00084DCA" w:rsidP="00084DCA">
      <w:pPr>
        <w:tabs>
          <w:tab w:val="num" w:pos="1122"/>
        </w:tabs>
        <w:spacing w:after="0" w:line="240" w:lineRule="auto"/>
        <w:rPr>
          <w:rFonts w:ascii="Arial" w:hAnsi="Arial" w:cs="Arial"/>
          <w:sz w:val="24"/>
          <w:szCs w:val="24"/>
        </w:rPr>
      </w:pPr>
    </w:p>
    <w:p w14:paraId="31A7E474" w14:textId="77777777" w:rsidR="00084DCA" w:rsidRDefault="00084DCA" w:rsidP="00084DCA">
      <w:pPr>
        <w:tabs>
          <w:tab w:val="num" w:pos="1122"/>
        </w:tabs>
        <w:spacing w:after="0" w:line="240" w:lineRule="auto"/>
        <w:rPr>
          <w:rFonts w:ascii="Arial" w:hAnsi="Arial" w:cs="Arial"/>
          <w:sz w:val="24"/>
          <w:szCs w:val="24"/>
        </w:rPr>
      </w:pPr>
    </w:p>
    <w:p w14:paraId="10F3F529" w14:textId="77777777" w:rsidR="00084DCA" w:rsidRDefault="00084DCA" w:rsidP="00084DCA">
      <w:pPr>
        <w:tabs>
          <w:tab w:val="num" w:pos="1122"/>
        </w:tabs>
        <w:spacing w:after="0" w:line="240" w:lineRule="auto"/>
        <w:rPr>
          <w:rFonts w:ascii="Arial" w:hAnsi="Arial" w:cs="Arial"/>
          <w:sz w:val="24"/>
          <w:szCs w:val="24"/>
        </w:rPr>
      </w:pPr>
    </w:p>
    <w:p w14:paraId="7A10E727" w14:textId="77777777" w:rsidR="00084DCA" w:rsidRDefault="00084DCA" w:rsidP="00084DCA">
      <w:pPr>
        <w:tabs>
          <w:tab w:val="num" w:pos="1122"/>
        </w:tabs>
        <w:spacing w:after="0" w:line="240" w:lineRule="auto"/>
        <w:rPr>
          <w:rFonts w:ascii="Arial" w:hAnsi="Arial" w:cs="Arial"/>
          <w:sz w:val="24"/>
          <w:szCs w:val="24"/>
        </w:rPr>
      </w:pPr>
    </w:p>
    <w:p w14:paraId="7580CB62" w14:textId="77777777" w:rsidR="00084DCA" w:rsidRDefault="00084DCA" w:rsidP="00084DCA">
      <w:pPr>
        <w:tabs>
          <w:tab w:val="num" w:pos="1122"/>
        </w:tabs>
        <w:spacing w:after="0" w:line="240" w:lineRule="auto"/>
        <w:rPr>
          <w:rFonts w:ascii="Arial" w:hAnsi="Arial" w:cs="Arial"/>
          <w:sz w:val="24"/>
          <w:szCs w:val="24"/>
        </w:rPr>
      </w:pPr>
    </w:p>
    <w:p w14:paraId="6907777E" w14:textId="77777777" w:rsidR="00084DCA" w:rsidRDefault="00084DCA" w:rsidP="00084DCA">
      <w:pPr>
        <w:tabs>
          <w:tab w:val="num" w:pos="1122"/>
        </w:tabs>
        <w:spacing w:after="0" w:line="240" w:lineRule="auto"/>
        <w:rPr>
          <w:rFonts w:ascii="Arial" w:hAnsi="Arial" w:cs="Arial"/>
          <w:sz w:val="24"/>
          <w:szCs w:val="24"/>
        </w:rPr>
      </w:pPr>
    </w:p>
    <w:p w14:paraId="5E801794" w14:textId="77777777" w:rsidR="00084DCA" w:rsidRDefault="00084DCA" w:rsidP="00084DCA">
      <w:pPr>
        <w:tabs>
          <w:tab w:val="num" w:pos="1122"/>
        </w:tabs>
        <w:spacing w:after="0" w:line="240" w:lineRule="auto"/>
        <w:rPr>
          <w:rFonts w:ascii="Arial" w:hAnsi="Arial" w:cs="Arial"/>
          <w:sz w:val="24"/>
          <w:szCs w:val="24"/>
        </w:rPr>
      </w:pPr>
    </w:p>
    <w:p w14:paraId="73157DCD" w14:textId="77777777" w:rsidR="00084DCA" w:rsidRDefault="00084DCA" w:rsidP="00084DCA">
      <w:pPr>
        <w:tabs>
          <w:tab w:val="num" w:pos="1122"/>
        </w:tabs>
        <w:spacing w:after="0" w:line="240" w:lineRule="auto"/>
        <w:rPr>
          <w:rFonts w:ascii="Arial" w:hAnsi="Arial" w:cs="Arial"/>
          <w:sz w:val="24"/>
          <w:szCs w:val="24"/>
        </w:rPr>
      </w:pPr>
    </w:p>
    <w:p w14:paraId="1A88170A" w14:textId="77777777" w:rsidR="00084DCA" w:rsidRDefault="00084DCA" w:rsidP="00084DCA">
      <w:pPr>
        <w:tabs>
          <w:tab w:val="num" w:pos="1122"/>
        </w:tabs>
        <w:spacing w:after="0" w:line="240" w:lineRule="auto"/>
        <w:rPr>
          <w:rFonts w:ascii="Arial" w:hAnsi="Arial" w:cs="Arial"/>
          <w:sz w:val="24"/>
          <w:szCs w:val="24"/>
        </w:rPr>
        <w:sectPr w:rsidR="00084DCA" w:rsidSect="00C35B52">
          <w:endnotePr>
            <w:numFmt w:val="decimal"/>
          </w:endnotePr>
          <w:type w:val="continuous"/>
          <w:pgSz w:w="11907" w:h="16840"/>
          <w:pgMar w:top="1021" w:right="1418" w:bottom="1021" w:left="1418" w:header="567" w:footer="567" w:gutter="0"/>
          <w:cols w:space="720"/>
          <w:docGrid w:linePitch="299"/>
        </w:sectPr>
      </w:pPr>
    </w:p>
    <w:p w14:paraId="71E88DF5" w14:textId="77777777" w:rsidR="00084DCA" w:rsidRDefault="00084DCA" w:rsidP="00084DCA">
      <w:pPr>
        <w:spacing w:after="0" w:line="240" w:lineRule="auto"/>
        <w:jc w:val="center"/>
        <w:textAlignment w:val="baseline"/>
        <w:rPr>
          <w:rFonts w:ascii="Arial" w:eastAsia="Arial" w:hAnsi="Arial"/>
          <w:b/>
          <w:color w:val="000000"/>
          <w:sz w:val="32"/>
          <w:szCs w:val="36"/>
        </w:rPr>
      </w:pPr>
      <w:r w:rsidRPr="00C0711A">
        <w:rPr>
          <w:rFonts w:ascii="Arial" w:eastAsia="Arial" w:hAnsi="Arial"/>
          <w:b/>
          <w:color w:val="000000"/>
          <w:sz w:val="32"/>
          <w:szCs w:val="36"/>
        </w:rPr>
        <w:lastRenderedPageBreak/>
        <w:t>Schedule 9 – Publishable Performance Information - Key Performance Indicator Data Report (i.a.w. Condition 12)</w:t>
      </w:r>
    </w:p>
    <w:p w14:paraId="019ADA1B" w14:textId="77777777" w:rsidR="00084DCA" w:rsidRDefault="00084DCA" w:rsidP="00084DCA">
      <w:pPr>
        <w:spacing w:after="0" w:line="240" w:lineRule="auto"/>
        <w:textAlignment w:val="baseline"/>
        <w:rPr>
          <w:rFonts w:ascii="Arial" w:eastAsia="Arial" w:hAnsi="Arial"/>
          <w:b/>
          <w:color w:val="FF0000"/>
          <w:sz w:val="32"/>
          <w:szCs w:val="36"/>
        </w:rPr>
      </w:pPr>
    </w:p>
    <w:p w14:paraId="2CADF914" w14:textId="77777777" w:rsidR="00084DCA" w:rsidRPr="00224C7B" w:rsidRDefault="00084DCA" w:rsidP="00084DCA">
      <w:pPr>
        <w:spacing w:after="0" w:line="240" w:lineRule="auto"/>
        <w:textAlignment w:val="baseline"/>
        <w:rPr>
          <w:rFonts w:ascii="Arial" w:eastAsia="Arial" w:hAnsi="Arial"/>
          <w:b/>
          <w:sz w:val="32"/>
          <w:szCs w:val="36"/>
        </w:rPr>
      </w:pPr>
      <w:r w:rsidRPr="00224C7B">
        <w:rPr>
          <w:rFonts w:ascii="Arial" w:hAnsi="Arial" w:cs="Arial"/>
          <w:bCs/>
        </w:rPr>
        <w:t xml:space="preserve">KPI’s not currently due for publishing as contract value currently below threshold for publishing. Should the threshold for publishing change during the duration of the contract this table will be updated and KPI’s will be published. </w:t>
      </w:r>
    </w:p>
    <w:p w14:paraId="293941BF" w14:textId="77777777" w:rsidR="00084DCA" w:rsidRPr="00C0711A" w:rsidRDefault="00084DCA" w:rsidP="00084DCA">
      <w:pPr>
        <w:spacing w:after="0" w:line="240" w:lineRule="auto"/>
        <w:jc w:val="center"/>
        <w:textAlignment w:val="baseline"/>
        <w:rPr>
          <w:rFonts w:ascii="Arial" w:eastAsia="Arial" w:hAnsi="Arial"/>
          <w:b/>
          <w:color w:val="000000"/>
          <w:sz w:val="32"/>
          <w:szCs w:val="36"/>
        </w:rPr>
      </w:pPr>
    </w:p>
    <w:tbl>
      <w:tblPr>
        <w:tblW w:w="0" w:type="auto"/>
        <w:tblInd w:w="19" w:type="dxa"/>
        <w:tblLayout w:type="fixed"/>
        <w:tblCellMar>
          <w:left w:w="0" w:type="dxa"/>
          <w:right w:w="0" w:type="dxa"/>
        </w:tblCellMar>
        <w:tblLook w:val="0000" w:firstRow="0" w:lastRow="0" w:firstColumn="0" w:lastColumn="0" w:noHBand="0" w:noVBand="0"/>
      </w:tblPr>
      <w:tblGrid>
        <w:gridCol w:w="2846"/>
        <w:gridCol w:w="2415"/>
        <w:gridCol w:w="1565"/>
        <w:gridCol w:w="1560"/>
        <w:gridCol w:w="1838"/>
        <w:gridCol w:w="1421"/>
        <w:gridCol w:w="2380"/>
      </w:tblGrid>
      <w:tr w:rsidR="00084DCA" w:rsidRPr="002F2921" w14:paraId="32B52A25" w14:textId="77777777" w:rsidTr="00563DB2">
        <w:trPr>
          <w:trHeight w:hRule="exact" w:val="682"/>
        </w:trPr>
        <w:tc>
          <w:tcPr>
            <w:tcW w:w="2846" w:type="dxa"/>
            <w:tcBorders>
              <w:top w:val="single" w:sz="7" w:space="0" w:color="000000"/>
              <w:left w:val="single" w:sz="7" w:space="0" w:color="000000"/>
              <w:bottom w:val="single" w:sz="7" w:space="0" w:color="000000"/>
              <w:right w:val="single" w:sz="7" w:space="0" w:color="000000"/>
            </w:tcBorders>
            <w:shd w:val="clear" w:color="D9D9D9" w:fill="D9D9D9"/>
          </w:tcPr>
          <w:p w14:paraId="149BF453" w14:textId="77777777" w:rsidR="00084DCA" w:rsidRPr="002F2921" w:rsidRDefault="00084DCA" w:rsidP="00563DB2">
            <w:pPr>
              <w:spacing w:before="185" w:after="262" w:line="225" w:lineRule="exact"/>
              <w:ind w:left="139"/>
              <w:textAlignment w:val="baseline"/>
              <w:rPr>
                <w:rFonts w:ascii="Arial" w:eastAsia="Arial" w:hAnsi="Arial"/>
                <w:b/>
                <w:color w:val="000000"/>
                <w:sz w:val="20"/>
                <w:szCs w:val="20"/>
              </w:rPr>
            </w:pPr>
            <w:r w:rsidRPr="002F2921">
              <w:rPr>
                <w:rFonts w:ascii="Arial" w:eastAsia="Arial" w:hAnsi="Arial"/>
                <w:b/>
                <w:color w:val="000000"/>
                <w:sz w:val="20"/>
                <w:szCs w:val="20"/>
              </w:rPr>
              <w:t>KPI Description*</w:t>
            </w:r>
          </w:p>
        </w:tc>
        <w:tc>
          <w:tcPr>
            <w:tcW w:w="2415" w:type="dxa"/>
            <w:tcBorders>
              <w:top w:val="single" w:sz="7" w:space="0" w:color="000000"/>
              <w:left w:val="single" w:sz="7" w:space="0" w:color="000000"/>
              <w:bottom w:val="single" w:sz="7" w:space="0" w:color="000000"/>
              <w:right w:val="single" w:sz="7" w:space="0" w:color="000000"/>
            </w:tcBorders>
            <w:shd w:val="clear" w:color="D9D9D9" w:fill="D9D9D9"/>
          </w:tcPr>
          <w:p w14:paraId="3DF8CB43" w14:textId="77777777" w:rsidR="00084DCA" w:rsidRPr="002F2921" w:rsidRDefault="00084DCA" w:rsidP="00563DB2">
            <w:pPr>
              <w:spacing w:before="185" w:after="262" w:line="225" w:lineRule="exact"/>
              <w:ind w:right="250"/>
              <w:jc w:val="right"/>
              <w:textAlignment w:val="baseline"/>
              <w:rPr>
                <w:rFonts w:ascii="Arial" w:eastAsia="Arial" w:hAnsi="Arial"/>
                <w:b/>
                <w:color w:val="000000"/>
                <w:sz w:val="20"/>
                <w:szCs w:val="20"/>
              </w:rPr>
            </w:pPr>
            <w:r w:rsidRPr="002F2921">
              <w:rPr>
                <w:rFonts w:ascii="Arial" w:eastAsia="Arial" w:hAnsi="Arial"/>
                <w:b/>
                <w:color w:val="000000"/>
                <w:sz w:val="20"/>
                <w:szCs w:val="20"/>
              </w:rPr>
              <w:t>Rating Thresholds</w:t>
            </w:r>
          </w:p>
        </w:tc>
        <w:tc>
          <w:tcPr>
            <w:tcW w:w="1565" w:type="dxa"/>
            <w:tcBorders>
              <w:top w:val="single" w:sz="7" w:space="0" w:color="000000"/>
              <w:left w:val="single" w:sz="7" w:space="0" w:color="000000"/>
              <w:bottom w:val="single" w:sz="7" w:space="0" w:color="000000"/>
              <w:right w:val="single" w:sz="7" w:space="0" w:color="000000"/>
            </w:tcBorders>
            <w:shd w:val="clear" w:color="D9D9D9" w:fill="D9D9D9"/>
          </w:tcPr>
          <w:p w14:paraId="0C9AA6E4" w14:textId="77777777" w:rsidR="00084DCA" w:rsidRPr="002F2921" w:rsidRDefault="00084DCA" w:rsidP="00563DB2">
            <w:pPr>
              <w:spacing w:after="142" w:line="254"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 xml:space="preserve">Frequency of </w:t>
            </w:r>
            <w:r w:rsidRPr="002F2921">
              <w:rPr>
                <w:rFonts w:ascii="Arial" w:eastAsia="Arial" w:hAnsi="Arial"/>
                <w:b/>
                <w:color w:val="000000"/>
                <w:sz w:val="20"/>
                <w:szCs w:val="20"/>
              </w:rPr>
              <w:br/>
              <w:t>Measurement</w:t>
            </w:r>
          </w:p>
        </w:tc>
        <w:tc>
          <w:tcPr>
            <w:tcW w:w="1560" w:type="dxa"/>
            <w:tcBorders>
              <w:top w:val="single" w:sz="7" w:space="0" w:color="000000"/>
              <w:left w:val="single" w:sz="7" w:space="0" w:color="000000"/>
              <w:bottom w:val="single" w:sz="7" w:space="0" w:color="000000"/>
              <w:right w:val="single" w:sz="7" w:space="0" w:color="000000"/>
            </w:tcBorders>
            <w:shd w:val="clear" w:color="D9D9D9" w:fill="D9D9D9"/>
          </w:tcPr>
          <w:p w14:paraId="24013705" w14:textId="77777777" w:rsidR="00084DCA" w:rsidRPr="002F2921" w:rsidRDefault="00084DCA" w:rsidP="00563DB2">
            <w:pPr>
              <w:spacing w:after="142" w:line="254"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 xml:space="preserve">Quarter and </w:t>
            </w:r>
            <w:r w:rsidRPr="002F2921">
              <w:rPr>
                <w:rFonts w:ascii="Arial" w:eastAsia="Arial" w:hAnsi="Arial"/>
                <w:b/>
                <w:color w:val="000000"/>
                <w:sz w:val="20"/>
                <w:szCs w:val="20"/>
              </w:rPr>
              <w:br/>
              <w:t>Year*</w:t>
            </w:r>
          </w:p>
        </w:tc>
        <w:tc>
          <w:tcPr>
            <w:tcW w:w="1838" w:type="dxa"/>
            <w:tcBorders>
              <w:top w:val="single" w:sz="7" w:space="0" w:color="000000"/>
              <w:left w:val="single" w:sz="7" w:space="0" w:color="000000"/>
              <w:bottom w:val="single" w:sz="7" w:space="0" w:color="000000"/>
              <w:right w:val="single" w:sz="7" w:space="0" w:color="000000"/>
            </w:tcBorders>
            <w:shd w:val="clear" w:color="D9D9D9" w:fill="D9D9D9"/>
          </w:tcPr>
          <w:p w14:paraId="5DA88B83" w14:textId="77777777" w:rsidR="00084DCA" w:rsidRPr="002F2921" w:rsidRDefault="00084DCA" w:rsidP="00563DB2">
            <w:pPr>
              <w:spacing w:after="142" w:line="254" w:lineRule="exact"/>
              <w:ind w:left="144" w:firstLine="216"/>
              <w:textAlignment w:val="baseline"/>
              <w:rPr>
                <w:rFonts w:ascii="Arial" w:eastAsia="Arial" w:hAnsi="Arial"/>
                <w:b/>
                <w:color w:val="000000"/>
                <w:sz w:val="20"/>
                <w:szCs w:val="20"/>
              </w:rPr>
            </w:pPr>
            <w:r w:rsidRPr="002F2921">
              <w:rPr>
                <w:rFonts w:ascii="Arial" w:eastAsia="Arial" w:hAnsi="Arial"/>
                <w:b/>
                <w:color w:val="000000"/>
                <w:sz w:val="20"/>
                <w:szCs w:val="20"/>
              </w:rPr>
              <w:t>Average for Reporting Period</w:t>
            </w:r>
          </w:p>
        </w:tc>
        <w:tc>
          <w:tcPr>
            <w:tcW w:w="1421" w:type="dxa"/>
            <w:tcBorders>
              <w:top w:val="single" w:sz="7" w:space="0" w:color="000000"/>
              <w:left w:val="single" w:sz="7" w:space="0" w:color="000000"/>
              <w:bottom w:val="single" w:sz="7" w:space="0" w:color="000000"/>
              <w:right w:val="single" w:sz="7" w:space="0" w:color="000000"/>
            </w:tcBorders>
            <w:shd w:val="clear" w:color="D9D9D9" w:fill="D9D9D9"/>
          </w:tcPr>
          <w:p w14:paraId="25FD127C" w14:textId="77777777" w:rsidR="00084DCA" w:rsidRPr="002F2921" w:rsidRDefault="00084DCA" w:rsidP="00563DB2">
            <w:pPr>
              <w:spacing w:before="185" w:after="262" w:line="225"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Rating*</w:t>
            </w:r>
          </w:p>
        </w:tc>
        <w:tc>
          <w:tcPr>
            <w:tcW w:w="2380" w:type="dxa"/>
            <w:tcBorders>
              <w:top w:val="single" w:sz="7" w:space="0" w:color="000000"/>
              <w:left w:val="single" w:sz="7" w:space="0" w:color="000000"/>
              <w:bottom w:val="single" w:sz="7" w:space="0" w:color="000000"/>
              <w:right w:val="single" w:sz="7" w:space="0" w:color="000000"/>
            </w:tcBorders>
            <w:shd w:val="clear" w:color="D9D9D9" w:fill="D9D9D9"/>
          </w:tcPr>
          <w:p w14:paraId="78BAD61E" w14:textId="77777777" w:rsidR="00084DCA" w:rsidRPr="002F2921" w:rsidRDefault="00084DCA" w:rsidP="00563DB2">
            <w:pPr>
              <w:spacing w:before="185" w:after="262" w:line="225"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Comment*</w:t>
            </w:r>
          </w:p>
        </w:tc>
      </w:tr>
      <w:tr w:rsidR="00084DCA" w:rsidRPr="002F2921" w14:paraId="34BAE696" w14:textId="77777777" w:rsidTr="00563DB2">
        <w:trPr>
          <w:trHeight w:hRule="exact" w:val="408"/>
        </w:trPr>
        <w:tc>
          <w:tcPr>
            <w:tcW w:w="2846" w:type="dxa"/>
            <w:vMerge w:val="restart"/>
            <w:tcBorders>
              <w:top w:val="single" w:sz="7" w:space="0" w:color="000000"/>
              <w:left w:val="single" w:sz="7" w:space="0" w:color="000000"/>
              <w:right w:val="single" w:sz="7" w:space="0" w:color="000000"/>
            </w:tcBorders>
          </w:tcPr>
          <w:p w14:paraId="6B1EA0FC"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All deliveries are received </w:t>
            </w:r>
            <w:r>
              <w:rPr>
                <w:rFonts w:ascii="Arial" w:eastAsia="Arial" w:hAnsi="Arial"/>
                <w:color w:val="000000"/>
                <w:sz w:val="20"/>
                <w:szCs w:val="20"/>
              </w:rPr>
              <w:t>in full and without damage</w:t>
            </w:r>
            <w:r w:rsidRPr="002F2921">
              <w:rPr>
                <w:rFonts w:ascii="Arial" w:eastAsia="Arial" w:hAnsi="Arial"/>
                <w:color w:val="000000"/>
                <w:sz w:val="20"/>
                <w:szCs w:val="20"/>
              </w:rPr>
              <w:t xml:space="preserve"> within a maximum of 12 weeks from order date if a new mould is required.</w:t>
            </w:r>
          </w:p>
        </w:tc>
        <w:tc>
          <w:tcPr>
            <w:tcW w:w="2415" w:type="dxa"/>
            <w:tcBorders>
              <w:top w:val="single" w:sz="7" w:space="0" w:color="000000"/>
              <w:left w:val="single" w:sz="7" w:space="0" w:color="000000"/>
              <w:bottom w:val="single" w:sz="7" w:space="0" w:color="000000"/>
              <w:right w:val="single" w:sz="7" w:space="0" w:color="000000"/>
            </w:tcBorders>
          </w:tcPr>
          <w:p w14:paraId="1112D1B2" w14:textId="77777777" w:rsidR="00084DCA" w:rsidRPr="002F2921" w:rsidRDefault="00084DCA" w:rsidP="00563DB2">
            <w:pPr>
              <w:spacing w:before="31" w:after="152"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1A034DBE"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0BCA2EB8"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666F0143"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4B905EED"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7C968009"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768AECE5" w14:textId="77777777" w:rsidTr="00563DB2">
        <w:trPr>
          <w:trHeight w:hRule="exact" w:val="600"/>
        </w:trPr>
        <w:tc>
          <w:tcPr>
            <w:tcW w:w="2846" w:type="dxa"/>
            <w:vMerge/>
            <w:tcBorders>
              <w:left w:val="single" w:sz="7" w:space="0" w:color="000000"/>
              <w:right w:val="single" w:sz="7" w:space="0" w:color="000000"/>
            </w:tcBorders>
          </w:tcPr>
          <w:p w14:paraId="012CD227"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2F86C47D" w14:textId="77777777" w:rsidR="00084DCA" w:rsidRPr="002F2921" w:rsidRDefault="00084DCA" w:rsidP="00563DB2">
            <w:pPr>
              <w:spacing w:after="353"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 xml:space="preserve">Approaching Target: </w:t>
            </w:r>
            <w:r w:rsidRPr="002F2921">
              <w:rPr>
                <w:rFonts w:ascii="Arial" w:eastAsia="Arial" w:hAnsi="Arial"/>
                <w:color w:val="000000"/>
                <w:sz w:val="20"/>
                <w:szCs w:val="20"/>
              </w:rPr>
              <w:br/>
              <w:t>95-99%</w:t>
            </w:r>
          </w:p>
        </w:tc>
        <w:tc>
          <w:tcPr>
            <w:tcW w:w="1565" w:type="dxa"/>
            <w:vMerge/>
            <w:tcBorders>
              <w:left w:val="single" w:sz="7" w:space="0" w:color="000000"/>
              <w:right w:val="single" w:sz="7" w:space="0" w:color="000000"/>
            </w:tcBorders>
          </w:tcPr>
          <w:p w14:paraId="602CAA3A"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2C8B6EF7"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7C2CCD7F"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5DD4842F"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3CDFF370" w14:textId="77777777" w:rsidR="00084DCA" w:rsidRPr="002F2921" w:rsidRDefault="00084DCA" w:rsidP="00563DB2">
            <w:pPr>
              <w:rPr>
                <w:sz w:val="20"/>
                <w:szCs w:val="20"/>
              </w:rPr>
            </w:pPr>
          </w:p>
        </w:tc>
      </w:tr>
      <w:tr w:rsidR="00084DCA" w:rsidRPr="002F2921" w14:paraId="7E817B98" w14:textId="77777777" w:rsidTr="00563DB2">
        <w:trPr>
          <w:trHeight w:hRule="exact" w:val="585"/>
        </w:trPr>
        <w:tc>
          <w:tcPr>
            <w:tcW w:w="2846" w:type="dxa"/>
            <w:vMerge/>
            <w:tcBorders>
              <w:left w:val="single" w:sz="7" w:space="0" w:color="000000"/>
              <w:right w:val="single" w:sz="7" w:space="0" w:color="000000"/>
            </w:tcBorders>
          </w:tcPr>
          <w:p w14:paraId="4AAF0BE5"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38683007" w14:textId="77777777" w:rsidR="00084DCA" w:rsidRPr="002F2921" w:rsidRDefault="00084DCA" w:rsidP="00563DB2">
            <w:pPr>
              <w:spacing w:after="357" w:line="223"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r w:rsidRPr="002F2921">
              <w:rPr>
                <w:rFonts w:ascii="Arial" w:eastAsia="Arial" w:hAnsi="Arial"/>
                <w:color w:val="000000"/>
                <w:sz w:val="20"/>
                <w:szCs w:val="20"/>
              </w:rPr>
              <w:br/>
              <w:t>90-94%</w:t>
            </w:r>
          </w:p>
        </w:tc>
        <w:tc>
          <w:tcPr>
            <w:tcW w:w="1565" w:type="dxa"/>
            <w:vMerge/>
            <w:tcBorders>
              <w:left w:val="single" w:sz="7" w:space="0" w:color="000000"/>
              <w:right w:val="single" w:sz="7" w:space="0" w:color="000000"/>
            </w:tcBorders>
          </w:tcPr>
          <w:p w14:paraId="10073C3C"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009E8C6A"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5D7D5DFA"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2D8B24C0"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4E0DB264" w14:textId="77777777" w:rsidR="00084DCA" w:rsidRPr="002F2921" w:rsidRDefault="00084DCA" w:rsidP="00563DB2">
            <w:pPr>
              <w:rPr>
                <w:sz w:val="20"/>
                <w:szCs w:val="20"/>
              </w:rPr>
            </w:pPr>
          </w:p>
        </w:tc>
      </w:tr>
      <w:tr w:rsidR="00084DCA" w:rsidRPr="002F2921" w14:paraId="0F1279BD" w14:textId="77777777" w:rsidTr="00563DB2">
        <w:trPr>
          <w:trHeight w:hRule="exact" w:val="423"/>
        </w:trPr>
        <w:tc>
          <w:tcPr>
            <w:tcW w:w="2846" w:type="dxa"/>
            <w:vMerge/>
            <w:tcBorders>
              <w:left w:val="single" w:sz="7" w:space="0" w:color="000000"/>
              <w:bottom w:val="single" w:sz="7" w:space="0" w:color="000000"/>
              <w:right w:val="single" w:sz="7" w:space="0" w:color="000000"/>
            </w:tcBorders>
          </w:tcPr>
          <w:p w14:paraId="486F6B2E"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756FB261" w14:textId="77777777" w:rsidR="00084DCA" w:rsidRPr="002F2921" w:rsidRDefault="00084DCA" w:rsidP="00563DB2">
            <w:pPr>
              <w:spacing w:after="161"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 &gt;90%</w:t>
            </w:r>
          </w:p>
        </w:tc>
        <w:tc>
          <w:tcPr>
            <w:tcW w:w="1565" w:type="dxa"/>
            <w:vMerge/>
            <w:tcBorders>
              <w:left w:val="single" w:sz="7" w:space="0" w:color="000000"/>
              <w:bottom w:val="single" w:sz="7" w:space="0" w:color="000000"/>
              <w:right w:val="single" w:sz="7" w:space="0" w:color="000000"/>
            </w:tcBorders>
          </w:tcPr>
          <w:p w14:paraId="591B17F1"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7F72572F"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60878FB9"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4BA18A8B"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0F4CC446" w14:textId="77777777" w:rsidR="00084DCA" w:rsidRPr="002F2921" w:rsidRDefault="00084DCA" w:rsidP="00563DB2">
            <w:pPr>
              <w:rPr>
                <w:sz w:val="20"/>
                <w:szCs w:val="20"/>
              </w:rPr>
            </w:pPr>
          </w:p>
        </w:tc>
      </w:tr>
      <w:tr w:rsidR="00084DCA" w:rsidRPr="002F2921" w14:paraId="0F4C6600" w14:textId="77777777" w:rsidTr="00563DB2">
        <w:trPr>
          <w:trHeight w:hRule="exact" w:val="465"/>
        </w:trPr>
        <w:tc>
          <w:tcPr>
            <w:tcW w:w="2846" w:type="dxa"/>
            <w:vMerge w:val="restart"/>
            <w:tcBorders>
              <w:top w:val="single" w:sz="7" w:space="0" w:color="000000"/>
              <w:left w:val="single" w:sz="7" w:space="0" w:color="000000"/>
              <w:right w:val="single" w:sz="7" w:space="0" w:color="000000"/>
            </w:tcBorders>
          </w:tcPr>
          <w:p w14:paraId="52D50600"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All deliveries are received </w:t>
            </w:r>
            <w:r>
              <w:rPr>
                <w:rFonts w:ascii="Arial" w:eastAsia="Arial" w:hAnsi="Arial"/>
                <w:color w:val="000000"/>
                <w:sz w:val="20"/>
                <w:szCs w:val="20"/>
              </w:rPr>
              <w:t>in full and without damage</w:t>
            </w:r>
            <w:r w:rsidRPr="002F2921">
              <w:rPr>
                <w:rFonts w:ascii="Arial" w:eastAsia="Arial" w:hAnsi="Arial"/>
                <w:color w:val="000000"/>
                <w:sz w:val="20"/>
                <w:szCs w:val="20"/>
              </w:rPr>
              <w:t xml:space="preserve"> within a maximum of 8 weeks from order date, if using an existing mould.</w:t>
            </w:r>
          </w:p>
        </w:tc>
        <w:tc>
          <w:tcPr>
            <w:tcW w:w="2415" w:type="dxa"/>
            <w:tcBorders>
              <w:top w:val="single" w:sz="7" w:space="0" w:color="000000"/>
              <w:left w:val="single" w:sz="7" w:space="0" w:color="000000"/>
              <w:bottom w:val="single" w:sz="7" w:space="0" w:color="000000"/>
              <w:right w:val="single" w:sz="7" w:space="0" w:color="000000"/>
            </w:tcBorders>
          </w:tcPr>
          <w:p w14:paraId="51540CA2" w14:textId="77777777" w:rsidR="00084DCA" w:rsidRPr="002F2921" w:rsidRDefault="00084DCA" w:rsidP="00563DB2">
            <w:pPr>
              <w:spacing w:after="199"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20758C81"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589BE8AF"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703A67C6"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0BAC0DD8"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629BD522"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277B74F4" w14:textId="77777777" w:rsidTr="00563DB2">
        <w:trPr>
          <w:trHeight w:hRule="exact" w:val="600"/>
        </w:trPr>
        <w:tc>
          <w:tcPr>
            <w:tcW w:w="2846" w:type="dxa"/>
            <w:vMerge/>
            <w:tcBorders>
              <w:left w:val="single" w:sz="7" w:space="0" w:color="000000"/>
              <w:right w:val="single" w:sz="7" w:space="0" w:color="000000"/>
            </w:tcBorders>
          </w:tcPr>
          <w:p w14:paraId="00F1D004"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7C5DDE7" w14:textId="77777777" w:rsidR="00084DCA" w:rsidRPr="002F2921" w:rsidRDefault="00084DCA" w:rsidP="00563DB2">
            <w:pPr>
              <w:spacing w:after="353"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 xml:space="preserve">Approaching Target: </w:t>
            </w:r>
            <w:r w:rsidRPr="002F2921">
              <w:rPr>
                <w:rFonts w:ascii="Arial" w:eastAsia="Arial" w:hAnsi="Arial"/>
                <w:color w:val="000000"/>
                <w:sz w:val="20"/>
                <w:szCs w:val="20"/>
              </w:rPr>
              <w:br/>
              <w:t>95-99%</w:t>
            </w:r>
          </w:p>
        </w:tc>
        <w:tc>
          <w:tcPr>
            <w:tcW w:w="1565" w:type="dxa"/>
            <w:vMerge/>
            <w:tcBorders>
              <w:left w:val="single" w:sz="7" w:space="0" w:color="000000"/>
              <w:right w:val="single" w:sz="7" w:space="0" w:color="000000"/>
            </w:tcBorders>
          </w:tcPr>
          <w:p w14:paraId="5CDEC674"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697025C8"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0E665B1A"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07C1A813"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2B599A26" w14:textId="77777777" w:rsidR="00084DCA" w:rsidRPr="002F2921" w:rsidRDefault="00084DCA" w:rsidP="00563DB2">
            <w:pPr>
              <w:rPr>
                <w:sz w:val="20"/>
                <w:szCs w:val="20"/>
              </w:rPr>
            </w:pPr>
          </w:p>
        </w:tc>
      </w:tr>
      <w:tr w:rsidR="00084DCA" w:rsidRPr="002F2921" w14:paraId="0C98CFAC" w14:textId="77777777" w:rsidTr="00563DB2">
        <w:trPr>
          <w:trHeight w:hRule="exact" w:val="586"/>
        </w:trPr>
        <w:tc>
          <w:tcPr>
            <w:tcW w:w="2846" w:type="dxa"/>
            <w:vMerge/>
            <w:tcBorders>
              <w:left w:val="single" w:sz="7" w:space="0" w:color="000000"/>
              <w:right w:val="single" w:sz="7" w:space="0" w:color="000000"/>
            </w:tcBorders>
          </w:tcPr>
          <w:p w14:paraId="4642839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00C0091D" w14:textId="77777777" w:rsidR="00084DCA" w:rsidRPr="002F2921" w:rsidRDefault="00084DCA" w:rsidP="00563DB2">
            <w:pPr>
              <w:spacing w:after="358" w:line="223"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r w:rsidRPr="002F2921">
              <w:rPr>
                <w:rFonts w:ascii="Arial" w:eastAsia="Arial" w:hAnsi="Arial"/>
                <w:color w:val="000000"/>
                <w:sz w:val="20"/>
                <w:szCs w:val="20"/>
              </w:rPr>
              <w:br/>
              <w:t>90-94%</w:t>
            </w:r>
          </w:p>
        </w:tc>
        <w:tc>
          <w:tcPr>
            <w:tcW w:w="1565" w:type="dxa"/>
            <w:vMerge/>
            <w:tcBorders>
              <w:left w:val="single" w:sz="7" w:space="0" w:color="000000"/>
              <w:right w:val="single" w:sz="7" w:space="0" w:color="000000"/>
            </w:tcBorders>
          </w:tcPr>
          <w:p w14:paraId="622A404D"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09F1AE9B"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17C42D14"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5C0217A7"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57525522" w14:textId="77777777" w:rsidR="00084DCA" w:rsidRPr="002F2921" w:rsidRDefault="00084DCA" w:rsidP="00563DB2">
            <w:pPr>
              <w:rPr>
                <w:sz w:val="20"/>
                <w:szCs w:val="20"/>
              </w:rPr>
            </w:pPr>
          </w:p>
        </w:tc>
      </w:tr>
      <w:tr w:rsidR="00084DCA" w:rsidRPr="002F2921" w14:paraId="2E597D7C" w14:textId="77777777" w:rsidTr="00563DB2">
        <w:trPr>
          <w:trHeight w:hRule="exact" w:val="465"/>
        </w:trPr>
        <w:tc>
          <w:tcPr>
            <w:tcW w:w="2846" w:type="dxa"/>
            <w:vMerge/>
            <w:tcBorders>
              <w:left w:val="single" w:sz="7" w:space="0" w:color="000000"/>
              <w:bottom w:val="single" w:sz="7" w:space="0" w:color="000000"/>
              <w:right w:val="single" w:sz="7" w:space="0" w:color="000000"/>
            </w:tcBorders>
          </w:tcPr>
          <w:p w14:paraId="5D63B68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55F1A7C" w14:textId="77777777" w:rsidR="00084DCA" w:rsidRPr="002F2921" w:rsidRDefault="00084DCA" w:rsidP="00563DB2">
            <w:pPr>
              <w:spacing w:after="204"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 &gt;90%</w:t>
            </w:r>
          </w:p>
        </w:tc>
        <w:tc>
          <w:tcPr>
            <w:tcW w:w="1565" w:type="dxa"/>
            <w:vMerge/>
            <w:tcBorders>
              <w:left w:val="single" w:sz="7" w:space="0" w:color="000000"/>
              <w:bottom w:val="single" w:sz="7" w:space="0" w:color="000000"/>
              <w:right w:val="single" w:sz="7" w:space="0" w:color="000000"/>
            </w:tcBorders>
          </w:tcPr>
          <w:p w14:paraId="3C87EA07"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4529E65C"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73772CC3"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3DFD30C6"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3544E031" w14:textId="77777777" w:rsidR="00084DCA" w:rsidRPr="002F2921" w:rsidRDefault="00084DCA" w:rsidP="00563DB2">
            <w:pPr>
              <w:rPr>
                <w:sz w:val="20"/>
                <w:szCs w:val="20"/>
              </w:rPr>
            </w:pPr>
          </w:p>
        </w:tc>
      </w:tr>
      <w:tr w:rsidR="00084DCA" w:rsidRPr="002F2921" w14:paraId="00874F66" w14:textId="77777777" w:rsidTr="00563DB2">
        <w:trPr>
          <w:trHeight w:hRule="exact" w:val="437"/>
        </w:trPr>
        <w:tc>
          <w:tcPr>
            <w:tcW w:w="2846" w:type="dxa"/>
            <w:vMerge w:val="restart"/>
            <w:tcBorders>
              <w:top w:val="single" w:sz="7" w:space="0" w:color="000000"/>
              <w:left w:val="single" w:sz="7" w:space="0" w:color="000000"/>
              <w:right w:val="single" w:sz="7" w:space="0" w:color="000000"/>
            </w:tcBorders>
          </w:tcPr>
          <w:p w14:paraId="3A2FD50A"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Proof of dispatch is provided for orders, along with evidence of delivery to both land based and BFPOs</w:t>
            </w:r>
          </w:p>
        </w:tc>
        <w:tc>
          <w:tcPr>
            <w:tcW w:w="2415" w:type="dxa"/>
            <w:tcBorders>
              <w:top w:val="single" w:sz="7" w:space="0" w:color="000000"/>
              <w:left w:val="single" w:sz="7" w:space="0" w:color="000000"/>
              <w:bottom w:val="single" w:sz="7" w:space="0" w:color="000000"/>
              <w:right w:val="single" w:sz="7" w:space="0" w:color="000000"/>
            </w:tcBorders>
          </w:tcPr>
          <w:p w14:paraId="580CB60D" w14:textId="77777777" w:rsidR="00084DCA" w:rsidRPr="002F2921" w:rsidRDefault="00084DCA" w:rsidP="00563DB2">
            <w:pPr>
              <w:spacing w:after="171"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7AB0ED41"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708AE353"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1B3FEC27"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7E535786"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5E51BB32"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2322CA19" w14:textId="77777777" w:rsidTr="00563DB2">
        <w:trPr>
          <w:trHeight w:hRule="exact" w:val="586"/>
        </w:trPr>
        <w:tc>
          <w:tcPr>
            <w:tcW w:w="2846" w:type="dxa"/>
            <w:vMerge/>
            <w:tcBorders>
              <w:left w:val="single" w:sz="7" w:space="0" w:color="000000"/>
              <w:right w:val="single" w:sz="7" w:space="0" w:color="000000"/>
            </w:tcBorders>
          </w:tcPr>
          <w:p w14:paraId="61FDB48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D045D6A" w14:textId="77777777" w:rsidR="00084DCA" w:rsidRPr="002F2921" w:rsidRDefault="00084DCA" w:rsidP="00563DB2">
            <w:pPr>
              <w:spacing w:after="357" w:line="219"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 xml:space="preserve">Approaching Target: </w:t>
            </w:r>
            <w:r w:rsidRPr="002F2921">
              <w:rPr>
                <w:rFonts w:ascii="Arial" w:eastAsia="Arial" w:hAnsi="Arial"/>
                <w:color w:val="000000"/>
                <w:sz w:val="20"/>
                <w:szCs w:val="20"/>
              </w:rPr>
              <w:br/>
              <w:t>95-99%</w:t>
            </w:r>
          </w:p>
        </w:tc>
        <w:tc>
          <w:tcPr>
            <w:tcW w:w="1565" w:type="dxa"/>
            <w:vMerge/>
            <w:tcBorders>
              <w:left w:val="single" w:sz="7" w:space="0" w:color="000000"/>
              <w:right w:val="single" w:sz="7" w:space="0" w:color="000000"/>
            </w:tcBorders>
          </w:tcPr>
          <w:p w14:paraId="0B8088CC"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5D0CB30E"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4B3DFBB9"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23EEC7AB"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1A6EAE56" w14:textId="77777777" w:rsidR="00084DCA" w:rsidRPr="002F2921" w:rsidRDefault="00084DCA" w:rsidP="00563DB2">
            <w:pPr>
              <w:rPr>
                <w:sz w:val="20"/>
                <w:szCs w:val="20"/>
              </w:rPr>
            </w:pPr>
          </w:p>
        </w:tc>
      </w:tr>
      <w:tr w:rsidR="00084DCA" w:rsidRPr="002F2921" w14:paraId="02ED5939" w14:textId="77777777" w:rsidTr="00563DB2">
        <w:trPr>
          <w:trHeight w:hRule="exact" w:val="585"/>
        </w:trPr>
        <w:tc>
          <w:tcPr>
            <w:tcW w:w="2846" w:type="dxa"/>
            <w:vMerge/>
            <w:tcBorders>
              <w:left w:val="single" w:sz="7" w:space="0" w:color="000000"/>
              <w:right w:val="single" w:sz="7" w:space="0" w:color="000000"/>
            </w:tcBorders>
          </w:tcPr>
          <w:p w14:paraId="08AFE50C"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EF2A72B" w14:textId="77777777" w:rsidR="00084DCA" w:rsidRPr="002F2921" w:rsidRDefault="00084DCA" w:rsidP="00563DB2">
            <w:pPr>
              <w:spacing w:after="344"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r w:rsidRPr="002F2921">
              <w:rPr>
                <w:rFonts w:ascii="Arial" w:eastAsia="Arial" w:hAnsi="Arial"/>
                <w:color w:val="000000"/>
                <w:sz w:val="20"/>
                <w:szCs w:val="20"/>
              </w:rPr>
              <w:br/>
              <w:t>90-94%</w:t>
            </w:r>
          </w:p>
        </w:tc>
        <w:tc>
          <w:tcPr>
            <w:tcW w:w="1565" w:type="dxa"/>
            <w:vMerge/>
            <w:tcBorders>
              <w:left w:val="single" w:sz="7" w:space="0" w:color="000000"/>
              <w:right w:val="single" w:sz="7" w:space="0" w:color="000000"/>
            </w:tcBorders>
          </w:tcPr>
          <w:p w14:paraId="1E040419"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1B1E0701"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69FF759F"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085040D0"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09D31C32" w14:textId="77777777" w:rsidR="00084DCA" w:rsidRPr="002F2921" w:rsidRDefault="00084DCA" w:rsidP="00563DB2">
            <w:pPr>
              <w:rPr>
                <w:sz w:val="20"/>
                <w:szCs w:val="20"/>
              </w:rPr>
            </w:pPr>
          </w:p>
        </w:tc>
      </w:tr>
      <w:tr w:rsidR="00084DCA" w:rsidRPr="002F2921" w14:paraId="2EDE9EF9" w14:textId="77777777" w:rsidTr="00563DB2">
        <w:trPr>
          <w:trHeight w:hRule="exact" w:val="418"/>
        </w:trPr>
        <w:tc>
          <w:tcPr>
            <w:tcW w:w="2846" w:type="dxa"/>
            <w:vMerge/>
            <w:tcBorders>
              <w:left w:val="single" w:sz="7" w:space="0" w:color="000000"/>
              <w:bottom w:val="single" w:sz="7" w:space="0" w:color="000000"/>
              <w:right w:val="single" w:sz="7" w:space="0" w:color="000000"/>
            </w:tcBorders>
          </w:tcPr>
          <w:p w14:paraId="668495E1"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0776BF19" w14:textId="77777777" w:rsidR="00084DCA" w:rsidRPr="002F2921" w:rsidRDefault="00084DCA" w:rsidP="00563DB2">
            <w:pPr>
              <w:spacing w:after="161"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 &gt;90%</w:t>
            </w:r>
          </w:p>
        </w:tc>
        <w:tc>
          <w:tcPr>
            <w:tcW w:w="1565" w:type="dxa"/>
            <w:vMerge/>
            <w:tcBorders>
              <w:left w:val="single" w:sz="7" w:space="0" w:color="000000"/>
              <w:bottom w:val="single" w:sz="7" w:space="0" w:color="000000"/>
              <w:right w:val="single" w:sz="7" w:space="0" w:color="000000"/>
            </w:tcBorders>
          </w:tcPr>
          <w:p w14:paraId="718DCAD7"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67AB931D"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3C37A6DD"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3E093245"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01DA4D93" w14:textId="77777777" w:rsidR="00084DCA" w:rsidRPr="002F2921" w:rsidRDefault="00084DCA" w:rsidP="00563DB2">
            <w:pPr>
              <w:rPr>
                <w:sz w:val="20"/>
                <w:szCs w:val="20"/>
              </w:rPr>
            </w:pPr>
          </w:p>
        </w:tc>
      </w:tr>
      <w:tr w:rsidR="00084DCA" w:rsidRPr="002F2921" w14:paraId="28090AF5" w14:textId="77777777" w:rsidTr="00563DB2">
        <w:trPr>
          <w:trHeight w:val="349"/>
        </w:trPr>
        <w:tc>
          <w:tcPr>
            <w:tcW w:w="2846" w:type="dxa"/>
            <w:vMerge w:val="restart"/>
            <w:tcBorders>
              <w:top w:val="single" w:sz="7" w:space="0" w:color="000000"/>
              <w:left w:val="single" w:sz="7" w:space="0" w:color="000000"/>
              <w:right w:val="single" w:sz="7" w:space="0" w:color="000000"/>
            </w:tcBorders>
          </w:tcPr>
          <w:p w14:paraId="2D85947F" w14:textId="77777777" w:rsidR="00084DCA" w:rsidRDefault="00084DCA" w:rsidP="00563DB2">
            <w:pPr>
              <w:spacing w:after="1432" w:line="239" w:lineRule="exact"/>
              <w:textAlignment w:val="baseline"/>
              <w:rPr>
                <w:rFonts w:ascii="Arial" w:eastAsia="Arial" w:hAnsi="Arial" w:cs="Arial"/>
                <w:color w:val="000000"/>
                <w:sz w:val="20"/>
                <w:szCs w:val="20"/>
              </w:rPr>
            </w:pPr>
            <w:r>
              <w:rPr>
                <w:rFonts w:ascii="Arial" w:eastAsia="Arial" w:hAnsi="Arial" w:cs="Arial"/>
                <w:color w:val="000000"/>
                <w:sz w:val="20"/>
                <w:szCs w:val="20"/>
              </w:rPr>
              <w:lastRenderedPageBreak/>
              <w:t xml:space="preserve">The Authority approves each new badge (this includes approval of both the mould and the colour prototype) with less than 2 alterations needed. </w:t>
            </w:r>
          </w:p>
        </w:tc>
        <w:tc>
          <w:tcPr>
            <w:tcW w:w="2415" w:type="dxa"/>
            <w:tcBorders>
              <w:top w:val="single" w:sz="7" w:space="0" w:color="000000"/>
              <w:left w:val="single" w:sz="7" w:space="0" w:color="000000"/>
              <w:bottom w:val="single" w:sz="7" w:space="0" w:color="000000"/>
              <w:right w:val="single" w:sz="7" w:space="0" w:color="000000"/>
            </w:tcBorders>
          </w:tcPr>
          <w:p w14:paraId="789E950A"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76C896B7" w14:textId="77777777" w:rsidR="00084DCA" w:rsidRPr="002F2921" w:rsidRDefault="00084DCA" w:rsidP="00563DB2">
            <w:pPr>
              <w:textAlignment w:val="baseline"/>
              <w:rPr>
                <w:rFonts w:ascii="Arial" w:eastAsia="Arial" w:hAnsi="Arial"/>
                <w:color w:val="000000"/>
                <w:sz w:val="20"/>
                <w:szCs w:val="20"/>
              </w:rPr>
            </w:pPr>
          </w:p>
        </w:tc>
        <w:tc>
          <w:tcPr>
            <w:tcW w:w="1560" w:type="dxa"/>
            <w:vMerge w:val="restart"/>
            <w:tcBorders>
              <w:top w:val="single" w:sz="7" w:space="0" w:color="000000"/>
              <w:left w:val="single" w:sz="7" w:space="0" w:color="000000"/>
              <w:right w:val="single" w:sz="7" w:space="0" w:color="000000"/>
            </w:tcBorders>
          </w:tcPr>
          <w:p w14:paraId="084AF4E0" w14:textId="77777777" w:rsidR="00084DCA" w:rsidRPr="002F2921" w:rsidRDefault="00084DCA" w:rsidP="00563DB2">
            <w:pPr>
              <w:textAlignment w:val="baseline"/>
              <w:rPr>
                <w:rFonts w:ascii="Arial" w:eastAsia="Arial" w:hAnsi="Arial"/>
                <w:color w:val="000000"/>
                <w:sz w:val="20"/>
                <w:szCs w:val="20"/>
              </w:rPr>
            </w:pPr>
          </w:p>
        </w:tc>
        <w:tc>
          <w:tcPr>
            <w:tcW w:w="1838" w:type="dxa"/>
            <w:vMerge w:val="restart"/>
            <w:tcBorders>
              <w:top w:val="single" w:sz="7" w:space="0" w:color="000000"/>
              <w:left w:val="single" w:sz="7" w:space="0" w:color="000000"/>
              <w:right w:val="single" w:sz="7" w:space="0" w:color="000000"/>
            </w:tcBorders>
          </w:tcPr>
          <w:p w14:paraId="3EA0FBBC" w14:textId="77777777" w:rsidR="00084DCA" w:rsidRPr="002F2921" w:rsidRDefault="00084DCA" w:rsidP="00563DB2">
            <w:pPr>
              <w:textAlignment w:val="baseline"/>
              <w:rPr>
                <w:rFonts w:ascii="Arial" w:eastAsia="Arial" w:hAnsi="Arial"/>
                <w:color w:val="000000"/>
                <w:sz w:val="20"/>
                <w:szCs w:val="20"/>
              </w:rPr>
            </w:pPr>
          </w:p>
        </w:tc>
        <w:tc>
          <w:tcPr>
            <w:tcW w:w="1421" w:type="dxa"/>
            <w:vMerge w:val="restart"/>
            <w:tcBorders>
              <w:top w:val="single" w:sz="7" w:space="0" w:color="000000"/>
              <w:left w:val="single" w:sz="7" w:space="0" w:color="000000"/>
              <w:right w:val="single" w:sz="7" w:space="0" w:color="000000"/>
            </w:tcBorders>
          </w:tcPr>
          <w:p w14:paraId="40E62447" w14:textId="77777777" w:rsidR="00084DCA" w:rsidRPr="002F2921" w:rsidRDefault="00084DCA" w:rsidP="00563DB2">
            <w:pPr>
              <w:textAlignment w:val="baseline"/>
              <w:rPr>
                <w:rFonts w:ascii="Arial" w:eastAsia="Arial" w:hAnsi="Arial"/>
                <w:color w:val="000000"/>
                <w:sz w:val="20"/>
                <w:szCs w:val="20"/>
              </w:rPr>
            </w:pPr>
          </w:p>
        </w:tc>
        <w:tc>
          <w:tcPr>
            <w:tcW w:w="2380" w:type="dxa"/>
            <w:vMerge w:val="restart"/>
            <w:tcBorders>
              <w:top w:val="single" w:sz="7" w:space="0" w:color="000000"/>
              <w:left w:val="single" w:sz="7" w:space="0" w:color="000000"/>
              <w:right w:val="single" w:sz="7" w:space="0" w:color="000000"/>
            </w:tcBorders>
          </w:tcPr>
          <w:p w14:paraId="580A8E7C"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2DF29AA0" w14:textId="77777777" w:rsidTr="00563DB2">
        <w:trPr>
          <w:trHeight w:val="347"/>
        </w:trPr>
        <w:tc>
          <w:tcPr>
            <w:tcW w:w="2846" w:type="dxa"/>
            <w:vMerge/>
            <w:tcBorders>
              <w:left w:val="single" w:sz="7" w:space="0" w:color="000000"/>
              <w:right w:val="single" w:sz="7" w:space="0" w:color="000000"/>
            </w:tcBorders>
          </w:tcPr>
          <w:p w14:paraId="7DF61FA8" w14:textId="77777777" w:rsidR="00084DCA"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66297B3F"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 xml:space="preserve">Approaching Target: </w:t>
            </w:r>
            <w:r w:rsidRPr="002F2921">
              <w:rPr>
                <w:rFonts w:ascii="Arial" w:eastAsia="Arial" w:hAnsi="Arial" w:cs="Arial"/>
                <w:color w:val="000000"/>
                <w:sz w:val="20"/>
                <w:szCs w:val="20"/>
              </w:rPr>
              <w:br/>
              <w:t>95-99%</w:t>
            </w:r>
          </w:p>
        </w:tc>
        <w:tc>
          <w:tcPr>
            <w:tcW w:w="1565" w:type="dxa"/>
            <w:vMerge/>
            <w:tcBorders>
              <w:left w:val="single" w:sz="7" w:space="0" w:color="000000"/>
              <w:right w:val="single" w:sz="7" w:space="0" w:color="000000"/>
            </w:tcBorders>
          </w:tcPr>
          <w:p w14:paraId="606A0C9B"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5F7285A7"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477E2E5C"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4EC55F54"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04E7068A"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207F6C9F" w14:textId="77777777" w:rsidTr="00563DB2">
        <w:trPr>
          <w:trHeight w:val="347"/>
        </w:trPr>
        <w:tc>
          <w:tcPr>
            <w:tcW w:w="2846" w:type="dxa"/>
            <w:vMerge/>
            <w:tcBorders>
              <w:left w:val="single" w:sz="7" w:space="0" w:color="000000"/>
              <w:right w:val="single" w:sz="7" w:space="0" w:color="000000"/>
            </w:tcBorders>
          </w:tcPr>
          <w:p w14:paraId="4F22B255" w14:textId="77777777" w:rsidR="00084DCA"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0120484A"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Requires Improvement:</w:t>
            </w:r>
            <w:r w:rsidRPr="002F2921">
              <w:rPr>
                <w:rFonts w:ascii="Arial" w:eastAsia="Arial" w:hAnsi="Arial" w:cs="Arial"/>
                <w:color w:val="000000"/>
                <w:sz w:val="20"/>
                <w:szCs w:val="20"/>
              </w:rPr>
              <w:br/>
              <w:t>90-94%</w:t>
            </w:r>
          </w:p>
        </w:tc>
        <w:tc>
          <w:tcPr>
            <w:tcW w:w="1565" w:type="dxa"/>
            <w:vMerge/>
            <w:tcBorders>
              <w:left w:val="single" w:sz="7" w:space="0" w:color="000000"/>
              <w:right w:val="single" w:sz="7" w:space="0" w:color="000000"/>
            </w:tcBorders>
          </w:tcPr>
          <w:p w14:paraId="4E81F774"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6AFEFC4C"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5321EF23"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57DFF18C"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45426DE9"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15BAD2C7" w14:textId="77777777" w:rsidTr="00563DB2">
        <w:trPr>
          <w:trHeight w:val="452"/>
        </w:trPr>
        <w:tc>
          <w:tcPr>
            <w:tcW w:w="2846" w:type="dxa"/>
            <w:vMerge/>
            <w:tcBorders>
              <w:left w:val="single" w:sz="7" w:space="0" w:color="000000"/>
              <w:right w:val="single" w:sz="7" w:space="0" w:color="000000"/>
            </w:tcBorders>
          </w:tcPr>
          <w:p w14:paraId="5376D598" w14:textId="77777777" w:rsidR="00084DCA"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10ED0D26"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Inadequate: &gt;90%</w:t>
            </w:r>
          </w:p>
        </w:tc>
        <w:tc>
          <w:tcPr>
            <w:tcW w:w="1565" w:type="dxa"/>
            <w:vMerge/>
            <w:tcBorders>
              <w:left w:val="single" w:sz="7" w:space="0" w:color="000000"/>
              <w:right w:val="single" w:sz="7" w:space="0" w:color="000000"/>
            </w:tcBorders>
          </w:tcPr>
          <w:p w14:paraId="711E37FA"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2F567578"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22E55BFB"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5406686D"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14E0F8F0"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0F290131" w14:textId="77777777" w:rsidTr="00563DB2">
        <w:trPr>
          <w:trHeight w:val="72"/>
        </w:trPr>
        <w:tc>
          <w:tcPr>
            <w:tcW w:w="2846" w:type="dxa"/>
            <w:vMerge w:val="restart"/>
            <w:tcBorders>
              <w:top w:val="single" w:sz="7" w:space="0" w:color="000000"/>
              <w:left w:val="single" w:sz="7" w:space="0" w:color="000000"/>
              <w:right w:val="single" w:sz="7" w:space="0" w:color="000000"/>
            </w:tcBorders>
          </w:tcPr>
          <w:p w14:paraId="3B34C9A0" w14:textId="77777777" w:rsidR="00084DCA" w:rsidRDefault="00084DCA" w:rsidP="00563DB2">
            <w:pPr>
              <w:spacing w:after="1432" w:line="239" w:lineRule="exact"/>
              <w:textAlignment w:val="baseline"/>
              <w:rPr>
                <w:rFonts w:ascii="Arial" w:eastAsia="Arial" w:hAnsi="Arial" w:cs="Arial"/>
                <w:color w:val="000000"/>
                <w:sz w:val="20"/>
                <w:szCs w:val="20"/>
              </w:rPr>
            </w:pPr>
            <w:r>
              <w:rPr>
                <w:rFonts w:ascii="Arial" w:eastAsia="Arial" w:hAnsi="Arial" w:cs="Arial"/>
                <w:color w:val="000000"/>
                <w:sz w:val="20"/>
                <w:szCs w:val="20"/>
              </w:rPr>
              <w:t>Quality of badges is in line with the SOR and Colour Reference Book where needed for shape, size, colour, composition, name, backing, and presentation box</w:t>
            </w:r>
            <w:r>
              <w:rPr>
                <w:rFonts w:ascii="Arial" w:eastAsia="Arial" w:hAnsi="Arial" w:cs="Arial"/>
                <w:color w:val="000000"/>
                <w:sz w:val="20"/>
                <w:szCs w:val="20"/>
              </w:rPr>
              <w:br/>
            </w:r>
            <w:r>
              <w:rPr>
                <w:rFonts w:ascii="Arial" w:eastAsia="Arial" w:hAnsi="Arial" w:cs="Arial"/>
                <w:color w:val="000000"/>
                <w:sz w:val="20"/>
                <w:szCs w:val="20"/>
              </w:rPr>
              <w:br/>
            </w:r>
          </w:p>
          <w:p w14:paraId="7327D4D7" w14:textId="77777777" w:rsidR="00084DCA" w:rsidRDefault="00084DCA" w:rsidP="00563DB2">
            <w:pPr>
              <w:spacing w:after="1432" w:line="239" w:lineRule="exact"/>
              <w:textAlignment w:val="baseline"/>
              <w:rPr>
                <w:rFonts w:ascii="Arial" w:eastAsia="Arial" w:hAnsi="Arial" w:cs="Arial"/>
                <w:color w:val="000000"/>
                <w:sz w:val="20"/>
                <w:szCs w:val="20"/>
              </w:rPr>
            </w:pPr>
            <w:r>
              <w:rPr>
                <w:rFonts w:ascii="Arial" w:eastAsia="Arial" w:hAnsi="Arial" w:cs="Arial"/>
                <w:color w:val="000000"/>
                <w:sz w:val="20"/>
                <w:szCs w:val="20"/>
              </w:rPr>
              <w:br/>
            </w:r>
          </w:p>
          <w:p w14:paraId="5A1D3484" w14:textId="77777777" w:rsidR="00084DCA" w:rsidRPr="002F2921"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2D7481E6"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Good*: 100%</w:t>
            </w:r>
            <w:r>
              <w:rPr>
                <w:rFonts w:ascii="Arial" w:eastAsia="Arial" w:hAnsi="Arial" w:cs="Arial"/>
                <w:color w:val="000000"/>
                <w:sz w:val="20"/>
                <w:szCs w:val="20"/>
              </w:rPr>
              <w:t xml:space="preserve"> accepted</w:t>
            </w:r>
          </w:p>
        </w:tc>
        <w:tc>
          <w:tcPr>
            <w:tcW w:w="1565" w:type="dxa"/>
            <w:vMerge w:val="restart"/>
            <w:tcBorders>
              <w:top w:val="single" w:sz="7" w:space="0" w:color="000000"/>
              <w:left w:val="single" w:sz="7" w:space="0" w:color="000000"/>
              <w:right w:val="single" w:sz="7" w:space="0" w:color="000000"/>
            </w:tcBorders>
          </w:tcPr>
          <w:p w14:paraId="69A81524" w14:textId="77777777" w:rsidR="00084DCA" w:rsidRPr="002F2921" w:rsidRDefault="00084DCA" w:rsidP="00563DB2">
            <w:pPr>
              <w:textAlignment w:val="baseline"/>
              <w:rPr>
                <w:rFonts w:ascii="Arial" w:eastAsia="Arial" w:hAnsi="Arial"/>
                <w:color w:val="000000"/>
                <w:sz w:val="20"/>
                <w:szCs w:val="20"/>
              </w:rPr>
            </w:pPr>
          </w:p>
        </w:tc>
        <w:tc>
          <w:tcPr>
            <w:tcW w:w="1560" w:type="dxa"/>
            <w:vMerge w:val="restart"/>
            <w:tcBorders>
              <w:top w:val="single" w:sz="7" w:space="0" w:color="000000"/>
              <w:left w:val="single" w:sz="7" w:space="0" w:color="000000"/>
              <w:right w:val="single" w:sz="7" w:space="0" w:color="000000"/>
            </w:tcBorders>
          </w:tcPr>
          <w:p w14:paraId="703FF5F2" w14:textId="77777777" w:rsidR="00084DCA" w:rsidRPr="002F2921" w:rsidRDefault="00084DCA" w:rsidP="00563DB2">
            <w:pPr>
              <w:textAlignment w:val="baseline"/>
              <w:rPr>
                <w:rFonts w:ascii="Arial" w:eastAsia="Arial" w:hAnsi="Arial"/>
                <w:color w:val="000000"/>
                <w:sz w:val="20"/>
                <w:szCs w:val="20"/>
              </w:rPr>
            </w:pPr>
          </w:p>
        </w:tc>
        <w:tc>
          <w:tcPr>
            <w:tcW w:w="1838" w:type="dxa"/>
            <w:vMerge w:val="restart"/>
            <w:tcBorders>
              <w:top w:val="single" w:sz="7" w:space="0" w:color="000000"/>
              <w:left w:val="single" w:sz="7" w:space="0" w:color="000000"/>
              <w:right w:val="single" w:sz="7" w:space="0" w:color="000000"/>
            </w:tcBorders>
          </w:tcPr>
          <w:p w14:paraId="60CB2605" w14:textId="77777777" w:rsidR="00084DCA" w:rsidRPr="002F2921" w:rsidRDefault="00084DCA" w:rsidP="00563DB2">
            <w:pPr>
              <w:textAlignment w:val="baseline"/>
              <w:rPr>
                <w:rFonts w:ascii="Arial" w:eastAsia="Arial" w:hAnsi="Arial"/>
                <w:color w:val="000000"/>
                <w:sz w:val="20"/>
                <w:szCs w:val="20"/>
              </w:rPr>
            </w:pPr>
          </w:p>
        </w:tc>
        <w:tc>
          <w:tcPr>
            <w:tcW w:w="1421" w:type="dxa"/>
            <w:vMerge w:val="restart"/>
            <w:tcBorders>
              <w:top w:val="single" w:sz="7" w:space="0" w:color="000000"/>
              <w:left w:val="single" w:sz="7" w:space="0" w:color="000000"/>
              <w:right w:val="single" w:sz="7" w:space="0" w:color="000000"/>
            </w:tcBorders>
          </w:tcPr>
          <w:p w14:paraId="6C7E773D" w14:textId="77777777" w:rsidR="00084DCA" w:rsidRPr="002F2921" w:rsidRDefault="00084DCA" w:rsidP="00563DB2">
            <w:pPr>
              <w:textAlignment w:val="baseline"/>
              <w:rPr>
                <w:rFonts w:ascii="Arial" w:eastAsia="Arial" w:hAnsi="Arial"/>
                <w:color w:val="000000"/>
                <w:sz w:val="20"/>
                <w:szCs w:val="20"/>
              </w:rPr>
            </w:pPr>
          </w:p>
        </w:tc>
        <w:tc>
          <w:tcPr>
            <w:tcW w:w="2380" w:type="dxa"/>
            <w:vMerge w:val="restart"/>
            <w:tcBorders>
              <w:top w:val="single" w:sz="7" w:space="0" w:color="000000"/>
              <w:left w:val="single" w:sz="7" w:space="0" w:color="000000"/>
              <w:right w:val="single" w:sz="7" w:space="0" w:color="000000"/>
            </w:tcBorders>
          </w:tcPr>
          <w:p w14:paraId="4AB14ECE"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0712639F" w14:textId="77777777" w:rsidTr="00563DB2">
        <w:trPr>
          <w:trHeight w:hRule="exact" w:val="527"/>
        </w:trPr>
        <w:tc>
          <w:tcPr>
            <w:tcW w:w="2846" w:type="dxa"/>
            <w:vMerge/>
            <w:tcBorders>
              <w:left w:val="single" w:sz="7" w:space="0" w:color="000000"/>
              <w:right w:val="single" w:sz="7" w:space="0" w:color="000000"/>
            </w:tcBorders>
          </w:tcPr>
          <w:p w14:paraId="331F6BCD" w14:textId="77777777" w:rsidR="00084DCA" w:rsidRPr="002F2921" w:rsidRDefault="00084DCA" w:rsidP="00563DB2">
            <w:pPr>
              <w:spacing w:after="1432" w:line="239" w:lineRule="exact"/>
              <w:ind w:left="108"/>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7775763"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 xml:space="preserve">Approaching Target: </w:t>
            </w:r>
            <w:r w:rsidRPr="002F2921">
              <w:rPr>
                <w:rFonts w:ascii="Arial" w:eastAsia="Arial" w:hAnsi="Arial" w:cs="Arial"/>
                <w:color w:val="000000"/>
                <w:sz w:val="20"/>
                <w:szCs w:val="20"/>
              </w:rPr>
              <w:br/>
              <w:t>95-99%</w:t>
            </w:r>
            <w:r>
              <w:rPr>
                <w:rFonts w:ascii="Arial" w:eastAsia="Arial" w:hAnsi="Arial" w:cs="Arial"/>
                <w:color w:val="000000"/>
                <w:sz w:val="20"/>
                <w:szCs w:val="20"/>
              </w:rPr>
              <w:t xml:space="preserve"> accepted</w:t>
            </w:r>
          </w:p>
        </w:tc>
        <w:tc>
          <w:tcPr>
            <w:tcW w:w="1565" w:type="dxa"/>
            <w:vMerge/>
            <w:tcBorders>
              <w:left w:val="single" w:sz="7" w:space="0" w:color="000000"/>
              <w:right w:val="single" w:sz="7" w:space="0" w:color="000000"/>
            </w:tcBorders>
          </w:tcPr>
          <w:p w14:paraId="1860487C"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40C97684"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0BD48C02"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740BEB56"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08502E71"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4F5B2FEA" w14:textId="77777777" w:rsidTr="00563DB2">
        <w:trPr>
          <w:trHeight w:hRule="exact" w:val="563"/>
        </w:trPr>
        <w:tc>
          <w:tcPr>
            <w:tcW w:w="2846" w:type="dxa"/>
            <w:vMerge/>
            <w:tcBorders>
              <w:left w:val="single" w:sz="7" w:space="0" w:color="000000"/>
              <w:right w:val="single" w:sz="7" w:space="0" w:color="000000"/>
            </w:tcBorders>
          </w:tcPr>
          <w:p w14:paraId="67847193" w14:textId="77777777" w:rsidR="00084DCA" w:rsidRPr="002F2921" w:rsidRDefault="00084DCA" w:rsidP="00563DB2">
            <w:pPr>
              <w:spacing w:after="1432" w:line="239" w:lineRule="exact"/>
              <w:ind w:left="108"/>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F05F1B0"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Requires Improvement:</w:t>
            </w:r>
            <w:r w:rsidRPr="002F2921">
              <w:rPr>
                <w:rFonts w:ascii="Arial" w:eastAsia="Arial" w:hAnsi="Arial" w:cs="Arial"/>
                <w:color w:val="000000"/>
                <w:sz w:val="20"/>
                <w:szCs w:val="20"/>
              </w:rPr>
              <w:br/>
              <w:t>90-94%</w:t>
            </w:r>
            <w:r>
              <w:rPr>
                <w:rFonts w:ascii="Arial" w:eastAsia="Arial" w:hAnsi="Arial" w:cs="Arial"/>
                <w:color w:val="000000"/>
                <w:sz w:val="20"/>
                <w:szCs w:val="20"/>
              </w:rPr>
              <w:t xml:space="preserve"> accepted</w:t>
            </w:r>
          </w:p>
        </w:tc>
        <w:tc>
          <w:tcPr>
            <w:tcW w:w="1565" w:type="dxa"/>
            <w:vMerge/>
            <w:tcBorders>
              <w:left w:val="single" w:sz="7" w:space="0" w:color="000000"/>
              <w:right w:val="single" w:sz="7" w:space="0" w:color="000000"/>
            </w:tcBorders>
          </w:tcPr>
          <w:p w14:paraId="0215CC40"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19496887"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303BBC24"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7EAD8B4A"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62C58A65"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29FA3BF6" w14:textId="77777777" w:rsidTr="00563DB2">
        <w:trPr>
          <w:trHeight w:hRule="exact" w:val="465"/>
        </w:trPr>
        <w:tc>
          <w:tcPr>
            <w:tcW w:w="2846" w:type="dxa"/>
            <w:vMerge/>
            <w:tcBorders>
              <w:left w:val="single" w:sz="7" w:space="0" w:color="000000"/>
              <w:right w:val="single" w:sz="7" w:space="0" w:color="000000"/>
            </w:tcBorders>
          </w:tcPr>
          <w:p w14:paraId="7849FB12" w14:textId="77777777" w:rsidR="00084DCA" w:rsidRPr="002F2921" w:rsidRDefault="00084DCA" w:rsidP="00563DB2">
            <w:pPr>
              <w:spacing w:after="1432" w:line="239" w:lineRule="exact"/>
              <w:ind w:left="108"/>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4931E44A"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Inadequate: &gt;90%</w:t>
            </w:r>
            <w:r>
              <w:rPr>
                <w:rFonts w:ascii="Arial" w:eastAsia="Arial" w:hAnsi="Arial" w:cs="Arial"/>
                <w:color w:val="000000"/>
                <w:sz w:val="20"/>
                <w:szCs w:val="20"/>
              </w:rPr>
              <w:t xml:space="preserve"> accepted</w:t>
            </w:r>
          </w:p>
        </w:tc>
        <w:tc>
          <w:tcPr>
            <w:tcW w:w="1565" w:type="dxa"/>
            <w:vMerge/>
            <w:tcBorders>
              <w:left w:val="single" w:sz="7" w:space="0" w:color="000000"/>
              <w:right w:val="single" w:sz="7" w:space="0" w:color="000000"/>
            </w:tcBorders>
          </w:tcPr>
          <w:p w14:paraId="1A0FC360"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69C70134"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12862519"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3F49F790"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13AB3418"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5552F152" w14:textId="77777777" w:rsidTr="00563DB2">
        <w:trPr>
          <w:trHeight w:val="396"/>
        </w:trPr>
        <w:tc>
          <w:tcPr>
            <w:tcW w:w="2846" w:type="dxa"/>
            <w:vMerge w:val="restart"/>
            <w:tcBorders>
              <w:top w:val="single" w:sz="7" w:space="0" w:color="000000"/>
              <w:left w:val="single" w:sz="7" w:space="0" w:color="000000"/>
              <w:right w:val="single" w:sz="7" w:space="0" w:color="000000"/>
            </w:tcBorders>
          </w:tcPr>
          <w:p w14:paraId="7FDB0B87" w14:textId="77777777" w:rsidR="00084DCA" w:rsidRDefault="00084DCA" w:rsidP="00563DB2">
            <w:pPr>
              <w:spacing w:after="1432" w:line="239" w:lineRule="exact"/>
              <w:textAlignment w:val="baseline"/>
              <w:rPr>
                <w:rFonts w:ascii="Arial" w:eastAsia="Arial" w:hAnsi="Arial"/>
                <w:color w:val="000000"/>
                <w:sz w:val="20"/>
                <w:szCs w:val="20"/>
              </w:rPr>
            </w:pPr>
            <w:r w:rsidRPr="00971D7C">
              <w:rPr>
                <w:rFonts w:ascii="Arial" w:eastAsia="Arial" w:hAnsi="Arial"/>
                <w:color w:val="000000"/>
                <w:sz w:val="20"/>
                <w:szCs w:val="20"/>
              </w:rPr>
              <w:t xml:space="preserve">The Authority requires </w:t>
            </w:r>
            <w:r>
              <w:rPr>
                <w:rFonts w:ascii="Arial" w:eastAsia="Arial" w:hAnsi="Arial"/>
                <w:color w:val="000000"/>
                <w:sz w:val="20"/>
                <w:szCs w:val="20"/>
              </w:rPr>
              <w:t xml:space="preserve">attendance at monthly </w:t>
            </w:r>
            <w:r w:rsidRPr="00971D7C">
              <w:rPr>
                <w:rFonts w:ascii="Arial" w:eastAsia="Arial" w:hAnsi="Arial"/>
                <w:color w:val="000000"/>
                <w:sz w:val="20"/>
                <w:szCs w:val="20"/>
              </w:rPr>
              <w:t xml:space="preserve">progress meetings </w:t>
            </w:r>
            <w:r>
              <w:rPr>
                <w:rFonts w:ascii="Arial" w:eastAsia="Arial" w:hAnsi="Arial"/>
                <w:color w:val="000000"/>
                <w:sz w:val="20"/>
                <w:szCs w:val="20"/>
              </w:rPr>
              <w:t>and submission of monthly reports in line with point 6e in the SOR.</w:t>
            </w:r>
          </w:p>
          <w:p w14:paraId="11563EF8" w14:textId="77777777" w:rsidR="00084DCA" w:rsidRDefault="00084DCA" w:rsidP="00563DB2">
            <w:pPr>
              <w:spacing w:after="1432" w:line="239" w:lineRule="exact"/>
              <w:textAlignment w:val="baseline"/>
              <w:rPr>
                <w:rFonts w:ascii="Arial" w:eastAsia="Arial" w:hAnsi="Arial"/>
                <w:color w:val="000000"/>
                <w:sz w:val="20"/>
                <w:szCs w:val="20"/>
              </w:rPr>
            </w:pPr>
          </w:p>
          <w:p w14:paraId="34BA6C90" w14:textId="77777777" w:rsidR="00084DCA" w:rsidRDefault="00084DCA" w:rsidP="00563DB2">
            <w:pPr>
              <w:spacing w:after="1432" w:line="239" w:lineRule="exact"/>
              <w:textAlignment w:val="baseline"/>
              <w:rPr>
                <w:rFonts w:ascii="Arial" w:eastAsia="Arial" w:hAnsi="Arial"/>
                <w:color w:val="000000"/>
                <w:sz w:val="20"/>
                <w:szCs w:val="20"/>
              </w:rPr>
            </w:pPr>
            <w:r>
              <w:rPr>
                <w:rFonts w:ascii="Arial" w:eastAsia="Arial" w:hAnsi="Arial"/>
                <w:color w:val="000000"/>
                <w:sz w:val="20"/>
                <w:szCs w:val="20"/>
              </w:rPr>
              <w:t>sa</w:t>
            </w:r>
          </w:p>
          <w:p w14:paraId="6EE39A30" w14:textId="77777777" w:rsidR="00084DCA" w:rsidRDefault="00084DCA" w:rsidP="00563DB2">
            <w:pPr>
              <w:spacing w:after="1432" w:line="239" w:lineRule="exact"/>
              <w:textAlignment w:val="baseline"/>
              <w:rPr>
                <w:rFonts w:ascii="Arial" w:eastAsia="Arial" w:hAnsi="Arial"/>
                <w:color w:val="000000"/>
                <w:sz w:val="20"/>
                <w:szCs w:val="20"/>
              </w:rPr>
            </w:pPr>
          </w:p>
          <w:p w14:paraId="2C9F2763" w14:textId="77777777" w:rsidR="00084DCA" w:rsidRDefault="00084DCA" w:rsidP="00563DB2">
            <w:pPr>
              <w:spacing w:after="1432" w:line="239" w:lineRule="exact"/>
              <w:textAlignment w:val="baseline"/>
              <w:rPr>
                <w:rFonts w:ascii="Arial" w:eastAsia="Arial" w:hAnsi="Arial"/>
                <w:color w:val="000000"/>
                <w:sz w:val="20"/>
                <w:szCs w:val="20"/>
              </w:rPr>
            </w:pPr>
            <w:r>
              <w:rPr>
                <w:rFonts w:ascii="Arial" w:eastAsia="Arial" w:hAnsi="Arial"/>
                <w:color w:val="000000"/>
                <w:sz w:val="20"/>
                <w:szCs w:val="20"/>
              </w:rPr>
              <w:t>Atte</w:t>
            </w:r>
          </w:p>
          <w:p w14:paraId="70B6D5DB" w14:textId="77777777" w:rsidR="00084DCA" w:rsidRDefault="00084DCA" w:rsidP="00563DB2">
            <w:pPr>
              <w:spacing w:after="1432" w:line="239" w:lineRule="exact"/>
              <w:textAlignment w:val="baseline"/>
              <w:rPr>
                <w:rFonts w:ascii="Arial" w:eastAsia="Arial" w:hAnsi="Arial"/>
                <w:color w:val="000000"/>
                <w:sz w:val="20"/>
                <w:szCs w:val="20"/>
              </w:rPr>
            </w:pPr>
          </w:p>
          <w:p w14:paraId="31372B0B" w14:textId="77777777" w:rsidR="00084DCA" w:rsidRPr="002F2921" w:rsidRDefault="00084DCA" w:rsidP="00563DB2">
            <w:pPr>
              <w:spacing w:after="1432" w:line="239" w:lineRule="exact"/>
              <w:textAlignment w:val="baseline"/>
              <w:rPr>
                <w:rFonts w:ascii="Arial" w:eastAsia="Arial" w:hAnsi="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2C7B21D5" w14:textId="77777777" w:rsidR="00084DCA" w:rsidRPr="002F2921" w:rsidRDefault="00084DCA" w:rsidP="00563DB2">
            <w:pPr>
              <w:spacing w:after="103" w:line="225" w:lineRule="exact"/>
              <w:ind w:left="106"/>
              <w:textAlignment w:val="baseline"/>
              <w:rPr>
                <w:rFonts w:ascii="Arial" w:eastAsia="Arial" w:hAnsi="Arial"/>
                <w:color w:val="000000"/>
                <w:sz w:val="20"/>
                <w:szCs w:val="20"/>
              </w:rPr>
            </w:pPr>
            <w:r w:rsidRPr="002F2921">
              <w:rPr>
                <w:rFonts w:ascii="Arial" w:eastAsia="Arial" w:hAnsi="Arial" w:cs="Arial"/>
                <w:color w:val="000000"/>
                <w:sz w:val="20"/>
                <w:szCs w:val="20"/>
              </w:rPr>
              <w:t xml:space="preserve">Good*: </w:t>
            </w:r>
            <w:r>
              <w:rPr>
                <w:rFonts w:ascii="Arial" w:eastAsia="Arial" w:hAnsi="Arial" w:cs="Arial"/>
                <w:color w:val="000000"/>
                <w:sz w:val="20"/>
                <w:szCs w:val="20"/>
              </w:rPr>
              <w:t>100</w:t>
            </w:r>
            <w:r w:rsidRPr="002F2921">
              <w:rPr>
                <w:rFonts w:ascii="Arial" w:eastAsia="Arial" w:hAnsi="Arial" w:cs="Arial"/>
                <w:color w:val="000000"/>
                <w:sz w:val="20"/>
                <w:szCs w:val="20"/>
              </w:rPr>
              <w:t>%</w:t>
            </w:r>
            <w:r>
              <w:rPr>
                <w:rFonts w:ascii="Arial" w:eastAsia="Arial" w:hAnsi="Arial" w:cs="Arial"/>
                <w:color w:val="000000"/>
                <w:sz w:val="20"/>
                <w:szCs w:val="20"/>
              </w:rPr>
              <w:t xml:space="preserve"> </w:t>
            </w:r>
          </w:p>
        </w:tc>
        <w:tc>
          <w:tcPr>
            <w:tcW w:w="1565" w:type="dxa"/>
            <w:vMerge w:val="restart"/>
            <w:tcBorders>
              <w:top w:val="single" w:sz="7" w:space="0" w:color="000000"/>
              <w:left w:val="single" w:sz="7" w:space="0" w:color="000000"/>
              <w:right w:val="single" w:sz="7" w:space="0" w:color="000000"/>
            </w:tcBorders>
          </w:tcPr>
          <w:p w14:paraId="0ACDC43F" w14:textId="77777777" w:rsidR="00084DCA" w:rsidRPr="002F2921" w:rsidRDefault="00084DCA" w:rsidP="00563DB2">
            <w:pPr>
              <w:textAlignment w:val="baseline"/>
              <w:rPr>
                <w:rFonts w:ascii="Arial" w:eastAsia="Arial" w:hAnsi="Arial"/>
                <w:color w:val="000000"/>
                <w:sz w:val="20"/>
                <w:szCs w:val="20"/>
              </w:rPr>
            </w:pPr>
          </w:p>
        </w:tc>
        <w:tc>
          <w:tcPr>
            <w:tcW w:w="1560" w:type="dxa"/>
            <w:vMerge w:val="restart"/>
            <w:tcBorders>
              <w:top w:val="single" w:sz="7" w:space="0" w:color="000000"/>
              <w:left w:val="single" w:sz="7" w:space="0" w:color="000000"/>
              <w:right w:val="single" w:sz="7" w:space="0" w:color="000000"/>
            </w:tcBorders>
          </w:tcPr>
          <w:p w14:paraId="12EE4C87" w14:textId="77777777" w:rsidR="00084DCA" w:rsidRPr="002F2921" w:rsidRDefault="00084DCA" w:rsidP="00563DB2">
            <w:pPr>
              <w:textAlignment w:val="baseline"/>
              <w:rPr>
                <w:rFonts w:ascii="Arial" w:eastAsia="Arial" w:hAnsi="Arial"/>
                <w:color w:val="000000"/>
                <w:sz w:val="20"/>
                <w:szCs w:val="20"/>
              </w:rPr>
            </w:pPr>
          </w:p>
        </w:tc>
        <w:tc>
          <w:tcPr>
            <w:tcW w:w="1838" w:type="dxa"/>
            <w:vMerge w:val="restart"/>
            <w:tcBorders>
              <w:top w:val="single" w:sz="7" w:space="0" w:color="000000"/>
              <w:left w:val="single" w:sz="7" w:space="0" w:color="000000"/>
              <w:right w:val="single" w:sz="7" w:space="0" w:color="000000"/>
            </w:tcBorders>
          </w:tcPr>
          <w:p w14:paraId="5AFA8DE4" w14:textId="77777777" w:rsidR="00084DCA" w:rsidRPr="002F2921" w:rsidRDefault="00084DCA" w:rsidP="00563DB2">
            <w:pPr>
              <w:textAlignment w:val="baseline"/>
              <w:rPr>
                <w:rFonts w:ascii="Arial" w:eastAsia="Arial" w:hAnsi="Arial"/>
                <w:color w:val="000000"/>
                <w:sz w:val="20"/>
                <w:szCs w:val="20"/>
              </w:rPr>
            </w:pPr>
          </w:p>
        </w:tc>
        <w:tc>
          <w:tcPr>
            <w:tcW w:w="1421" w:type="dxa"/>
            <w:vMerge w:val="restart"/>
            <w:tcBorders>
              <w:top w:val="single" w:sz="7" w:space="0" w:color="000000"/>
              <w:left w:val="single" w:sz="7" w:space="0" w:color="000000"/>
              <w:right w:val="single" w:sz="7" w:space="0" w:color="000000"/>
            </w:tcBorders>
          </w:tcPr>
          <w:p w14:paraId="59223C2B" w14:textId="77777777" w:rsidR="00084DCA" w:rsidRPr="002F2921" w:rsidRDefault="00084DCA" w:rsidP="00563DB2">
            <w:pPr>
              <w:textAlignment w:val="baseline"/>
              <w:rPr>
                <w:rFonts w:ascii="Arial" w:eastAsia="Arial" w:hAnsi="Arial"/>
                <w:color w:val="000000"/>
                <w:sz w:val="20"/>
                <w:szCs w:val="20"/>
              </w:rPr>
            </w:pPr>
          </w:p>
        </w:tc>
        <w:tc>
          <w:tcPr>
            <w:tcW w:w="2380" w:type="dxa"/>
            <w:vMerge w:val="restart"/>
            <w:tcBorders>
              <w:top w:val="single" w:sz="7" w:space="0" w:color="000000"/>
              <w:left w:val="single" w:sz="7" w:space="0" w:color="000000"/>
              <w:right w:val="single" w:sz="7" w:space="0" w:color="000000"/>
            </w:tcBorders>
          </w:tcPr>
          <w:p w14:paraId="116B1D62"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36BCF2DA" w14:textId="77777777" w:rsidTr="00563DB2">
        <w:trPr>
          <w:trHeight w:hRule="exact" w:val="861"/>
        </w:trPr>
        <w:tc>
          <w:tcPr>
            <w:tcW w:w="2846" w:type="dxa"/>
            <w:vMerge/>
            <w:tcBorders>
              <w:left w:val="single" w:sz="7" w:space="0" w:color="000000"/>
              <w:right w:val="single" w:sz="7" w:space="0" w:color="000000"/>
            </w:tcBorders>
          </w:tcPr>
          <w:p w14:paraId="6A00C3E2" w14:textId="77777777" w:rsidR="00084DCA" w:rsidRPr="00971D7C" w:rsidRDefault="00084DCA" w:rsidP="00563DB2">
            <w:pPr>
              <w:spacing w:after="1432" w:line="239" w:lineRule="exact"/>
              <w:textAlignment w:val="baseline"/>
              <w:rPr>
                <w:rFonts w:ascii="Arial" w:eastAsia="Arial" w:hAnsi="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3A67A0ED" w14:textId="77777777" w:rsidR="00084DCA" w:rsidRPr="002F2921" w:rsidRDefault="00084DCA" w:rsidP="00563DB2">
            <w:pPr>
              <w:spacing w:after="103" w:line="225" w:lineRule="exact"/>
              <w:ind w:left="106"/>
              <w:textAlignment w:val="baseline"/>
              <w:rPr>
                <w:rFonts w:ascii="Arial" w:eastAsia="Arial" w:hAnsi="Arial"/>
                <w:color w:val="000000"/>
                <w:sz w:val="20"/>
                <w:szCs w:val="20"/>
              </w:rPr>
            </w:pPr>
            <w:r w:rsidRPr="002F2921">
              <w:rPr>
                <w:rFonts w:ascii="Arial" w:eastAsia="Arial" w:hAnsi="Arial" w:cs="Arial"/>
                <w:color w:val="000000"/>
                <w:sz w:val="20"/>
                <w:szCs w:val="20"/>
              </w:rPr>
              <w:t>Inadequate: &gt;</w:t>
            </w:r>
            <w:r>
              <w:rPr>
                <w:rFonts w:ascii="Arial" w:eastAsia="Arial" w:hAnsi="Arial" w:cs="Arial"/>
                <w:color w:val="000000"/>
                <w:sz w:val="20"/>
                <w:szCs w:val="20"/>
              </w:rPr>
              <w:t>99</w:t>
            </w:r>
            <w:r w:rsidRPr="002F2921">
              <w:rPr>
                <w:rFonts w:ascii="Arial" w:eastAsia="Arial" w:hAnsi="Arial" w:cs="Arial"/>
                <w:color w:val="000000"/>
                <w:sz w:val="20"/>
                <w:szCs w:val="20"/>
              </w:rPr>
              <w:t>%</w:t>
            </w:r>
            <w:r>
              <w:rPr>
                <w:rFonts w:ascii="Arial" w:eastAsia="Arial" w:hAnsi="Arial" w:cs="Arial"/>
                <w:color w:val="000000"/>
                <w:sz w:val="20"/>
                <w:szCs w:val="20"/>
              </w:rPr>
              <w:t xml:space="preserve"> </w:t>
            </w:r>
          </w:p>
        </w:tc>
        <w:tc>
          <w:tcPr>
            <w:tcW w:w="1565" w:type="dxa"/>
            <w:vMerge/>
            <w:tcBorders>
              <w:left w:val="single" w:sz="7" w:space="0" w:color="000000"/>
              <w:right w:val="single" w:sz="7" w:space="0" w:color="000000"/>
            </w:tcBorders>
          </w:tcPr>
          <w:p w14:paraId="3495662F"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627DFADB"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160D7EF9"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1ECCE103"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34E0FFAA"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4AFF10C1" w14:textId="77777777" w:rsidTr="00563DB2">
        <w:trPr>
          <w:trHeight w:hRule="exact" w:val="360"/>
        </w:trPr>
        <w:tc>
          <w:tcPr>
            <w:tcW w:w="2846" w:type="dxa"/>
            <w:vMerge w:val="restart"/>
            <w:tcBorders>
              <w:top w:val="single" w:sz="7" w:space="0" w:color="000000"/>
              <w:left w:val="single" w:sz="7" w:space="0" w:color="000000"/>
              <w:right w:val="single" w:sz="7" w:space="0" w:color="000000"/>
            </w:tcBorders>
          </w:tcPr>
          <w:p w14:paraId="09BD63B9" w14:textId="77777777" w:rsidR="00084DCA" w:rsidRPr="002F2921" w:rsidRDefault="00084DCA" w:rsidP="00563DB2">
            <w:pPr>
              <w:spacing w:after="1432" w:line="239" w:lineRule="exact"/>
              <w:textAlignment w:val="baseline"/>
              <w:rPr>
                <w:rFonts w:ascii="Arial" w:eastAsia="Arial" w:hAnsi="Arial"/>
                <w:color w:val="000000"/>
                <w:sz w:val="20"/>
                <w:szCs w:val="20"/>
              </w:rPr>
            </w:pPr>
            <w:r w:rsidRPr="002F2921">
              <w:rPr>
                <w:rFonts w:ascii="Arial" w:eastAsia="Arial" w:hAnsi="Arial"/>
                <w:color w:val="000000"/>
                <w:sz w:val="20"/>
                <w:szCs w:val="20"/>
              </w:rPr>
              <w:t xml:space="preserve">Social Value KPI (if </w:t>
            </w:r>
            <w:r w:rsidRPr="002F2921">
              <w:rPr>
                <w:rFonts w:ascii="Arial" w:eastAsia="Arial" w:hAnsi="Arial"/>
                <w:color w:val="000000"/>
                <w:sz w:val="20"/>
                <w:szCs w:val="20"/>
              </w:rPr>
              <w:br/>
              <w:t>applicable)</w:t>
            </w:r>
            <w:r>
              <w:rPr>
                <w:rFonts w:ascii="Arial" w:eastAsia="Arial" w:hAnsi="Arial"/>
                <w:color w:val="000000"/>
                <w:sz w:val="20"/>
                <w:szCs w:val="20"/>
              </w:rPr>
              <w:t xml:space="preserve"> - TBC</w:t>
            </w:r>
          </w:p>
        </w:tc>
        <w:tc>
          <w:tcPr>
            <w:tcW w:w="2415" w:type="dxa"/>
            <w:tcBorders>
              <w:top w:val="single" w:sz="7" w:space="0" w:color="000000"/>
              <w:left w:val="single" w:sz="7" w:space="0" w:color="000000"/>
              <w:bottom w:val="single" w:sz="7" w:space="0" w:color="000000"/>
              <w:right w:val="single" w:sz="7" w:space="0" w:color="000000"/>
            </w:tcBorders>
          </w:tcPr>
          <w:p w14:paraId="41A77178" w14:textId="77777777" w:rsidR="00084DCA" w:rsidRPr="002F2921" w:rsidRDefault="00084DCA" w:rsidP="00563DB2">
            <w:pPr>
              <w:spacing w:after="103"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w:t>
            </w:r>
          </w:p>
        </w:tc>
        <w:tc>
          <w:tcPr>
            <w:tcW w:w="1565" w:type="dxa"/>
            <w:vMerge w:val="restart"/>
            <w:tcBorders>
              <w:top w:val="single" w:sz="7" w:space="0" w:color="000000"/>
              <w:left w:val="single" w:sz="7" w:space="0" w:color="000000"/>
              <w:right w:val="single" w:sz="7" w:space="0" w:color="000000"/>
            </w:tcBorders>
          </w:tcPr>
          <w:p w14:paraId="4FB8EA73"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0407202A"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20698B54"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0C12E578"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4BF9D8CD"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3E28F35A" w14:textId="77777777" w:rsidTr="00563DB2">
        <w:trPr>
          <w:trHeight w:hRule="exact" w:val="600"/>
        </w:trPr>
        <w:tc>
          <w:tcPr>
            <w:tcW w:w="2846" w:type="dxa"/>
            <w:vMerge/>
            <w:tcBorders>
              <w:left w:val="single" w:sz="7" w:space="0" w:color="000000"/>
              <w:right w:val="single" w:sz="7" w:space="0" w:color="000000"/>
            </w:tcBorders>
          </w:tcPr>
          <w:p w14:paraId="3632A59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0084848" w14:textId="77777777" w:rsidR="00084DCA" w:rsidRPr="002F2921" w:rsidRDefault="00084DCA" w:rsidP="00563DB2">
            <w:pPr>
              <w:spacing w:after="348"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Approaching Target:</w:t>
            </w:r>
          </w:p>
        </w:tc>
        <w:tc>
          <w:tcPr>
            <w:tcW w:w="1565" w:type="dxa"/>
            <w:vMerge/>
            <w:tcBorders>
              <w:left w:val="single" w:sz="7" w:space="0" w:color="000000"/>
              <w:right w:val="single" w:sz="7" w:space="0" w:color="000000"/>
            </w:tcBorders>
          </w:tcPr>
          <w:p w14:paraId="68C9E099"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23BA43BF"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3BC5BB06"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2BA49758"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644ECD5A" w14:textId="77777777" w:rsidR="00084DCA" w:rsidRPr="002F2921" w:rsidRDefault="00084DCA" w:rsidP="00563DB2">
            <w:pPr>
              <w:rPr>
                <w:sz w:val="20"/>
                <w:szCs w:val="20"/>
              </w:rPr>
            </w:pPr>
          </w:p>
        </w:tc>
      </w:tr>
      <w:tr w:rsidR="00084DCA" w:rsidRPr="002F2921" w14:paraId="2FE6F4F3" w14:textId="77777777" w:rsidTr="00563DB2">
        <w:trPr>
          <w:trHeight w:hRule="exact" w:val="590"/>
        </w:trPr>
        <w:tc>
          <w:tcPr>
            <w:tcW w:w="2846" w:type="dxa"/>
            <w:vMerge/>
            <w:tcBorders>
              <w:left w:val="single" w:sz="7" w:space="0" w:color="000000"/>
              <w:right w:val="single" w:sz="7" w:space="0" w:color="000000"/>
            </w:tcBorders>
          </w:tcPr>
          <w:p w14:paraId="440C8EA0"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30C85C2E" w14:textId="77777777" w:rsidR="00084DCA" w:rsidRPr="002F2921" w:rsidRDefault="00084DCA" w:rsidP="00563DB2">
            <w:pPr>
              <w:spacing w:after="353" w:line="223"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p>
        </w:tc>
        <w:tc>
          <w:tcPr>
            <w:tcW w:w="1565" w:type="dxa"/>
            <w:vMerge/>
            <w:tcBorders>
              <w:left w:val="single" w:sz="7" w:space="0" w:color="000000"/>
              <w:right w:val="single" w:sz="7" w:space="0" w:color="000000"/>
            </w:tcBorders>
          </w:tcPr>
          <w:p w14:paraId="11851234"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3917FEED"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689BA01D"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355A6675"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68195BE3" w14:textId="77777777" w:rsidR="00084DCA" w:rsidRPr="002F2921" w:rsidRDefault="00084DCA" w:rsidP="00563DB2">
            <w:pPr>
              <w:rPr>
                <w:sz w:val="20"/>
                <w:szCs w:val="20"/>
              </w:rPr>
            </w:pPr>
          </w:p>
        </w:tc>
      </w:tr>
      <w:tr w:rsidR="00084DCA" w:rsidRPr="002F2921" w14:paraId="1AE31099" w14:textId="77777777" w:rsidTr="00563DB2">
        <w:trPr>
          <w:trHeight w:hRule="exact" w:val="370"/>
        </w:trPr>
        <w:tc>
          <w:tcPr>
            <w:tcW w:w="2846" w:type="dxa"/>
            <w:vMerge/>
            <w:tcBorders>
              <w:left w:val="single" w:sz="7" w:space="0" w:color="000000"/>
              <w:bottom w:val="single" w:sz="7" w:space="0" w:color="000000"/>
              <w:right w:val="single" w:sz="7" w:space="0" w:color="000000"/>
            </w:tcBorders>
          </w:tcPr>
          <w:p w14:paraId="4A4FCDD1"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7297A5F6" w14:textId="77777777" w:rsidR="00084DCA" w:rsidRPr="002F2921" w:rsidRDefault="00084DCA" w:rsidP="00563DB2">
            <w:pPr>
              <w:spacing w:after="108"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w:t>
            </w:r>
          </w:p>
        </w:tc>
        <w:tc>
          <w:tcPr>
            <w:tcW w:w="1565" w:type="dxa"/>
            <w:vMerge/>
            <w:tcBorders>
              <w:left w:val="single" w:sz="7" w:space="0" w:color="000000"/>
              <w:bottom w:val="single" w:sz="7" w:space="0" w:color="000000"/>
              <w:right w:val="single" w:sz="7" w:space="0" w:color="000000"/>
            </w:tcBorders>
          </w:tcPr>
          <w:p w14:paraId="3EC6C2CE"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6A2C3D2A"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3E33566A"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5286F866"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1EF43D5E" w14:textId="77777777" w:rsidR="00084DCA" w:rsidRPr="002F2921" w:rsidRDefault="00084DCA" w:rsidP="00563DB2">
            <w:pPr>
              <w:rPr>
                <w:sz w:val="20"/>
                <w:szCs w:val="20"/>
              </w:rPr>
            </w:pPr>
          </w:p>
        </w:tc>
      </w:tr>
    </w:tbl>
    <w:p w14:paraId="14008212" w14:textId="77777777" w:rsidR="00084DCA" w:rsidRDefault="00084DCA" w:rsidP="00084DCA">
      <w:pPr>
        <w:spacing w:after="111" w:line="20" w:lineRule="exact"/>
      </w:pPr>
    </w:p>
    <w:p w14:paraId="728AA0C3" w14:textId="77777777" w:rsidR="00084DCA" w:rsidRDefault="00084DCA" w:rsidP="00084DCA">
      <w:pPr>
        <w:spacing w:line="281" w:lineRule="exact"/>
        <w:textAlignment w:val="baseline"/>
        <w:rPr>
          <w:rFonts w:ascii="Arial" w:eastAsia="Arial" w:hAnsi="Arial"/>
          <w:color w:val="000000"/>
          <w:sz w:val="20"/>
        </w:rPr>
      </w:pPr>
      <w:r>
        <w:rPr>
          <w:rFonts w:ascii="Arial" w:eastAsia="Arial" w:hAnsi="Arial"/>
          <w:color w:val="000000"/>
          <w:sz w:val="20"/>
        </w:rPr>
        <w:t xml:space="preserve">*Publishable fields. Please note, of the four Rating Thresholds, only the ‘Good’ threshold is published. </w:t>
      </w:r>
      <w:r>
        <w:rPr>
          <w:rFonts w:ascii="Arial" w:eastAsia="Arial" w:hAnsi="Arial"/>
          <w:color w:val="000000"/>
          <w:sz w:val="20"/>
        </w:rPr>
        <w:br/>
        <w:t>Please see the</w:t>
      </w:r>
      <w:hyperlink r:id="rId41">
        <w:r>
          <w:rPr>
            <w:rFonts w:ascii="Arial" w:eastAsia="Arial" w:hAnsi="Arial"/>
            <w:color w:val="0000FF"/>
            <w:sz w:val="20"/>
            <w:u w:val="single"/>
          </w:rPr>
          <w:t xml:space="preserve"> DEFFORM 539B Explanatory Notes</w:t>
        </w:r>
      </w:hyperlink>
      <w:hyperlink r:id="rId42">
        <w:r>
          <w:rPr>
            <w:rFonts w:ascii="Arial" w:eastAsia="Arial" w:hAnsi="Arial"/>
            <w:color w:val="0000FF"/>
            <w:sz w:val="20"/>
            <w:u w:val="single"/>
          </w:rPr>
          <w:t xml:space="preserve"> </w:t>
        </w:r>
      </w:hyperlink>
      <w:r>
        <w:rPr>
          <w:rFonts w:ascii="Arial" w:eastAsia="Arial" w:hAnsi="Arial"/>
          <w:color w:val="000000"/>
          <w:sz w:val="20"/>
        </w:rPr>
        <w:t>for guidance on completing the KPI Data Report.</w:t>
      </w:r>
    </w:p>
    <w:p w14:paraId="4B4649D5" w14:textId="77777777" w:rsidR="00084DCA" w:rsidRDefault="00084DCA" w:rsidP="00084DCA">
      <w:pPr>
        <w:tabs>
          <w:tab w:val="num" w:pos="1122"/>
        </w:tabs>
        <w:spacing w:after="0" w:line="240" w:lineRule="auto"/>
        <w:rPr>
          <w:rFonts w:ascii="Arial" w:hAnsi="Arial" w:cs="Arial"/>
        </w:rPr>
      </w:pPr>
      <w:r>
        <w:rPr>
          <w:rFonts w:ascii="Arial" w:hAnsi="Arial" w:cs="Arial"/>
        </w:rPr>
        <w:t xml:space="preserve">Where KPI’s are not met (i.e., a rating of ‘Good’ is not achieved) the Authority reserves the right to refuse the product(s) provided which then will need to </w:t>
      </w:r>
      <w:r>
        <w:rPr>
          <w:rFonts w:ascii="Arial" w:hAnsi="Arial" w:cs="Arial"/>
        </w:rPr>
        <w:lastRenderedPageBreak/>
        <w:t>be redesigned (where necessary) and replaced by the Supplier at the Supplier’s own cost (</w:t>
      </w:r>
      <w:r>
        <w:rPr>
          <w:rFonts w:ascii="Arial" w:hAnsi="Arial" w:cs="Arial"/>
          <w:color w:val="000000" w:themeColor="text1"/>
        </w:rPr>
        <w:t>unless the Authority accepts that circumstances were outside of the control of the Contractor).</w:t>
      </w:r>
    </w:p>
    <w:p w14:paraId="628B46EB" w14:textId="77777777" w:rsidR="00084DCA" w:rsidRDefault="00084DCA" w:rsidP="00084DCA">
      <w:pPr>
        <w:tabs>
          <w:tab w:val="num" w:pos="1122"/>
        </w:tabs>
        <w:spacing w:after="0" w:line="240" w:lineRule="auto"/>
        <w:rPr>
          <w:rFonts w:ascii="Arial" w:hAnsi="Arial" w:cs="Arial"/>
          <w:sz w:val="24"/>
          <w:szCs w:val="24"/>
        </w:rPr>
      </w:pPr>
    </w:p>
    <w:p w14:paraId="142C9DB5" w14:textId="77777777" w:rsidR="00084DCA" w:rsidRDefault="00084DCA" w:rsidP="00084DCA">
      <w:pPr>
        <w:tabs>
          <w:tab w:val="num" w:pos="1122"/>
        </w:tabs>
        <w:spacing w:after="0" w:line="240" w:lineRule="auto"/>
        <w:rPr>
          <w:rFonts w:ascii="Arial" w:hAnsi="Arial" w:cs="Arial"/>
          <w:sz w:val="24"/>
          <w:szCs w:val="24"/>
        </w:rPr>
        <w:sectPr w:rsidR="00084DCA">
          <w:headerReference w:type="default" r:id="rId43"/>
          <w:footerReference w:type="default" r:id="rId44"/>
          <w:endnotePr>
            <w:numFmt w:val="decimal"/>
          </w:endnotePr>
          <w:pgSz w:w="16840" w:h="11907" w:orient="landscape"/>
          <w:pgMar w:top="1418" w:right="1021" w:bottom="1418" w:left="1021" w:header="567" w:footer="567" w:gutter="0"/>
          <w:cols w:space="720"/>
          <w:docGrid w:linePitch="299"/>
        </w:sectPr>
      </w:pPr>
    </w:p>
    <w:p w14:paraId="0EAAF7A8" w14:textId="77777777" w:rsidR="00084DCA" w:rsidRDefault="00084DCA" w:rsidP="00084DCA">
      <w:pPr>
        <w:pStyle w:val="Heading1"/>
        <w:numPr>
          <w:ilvl w:val="0"/>
          <w:numId w:val="0"/>
        </w:numPr>
        <w:tabs>
          <w:tab w:val="left" w:pos="720"/>
        </w:tabs>
        <w:jc w:val="center"/>
        <w:rPr>
          <w:sz w:val="32"/>
          <w:u w:val="none"/>
        </w:rPr>
      </w:pPr>
      <w:bookmarkStart w:id="78" w:name="_Schedule_10_–"/>
      <w:bookmarkEnd w:id="78"/>
      <w:r w:rsidRPr="00496903">
        <w:rPr>
          <w:sz w:val="32"/>
          <w:u w:val="none"/>
        </w:rPr>
        <w:lastRenderedPageBreak/>
        <w:t>Schedule</w:t>
      </w:r>
      <w:r>
        <w:rPr>
          <w:sz w:val="32"/>
          <w:u w:val="none"/>
        </w:rPr>
        <w:t xml:space="preserve"> 10</w:t>
      </w:r>
      <w:r w:rsidRPr="00496903">
        <w:rPr>
          <w:sz w:val="32"/>
          <w:u w:val="none"/>
        </w:rPr>
        <w:t xml:space="preserve"> </w:t>
      </w:r>
      <w:r>
        <w:rPr>
          <w:sz w:val="32"/>
          <w:u w:val="none"/>
        </w:rPr>
        <w:t>–</w:t>
      </w:r>
      <w:r w:rsidRPr="00496903">
        <w:rPr>
          <w:sz w:val="32"/>
          <w:u w:val="none"/>
        </w:rPr>
        <w:t xml:space="preserve"> </w:t>
      </w:r>
      <w:bookmarkStart w:id="79" w:name="SOR"/>
      <w:r>
        <w:rPr>
          <w:sz w:val="32"/>
          <w:u w:val="none"/>
        </w:rPr>
        <w:t>Statement of Requirements</w:t>
      </w:r>
      <w:bookmarkEnd w:id="79"/>
    </w:p>
    <w:p w14:paraId="4FEBA5C6" w14:textId="77777777" w:rsidR="00084DCA" w:rsidRDefault="00084DCA" w:rsidP="00084DCA">
      <w:pPr>
        <w:rPr>
          <w:lang w:eastAsia="en-GB"/>
        </w:rPr>
      </w:pPr>
    </w:p>
    <w:p w14:paraId="1E436A2F" w14:textId="77777777" w:rsidR="00084DCA" w:rsidRPr="002A5340" w:rsidRDefault="00084DCA" w:rsidP="00084DCA">
      <w:pPr>
        <w:pStyle w:val="ListParagraph"/>
        <w:widowControl/>
        <w:numPr>
          <w:ilvl w:val="0"/>
          <w:numId w:val="45"/>
        </w:numPr>
        <w:tabs>
          <w:tab w:val="left" w:pos="567"/>
        </w:tabs>
        <w:spacing w:before="8" w:after="23" w:line="228" w:lineRule="exact"/>
        <w:ind w:left="0" w:firstLine="0"/>
        <w:textAlignment w:val="baseline"/>
        <w:rPr>
          <w:rFonts w:ascii="Arial" w:eastAsia="Arial" w:hAnsi="Arial" w:cs="Arial"/>
          <w:b/>
          <w:color w:val="000000"/>
          <w:spacing w:val="-10"/>
        </w:rPr>
      </w:pPr>
      <w:r w:rsidRPr="002A5340">
        <w:rPr>
          <w:rFonts w:ascii="Arial" w:eastAsia="Arial" w:hAnsi="Arial" w:cs="Arial"/>
          <w:b/>
          <w:color w:val="000000"/>
          <w:spacing w:val="-10"/>
        </w:rPr>
        <w:t>Background</w:t>
      </w:r>
    </w:p>
    <w:p w14:paraId="1B4D4AF8" w14:textId="77777777" w:rsidR="00084DCA" w:rsidRPr="002A5340" w:rsidRDefault="00084DCA" w:rsidP="00084DCA">
      <w:pPr>
        <w:rPr>
          <w:rFonts w:ascii="Arial" w:hAnsi="Arial" w:cs="Arial"/>
        </w:rPr>
      </w:pPr>
    </w:p>
    <w:p w14:paraId="7F41C0EA" w14:textId="77777777" w:rsidR="00084DCA" w:rsidRDefault="00084DCA" w:rsidP="00084DCA">
      <w:pPr>
        <w:spacing w:after="12" w:line="257" w:lineRule="exact"/>
        <w:jc w:val="both"/>
        <w:textAlignment w:val="baseline"/>
        <w:rPr>
          <w:rFonts w:ascii="Arial" w:hAnsi="Arial" w:cs="Arial"/>
        </w:rPr>
      </w:pPr>
      <w:r w:rsidRPr="002A5340">
        <w:rPr>
          <w:rFonts w:ascii="Arial" w:eastAsia="Arial" w:hAnsi="Arial" w:cs="Arial"/>
          <w:color w:val="000000"/>
        </w:rPr>
        <w:t>The Authority has a requirement for the provision of HM Ship and Establishment Badges as stated in Book of Reference 2 Chapter 88 Ships’ and Establishment Badges and is available at the following link:</w:t>
      </w:r>
      <w:r w:rsidRPr="002A5340">
        <w:rPr>
          <w:rFonts w:ascii="Arial" w:hAnsi="Arial" w:cs="Arial"/>
        </w:rPr>
        <w:t xml:space="preserve"> </w:t>
      </w:r>
      <w:hyperlink r:id="rId45" w:history="1">
        <w:r w:rsidRPr="00BE5DFC">
          <w:rPr>
            <w:rStyle w:val="Hyperlink"/>
            <w:rFonts w:ascii="Arial" w:hAnsi="Arial" w:cs="Arial"/>
          </w:rPr>
          <w:t>Chapter 88 - Ships’ and Establishment Badges and Mottoes (mod.uk)</w:t>
        </w:r>
      </w:hyperlink>
    </w:p>
    <w:p w14:paraId="1892D363" w14:textId="77777777" w:rsidR="00084DCA" w:rsidRPr="00825272" w:rsidRDefault="00084DCA" w:rsidP="00084DCA">
      <w:pPr>
        <w:spacing w:after="12" w:line="257" w:lineRule="exact"/>
        <w:jc w:val="both"/>
        <w:textAlignment w:val="baseline"/>
        <w:rPr>
          <w:rFonts w:ascii="Arial" w:hAnsi="Arial" w:cs="Arial"/>
        </w:rPr>
      </w:pPr>
    </w:p>
    <w:p w14:paraId="53C4328A" w14:textId="77777777" w:rsidR="00084DCA" w:rsidRPr="002A5340" w:rsidRDefault="00084DCA" w:rsidP="00084DCA">
      <w:pPr>
        <w:pStyle w:val="ListParagraph"/>
        <w:widowControl/>
        <w:numPr>
          <w:ilvl w:val="0"/>
          <w:numId w:val="45"/>
        </w:numPr>
        <w:tabs>
          <w:tab w:val="left" w:pos="567"/>
        </w:tabs>
        <w:autoSpaceDE w:val="0"/>
        <w:spacing w:after="0" w:line="240" w:lineRule="auto"/>
        <w:ind w:left="0" w:firstLine="0"/>
        <w:rPr>
          <w:rFonts w:ascii="Arial" w:eastAsia="SimSun" w:hAnsi="Arial" w:cs="Arial"/>
          <w:color w:val="000000"/>
          <w:lang w:eastAsia="en-GB"/>
        </w:rPr>
      </w:pPr>
      <w:r w:rsidRPr="002A5340">
        <w:rPr>
          <w:rFonts w:ascii="Arial" w:eastAsia="SimSun" w:hAnsi="Arial" w:cs="Arial"/>
          <w:b/>
          <w:bCs/>
          <w:lang w:eastAsia="en-GB"/>
        </w:rPr>
        <w:t>Requirement</w:t>
      </w:r>
    </w:p>
    <w:p w14:paraId="28D3AD1A" w14:textId="77777777" w:rsidR="00084DCA" w:rsidRPr="002A5340" w:rsidRDefault="00084DCA" w:rsidP="00084DCA">
      <w:pPr>
        <w:spacing w:after="12" w:line="257" w:lineRule="exact"/>
        <w:jc w:val="both"/>
        <w:textAlignment w:val="baseline"/>
        <w:rPr>
          <w:rFonts w:ascii="Arial" w:eastAsia="Arial" w:hAnsi="Arial" w:cs="Arial"/>
          <w:color w:val="000000"/>
        </w:rPr>
      </w:pPr>
    </w:p>
    <w:p w14:paraId="5BA49789" w14:textId="77777777" w:rsidR="00084DCA" w:rsidRDefault="00084DCA" w:rsidP="00084DCA">
      <w:pPr>
        <w:rPr>
          <w:rFonts w:ascii="Arial" w:eastAsia="SimSun" w:hAnsi="Arial" w:cs="Arial"/>
          <w:snapToGrid w:val="0"/>
        </w:rPr>
      </w:pPr>
      <w:r w:rsidRPr="002A5340">
        <w:rPr>
          <w:rFonts w:ascii="Arial" w:eastAsia="SimSun" w:hAnsi="Arial" w:cs="Arial"/>
          <w:snapToGrid w:val="0"/>
        </w:rPr>
        <w:t>A list of Ships/Establishments, together with numbers required annually for each Ship/Establishment, is attached at Annex A. Numbers required may vary. A colour reference book containing hard copy samples of each badge shall be provided to the successful tenderer.</w:t>
      </w:r>
    </w:p>
    <w:p w14:paraId="54563B7C" w14:textId="77777777" w:rsidR="00084DCA" w:rsidRPr="002A5340" w:rsidRDefault="00084DCA" w:rsidP="00084DCA">
      <w:pPr>
        <w:pStyle w:val="ListParagraph"/>
        <w:widowControl/>
        <w:numPr>
          <w:ilvl w:val="0"/>
          <w:numId w:val="45"/>
        </w:numPr>
        <w:tabs>
          <w:tab w:val="left" w:pos="567"/>
        </w:tabs>
        <w:autoSpaceDE w:val="0"/>
        <w:spacing w:after="0" w:line="240" w:lineRule="auto"/>
        <w:ind w:left="0" w:firstLine="0"/>
        <w:rPr>
          <w:rFonts w:ascii="Arial" w:eastAsia="SimSun" w:hAnsi="Arial" w:cs="Arial"/>
          <w:color w:val="000000"/>
          <w:lang w:eastAsia="en-GB"/>
        </w:rPr>
      </w:pPr>
      <w:r w:rsidRPr="002A5340">
        <w:rPr>
          <w:rFonts w:ascii="Arial" w:eastAsia="SimSun" w:hAnsi="Arial" w:cs="Arial"/>
          <w:b/>
          <w:bCs/>
          <w:color w:val="000000"/>
          <w:lang w:eastAsia="en-GB"/>
        </w:rPr>
        <w:t xml:space="preserve">Specifications of Badges </w:t>
      </w:r>
      <w:r>
        <w:rPr>
          <w:rFonts w:ascii="Arial" w:eastAsia="SimSun" w:hAnsi="Arial" w:cs="Arial"/>
          <w:b/>
          <w:bCs/>
          <w:color w:val="000000"/>
          <w:lang w:eastAsia="en-GB"/>
        </w:rPr>
        <w:t>during Contract term (please see Annex C to the SOR for the specification of the sample to be provided with tender.)</w:t>
      </w:r>
    </w:p>
    <w:p w14:paraId="0B34E04A" w14:textId="77777777" w:rsidR="00084DCA" w:rsidRDefault="00084DCA" w:rsidP="00084DCA">
      <w:pPr>
        <w:widowControl/>
        <w:tabs>
          <w:tab w:val="left" w:pos="1134"/>
        </w:tabs>
        <w:autoSpaceDE w:val="0"/>
        <w:spacing w:after="0" w:line="240" w:lineRule="auto"/>
        <w:rPr>
          <w:rFonts w:ascii="Arial" w:hAnsi="Arial" w:cs="Arial"/>
        </w:rPr>
      </w:pPr>
    </w:p>
    <w:p w14:paraId="068D1B01" w14:textId="77777777" w:rsidR="00084DCA" w:rsidRPr="009158AD" w:rsidRDefault="00084DCA" w:rsidP="00E648D9">
      <w:pPr>
        <w:pStyle w:val="ListParagraph"/>
        <w:widowControl/>
        <w:numPr>
          <w:ilvl w:val="0"/>
          <w:numId w:val="55"/>
        </w:numPr>
        <w:tabs>
          <w:tab w:val="left" w:pos="1134"/>
        </w:tabs>
        <w:autoSpaceDE w:val="0"/>
        <w:spacing w:after="0" w:line="240" w:lineRule="auto"/>
        <w:rPr>
          <w:rFonts w:ascii="Arial" w:eastAsia="SimSun" w:hAnsi="Arial" w:cs="Arial"/>
          <w:color w:val="000000"/>
          <w:lang w:eastAsia="en-GB"/>
        </w:rPr>
      </w:pPr>
      <w:r w:rsidRPr="009158AD">
        <w:rPr>
          <w:rFonts w:ascii="Arial" w:eastAsia="SimSun" w:hAnsi="Arial" w:cs="Arial"/>
          <w:b/>
          <w:color w:val="000000"/>
          <w:lang w:eastAsia="en-GB"/>
        </w:rPr>
        <w:t>Shape</w:t>
      </w:r>
      <w:r w:rsidRPr="009158AD">
        <w:rPr>
          <w:rFonts w:ascii="Arial" w:eastAsia="SimSun" w:hAnsi="Arial" w:cs="Arial"/>
          <w:color w:val="000000"/>
          <w:lang w:eastAsia="en-GB"/>
        </w:rPr>
        <w:t xml:space="preserve">. The shape of the badges is to be one of the following heraldic designs: </w:t>
      </w:r>
    </w:p>
    <w:p w14:paraId="6E51979A" w14:textId="77777777" w:rsidR="00084DCA" w:rsidRDefault="00084DCA" w:rsidP="00084DCA">
      <w:pPr>
        <w:widowControl/>
        <w:tabs>
          <w:tab w:val="left" w:pos="993"/>
          <w:tab w:val="left" w:pos="1134"/>
          <w:tab w:val="left" w:pos="1701"/>
        </w:tabs>
        <w:autoSpaceDE w:val="0"/>
        <w:spacing w:after="0" w:line="240" w:lineRule="auto"/>
        <w:rPr>
          <w:rFonts w:ascii="Arial" w:eastAsia="SimSun" w:hAnsi="Arial" w:cs="Arial"/>
          <w:color w:val="000000"/>
          <w:lang w:eastAsia="en-GB"/>
        </w:rPr>
      </w:pPr>
    </w:p>
    <w:p w14:paraId="4B31EF86" w14:textId="77777777" w:rsidR="00084DCA"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color w:val="000000"/>
          <w:lang w:eastAsia="en-GB"/>
        </w:rPr>
        <w:t>Circular - surrounded by a twisted – rope frame and surmounted by a Naval Crown.</w:t>
      </w:r>
    </w:p>
    <w:p w14:paraId="55BEB5D4" w14:textId="77777777" w:rsidR="00084DCA"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color w:val="000000"/>
          <w:lang w:eastAsia="en-GB"/>
        </w:rPr>
        <w:t>Diamond - surrounded by a twisted – rope frame and surmounted by a Naval Crown.</w:t>
      </w:r>
    </w:p>
    <w:p w14:paraId="1052712B" w14:textId="77777777" w:rsidR="00084DCA" w:rsidRPr="009158AD"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Pentagonal - surrounded by a twisted – rope frame and surmounted by a Naval Crown.</w:t>
      </w:r>
    </w:p>
    <w:p w14:paraId="45CC285B" w14:textId="77777777" w:rsidR="00084DCA" w:rsidRPr="009158AD"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Shield – surrounded by a twisted – rope frame and surmounted by a Naval Crown.</w:t>
      </w:r>
    </w:p>
    <w:p w14:paraId="44350B91" w14:textId="77777777" w:rsidR="00084DCA" w:rsidRPr="009158AD"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 xml:space="preserve">Circular - surrounded by a twisted - rope frame </w:t>
      </w:r>
      <w:r w:rsidRPr="009158AD">
        <w:rPr>
          <w:rFonts w:ascii="Arial" w:eastAsia="SimSun" w:hAnsi="Arial" w:cs="Arial"/>
          <w:b/>
          <w:lang w:eastAsia="en-GB"/>
        </w:rPr>
        <w:t>without</w:t>
      </w:r>
      <w:r w:rsidRPr="009158AD">
        <w:rPr>
          <w:rFonts w:ascii="Arial" w:eastAsia="SimSun" w:hAnsi="Arial" w:cs="Arial"/>
          <w:lang w:eastAsia="en-GB"/>
        </w:rPr>
        <w:t xml:space="preserve"> a Naval Crown.</w:t>
      </w:r>
    </w:p>
    <w:p w14:paraId="420991B7" w14:textId="77777777" w:rsidR="00084DCA" w:rsidRPr="00B55921"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 xml:space="preserve">Shield – </w:t>
      </w:r>
      <w:r w:rsidRPr="009158AD">
        <w:rPr>
          <w:rFonts w:ascii="Arial" w:eastAsia="SimSun" w:hAnsi="Arial" w:cs="Arial"/>
          <w:b/>
          <w:bCs/>
          <w:lang w:eastAsia="en-GB"/>
        </w:rPr>
        <w:t>without</w:t>
      </w:r>
      <w:r w:rsidRPr="009158AD">
        <w:rPr>
          <w:rFonts w:ascii="Arial" w:eastAsia="SimSun" w:hAnsi="Arial" w:cs="Arial"/>
          <w:lang w:eastAsia="en-GB"/>
        </w:rPr>
        <w:t xml:space="preserve"> twisted rope and </w:t>
      </w:r>
      <w:r w:rsidRPr="009158AD">
        <w:rPr>
          <w:rFonts w:ascii="Arial" w:eastAsia="SimSun" w:hAnsi="Arial" w:cs="Arial"/>
          <w:b/>
          <w:bCs/>
          <w:lang w:eastAsia="en-GB"/>
        </w:rPr>
        <w:t>without</w:t>
      </w:r>
      <w:r w:rsidRPr="009158AD">
        <w:rPr>
          <w:rFonts w:ascii="Arial" w:eastAsia="SimSun" w:hAnsi="Arial" w:cs="Arial"/>
          <w:lang w:eastAsia="en-GB"/>
        </w:rPr>
        <w:t xml:space="preserve"> Naval Crown.</w:t>
      </w:r>
    </w:p>
    <w:p w14:paraId="042803BC" w14:textId="77777777" w:rsidR="00084DCA" w:rsidRPr="009158AD" w:rsidRDefault="00084DCA" w:rsidP="00084DCA">
      <w:pPr>
        <w:pStyle w:val="ListParagraph"/>
        <w:widowControl/>
        <w:tabs>
          <w:tab w:val="left" w:pos="993"/>
          <w:tab w:val="left" w:pos="1134"/>
          <w:tab w:val="left" w:pos="1701"/>
        </w:tabs>
        <w:autoSpaceDE w:val="0"/>
        <w:spacing w:after="0" w:line="240" w:lineRule="auto"/>
        <w:ind w:left="1353"/>
        <w:rPr>
          <w:rFonts w:ascii="Arial" w:eastAsia="SimSun" w:hAnsi="Arial" w:cs="Arial"/>
          <w:color w:val="000000"/>
          <w:lang w:eastAsia="en-GB"/>
        </w:rPr>
      </w:pPr>
    </w:p>
    <w:p w14:paraId="0E23E624" w14:textId="77777777" w:rsidR="00084DCA" w:rsidRDefault="00084DCA" w:rsidP="00084DCA">
      <w:pPr>
        <w:autoSpaceDE w:val="0"/>
        <w:rPr>
          <w:rFonts w:ascii="Arial" w:eastAsia="SimSun" w:hAnsi="Arial" w:cs="Arial"/>
          <w:color w:val="000000"/>
          <w:lang w:eastAsia="en-GB"/>
        </w:rPr>
      </w:pPr>
      <w:r w:rsidRPr="00C1742C">
        <w:rPr>
          <w:rFonts w:ascii="Arial" w:eastAsia="SimSun" w:hAnsi="Arial" w:cs="Arial"/>
          <w:color w:val="000000"/>
          <w:lang w:eastAsia="en-GB"/>
        </w:rPr>
        <w:t>Examples of each shape are attached at Annex B</w:t>
      </w:r>
      <w:r>
        <w:rPr>
          <w:rFonts w:ascii="Arial" w:eastAsia="SimSun" w:hAnsi="Arial" w:cs="Arial"/>
          <w:color w:val="000000"/>
          <w:lang w:eastAsia="en-GB"/>
        </w:rPr>
        <w:t>.</w:t>
      </w:r>
    </w:p>
    <w:p w14:paraId="1240B851" w14:textId="77777777" w:rsidR="00084DCA" w:rsidRPr="00E42322" w:rsidRDefault="00084DCA" w:rsidP="00E648D9">
      <w:pPr>
        <w:pStyle w:val="ListParagraph"/>
        <w:widowControl/>
        <w:numPr>
          <w:ilvl w:val="0"/>
          <w:numId w:val="55"/>
        </w:numPr>
        <w:tabs>
          <w:tab w:val="left" w:pos="1134"/>
        </w:tabs>
        <w:autoSpaceDE w:val="0"/>
        <w:spacing w:after="0" w:line="240" w:lineRule="auto"/>
        <w:rPr>
          <w:rFonts w:ascii="Arial" w:eastAsia="SimSun" w:hAnsi="Arial" w:cs="Arial"/>
          <w:color w:val="000000"/>
          <w:lang w:eastAsia="en-GB"/>
        </w:rPr>
      </w:pPr>
      <w:r w:rsidRPr="00E42322">
        <w:rPr>
          <w:rFonts w:ascii="Arial" w:eastAsia="SimSun" w:hAnsi="Arial" w:cs="Arial"/>
          <w:b/>
          <w:color w:val="000000"/>
          <w:lang w:eastAsia="en-GB"/>
        </w:rPr>
        <w:t>Size</w:t>
      </w:r>
      <w:r w:rsidRPr="00E42322">
        <w:rPr>
          <w:rFonts w:ascii="Arial" w:eastAsia="SimSun" w:hAnsi="Arial" w:cs="Arial"/>
          <w:color w:val="000000"/>
          <w:lang w:eastAsia="en-GB"/>
        </w:rPr>
        <w:t xml:space="preserve">: 9.5cm inside diameter of frame for circular badges, and in proportion for diamond-shaped and pentagonal badges. </w:t>
      </w:r>
      <w:r w:rsidRPr="00E42322">
        <w:rPr>
          <w:rFonts w:ascii="Arial" w:eastAsia="SimSun" w:hAnsi="Arial" w:cs="Arial"/>
          <w:lang w:eastAsia="en-GB"/>
        </w:rPr>
        <w:t>The following provided is a requirement:</w:t>
      </w:r>
    </w:p>
    <w:p w14:paraId="57EBA89B" w14:textId="77777777" w:rsidR="00084DCA" w:rsidRDefault="00084DCA" w:rsidP="00084DCA">
      <w:pPr>
        <w:widowControl/>
        <w:autoSpaceDE w:val="0"/>
        <w:spacing w:after="0" w:line="240" w:lineRule="auto"/>
        <w:rPr>
          <w:rFonts w:ascii="Arial" w:eastAsia="SimSun" w:hAnsi="Arial" w:cs="Arial"/>
          <w:color w:val="000000"/>
          <w:lang w:eastAsia="en-GB"/>
        </w:rPr>
      </w:pPr>
    </w:p>
    <w:p w14:paraId="06B03075"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sidRPr="00E42322">
        <w:rPr>
          <w:rFonts w:ascii="Arial" w:eastAsia="SimSun" w:hAnsi="Arial" w:cs="Arial"/>
          <w:color w:val="000000"/>
          <w:lang w:eastAsia="en-GB"/>
        </w:rPr>
        <w:t xml:space="preserve">Circular - 9.5 cm diameter within rope frame, within the following parameters 1.3-1.5 cm diameter rope frame, mount to extend 2 cm around badge. Naval Crown 8 cm x 4 cm at widest points. </w:t>
      </w:r>
    </w:p>
    <w:p w14:paraId="303FAC6E"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sidRPr="00E42322">
        <w:rPr>
          <w:rFonts w:ascii="Arial" w:eastAsia="SimSun" w:hAnsi="Arial" w:cs="Arial"/>
          <w:color w:val="000000"/>
          <w:lang w:eastAsia="en-GB"/>
        </w:rPr>
        <w:t>Diamond – in proportion as stated above within rope frame, within the following parameters 1.3-1.5 cm diameter rope frame, mount to extend 2 cm around badge. Naval Crown 8 cm x 4 cm at widest points.</w:t>
      </w:r>
    </w:p>
    <w:p w14:paraId="15C6CD15"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sidRPr="00E42322">
        <w:rPr>
          <w:rFonts w:ascii="Arial" w:eastAsia="SimSun" w:hAnsi="Arial" w:cs="Arial"/>
          <w:color w:val="000000"/>
          <w:lang w:eastAsia="en-GB"/>
        </w:rPr>
        <w:t>Pentagonal - in proportion as stated above within rope frame, within the following parameters 1.3-1.5 cm diameter rope frame, mount to extend 2 cm around badge. Naval Crown 8 cm x 4 cm at widest points.</w:t>
      </w:r>
    </w:p>
    <w:p w14:paraId="06B65F4C"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Pr>
          <w:rFonts w:ascii="Arial" w:eastAsia="SimSun" w:hAnsi="Arial" w:cs="Arial"/>
          <w:color w:val="000000"/>
          <w:lang w:eastAsia="en-GB"/>
        </w:rPr>
        <w:t xml:space="preserve">Shield - </w:t>
      </w:r>
      <w:r w:rsidRPr="003F1986">
        <w:rPr>
          <w:rFonts w:ascii="Arial" w:eastAsia="SimSun" w:hAnsi="Arial" w:cs="Arial"/>
          <w:color w:val="000000"/>
          <w:lang w:eastAsia="en-GB"/>
        </w:rPr>
        <w:t>in proportion as stated above within rope frame, within the following parameters 1.3-1.5 cm diameter rope frame, mount to extend 2 cm around badge. Naval Crown 8 cm x 4 cm at widest points.</w:t>
      </w:r>
    </w:p>
    <w:p w14:paraId="1D7290B9"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Pr>
          <w:rFonts w:ascii="Arial" w:eastAsia="SimSun" w:hAnsi="Arial" w:cs="Arial"/>
          <w:color w:val="000000"/>
          <w:lang w:eastAsia="en-GB"/>
        </w:rPr>
        <w:t xml:space="preserve">Royal Marines’ </w:t>
      </w:r>
      <w:r w:rsidRPr="00E42322">
        <w:rPr>
          <w:rFonts w:ascii="Arial" w:eastAsia="SimSun" w:hAnsi="Arial" w:cs="Arial"/>
          <w:color w:val="000000"/>
          <w:lang w:eastAsia="en-GB"/>
        </w:rPr>
        <w:t xml:space="preserve">Shield - 9 cm top width, 10.5 cm height, mount 15 cm top width 17.5 cm height, Royal Marines scroll underneath width 9cm. The surface of the mount itself is to be flat.    </w:t>
      </w:r>
    </w:p>
    <w:p w14:paraId="4F26BFD4" w14:textId="77777777" w:rsidR="00084DCA" w:rsidRDefault="00084DCA" w:rsidP="00084DCA">
      <w:pPr>
        <w:autoSpaceDE w:val="0"/>
        <w:rPr>
          <w:rFonts w:ascii="Arial" w:eastAsia="SimSun" w:hAnsi="Arial" w:cs="Arial"/>
          <w:iCs/>
          <w:color w:val="000000"/>
          <w:lang w:eastAsia="en-GB"/>
        </w:rPr>
      </w:pPr>
      <w:r>
        <w:rPr>
          <w:rFonts w:ascii="Arial" w:eastAsia="SimSun" w:hAnsi="Arial" w:cs="Arial"/>
          <w:color w:val="000000"/>
          <w:lang w:eastAsia="en-GB"/>
        </w:rPr>
        <w:br/>
      </w:r>
      <w:r w:rsidRPr="002A5340">
        <w:rPr>
          <w:rFonts w:ascii="Arial" w:eastAsia="SimSun" w:hAnsi="Arial" w:cs="Arial"/>
          <w:color w:val="000000"/>
          <w:lang w:eastAsia="en-GB"/>
        </w:rPr>
        <w:t>All badge designs should be raised by 0.7 cm on the mount itself</w:t>
      </w:r>
      <w:r w:rsidRPr="002A5340">
        <w:rPr>
          <w:rFonts w:ascii="Arial" w:eastAsia="SimSun" w:hAnsi="Arial" w:cs="Arial"/>
          <w:i/>
          <w:color w:val="000000"/>
          <w:lang w:eastAsia="en-GB"/>
        </w:rPr>
        <w:t xml:space="preserve">. </w:t>
      </w:r>
      <w:r>
        <w:rPr>
          <w:rFonts w:ascii="Arial" w:eastAsia="SimSun" w:hAnsi="Arial" w:cs="Arial"/>
          <w:iCs/>
          <w:color w:val="000000"/>
          <w:lang w:eastAsia="en-GB"/>
        </w:rPr>
        <w:t xml:space="preserve">These measurements are required badges, however for the samples within the tender, an allowance of +/-2mm is allowable on all measurements. </w:t>
      </w:r>
    </w:p>
    <w:p w14:paraId="1C9A11D1" w14:textId="77777777" w:rsidR="00084DCA" w:rsidRPr="00DD30DD" w:rsidRDefault="00084DCA" w:rsidP="00E648D9">
      <w:pPr>
        <w:pStyle w:val="ListParagraph"/>
        <w:numPr>
          <w:ilvl w:val="0"/>
          <w:numId w:val="55"/>
        </w:numPr>
        <w:autoSpaceDE w:val="0"/>
        <w:rPr>
          <w:rFonts w:ascii="Arial" w:eastAsia="SimSun" w:hAnsi="Arial" w:cs="Arial"/>
          <w:iCs/>
          <w:color w:val="000000"/>
          <w:lang w:eastAsia="en-GB"/>
        </w:rPr>
      </w:pPr>
      <w:r>
        <w:rPr>
          <w:rFonts w:ascii="Arial" w:eastAsia="SimSun" w:hAnsi="Arial" w:cs="Arial"/>
          <w:b/>
          <w:bCs/>
          <w:iCs/>
          <w:color w:val="000000"/>
          <w:lang w:eastAsia="en-GB"/>
        </w:rPr>
        <w:t xml:space="preserve">Colour: </w:t>
      </w:r>
      <w:r>
        <w:rPr>
          <w:rFonts w:ascii="Arial" w:eastAsia="SimSun" w:hAnsi="Arial" w:cs="Arial"/>
          <w:iCs/>
          <w:color w:val="000000"/>
          <w:lang w:eastAsia="en-GB"/>
        </w:rPr>
        <w:t xml:space="preserve">Badges are to be painted to comply with the colours given on the Colour Reference Book which will be supplied by the Authority to the winning supplier upon </w:t>
      </w:r>
      <w:r>
        <w:rPr>
          <w:rFonts w:ascii="Arial" w:eastAsia="SimSun" w:hAnsi="Arial" w:cs="Arial"/>
          <w:iCs/>
          <w:color w:val="000000"/>
          <w:lang w:eastAsia="en-GB"/>
        </w:rPr>
        <w:lastRenderedPageBreak/>
        <w:t xml:space="preserve">contract award. Electronic versions are available on the </w:t>
      </w:r>
      <w:hyperlink r:id="rId46" w:history="1">
        <w:r w:rsidRPr="004043DB">
          <w:rPr>
            <w:rStyle w:val="Hyperlink"/>
            <w:rFonts w:ascii="Arial" w:eastAsia="SimSun" w:hAnsi="Arial" w:cs="Arial"/>
            <w:iCs/>
            <w:lang w:eastAsia="en-GB"/>
          </w:rPr>
          <w:t>Defence Brand Portal</w:t>
        </w:r>
      </w:hyperlink>
      <w:r>
        <w:rPr>
          <w:rFonts w:ascii="Arial" w:eastAsia="SimSun" w:hAnsi="Arial" w:cs="Arial"/>
          <w:iCs/>
          <w:color w:val="000000"/>
          <w:lang w:eastAsia="en-GB"/>
        </w:rPr>
        <w:t xml:space="preserve"> but are not to be used to match colours during the contract. All badges are to have a gloss finish. </w:t>
      </w:r>
      <w:r>
        <w:rPr>
          <w:rFonts w:ascii="Arial" w:eastAsia="SimSun" w:hAnsi="Arial" w:cs="Arial"/>
          <w:iCs/>
          <w:color w:val="000000"/>
          <w:lang w:eastAsia="en-GB"/>
        </w:rPr>
        <w:br/>
      </w:r>
    </w:p>
    <w:p w14:paraId="5DAA44AF"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Composition: </w:t>
      </w:r>
      <w:r>
        <w:rPr>
          <w:rFonts w:ascii="Arial" w:eastAsia="SimSun" w:hAnsi="Arial" w:cs="Arial"/>
          <w:color w:val="000000"/>
          <w:lang w:eastAsia="en-GB"/>
        </w:rPr>
        <w:t>Badges are to be made of resin unless an alternative material was agreed by the Authority during the tender phase (further details in Annex C). If so, this will be specified within the resulting contract.</w:t>
      </w:r>
      <w:r>
        <w:rPr>
          <w:rFonts w:ascii="Arial" w:eastAsia="SimSun" w:hAnsi="Arial" w:cs="Arial"/>
          <w:color w:val="000000"/>
          <w:lang w:eastAsia="en-GB"/>
        </w:rPr>
        <w:br/>
      </w:r>
    </w:p>
    <w:p w14:paraId="6819CB88"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Name: </w:t>
      </w:r>
      <w:r>
        <w:rPr>
          <w:rFonts w:ascii="Arial" w:eastAsia="SimSun" w:hAnsi="Arial" w:cs="Arial"/>
          <w:color w:val="000000"/>
          <w:lang w:eastAsia="en-GB"/>
        </w:rPr>
        <w:t xml:space="preserve">The name of the Ship/Establishment must be included in a panel at the top of the frame or in a scroll below on the Royal Marine shield. </w:t>
      </w:r>
      <w:r>
        <w:rPr>
          <w:rFonts w:ascii="Arial" w:eastAsia="SimSun" w:hAnsi="Arial" w:cs="Arial"/>
          <w:color w:val="000000"/>
          <w:lang w:eastAsia="en-GB"/>
        </w:rPr>
        <w:br/>
      </w:r>
    </w:p>
    <w:p w14:paraId="40A21811"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Backing: </w:t>
      </w:r>
      <w:r>
        <w:rPr>
          <w:rFonts w:ascii="Arial" w:eastAsia="SimSun" w:hAnsi="Arial" w:cs="Arial"/>
          <w:color w:val="000000"/>
          <w:lang w:eastAsia="en-GB"/>
        </w:rPr>
        <w:t xml:space="preserve">Each badge must be securely mounted on a hardwood backing of a shield shape and the backing must be stained a light mahogany colour. The backing must have a chamfered edge and the back must have a recessed centre fitting to allow for hanging. </w:t>
      </w:r>
      <w:r>
        <w:rPr>
          <w:rFonts w:ascii="Arial" w:eastAsia="SimSun" w:hAnsi="Arial" w:cs="Arial"/>
          <w:color w:val="000000"/>
          <w:lang w:eastAsia="en-GB"/>
        </w:rPr>
        <w:br/>
      </w:r>
    </w:p>
    <w:p w14:paraId="25822117"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New Designs: </w:t>
      </w:r>
      <w:r>
        <w:rPr>
          <w:rFonts w:ascii="Arial" w:eastAsia="SimSun" w:hAnsi="Arial" w:cs="Arial"/>
          <w:color w:val="000000"/>
          <w:lang w:eastAsia="en-GB"/>
        </w:rPr>
        <w:t xml:space="preserve">There will be occasions where new designs must be added to the portfolio, for example, if a new ship is commissioned into the Fleet. The supplier must be prepared to design new moulds at these times, which will be subject to final approval from the Authority before production can begin on any orders. </w:t>
      </w:r>
      <w:r>
        <w:rPr>
          <w:rFonts w:ascii="Arial" w:eastAsia="SimSun" w:hAnsi="Arial" w:cs="Arial"/>
          <w:color w:val="000000"/>
          <w:lang w:eastAsia="en-GB"/>
        </w:rPr>
        <w:br/>
      </w:r>
    </w:p>
    <w:p w14:paraId="0C3C2BD3"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Remoulds: </w:t>
      </w:r>
      <w:r>
        <w:rPr>
          <w:rFonts w:ascii="Arial" w:eastAsia="SimSun" w:hAnsi="Arial" w:cs="Arial"/>
          <w:color w:val="000000"/>
          <w:lang w:eastAsia="en-GB"/>
        </w:rPr>
        <w:t>The supplier must be prepared to provide remoulds if requested by the Authority.</w:t>
      </w:r>
      <w:r>
        <w:rPr>
          <w:rFonts w:ascii="Arial" w:eastAsia="SimSun" w:hAnsi="Arial" w:cs="Arial"/>
          <w:color w:val="000000"/>
          <w:lang w:eastAsia="en-GB"/>
        </w:rPr>
        <w:br/>
      </w:r>
    </w:p>
    <w:p w14:paraId="7B6A0787"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Branding: </w:t>
      </w:r>
      <w:r>
        <w:rPr>
          <w:rFonts w:ascii="Arial" w:eastAsia="SimSun" w:hAnsi="Arial" w:cs="Arial"/>
          <w:color w:val="000000"/>
          <w:lang w:eastAsia="en-GB"/>
        </w:rPr>
        <w:t xml:space="preserve">The supplier’s company branding (or any other branding) must not be included in the final product; this includes the presentation box. </w:t>
      </w:r>
      <w:r>
        <w:rPr>
          <w:rFonts w:ascii="Arial" w:eastAsia="SimSun" w:hAnsi="Arial" w:cs="Arial"/>
          <w:color w:val="000000"/>
          <w:lang w:eastAsia="en-GB"/>
        </w:rPr>
        <w:br/>
      </w:r>
    </w:p>
    <w:p w14:paraId="2DAFC9FE"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Presentation Box: </w:t>
      </w:r>
      <w:r>
        <w:rPr>
          <w:rFonts w:ascii="Arial" w:eastAsia="SimSun" w:hAnsi="Arial" w:cs="Arial"/>
          <w:color w:val="000000"/>
          <w:lang w:eastAsia="en-GB"/>
        </w:rPr>
        <w:t>Each badge is to be supplied in a rigid presentation box, the box must have an insert which securely holds the crest in place and shall meet the following specifications:</w:t>
      </w:r>
    </w:p>
    <w:p w14:paraId="4BE4EA2B" w14:textId="77777777" w:rsidR="00084DCA" w:rsidRDefault="00084DCA" w:rsidP="00084DCA">
      <w:pPr>
        <w:pStyle w:val="ListParagraph"/>
        <w:numPr>
          <w:ilvl w:val="0"/>
          <w:numId w:val="48"/>
        </w:numPr>
        <w:autoSpaceDE w:val="0"/>
        <w:rPr>
          <w:rFonts w:ascii="Arial" w:eastAsia="SimSun" w:hAnsi="Arial" w:cs="Arial"/>
          <w:color w:val="000000"/>
          <w:lang w:eastAsia="en-GB"/>
        </w:rPr>
      </w:pPr>
      <w:r>
        <w:rPr>
          <w:rFonts w:ascii="Arial" w:eastAsia="SimSun" w:hAnsi="Arial" w:cs="Arial"/>
          <w:color w:val="000000"/>
          <w:lang w:eastAsia="en-GB"/>
        </w:rPr>
        <w:t>The shape is either rectangular or square</w:t>
      </w:r>
    </w:p>
    <w:p w14:paraId="27F845BF" w14:textId="77777777" w:rsidR="00084DCA" w:rsidRDefault="00084DCA" w:rsidP="00084DCA">
      <w:pPr>
        <w:pStyle w:val="ListParagraph"/>
        <w:numPr>
          <w:ilvl w:val="0"/>
          <w:numId w:val="48"/>
        </w:numPr>
        <w:autoSpaceDE w:val="0"/>
        <w:rPr>
          <w:rFonts w:ascii="Arial" w:eastAsia="SimSun" w:hAnsi="Arial" w:cs="Arial"/>
          <w:color w:val="000000"/>
          <w:lang w:eastAsia="en-GB"/>
        </w:rPr>
      </w:pPr>
      <w:r>
        <w:rPr>
          <w:rFonts w:ascii="Arial" w:eastAsia="SimSun" w:hAnsi="Arial" w:cs="Arial"/>
          <w:color w:val="000000"/>
          <w:lang w:eastAsia="en-GB"/>
        </w:rPr>
        <w:t>The colour is either navy blue or black</w:t>
      </w:r>
    </w:p>
    <w:p w14:paraId="7A9866DB" w14:textId="77777777" w:rsidR="00084DCA" w:rsidRPr="00B27D6C" w:rsidRDefault="00084DCA" w:rsidP="00084DCA">
      <w:pPr>
        <w:pStyle w:val="ListParagraph"/>
        <w:numPr>
          <w:ilvl w:val="0"/>
          <w:numId w:val="48"/>
        </w:numPr>
        <w:autoSpaceDE w:val="0"/>
        <w:rPr>
          <w:rFonts w:ascii="Arial" w:eastAsia="SimSun" w:hAnsi="Arial" w:cs="Arial"/>
          <w:color w:val="000000"/>
          <w:lang w:eastAsia="en-GB"/>
        </w:rPr>
      </w:pPr>
      <w:r>
        <w:rPr>
          <w:rFonts w:ascii="Arial" w:eastAsia="SimSun" w:hAnsi="Arial" w:cs="Arial"/>
          <w:color w:val="000000"/>
          <w:lang w:eastAsia="en-GB"/>
        </w:rPr>
        <w:t>The size is proportionate to the size of the badge inside</w:t>
      </w:r>
      <w:r>
        <w:rPr>
          <w:rFonts w:ascii="Arial" w:eastAsia="SimSun" w:hAnsi="Arial" w:cs="Arial"/>
          <w:color w:val="000000"/>
          <w:lang w:eastAsia="en-GB"/>
        </w:rPr>
        <w:br/>
      </w:r>
    </w:p>
    <w:p w14:paraId="43AEE1C9" w14:textId="77777777" w:rsidR="00084DCA" w:rsidRPr="002A5340" w:rsidRDefault="00084DCA" w:rsidP="00084DCA">
      <w:pPr>
        <w:pStyle w:val="ListParagraph"/>
        <w:widowControl/>
        <w:numPr>
          <w:ilvl w:val="0"/>
          <w:numId w:val="45"/>
        </w:numPr>
        <w:tabs>
          <w:tab w:val="left" w:pos="567"/>
        </w:tabs>
        <w:autoSpaceDE w:val="0"/>
        <w:spacing w:after="0" w:line="240" w:lineRule="auto"/>
        <w:ind w:left="0" w:firstLine="0"/>
        <w:rPr>
          <w:rFonts w:ascii="Arial" w:eastAsia="SimSun" w:hAnsi="Arial" w:cs="Arial"/>
          <w:lang w:eastAsia="en-GB"/>
        </w:rPr>
      </w:pPr>
      <w:r w:rsidRPr="002A5340">
        <w:rPr>
          <w:rFonts w:ascii="Arial" w:eastAsia="SimSun" w:hAnsi="Arial" w:cs="Arial"/>
          <w:b/>
          <w:bCs/>
          <w:lang w:eastAsia="en-GB"/>
        </w:rPr>
        <w:t>Delivery Requirements</w:t>
      </w:r>
    </w:p>
    <w:p w14:paraId="2718AA2C" w14:textId="77777777" w:rsidR="00084DCA" w:rsidRDefault="00084DCA" w:rsidP="00084DCA">
      <w:pPr>
        <w:widowControl/>
        <w:autoSpaceDE w:val="0"/>
        <w:spacing w:after="0" w:line="240" w:lineRule="auto"/>
        <w:rPr>
          <w:rFonts w:ascii="Arial" w:eastAsia="SimSun" w:hAnsi="Arial" w:cs="Arial"/>
          <w:lang w:eastAsia="en-GB"/>
        </w:rPr>
      </w:pPr>
    </w:p>
    <w:p w14:paraId="78451EC4" w14:textId="77777777" w:rsidR="00084DCA"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Timescales</w:t>
      </w:r>
      <w:r w:rsidRPr="00B27D6C">
        <w:rPr>
          <w:rFonts w:ascii="Arial" w:eastAsia="SimSun" w:hAnsi="Arial" w:cs="Arial"/>
          <w:lang w:eastAsia="en-GB"/>
        </w:rPr>
        <w:t xml:space="preserve">: To be delivered within 8 weeks of order placement if a mould is held or 12 weeks if a mould is required to be made, unless agreed otherwise by the Designated Officer. </w:t>
      </w:r>
      <w:r>
        <w:rPr>
          <w:rFonts w:ascii="Arial" w:eastAsia="SimSun" w:hAnsi="Arial" w:cs="Arial"/>
          <w:lang w:eastAsia="en-GB"/>
        </w:rPr>
        <w:br/>
      </w:r>
    </w:p>
    <w:p w14:paraId="0EBA3BAB" w14:textId="77777777" w:rsidR="00084DCA"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Quantity per order</w:t>
      </w:r>
      <w:r w:rsidRPr="00B27D6C">
        <w:rPr>
          <w:rFonts w:ascii="Arial" w:eastAsia="SimSun" w:hAnsi="Arial" w:cs="Arial"/>
          <w:lang w:eastAsia="en-GB"/>
        </w:rPr>
        <w:t xml:space="preserve">: Tenderers are required to confirm they can supply up to the maximum of quantity 30 badges per order per type of badge within the 8 - 12 week period. </w:t>
      </w:r>
      <w:r>
        <w:rPr>
          <w:rFonts w:ascii="Arial" w:eastAsia="SimSun" w:hAnsi="Arial" w:cs="Arial"/>
          <w:lang w:eastAsia="en-GB"/>
        </w:rPr>
        <w:br/>
      </w:r>
    </w:p>
    <w:p w14:paraId="198FC958" w14:textId="77777777" w:rsidR="00084DCA"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Quantity</w:t>
      </w:r>
      <w:r w:rsidRPr="00B27D6C">
        <w:rPr>
          <w:rFonts w:ascii="Arial" w:eastAsia="SimSun" w:hAnsi="Arial" w:cs="Arial"/>
          <w:lang w:eastAsia="en-GB"/>
        </w:rPr>
        <w:t>: Tenderers are required to confirm maximum number of badges they can supply within the 8 - 12-week period.</w:t>
      </w:r>
      <w:r>
        <w:rPr>
          <w:rFonts w:ascii="Arial" w:eastAsia="SimSun" w:hAnsi="Arial" w:cs="Arial"/>
          <w:lang w:eastAsia="en-GB"/>
        </w:rPr>
        <w:br/>
      </w:r>
    </w:p>
    <w:p w14:paraId="3C2BED9D"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D</w:t>
      </w:r>
      <w:r>
        <w:rPr>
          <w:rFonts w:ascii="Arial" w:eastAsia="SimSun" w:hAnsi="Arial" w:cs="Arial"/>
          <w:b/>
          <w:lang w:eastAsia="en-GB"/>
        </w:rPr>
        <w:t>i</w:t>
      </w:r>
      <w:r w:rsidRPr="00B27D6C">
        <w:rPr>
          <w:rFonts w:ascii="Arial" w:eastAsia="SimSun" w:hAnsi="Arial" w:cs="Arial"/>
          <w:b/>
          <w:lang w:eastAsia="en-GB"/>
        </w:rPr>
        <w:t>spatch</w:t>
      </w:r>
      <w:r w:rsidRPr="00B27D6C">
        <w:rPr>
          <w:rFonts w:ascii="Arial" w:eastAsia="SimSun" w:hAnsi="Arial" w:cs="Arial"/>
          <w:lang w:eastAsia="en-GB"/>
        </w:rPr>
        <w:t xml:space="preserve">: Badges </w:t>
      </w:r>
      <w:r w:rsidRPr="00B27D6C">
        <w:rPr>
          <w:rFonts w:ascii="Arial" w:eastAsia="SimSun" w:hAnsi="Arial" w:cs="Arial"/>
          <w:snapToGrid w:val="0"/>
        </w:rPr>
        <w:t>are to be despatched direct to ships and commands at their BFPO address, which will be provided by the Designated Officer on the Demand Order Form at no additional cost to the authority.</w:t>
      </w:r>
      <w:r>
        <w:rPr>
          <w:rFonts w:ascii="Arial" w:eastAsia="SimSun" w:hAnsi="Arial" w:cs="Arial"/>
          <w:snapToGrid w:val="0"/>
        </w:rPr>
        <w:br/>
      </w:r>
    </w:p>
    <w:p w14:paraId="7C478629"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Delivery Costs</w:t>
      </w:r>
      <w:r w:rsidRPr="00B27D6C">
        <w:rPr>
          <w:rFonts w:ascii="Arial" w:eastAsia="SimSun" w:hAnsi="Arial" w:cs="Arial"/>
          <w:snapToGrid w:val="0"/>
        </w:rPr>
        <w:t>: Delivery costs shall be included within the firm price.</w:t>
      </w:r>
      <w:r>
        <w:rPr>
          <w:rFonts w:ascii="Arial" w:eastAsia="SimSun" w:hAnsi="Arial" w:cs="Arial"/>
          <w:snapToGrid w:val="0"/>
        </w:rPr>
        <w:br/>
      </w:r>
    </w:p>
    <w:p w14:paraId="5EF2C2D6"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Containers</w:t>
      </w:r>
      <w:r w:rsidRPr="00B27D6C">
        <w:rPr>
          <w:rFonts w:ascii="Arial" w:eastAsia="SimSun" w:hAnsi="Arial" w:cs="Arial"/>
          <w:snapToGrid w:val="0"/>
        </w:rPr>
        <w:t xml:space="preserve">: Badges to be provided in protective containers that are suitably robust in terms of protection and stability, packaging must hold badge in place, to avoid damage in </w:t>
      </w:r>
      <w:r w:rsidRPr="00B27D6C">
        <w:rPr>
          <w:rFonts w:ascii="Arial" w:eastAsia="SimSun" w:hAnsi="Arial" w:cs="Arial"/>
          <w:snapToGrid w:val="0"/>
        </w:rPr>
        <w:lastRenderedPageBreak/>
        <w:t xml:space="preserve">transit </w:t>
      </w:r>
      <w:r w:rsidRPr="00B27D6C">
        <w:rPr>
          <w:rFonts w:ascii="Arial" w:eastAsia="SimSun" w:hAnsi="Arial" w:cs="Arial"/>
          <w:b/>
          <w:snapToGrid w:val="0"/>
        </w:rPr>
        <w:t>and</w:t>
      </w:r>
      <w:r w:rsidRPr="00B27D6C">
        <w:rPr>
          <w:rFonts w:ascii="Arial" w:eastAsia="SimSun" w:hAnsi="Arial" w:cs="Arial"/>
          <w:snapToGrid w:val="0"/>
        </w:rPr>
        <w:t xml:space="preserve"> suitable in terms of presentation. </w:t>
      </w:r>
      <w:r>
        <w:rPr>
          <w:rFonts w:ascii="Arial" w:eastAsia="SimSun" w:hAnsi="Arial" w:cs="Arial"/>
          <w:snapToGrid w:val="0"/>
        </w:rPr>
        <w:br/>
      </w:r>
    </w:p>
    <w:p w14:paraId="222973F8" w14:textId="77777777" w:rsidR="00084DCA" w:rsidRPr="00971D7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Weight of packages</w:t>
      </w:r>
      <w:r w:rsidRPr="00B27D6C">
        <w:rPr>
          <w:rFonts w:ascii="Arial" w:eastAsia="SimSun" w:hAnsi="Arial" w:cs="Arial"/>
          <w:snapToGrid w:val="0"/>
        </w:rPr>
        <w:t>: The Contractor must ensure that all packages are less than 11 kg in weight.</w:t>
      </w:r>
    </w:p>
    <w:p w14:paraId="2B52BDF9" w14:textId="77777777" w:rsidR="00084DCA" w:rsidRPr="00B27D6C" w:rsidRDefault="00084DCA" w:rsidP="00084DCA">
      <w:pPr>
        <w:pStyle w:val="ListParagraph"/>
        <w:widowControl/>
        <w:autoSpaceDE w:val="0"/>
        <w:spacing w:after="0" w:line="240" w:lineRule="auto"/>
        <w:rPr>
          <w:rFonts w:ascii="Arial" w:eastAsia="SimSun" w:hAnsi="Arial" w:cs="Arial"/>
          <w:lang w:eastAsia="en-GB"/>
        </w:rPr>
      </w:pPr>
    </w:p>
    <w:p w14:paraId="204EBADF"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Address</w:t>
      </w:r>
      <w:r w:rsidRPr="00B27D6C">
        <w:rPr>
          <w:rFonts w:ascii="Arial" w:eastAsia="SimSun" w:hAnsi="Arial" w:cs="Arial"/>
          <w:snapToGrid w:val="0"/>
        </w:rPr>
        <w:t>: The Contractor must ensure all packages delivered are correctly marked as per the Demand Order.</w:t>
      </w:r>
      <w:r>
        <w:rPr>
          <w:rFonts w:ascii="Arial" w:eastAsia="SimSun" w:hAnsi="Arial" w:cs="Arial"/>
          <w:snapToGrid w:val="0"/>
        </w:rPr>
        <w:br/>
      </w:r>
    </w:p>
    <w:p w14:paraId="0763C672"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Deliverables and Delivery Dates:</w:t>
      </w:r>
      <w:r w:rsidRPr="00B27D6C">
        <w:rPr>
          <w:rFonts w:ascii="Arial" w:eastAsia="SimSun" w:hAnsi="Arial" w:cs="Arial"/>
          <w:snapToGrid w:val="0"/>
        </w:rPr>
        <w:t xml:space="preserve"> Deliverables and delivery dates shall be as stated on the Demand Order Form. </w:t>
      </w:r>
      <w:r>
        <w:rPr>
          <w:rFonts w:ascii="Arial" w:eastAsia="SimSun" w:hAnsi="Arial" w:cs="Arial"/>
          <w:snapToGrid w:val="0"/>
        </w:rPr>
        <w:br/>
      </w:r>
    </w:p>
    <w:p w14:paraId="19C0B731"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 xml:space="preserve">Proof of </w:t>
      </w:r>
      <w:r>
        <w:rPr>
          <w:rFonts w:ascii="Arial" w:eastAsia="SimSun" w:hAnsi="Arial" w:cs="Arial"/>
          <w:b/>
          <w:snapToGrid w:val="0"/>
        </w:rPr>
        <w:t>Dispatch</w:t>
      </w:r>
      <w:r w:rsidRPr="00B27D6C">
        <w:rPr>
          <w:rFonts w:ascii="Arial" w:eastAsia="SimSun" w:hAnsi="Arial" w:cs="Arial"/>
          <w:b/>
          <w:snapToGrid w:val="0"/>
        </w:rPr>
        <w:t>/Receipt</w:t>
      </w:r>
      <w:r w:rsidRPr="00B27D6C">
        <w:rPr>
          <w:rFonts w:ascii="Arial" w:eastAsia="SimSun" w:hAnsi="Arial" w:cs="Arial"/>
          <w:snapToGrid w:val="0"/>
        </w:rPr>
        <w:t>: Proof of tracking the delivery/receipt of crests is required. Proof of Delivery (POD) with receipt signature for land-based deliveries and POD showing the parcel(s) being scanned at the National Sorting Hub for BFPO deliveries.</w:t>
      </w:r>
      <w:r>
        <w:rPr>
          <w:rFonts w:ascii="Arial" w:eastAsia="SimSun" w:hAnsi="Arial" w:cs="Arial"/>
          <w:snapToGrid w:val="0"/>
        </w:rPr>
        <w:br/>
      </w:r>
    </w:p>
    <w:p w14:paraId="114099FC"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bCs/>
          <w:lang w:eastAsia="en-GB"/>
        </w:rPr>
        <w:t>Courier</w:t>
      </w:r>
      <w:r w:rsidRPr="00B27D6C">
        <w:rPr>
          <w:rFonts w:ascii="Arial" w:eastAsia="SimSun" w:hAnsi="Arial" w:cs="Arial"/>
          <w:lang w:eastAsia="en-GB"/>
        </w:rPr>
        <w:t>:</w:t>
      </w:r>
      <w:r w:rsidRPr="00B27D6C">
        <w:rPr>
          <w:rFonts w:ascii="Arial" w:eastAsia="SimSun" w:hAnsi="Arial" w:cs="Arial"/>
          <w:b/>
          <w:bCs/>
          <w:lang w:eastAsia="en-GB"/>
        </w:rPr>
        <w:t xml:space="preserve"> </w:t>
      </w:r>
      <w:r w:rsidRPr="00B27D6C">
        <w:rPr>
          <w:rFonts w:ascii="Arial" w:hAnsi="Arial" w:cs="Arial"/>
        </w:rPr>
        <w:t xml:space="preserve">The Authority requires the bidder to select a courier that can deliver the badges within 3 days of dispatch to land-based address and 4 days to BFPO addresses. </w:t>
      </w:r>
    </w:p>
    <w:p w14:paraId="76602173" w14:textId="77777777" w:rsidR="00084DCA" w:rsidRDefault="00084DCA" w:rsidP="00084DCA">
      <w:pPr>
        <w:widowControl/>
        <w:autoSpaceDE w:val="0"/>
        <w:spacing w:after="0" w:line="240" w:lineRule="auto"/>
        <w:rPr>
          <w:rFonts w:ascii="Arial" w:eastAsia="SimSun" w:hAnsi="Arial" w:cs="Arial"/>
          <w:lang w:eastAsia="en-GB"/>
        </w:rPr>
      </w:pPr>
    </w:p>
    <w:p w14:paraId="60F02EDD" w14:textId="77777777" w:rsidR="00084DCA" w:rsidRDefault="00084DCA" w:rsidP="00084DCA">
      <w:pPr>
        <w:widowControl/>
        <w:autoSpaceDE w:val="0"/>
        <w:spacing w:after="0" w:line="240" w:lineRule="auto"/>
        <w:rPr>
          <w:rFonts w:ascii="Arial" w:eastAsia="SimSun" w:hAnsi="Arial" w:cs="Arial"/>
          <w:lang w:eastAsia="en-GB"/>
        </w:rPr>
      </w:pPr>
    </w:p>
    <w:p w14:paraId="7942B850" w14:textId="77777777" w:rsidR="00084DCA" w:rsidRPr="00F3421D" w:rsidRDefault="00084DCA" w:rsidP="00084DCA">
      <w:pPr>
        <w:pStyle w:val="ListParagraph"/>
        <w:widowControl/>
        <w:numPr>
          <w:ilvl w:val="0"/>
          <w:numId w:val="45"/>
        </w:numPr>
        <w:spacing w:after="0" w:line="240" w:lineRule="auto"/>
        <w:ind w:left="0" w:firstLine="0"/>
        <w:rPr>
          <w:rFonts w:ascii="Arial" w:eastAsia="SimSun" w:hAnsi="Arial" w:cs="Arial"/>
          <w:b/>
          <w:snapToGrid w:val="0"/>
          <w:u w:val="single"/>
        </w:rPr>
      </w:pPr>
      <w:r w:rsidRPr="002A5340">
        <w:rPr>
          <w:rFonts w:ascii="Arial" w:eastAsia="SimSun" w:hAnsi="Arial" w:cs="Arial"/>
          <w:b/>
          <w:snapToGrid w:val="0"/>
        </w:rPr>
        <w:t xml:space="preserve">Estimated Quantities.  </w:t>
      </w:r>
      <w:r w:rsidRPr="002A5340">
        <w:rPr>
          <w:rFonts w:ascii="Arial" w:eastAsia="SimSun" w:hAnsi="Arial" w:cs="Arial"/>
          <w:snapToGrid w:val="0"/>
        </w:rPr>
        <w:t xml:space="preserve">As per Annex A List of Units and Estimated Annual Requirements. </w:t>
      </w:r>
      <w:r w:rsidRPr="002A5340">
        <w:rPr>
          <w:rFonts w:ascii="Arial" w:hAnsi="Arial" w:cs="Arial"/>
        </w:rPr>
        <w:t>Future orders should not be in excess of 2480 units per annum across the various designs, however no guarantee can be given regarding numbers. There are currently 155 designs, but this may increase as new ships and units are commissioned or decrease as some are decommissioned.</w:t>
      </w:r>
    </w:p>
    <w:p w14:paraId="0FA5C1B6" w14:textId="77777777" w:rsidR="00084DCA" w:rsidRDefault="00084DCA" w:rsidP="00084DCA">
      <w:pPr>
        <w:widowControl/>
        <w:spacing w:after="0" w:line="240" w:lineRule="auto"/>
        <w:rPr>
          <w:rFonts w:ascii="Arial" w:eastAsia="SimSun" w:hAnsi="Arial" w:cs="Arial"/>
          <w:b/>
          <w:snapToGrid w:val="0"/>
          <w:u w:val="single"/>
        </w:rPr>
      </w:pPr>
    </w:p>
    <w:p w14:paraId="65052547" w14:textId="77777777" w:rsidR="00084DCA" w:rsidRPr="00C369C7" w:rsidRDefault="00084DCA" w:rsidP="00084DCA">
      <w:pPr>
        <w:pStyle w:val="ListParagraph"/>
        <w:widowControl/>
        <w:numPr>
          <w:ilvl w:val="0"/>
          <w:numId w:val="45"/>
        </w:numPr>
        <w:tabs>
          <w:tab w:val="left" w:pos="567"/>
        </w:tabs>
        <w:spacing w:after="0" w:line="240" w:lineRule="auto"/>
        <w:ind w:left="0" w:firstLine="0"/>
        <w:jc w:val="both"/>
        <w:rPr>
          <w:rFonts w:ascii="Arial" w:hAnsi="Arial" w:cs="Arial"/>
        </w:rPr>
      </w:pPr>
      <w:r w:rsidRPr="002A5340">
        <w:rPr>
          <w:rFonts w:ascii="Arial" w:hAnsi="Arial" w:cs="Arial"/>
          <w:b/>
        </w:rPr>
        <w:t>Requirement</w:t>
      </w:r>
      <w:r>
        <w:rPr>
          <w:rFonts w:ascii="Arial" w:hAnsi="Arial" w:cs="Arial"/>
          <w:b/>
        </w:rPr>
        <w:br/>
      </w:r>
    </w:p>
    <w:p w14:paraId="1173FD8C" w14:textId="77777777" w:rsidR="00084DCA"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The Authority has a requirement for the manufacture and supply of HM Ship and Establishment Badges in 6 heraldic designs.</w:t>
      </w:r>
      <w:r w:rsidRPr="00C369C7">
        <w:rPr>
          <w:rFonts w:ascii="Arial" w:eastAsia="SimSun" w:hAnsi="Arial" w:cs="Arial"/>
          <w:color w:val="000000"/>
          <w:lang w:eastAsia="en-GB"/>
        </w:rPr>
        <w:t xml:space="preserve"> </w:t>
      </w:r>
    </w:p>
    <w:p w14:paraId="29D294CA"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 xml:space="preserve">Badges will be manufactured and securely mounted on a hardwood backing of a shield shape to a provided specification. </w:t>
      </w:r>
    </w:p>
    <w:p w14:paraId="0EA2D450"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 xml:space="preserve">The prospective supplier must provide all the necessary equipment and must ensure that this is maintained and calibrated in accordance with manufacturer instructions to meet the requirement for the supply of these goods. </w:t>
      </w:r>
    </w:p>
    <w:p w14:paraId="17B7CD1E"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There may be a requirement for new Badges for example for ships currently in construction and equally some Badges on the schedule may be removed, if for example, decommissioning occurs.</w:t>
      </w:r>
    </w:p>
    <w:p w14:paraId="0144B964"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The Authority requires monthly reports and progress meetings for the first 6 months of the contract, with reports every month and meetings quarterly thereafter from the Contractor as part of the requirement.</w:t>
      </w:r>
    </w:p>
    <w:p w14:paraId="4488DB5D" w14:textId="77777777" w:rsidR="00084DCA" w:rsidRDefault="00084DCA" w:rsidP="00084DCA">
      <w:pPr>
        <w:widowControl/>
        <w:spacing w:after="0" w:line="240" w:lineRule="auto"/>
        <w:jc w:val="both"/>
        <w:rPr>
          <w:rFonts w:ascii="Arial" w:eastAsia="SimSun" w:hAnsi="Arial" w:cs="Arial"/>
          <w:color w:val="000000"/>
          <w:lang w:eastAsia="en-GB"/>
        </w:rPr>
      </w:pPr>
    </w:p>
    <w:p w14:paraId="515454CE" w14:textId="77777777" w:rsidR="00084DCA" w:rsidRPr="00A15C64" w:rsidRDefault="00084DCA" w:rsidP="00084DCA">
      <w:pPr>
        <w:widowControl/>
        <w:spacing w:after="0" w:line="240" w:lineRule="auto"/>
        <w:jc w:val="both"/>
        <w:rPr>
          <w:rFonts w:ascii="Arial" w:eastAsia="SimSun" w:hAnsi="Arial" w:cs="Arial"/>
          <w:b/>
          <w:color w:val="000000"/>
          <w:lang w:eastAsia="en-GB"/>
        </w:rPr>
      </w:pPr>
      <w:r w:rsidRPr="00A15C64">
        <w:rPr>
          <w:rFonts w:ascii="Arial" w:eastAsia="SimSun" w:hAnsi="Arial" w:cs="Arial"/>
          <w:b/>
          <w:color w:val="000000"/>
          <w:lang w:eastAsia="en-GB"/>
        </w:rPr>
        <w:t>Annexes to the SOR</w:t>
      </w:r>
    </w:p>
    <w:p w14:paraId="2B4635DC" w14:textId="77777777" w:rsidR="00084DCA" w:rsidRDefault="00084DCA" w:rsidP="00084DCA">
      <w:pPr>
        <w:widowControl/>
        <w:spacing w:after="0" w:line="240" w:lineRule="auto"/>
        <w:jc w:val="both"/>
        <w:rPr>
          <w:rFonts w:ascii="Arial" w:eastAsia="SimSun" w:hAnsi="Arial" w:cs="Arial"/>
          <w:color w:val="000000"/>
          <w:lang w:eastAsia="en-GB"/>
        </w:rPr>
      </w:pPr>
    </w:p>
    <w:p w14:paraId="3F8CF64A" w14:textId="77777777" w:rsidR="00084DCA" w:rsidRDefault="00084DCA" w:rsidP="00E648D9">
      <w:pPr>
        <w:pStyle w:val="ListParagraph"/>
        <w:widowControl/>
        <w:numPr>
          <w:ilvl w:val="0"/>
          <w:numId w:val="50"/>
        </w:numPr>
        <w:spacing w:after="0" w:line="240" w:lineRule="auto"/>
        <w:rPr>
          <w:rFonts w:ascii="Arial" w:eastAsia="SimSun" w:hAnsi="Arial" w:cs="Arial"/>
          <w:color w:val="000000"/>
          <w:lang w:eastAsia="en-GB"/>
        </w:rPr>
      </w:pPr>
      <w:r>
        <w:rPr>
          <w:rFonts w:ascii="Arial" w:eastAsia="SimSun" w:hAnsi="Arial" w:cs="Arial"/>
          <w:color w:val="000000"/>
          <w:lang w:eastAsia="en-GB"/>
        </w:rPr>
        <w:t>List of Ships/Establishments and their estimated annual requirements (please note this is not a guarantee or orders to be received under this contract)</w:t>
      </w:r>
      <w:r>
        <w:rPr>
          <w:rFonts w:ascii="Arial" w:eastAsia="SimSun" w:hAnsi="Arial" w:cs="Arial"/>
          <w:color w:val="000000"/>
          <w:lang w:eastAsia="en-GB"/>
        </w:rPr>
        <w:br/>
      </w:r>
    </w:p>
    <w:p w14:paraId="1DD145A8" w14:textId="77777777" w:rsidR="00084DCA" w:rsidRDefault="00084DCA" w:rsidP="00E648D9">
      <w:pPr>
        <w:pStyle w:val="ListParagraph"/>
        <w:widowControl/>
        <w:numPr>
          <w:ilvl w:val="0"/>
          <w:numId w:val="50"/>
        </w:numPr>
        <w:spacing w:after="0" w:line="240" w:lineRule="auto"/>
        <w:rPr>
          <w:rFonts w:ascii="Arial" w:eastAsia="SimSun" w:hAnsi="Arial" w:cs="Arial"/>
          <w:color w:val="000000"/>
          <w:lang w:eastAsia="en-GB"/>
        </w:rPr>
      </w:pPr>
      <w:r>
        <w:rPr>
          <w:rFonts w:ascii="Arial" w:eastAsia="SimSun" w:hAnsi="Arial" w:cs="Arial"/>
          <w:color w:val="000000"/>
          <w:lang w:eastAsia="en-GB"/>
        </w:rPr>
        <w:t>Example shapes of badges</w:t>
      </w:r>
      <w:r>
        <w:rPr>
          <w:rFonts w:ascii="Arial" w:eastAsia="SimSun" w:hAnsi="Arial" w:cs="Arial"/>
          <w:color w:val="000000"/>
          <w:lang w:eastAsia="en-GB"/>
        </w:rPr>
        <w:br/>
      </w:r>
    </w:p>
    <w:p w14:paraId="006A1088" w14:textId="77777777" w:rsidR="00084DCA" w:rsidRPr="00F74264" w:rsidRDefault="00084DCA" w:rsidP="00E648D9">
      <w:pPr>
        <w:pStyle w:val="ListParagraph"/>
        <w:widowControl/>
        <w:numPr>
          <w:ilvl w:val="0"/>
          <w:numId w:val="50"/>
        </w:numPr>
        <w:spacing w:after="0" w:line="240" w:lineRule="auto"/>
        <w:rPr>
          <w:rFonts w:ascii="Arial" w:eastAsia="SimSun" w:hAnsi="Arial" w:cs="Arial"/>
          <w:color w:val="000000"/>
          <w:lang w:eastAsia="en-GB"/>
        </w:rPr>
      </w:pPr>
      <w:r>
        <w:rPr>
          <w:rFonts w:ascii="Arial" w:eastAsia="SimSun" w:hAnsi="Arial" w:cs="Arial"/>
          <w:color w:val="000000"/>
          <w:lang w:eastAsia="en-GB"/>
        </w:rPr>
        <w:t>Specification of Sample to be submitted with tender</w:t>
      </w:r>
    </w:p>
    <w:p w14:paraId="0008E45D" w14:textId="77777777" w:rsidR="00084DCA" w:rsidRDefault="00084DCA" w:rsidP="00084DCA">
      <w:pPr>
        <w:widowControl/>
        <w:spacing w:after="0" w:line="240" w:lineRule="auto"/>
        <w:rPr>
          <w:rFonts w:ascii="Arial" w:eastAsia="SimSun" w:hAnsi="Arial" w:cs="Arial"/>
          <w:b/>
          <w:snapToGrid w:val="0"/>
          <w:u w:val="single"/>
        </w:rPr>
      </w:pPr>
    </w:p>
    <w:p w14:paraId="702D64AD" w14:textId="77777777" w:rsidR="00084DCA" w:rsidRDefault="00084DCA" w:rsidP="00084DCA">
      <w:pPr>
        <w:widowControl/>
        <w:spacing w:after="160" w:line="259" w:lineRule="auto"/>
        <w:rPr>
          <w:rFonts w:ascii="Arial" w:eastAsia="SimSun" w:hAnsi="Arial" w:cs="Arial"/>
          <w:b/>
          <w:snapToGrid w:val="0"/>
          <w:u w:val="single"/>
        </w:rPr>
      </w:pPr>
      <w:r>
        <w:rPr>
          <w:rFonts w:ascii="Arial" w:eastAsia="SimSun" w:hAnsi="Arial" w:cs="Arial"/>
          <w:b/>
          <w:snapToGrid w:val="0"/>
          <w:u w:val="single"/>
        </w:rPr>
        <w:br w:type="page"/>
      </w:r>
    </w:p>
    <w:p w14:paraId="187C4296" w14:textId="77777777" w:rsidR="00084DCA" w:rsidRDefault="00084DCA" w:rsidP="00084DCA">
      <w:pPr>
        <w:widowControl/>
        <w:spacing w:after="0" w:line="240" w:lineRule="auto"/>
        <w:jc w:val="right"/>
        <w:rPr>
          <w:rFonts w:ascii="Arial" w:eastAsia="SimSun" w:hAnsi="Arial" w:cs="Arial"/>
          <w:b/>
          <w:snapToGrid w:val="0"/>
        </w:rPr>
      </w:pPr>
      <w:r w:rsidRPr="00745560">
        <w:rPr>
          <w:rFonts w:ascii="Arial" w:eastAsia="SimSun" w:hAnsi="Arial" w:cs="Arial"/>
          <w:b/>
          <w:snapToGrid w:val="0"/>
        </w:rPr>
        <w:lastRenderedPageBreak/>
        <w:t>Annex A to SOR</w:t>
      </w:r>
    </w:p>
    <w:p w14:paraId="721339F3" w14:textId="77777777" w:rsidR="00084DCA" w:rsidRDefault="00084DCA" w:rsidP="00084DCA">
      <w:pPr>
        <w:widowControl/>
        <w:spacing w:after="0" w:line="240" w:lineRule="auto"/>
        <w:rPr>
          <w:rFonts w:ascii="Arial" w:eastAsia="SimSun" w:hAnsi="Arial" w:cs="Arial"/>
          <w:b/>
          <w:snapToGrid w:val="0"/>
        </w:rPr>
      </w:pPr>
    </w:p>
    <w:p w14:paraId="66A307BA" w14:textId="77777777" w:rsidR="00084DCA" w:rsidRDefault="00084DCA" w:rsidP="00084DCA">
      <w:pPr>
        <w:widowControl/>
        <w:spacing w:after="0" w:line="240" w:lineRule="auto"/>
        <w:rPr>
          <w:rFonts w:ascii="Arial" w:eastAsia="SimSun" w:hAnsi="Arial" w:cs="Arial"/>
          <w:b/>
          <w:snapToGrid w:val="0"/>
        </w:rPr>
      </w:pPr>
      <w:r>
        <w:rPr>
          <w:rFonts w:ascii="Arial" w:eastAsia="SimSun" w:hAnsi="Arial" w:cs="Arial"/>
          <w:b/>
          <w:snapToGrid w:val="0"/>
        </w:rPr>
        <w:t>List of Ships/Establishments and Estimated Annual Requirements</w:t>
      </w:r>
    </w:p>
    <w:p w14:paraId="176C4C81"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bCs/>
          <w:snapToGrid w:val="0"/>
        </w:rPr>
        <w:t>(</w:t>
      </w:r>
      <w:r>
        <w:rPr>
          <w:rFonts w:ascii="Arial" w:eastAsia="SimSun" w:hAnsi="Arial" w:cs="Arial"/>
          <w:color w:val="000000"/>
          <w:lang w:eastAsia="en-GB"/>
        </w:rPr>
        <w:t>NB. This is not a guarantee or orders to be received under this contract)</w:t>
      </w:r>
    </w:p>
    <w:p w14:paraId="30BFB3DA" w14:textId="77777777" w:rsidR="00084DCA" w:rsidRDefault="00084DCA" w:rsidP="00084DCA">
      <w:pPr>
        <w:widowControl/>
        <w:spacing w:after="0" w:line="240" w:lineRule="auto"/>
        <w:rPr>
          <w:rFonts w:ascii="Arial" w:eastAsia="SimSun" w:hAnsi="Arial" w:cs="Arial"/>
          <w:color w:val="000000"/>
          <w:lang w:eastAsia="en-GB"/>
        </w:rPr>
      </w:pPr>
    </w:p>
    <w:p w14:paraId="45637482"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 xml:space="preserve">This schedule represents the possible annual requirement, future orders are not expected to be above 2480 units per annum across the 155 designs. However, no guarantee can be given </w:t>
      </w:r>
    </w:p>
    <w:p w14:paraId="13796F8E"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 xml:space="preserve">regarding numbers. </w:t>
      </w:r>
    </w:p>
    <w:p w14:paraId="34B94346" w14:textId="77777777" w:rsidR="00084DCA" w:rsidRDefault="00084DCA" w:rsidP="00084DCA">
      <w:pPr>
        <w:widowControl/>
        <w:spacing w:after="0" w:line="240" w:lineRule="auto"/>
        <w:rPr>
          <w:rFonts w:ascii="Arial" w:eastAsia="SimSun" w:hAnsi="Arial" w:cs="Arial"/>
          <w:color w:val="000000"/>
          <w:lang w:eastAsia="en-GB"/>
        </w:rPr>
      </w:pPr>
    </w:p>
    <w:p w14:paraId="4256A01C"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 xml:space="preserve">All orders shall be confirmed by the Authority. Please be advised that this list is not exhaustive and new badges may be added during the contract term. </w:t>
      </w:r>
    </w:p>
    <w:p w14:paraId="1049172F" w14:textId="77777777" w:rsidR="00084DCA" w:rsidRDefault="00084DCA" w:rsidP="00084DCA">
      <w:pPr>
        <w:widowControl/>
        <w:spacing w:after="0" w:line="240" w:lineRule="auto"/>
        <w:rPr>
          <w:rFonts w:ascii="Arial" w:eastAsia="SimSun" w:hAnsi="Arial" w:cs="Arial"/>
          <w:color w:val="000000"/>
          <w:lang w:eastAsia="en-GB"/>
        </w:rPr>
      </w:pPr>
    </w:p>
    <w:p w14:paraId="5F0B24B6" w14:textId="77777777" w:rsidR="00084DCA" w:rsidRPr="009A22B8" w:rsidRDefault="00084DCA" w:rsidP="00084DCA">
      <w:pPr>
        <w:widowControl/>
        <w:spacing w:after="0" w:line="240" w:lineRule="auto"/>
        <w:rPr>
          <w:rFonts w:ascii="Arial" w:eastAsia="SimSun" w:hAnsi="Arial" w:cs="Arial"/>
          <w:color w:val="000000"/>
          <w:u w:val="single"/>
          <w:lang w:eastAsia="en-GB"/>
        </w:rPr>
      </w:pPr>
      <w:r w:rsidRPr="009A22B8">
        <w:rPr>
          <w:rFonts w:ascii="Arial" w:eastAsia="SimSun" w:hAnsi="Arial" w:cs="Arial"/>
          <w:color w:val="000000"/>
          <w:u w:val="single"/>
          <w:lang w:eastAsia="en-GB"/>
        </w:rPr>
        <w:t>Badge Shape Key for table below</w:t>
      </w:r>
      <w:r>
        <w:rPr>
          <w:rFonts w:ascii="Arial" w:eastAsia="SimSun" w:hAnsi="Arial" w:cs="Arial"/>
          <w:color w:val="000000"/>
          <w:u w:val="single"/>
          <w:lang w:eastAsia="en-GB"/>
        </w:rPr>
        <w:t xml:space="preserve"> (examples of each shape are provided at Annex B)</w:t>
      </w:r>
      <w:r w:rsidRPr="009A22B8">
        <w:rPr>
          <w:rFonts w:ascii="Arial" w:eastAsia="SimSun" w:hAnsi="Arial" w:cs="Arial"/>
          <w:color w:val="000000"/>
          <w:u w:val="single"/>
          <w:lang w:eastAsia="en-GB"/>
        </w:rPr>
        <w:t>:</w:t>
      </w:r>
    </w:p>
    <w:p w14:paraId="498C54A0" w14:textId="77777777" w:rsidR="00084DCA" w:rsidRDefault="00084DCA" w:rsidP="00084DCA">
      <w:pPr>
        <w:widowControl/>
        <w:spacing w:after="0" w:line="240" w:lineRule="auto"/>
        <w:rPr>
          <w:rFonts w:ascii="Arial" w:eastAsia="SimSun" w:hAnsi="Arial" w:cs="Arial"/>
          <w:color w:val="000000"/>
          <w:lang w:eastAsia="en-GB"/>
        </w:rPr>
      </w:pPr>
    </w:p>
    <w:tbl>
      <w:tblPr>
        <w:tblStyle w:val="TableGrid"/>
        <w:tblW w:w="0" w:type="auto"/>
        <w:tblInd w:w="0" w:type="dxa"/>
        <w:tblLook w:val="04A0" w:firstRow="1" w:lastRow="0" w:firstColumn="1" w:lastColumn="0" w:noHBand="0" w:noVBand="1"/>
      </w:tblPr>
      <w:tblGrid>
        <w:gridCol w:w="846"/>
        <w:gridCol w:w="3622"/>
      </w:tblGrid>
      <w:tr w:rsidR="00084DCA" w14:paraId="3B693FCB" w14:textId="77777777" w:rsidTr="00563DB2">
        <w:trPr>
          <w:trHeight w:val="261"/>
        </w:trPr>
        <w:tc>
          <w:tcPr>
            <w:tcW w:w="846" w:type="dxa"/>
            <w:vAlign w:val="center"/>
          </w:tcPr>
          <w:p w14:paraId="2797574B"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C</w:t>
            </w:r>
          </w:p>
        </w:tc>
        <w:tc>
          <w:tcPr>
            <w:tcW w:w="3622" w:type="dxa"/>
            <w:vAlign w:val="center"/>
          </w:tcPr>
          <w:p w14:paraId="73FC9190"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Circular with Crown</w:t>
            </w:r>
          </w:p>
        </w:tc>
      </w:tr>
      <w:tr w:rsidR="00084DCA" w14:paraId="1E5B6E84" w14:textId="77777777" w:rsidTr="00563DB2">
        <w:trPr>
          <w:trHeight w:val="261"/>
        </w:trPr>
        <w:tc>
          <w:tcPr>
            <w:tcW w:w="846" w:type="dxa"/>
            <w:vAlign w:val="center"/>
          </w:tcPr>
          <w:p w14:paraId="4FC11999"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CW</w:t>
            </w:r>
          </w:p>
        </w:tc>
        <w:tc>
          <w:tcPr>
            <w:tcW w:w="3622" w:type="dxa"/>
            <w:vAlign w:val="center"/>
          </w:tcPr>
          <w:p w14:paraId="3DFFEE08"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Circular without Crown</w:t>
            </w:r>
          </w:p>
        </w:tc>
      </w:tr>
      <w:tr w:rsidR="00084DCA" w14:paraId="290C6A96" w14:textId="77777777" w:rsidTr="00563DB2">
        <w:trPr>
          <w:trHeight w:val="261"/>
        </w:trPr>
        <w:tc>
          <w:tcPr>
            <w:tcW w:w="846" w:type="dxa"/>
            <w:vAlign w:val="center"/>
          </w:tcPr>
          <w:p w14:paraId="34AB8DFA"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D</w:t>
            </w:r>
          </w:p>
        </w:tc>
        <w:tc>
          <w:tcPr>
            <w:tcW w:w="3622" w:type="dxa"/>
            <w:vAlign w:val="center"/>
          </w:tcPr>
          <w:p w14:paraId="3472895C"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Diamond</w:t>
            </w:r>
          </w:p>
        </w:tc>
      </w:tr>
      <w:tr w:rsidR="00084DCA" w14:paraId="4E565332" w14:textId="77777777" w:rsidTr="00563DB2">
        <w:trPr>
          <w:trHeight w:val="276"/>
        </w:trPr>
        <w:tc>
          <w:tcPr>
            <w:tcW w:w="846" w:type="dxa"/>
            <w:vAlign w:val="center"/>
          </w:tcPr>
          <w:p w14:paraId="5C61C000"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P</w:t>
            </w:r>
          </w:p>
        </w:tc>
        <w:tc>
          <w:tcPr>
            <w:tcW w:w="3622" w:type="dxa"/>
            <w:vAlign w:val="center"/>
          </w:tcPr>
          <w:p w14:paraId="2D0FB317"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Pentagonal</w:t>
            </w:r>
          </w:p>
        </w:tc>
      </w:tr>
      <w:tr w:rsidR="00084DCA" w14:paraId="3911EB94" w14:textId="77777777" w:rsidTr="00563DB2">
        <w:trPr>
          <w:trHeight w:val="261"/>
        </w:trPr>
        <w:tc>
          <w:tcPr>
            <w:tcW w:w="846" w:type="dxa"/>
            <w:vAlign w:val="center"/>
          </w:tcPr>
          <w:p w14:paraId="60C276D6"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SC</w:t>
            </w:r>
          </w:p>
        </w:tc>
        <w:tc>
          <w:tcPr>
            <w:tcW w:w="3622" w:type="dxa"/>
            <w:vAlign w:val="center"/>
          </w:tcPr>
          <w:p w14:paraId="1F55C922"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Shield with Crown</w:t>
            </w:r>
          </w:p>
        </w:tc>
      </w:tr>
      <w:tr w:rsidR="00084DCA" w14:paraId="06D3C848" w14:textId="77777777" w:rsidTr="00563DB2">
        <w:trPr>
          <w:trHeight w:val="261"/>
        </w:trPr>
        <w:tc>
          <w:tcPr>
            <w:tcW w:w="846" w:type="dxa"/>
            <w:vAlign w:val="center"/>
          </w:tcPr>
          <w:p w14:paraId="7F875884"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S</w:t>
            </w:r>
          </w:p>
        </w:tc>
        <w:tc>
          <w:tcPr>
            <w:tcW w:w="3622" w:type="dxa"/>
            <w:vAlign w:val="center"/>
          </w:tcPr>
          <w:p w14:paraId="065BB24C"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Shield without Crown</w:t>
            </w:r>
          </w:p>
        </w:tc>
      </w:tr>
    </w:tbl>
    <w:p w14:paraId="05B72E41" w14:textId="77777777" w:rsidR="00084DCA" w:rsidRDefault="00084DCA" w:rsidP="00084DCA">
      <w:pPr>
        <w:widowControl/>
        <w:spacing w:after="0" w:line="240" w:lineRule="auto"/>
        <w:rPr>
          <w:rFonts w:ascii="Arial" w:eastAsia="SimSun" w:hAnsi="Arial" w:cs="Arial"/>
          <w:color w:val="000000"/>
          <w:lang w:eastAsia="en-GB"/>
        </w:rPr>
      </w:pPr>
    </w:p>
    <w:p w14:paraId="5F761AA6" w14:textId="77777777" w:rsidR="00084DCA" w:rsidRDefault="00084DCA" w:rsidP="00084DCA">
      <w:pPr>
        <w:widowControl/>
        <w:spacing w:after="0" w:line="240" w:lineRule="auto"/>
        <w:rPr>
          <w:rFonts w:ascii="Arial" w:eastAsia="SimSun" w:hAnsi="Arial" w:cs="Arial"/>
          <w:color w:val="000000"/>
          <w:lang w:eastAsia="en-GB"/>
        </w:rPr>
      </w:pPr>
    </w:p>
    <w:tbl>
      <w:tblPr>
        <w:tblStyle w:val="TableGrid"/>
        <w:tblW w:w="0" w:type="auto"/>
        <w:tblInd w:w="0" w:type="dxa"/>
        <w:tblLook w:val="04A0" w:firstRow="1" w:lastRow="0" w:firstColumn="1" w:lastColumn="0" w:noHBand="0" w:noVBand="1"/>
      </w:tblPr>
      <w:tblGrid>
        <w:gridCol w:w="4673"/>
        <w:gridCol w:w="2410"/>
        <w:gridCol w:w="2545"/>
      </w:tblGrid>
      <w:tr w:rsidR="00084DCA" w14:paraId="6398D238" w14:textId="77777777" w:rsidTr="00563DB2">
        <w:tc>
          <w:tcPr>
            <w:tcW w:w="4673" w:type="dxa"/>
          </w:tcPr>
          <w:p w14:paraId="50E9447F"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SHIP/UNIT</w:t>
            </w:r>
          </w:p>
        </w:tc>
        <w:tc>
          <w:tcPr>
            <w:tcW w:w="2410" w:type="dxa"/>
          </w:tcPr>
          <w:p w14:paraId="1FF58F16"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QUANTITY</w:t>
            </w:r>
          </w:p>
        </w:tc>
        <w:tc>
          <w:tcPr>
            <w:tcW w:w="2545" w:type="dxa"/>
          </w:tcPr>
          <w:p w14:paraId="2A7EF56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SHAPE</w:t>
            </w:r>
          </w:p>
        </w:tc>
      </w:tr>
      <w:tr w:rsidR="00084DCA" w14:paraId="3C199F52" w14:textId="77777777" w:rsidTr="00563DB2">
        <w:tc>
          <w:tcPr>
            <w:tcW w:w="4673" w:type="dxa"/>
          </w:tcPr>
          <w:p w14:paraId="78C5A6D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BRNC DARTMOUTH</w:t>
            </w:r>
          </w:p>
        </w:tc>
        <w:tc>
          <w:tcPr>
            <w:tcW w:w="2410" w:type="dxa"/>
          </w:tcPr>
          <w:p w14:paraId="519DEFDA"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30</w:t>
            </w:r>
          </w:p>
        </w:tc>
        <w:tc>
          <w:tcPr>
            <w:tcW w:w="2545" w:type="dxa"/>
          </w:tcPr>
          <w:p w14:paraId="33075A22"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w:t>
            </w:r>
          </w:p>
        </w:tc>
      </w:tr>
      <w:tr w:rsidR="00084DCA" w14:paraId="0A1C62B8" w14:textId="77777777" w:rsidTr="00563DB2">
        <w:tc>
          <w:tcPr>
            <w:tcW w:w="4673" w:type="dxa"/>
          </w:tcPr>
          <w:p w14:paraId="3E01E5E1"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CDO HEL FOR</w:t>
            </w:r>
          </w:p>
        </w:tc>
        <w:tc>
          <w:tcPr>
            <w:tcW w:w="2410" w:type="dxa"/>
          </w:tcPr>
          <w:p w14:paraId="69DCC17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54F65B60"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31270675" w14:textId="77777777" w:rsidTr="00563DB2">
        <w:tc>
          <w:tcPr>
            <w:tcW w:w="4673" w:type="dxa"/>
          </w:tcPr>
          <w:p w14:paraId="7E03F572"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CSF</w:t>
            </w:r>
          </w:p>
        </w:tc>
        <w:tc>
          <w:tcPr>
            <w:tcW w:w="2410" w:type="dxa"/>
          </w:tcPr>
          <w:p w14:paraId="78EC16FD"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10</w:t>
            </w:r>
          </w:p>
        </w:tc>
        <w:tc>
          <w:tcPr>
            <w:tcW w:w="2545" w:type="dxa"/>
          </w:tcPr>
          <w:p w14:paraId="143ADC6D"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w:t>
            </w:r>
          </w:p>
        </w:tc>
      </w:tr>
      <w:tr w:rsidR="00084DCA" w14:paraId="636035D1" w14:textId="77777777" w:rsidTr="00563DB2">
        <w:tc>
          <w:tcPr>
            <w:tcW w:w="4673" w:type="dxa"/>
          </w:tcPr>
          <w:p w14:paraId="412F8D92"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COMLSG</w:t>
            </w:r>
          </w:p>
        </w:tc>
        <w:tc>
          <w:tcPr>
            <w:tcW w:w="2410" w:type="dxa"/>
          </w:tcPr>
          <w:p w14:paraId="5856F66D"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10</w:t>
            </w:r>
          </w:p>
        </w:tc>
        <w:tc>
          <w:tcPr>
            <w:tcW w:w="2545" w:type="dxa"/>
          </w:tcPr>
          <w:p w14:paraId="1B388C0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4B210E57" w14:textId="77777777" w:rsidTr="00563DB2">
        <w:tc>
          <w:tcPr>
            <w:tcW w:w="4673" w:type="dxa"/>
          </w:tcPr>
          <w:p w14:paraId="7CFD6DE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COMUKCSG</w:t>
            </w:r>
          </w:p>
        </w:tc>
        <w:tc>
          <w:tcPr>
            <w:tcW w:w="2410" w:type="dxa"/>
          </w:tcPr>
          <w:p w14:paraId="216D8AF0"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0277DB3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020CF6AD" w14:textId="77777777" w:rsidTr="00563DB2">
        <w:tc>
          <w:tcPr>
            <w:tcW w:w="4673" w:type="dxa"/>
          </w:tcPr>
          <w:p w14:paraId="4E2FFF2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COMUKMCMFOR</w:t>
            </w:r>
          </w:p>
        </w:tc>
        <w:tc>
          <w:tcPr>
            <w:tcW w:w="2410" w:type="dxa"/>
          </w:tcPr>
          <w:p w14:paraId="225BE94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3B10795F"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72D60FA0" w14:textId="77777777" w:rsidTr="00563DB2">
        <w:tc>
          <w:tcPr>
            <w:tcW w:w="4673" w:type="dxa"/>
          </w:tcPr>
          <w:p w14:paraId="465FF110"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COMUKSTRKFOR</w:t>
            </w:r>
          </w:p>
        </w:tc>
        <w:tc>
          <w:tcPr>
            <w:tcW w:w="2410" w:type="dxa"/>
          </w:tcPr>
          <w:p w14:paraId="69AFBEB7"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16346366"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0EDDBDFF" w14:textId="77777777" w:rsidTr="00563DB2">
        <w:tc>
          <w:tcPr>
            <w:tcW w:w="4673" w:type="dxa"/>
          </w:tcPr>
          <w:p w14:paraId="1922699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UK COMMANDO FORCES</w:t>
            </w:r>
          </w:p>
        </w:tc>
        <w:tc>
          <w:tcPr>
            <w:tcW w:w="2410" w:type="dxa"/>
          </w:tcPr>
          <w:p w14:paraId="583947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881992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S</w:t>
            </w:r>
          </w:p>
        </w:tc>
      </w:tr>
      <w:tr w:rsidR="00084DCA" w14:paraId="7987EB3D" w14:textId="77777777" w:rsidTr="00563DB2">
        <w:tc>
          <w:tcPr>
            <w:tcW w:w="4673" w:type="dxa"/>
          </w:tcPr>
          <w:p w14:paraId="6BCE9C0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DTXG</w:t>
            </w:r>
          </w:p>
        </w:tc>
        <w:tc>
          <w:tcPr>
            <w:tcW w:w="2410" w:type="dxa"/>
          </w:tcPr>
          <w:p w14:paraId="7044A1D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400B0B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81B8DC7" w14:textId="77777777" w:rsidTr="00563DB2">
        <w:tc>
          <w:tcPr>
            <w:tcW w:w="4673" w:type="dxa"/>
          </w:tcPr>
          <w:p w14:paraId="6E587B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FLEET COMMANDER (For COMOPS)</w:t>
            </w:r>
          </w:p>
        </w:tc>
        <w:tc>
          <w:tcPr>
            <w:tcW w:w="2410" w:type="dxa"/>
          </w:tcPr>
          <w:p w14:paraId="537546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15</w:t>
            </w:r>
          </w:p>
        </w:tc>
        <w:tc>
          <w:tcPr>
            <w:tcW w:w="2545" w:type="dxa"/>
          </w:tcPr>
          <w:p w14:paraId="552A701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7D6EF7B" w14:textId="77777777" w:rsidTr="00563DB2">
        <w:tc>
          <w:tcPr>
            <w:tcW w:w="4673" w:type="dxa"/>
          </w:tcPr>
          <w:p w14:paraId="341B008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GIB PBS</w:t>
            </w:r>
          </w:p>
        </w:tc>
        <w:tc>
          <w:tcPr>
            <w:tcW w:w="2410" w:type="dxa"/>
          </w:tcPr>
          <w:p w14:paraId="0AF12BB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125F2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043B10D" w14:textId="77777777" w:rsidTr="00563DB2">
        <w:tc>
          <w:tcPr>
            <w:tcW w:w="4673" w:type="dxa"/>
          </w:tcPr>
          <w:p w14:paraId="5BADF68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AGAMEMNON</w:t>
            </w:r>
          </w:p>
        </w:tc>
        <w:tc>
          <w:tcPr>
            <w:tcW w:w="2410" w:type="dxa"/>
          </w:tcPr>
          <w:p w14:paraId="3BD6B53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6F3C11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A771962" w14:textId="77777777" w:rsidTr="00563DB2">
        <w:tc>
          <w:tcPr>
            <w:tcW w:w="4673" w:type="dxa"/>
          </w:tcPr>
          <w:p w14:paraId="7FEC18C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AGINCOURT</w:t>
            </w:r>
          </w:p>
        </w:tc>
        <w:tc>
          <w:tcPr>
            <w:tcW w:w="2410" w:type="dxa"/>
          </w:tcPr>
          <w:p w14:paraId="1F80BC4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8C3CC0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BDB5EE2" w14:textId="77777777" w:rsidTr="00563DB2">
        <w:tc>
          <w:tcPr>
            <w:tcW w:w="4673" w:type="dxa"/>
          </w:tcPr>
          <w:p w14:paraId="4615B39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AJAX</w:t>
            </w:r>
          </w:p>
        </w:tc>
        <w:tc>
          <w:tcPr>
            <w:tcW w:w="2410" w:type="dxa"/>
          </w:tcPr>
          <w:p w14:paraId="4996C25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7A9E5A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1772804" w14:textId="77777777" w:rsidTr="00563DB2">
        <w:tc>
          <w:tcPr>
            <w:tcW w:w="4673" w:type="dxa"/>
          </w:tcPr>
          <w:p w14:paraId="79D3AE3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ALBION</w:t>
            </w:r>
          </w:p>
        </w:tc>
        <w:tc>
          <w:tcPr>
            <w:tcW w:w="2410" w:type="dxa"/>
          </w:tcPr>
          <w:p w14:paraId="48CF2A9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EA23FD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DB3BC11" w14:textId="77777777" w:rsidTr="00563DB2">
        <w:tc>
          <w:tcPr>
            <w:tcW w:w="4673" w:type="dxa"/>
          </w:tcPr>
          <w:p w14:paraId="1346FB4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AMBUSH</w:t>
            </w:r>
          </w:p>
        </w:tc>
        <w:tc>
          <w:tcPr>
            <w:tcW w:w="2410" w:type="dxa"/>
          </w:tcPr>
          <w:p w14:paraId="25233DE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40B39C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ECF068F" w14:textId="77777777" w:rsidTr="00563DB2">
        <w:tc>
          <w:tcPr>
            <w:tcW w:w="4673" w:type="dxa"/>
          </w:tcPr>
          <w:p w14:paraId="0342A3E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ANSON</w:t>
            </w:r>
          </w:p>
        </w:tc>
        <w:tc>
          <w:tcPr>
            <w:tcW w:w="2410" w:type="dxa"/>
          </w:tcPr>
          <w:p w14:paraId="2E97AD7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BE582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9442068" w14:textId="77777777" w:rsidTr="00563DB2">
        <w:tc>
          <w:tcPr>
            <w:tcW w:w="4673" w:type="dxa"/>
          </w:tcPr>
          <w:p w14:paraId="673B8E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ARCHER</w:t>
            </w:r>
          </w:p>
        </w:tc>
        <w:tc>
          <w:tcPr>
            <w:tcW w:w="2410" w:type="dxa"/>
          </w:tcPr>
          <w:p w14:paraId="72E58CE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B5A7B9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A64F578" w14:textId="77777777" w:rsidTr="00563DB2">
        <w:tc>
          <w:tcPr>
            <w:tcW w:w="4673" w:type="dxa"/>
          </w:tcPr>
          <w:p w14:paraId="159BF37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ARGYLL</w:t>
            </w:r>
          </w:p>
        </w:tc>
        <w:tc>
          <w:tcPr>
            <w:tcW w:w="2410" w:type="dxa"/>
          </w:tcPr>
          <w:p w14:paraId="1AD7491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501AACD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00F4B1A" w14:textId="77777777" w:rsidTr="00563DB2">
        <w:tc>
          <w:tcPr>
            <w:tcW w:w="4673" w:type="dxa"/>
          </w:tcPr>
          <w:p w14:paraId="7E29B5C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ARTFUL</w:t>
            </w:r>
          </w:p>
        </w:tc>
        <w:tc>
          <w:tcPr>
            <w:tcW w:w="2410" w:type="dxa"/>
          </w:tcPr>
          <w:p w14:paraId="212EEA6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FE284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52508DA" w14:textId="77777777" w:rsidTr="00563DB2">
        <w:tc>
          <w:tcPr>
            <w:tcW w:w="4673" w:type="dxa"/>
          </w:tcPr>
          <w:p w14:paraId="75C10F3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ASTUTE</w:t>
            </w:r>
          </w:p>
        </w:tc>
        <w:tc>
          <w:tcPr>
            <w:tcW w:w="2410" w:type="dxa"/>
          </w:tcPr>
          <w:p w14:paraId="0A71AA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5B8947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A943904" w14:textId="77777777" w:rsidTr="00563DB2">
        <w:tc>
          <w:tcPr>
            <w:tcW w:w="4673" w:type="dxa"/>
          </w:tcPr>
          <w:p w14:paraId="08D168B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AUDACIOUS</w:t>
            </w:r>
          </w:p>
        </w:tc>
        <w:tc>
          <w:tcPr>
            <w:tcW w:w="2410" w:type="dxa"/>
          </w:tcPr>
          <w:p w14:paraId="64AA0B7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A85D04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7B6B89B" w14:textId="77777777" w:rsidTr="00563DB2">
        <w:tc>
          <w:tcPr>
            <w:tcW w:w="4673" w:type="dxa"/>
          </w:tcPr>
          <w:p w14:paraId="135C26A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BANGOR</w:t>
            </w:r>
          </w:p>
        </w:tc>
        <w:tc>
          <w:tcPr>
            <w:tcW w:w="2410" w:type="dxa"/>
          </w:tcPr>
          <w:p w14:paraId="514359C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FD7752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615C441" w14:textId="77777777" w:rsidTr="00563DB2">
        <w:tc>
          <w:tcPr>
            <w:tcW w:w="4673" w:type="dxa"/>
          </w:tcPr>
          <w:p w14:paraId="27D4DE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BELFAST</w:t>
            </w:r>
          </w:p>
        </w:tc>
        <w:tc>
          <w:tcPr>
            <w:tcW w:w="2410" w:type="dxa"/>
          </w:tcPr>
          <w:p w14:paraId="2C74968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FBE642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B610A49" w14:textId="77777777" w:rsidTr="00563DB2">
        <w:tc>
          <w:tcPr>
            <w:tcW w:w="4673" w:type="dxa"/>
          </w:tcPr>
          <w:p w14:paraId="5C16A40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BIRMINGHAM</w:t>
            </w:r>
          </w:p>
        </w:tc>
        <w:tc>
          <w:tcPr>
            <w:tcW w:w="2410" w:type="dxa"/>
          </w:tcPr>
          <w:p w14:paraId="6B9FF6D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2CD5C7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E4F83F2" w14:textId="77777777" w:rsidTr="00563DB2">
        <w:tc>
          <w:tcPr>
            <w:tcW w:w="4673" w:type="dxa"/>
          </w:tcPr>
          <w:p w14:paraId="64D4704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BITER</w:t>
            </w:r>
          </w:p>
        </w:tc>
        <w:tc>
          <w:tcPr>
            <w:tcW w:w="2410" w:type="dxa"/>
          </w:tcPr>
          <w:p w14:paraId="44E3505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F8F0F6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5FC9507" w14:textId="77777777" w:rsidTr="00563DB2">
        <w:tc>
          <w:tcPr>
            <w:tcW w:w="4673" w:type="dxa"/>
          </w:tcPr>
          <w:p w14:paraId="1B8588F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BLAZER</w:t>
            </w:r>
          </w:p>
        </w:tc>
        <w:tc>
          <w:tcPr>
            <w:tcW w:w="2410" w:type="dxa"/>
          </w:tcPr>
          <w:p w14:paraId="6CE56D4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89F65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30DEC83" w14:textId="77777777" w:rsidTr="00563DB2">
        <w:tc>
          <w:tcPr>
            <w:tcW w:w="4673" w:type="dxa"/>
          </w:tcPr>
          <w:p w14:paraId="55EE17A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BROCKLESBY</w:t>
            </w:r>
          </w:p>
        </w:tc>
        <w:tc>
          <w:tcPr>
            <w:tcW w:w="2410" w:type="dxa"/>
          </w:tcPr>
          <w:p w14:paraId="2A0DD03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EF9751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F9D34CC" w14:textId="77777777" w:rsidTr="00563DB2">
        <w:tc>
          <w:tcPr>
            <w:tcW w:w="4673" w:type="dxa"/>
          </w:tcPr>
          <w:p w14:paraId="783752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BULWARK</w:t>
            </w:r>
          </w:p>
        </w:tc>
        <w:tc>
          <w:tcPr>
            <w:tcW w:w="2410" w:type="dxa"/>
          </w:tcPr>
          <w:p w14:paraId="7D7259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6DB8C2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017BFB7" w14:textId="77777777" w:rsidTr="00563DB2">
        <w:tc>
          <w:tcPr>
            <w:tcW w:w="4673" w:type="dxa"/>
          </w:tcPr>
          <w:p w14:paraId="5CFF548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CARDIFF</w:t>
            </w:r>
          </w:p>
        </w:tc>
        <w:tc>
          <w:tcPr>
            <w:tcW w:w="2410" w:type="dxa"/>
          </w:tcPr>
          <w:p w14:paraId="4A5A470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464F5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BC9EDA7" w14:textId="77777777" w:rsidTr="00563DB2">
        <w:tc>
          <w:tcPr>
            <w:tcW w:w="4673" w:type="dxa"/>
          </w:tcPr>
          <w:p w14:paraId="1A22AA9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CATTISTOCK</w:t>
            </w:r>
          </w:p>
        </w:tc>
        <w:tc>
          <w:tcPr>
            <w:tcW w:w="2410" w:type="dxa"/>
          </w:tcPr>
          <w:p w14:paraId="3EF75E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2E810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812DAD2" w14:textId="77777777" w:rsidTr="00563DB2">
        <w:tc>
          <w:tcPr>
            <w:tcW w:w="4673" w:type="dxa"/>
          </w:tcPr>
          <w:p w14:paraId="5CAED5E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CHARGER</w:t>
            </w:r>
          </w:p>
        </w:tc>
        <w:tc>
          <w:tcPr>
            <w:tcW w:w="2410" w:type="dxa"/>
          </w:tcPr>
          <w:p w14:paraId="3A515F5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EC2F3E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033E8BF" w14:textId="77777777" w:rsidTr="00563DB2">
        <w:tc>
          <w:tcPr>
            <w:tcW w:w="4673" w:type="dxa"/>
          </w:tcPr>
          <w:p w14:paraId="0661B3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lastRenderedPageBreak/>
              <w:t>HMS CHIDDINGFOLD</w:t>
            </w:r>
          </w:p>
        </w:tc>
        <w:tc>
          <w:tcPr>
            <w:tcW w:w="2410" w:type="dxa"/>
          </w:tcPr>
          <w:p w14:paraId="6D3245C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CAC7C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83A762C" w14:textId="77777777" w:rsidTr="00563DB2">
        <w:tc>
          <w:tcPr>
            <w:tcW w:w="4673" w:type="dxa"/>
          </w:tcPr>
          <w:p w14:paraId="2274BCF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COLLINGWOOD</w:t>
            </w:r>
          </w:p>
        </w:tc>
        <w:tc>
          <w:tcPr>
            <w:tcW w:w="2410" w:type="dxa"/>
          </w:tcPr>
          <w:p w14:paraId="7381C71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4C081A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D</w:t>
            </w:r>
          </w:p>
        </w:tc>
      </w:tr>
      <w:tr w:rsidR="00084DCA" w14:paraId="42372046" w14:textId="77777777" w:rsidTr="00563DB2">
        <w:tc>
          <w:tcPr>
            <w:tcW w:w="4673" w:type="dxa"/>
          </w:tcPr>
          <w:p w14:paraId="75D4710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CUTLASS</w:t>
            </w:r>
          </w:p>
        </w:tc>
        <w:tc>
          <w:tcPr>
            <w:tcW w:w="2410" w:type="dxa"/>
          </w:tcPr>
          <w:p w14:paraId="72008A2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9C1FDE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6CDAE3B" w14:textId="77777777" w:rsidTr="00563DB2">
        <w:tc>
          <w:tcPr>
            <w:tcW w:w="4673" w:type="dxa"/>
          </w:tcPr>
          <w:p w14:paraId="57DDF99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DAGGER</w:t>
            </w:r>
          </w:p>
        </w:tc>
        <w:tc>
          <w:tcPr>
            <w:tcW w:w="2410" w:type="dxa"/>
          </w:tcPr>
          <w:p w14:paraId="79BCFF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2AB75A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4DC918D" w14:textId="77777777" w:rsidTr="00563DB2">
        <w:tc>
          <w:tcPr>
            <w:tcW w:w="4673" w:type="dxa"/>
          </w:tcPr>
          <w:p w14:paraId="7BA2057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DARING</w:t>
            </w:r>
          </w:p>
        </w:tc>
        <w:tc>
          <w:tcPr>
            <w:tcW w:w="2410" w:type="dxa"/>
          </w:tcPr>
          <w:p w14:paraId="11B8A5F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3C482D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FAA3B11" w14:textId="77777777" w:rsidTr="00563DB2">
        <w:tc>
          <w:tcPr>
            <w:tcW w:w="4673" w:type="dxa"/>
          </w:tcPr>
          <w:p w14:paraId="2CC8BC7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DASHER</w:t>
            </w:r>
          </w:p>
        </w:tc>
        <w:tc>
          <w:tcPr>
            <w:tcW w:w="2410" w:type="dxa"/>
          </w:tcPr>
          <w:p w14:paraId="2BF21C4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234D3B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95BA9B4" w14:textId="77777777" w:rsidTr="00563DB2">
        <w:tc>
          <w:tcPr>
            <w:tcW w:w="4673" w:type="dxa"/>
          </w:tcPr>
          <w:p w14:paraId="00A8C82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DAUNTLESS</w:t>
            </w:r>
          </w:p>
        </w:tc>
        <w:tc>
          <w:tcPr>
            <w:tcW w:w="2410" w:type="dxa"/>
          </w:tcPr>
          <w:p w14:paraId="661279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DC7141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900DAE9" w14:textId="77777777" w:rsidTr="00563DB2">
        <w:tc>
          <w:tcPr>
            <w:tcW w:w="4673" w:type="dxa"/>
          </w:tcPr>
          <w:p w14:paraId="1C8A19F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DEFENDER</w:t>
            </w:r>
          </w:p>
        </w:tc>
        <w:tc>
          <w:tcPr>
            <w:tcW w:w="2410" w:type="dxa"/>
          </w:tcPr>
          <w:p w14:paraId="7912B55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5DC4265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B04F1AD" w14:textId="77777777" w:rsidTr="00563DB2">
        <w:tc>
          <w:tcPr>
            <w:tcW w:w="4673" w:type="dxa"/>
          </w:tcPr>
          <w:p w14:paraId="40DAF2A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DIAMOND</w:t>
            </w:r>
          </w:p>
        </w:tc>
        <w:tc>
          <w:tcPr>
            <w:tcW w:w="2410" w:type="dxa"/>
          </w:tcPr>
          <w:p w14:paraId="2A9C2B5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43687C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3D7367F" w14:textId="77777777" w:rsidTr="00563DB2">
        <w:tc>
          <w:tcPr>
            <w:tcW w:w="4673" w:type="dxa"/>
          </w:tcPr>
          <w:p w14:paraId="07B8861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DRAGON</w:t>
            </w:r>
          </w:p>
        </w:tc>
        <w:tc>
          <w:tcPr>
            <w:tcW w:w="2410" w:type="dxa"/>
          </w:tcPr>
          <w:p w14:paraId="4CFDE1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2C3927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A17F418" w14:textId="77777777" w:rsidTr="00563DB2">
        <w:tc>
          <w:tcPr>
            <w:tcW w:w="4673" w:type="dxa"/>
          </w:tcPr>
          <w:p w14:paraId="5252A0B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DREADNOUGHT</w:t>
            </w:r>
          </w:p>
        </w:tc>
        <w:tc>
          <w:tcPr>
            <w:tcW w:w="2410" w:type="dxa"/>
          </w:tcPr>
          <w:p w14:paraId="46EC92F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CCF5C6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C415283" w14:textId="77777777" w:rsidTr="00563DB2">
        <w:tc>
          <w:tcPr>
            <w:tcW w:w="4673" w:type="dxa"/>
          </w:tcPr>
          <w:p w14:paraId="43FC04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DUNCAN</w:t>
            </w:r>
          </w:p>
        </w:tc>
        <w:tc>
          <w:tcPr>
            <w:tcW w:w="2410" w:type="dxa"/>
          </w:tcPr>
          <w:p w14:paraId="36371D7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B7115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C9C9D76" w14:textId="77777777" w:rsidTr="00563DB2">
        <w:tc>
          <w:tcPr>
            <w:tcW w:w="4673" w:type="dxa"/>
          </w:tcPr>
          <w:p w14:paraId="31074DD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EDINBURGH</w:t>
            </w:r>
          </w:p>
        </w:tc>
        <w:tc>
          <w:tcPr>
            <w:tcW w:w="2410" w:type="dxa"/>
          </w:tcPr>
          <w:p w14:paraId="0041502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4AC99F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30D9FC0" w14:textId="77777777" w:rsidTr="00563DB2">
        <w:tc>
          <w:tcPr>
            <w:tcW w:w="4673" w:type="dxa"/>
          </w:tcPr>
          <w:p w14:paraId="2F51873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ENTERPRISE</w:t>
            </w:r>
          </w:p>
        </w:tc>
        <w:tc>
          <w:tcPr>
            <w:tcW w:w="2410" w:type="dxa"/>
          </w:tcPr>
          <w:p w14:paraId="65BD308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5FBAC4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28B2AD6" w14:textId="77777777" w:rsidTr="00563DB2">
        <w:tc>
          <w:tcPr>
            <w:tcW w:w="4673" w:type="dxa"/>
          </w:tcPr>
          <w:p w14:paraId="7CB64EC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EXAMPLE</w:t>
            </w:r>
          </w:p>
        </w:tc>
        <w:tc>
          <w:tcPr>
            <w:tcW w:w="2410" w:type="dxa"/>
          </w:tcPr>
          <w:p w14:paraId="78FA2EA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0DD3D7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715E647" w14:textId="77777777" w:rsidTr="00563DB2">
        <w:tc>
          <w:tcPr>
            <w:tcW w:w="4673" w:type="dxa"/>
          </w:tcPr>
          <w:p w14:paraId="1FF7273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EXPLOIT</w:t>
            </w:r>
          </w:p>
        </w:tc>
        <w:tc>
          <w:tcPr>
            <w:tcW w:w="2410" w:type="dxa"/>
          </w:tcPr>
          <w:p w14:paraId="67A829C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9582F2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B965B08" w14:textId="77777777" w:rsidTr="00563DB2">
        <w:tc>
          <w:tcPr>
            <w:tcW w:w="4673" w:type="dxa"/>
          </w:tcPr>
          <w:p w14:paraId="6E2FF5F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EXPLORER</w:t>
            </w:r>
          </w:p>
        </w:tc>
        <w:tc>
          <w:tcPr>
            <w:tcW w:w="2410" w:type="dxa"/>
          </w:tcPr>
          <w:p w14:paraId="40FC5CE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C84BEB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47295DD" w14:textId="77777777" w:rsidTr="00563DB2">
        <w:tc>
          <w:tcPr>
            <w:tcW w:w="4673" w:type="dxa"/>
          </w:tcPr>
          <w:p w14:paraId="522F443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EXPRESS</w:t>
            </w:r>
          </w:p>
        </w:tc>
        <w:tc>
          <w:tcPr>
            <w:tcW w:w="2410" w:type="dxa"/>
          </w:tcPr>
          <w:p w14:paraId="7A587A4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F5895A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1D44A18" w14:textId="77777777" w:rsidTr="00563DB2">
        <w:tc>
          <w:tcPr>
            <w:tcW w:w="4673" w:type="dxa"/>
          </w:tcPr>
          <w:p w14:paraId="6AEC29D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FORTH</w:t>
            </w:r>
          </w:p>
        </w:tc>
        <w:tc>
          <w:tcPr>
            <w:tcW w:w="2410" w:type="dxa"/>
          </w:tcPr>
          <w:p w14:paraId="010DB59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5FCE47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0C9D54D" w14:textId="77777777" w:rsidTr="00563DB2">
        <w:tc>
          <w:tcPr>
            <w:tcW w:w="4673" w:type="dxa"/>
          </w:tcPr>
          <w:p w14:paraId="582B62E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GLASGOW</w:t>
            </w:r>
          </w:p>
        </w:tc>
        <w:tc>
          <w:tcPr>
            <w:tcW w:w="2410" w:type="dxa"/>
          </w:tcPr>
          <w:p w14:paraId="137E0CE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5C139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3159A27" w14:textId="77777777" w:rsidTr="00563DB2">
        <w:tc>
          <w:tcPr>
            <w:tcW w:w="4673" w:type="dxa"/>
          </w:tcPr>
          <w:p w14:paraId="1A08C73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GRIMSBY</w:t>
            </w:r>
          </w:p>
        </w:tc>
        <w:tc>
          <w:tcPr>
            <w:tcW w:w="2410" w:type="dxa"/>
          </w:tcPr>
          <w:p w14:paraId="5DCF2D1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001E0A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B5A2002" w14:textId="77777777" w:rsidTr="00563DB2">
        <w:tc>
          <w:tcPr>
            <w:tcW w:w="4673" w:type="dxa"/>
          </w:tcPr>
          <w:p w14:paraId="3EC7985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HURWORTH</w:t>
            </w:r>
          </w:p>
        </w:tc>
        <w:tc>
          <w:tcPr>
            <w:tcW w:w="2410" w:type="dxa"/>
          </w:tcPr>
          <w:p w14:paraId="0A2B469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93F458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15FDFA4" w14:textId="77777777" w:rsidTr="00563DB2">
        <w:tc>
          <w:tcPr>
            <w:tcW w:w="4673" w:type="dxa"/>
          </w:tcPr>
          <w:p w14:paraId="5B8AC4C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IRON DUKE</w:t>
            </w:r>
          </w:p>
        </w:tc>
        <w:tc>
          <w:tcPr>
            <w:tcW w:w="2410" w:type="dxa"/>
          </w:tcPr>
          <w:p w14:paraId="75AB7D7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EF8945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E41D7AB" w14:textId="77777777" w:rsidTr="00563DB2">
        <w:tc>
          <w:tcPr>
            <w:tcW w:w="4673" w:type="dxa"/>
          </w:tcPr>
          <w:p w14:paraId="4613711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KENT</w:t>
            </w:r>
          </w:p>
        </w:tc>
        <w:tc>
          <w:tcPr>
            <w:tcW w:w="2410" w:type="dxa"/>
          </w:tcPr>
          <w:p w14:paraId="72E6696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C6588E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2882E3B" w14:textId="77777777" w:rsidTr="00563DB2">
        <w:tc>
          <w:tcPr>
            <w:tcW w:w="4673" w:type="dxa"/>
          </w:tcPr>
          <w:p w14:paraId="2EFB751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LANCASTER</w:t>
            </w:r>
          </w:p>
        </w:tc>
        <w:tc>
          <w:tcPr>
            <w:tcW w:w="2410" w:type="dxa"/>
          </w:tcPr>
          <w:p w14:paraId="7FC8CA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54FA547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B853B45" w14:textId="77777777" w:rsidTr="00563DB2">
        <w:tc>
          <w:tcPr>
            <w:tcW w:w="4673" w:type="dxa"/>
          </w:tcPr>
          <w:p w14:paraId="5D6259B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LEDBURY</w:t>
            </w:r>
          </w:p>
        </w:tc>
        <w:tc>
          <w:tcPr>
            <w:tcW w:w="2410" w:type="dxa"/>
          </w:tcPr>
          <w:p w14:paraId="2118718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1C772A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7CBFD11" w14:textId="77777777" w:rsidTr="00563DB2">
        <w:tc>
          <w:tcPr>
            <w:tcW w:w="4673" w:type="dxa"/>
          </w:tcPr>
          <w:p w14:paraId="613F830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LONDON</w:t>
            </w:r>
          </w:p>
        </w:tc>
        <w:tc>
          <w:tcPr>
            <w:tcW w:w="2410" w:type="dxa"/>
          </w:tcPr>
          <w:p w14:paraId="5C93AAB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80A22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FEDD40B" w14:textId="77777777" w:rsidTr="00563DB2">
        <w:tc>
          <w:tcPr>
            <w:tcW w:w="4673" w:type="dxa"/>
          </w:tcPr>
          <w:p w14:paraId="57B84E0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MAGPIE</w:t>
            </w:r>
          </w:p>
        </w:tc>
        <w:tc>
          <w:tcPr>
            <w:tcW w:w="2410" w:type="dxa"/>
          </w:tcPr>
          <w:p w14:paraId="5496BFC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6492A7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2A51CBC" w14:textId="77777777" w:rsidTr="00563DB2">
        <w:tc>
          <w:tcPr>
            <w:tcW w:w="4673" w:type="dxa"/>
          </w:tcPr>
          <w:p w14:paraId="51EC7D2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MEDWAY</w:t>
            </w:r>
          </w:p>
        </w:tc>
        <w:tc>
          <w:tcPr>
            <w:tcW w:w="2410" w:type="dxa"/>
          </w:tcPr>
          <w:p w14:paraId="788AA5E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A0C3DA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ADF3A02" w14:textId="77777777" w:rsidTr="00563DB2">
        <w:tc>
          <w:tcPr>
            <w:tcW w:w="4673" w:type="dxa"/>
          </w:tcPr>
          <w:p w14:paraId="534C2AA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MERSEY</w:t>
            </w:r>
          </w:p>
        </w:tc>
        <w:tc>
          <w:tcPr>
            <w:tcW w:w="2410" w:type="dxa"/>
          </w:tcPr>
          <w:p w14:paraId="2C0CC75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147644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C409940" w14:textId="77777777" w:rsidTr="00563DB2">
        <w:tc>
          <w:tcPr>
            <w:tcW w:w="4673" w:type="dxa"/>
          </w:tcPr>
          <w:p w14:paraId="50C131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MIDDLETON</w:t>
            </w:r>
          </w:p>
        </w:tc>
        <w:tc>
          <w:tcPr>
            <w:tcW w:w="2410" w:type="dxa"/>
          </w:tcPr>
          <w:p w14:paraId="1E8FFC4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4CD8A5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E9BCDF1" w14:textId="77777777" w:rsidTr="00563DB2">
        <w:tc>
          <w:tcPr>
            <w:tcW w:w="4673" w:type="dxa"/>
          </w:tcPr>
          <w:p w14:paraId="4543F2D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MONTROSE</w:t>
            </w:r>
          </w:p>
        </w:tc>
        <w:tc>
          <w:tcPr>
            <w:tcW w:w="2410" w:type="dxa"/>
          </w:tcPr>
          <w:p w14:paraId="5AC7B3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3A35020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6292D0E" w14:textId="77777777" w:rsidTr="00563DB2">
        <w:tc>
          <w:tcPr>
            <w:tcW w:w="4673" w:type="dxa"/>
          </w:tcPr>
          <w:p w14:paraId="5A3852A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NEWCASTLE</w:t>
            </w:r>
          </w:p>
        </w:tc>
        <w:tc>
          <w:tcPr>
            <w:tcW w:w="2410" w:type="dxa"/>
          </w:tcPr>
          <w:p w14:paraId="3DC7515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28868C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9F11722" w14:textId="77777777" w:rsidTr="00563DB2">
        <w:tc>
          <w:tcPr>
            <w:tcW w:w="4673" w:type="dxa"/>
          </w:tcPr>
          <w:p w14:paraId="54B24E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NORTHUMBERLAND</w:t>
            </w:r>
          </w:p>
        </w:tc>
        <w:tc>
          <w:tcPr>
            <w:tcW w:w="2410" w:type="dxa"/>
          </w:tcPr>
          <w:p w14:paraId="5787AF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B6D44B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96EB6A2" w14:textId="77777777" w:rsidTr="00563DB2">
        <w:tc>
          <w:tcPr>
            <w:tcW w:w="4673" w:type="dxa"/>
          </w:tcPr>
          <w:p w14:paraId="3111759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PEMBROKE</w:t>
            </w:r>
          </w:p>
        </w:tc>
        <w:tc>
          <w:tcPr>
            <w:tcW w:w="2410" w:type="dxa"/>
          </w:tcPr>
          <w:p w14:paraId="05D87CE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D3D082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8DB1729" w14:textId="77777777" w:rsidTr="00563DB2">
        <w:tc>
          <w:tcPr>
            <w:tcW w:w="4673" w:type="dxa"/>
          </w:tcPr>
          <w:p w14:paraId="77611EF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PENZANCE</w:t>
            </w:r>
          </w:p>
        </w:tc>
        <w:tc>
          <w:tcPr>
            <w:tcW w:w="2410" w:type="dxa"/>
          </w:tcPr>
          <w:p w14:paraId="63EEF4A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12D7B2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A42795D" w14:textId="77777777" w:rsidTr="00563DB2">
        <w:tc>
          <w:tcPr>
            <w:tcW w:w="4673" w:type="dxa"/>
          </w:tcPr>
          <w:p w14:paraId="7814410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PORTLAND</w:t>
            </w:r>
          </w:p>
        </w:tc>
        <w:tc>
          <w:tcPr>
            <w:tcW w:w="2410" w:type="dxa"/>
          </w:tcPr>
          <w:p w14:paraId="3C0EBDA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1C8E4D9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317BC35" w14:textId="77777777" w:rsidTr="00563DB2">
        <w:tc>
          <w:tcPr>
            <w:tcW w:w="4673" w:type="dxa"/>
          </w:tcPr>
          <w:p w14:paraId="0336956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PRINCE OF WALES</w:t>
            </w:r>
          </w:p>
        </w:tc>
        <w:tc>
          <w:tcPr>
            <w:tcW w:w="2410" w:type="dxa"/>
          </w:tcPr>
          <w:p w14:paraId="600ED8E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34A4D8A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175F342" w14:textId="77777777" w:rsidTr="00563DB2">
        <w:tc>
          <w:tcPr>
            <w:tcW w:w="4673" w:type="dxa"/>
          </w:tcPr>
          <w:p w14:paraId="309C12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PROTECTOR</w:t>
            </w:r>
          </w:p>
        </w:tc>
        <w:tc>
          <w:tcPr>
            <w:tcW w:w="2410" w:type="dxa"/>
          </w:tcPr>
          <w:p w14:paraId="6E852D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61CFF2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6834EA7" w14:textId="77777777" w:rsidTr="00563DB2">
        <w:tc>
          <w:tcPr>
            <w:tcW w:w="4673" w:type="dxa"/>
          </w:tcPr>
          <w:p w14:paraId="4501EE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PUNCHER</w:t>
            </w:r>
          </w:p>
        </w:tc>
        <w:tc>
          <w:tcPr>
            <w:tcW w:w="2410" w:type="dxa"/>
          </w:tcPr>
          <w:p w14:paraId="761E5E8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61D20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2A8BFB2" w14:textId="77777777" w:rsidTr="00563DB2">
        <w:tc>
          <w:tcPr>
            <w:tcW w:w="4673" w:type="dxa"/>
          </w:tcPr>
          <w:p w14:paraId="166D1A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PURSUER</w:t>
            </w:r>
          </w:p>
        </w:tc>
        <w:tc>
          <w:tcPr>
            <w:tcW w:w="2410" w:type="dxa"/>
          </w:tcPr>
          <w:p w14:paraId="72953BA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21E622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DA21C0F" w14:textId="77777777" w:rsidTr="00563DB2">
        <w:tc>
          <w:tcPr>
            <w:tcW w:w="4673" w:type="dxa"/>
          </w:tcPr>
          <w:p w14:paraId="5ECEF2B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QUEEN ELIZABETH</w:t>
            </w:r>
          </w:p>
        </w:tc>
        <w:tc>
          <w:tcPr>
            <w:tcW w:w="2410" w:type="dxa"/>
          </w:tcPr>
          <w:p w14:paraId="44425BA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0C200B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18FED2E" w14:textId="77777777" w:rsidTr="00563DB2">
        <w:tc>
          <w:tcPr>
            <w:tcW w:w="4673" w:type="dxa"/>
          </w:tcPr>
          <w:p w14:paraId="7F1B52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RAIDER</w:t>
            </w:r>
          </w:p>
        </w:tc>
        <w:tc>
          <w:tcPr>
            <w:tcW w:w="2410" w:type="dxa"/>
          </w:tcPr>
          <w:p w14:paraId="5635031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AC3B8A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ED5AB3C" w14:textId="77777777" w:rsidTr="00563DB2">
        <w:tc>
          <w:tcPr>
            <w:tcW w:w="4673" w:type="dxa"/>
          </w:tcPr>
          <w:p w14:paraId="198AE9F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RANGER</w:t>
            </w:r>
          </w:p>
        </w:tc>
        <w:tc>
          <w:tcPr>
            <w:tcW w:w="2410" w:type="dxa"/>
          </w:tcPr>
          <w:p w14:paraId="013F2E1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FD7A4A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350C948" w14:textId="77777777" w:rsidTr="00563DB2">
        <w:tc>
          <w:tcPr>
            <w:tcW w:w="4673" w:type="dxa"/>
          </w:tcPr>
          <w:p w14:paraId="261704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RICHMOND</w:t>
            </w:r>
          </w:p>
        </w:tc>
        <w:tc>
          <w:tcPr>
            <w:tcW w:w="2410" w:type="dxa"/>
          </w:tcPr>
          <w:p w14:paraId="5C06059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E11FE2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3744C03" w14:textId="77777777" w:rsidTr="00563DB2">
        <w:tc>
          <w:tcPr>
            <w:tcW w:w="4673" w:type="dxa"/>
          </w:tcPr>
          <w:p w14:paraId="0D46AD3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SCOTT</w:t>
            </w:r>
          </w:p>
        </w:tc>
        <w:tc>
          <w:tcPr>
            <w:tcW w:w="2410" w:type="dxa"/>
          </w:tcPr>
          <w:p w14:paraId="6B6F091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DBBA9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771668A" w14:textId="77777777" w:rsidTr="00563DB2">
        <w:tc>
          <w:tcPr>
            <w:tcW w:w="4673" w:type="dxa"/>
          </w:tcPr>
          <w:p w14:paraId="5F94DC6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SEVERN</w:t>
            </w:r>
          </w:p>
        </w:tc>
        <w:tc>
          <w:tcPr>
            <w:tcW w:w="2410" w:type="dxa"/>
          </w:tcPr>
          <w:p w14:paraId="6CD8B9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15A12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0109B82" w14:textId="77777777" w:rsidTr="00563DB2">
        <w:tc>
          <w:tcPr>
            <w:tcW w:w="4673" w:type="dxa"/>
          </w:tcPr>
          <w:p w14:paraId="24777C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SHEFFIELD</w:t>
            </w:r>
          </w:p>
        </w:tc>
        <w:tc>
          <w:tcPr>
            <w:tcW w:w="2410" w:type="dxa"/>
          </w:tcPr>
          <w:p w14:paraId="16E18FC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6546E1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467475C" w14:textId="77777777" w:rsidTr="00563DB2">
        <w:tc>
          <w:tcPr>
            <w:tcW w:w="4673" w:type="dxa"/>
          </w:tcPr>
          <w:p w14:paraId="282AAFA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SMITER</w:t>
            </w:r>
          </w:p>
        </w:tc>
        <w:tc>
          <w:tcPr>
            <w:tcW w:w="2410" w:type="dxa"/>
          </w:tcPr>
          <w:p w14:paraId="08A27DC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CC1084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E9B68A9" w14:textId="77777777" w:rsidTr="00563DB2">
        <w:tc>
          <w:tcPr>
            <w:tcW w:w="4673" w:type="dxa"/>
          </w:tcPr>
          <w:p w14:paraId="39297DC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SOMERSET</w:t>
            </w:r>
          </w:p>
        </w:tc>
        <w:tc>
          <w:tcPr>
            <w:tcW w:w="2410" w:type="dxa"/>
          </w:tcPr>
          <w:p w14:paraId="07CAD76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BB5F59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7B3394B" w14:textId="77777777" w:rsidTr="00563DB2">
        <w:tc>
          <w:tcPr>
            <w:tcW w:w="4673" w:type="dxa"/>
          </w:tcPr>
          <w:p w14:paraId="0B0B0E3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SPEY</w:t>
            </w:r>
          </w:p>
        </w:tc>
        <w:tc>
          <w:tcPr>
            <w:tcW w:w="2410" w:type="dxa"/>
          </w:tcPr>
          <w:p w14:paraId="422C056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DD822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0E7BEBA" w14:textId="77777777" w:rsidTr="00563DB2">
        <w:tc>
          <w:tcPr>
            <w:tcW w:w="4673" w:type="dxa"/>
          </w:tcPr>
          <w:p w14:paraId="11A9CE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ST ALBANS</w:t>
            </w:r>
          </w:p>
        </w:tc>
        <w:tc>
          <w:tcPr>
            <w:tcW w:w="2410" w:type="dxa"/>
          </w:tcPr>
          <w:p w14:paraId="3A6615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94FAE8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5E21C16" w14:textId="77777777" w:rsidTr="00563DB2">
        <w:tc>
          <w:tcPr>
            <w:tcW w:w="4673" w:type="dxa"/>
          </w:tcPr>
          <w:p w14:paraId="558C89E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SUTHERLAND</w:t>
            </w:r>
          </w:p>
        </w:tc>
        <w:tc>
          <w:tcPr>
            <w:tcW w:w="2410" w:type="dxa"/>
          </w:tcPr>
          <w:p w14:paraId="0B938D2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369B10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B02AD43" w14:textId="77777777" w:rsidTr="00563DB2">
        <w:tc>
          <w:tcPr>
            <w:tcW w:w="4673" w:type="dxa"/>
          </w:tcPr>
          <w:p w14:paraId="7E5C6E3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TALENT</w:t>
            </w:r>
          </w:p>
        </w:tc>
        <w:tc>
          <w:tcPr>
            <w:tcW w:w="2410" w:type="dxa"/>
          </w:tcPr>
          <w:p w14:paraId="3AFD993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DEA927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B0863F4" w14:textId="77777777" w:rsidTr="00563DB2">
        <w:tc>
          <w:tcPr>
            <w:tcW w:w="4673" w:type="dxa"/>
          </w:tcPr>
          <w:p w14:paraId="50BDB3B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TAMAR</w:t>
            </w:r>
          </w:p>
        </w:tc>
        <w:tc>
          <w:tcPr>
            <w:tcW w:w="2410" w:type="dxa"/>
          </w:tcPr>
          <w:p w14:paraId="18A52FA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422EDC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A2AC7DF" w14:textId="77777777" w:rsidTr="00563DB2">
        <w:tc>
          <w:tcPr>
            <w:tcW w:w="4673" w:type="dxa"/>
          </w:tcPr>
          <w:p w14:paraId="2BEF42C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lastRenderedPageBreak/>
              <w:t xml:space="preserve">HMS TRACKER </w:t>
            </w:r>
          </w:p>
        </w:tc>
        <w:tc>
          <w:tcPr>
            <w:tcW w:w="2410" w:type="dxa"/>
          </w:tcPr>
          <w:p w14:paraId="14E0F26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4BF4E4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D0D2F07" w14:textId="77777777" w:rsidTr="00563DB2">
        <w:tc>
          <w:tcPr>
            <w:tcW w:w="4673" w:type="dxa"/>
          </w:tcPr>
          <w:p w14:paraId="264273D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TRENT</w:t>
            </w:r>
          </w:p>
        </w:tc>
        <w:tc>
          <w:tcPr>
            <w:tcW w:w="2410" w:type="dxa"/>
          </w:tcPr>
          <w:p w14:paraId="5E62603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F12BDE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C7C3F74" w14:textId="77777777" w:rsidTr="00563DB2">
        <w:tc>
          <w:tcPr>
            <w:tcW w:w="4673" w:type="dxa"/>
          </w:tcPr>
          <w:p w14:paraId="4DD1D1D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TRIUMPH</w:t>
            </w:r>
          </w:p>
        </w:tc>
        <w:tc>
          <w:tcPr>
            <w:tcW w:w="2410" w:type="dxa"/>
          </w:tcPr>
          <w:p w14:paraId="056B3A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DB24E8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ACA390D" w14:textId="77777777" w:rsidTr="00563DB2">
        <w:tc>
          <w:tcPr>
            <w:tcW w:w="4673" w:type="dxa"/>
          </w:tcPr>
          <w:p w14:paraId="059B22E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TRUMPETER</w:t>
            </w:r>
          </w:p>
        </w:tc>
        <w:tc>
          <w:tcPr>
            <w:tcW w:w="2410" w:type="dxa"/>
          </w:tcPr>
          <w:p w14:paraId="2B95CE2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D11B14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DE84D13" w14:textId="77777777" w:rsidTr="00563DB2">
        <w:tc>
          <w:tcPr>
            <w:tcW w:w="4673" w:type="dxa"/>
          </w:tcPr>
          <w:p w14:paraId="5AFB55C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TYNE</w:t>
            </w:r>
          </w:p>
        </w:tc>
        <w:tc>
          <w:tcPr>
            <w:tcW w:w="2410" w:type="dxa"/>
          </w:tcPr>
          <w:p w14:paraId="77178E8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DC306C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06E7A5E" w14:textId="77777777" w:rsidTr="00563DB2">
        <w:tc>
          <w:tcPr>
            <w:tcW w:w="4673" w:type="dxa"/>
          </w:tcPr>
          <w:p w14:paraId="73E195A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VANGUARD</w:t>
            </w:r>
          </w:p>
        </w:tc>
        <w:tc>
          <w:tcPr>
            <w:tcW w:w="2410" w:type="dxa"/>
          </w:tcPr>
          <w:p w14:paraId="30366F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36DA56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5C8E4A9" w14:textId="77777777" w:rsidTr="00563DB2">
        <w:tc>
          <w:tcPr>
            <w:tcW w:w="4673" w:type="dxa"/>
          </w:tcPr>
          <w:p w14:paraId="795932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VENGEANCE</w:t>
            </w:r>
          </w:p>
        </w:tc>
        <w:tc>
          <w:tcPr>
            <w:tcW w:w="2410" w:type="dxa"/>
          </w:tcPr>
          <w:p w14:paraId="6E00B2B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BD4979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9620F10" w14:textId="77777777" w:rsidTr="00563DB2">
        <w:tc>
          <w:tcPr>
            <w:tcW w:w="4673" w:type="dxa"/>
          </w:tcPr>
          <w:p w14:paraId="56F8E89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VICTORIOUS</w:t>
            </w:r>
          </w:p>
        </w:tc>
        <w:tc>
          <w:tcPr>
            <w:tcW w:w="2410" w:type="dxa"/>
          </w:tcPr>
          <w:p w14:paraId="25FF77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485BAF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6998FA1" w14:textId="77777777" w:rsidTr="00563DB2">
        <w:tc>
          <w:tcPr>
            <w:tcW w:w="4673" w:type="dxa"/>
          </w:tcPr>
          <w:p w14:paraId="31E8AC4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VIGILANT</w:t>
            </w:r>
          </w:p>
        </w:tc>
        <w:tc>
          <w:tcPr>
            <w:tcW w:w="2410" w:type="dxa"/>
          </w:tcPr>
          <w:p w14:paraId="46262D5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1A5F44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773F3A4" w14:textId="77777777" w:rsidTr="00563DB2">
        <w:tc>
          <w:tcPr>
            <w:tcW w:w="4673" w:type="dxa"/>
          </w:tcPr>
          <w:p w14:paraId="1C27D7A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WESTMINSTER</w:t>
            </w:r>
          </w:p>
        </w:tc>
        <w:tc>
          <w:tcPr>
            <w:tcW w:w="2410" w:type="dxa"/>
          </w:tcPr>
          <w:p w14:paraId="3F89C6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3935D6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CC15A85" w14:textId="77777777" w:rsidTr="00563DB2">
        <w:tc>
          <w:tcPr>
            <w:tcW w:w="4673" w:type="dxa"/>
          </w:tcPr>
          <w:p w14:paraId="6656BAA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NRCEE</w:t>
            </w:r>
          </w:p>
        </w:tc>
        <w:tc>
          <w:tcPr>
            <w:tcW w:w="2410" w:type="dxa"/>
          </w:tcPr>
          <w:p w14:paraId="2842D3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26C488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2F4F1B4E" w14:textId="77777777" w:rsidTr="00563DB2">
        <w:tc>
          <w:tcPr>
            <w:tcW w:w="4673" w:type="dxa"/>
          </w:tcPr>
          <w:p w14:paraId="00BA7AA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NRCNE</w:t>
            </w:r>
          </w:p>
        </w:tc>
        <w:tc>
          <w:tcPr>
            <w:tcW w:w="2410" w:type="dxa"/>
          </w:tcPr>
          <w:p w14:paraId="0D01414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432E38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77CD6840" w14:textId="77777777" w:rsidTr="00563DB2">
        <w:tc>
          <w:tcPr>
            <w:tcW w:w="4673" w:type="dxa"/>
          </w:tcPr>
          <w:p w14:paraId="08D7411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NRCSNI</w:t>
            </w:r>
          </w:p>
        </w:tc>
        <w:tc>
          <w:tcPr>
            <w:tcW w:w="2410" w:type="dxa"/>
          </w:tcPr>
          <w:p w14:paraId="44E8BE9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2FE4CE5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3A65B487" w14:textId="77777777" w:rsidTr="00563DB2">
        <w:tc>
          <w:tcPr>
            <w:tcW w:w="4673" w:type="dxa"/>
          </w:tcPr>
          <w:p w14:paraId="1E254E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NRCWWE</w:t>
            </w:r>
          </w:p>
        </w:tc>
        <w:tc>
          <w:tcPr>
            <w:tcW w:w="2410" w:type="dxa"/>
          </w:tcPr>
          <w:p w14:paraId="183C546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D7DB3C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4A976B7B" w14:textId="77777777" w:rsidTr="00563DB2">
        <w:tc>
          <w:tcPr>
            <w:tcW w:w="4673" w:type="dxa"/>
          </w:tcPr>
          <w:p w14:paraId="6ACB687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UKMCC</w:t>
            </w:r>
          </w:p>
        </w:tc>
        <w:tc>
          <w:tcPr>
            <w:tcW w:w="2410" w:type="dxa"/>
          </w:tcPr>
          <w:p w14:paraId="1873C41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C36BA5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t>
            </w:r>
          </w:p>
        </w:tc>
      </w:tr>
      <w:tr w:rsidR="00084DCA" w14:paraId="1BEC2AB2" w14:textId="77777777" w:rsidTr="00563DB2">
        <w:tc>
          <w:tcPr>
            <w:tcW w:w="4673" w:type="dxa"/>
          </w:tcPr>
          <w:p w14:paraId="2E03194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FORWARD DEPLOYED SHIPS</w:t>
            </w:r>
          </w:p>
        </w:tc>
        <w:tc>
          <w:tcPr>
            <w:tcW w:w="2410" w:type="dxa"/>
          </w:tcPr>
          <w:p w14:paraId="47EDE9E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100</w:t>
            </w:r>
          </w:p>
        </w:tc>
        <w:tc>
          <w:tcPr>
            <w:tcW w:w="2545" w:type="dxa"/>
          </w:tcPr>
          <w:p w14:paraId="0D33EBD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t>
            </w:r>
          </w:p>
        </w:tc>
      </w:tr>
      <w:tr w:rsidR="00084DCA" w14:paraId="1CC26E16" w14:textId="77777777" w:rsidTr="00563DB2">
        <w:tc>
          <w:tcPr>
            <w:tcW w:w="4673" w:type="dxa"/>
          </w:tcPr>
          <w:p w14:paraId="4E2EA4F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OP KIPION</w:t>
            </w:r>
          </w:p>
        </w:tc>
        <w:tc>
          <w:tcPr>
            <w:tcW w:w="2410" w:type="dxa"/>
          </w:tcPr>
          <w:p w14:paraId="6E7C4BD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40</w:t>
            </w:r>
          </w:p>
        </w:tc>
        <w:tc>
          <w:tcPr>
            <w:tcW w:w="2545" w:type="dxa"/>
          </w:tcPr>
          <w:p w14:paraId="317626F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t>
            </w:r>
          </w:p>
        </w:tc>
      </w:tr>
      <w:tr w:rsidR="00084DCA" w14:paraId="28C118CF" w14:textId="77777777" w:rsidTr="00563DB2">
        <w:tc>
          <w:tcPr>
            <w:tcW w:w="4673" w:type="dxa"/>
          </w:tcPr>
          <w:p w14:paraId="6A0601F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 CDO IX GP RM</w:t>
            </w:r>
          </w:p>
        </w:tc>
        <w:tc>
          <w:tcPr>
            <w:tcW w:w="2410" w:type="dxa"/>
          </w:tcPr>
          <w:p w14:paraId="0386D8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732F3D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4E672668" w14:textId="77777777" w:rsidTr="00563DB2">
        <w:tc>
          <w:tcPr>
            <w:tcW w:w="4673" w:type="dxa"/>
          </w:tcPr>
          <w:p w14:paraId="12E17C4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40 CDO RM</w:t>
            </w:r>
          </w:p>
        </w:tc>
        <w:tc>
          <w:tcPr>
            <w:tcW w:w="2410" w:type="dxa"/>
          </w:tcPr>
          <w:p w14:paraId="6F69FA7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FBADAC2"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763181AD" w14:textId="77777777" w:rsidTr="00563DB2">
        <w:tc>
          <w:tcPr>
            <w:tcW w:w="4673" w:type="dxa"/>
          </w:tcPr>
          <w:p w14:paraId="66394D2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42 CDO RM</w:t>
            </w:r>
          </w:p>
        </w:tc>
        <w:tc>
          <w:tcPr>
            <w:tcW w:w="2410" w:type="dxa"/>
          </w:tcPr>
          <w:p w14:paraId="3F50D3A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AD4F11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3B5FF350" w14:textId="77777777" w:rsidTr="00563DB2">
        <w:tc>
          <w:tcPr>
            <w:tcW w:w="4673" w:type="dxa"/>
          </w:tcPr>
          <w:p w14:paraId="6448BB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43 CDO FPG RM</w:t>
            </w:r>
          </w:p>
        </w:tc>
        <w:tc>
          <w:tcPr>
            <w:tcW w:w="2410" w:type="dxa"/>
          </w:tcPr>
          <w:p w14:paraId="555CDEF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6E35C7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315C7930" w14:textId="77777777" w:rsidTr="00563DB2">
        <w:tc>
          <w:tcPr>
            <w:tcW w:w="4673" w:type="dxa"/>
          </w:tcPr>
          <w:p w14:paraId="6B061DF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45 CDO RM</w:t>
            </w:r>
          </w:p>
        </w:tc>
        <w:tc>
          <w:tcPr>
            <w:tcW w:w="2410" w:type="dxa"/>
          </w:tcPr>
          <w:p w14:paraId="64B8D87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254FC3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0AA0DA30" w14:textId="77777777" w:rsidTr="00563DB2">
        <w:tc>
          <w:tcPr>
            <w:tcW w:w="4673" w:type="dxa"/>
          </w:tcPr>
          <w:p w14:paraId="43A1EA8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47 CDO (RG) RM</w:t>
            </w:r>
          </w:p>
        </w:tc>
        <w:tc>
          <w:tcPr>
            <w:tcW w:w="2410" w:type="dxa"/>
          </w:tcPr>
          <w:p w14:paraId="35AFDA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6703B54"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5F0E3887" w14:textId="77777777" w:rsidTr="00563DB2">
        <w:tc>
          <w:tcPr>
            <w:tcW w:w="4673" w:type="dxa"/>
          </w:tcPr>
          <w:p w14:paraId="57DF20A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539 ASSAULT SQN</w:t>
            </w:r>
          </w:p>
        </w:tc>
        <w:tc>
          <w:tcPr>
            <w:tcW w:w="2410" w:type="dxa"/>
          </w:tcPr>
          <w:p w14:paraId="25F48FD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240126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7445149A" w14:textId="77777777" w:rsidTr="00563DB2">
        <w:tc>
          <w:tcPr>
            <w:tcW w:w="4673" w:type="dxa"/>
          </w:tcPr>
          <w:p w14:paraId="3F9B87B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CDO LOG REGT RM</w:t>
            </w:r>
          </w:p>
        </w:tc>
        <w:tc>
          <w:tcPr>
            <w:tcW w:w="2410" w:type="dxa"/>
          </w:tcPr>
          <w:p w14:paraId="4CB1FD7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355F92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117C164F" w14:textId="77777777" w:rsidTr="00563DB2">
        <w:tc>
          <w:tcPr>
            <w:tcW w:w="4673" w:type="dxa"/>
          </w:tcPr>
          <w:p w14:paraId="19344F4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BRISTOL</w:t>
            </w:r>
          </w:p>
        </w:tc>
        <w:tc>
          <w:tcPr>
            <w:tcW w:w="2410" w:type="dxa"/>
          </w:tcPr>
          <w:p w14:paraId="06D34AD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72E9E17B"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20967DF5" w14:textId="77777777" w:rsidTr="00563DB2">
        <w:tc>
          <w:tcPr>
            <w:tcW w:w="4673" w:type="dxa"/>
          </w:tcPr>
          <w:p w14:paraId="60709A7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LONDON</w:t>
            </w:r>
          </w:p>
        </w:tc>
        <w:tc>
          <w:tcPr>
            <w:tcW w:w="2410" w:type="dxa"/>
          </w:tcPr>
          <w:p w14:paraId="5AE2587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38689E87"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53A20D55" w14:textId="77777777" w:rsidTr="00563DB2">
        <w:tc>
          <w:tcPr>
            <w:tcW w:w="4673" w:type="dxa"/>
          </w:tcPr>
          <w:p w14:paraId="486ADC7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MERSEYSIDE</w:t>
            </w:r>
          </w:p>
        </w:tc>
        <w:tc>
          <w:tcPr>
            <w:tcW w:w="2410" w:type="dxa"/>
          </w:tcPr>
          <w:p w14:paraId="4698D7D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709D0A5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61CF8A44" w14:textId="77777777" w:rsidTr="00563DB2">
        <w:tc>
          <w:tcPr>
            <w:tcW w:w="4673" w:type="dxa"/>
          </w:tcPr>
          <w:p w14:paraId="0AE667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SCOTLAND</w:t>
            </w:r>
          </w:p>
        </w:tc>
        <w:tc>
          <w:tcPr>
            <w:tcW w:w="2410" w:type="dxa"/>
          </w:tcPr>
          <w:p w14:paraId="44196EA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EB6B1CB"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4CCDB2F1" w14:textId="77777777" w:rsidTr="00563DB2">
        <w:tc>
          <w:tcPr>
            <w:tcW w:w="4673" w:type="dxa"/>
          </w:tcPr>
          <w:p w14:paraId="71F8448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700X NAS</w:t>
            </w:r>
          </w:p>
        </w:tc>
        <w:tc>
          <w:tcPr>
            <w:tcW w:w="2410" w:type="dxa"/>
          </w:tcPr>
          <w:p w14:paraId="5C6978C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54B822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35EF6704" w14:textId="77777777" w:rsidTr="00563DB2">
        <w:tc>
          <w:tcPr>
            <w:tcW w:w="4673" w:type="dxa"/>
          </w:tcPr>
          <w:p w14:paraId="0A56A3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727 NAS</w:t>
            </w:r>
          </w:p>
        </w:tc>
        <w:tc>
          <w:tcPr>
            <w:tcW w:w="2410" w:type="dxa"/>
          </w:tcPr>
          <w:p w14:paraId="38B9882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0A931F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183222EC" w14:textId="77777777" w:rsidTr="00563DB2">
        <w:tc>
          <w:tcPr>
            <w:tcW w:w="4673" w:type="dxa"/>
          </w:tcPr>
          <w:p w14:paraId="3C4FCF7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750 NAS</w:t>
            </w:r>
          </w:p>
        </w:tc>
        <w:tc>
          <w:tcPr>
            <w:tcW w:w="2410" w:type="dxa"/>
          </w:tcPr>
          <w:p w14:paraId="5CD68E8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E268E69"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0C76CFDD" w14:textId="77777777" w:rsidTr="00563DB2">
        <w:tc>
          <w:tcPr>
            <w:tcW w:w="4673" w:type="dxa"/>
          </w:tcPr>
          <w:p w14:paraId="567263D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814 NAS</w:t>
            </w:r>
          </w:p>
        </w:tc>
        <w:tc>
          <w:tcPr>
            <w:tcW w:w="2410" w:type="dxa"/>
          </w:tcPr>
          <w:p w14:paraId="7D6E14F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3270EF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7CB062FC" w14:textId="77777777" w:rsidTr="00563DB2">
        <w:tc>
          <w:tcPr>
            <w:tcW w:w="4673" w:type="dxa"/>
          </w:tcPr>
          <w:p w14:paraId="4510FD7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815 NAS</w:t>
            </w:r>
          </w:p>
        </w:tc>
        <w:tc>
          <w:tcPr>
            <w:tcW w:w="2410" w:type="dxa"/>
          </w:tcPr>
          <w:p w14:paraId="37D9C20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7F63DDF"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2DFD2110" w14:textId="77777777" w:rsidTr="00563DB2">
        <w:tc>
          <w:tcPr>
            <w:tcW w:w="4673" w:type="dxa"/>
          </w:tcPr>
          <w:p w14:paraId="15D2489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820 NAS</w:t>
            </w:r>
          </w:p>
        </w:tc>
        <w:tc>
          <w:tcPr>
            <w:tcW w:w="2410" w:type="dxa"/>
          </w:tcPr>
          <w:p w14:paraId="3F38C4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FE9235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7E3CB232" w14:textId="77777777" w:rsidTr="00563DB2">
        <w:tc>
          <w:tcPr>
            <w:tcW w:w="4673" w:type="dxa"/>
          </w:tcPr>
          <w:p w14:paraId="62EA2AA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824 NAS</w:t>
            </w:r>
          </w:p>
        </w:tc>
        <w:tc>
          <w:tcPr>
            <w:tcW w:w="2410" w:type="dxa"/>
          </w:tcPr>
          <w:p w14:paraId="4C73C36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01B313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61F5DC52" w14:textId="77777777" w:rsidTr="00563DB2">
        <w:tc>
          <w:tcPr>
            <w:tcW w:w="4673" w:type="dxa"/>
          </w:tcPr>
          <w:p w14:paraId="798D1B7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825 NAS</w:t>
            </w:r>
          </w:p>
        </w:tc>
        <w:tc>
          <w:tcPr>
            <w:tcW w:w="2410" w:type="dxa"/>
          </w:tcPr>
          <w:p w14:paraId="3564062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94C5F6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73EC5367" w14:textId="77777777" w:rsidTr="00563DB2">
        <w:tc>
          <w:tcPr>
            <w:tcW w:w="4673" w:type="dxa"/>
          </w:tcPr>
          <w:p w14:paraId="30121C1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845 NAS</w:t>
            </w:r>
          </w:p>
        </w:tc>
        <w:tc>
          <w:tcPr>
            <w:tcW w:w="2410" w:type="dxa"/>
          </w:tcPr>
          <w:p w14:paraId="41CB8FB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954592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122EAFBE" w14:textId="77777777" w:rsidTr="00563DB2">
        <w:tc>
          <w:tcPr>
            <w:tcW w:w="4673" w:type="dxa"/>
          </w:tcPr>
          <w:p w14:paraId="4C487F6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846 NAS</w:t>
            </w:r>
          </w:p>
        </w:tc>
        <w:tc>
          <w:tcPr>
            <w:tcW w:w="2410" w:type="dxa"/>
          </w:tcPr>
          <w:p w14:paraId="144C0B9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465D87B"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5EF8F371" w14:textId="77777777" w:rsidTr="00563DB2">
        <w:tc>
          <w:tcPr>
            <w:tcW w:w="4673" w:type="dxa"/>
          </w:tcPr>
          <w:p w14:paraId="2418C35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847 NAS</w:t>
            </w:r>
          </w:p>
        </w:tc>
        <w:tc>
          <w:tcPr>
            <w:tcW w:w="2410" w:type="dxa"/>
          </w:tcPr>
          <w:p w14:paraId="6509FC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B2B80C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272FD5FC" w14:textId="77777777" w:rsidTr="00563DB2">
        <w:tc>
          <w:tcPr>
            <w:tcW w:w="4673" w:type="dxa"/>
          </w:tcPr>
          <w:p w14:paraId="0FA00E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849 NAS</w:t>
            </w:r>
          </w:p>
        </w:tc>
        <w:tc>
          <w:tcPr>
            <w:tcW w:w="2410" w:type="dxa"/>
          </w:tcPr>
          <w:p w14:paraId="0A4692B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078039F"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2873D3FB" w14:textId="77777777" w:rsidTr="00563DB2">
        <w:tc>
          <w:tcPr>
            <w:tcW w:w="4673" w:type="dxa"/>
            <w:vAlign w:val="bottom"/>
          </w:tcPr>
          <w:p w14:paraId="7130FB9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CALLIOPE (RNR)</w:t>
            </w:r>
          </w:p>
        </w:tc>
        <w:tc>
          <w:tcPr>
            <w:tcW w:w="2410" w:type="dxa"/>
          </w:tcPr>
          <w:p w14:paraId="7F31926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2BCB11B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3BB9485" w14:textId="77777777" w:rsidTr="00563DB2">
        <w:tc>
          <w:tcPr>
            <w:tcW w:w="4673" w:type="dxa"/>
            <w:vAlign w:val="bottom"/>
          </w:tcPr>
          <w:p w14:paraId="7E97FBA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CAMBRIA (RNR)</w:t>
            </w:r>
          </w:p>
        </w:tc>
        <w:tc>
          <w:tcPr>
            <w:tcW w:w="2410" w:type="dxa"/>
          </w:tcPr>
          <w:p w14:paraId="279D393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5A8B1D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9F9B519" w14:textId="77777777" w:rsidTr="00563DB2">
        <w:tc>
          <w:tcPr>
            <w:tcW w:w="4673" w:type="dxa"/>
          </w:tcPr>
          <w:p w14:paraId="0E3D7F1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CERES (RNR)</w:t>
            </w:r>
          </w:p>
        </w:tc>
        <w:tc>
          <w:tcPr>
            <w:tcW w:w="2410" w:type="dxa"/>
          </w:tcPr>
          <w:p w14:paraId="684282B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A9D274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7A957C24" w14:textId="77777777" w:rsidTr="00563DB2">
        <w:tc>
          <w:tcPr>
            <w:tcW w:w="4673" w:type="dxa"/>
            <w:vAlign w:val="bottom"/>
          </w:tcPr>
          <w:p w14:paraId="5BA5712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DALRIADA (RNR)</w:t>
            </w:r>
          </w:p>
        </w:tc>
        <w:tc>
          <w:tcPr>
            <w:tcW w:w="2410" w:type="dxa"/>
          </w:tcPr>
          <w:p w14:paraId="74F29C5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A639D47"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6F697313" w14:textId="77777777" w:rsidTr="00563DB2">
        <w:tc>
          <w:tcPr>
            <w:tcW w:w="4673" w:type="dxa"/>
          </w:tcPr>
          <w:p w14:paraId="53C858A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EAGLET (RNR)</w:t>
            </w:r>
          </w:p>
        </w:tc>
        <w:tc>
          <w:tcPr>
            <w:tcW w:w="2410" w:type="dxa"/>
          </w:tcPr>
          <w:p w14:paraId="47FCF38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4E17501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3F5AF4EC" w14:textId="77777777" w:rsidTr="00563DB2">
        <w:tc>
          <w:tcPr>
            <w:tcW w:w="4673" w:type="dxa"/>
            <w:vAlign w:val="bottom"/>
          </w:tcPr>
          <w:p w14:paraId="3B709A7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FERRET (RNR)</w:t>
            </w:r>
          </w:p>
        </w:tc>
        <w:tc>
          <w:tcPr>
            <w:tcW w:w="2410" w:type="dxa"/>
          </w:tcPr>
          <w:p w14:paraId="69E3672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3FA2B4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E7DFB63" w14:textId="77777777" w:rsidTr="00563DB2">
        <w:tc>
          <w:tcPr>
            <w:tcW w:w="4673" w:type="dxa"/>
            <w:vAlign w:val="bottom"/>
          </w:tcPr>
          <w:p w14:paraId="1F72C91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FLYING FOX (RNR)</w:t>
            </w:r>
          </w:p>
        </w:tc>
        <w:tc>
          <w:tcPr>
            <w:tcW w:w="2410" w:type="dxa"/>
          </w:tcPr>
          <w:p w14:paraId="119868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EDB4F4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87EB575" w14:textId="77777777" w:rsidTr="00563DB2">
        <w:tc>
          <w:tcPr>
            <w:tcW w:w="4673" w:type="dxa"/>
            <w:vAlign w:val="bottom"/>
          </w:tcPr>
          <w:p w14:paraId="2221EA9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FORWARD (RNR)</w:t>
            </w:r>
          </w:p>
        </w:tc>
        <w:tc>
          <w:tcPr>
            <w:tcW w:w="2410" w:type="dxa"/>
          </w:tcPr>
          <w:p w14:paraId="0A30A23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6CB8374"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08161363" w14:textId="77777777" w:rsidTr="00563DB2">
        <w:tc>
          <w:tcPr>
            <w:tcW w:w="4673" w:type="dxa"/>
            <w:vAlign w:val="bottom"/>
          </w:tcPr>
          <w:p w14:paraId="40042BC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HIBERNIA (RNR)</w:t>
            </w:r>
          </w:p>
        </w:tc>
        <w:tc>
          <w:tcPr>
            <w:tcW w:w="2410" w:type="dxa"/>
          </w:tcPr>
          <w:p w14:paraId="7B118A0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6AE9029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7A88EE0" w14:textId="77777777" w:rsidTr="00563DB2">
        <w:tc>
          <w:tcPr>
            <w:tcW w:w="4673" w:type="dxa"/>
          </w:tcPr>
          <w:p w14:paraId="51F2620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KING ALFRED (RNR)</w:t>
            </w:r>
          </w:p>
        </w:tc>
        <w:tc>
          <w:tcPr>
            <w:tcW w:w="2410" w:type="dxa"/>
          </w:tcPr>
          <w:p w14:paraId="5AA889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EB1D79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694A542E" w14:textId="77777777" w:rsidTr="00563DB2">
        <w:tc>
          <w:tcPr>
            <w:tcW w:w="4673" w:type="dxa"/>
            <w:vAlign w:val="bottom"/>
          </w:tcPr>
          <w:p w14:paraId="787E0B1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PEGASUS (RNR)</w:t>
            </w:r>
          </w:p>
        </w:tc>
        <w:tc>
          <w:tcPr>
            <w:tcW w:w="2410" w:type="dxa"/>
          </w:tcPr>
          <w:p w14:paraId="167CDB9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4F00B5C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E07EF94" w14:textId="77777777" w:rsidTr="00563DB2">
        <w:tc>
          <w:tcPr>
            <w:tcW w:w="4673" w:type="dxa"/>
            <w:vAlign w:val="bottom"/>
          </w:tcPr>
          <w:p w14:paraId="638C4E1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PRESIDENT (RNR)</w:t>
            </w:r>
          </w:p>
        </w:tc>
        <w:tc>
          <w:tcPr>
            <w:tcW w:w="2410" w:type="dxa"/>
          </w:tcPr>
          <w:p w14:paraId="189C98F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4AA599B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FE92C21" w14:textId="77777777" w:rsidTr="00563DB2">
        <w:tc>
          <w:tcPr>
            <w:tcW w:w="4673" w:type="dxa"/>
            <w:vAlign w:val="bottom"/>
          </w:tcPr>
          <w:p w14:paraId="217EEDA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SCOTIA (RNR)</w:t>
            </w:r>
          </w:p>
        </w:tc>
        <w:tc>
          <w:tcPr>
            <w:tcW w:w="2410" w:type="dxa"/>
          </w:tcPr>
          <w:p w14:paraId="1D6F5D2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454AFC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8DB8396" w14:textId="77777777" w:rsidTr="00563DB2">
        <w:tc>
          <w:tcPr>
            <w:tcW w:w="4673" w:type="dxa"/>
            <w:vAlign w:val="bottom"/>
          </w:tcPr>
          <w:p w14:paraId="3F4ED3F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SHERWOOD (RNR)</w:t>
            </w:r>
          </w:p>
        </w:tc>
        <w:tc>
          <w:tcPr>
            <w:tcW w:w="2410" w:type="dxa"/>
          </w:tcPr>
          <w:p w14:paraId="4E268CB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37F1F89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38FC6B57" w14:textId="77777777" w:rsidTr="00563DB2">
        <w:tc>
          <w:tcPr>
            <w:tcW w:w="4673" w:type="dxa"/>
            <w:vAlign w:val="bottom"/>
          </w:tcPr>
          <w:p w14:paraId="785408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lastRenderedPageBreak/>
              <w:t>HMS VIVID (RNR)</w:t>
            </w:r>
          </w:p>
        </w:tc>
        <w:tc>
          <w:tcPr>
            <w:tcW w:w="2410" w:type="dxa"/>
          </w:tcPr>
          <w:p w14:paraId="4AD8FB1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12664F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27E86FA9" w14:textId="77777777" w:rsidTr="00563DB2">
        <w:tc>
          <w:tcPr>
            <w:tcW w:w="4673" w:type="dxa"/>
            <w:vAlign w:val="bottom"/>
          </w:tcPr>
          <w:p w14:paraId="46AEBC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WILDFIRE (RNR)</w:t>
            </w:r>
          </w:p>
        </w:tc>
        <w:tc>
          <w:tcPr>
            <w:tcW w:w="2410" w:type="dxa"/>
          </w:tcPr>
          <w:p w14:paraId="386F37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DB79C00"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676A0F00" w14:textId="77777777" w:rsidTr="00563DB2">
        <w:tc>
          <w:tcPr>
            <w:tcW w:w="4673" w:type="dxa"/>
            <w:vAlign w:val="bottom"/>
          </w:tcPr>
          <w:p w14:paraId="1B10810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ARGUS</w:t>
            </w:r>
          </w:p>
        </w:tc>
        <w:tc>
          <w:tcPr>
            <w:tcW w:w="2410" w:type="dxa"/>
          </w:tcPr>
          <w:p w14:paraId="6333EE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5A4014C7"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1D8C845B" w14:textId="77777777" w:rsidTr="00563DB2">
        <w:tc>
          <w:tcPr>
            <w:tcW w:w="4673" w:type="dxa"/>
            <w:vAlign w:val="bottom"/>
          </w:tcPr>
          <w:p w14:paraId="6ACE64B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CARDIGAN BAY</w:t>
            </w:r>
          </w:p>
        </w:tc>
        <w:tc>
          <w:tcPr>
            <w:tcW w:w="2410" w:type="dxa"/>
          </w:tcPr>
          <w:p w14:paraId="0AFB9C8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71B08FE0"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7201916B" w14:textId="77777777" w:rsidTr="00563DB2">
        <w:tc>
          <w:tcPr>
            <w:tcW w:w="4673" w:type="dxa"/>
            <w:vAlign w:val="bottom"/>
          </w:tcPr>
          <w:p w14:paraId="32BE53D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FORT VICTORIA</w:t>
            </w:r>
          </w:p>
        </w:tc>
        <w:tc>
          <w:tcPr>
            <w:tcW w:w="2410" w:type="dxa"/>
          </w:tcPr>
          <w:p w14:paraId="4AA2AB6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5D9681E2"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3BEABE00" w14:textId="77777777" w:rsidTr="00563DB2">
        <w:tc>
          <w:tcPr>
            <w:tcW w:w="4673" w:type="dxa"/>
            <w:vAlign w:val="bottom"/>
          </w:tcPr>
          <w:p w14:paraId="4134994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LYME BAY</w:t>
            </w:r>
          </w:p>
        </w:tc>
        <w:tc>
          <w:tcPr>
            <w:tcW w:w="2410" w:type="dxa"/>
          </w:tcPr>
          <w:p w14:paraId="19E9FA5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03492A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6F8457CB" w14:textId="77777777" w:rsidTr="00563DB2">
        <w:tc>
          <w:tcPr>
            <w:tcW w:w="4673" w:type="dxa"/>
            <w:vAlign w:val="bottom"/>
          </w:tcPr>
          <w:p w14:paraId="3787DBB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MOUNTS BAY</w:t>
            </w:r>
          </w:p>
        </w:tc>
        <w:tc>
          <w:tcPr>
            <w:tcW w:w="2410" w:type="dxa"/>
          </w:tcPr>
          <w:p w14:paraId="7204F3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30D47B2"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7A193ECA" w14:textId="77777777" w:rsidTr="00563DB2">
        <w:tc>
          <w:tcPr>
            <w:tcW w:w="4673" w:type="dxa"/>
            <w:vAlign w:val="bottom"/>
          </w:tcPr>
          <w:p w14:paraId="432908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LYME BAY</w:t>
            </w:r>
          </w:p>
        </w:tc>
        <w:tc>
          <w:tcPr>
            <w:tcW w:w="2410" w:type="dxa"/>
          </w:tcPr>
          <w:p w14:paraId="183E872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1D2ABE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1E84C5E2" w14:textId="77777777" w:rsidTr="00563DB2">
        <w:tc>
          <w:tcPr>
            <w:tcW w:w="4673" w:type="dxa"/>
            <w:vAlign w:val="bottom"/>
          </w:tcPr>
          <w:p w14:paraId="358AB9F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MOUNTS BAY</w:t>
            </w:r>
          </w:p>
        </w:tc>
        <w:tc>
          <w:tcPr>
            <w:tcW w:w="2410" w:type="dxa"/>
          </w:tcPr>
          <w:p w14:paraId="260D898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7062EF5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000EBDFD" w14:textId="77777777" w:rsidTr="00563DB2">
        <w:tc>
          <w:tcPr>
            <w:tcW w:w="4673" w:type="dxa"/>
            <w:vAlign w:val="bottom"/>
          </w:tcPr>
          <w:p w14:paraId="66A82A8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TIDEFORCE</w:t>
            </w:r>
          </w:p>
        </w:tc>
        <w:tc>
          <w:tcPr>
            <w:tcW w:w="2410" w:type="dxa"/>
          </w:tcPr>
          <w:p w14:paraId="5C740B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AF2CF7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43881257" w14:textId="77777777" w:rsidTr="00563DB2">
        <w:tc>
          <w:tcPr>
            <w:tcW w:w="4673" w:type="dxa"/>
            <w:vAlign w:val="bottom"/>
          </w:tcPr>
          <w:p w14:paraId="509B42C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TIDERACE</w:t>
            </w:r>
          </w:p>
        </w:tc>
        <w:tc>
          <w:tcPr>
            <w:tcW w:w="2410" w:type="dxa"/>
          </w:tcPr>
          <w:p w14:paraId="6F5E1BD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085F1A7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5A497C8F" w14:textId="77777777" w:rsidTr="00563DB2">
        <w:tc>
          <w:tcPr>
            <w:tcW w:w="4673" w:type="dxa"/>
            <w:vAlign w:val="bottom"/>
          </w:tcPr>
          <w:p w14:paraId="563460C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TIDESPRING</w:t>
            </w:r>
          </w:p>
        </w:tc>
        <w:tc>
          <w:tcPr>
            <w:tcW w:w="2410" w:type="dxa"/>
          </w:tcPr>
          <w:p w14:paraId="3271B5F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F5DBDD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07AA2DC2" w14:textId="77777777" w:rsidTr="00563DB2">
        <w:tc>
          <w:tcPr>
            <w:tcW w:w="4673" w:type="dxa"/>
            <w:vAlign w:val="bottom"/>
          </w:tcPr>
          <w:p w14:paraId="503C596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TIDESURGE</w:t>
            </w:r>
          </w:p>
        </w:tc>
        <w:tc>
          <w:tcPr>
            <w:tcW w:w="2410" w:type="dxa"/>
          </w:tcPr>
          <w:p w14:paraId="363ED45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3657E4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49560C35" w14:textId="77777777" w:rsidTr="00563DB2">
        <w:tc>
          <w:tcPr>
            <w:tcW w:w="4673" w:type="dxa"/>
            <w:vAlign w:val="bottom"/>
          </w:tcPr>
          <w:p w14:paraId="26AA154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WAVE KNIGHT</w:t>
            </w:r>
          </w:p>
        </w:tc>
        <w:tc>
          <w:tcPr>
            <w:tcW w:w="2410" w:type="dxa"/>
          </w:tcPr>
          <w:p w14:paraId="65FF78F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4D1A28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408BE057" w14:textId="77777777" w:rsidTr="00563DB2">
        <w:tc>
          <w:tcPr>
            <w:tcW w:w="4673" w:type="dxa"/>
            <w:vAlign w:val="bottom"/>
          </w:tcPr>
          <w:p w14:paraId="051F394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WAVE RULER</w:t>
            </w:r>
          </w:p>
        </w:tc>
        <w:tc>
          <w:tcPr>
            <w:tcW w:w="2410" w:type="dxa"/>
          </w:tcPr>
          <w:p w14:paraId="19E615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AE57A2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066FEEB1" w14:textId="77777777" w:rsidTr="00563DB2">
        <w:tc>
          <w:tcPr>
            <w:tcW w:w="4673" w:type="dxa"/>
            <w:vAlign w:val="bottom"/>
          </w:tcPr>
          <w:p w14:paraId="512A4FF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STIRLING CASTLE</w:t>
            </w:r>
          </w:p>
        </w:tc>
        <w:tc>
          <w:tcPr>
            <w:tcW w:w="2410" w:type="dxa"/>
          </w:tcPr>
          <w:p w14:paraId="5F4A487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FCBBF1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7F71B1E9" w14:textId="77777777" w:rsidTr="00563DB2">
        <w:tc>
          <w:tcPr>
            <w:tcW w:w="4673" w:type="dxa"/>
            <w:vAlign w:val="bottom"/>
          </w:tcPr>
          <w:p w14:paraId="0F24BB6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PROTEUS</w:t>
            </w:r>
          </w:p>
        </w:tc>
        <w:tc>
          <w:tcPr>
            <w:tcW w:w="2410" w:type="dxa"/>
          </w:tcPr>
          <w:p w14:paraId="0F35C2E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C83982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bl>
    <w:p w14:paraId="47C3475B" w14:textId="77777777" w:rsidR="00084DCA" w:rsidRPr="00D2191A" w:rsidRDefault="00084DCA" w:rsidP="00084DCA">
      <w:pPr>
        <w:widowControl/>
        <w:spacing w:after="0" w:line="240" w:lineRule="auto"/>
        <w:rPr>
          <w:rFonts w:ascii="Arial" w:eastAsia="SimSun" w:hAnsi="Arial" w:cs="Arial"/>
          <w:bCs/>
          <w:snapToGrid w:val="0"/>
        </w:rPr>
      </w:pPr>
    </w:p>
    <w:p w14:paraId="299556E3" w14:textId="77777777" w:rsidR="00084DCA" w:rsidRDefault="00084DCA" w:rsidP="00084DCA">
      <w:pPr>
        <w:spacing w:after="0" w:line="240" w:lineRule="auto"/>
        <w:jc w:val="both"/>
        <w:rPr>
          <w:rFonts w:ascii="Arial" w:eastAsia="SimSun" w:hAnsi="Arial" w:cs="Arial"/>
          <w:lang w:eastAsia="en-GB"/>
        </w:rPr>
      </w:pPr>
    </w:p>
    <w:p w14:paraId="6132FA5C" w14:textId="77777777" w:rsidR="00084DCA" w:rsidRDefault="00084DCA" w:rsidP="00084DCA">
      <w:pPr>
        <w:widowControl/>
        <w:spacing w:after="160" w:line="259" w:lineRule="auto"/>
        <w:rPr>
          <w:rFonts w:ascii="Arial" w:eastAsia="Times New Roman" w:hAnsi="Arial" w:cs="Times New Roman"/>
          <w:szCs w:val="20"/>
          <w:lang w:eastAsia="en-GB"/>
        </w:rPr>
      </w:pPr>
      <w:r>
        <w:rPr>
          <w:rFonts w:ascii="Arial" w:eastAsia="Times New Roman" w:hAnsi="Arial" w:cs="Times New Roman"/>
          <w:szCs w:val="20"/>
          <w:lang w:eastAsia="en-GB"/>
        </w:rPr>
        <w:br w:type="page"/>
      </w:r>
    </w:p>
    <w:p w14:paraId="7BBB8897" w14:textId="77777777" w:rsidR="00084DCA" w:rsidRDefault="00084DCA" w:rsidP="00084DCA">
      <w:pPr>
        <w:widowControl/>
        <w:spacing w:after="0" w:line="240" w:lineRule="auto"/>
        <w:jc w:val="right"/>
        <w:rPr>
          <w:rFonts w:ascii="Arial" w:eastAsia="SimSun" w:hAnsi="Arial" w:cs="Arial"/>
          <w:b/>
          <w:snapToGrid w:val="0"/>
        </w:rPr>
      </w:pPr>
      <w:r w:rsidRPr="00745560">
        <w:rPr>
          <w:rFonts w:ascii="Arial" w:eastAsia="SimSun" w:hAnsi="Arial" w:cs="Arial"/>
          <w:b/>
          <w:snapToGrid w:val="0"/>
        </w:rPr>
        <w:lastRenderedPageBreak/>
        <w:t xml:space="preserve">Annex </w:t>
      </w:r>
      <w:r>
        <w:rPr>
          <w:rFonts w:ascii="Arial" w:eastAsia="SimSun" w:hAnsi="Arial" w:cs="Arial"/>
          <w:b/>
          <w:snapToGrid w:val="0"/>
        </w:rPr>
        <w:t>B</w:t>
      </w:r>
      <w:r w:rsidRPr="00745560">
        <w:rPr>
          <w:rFonts w:ascii="Arial" w:eastAsia="SimSun" w:hAnsi="Arial" w:cs="Arial"/>
          <w:b/>
          <w:snapToGrid w:val="0"/>
        </w:rPr>
        <w:t xml:space="preserve"> to SOR</w:t>
      </w:r>
    </w:p>
    <w:p w14:paraId="6473FBA5" w14:textId="77777777" w:rsidR="00084DCA" w:rsidRDefault="00084DCA" w:rsidP="00084DCA">
      <w:pPr>
        <w:widowControl/>
        <w:spacing w:after="0" w:line="240" w:lineRule="auto"/>
        <w:rPr>
          <w:rFonts w:ascii="Arial" w:eastAsia="SimSun" w:hAnsi="Arial" w:cs="Arial"/>
          <w:bCs/>
          <w:snapToGrid w:val="0"/>
        </w:rPr>
      </w:pPr>
      <w:r>
        <w:rPr>
          <w:rFonts w:ascii="Arial" w:eastAsia="SimSun" w:hAnsi="Arial" w:cs="Arial"/>
          <w:b/>
          <w:snapToGrid w:val="0"/>
        </w:rPr>
        <w:t>Example Shapes of the Badges</w:t>
      </w:r>
      <w:r>
        <w:rPr>
          <w:rFonts w:ascii="Arial" w:eastAsia="SimSun" w:hAnsi="Arial" w:cs="Arial"/>
          <w:b/>
          <w:snapToGrid w:val="0"/>
        </w:rPr>
        <w:br/>
      </w:r>
      <w:r>
        <w:rPr>
          <w:rFonts w:ascii="Arial" w:eastAsia="SimSun" w:hAnsi="Arial" w:cs="Arial"/>
          <w:bCs/>
          <w:snapToGrid w:val="0"/>
        </w:rPr>
        <w:t>(NB. Examples below are not to scale, sizing is detailed at 3b of the SOR)</w:t>
      </w:r>
    </w:p>
    <w:p w14:paraId="5089CD45" w14:textId="77777777" w:rsidR="00084DCA" w:rsidRDefault="00084DCA" w:rsidP="00084DCA">
      <w:pPr>
        <w:widowControl/>
        <w:spacing w:after="0" w:line="240" w:lineRule="auto"/>
        <w:rPr>
          <w:rFonts w:ascii="Arial" w:eastAsia="SimSun" w:hAnsi="Arial" w:cs="Arial"/>
          <w:bCs/>
          <w:snapToGrid w:val="0"/>
        </w:rPr>
      </w:pPr>
    </w:p>
    <w:p w14:paraId="5194B239" w14:textId="77777777" w:rsidR="00084DCA" w:rsidRPr="00092F4F" w:rsidRDefault="00084DCA" w:rsidP="00084DCA">
      <w:pPr>
        <w:widowControl/>
        <w:spacing w:after="0" w:line="240" w:lineRule="auto"/>
        <w:rPr>
          <w:rFonts w:ascii="Arial" w:eastAsia="SimSun" w:hAnsi="Arial" w:cs="Arial"/>
          <w:bCs/>
          <w:snapToGrid w:val="0"/>
        </w:rPr>
      </w:pPr>
      <w:r>
        <w:rPr>
          <w:rFonts w:ascii="Arial" w:eastAsia="SimSun" w:hAnsi="Arial" w:cs="Arial"/>
          <w:bCs/>
          <w:snapToGrid w:val="0"/>
        </w:rPr>
        <w:t xml:space="preserve">Digital copies can be downloaded from the </w:t>
      </w:r>
      <w:hyperlink r:id="rId47" w:history="1">
        <w:r w:rsidRPr="00040ED3">
          <w:rPr>
            <w:rStyle w:val="Hyperlink"/>
            <w:rFonts w:ascii="Arial" w:eastAsia="SimSun" w:hAnsi="Arial" w:cs="Arial"/>
            <w:bCs/>
            <w:snapToGrid w:val="0"/>
          </w:rPr>
          <w:t>Defence Brand Portal</w:t>
        </w:r>
      </w:hyperlink>
      <w:r>
        <w:rPr>
          <w:rFonts w:ascii="Arial" w:eastAsia="SimSun" w:hAnsi="Arial" w:cs="Arial"/>
          <w:bCs/>
          <w:snapToGrid w:val="0"/>
        </w:rPr>
        <w:t xml:space="preserve"> </w:t>
      </w:r>
    </w:p>
    <w:p w14:paraId="50860C99" w14:textId="77777777" w:rsidR="00084DCA" w:rsidRDefault="00084DCA" w:rsidP="00084DCA">
      <w:pPr>
        <w:widowControl/>
        <w:spacing w:after="160" w:line="259" w:lineRule="auto"/>
        <w:jc w:val="right"/>
        <w:rPr>
          <w:rFonts w:ascii="Arial" w:eastAsia="Times New Roman" w:hAnsi="Arial" w:cs="Times New Roman"/>
          <w:szCs w:val="20"/>
          <w:lang w:eastAsia="en-GB"/>
        </w:rPr>
      </w:pPr>
    </w:p>
    <w:p w14:paraId="419E25E5" w14:textId="77777777" w:rsidR="00084DCA" w:rsidRPr="00092F4F" w:rsidRDefault="00084DCA" w:rsidP="00084DCA">
      <w:pPr>
        <w:widowControl/>
        <w:spacing w:after="160" w:line="259" w:lineRule="auto"/>
        <w:rPr>
          <w:rFonts w:ascii="Arial" w:eastAsia="Times New Roman" w:hAnsi="Arial" w:cs="Times New Roman"/>
          <w:b/>
          <w:bCs/>
          <w:szCs w:val="20"/>
          <w:lang w:eastAsia="en-GB"/>
        </w:rPr>
      </w:pPr>
      <w:r w:rsidRPr="00092F4F">
        <w:rPr>
          <w:rFonts w:ascii="Arial" w:eastAsia="Times New Roman" w:hAnsi="Arial" w:cs="Times New Roman"/>
          <w:b/>
          <w:bCs/>
          <w:szCs w:val="20"/>
          <w:lang w:eastAsia="en-GB"/>
        </w:rPr>
        <w:t>Circular – surrounded by a twister rope frame and surmounted by a Naval Crown.</w:t>
      </w:r>
    </w:p>
    <w:p w14:paraId="6B2093A3"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5BCCBF10" w14:textId="77777777" w:rsidR="00084DCA" w:rsidRDefault="00084DCA" w:rsidP="00084DCA">
      <w:pPr>
        <w:widowControl/>
        <w:spacing w:after="160" w:line="259" w:lineRule="auto"/>
        <w:rPr>
          <w:rFonts w:ascii="Arial" w:eastAsia="Times New Roman" w:hAnsi="Arial" w:cs="Times New Roman"/>
          <w:szCs w:val="20"/>
          <w:lang w:eastAsia="en-GB"/>
        </w:rPr>
      </w:pPr>
      <w:r>
        <w:rPr>
          <w:noProof/>
        </w:rPr>
        <w:drawing>
          <wp:anchor distT="0" distB="0" distL="114300" distR="114300" simplePos="0" relativeHeight="251662336" behindDoc="1" locked="0" layoutInCell="1" allowOverlap="1" wp14:anchorId="022E717F" wp14:editId="4AC4D307">
            <wp:simplePos x="0" y="0"/>
            <wp:positionH relativeFrom="column">
              <wp:posOffset>3206750</wp:posOffset>
            </wp:positionH>
            <wp:positionV relativeFrom="paragraph">
              <wp:posOffset>176834</wp:posOffset>
            </wp:positionV>
            <wp:extent cx="2757805" cy="284607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7805" cy="2846070"/>
                    </a:xfrm>
                    <a:prstGeom prst="rect">
                      <a:avLst/>
                    </a:prstGeom>
                    <a:noFill/>
                    <a:ln>
                      <a:noFill/>
                    </a:ln>
                  </pic:spPr>
                </pic:pic>
              </a:graphicData>
            </a:graphic>
          </wp:anchor>
        </w:drawing>
      </w:r>
    </w:p>
    <w:p w14:paraId="58CAA38D" w14:textId="77777777" w:rsidR="00084DCA" w:rsidRDefault="00084DCA" w:rsidP="00084DCA">
      <w:pPr>
        <w:widowControl/>
        <w:spacing w:after="160" w:line="259" w:lineRule="auto"/>
        <w:rPr>
          <w:rFonts w:ascii="Arial" w:eastAsia="Times New Roman" w:hAnsi="Arial" w:cs="Times New Roman"/>
          <w:szCs w:val="20"/>
          <w:lang w:eastAsia="en-GB"/>
        </w:rPr>
      </w:pPr>
      <w:r>
        <w:rPr>
          <w:noProof/>
        </w:rPr>
        <w:drawing>
          <wp:inline distT="0" distB="0" distL="0" distR="0" wp14:anchorId="7BE08EBB" wp14:editId="70D08EF2">
            <wp:extent cx="2488758" cy="2830195"/>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3437" cy="2858260"/>
                    </a:xfrm>
                    <a:prstGeom prst="rect">
                      <a:avLst/>
                    </a:prstGeom>
                    <a:noFill/>
                    <a:ln>
                      <a:noFill/>
                    </a:ln>
                  </pic:spPr>
                </pic:pic>
              </a:graphicData>
            </a:graphic>
          </wp:inline>
        </w:drawing>
      </w:r>
    </w:p>
    <w:p w14:paraId="70F130C9" w14:textId="77777777" w:rsidR="00084DCA" w:rsidRDefault="00084DCA" w:rsidP="00084DCA">
      <w:pPr>
        <w:spacing w:after="0" w:line="240" w:lineRule="auto"/>
        <w:jc w:val="both"/>
        <w:rPr>
          <w:rFonts w:ascii="Arial" w:eastAsia="Times New Roman" w:hAnsi="Arial" w:cs="Times New Roman"/>
          <w:szCs w:val="20"/>
          <w:lang w:eastAsia="en-GB"/>
        </w:rPr>
      </w:pPr>
    </w:p>
    <w:p w14:paraId="6FE983AE" w14:textId="77777777" w:rsidR="00084DCA" w:rsidRDefault="00084DCA" w:rsidP="00084DCA">
      <w:pPr>
        <w:spacing w:after="0" w:line="240" w:lineRule="auto"/>
        <w:jc w:val="both"/>
        <w:rPr>
          <w:rFonts w:ascii="Arial" w:eastAsia="Times New Roman" w:hAnsi="Arial" w:cs="Times New Roman"/>
          <w:szCs w:val="20"/>
          <w:lang w:eastAsia="en-GB"/>
        </w:rPr>
      </w:pPr>
    </w:p>
    <w:p w14:paraId="6C6DA35E"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Diamond – surrounded by a twisted rope frame and surmounted by a Naval Crown.</w:t>
      </w:r>
    </w:p>
    <w:p w14:paraId="45214269" w14:textId="77777777" w:rsidR="00084DCA" w:rsidRDefault="00084DCA" w:rsidP="00084DCA">
      <w:pPr>
        <w:spacing w:after="0" w:line="240" w:lineRule="auto"/>
        <w:jc w:val="both"/>
        <w:rPr>
          <w:rFonts w:ascii="Arial" w:eastAsia="Times New Roman" w:hAnsi="Arial" w:cs="Times New Roman"/>
          <w:b/>
          <w:bCs/>
          <w:szCs w:val="20"/>
          <w:lang w:eastAsia="en-GB"/>
        </w:rPr>
      </w:pPr>
    </w:p>
    <w:p w14:paraId="27FD9A53"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4716365F" w14:textId="77777777" w:rsidR="00084DCA" w:rsidRDefault="00084DCA" w:rsidP="00084DCA">
      <w:pPr>
        <w:spacing w:after="0" w:line="240" w:lineRule="auto"/>
        <w:jc w:val="both"/>
        <w:rPr>
          <w:rFonts w:ascii="Arial" w:eastAsia="Times New Roman" w:hAnsi="Arial" w:cs="Times New Roman"/>
          <w:b/>
          <w:bCs/>
          <w:szCs w:val="20"/>
          <w:lang w:eastAsia="en-GB"/>
        </w:rPr>
      </w:pPr>
    </w:p>
    <w:p w14:paraId="3A30BAA5" w14:textId="77777777" w:rsidR="00084DCA" w:rsidRPr="00092F4F"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3360" behindDoc="1" locked="0" layoutInCell="1" allowOverlap="1" wp14:anchorId="0C08D33A" wp14:editId="499C0E8B">
            <wp:simplePos x="0" y="0"/>
            <wp:positionH relativeFrom="column">
              <wp:posOffset>3215779</wp:posOffset>
            </wp:positionH>
            <wp:positionV relativeFrom="paragraph">
              <wp:posOffset>96851</wp:posOffset>
            </wp:positionV>
            <wp:extent cx="2717800" cy="284607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7800" cy="2846070"/>
                    </a:xfrm>
                    <a:prstGeom prst="rect">
                      <a:avLst/>
                    </a:prstGeom>
                    <a:noFill/>
                    <a:ln>
                      <a:noFill/>
                    </a:ln>
                  </pic:spPr>
                </pic:pic>
              </a:graphicData>
            </a:graphic>
          </wp:anchor>
        </w:drawing>
      </w:r>
      <w:r>
        <w:rPr>
          <w:noProof/>
        </w:rPr>
        <w:drawing>
          <wp:inline distT="0" distB="0" distL="0" distR="0" wp14:anchorId="02E6C65D" wp14:editId="6A54856C">
            <wp:extent cx="2766695" cy="2931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695" cy="2931160"/>
                    </a:xfrm>
                    <a:prstGeom prst="rect">
                      <a:avLst/>
                    </a:prstGeom>
                    <a:noFill/>
                    <a:ln>
                      <a:noFill/>
                    </a:ln>
                  </pic:spPr>
                </pic:pic>
              </a:graphicData>
            </a:graphic>
          </wp:inline>
        </w:drawing>
      </w:r>
    </w:p>
    <w:p w14:paraId="7A752780" w14:textId="77777777" w:rsidR="00084DCA" w:rsidRDefault="00084DCA" w:rsidP="00084DCA">
      <w:pPr>
        <w:spacing w:after="0" w:line="240" w:lineRule="auto"/>
        <w:jc w:val="both"/>
        <w:rPr>
          <w:rFonts w:ascii="Arial" w:eastAsia="Times New Roman" w:hAnsi="Arial" w:cs="Times New Roman"/>
          <w:szCs w:val="20"/>
          <w:lang w:eastAsia="en-GB"/>
        </w:rPr>
      </w:pPr>
    </w:p>
    <w:p w14:paraId="7B79585A" w14:textId="77777777" w:rsidR="00084DCA" w:rsidRDefault="00084DCA" w:rsidP="00084DCA">
      <w:pPr>
        <w:spacing w:after="0" w:line="240" w:lineRule="auto"/>
        <w:jc w:val="both"/>
        <w:rPr>
          <w:rFonts w:ascii="Arial" w:eastAsia="Times New Roman" w:hAnsi="Arial" w:cs="Times New Roman"/>
          <w:szCs w:val="20"/>
          <w:lang w:eastAsia="en-GB"/>
        </w:rPr>
      </w:pPr>
    </w:p>
    <w:p w14:paraId="793F6276" w14:textId="77777777" w:rsidR="00084DCA" w:rsidRDefault="00084DCA" w:rsidP="00084DCA">
      <w:pPr>
        <w:spacing w:after="0" w:line="240" w:lineRule="auto"/>
        <w:jc w:val="both"/>
        <w:rPr>
          <w:rFonts w:ascii="Arial" w:eastAsia="Times New Roman" w:hAnsi="Arial" w:cs="Times New Roman"/>
          <w:szCs w:val="20"/>
          <w:lang w:eastAsia="en-GB"/>
        </w:rPr>
      </w:pPr>
    </w:p>
    <w:p w14:paraId="0FB14D1E" w14:textId="77777777" w:rsidR="00084DCA" w:rsidRDefault="00084DCA" w:rsidP="00084DCA">
      <w:pPr>
        <w:spacing w:after="0" w:line="240" w:lineRule="auto"/>
        <w:jc w:val="both"/>
        <w:rPr>
          <w:rFonts w:ascii="Arial" w:eastAsia="Times New Roman" w:hAnsi="Arial" w:cs="Times New Roman"/>
          <w:szCs w:val="20"/>
          <w:lang w:eastAsia="en-GB"/>
        </w:rPr>
      </w:pPr>
    </w:p>
    <w:p w14:paraId="1FE8424E" w14:textId="77777777" w:rsidR="00084DCA" w:rsidRDefault="00084DCA" w:rsidP="00084DCA">
      <w:pPr>
        <w:spacing w:after="0" w:line="240" w:lineRule="auto"/>
        <w:jc w:val="both"/>
        <w:rPr>
          <w:rFonts w:ascii="Arial" w:eastAsia="Times New Roman" w:hAnsi="Arial" w:cs="Times New Roman"/>
          <w:szCs w:val="20"/>
          <w:lang w:eastAsia="en-GB"/>
        </w:rPr>
      </w:pPr>
    </w:p>
    <w:p w14:paraId="2C446BFA"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Pentagonal – surrounded by a twisted rope frame and surmounted by a Naval Crown.</w:t>
      </w:r>
    </w:p>
    <w:p w14:paraId="57EF0DCA" w14:textId="77777777" w:rsidR="00084DCA" w:rsidRDefault="00084DCA" w:rsidP="00084DCA">
      <w:pPr>
        <w:spacing w:after="0" w:line="240" w:lineRule="auto"/>
        <w:jc w:val="both"/>
        <w:rPr>
          <w:rFonts w:ascii="Arial" w:eastAsia="Times New Roman" w:hAnsi="Arial" w:cs="Times New Roman"/>
          <w:b/>
          <w:bCs/>
          <w:szCs w:val="20"/>
          <w:lang w:eastAsia="en-GB"/>
        </w:rPr>
      </w:pPr>
    </w:p>
    <w:p w14:paraId="08F0F286"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1E94C6FD" w14:textId="77777777" w:rsidR="00084DCA" w:rsidRDefault="00084DCA" w:rsidP="00084DCA">
      <w:pPr>
        <w:spacing w:after="0" w:line="240" w:lineRule="auto"/>
        <w:jc w:val="both"/>
        <w:rPr>
          <w:rFonts w:ascii="Arial" w:eastAsia="Times New Roman" w:hAnsi="Arial" w:cs="Times New Roman"/>
          <w:szCs w:val="20"/>
          <w:lang w:eastAsia="en-GB"/>
        </w:rPr>
      </w:pPr>
    </w:p>
    <w:p w14:paraId="4CA29640" w14:textId="77777777" w:rsidR="00084DCA" w:rsidRDefault="00084DCA" w:rsidP="00084DCA">
      <w:pPr>
        <w:spacing w:after="0" w:line="240" w:lineRule="auto"/>
        <w:jc w:val="both"/>
        <w:rPr>
          <w:rFonts w:ascii="Arial" w:eastAsia="Times New Roman" w:hAnsi="Arial" w:cs="Times New Roman"/>
          <w:szCs w:val="20"/>
          <w:lang w:eastAsia="en-GB"/>
        </w:rPr>
      </w:pPr>
      <w:r>
        <w:rPr>
          <w:noProof/>
        </w:rPr>
        <w:drawing>
          <wp:anchor distT="0" distB="0" distL="114300" distR="114300" simplePos="0" relativeHeight="251664384" behindDoc="1" locked="0" layoutInCell="1" allowOverlap="1" wp14:anchorId="478F5D73" wp14:editId="6200CDC1">
            <wp:simplePos x="0" y="0"/>
            <wp:positionH relativeFrom="column">
              <wp:posOffset>3191924</wp:posOffset>
            </wp:positionH>
            <wp:positionV relativeFrom="paragraph">
              <wp:posOffset>68221</wp:posOffset>
            </wp:positionV>
            <wp:extent cx="2766695" cy="2828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6695" cy="2828925"/>
                    </a:xfrm>
                    <a:prstGeom prst="rect">
                      <a:avLst/>
                    </a:prstGeom>
                    <a:noFill/>
                    <a:ln>
                      <a:noFill/>
                    </a:ln>
                  </pic:spPr>
                </pic:pic>
              </a:graphicData>
            </a:graphic>
          </wp:anchor>
        </w:drawing>
      </w:r>
      <w:r>
        <w:rPr>
          <w:noProof/>
        </w:rPr>
        <w:drawing>
          <wp:inline distT="0" distB="0" distL="0" distR="0" wp14:anchorId="53E2622B" wp14:editId="2EDCEB88">
            <wp:extent cx="2766695" cy="2930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8808" cy="2943355"/>
                    </a:xfrm>
                    <a:prstGeom prst="rect">
                      <a:avLst/>
                    </a:prstGeom>
                    <a:noFill/>
                    <a:ln>
                      <a:noFill/>
                    </a:ln>
                  </pic:spPr>
                </pic:pic>
              </a:graphicData>
            </a:graphic>
          </wp:inline>
        </w:drawing>
      </w:r>
    </w:p>
    <w:p w14:paraId="146AF3E3" w14:textId="77777777" w:rsidR="00084DCA" w:rsidRDefault="00084DCA" w:rsidP="00084DCA">
      <w:pPr>
        <w:spacing w:after="0" w:line="240" w:lineRule="auto"/>
        <w:jc w:val="both"/>
        <w:rPr>
          <w:rFonts w:ascii="Arial" w:eastAsia="Times New Roman" w:hAnsi="Arial" w:cs="Times New Roman"/>
          <w:szCs w:val="20"/>
          <w:lang w:eastAsia="en-GB"/>
        </w:rPr>
      </w:pPr>
    </w:p>
    <w:p w14:paraId="661B0EC0" w14:textId="77777777" w:rsidR="00084DCA" w:rsidRDefault="00084DCA" w:rsidP="00084DCA">
      <w:pPr>
        <w:spacing w:after="0" w:line="240" w:lineRule="auto"/>
        <w:jc w:val="both"/>
        <w:rPr>
          <w:rFonts w:ascii="Arial" w:eastAsia="Times New Roman" w:hAnsi="Arial" w:cs="Times New Roman"/>
          <w:szCs w:val="20"/>
          <w:lang w:eastAsia="en-GB"/>
        </w:rPr>
      </w:pPr>
    </w:p>
    <w:p w14:paraId="3711B9F0" w14:textId="77777777" w:rsidR="00084DCA" w:rsidRDefault="00084DCA" w:rsidP="00084DCA">
      <w:pPr>
        <w:spacing w:after="0" w:line="240" w:lineRule="auto"/>
        <w:jc w:val="both"/>
        <w:rPr>
          <w:rFonts w:ascii="Arial" w:eastAsia="Times New Roman" w:hAnsi="Arial" w:cs="Times New Roman"/>
          <w:szCs w:val="20"/>
          <w:lang w:eastAsia="en-GB"/>
        </w:rPr>
      </w:pPr>
    </w:p>
    <w:p w14:paraId="3E16EC07" w14:textId="77777777" w:rsidR="00084DCA" w:rsidRDefault="00084DCA" w:rsidP="00084DCA">
      <w:pPr>
        <w:spacing w:after="0" w:line="240" w:lineRule="auto"/>
        <w:jc w:val="both"/>
        <w:rPr>
          <w:rFonts w:ascii="Arial" w:eastAsia="Times New Roman" w:hAnsi="Arial" w:cs="Times New Roman"/>
          <w:szCs w:val="20"/>
          <w:lang w:eastAsia="en-GB"/>
        </w:rPr>
      </w:pPr>
    </w:p>
    <w:p w14:paraId="10699918" w14:textId="77777777" w:rsidR="00084DCA" w:rsidRDefault="00084DCA" w:rsidP="00084DCA">
      <w:pPr>
        <w:spacing w:after="0" w:line="240" w:lineRule="auto"/>
        <w:jc w:val="both"/>
        <w:rPr>
          <w:rFonts w:ascii="Arial" w:eastAsia="Times New Roman" w:hAnsi="Arial" w:cs="Times New Roman"/>
          <w:b/>
          <w:bCs/>
          <w:szCs w:val="20"/>
          <w:lang w:eastAsia="en-GB"/>
        </w:rPr>
      </w:pPr>
      <w:r w:rsidRPr="00466F3F">
        <w:rPr>
          <w:rFonts w:ascii="Arial" w:eastAsia="Times New Roman" w:hAnsi="Arial" w:cs="Times New Roman"/>
          <w:b/>
          <w:bCs/>
          <w:szCs w:val="20"/>
          <w:lang w:eastAsia="en-GB"/>
        </w:rPr>
        <w:t>Shield – surrounded by a twisted rope frame and surmounted by a Naval Crown</w:t>
      </w:r>
    </w:p>
    <w:p w14:paraId="3E22EB4F" w14:textId="77777777" w:rsidR="00084DCA" w:rsidRDefault="00084DCA" w:rsidP="00084DCA">
      <w:pPr>
        <w:spacing w:after="0" w:line="240" w:lineRule="auto"/>
        <w:jc w:val="both"/>
        <w:rPr>
          <w:rFonts w:ascii="Arial" w:eastAsia="Times New Roman" w:hAnsi="Arial" w:cs="Times New Roman"/>
          <w:b/>
          <w:bCs/>
          <w:szCs w:val="20"/>
          <w:lang w:eastAsia="en-GB"/>
        </w:rPr>
      </w:pPr>
    </w:p>
    <w:p w14:paraId="5CAA1B60"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04E91E60" w14:textId="77777777" w:rsidR="00084DCA" w:rsidRDefault="00084DCA" w:rsidP="00084DCA">
      <w:pPr>
        <w:spacing w:after="0" w:line="240" w:lineRule="auto"/>
        <w:jc w:val="both"/>
        <w:rPr>
          <w:rFonts w:ascii="Arial" w:eastAsia="Times New Roman" w:hAnsi="Arial" w:cs="Times New Roman"/>
          <w:b/>
          <w:bCs/>
          <w:szCs w:val="20"/>
          <w:lang w:eastAsia="en-GB"/>
        </w:rPr>
      </w:pPr>
    </w:p>
    <w:p w14:paraId="7E3EFCF2"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5408" behindDoc="1" locked="0" layoutInCell="1" allowOverlap="1" wp14:anchorId="6C448710" wp14:editId="1BFE55AB">
            <wp:simplePos x="0" y="0"/>
            <wp:positionH relativeFrom="column">
              <wp:posOffset>3135741</wp:posOffset>
            </wp:positionH>
            <wp:positionV relativeFrom="paragraph">
              <wp:posOffset>150798</wp:posOffset>
            </wp:positionV>
            <wp:extent cx="2861310" cy="31642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1310" cy="3164205"/>
                    </a:xfrm>
                    <a:prstGeom prst="rect">
                      <a:avLst/>
                    </a:prstGeom>
                    <a:noFill/>
                    <a:ln>
                      <a:noFill/>
                    </a:ln>
                  </pic:spPr>
                </pic:pic>
              </a:graphicData>
            </a:graphic>
          </wp:anchor>
        </w:drawing>
      </w:r>
    </w:p>
    <w:p w14:paraId="517AD955"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inline distT="0" distB="0" distL="0" distR="0" wp14:anchorId="0729477C" wp14:editId="55A802AA">
            <wp:extent cx="2701141" cy="294198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5325" cy="2968323"/>
                    </a:xfrm>
                    <a:prstGeom prst="rect">
                      <a:avLst/>
                    </a:prstGeom>
                    <a:noFill/>
                    <a:ln>
                      <a:noFill/>
                    </a:ln>
                  </pic:spPr>
                </pic:pic>
              </a:graphicData>
            </a:graphic>
          </wp:inline>
        </w:drawing>
      </w:r>
    </w:p>
    <w:p w14:paraId="70F070CF" w14:textId="77777777" w:rsidR="00084DCA" w:rsidRDefault="00084DCA" w:rsidP="00084DCA">
      <w:pPr>
        <w:spacing w:after="0" w:line="240" w:lineRule="auto"/>
        <w:jc w:val="both"/>
        <w:rPr>
          <w:rFonts w:ascii="Arial" w:eastAsia="Times New Roman" w:hAnsi="Arial" w:cs="Times New Roman"/>
          <w:b/>
          <w:bCs/>
          <w:szCs w:val="20"/>
          <w:lang w:eastAsia="en-GB"/>
        </w:rPr>
      </w:pPr>
    </w:p>
    <w:p w14:paraId="5324BAB8" w14:textId="77777777" w:rsidR="00084DCA" w:rsidRDefault="00084DCA" w:rsidP="00084DCA">
      <w:pPr>
        <w:spacing w:after="0" w:line="240" w:lineRule="auto"/>
        <w:jc w:val="both"/>
        <w:rPr>
          <w:rFonts w:ascii="Arial" w:eastAsia="Times New Roman" w:hAnsi="Arial" w:cs="Times New Roman"/>
          <w:b/>
          <w:bCs/>
          <w:szCs w:val="20"/>
          <w:lang w:eastAsia="en-GB"/>
        </w:rPr>
      </w:pPr>
    </w:p>
    <w:p w14:paraId="431C190F" w14:textId="77777777" w:rsidR="00084DCA" w:rsidRDefault="00084DCA" w:rsidP="00084DCA">
      <w:pPr>
        <w:spacing w:after="0" w:line="240" w:lineRule="auto"/>
        <w:jc w:val="both"/>
        <w:rPr>
          <w:rFonts w:ascii="Arial" w:eastAsia="Times New Roman" w:hAnsi="Arial" w:cs="Times New Roman"/>
          <w:b/>
          <w:bCs/>
          <w:szCs w:val="20"/>
          <w:lang w:eastAsia="en-GB"/>
        </w:rPr>
      </w:pPr>
    </w:p>
    <w:p w14:paraId="27FA23BA" w14:textId="77777777" w:rsidR="00084DCA" w:rsidRDefault="00084DCA" w:rsidP="00084DCA">
      <w:pPr>
        <w:spacing w:after="0" w:line="240" w:lineRule="auto"/>
        <w:jc w:val="both"/>
        <w:rPr>
          <w:rFonts w:ascii="Arial" w:eastAsia="Times New Roman" w:hAnsi="Arial" w:cs="Times New Roman"/>
          <w:b/>
          <w:bCs/>
          <w:szCs w:val="20"/>
          <w:lang w:eastAsia="en-GB"/>
        </w:rPr>
      </w:pPr>
    </w:p>
    <w:p w14:paraId="423950CA" w14:textId="77777777" w:rsidR="00084DCA" w:rsidRDefault="00084DCA" w:rsidP="00084DCA">
      <w:pPr>
        <w:spacing w:after="0" w:line="240" w:lineRule="auto"/>
        <w:jc w:val="both"/>
        <w:rPr>
          <w:rFonts w:ascii="Arial" w:eastAsia="Times New Roman" w:hAnsi="Arial" w:cs="Times New Roman"/>
          <w:b/>
          <w:bCs/>
          <w:szCs w:val="20"/>
          <w:lang w:eastAsia="en-GB"/>
        </w:rPr>
      </w:pPr>
    </w:p>
    <w:p w14:paraId="2BDD3465" w14:textId="77777777" w:rsidR="00084DCA" w:rsidRDefault="00084DCA" w:rsidP="00084DCA">
      <w:pPr>
        <w:spacing w:after="0" w:line="240" w:lineRule="auto"/>
        <w:jc w:val="both"/>
        <w:rPr>
          <w:rFonts w:ascii="Arial" w:eastAsia="Times New Roman" w:hAnsi="Arial" w:cs="Times New Roman"/>
          <w:b/>
          <w:bCs/>
          <w:szCs w:val="20"/>
          <w:lang w:eastAsia="en-GB"/>
        </w:rPr>
      </w:pPr>
    </w:p>
    <w:p w14:paraId="602FC674" w14:textId="77777777" w:rsidR="00084DCA" w:rsidRDefault="00084DCA" w:rsidP="00084DCA">
      <w:pPr>
        <w:spacing w:after="0" w:line="240" w:lineRule="auto"/>
        <w:jc w:val="both"/>
        <w:rPr>
          <w:rFonts w:ascii="Arial" w:eastAsia="Times New Roman" w:hAnsi="Arial" w:cs="Times New Roman"/>
          <w:b/>
          <w:bCs/>
          <w:szCs w:val="20"/>
          <w:lang w:eastAsia="en-GB"/>
        </w:rPr>
      </w:pPr>
    </w:p>
    <w:p w14:paraId="23DD4016" w14:textId="77777777" w:rsidR="00084DCA" w:rsidRDefault="00084DCA" w:rsidP="00084DCA">
      <w:pPr>
        <w:spacing w:after="0" w:line="240" w:lineRule="auto"/>
        <w:jc w:val="both"/>
        <w:rPr>
          <w:rFonts w:ascii="Arial" w:eastAsia="Times New Roman" w:hAnsi="Arial" w:cs="Times New Roman"/>
          <w:b/>
          <w:bCs/>
          <w:szCs w:val="20"/>
          <w:lang w:eastAsia="en-GB"/>
        </w:rPr>
      </w:pPr>
    </w:p>
    <w:p w14:paraId="79F04DB3" w14:textId="77777777" w:rsidR="00084DCA" w:rsidRDefault="00084DCA" w:rsidP="00084DCA">
      <w:pPr>
        <w:spacing w:after="0" w:line="240" w:lineRule="auto"/>
        <w:jc w:val="both"/>
        <w:rPr>
          <w:rFonts w:ascii="Arial" w:eastAsia="Times New Roman" w:hAnsi="Arial" w:cs="Times New Roman"/>
          <w:b/>
          <w:bCs/>
          <w:szCs w:val="20"/>
          <w:lang w:eastAsia="en-GB"/>
        </w:rPr>
      </w:pPr>
    </w:p>
    <w:p w14:paraId="12E1D7B2"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Circular – surrounded by a twister rope frame without a Naval Crown.</w:t>
      </w:r>
    </w:p>
    <w:p w14:paraId="7D1C9151" w14:textId="77777777" w:rsidR="00084DCA" w:rsidRDefault="00084DCA" w:rsidP="00084DCA">
      <w:pPr>
        <w:spacing w:after="0" w:line="240" w:lineRule="auto"/>
        <w:jc w:val="both"/>
        <w:rPr>
          <w:rFonts w:ascii="Arial" w:eastAsia="Times New Roman" w:hAnsi="Arial" w:cs="Times New Roman"/>
          <w:b/>
          <w:bCs/>
          <w:szCs w:val="20"/>
          <w:lang w:eastAsia="en-GB"/>
        </w:rPr>
      </w:pPr>
    </w:p>
    <w:p w14:paraId="4BFFBF78"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2D613FED" w14:textId="77777777" w:rsidR="00084DCA" w:rsidRDefault="00084DCA" w:rsidP="00084DCA">
      <w:pPr>
        <w:spacing w:after="0" w:line="240" w:lineRule="auto"/>
        <w:jc w:val="both"/>
        <w:rPr>
          <w:rFonts w:ascii="Arial" w:eastAsia="Times New Roman" w:hAnsi="Arial" w:cs="Times New Roman"/>
          <w:b/>
          <w:bCs/>
          <w:szCs w:val="20"/>
          <w:lang w:eastAsia="en-GB"/>
        </w:rPr>
      </w:pPr>
    </w:p>
    <w:p w14:paraId="06DE3F11"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6432" behindDoc="1" locked="0" layoutInCell="1" allowOverlap="1" wp14:anchorId="297B0A74" wp14:editId="704CBDAF">
            <wp:simplePos x="0" y="0"/>
            <wp:positionH relativeFrom="column">
              <wp:posOffset>3127789</wp:posOffset>
            </wp:positionH>
            <wp:positionV relativeFrom="paragraph">
              <wp:posOffset>42545</wp:posOffset>
            </wp:positionV>
            <wp:extent cx="2900680" cy="22263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0680" cy="2226310"/>
                    </a:xfrm>
                    <a:prstGeom prst="rect">
                      <a:avLst/>
                    </a:prstGeom>
                    <a:noFill/>
                    <a:ln>
                      <a:noFill/>
                    </a:ln>
                  </pic:spPr>
                </pic:pic>
              </a:graphicData>
            </a:graphic>
          </wp:anchor>
        </w:drawing>
      </w:r>
    </w:p>
    <w:p w14:paraId="17262C18"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inline distT="0" distB="0" distL="0" distR="0" wp14:anchorId="4B15CF98" wp14:editId="1EC9DF26">
            <wp:extent cx="2708693" cy="210709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2465" cy="2125587"/>
                    </a:xfrm>
                    <a:prstGeom prst="rect">
                      <a:avLst/>
                    </a:prstGeom>
                    <a:noFill/>
                    <a:ln>
                      <a:noFill/>
                    </a:ln>
                  </pic:spPr>
                </pic:pic>
              </a:graphicData>
            </a:graphic>
          </wp:inline>
        </w:drawing>
      </w:r>
    </w:p>
    <w:p w14:paraId="2E76620C" w14:textId="77777777" w:rsidR="00084DCA" w:rsidRDefault="00084DCA" w:rsidP="00084DCA">
      <w:pPr>
        <w:spacing w:after="0" w:line="240" w:lineRule="auto"/>
        <w:jc w:val="both"/>
        <w:rPr>
          <w:rFonts w:ascii="Arial" w:eastAsia="Times New Roman" w:hAnsi="Arial" w:cs="Times New Roman"/>
          <w:b/>
          <w:bCs/>
          <w:szCs w:val="20"/>
          <w:lang w:eastAsia="en-GB"/>
        </w:rPr>
      </w:pPr>
    </w:p>
    <w:p w14:paraId="0E9C2B39" w14:textId="77777777" w:rsidR="00084DCA" w:rsidRDefault="00084DCA" w:rsidP="00084DCA">
      <w:pPr>
        <w:spacing w:after="0" w:line="240" w:lineRule="auto"/>
        <w:jc w:val="both"/>
        <w:rPr>
          <w:rFonts w:ascii="Arial" w:eastAsia="Times New Roman" w:hAnsi="Arial" w:cs="Times New Roman"/>
          <w:b/>
          <w:bCs/>
          <w:szCs w:val="20"/>
          <w:lang w:eastAsia="en-GB"/>
        </w:rPr>
      </w:pPr>
    </w:p>
    <w:p w14:paraId="1832DA6A" w14:textId="77777777" w:rsidR="00084DCA" w:rsidRDefault="00084DCA" w:rsidP="00084DCA">
      <w:pPr>
        <w:spacing w:after="0" w:line="240" w:lineRule="auto"/>
        <w:jc w:val="both"/>
        <w:rPr>
          <w:rFonts w:ascii="Arial" w:eastAsia="Times New Roman" w:hAnsi="Arial" w:cs="Times New Roman"/>
          <w:b/>
          <w:bCs/>
          <w:szCs w:val="20"/>
          <w:lang w:eastAsia="en-GB"/>
        </w:rPr>
      </w:pPr>
    </w:p>
    <w:p w14:paraId="71F1CA87"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Royal Marines’ Shield – without a twisted rope frame and without a Naval Crown.</w:t>
      </w:r>
    </w:p>
    <w:p w14:paraId="63F39BD2" w14:textId="77777777" w:rsidR="00084DCA" w:rsidRDefault="00084DCA" w:rsidP="00084DCA">
      <w:pPr>
        <w:spacing w:after="0" w:line="240" w:lineRule="auto"/>
        <w:jc w:val="both"/>
        <w:rPr>
          <w:rFonts w:ascii="Arial" w:eastAsia="Times New Roman" w:hAnsi="Arial" w:cs="Times New Roman"/>
          <w:b/>
          <w:bCs/>
          <w:szCs w:val="20"/>
          <w:lang w:eastAsia="en-GB"/>
        </w:rPr>
      </w:pPr>
    </w:p>
    <w:p w14:paraId="13ADAE05"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08F9AA6B" w14:textId="77777777" w:rsidR="00084DCA" w:rsidRDefault="00084DCA" w:rsidP="00084DCA">
      <w:pPr>
        <w:spacing w:after="0" w:line="240" w:lineRule="auto"/>
        <w:jc w:val="both"/>
        <w:rPr>
          <w:rFonts w:ascii="Arial" w:eastAsia="Times New Roman" w:hAnsi="Arial" w:cs="Times New Roman"/>
          <w:b/>
          <w:bCs/>
          <w:szCs w:val="20"/>
          <w:lang w:eastAsia="en-GB"/>
        </w:rPr>
      </w:pPr>
    </w:p>
    <w:p w14:paraId="6D0B91FA"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7456" behindDoc="1" locked="0" layoutInCell="1" allowOverlap="1" wp14:anchorId="418281FB" wp14:editId="46C15778">
            <wp:simplePos x="0" y="0"/>
            <wp:positionH relativeFrom="column">
              <wp:posOffset>3207275</wp:posOffset>
            </wp:positionH>
            <wp:positionV relativeFrom="paragraph">
              <wp:posOffset>77967</wp:posOffset>
            </wp:positionV>
            <wp:extent cx="2720340" cy="3076575"/>
            <wp:effectExtent l="0" t="0" r="381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3076575"/>
                    </a:xfrm>
                    <a:prstGeom prst="rect">
                      <a:avLst/>
                    </a:prstGeom>
                    <a:noFill/>
                    <a:ln>
                      <a:noFill/>
                    </a:ln>
                  </pic:spPr>
                </pic:pic>
              </a:graphicData>
            </a:graphic>
          </wp:anchor>
        </w:drawing>
      </w:r>
    </w:p>
    <w:p w14:paraId="6FEC0C1E"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inline distT="0" distB="0" distL="0" distR="0" wp14:anchorId="024575E8" wp14:editId="3DC8FA8E">
            <wp:extent cx="2726712" cy="308510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9340" cy="3099394"/>
                    </a:xfrm>
                    <a:prstGeom prst="rect">
                      <a:avLst/>
                    </a:prstGeom>
                    <a:noFill/>
                    <a:ln>
                      <a:noFill/>
                    </a:ln>
                  </pic:spPr>
                </pic:pic>
              </a:graphicData>
            </a:graphic>
          </wp:inline>
        </w:drawing>
      </w:r>
    </w:p>
    <w:p w14:paraId="4D99D51B" w14:textId="77777777" w:rsidR="00084DCA" w:rsidRDefault="00084DCA" w:rsidP="00084DCA">
      <w:pPr>
        <w:spacing w:after="0" w:line="240" w:lineRule="auto"/>
        <w:jc w:val="both"/>
        <w:rPr>
          <w:rFonts w:ascii="Arial" w:eastAsia="Times New Roman" w:hAnsi="Arial" w:cs="Times New Roman"/>
          <w:b/>
          <w:bCs/>
          <w:szCs w:val="20"/>
          <w:lang w:eastAsia="en-GB"/>
        </w:rPr>
      </w:pPr>
    </w:p>
    <w:p w14:paraId="2191508A" w14:textId="77777777" w:rsidR="00084DCA" w:rsidRDefault="00084DCA" w:rsidP="00084DCA">
      <w:pPr>
        <w:spacing w:after="0" w:line="240" w:lineRule="auto"/>
        <w:jc w:val="both"/>
        <w:rPr>
          <w:rFonts w:ascii="Arial" w:eastAsia="Times New Roman" w:hAnsi="Arial" w:cs="Times New Roman"/>
          <w:b/>
          <w:bCs/>
          <w:szCs w:val="20"/>
          <w:lang w:eastAsia="en-GB"/>
        </w:rPr>
      </w:pPr>
    </w:p>
    <w:p w14:paraId="5ECB8EE7" w14:textId="77777777" w:rsidR="00084DCA" w:rsidRDefault="00084DCA" w:rsidP="00084DCA">
      <w:pPr>
        <w:spacing w:after="0" w:line="240" w:lineRule="auto"/>
        <w:jc w:val="both"/>
        <w:rPr>
          <w:rFonts w:ascii="Arial" w:eastAsia="Times New Roman" w:hAnsi="Arial" w:cs="Times New Roman"/>
          <w:b/>
          <w:bCs/>
          <w:szCs w:val="20"/>
          <w:lang w:eastAsia="en-GB"/>
        </w:rPr>
      </w:pPr>
    </w:p>
    <w:p w14:paraId="42362CC7" w14:textId="77777777" w:rsidR="00084DCA" w:rsidRDefault="00084DCA" w:rsidP="00084DCA">
      <w:pPr>
        <w:spacing w:after="0" w:line="240" w:lineRule="auto"/>
        <w:jc w:val="both"/>
        <w:rPr>
          <w:rFonts w:ascii="Arial" w:eastAsia="Times New Roman" w:hAnsi="Arial" w:cs="Times New Roman"/>
          <w:b/>
          <w:bCs/>
          <w:szCs w:val="20"/>
          <w:lang w:eastAsia="en-GB"/>
        </w:rPr>
      </w:pPr>
    </w:p>
    <w:p w14:paraId="3360A79C" w14:textId="77777777" w:rsidR="00084DCA" w:rsidRDefault="00084DCA" w:rsidP="00084DCA">
      <w:pPr>
        <w:spacing w:after="0" w:line="240" w:lineRule="auto"/>
        <w:jc w:val="both"/>
        <w:rPr>
          <w:rFonts w:ascii="Arial" w:eastAsia="Times New Roman" w:hAnsi="Arial" w:cs="Times New Roman"/>
          <w:b/>
          <w:bCs/>
          <w:szCs w:val="20"/>
          <w:lang w:eastAsia="en-GB"/>
        </w:rPr>
      </w:pPr>
    </w:p>
    <w:p w14:paraId="1E0AD2EE" w14:textId="77777777" w:rsidR="00084DCA" w:rsidRDefault="00084DCA" w:rsidP="00084DCA">
      <w:pPr>
        <w:spacing w:after="0" w:line="240" w:lineRule="auto"/>
        <w:jc w:val="both"/>
        <w:rPr>
          <w:rFonts w:ascii="Arial" w:eastAsia="Times New Roman" w:hAnsi="Arial" w:cs="Times New Roman"/>
          <w:b/>
          <w:bCs/>
          <w:szCs w:val="20"/>
          <w:lang w:eastAsia="en-GB"/>
        </w:rPr>
      </w:pPr>
    </w:p>
    <w:p w14:paraId="204AC456" w14:textId="77777777" w:rsidR="00084DCA" w:rsidRDefault="00084DCA" w:rsidP="00084DCA">
      <w:pPr>
        <w:spacing w:after="0" w:line="240" w:lineRule="auto"/>
        <w:jc w:val="both"/>
        <w:rPr>
          <w:rFonts w:ascii="Arial" w:eastAsia="Times New Roman" w:hAnsi="Arial" w:cs="Times New Roman"/>
          <w:b/>
          <w:bCs/>
          <w:szCs w:val="20"/>
          <w:lang w:eastAsia="en-GB"/>
        </w:rPr>
      </w:pPr>
    </w:p>
    <w:p w14:paraId="6F5AE2D8" w14:textId="77777777" w:rsidR="00084DCA" w:rsidRDefault="00084DCA" w:rsidP="00084DCA">
      <w:pPr>
        <w:spacing w:after="0" w:line="240" w:lineRule="auto"/>
        <w:jc w:val="both"/>
        <w:rPr>
          <w:rFonts w:ascii="Arial" w:eastAsia="Times New Roman" w:hAnsi="Arial" w:cs="Times New Roman"/>
          <w:b/>
          <w:bCs/>
          <w:szCs w:val="20"/>
          <w:lang w:eastAsia="en-GB"/>
        </w:rPr>
      </w:pPr>
    </w:p>
    <w:p w14:paraId="0CBD5CE0" w14:textId="77777777" w:rsidR="00084DCA" w:rsidRDefault="00084DCA" w:rsidP="00084DCA">
      <w:pPr>
        <w:spacing w:after="0" w:line="240" w:lineRule="auto"/>
        <w:jc w:val="both"/>
        <w:rPr>
          <w:rFonts w:ascii="Arial" w:eastAsia="Times New Roman" w:hAnsi="Arial" w:cs="Times New Roman"/>
          <w:b/>
          <w:bCs/>
          <w:szCs w:val="20"/>
          <w:lang w:eastAsia="en-GB"/>
        </w:rPr>
      </w:pPr>
    </w:p>
    <w:p w14:paraId="57A0C023" w14:textId="77777777" w:rsidR="00084DCA" w:rsidRDefault="00084DCA" w:rsidP="00084DCA">
      <w:pPr>
        <w:spacing w:after="0" w:line="240" w:lineRule="auto"/>
        <w:jc w:val="both"/>
        <w:rPr>
          <w:rFonts w:ascii="Arial" w:eastAsia="Times New Roman" w:hAnsi="Arial" w:cs="Times New Roman"/>
          <w:b/>
          <w:bCs/>
          <w:szCs w:val="20"/>
          <w:lang w:eastAsia="en-GB"/>
        </w:rPr>
      </w:pPr>
    </w:p>
    <w:p w14:paraId="4CF7D27C" w14:textId="77777777" w:rsidR="00084DCA" w:rsidRDefault="00084DCA" w:rsidP="00084DCA">
      <w:pPr>
        <w:spacing w:after="0" w:line="240" w:lineRule="auto"/>
        <w:jc w:val="right"/>
        <w:rPr>
          <w:rFonts w:ascii="Arial" w:eastAsia="Times New Roman" w:hAnsi="Arial" w:cs="Times New Roman"/>
          <w:b/>
          <w:bCs/>
          <w:szCs w:val="20"/>
          <w:lang w:eastAsia="en-GB"/>
        </w:rPr>
      </w:pPr>
      <w:r>
        <w:rPr>
          <w:rFonts w:ascii="Arial" w:eastAsia="Times New Roman" w:hAnsi="Arial" w:cs="Times New Roman"/>
          <w:b/>
          <w:bCs/>
          <w:szCs w:val="20"/>
          <w:lang w:eastAsia="en-GB"/>
        </w:rPr>
        <w:t>Annex C to the SOR</w:t>
      </w:r>
    </w:p>
    <w:p w14:paraId="5A52BBBB" w14:textId="77777777" w:rsidR="00084DCA" w:rsidRDefault="00084DCA" w:rsidP="00084DCA">
      <w:pPr>
        <w:spacing w:after="0" w:line="240" w:lineRule="auto"/>
        <w:jc w:val="right"/>
        <w:rPr>
          <w:rFonts w:ascii="Arial" w:eastAsia="Times New Roman" w:hAnsi="Arial" w:cs="Times New Roman"/>
          <w:b/>
          <w:bCs/>
          <w:szCs w:val="20"/>
          <w:lang w:eastAsia="en-GB"/>
        </w:rPr>
      </w:pPr>
    </w:p>
    <w:p w14:paraId="32F8E939" w14:textId="77777777" w:rsidR="00084DCA" w:rsidRDefault="00084DCA" w:rsidP="00084DCA">
      <w:pPr>
        <w:spacing w:after="0" w:line="240" w:lineRule="auto"/>
        <w:jc w:val="both"/>
        <w:rPr>
          <w:rFonts w:ascii="Arial" w:eastAsia="Times New Roman" w:hAnsi="Arial" w:cs="Times New Roman"/>
          <w:b/>
          <w:bCs/>
          <w:szCs w:val="20"/>
          <w:lang w:eastAsia="en-GB"/>
        </w:rPr>
      </w:pPr>
    </w:p>
    <w:p w14:paraId="121805F4"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Specification of Sample to be provided with Tender</w:t>
      </w:r>
    </w:p>
    <w:p w14:paraId="3EA917BD" w14:textId="77777777" w:rsidR="00084DCA" w:rsidRDefault="00084DCA" w:rsidP="00084DCA">
      <w:pPr>
        <w:spacing w:after="0" w:line="240" w:lineRule="auto"/>
        <w:jc w:val="both"/>
        <w:rPr>
          <w:rFonts w:ascii="Arial" w:eastAsia="Times New Roman" w:hAnsi="Arial" w:cs="Times New Roman"/>
          <w:b/>
          <w:bCs/>
          <w:szCs w:val="20"/>
          <w:lang w:eastAsia="en-GB"/>
        </w:rPr>
      </w:pPr>
    </w:p>
    <w:p w14:paraId="78008D0A" w14:textId="77777777" w:rsidR="00084DCA" w:rsidRDefault="00084DCA" w:rsidP="00084DCA">
      <w:pPr>
        <w:spacing w:after="0" w:line="240" w:lineRule="auto"/>
        <w:jc w:val="both"/>
        <w:rPr>
          <w:rFonts w:ascii="Arial" w:eastAsia="Times New Roman" w:hAnsi="Arial" w:cs="Times New Roman"/>
          <w:b/>
          <w:bCs/>
          <w:szCs w:val="20"/>
          <w:lang w:eastAsia="en-GB"/>
        </w:rPr>
      </w:pPr>
    </w:p>
    <w:p w14:paraId="482FC19A"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Each tenderer must submit with their tender a sample of the badge for RFA Proteus below (a higher resolution image will be provided with the tender documentation on the Defence Sourcing Portal):</w:t>
      </w:r>
    </w:p>
    <w:p w14:paraId="6B230C48" w14:textId="77777777" w:rsidR="00084DCA" w:rsidRDefault="00084DCA" w:rsidP="00084DCA">
      <w:pPr>
        <w:spacing w:after="0" w:line="240" w:lineRule="auto"/>
        <w:jc w:val="both"/>
        <w:rPr>
          <w:rFonts w:ascii="Arial" w:eastAsia="Times New Roman" w:hAnsi="Arial" w:cs="Times New Roman"/>
          <w:szCs w:val="20"/>
          <w:lang w:eastAsia="en-GB"/>
        </w:rPr>
      </w:pPr>
    </w:p>
    <w:p w14:paraId="3A9B101B" w14:textId="77777777" w:rsidR="00084DCA" w:rsidRDefault="00084DCA" w:rsidP="00084DCA">
      <w:pPr>
        <w:spacing w:after="0" w:line="240" w:lineRule="auto"/>
        <w:jc w:val="both"/>
        <w:rPr>
          <w:rFonts w:ascii="Arial" w:eastAsia="Times New Roman" w:hAnsi="Arial" w:cs="Times New Roman"/>
          <w:szCs w:val="20"/>
          <w:lang w:eastAsia="en-GB"/>
        </w:rPr>
      </w:pPr>
    </w:p>
    <w:p w14:paraId="69C5AFA7" w14:textId="77777777" w:rsidR="00084DCA" w:rsidRDefault="00084DCA" w:rsidP="00084DCA">
      <w:pPr>
        <w:spacing w:after="0" w:line="240" w:lineRule="auto"/>
        <w:jc w:val="both"/>
        <w:rPr>
          <w:rFonts w:ascii="Arial" w:eastAsia="Times New Roman" w:hAnsi="Arial" w:cs="Times New Roman"/>
          <w:szCs w:val="20"/>
          <w:lang w:eastAsia="en-GB"/>
        </w:rPr>
      </w:pPr>
      <w:r>
        <w:rPr>
          <w:noProof/>
        </w:rPr>
        <w:drawing>
          <wp:inline distT="0" distB="0" distL="0" distR="0" wp14:anchorId="6240F90C" wp14:editId="719F1B92">
            <wp:extent cx="6120130" cy="745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7452360"/>
                    </a:xfrm>
                    <a:prstGeom prst="rect">
                      <a:avLst/>
                    </a:prstGeom>
                    <a:noFill/>
                    <a:ln>
                      <a:noFill/>
                    </a:ln>
                  </pic:spPr>
                </pic:pic>
              </a:graphicData>
            </a:graphic>
          </wp:inline>
        </w:drawing>
      </w:r>
    </w:p>
    <w:p w14:paraId="5FF07D52" w14:textId="77777777" w:rsidR="00084DCA" w:rsidRDefault="00084DCA" w:rsidP="00084DCA">
      <w:pPr>
        <w:spacing w:after="0" w:line="240" w:lineRule="auto"/>
        <w:jc w:val="both"/>
        <w:rPr>
          <w:rFonts w:ascii="Arial" w:eastAsia="Times New Roman" w:hAnsi="Arial" w:cs="Times New Roman"/>
          <w:szCs w:val="20"/>
          <w:lang w:eastAsia="en-GB"/>
        </w:rPr>
      </w:pPr>
    </w:p>
    <w:p w14:paraId="2804A2F5"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The sample must:</w:t>
      </w:r>
    </w:p>
    <w:p w14:paraId="54EC679F" w14:textId="77777777" w:rsidR="00084DCA" w:rsidRDefault="00084DCA" w:rsidP="00084DCA">
      <w:pPr>
        <w:spacing w:after="0" w:line="240" w:lineRule="auto"/>
        <w:jc w:val="both"/>
        <w:rPr>
          <w:rFonts w:ascii="Arial" w:eastAsia="Times New Roman" w:hAnsi="Arial" w:cs="Times New Roman"/>
          <w:szCs w:val="20"/>
          <w:lang w:eastAsia="en-GB"/>
        </w:rPr>
      </w:pPr>
    </w:p>
    <w:p w14:paraId="0C5017B5"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Meet the shape specifications as outlined at section 3a</w:t>
      </w:r>
      <w:r w:rsidRPr="00CA0137">
        <w:rPr>
          <w:rFonts w:ascii="Arial" w:eastAsia="Times New Roman" w:hAnsi="Arial" w:cs="Times New Roman"/>
          <w:color w:val="FF0000"/>
          <w:szCs w:val="20"/>
          <w:lang w:eastAsia="en-GB"/>
        </w:rPr>
        <w:t xml:space="preserve"> </w:t>
      </w:r>
      <w:r>
        <w:rPr>
          <w:rFonts w:ascii="Arial" w:eastAsia="Times New Roman" w:hAnsi="Arial" w:cs="Times New Roman"/>
          <w:szCs w:val="20"/>
          <w:lang w:eastAsia="en-GB"/>
        </w:rPr>
        <w:t>of the SOR</w:t>
      </w:r>
    </w:p>
    <w:p w14:paraId="77AA1F2A"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Meet the size specifications as outlined at section 3b of the SOR</w:t>
      </w:r>
    </w:p>
    <w:p w14:paraId="547A9919"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Have a colour matched background to the following CMYK reference:</w:t>
      </w:r>
    </w:p>
    <w:p w14:paraId="7E50443F"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C = 100</w:t>
      </w:r>
    </w:p>
    <w:p w14:paraId="685721DD"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 = 25</w:t>
      </w:r>
    </w:p>
    <w:p w14:paraId="71BB1A96"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Y = 84</w:t>
      </w:r>
    </w:p>
    <w:p w14:paraId="31F7DDA3"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K = 13</w:t>
      </w:r>
    </w:p>
    <w:p w14:paraId="0CFE747C"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All other colours must be matched as closely as possible to the image provided</w:t>
      </w:r>
    </w:p>
    <w:p w14:paraId="18C76A5A"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be made of resin unless an alternative material has been agreed by the Authority as part of the Clarification Process (outlined below).</w:t>
      </w:r>
    </w:p>
    <w:p w14:paraId="3547C61A"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feature the name RFA Proteus in a panel at the top of frame (as per the reference image).</w:t>
      </w:r>
    </w:p>
    <w:p w14:paraId="1D87B142"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be securely mounted on to a hardwood shield shaped backing, which is stained in a light mahogany colour. This hardwood backing must have a chamfered edge and a recessed centre on the back to allow for hanging.</w:t>
      </w:r>
    </w:p>
    <w:p w14:paraId="79A7F455"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be submitted in a suitable presentation box as described in section 3j of the SOR.</w:t>
      </w:r>
    </w:p>
    <w:p w14:paraId="3B556C65" w14:textId="77777777" w:rsidR="00084DCA" w:rsidRDefault="00084DCA" w:rsidP="00084DCA">
      <w:pPr>
        <w:spacing w:after="0" w:line="240" w:lineRule="auto"/>
        <w:jc w:val="both"/>
        <w:rPr>
          <w:rFonts w:ascii="Arial" w:eastAsia="Times New Roman" w:hAnsi="Arial" w:cs="Times New Roman"/>
          <w:szCs w:val="20"/>
          <w:lang w:eastAsia="en-GB"/>
        </w:rPr>
      </w:pPr>
    </w:p>
    <w:p w14:paraId="572C40EC"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Alternative Materials Process:</w:t>
      </w:r>
    </w:p>
    <w:p w14:paraId="57C37C98" w14:textId="77777777" w:rsidR="00084DCA" w:rsidRDefault="00084DCA" w:rsidP="00084DCA">
      <w:pPr>
        <w:spacing w:after="0" w:line="240" w:lineRule="auto"/>
        <w:jc w:val="both"/>
        <w:rPr>
          <w:rFonts w:ascii="Arial" w:eastAsia="Times New Roman" w:hAnsi="Arial" w:cs="Times New Roman"/>
          <w:szCs w:val="20"/>
          <w:lang w:eastAsia="en-GB"/>
        </w:rPr>
      </w:pPr>
    </w:p>
    <w:p w14:paraId="018FAB6A" w14:textId="77777777" w:rsidR="00084DCA" w:rsidRDefault="00084DCA" w:rsidP="00E648D9">
      <w:pPr>
        <w:pStyle w:val="ListParagraph"/>
        <w:numPr>
          <w:ilvl w:val="0"/>
          <w:numId w:val="53"/>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The Authority will consider an alternative material to resin for the badge itself. However, if you wish to use an alternative material then you must follow this process:</w:t>
      </w:r>
    </w:p>
    <w:p w14:paraId="7FAFACF6" w14:textId="77777777" w:rsidR="00084DCA" w:rsidRDefault="00084DCA" w:rsidP="00E648D9">
      <w:pPr>
        <w:pStyle w:val="ListParagraph"/>
        <w:numPr>
          <w:ilvl w:val="1"/>
          <w:numId w:val="53"/>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Submit a Clarification Question via the Defence Sourcing Portal (DSP) before the stated deadline. In your message you must detail the material you wish to use and provide information on how it is equal to or better than the use of resin.</w:t>
      </w:r>
    </w:p>
    <w:p w14:paraId="118B6710" w14:textId="77777777" w:rsidR="00084DCA" w:rsidRDefault="00084DCA" w:rsidP="00E648D9">
      <w:pPr>
        <w:pStyle w:val="ListParagraph"/>
        <w:numPr>
          <w:ilvl w:val="1"/>
          <w:numId w:val="53"/>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The Authority will confirm with our published clarification responses whether this material will be accepted in place of a resin badge. This will be communicated to all bidders, unless a justification for the material being commercially sensitive to the tenderer’s bid is put forward with the initial request.</w:t>
      </w:r>
    </w:p>
    <w:p w14:paraId="2BFD7C0C" w14:textId="77777777" w:rsidR="00084DCA" w:rsidRDefault="00084DCA" w:rsidP="00E648D9">
      <w:pPr>
        <w:pStyle w:val="ListParagraph"/>
        <w:numPr>
          <w:ilvl w:val="1"/>
          <w:numId w:val="53"/>
        </w:numPr>
        <w:spacing w:after="0" w:line="240" w:lineRule="auto"/>
        <w:jc w:val="both"/>
        <w:rPr>
          <w:rFonts w:ascii="Arial" w:eastAsia="Times New Roman" w:hAnsi="Arial" w:cs="Times New Roman"/>
          <w:szCs w:val="20"/>
          <w:lang w:eastAsia="en-GB"/>
        </w:rPr>
      </w:pPr>
      <w:r w:rsidRPr="00165FB6">
        <w:rPr>
          <w:rFonts w:ascii="Arial" w:eastAsia="Times New Roman" w:hAnsi="Arial" w:cs="Times New Roman"/>
          <w:szCs w:val="20"/>
          <w:lang w:eastAsia="en-GB"/>
        </w:rPr>
        <w:t>Any bids received with an alternative material that has not been pre-approved through the process above will be considered technically non-compliant and the tendere</w:t>
      </w:r>
      <w:r>
        <w:rPr>
          <w:rFonts w:ascii="Arial" w:eastAsia="Times New Roman" w:hAnsi="Arial" w:cs="Times New Roman"/>
          <w:szCs w:val="20"/>
          <w:lang w:eastAsia="en-GB"/>
        </w:rPr>
        <w:t>r</w:t>
      </w:r>
      <w:r w:rsidRPr="00165FB6">
        <w:rPr>
          <w:rFonts w:ascii="Arial" w:eastAsia="Times New Roman" w:hAnsi="Arial" w:cs="Times New Roman"/>
          <w:szCs w:val="20"/>
          <w:lang w:eastAsia="en-GB"/>
        </w:rPr>
        <w:t xml:space="preserve"> will be excluded from the competition. </w:t>
      </w:r>
    </w:p>
    <w:p w14:paraId="368CAAC8" w14:textId="77777777" w:rsidR="00084DCA" w:rsidRDefault="00084DCA" w:rsidP="00084DCA">
      <w:pPr>
        <w:spacing w:after="0" w:line="240" w:lineRule="auto"/>
        <w:jc w:val="both"/>
        <w:rPr>
          <w:rFonts w:ascii="Arial" w:eastAsia="Times New Roman" w:hAnsi="Arial" w:cs="Times New Roman"/>
          <w:szCs w:val="20"/>
          <w:lang w:eastAsia="en-GB"/>
        </w:rPr>
      </w:pPr>
    </w:p>
    <w:p w14:paraId="4D808D00"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Sending the Sample:</w:t>
      </w:r>
    </w:p>
    <w:p w14:paraId="57AE2ABD" w14:textId="77777777" w:rsidR="00084DCA" w:rsidRDefault="00084DCA" w:rsidP="00084DCA">
      <w:pPr>
        <w:spacing w:after="0" w:line="240" w:lineRule="auto"/>
        <w:jc w:val="both"/>
        <w:rPr>
          <w:rFonts w:ascii="Arial" w:eastAsia="Times New Roman" w:hAnsi="Arial" w:cs="Times New Roman"/>
          <w:szCs w:val="20"/>
          <w:lang w:eastAsia="en-GB"/>
        </w:rPr>
      </w:pPr>
    </w:p>
    <w:p w14:paraId="4FAA8A86" w14:textId="77777777" w:rsidR="00084DCA" w:rsidRDefault="00084DCA" w:rsidP="00E648D9">
      <w:pPr>
        <w:pStyle w:val="ListParagraph"/>
        <w:numPr>
          <w:ilvl w:val="0"/>
          <w:numId w:val="54"/>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Tenderers must submit only one sample of the RFA Proteus badge</w:t>
      </w:r>
    </w:p>
    <w:p w14:paraId="5C9105CD" w14:textId="77777777" w:rsidR="00084DCA" w:rsidRPr="0013382F" w:rsidRDefault="00084DCA" w:rsidP="00E648D9">
      <w:pPr>
        <w:pStyle w:val="ListParagraph"/>
        <w:numPr>
          <w:ilvl w:val="0"/>
          <w:numId w:val="54"/>
        </w:numPr>
        <w:spacing w:after="0" w:line="240" w:lineRule="auto"/>
        <w:jc w:val="both"/>
        <w:rPr>
          <w:rFonts w:ascii="Arial" w:eastAsia="Times New Roman" w:hAnsi="Arial" w:cs="Times New Roman"/>
          <w:i/>
          <w:iCs/>
          <w:szCs w:val="20"/>
          <w:lang w:eastAsia="en-GB"/>
        </w:rPr>
      </w:pPr>
      <w:r>
        <w:rPr>
          <w:rFonts w:ascii="Arial" w:eastAsia="Times New Roman" w:hAnsi="Arial" w:cs="Times New Roman"/>
          <w:szCs w:val="20"/>
          <w:lang w:eastAsia="en-GB"/>
        </w:rPr>
        <w:t xml:space="preserve">The sample must be posted to: </w:t>
      </w:r>
      <w:r w:rsidRPr="0013382F">
        <w:rPr>
          <w:rFonts w:ascii="Arial" w:eastAsia="Times New Roman" w:hAnsi="Arial" w:cs="Times New Roman"/>
          <w:i/>
          <w:iCs/>
          <w:szCs w:val="20"/>
          <w:lang w:eastAsia="en-GB"/>
        </w:rPr>
        <w:t>Jacqui Farmer, Office of Protocol, Dir P&amp;T, Naval Secretary, Navy Command HQ, 1 Deck, Leach Bldg, Whale Island, PORTSMOUTH, Hants. PO2 8BY</w:t>
      </w:r>
    </w:p>
    <w:p w14:paraId="4298827B" w14:textId="77777777" w:rsidR="00084DCA" w:rsidRDefault="00084DCA" w:rsidP="00E648D9">
      <w:pPr>
        <w:pStyle w:val="ListParagraph"/>
        <w:numPr>
          <w:ilvl w:val="0"/>
          <w:numId w:val="54"/>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Sample must arrive prior to the tender return deadline (as detailed on page 1 of this document).</w:t>
      </w:r>
    </w:p>
    <w:p w14:paraId="6FD28FEF" w14:textId="77777777" w:rsidR="00084DCA" w:rsidRDefault="00084DCA" w:rsidP="00E648D9">
      <w:pPr>
        <w:pStyle w:val="ListParagraph"/>
        <w:numPr>
          <w:ilvl w:val="0"/>
          <w:numId w:val="54"/>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 xml:space="preserve">Samples will </w:t>
      </w:r>
      <w:r w:rsidRPr="00F220D0">
        <w:rPr>
          <w:rFonts w:ascii="Arial" w:eastAsia="Times New Roman" w:hAnsi="Arial" w:cs="Times New Roman"/>
          <w:b/>
          <w:bCs/>
          <w:szCs w:val="20"/>
          <w:u w:val="single"/>
          <w:lang w:eastAsia="en-GB"/>
        </w:rPr>
        <w:t>not</w:t>
      </w:r>
      <w:r>
        <w:rPr>
          <w:rFonts w:ascii="Arial" w:eastAsia="Times New Roman" w:hAnsi="Arial" w:cs="Times New Roman"/>
          <w:szCs w:val="20"/>
          <w:lang w:eastAsia="en-GB"/>
        </w:rPr>
        <w:t xml:space="preserve"> be returned once the evaluation process is complete.</w:t>
      </w:r>
    </w:p>
    <w:p w14:paraId="7BE8A933" w14:textId="77777777" w:rsidR="00084DCA" w:rsidRDefault="00084DCA" w:rsidP="00084DCA">
      <w:pPr>
        <w:spacing w:after="0" w:line="240" w:lineRule="auto"/>
        <w:jc w:val="both"/>
        <w:rPr>
          <w:rFonts w:ascii="Arial" w:eastAsia="Times New Roman" w:hAnsi="Arial" w:cs="Times New Roman"/>
          <w:szCs w:val="20"/>
          <w:lang w:eastAsia="en-GB"/>
        </w:rPr>
      </w:pPr>
    </w:p>
    <w:p w14:paraId="27B00097" w14:textId="77777777" w:rsidR="00084DCA" w:rsidRPr="00F220D0" w:rsidRDefault="00084DCA" w:rsidP="00084DCA">
      <w:pPr>
        <w:spacing w:after="0" w:line="240" w:lineRule="auto"/>
        <w:jc w:val="both"/>
        <w:rPr>
          <w:rFonts w:ascii="Arial" w:eastAsia="Times New Roman" w:hAnsi="Arial" w:cs="Times New Roman"/>
          <w:szCs w:val="20"/>
          <w:lang w:eastAsia="en-GB"/>
        </w:rPr>
        <w:sectPr w:rsidR="00084DCA" w:rsidRPr="00F220D0" w:rsidSect="00BF30B3">
          <w:headerReference w:type="default" r:id="rId61"/>
          <w:footerReference w:type="default" r:id="rId62"/>
          <w:type w:val="continuous"/>
          <w:pgSz w:w="11906" w:h="16838"/>
          <w:pgMar w:top="1134" w:right="1134" w:bottom="1134" w:left="1134" w:header="283" w:footer="283" w:gutter="0"/>
          <w:cols w:space="720"/>
          <w:noEndnote/>
          <w:docGrid w:linePitch="299"/>
        </w:sectPr>
      </w:pPr>
    </w:p>
    <w:p w14:paraId="26136C76" w14:textId="77777777" w:rsidR="00084DCA" w:rsidRDefault="00084DCA" w:rsidP="00084DCA">
      <w:pPr>
        <w:spacing w:before="66" w:after="0" w:line="361" w:lineRule="exact"/>
        <w:ind w:right="-20"/>
        <w:jc w:val="center"/>
        <w:rPr>
          <w:rFonts w:ascii="Arial" w:eastAsia="Arial" w:hAnsi="Arial" w:cs="Arial"/>
          <w:sz w:val="32"/>
          <w:szCs w:val="32"/>
        </w:rPr>
      </w:pPr>
      <w:bookmarkStart w:id="80" w:name="defform111"/>
      <w:bookmarkEnd w:id="80"/>
      <w:r>
        <w:rPr>
          <w:rFonts w:ascii="Arial" w:eastAsia="Arial" w:hAnsi="Arial" w:cs="Arial"/>
          <w:b/>
          <w:bCs/>
          <w:spacing w:val="1"/>
          <w:position w:val="-1"/>
          <w:sz w:val="32"/>
          <w:szCs w:val="32"/>
        </w:rPr>
        <w:lastRenderedPageBreak/>
        <w:t>S</w:t>
      </w:r>
      <w:r>
        <w:rPr>
          <w:rFonts w:ascii="Arial" w:eastAsia="Arial" w:hAnsi="Arial" w:cs="Arial"/>
          <w:b/>
          <w:bCs/>
          <w:position w:val="-1"/>
          <w:sz w:val="32"/>
          <w:szCs w:val="32"/>
        </w:rPr>
        <w:t>c</w:t>
      </w:r>
      <w:r>
        <w:rPr>
          <w:rFonts w:ascii="Arial" w:eastAsia="Arial" w:hAnsi="Arial" w:cs="Arial"/>
          <w:b/>
          <w:bCs/>
          <w:spacing w:val="-1"/>
          <w:position w:val="-1"/>
          <w:sz w:val="32"/>
          <w:szCs w:val="32"/>
        </w:rPr>
        <w:t>h</w:t>
      </w:r>
      <w:r>
        <w:rPr>
          <w:rFonts w:ascii="Arial" w:eastAsia="Arial" w:hAnsi="Arial" w:cs="Arial"/>
          <w:b/>
          <w:bCs/>
          <w:position w:val="-1"/>
          <w:sz w:val="32"/>
          <w:szCs w:val="32"/>
        </w:rPr>
        <w:t>e</w:t>
      </w:r>
      <w:r>
        <w:rPr>
          <w:rFonts w:ascii="Arial" w:eastAsia="Arial" w:hAnsi="Arial" w:cs="Arial"/>
          <w:b/>
          <w:bCs/>
          <w:spacing w:val="2"/>
          <w:position w:val="-1"/>
          <w:sz w:val="32"/>
          <w:szCs w:val="32"/>
        </w:rPr>
        <w:t>d</w:t>
      </w:r>
      <w:r>
        <w:rPr>
          <w:rFonts w:ascii="Arial" w:eastAsia="Arial" w:hAnsi="Arial" w:cs="Arial"/>
          <w:b/>
          <w:bCs/>
          <w:spacing w:val="-1"/>
          <w:position w:val="-1"/>
          <w:sz w:val="32"/>
          <w:szCs w:val="32"/>
        </w:rPr>
        <w:t>u</w:t>
      </w:r>
      <w:r>
        <w:rPr>
          <w:rFonts w:ascii="Arial" w:eastAsia="Arial" w:hAnsi="Arial" w:cs="Arial"/>
          <w:b/>
          <w:bCs/>
          <w:position w:val="-1"/>
          <w:sz w:val="32"/>
          <w:szCs w:val="32"/>
        </w:rPr>
        <w:t>le</w:t>
      </w:r>
      <w:r>
        <w:rPr>
          <w:rFonts w:ascii="Arial" w:eastAsia="Arial" w:hAnsi="Arial" w:cs="Arial"/>
          <w:b/>
          <w:bCs/>
          <w:spacing w:val="-14"/>
          <w:position w:val="-1"/>
          <w:sz w:val="32"/>
          <w:szCs w:val="32"/>
        </w:rPr>
        <w:t xml:space="preserve"> </w:t>
      </w:r>
      <w:r>
        <w:rPr>
          <w:rFonts w:ascii="Arial" w:eastAsia="Arial" w:hAnsi="Arial" w:cs="Arial"/>
          <w:b/>
          <w:bCs/>
          <w:position w:val="-1"/>
          <w:sz w:val="32"/>
          <w:szCs w:val="32"/>
        </w:rPr>
        <w:t>11</w:t>
      </w:r>
      <w:r>
        <w:rPr>
          <w:rFonts w:ascii="Arial" w:eastAsia="Arial" w:hAnsi="Arial" w:cs="Arial"/>
          <w:b/>
          <w:bCs/>
          <w:spacing w:val="-2"/>
          <w:position w:val="-1"/>
          <w:sz w:val="32"/>
          <w:szCs w:val="32"/>
        </w:rPr>
        <w:t xml:space="preserve"> </w:t>
      </w:r>
      <w:r>
        <w:rPr>
          <w:rFonts w:ascii="Arial" w:eastAsia="Arial" w:hAnsi="Arial" w:cs="Arial"/>
          <w:b/>
          <w:bCs/>
          <w:position w:val="-1"/>
          <w:sz w:val="32"/>
          <w:szCs w:val="32"/>
        </w:rPr>
        <w:t xml:space="preserve">– </w:t>
      </w:r>
      <w:r w:rsidRPr="00931D62">
        <w:rPr>
          <w:rFonts w:ascii="Arial" w:eastAsia="Arial" w:hAnsi="Arial" w:cs="Arial"/>
          <w:b/>
          <w:bCs/>
          <w:spacing w:val="-2"/>
          <w:position w:val="-1"/>
          <w:sz w:val="32"/>
          <w:szCs w:val="32"/>
        </w:rPr>
        <w:t>Notification of Intellectual Property Rights (IPR) Restrictions (i.a.w. Clause 7)</w:t>
      </w:r>
    </w:p>
    <w:p w14:paraId="5234A8E8" w14:textId="77777777" w:rsidR="00084DCA" w:rsidRDefault="00084DCA" w:rsidP="00084DCA">
      <w:pPr>
        <w:spacing w:before="66" w:after="0" w:line="361" w:lineRule="exact"/>
        <w:ind w:right="-20"/>
        <w:rPr>
          <w:rFonts w:ascii="Arial" w:eastAsia="Arial" w:hAnsi="Arial" w:cs="Arial"/>
          <w:sz w:val="32"/>
          <w:szCs w:val="32"/>
        </w:rPr>
      </w:pPr>
    </w:p>
    <w:p w14:paraId="4940B568" w14:textId="77777777" w:rsidR="00084DCA" w:rsidRPr="00FA77F8" w:rsidRDefault="00084DCA" w:rsidP="00084DCA">
      <w:pPr>
        <w:spacing w:before="66" w:after="0" w:line="361" w:lineRule="exact"/>
        <w:ind w:right="-20"/>
        <w:rPr>
          <w:rFonts w:ascii="Arial" w:eastAsia="Arial" w:hAnsi="Arial" w:cs="Arial"/>
          <w:sz w:val="32"/>
          <w:szCs w:val="32"/>
        </w:rPr>
      </w:pPr>
      <w:r>
        <w:rPr>
          <w:rFonts w:ascii="Arial" w:eastAsia="Arial" w:hAnsi="Arial" w:cs="Arial"/>
          <w:b/>
          <w:bCs/>
          <w:spacing w:val="-2"/>
          <w:position w:val="-1"/>
          <w:sz w:val="32"/>
          <w:szCs w:val="32"/>
          <w:lang w:eastAsia="en-GB"/>
        </w:rPr>
        <w:t>Part A – Notification of IPR Restrictions</w:t>
      </w:r>
    </w:p>
    <w:p w14:paraId="527C2A8D" w14:textId="77777777" w:rsidR="00084DCA" w:rsidRDefault="00084DCA" w:rsidP="00084DCA">
      <w:pPr>
        <w:spacing w:after="0" w:line="240" w:lineRule="auto"/>
        <w:jc w:val="both"/>
        <w:rPr>
          <w:rFonts w:ascii="Arial" w:eastAsia="Times New Roman" w:hAnsi="Arial" w:cs="Arial"/>
          <w:color w:val="FF0000"/>
          <w:lang w:eastAsia="en-GB"/>
        </w:rPr>
      </w:pPr>
    </w:p>
    <w:tbl>
      <w:tblPr>
        <w:tblW w:w="1530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977"/>
        <w:gridCol w:w="3260"/>
        <w:gridCol w:w="4394"/>
        <w:gridCol w:w="3827"/>
      </w:tblGrid>
      <w:tr w:rsidR="00084DCA" w14:paraId="747E0648" w14:textId="77777777" w:rsidTr="00563DB2">
        <w:trPr>
          <w:trHeight w:val="533"/>
        </w:trPr>
        <w:tc>
          <w:tcPr>
            <w:tcW w:w="3828" w:type="dxa"/>
            <w:gridSpan w:val="2"/>
            <w:tcBorders>
              <w:top w:val="single" w:sz="6" w:space="0" w:color="auto"/>
              <w:left w:val="single" w:sz="6" w:space="0" w:color="auto"/>
              <w:bottom w:val="single" w:sz="6" w:space="0" w:color="auto"/>
              <w:right w:val="single" w:sz="6" w:space="0" w:color="auto"/>
            </w:tcBorders>
          </w:tcPr>
          <w:p w14:paraId="00793FEA" w14:textId="36B32675" w:rsidR="00084DCA" w:rsidRPr="007175B3" w:rsidRDefault="00084DCA" w:rsidP="00563DB2">
            <w:pPr>
              <w:widowControl/>
              <w:numPr>
                <w:ilvl w:val="0"/>
                <w:numId w:val="29"/>
              </w:numPr>
              <w:spacing w:after="0" w:line="240" w:lineRule="auto"/>
              <w:rPr>
                <w:rFonts w:ascii="Arial" w:hAnsi="Arial" w:cs="Arial"/>
              </w:rPr>
            </w:pPr>
            <w:r w:rsidRPr="007175B3">
              <w:rPr>
                <w:rFonts w:ascii="Arial" w:hAnsi="Arial" w:cs="Arial"/>
              </w:rPr>
              <w:t xml:space="preserve">Contract Number </w:t>
            </w:r>
            <w:sdt>
              <w:sdtPr>
                <w:rPr>
                  <w:rFonts w:ascii="Arial" w:eastAsia="Arial" w:hAnsi="Arial" w:cs="Arial"/>
                  <w:b/>
                  <w:bCs/>
                  <w:spacing w:val="1"/>
                </w:rPr>
                <w:alias w:val="Subject"/>
                <w:tag w:val=""/>
                <w:id w:val="1293329304"/>
                <w:placeholder>
                  <w:docPart w:val="209F0CDE7F7C44029E377180F283F0AE"/>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eastAsia="Arial" w:hAnsi="Arial" w:cs="Arial"/>
                    <w:b/>
                    <w:bCs/>
                    <w:spacing w:val="1"/>
                  </w:rPr>
                  <w:t>708106450</w:t>
                </w:r>
              </w:sdtContent>
            </w:sdt>
          </w:p>
        </w:tc>
        <w:tc>
          <w:tcPr>
            <w:tcW w:w="11481" w:type="dxa"/>
            <w:gridSpan w:val="3"/>
            <w:tcBorders>
              <w:top w:val="single" w:sz="6" w:space="0" w:color="auto"/>
              <w:left w:val="single" w:sz="6" w:space="0" w:color="auto"/>
              <w:bottom w:val="single" w:sz="6" w:space="0" w:color="auto"/>
              <w:right w:val="single" w:sz="6" w:space="0" w:color="auto"/>
            </w:tcBorders>
          </w:tcPr>
          <w:p w14:paraId="46959B92" w14:textId="77777777" w:rsidR="00084DCA" w:rsidRPr="007175B3" w:rsidRDefault="00084DCA" w:rsidP="00563DB2">
            <w:pPr>
              <w:ind w:left="457"/>
              <w:rPr>
                <w:rFonts w:ascii="Arial" w:hAnsi="Arial" w:cs="Arial"/>
              </w:rPr>
            </w:pPr>
          </w:p>
        </w:tc>
      </w:tr>
      <w:tr w:rsidR="00084DCA" w14:paraId="1261FCE8" w14:textId="77777777" w:rsidTr="00563DB2">
        <w:trPr>
          <w:trHeight w:val="774"/>
        </w:trPr>
        <w:tc>
          <w:tcPr>
            <w:tcW w:w="851" w:type="dxa"/>
            <w:tcBorders>
              <w:top w:val="single" w:sz="6" w:space="0" w:color="auto"/>
              <w:left w:val="single" w:sz="6" w:space="0" w:color="auto"/>
              <w:bottom w:val="single" w:sz="6" w:space="0" w:color="auto"/>
              <w:right w:val="single" w:sz="6" w:space="0" w:color="auto"/>
            </w:tcBorders>
          </w:tcPr>
          <w:p w14:paraId="21C3E015" w14:textId="77777777" w:rsidR="00084DCA" w:rsidRPr="00FA317B" w:rsidRDefault="00084DCA" w:rsidP="00563DB2">
            <w:pPr>
              <w:widowControl/>
              <w:numPr>
                <w:ilvl w:val="0"/>
                <w:numId w:val="29"/>
              </w:numPr>
              <w:spacing w:after="0" w:line="240" w:lineRule="auto"/>
              <w:ind w:left="426" w:hanging="426"/>
              <w:rPr>
                <w:rFonts w:ascii="Arial" w:hAnsi="Arial" w:cs="Arial"/>
                <w:b/>
                <w:bCs/>
              </w:rPr>
            </w:pPr>
          </w:p>
          <w:p w14:paraId="72785D11" w14:textId="77777777" w:rsidR="00084DCA" w:rsidRPr="00FA317B" w:rsidRDefault="00084DCA" w:rsidP="00563DB2">
            <w:pPr>
              <w:rPr>
                <w:rFonts w:ascii="Arial" w:hAnsi="Arial" w:cs="Arial"/>
                <w:b/>
                <w:bCs/>
              </w:rPr>
            </w:pPr>
            <w:r w:rsidRPr="00FA317B">
              <w:rPr>
                <w:rFonts w:ascii="Arial" w:hAnsi="Arial" w:cs="Arial"/>
                <w:b/>
                <w:bCs/>
              </w:rPr>
              <w:t xml:space="preserve">ID # </w:t>
            </w:r>
          </w:p>
        </w:tc>
        <w:tc>
          <w:tcPr>
            <w:tcW w:w="2977" w:type="dxa"/>
            <w:tcBorders>
              <w:top w:val="single" w:sz="6" w:space="0" w:color="auto"/>
              <w:left w:val="single" w:sz="6" w:space="0" w:color="auto"/>
              <w:bottom w:val="single" w:sz="6" w:space="0" w:color="auto"/>
              <w:right w:val="single" w:sz="6" w:space="0" w:color="auto"/>
            </w:tcBorders>
          </w:tcPr>
          <w:p w14:paraId="0E975468" w14:textId="77777777" w:rsidR="00084DCA" w:rsidRPr="00FA317B" w:rsidRDefault="00084DCA" w:rsidP="00563DB2">
            <w:pPr>
              <w:widowControl/>
              <w:numPr>
                <w:ilvl w:val="0"/>
                <w:numId w:val="29"/>
              </w:numPr>
              <w:spacing w:after="0" w:line="240" w:lineRule="auto"/>
              <w:ind w:left="461" w:hanging="461"/>
              <w:rPr>
                <w:rFonts w:ascii="Arial" w:hAnsi="Arial" w:cs="Arial"/>
                <w:b/>
                <w:bCs/>
              </w:rPr>
            </w:pPr>
          </w:p>
          <w:p w14:paraId="5E8DDDBD" w14:textId="77777777" w:rsidR="00084DCA" w:rsidRPr="00FA317B" w:rsidRDefault="00084DCA" w:rsidP="00563DB2">
            <w:pPr>
              <w:rPr>
                <w:rFonts w:ascii="Arial" w:hAnsi="Arial" w:cs="Arial"/>
                <w:b/>
                <w:bCs/>
              </w:rPr>
            </w:pPr>
            <w:r w:rsidRPr="00FA317B">
              <w:rPr>
                <w:rFonts w:ascii="Arial" w:hAnsi="Arial" w:cs="Arial"/>
                <w:b/>
                <w:bCs/>
              </w:rPr>
              <w:t>Unique Technical Data Reference Number / Label</w:t>
            </w:r>
          </w:p>
        </w:tc>
        <w:tc>
          <w:tcPr>
            <w:tcW w:w="3260" w:type="dxa"/>
            <w:tcBorders>
              <w:top w:val="single" w:sz="6" w:space="0" w:color="auto"/>
              <w:left w:val="single" w:sz="6" w:space="0" w:color="auto"/>
              <w:bottom w:val="single" w:sz="6" w:space="0" w:color="auto"/>
              <w:right w:val="single" w:sz="6" w:space="0" w:color="auto"/>
            </w:tcBorders>
          </w:tcPr>
          <w:p w14:paraId="03809233" w14:textId="77777777" w:rsidR="00084DCA" w:rsidRPr="00FA317B" w:rsidRDefault="00084DCA" w:rsidP="00563DB2">
            <w:pPr>
              <w:widowControl/>
              <w:numPr>
                <w:ilvl w:val="0"/>
                <w:numId w:val="29"/>
              </w:numPr>
              <w:spacing w:after="0" w:line="240" w:lineRule="auto"/>
              <w:ind w:left="354" w:hanging="354"/>
              <w:rPr>
                <w:rFonts w:ascii="Arial" w:hAnsi="Arial" w:cs="Arial"/>
                <w:b/>
                <w:bCs/>
              </w:rPr>
            </w:pPr>
          </w:p>
          <w:p w14:paraId="76756FA3" w14:textId="77777777" w:rsidR="00084DCA" w:rsidRPr="00FA317B" w:rsidRDefault="00084DCA" w:rsidP="00563DB2">
            <w:pPr>
              <w:rPr>
                <w:rFonts w:ascii="Arial" w:hAnsi="Arial" w:cs="Arial"/>
                <w:b/>
                <w:bCs/>
              </w:rPr>
            </w:pPr>
            <w:r w:rsidRPr="004F37E7">
              <w:rPr>
                <w:rFonts w:ascii="Arial" w:hAnsi="Arial" w:cs="Arial"/>
                <w:b/>
                <w:bCs/>
              </w:rPr>
              <w:t>Unique Article(s)* Identification</w:t>
            </w:r>
            <w:r>
              <w:rPr>
                <w:rFonts w:ascii="Arial" w:hAnsi="Arial" w:cs="Arial"/>
                <w:b/>
                <w:bCs/>
              </w:rPr>
              <w:t xml:space="preserve"> </w:t>
            </w:r>
            <w:r w:rsidRPr="004F37E7">
              <w:rPr>
                <w:rFonts w:ascii="Arial" w:hAnsi="Arial" w:cs="Arial"/>
                <w:b/>
                <w:bCs/>
              </w:rPr>
              <w:t>Number / Label</w:t>
            </w:r>
          </w:p>
        </w:tc>
        <w:tc>
          <w:tcPr>
            <w:tcW w:w="4394" w:type="dxa"/>
            <w:tcBorders>
              <w:top w:val="single" w:sz="6" w:space="0" w:color="auto"/>
              <w:left w:val="single" w:sz="6" w:space="0" w:color="auto"/>
              <w:bottom w:val="single" w:sz="6" w:space="0" w:color="auto"/>
              <w:right w:val="single" w:sz="6" w:space="0" w:color="auto"/>
            </w:tcBorders>
            <w:hideMark/>
          </w:tcPr>
          <w:p w14:paraId="1248BA80" w14:textId="77777777" w:rsidR="00084DCA" w:rsidRPr="00FA317B" w:rsidRDefault="00084DCA" w:rsidP="00563DB2">
            <w:pPr>
              <w:widowControl/>
              <w:numPr>
                <w:ilvl w:val="0"/>
                <w:numId w:val="29"/>
              </w:numPr>
              <w:spacing w:after="0" w:line="240" w:lineRule="auto"/>
              <w:ind w:left="354" w:hanging="354"/>
              <w:rPr>
                <w:rFonts w:ascii="Arial" w:hAnsi="Arial" w:cs="Arial"/>
                <w:b/>
                <w:bCs/>
              </w:rPr>
            </w:pPr>
          </w:p>
          <w:p w14:paraId="0B2784C3" w14:textId="77777777" w:rsidR="00084DCA" w:rsidRPr="00FA317B" w:rsidRDefault="00084DCA" w:rsidP="00563DB2">
            <w:pPr>
              <w:rPr>
                <w:rFonts w:ascii="Arial" w:hAnsi="Arial" w:cs="Arial"/>
                <w:b/>
                <w:bCs/>
              </w:rPr>
            </w:pPr>
            <w:r w:rsidRPr="00FA317B">
              <w:rPr>
                <w:rFonts w:ascii="Arial" w:hAnsi="Arial" w:cs="Arial"/>
                <w:b/>
                <w:bCs/>
              </w:rPr>
              <w:t>Statement Describing IPR Restriction</w:t>
            </w:r>
          </w:p>
        </w:tc>
        <w:tc>
          <w:tcPr>
            <w:tcW w:w="3827" w:type="dxa"/>
            <w:tcBorders>
              <w:top w:val="single" w:sz="6" w:space="0" w:color="auto"/>
              <w:left w:val="single" w:sz="6" w:space="0" w:color="auto"/>
              <w:bottom w:val="single" w:sz="6" w:space="0" w:color="auto"/>
              <w:right w:val="single" w:sz="6" w:space="0" w:color="auto"/>
            </w:tcBorders>
          </w:tcPr>
          <w:p w14:paraId="061CF287" w14:textId="77777777" w:rsidR="00084DCA" w:rsidRPr="00FA317B" w:rsidRDefault="00084DCA" w:rsidP="00563DB2">
            <w:pPr>
              <w:widowControl/>
              <w:numPr>
                <w:ilvl w:val="0"/>
                <w:numId w:val="29"/>
              </w:numPr>
              <w:spacing w:after="0" w:line="240" w:lineRule="auto"/>
              <w:ind w:left="350" w:hanging="350"/>
              <w:rPr>
                <w:rFonts w:ascii="Arial" w:hAnsi="Arial" w:cs="Arial"/>
                <w:b/>
                <w:bCs/>
              </w:rPr>
            </w:pPr>
          </w:p>
          <w:p w14:paraId="1F90D5AC" w14:textId="77777777" w:rsidR="00084DCA" w:rsidRPr="00FA317B" w:rsidRDefault="00084DCA" w:rsidP="00563DB2">
            <w:pPr>
              <w:rPr>
                <w:rFonts w:ascii="Arial" w:hAnsi="Arial" w:cs="Arial"/>
                <w:b/>
                <w:bCs/>
              </w:rPr>
            </w:pPr>
            <w:r w:rsidRPr="00FA317B">
              <w:rPr>
                <w:rFonts w:ascii="Arial" w:hAnsi="Arial" w:cs="Arial"/>
                <w:b/>
                <w:bCs/>
              </w:rPr>
              <w:t>Ownership of the Intellectual Property Rights</w:t>
            </w:r>
          </w:p>
        </w:tc>
      </w:tr>
      <w:tr w:rsidR="00084DCA" w14:paraId="0ECF503E"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54300674" w14:textId="77777777" w:rsidR="00084DCA" w:rsidRPr="00006590" w:rsidRDefault="00084DCA" w:rsidP="00563DB2">
            <w:pPr>
              <w:rPr>
                <w:rFonts w:ascii="Arial" w:hAnsi="Arial" w:cs="Arial"/>
              </w:rPr>
            </w:pPr>
            <w:r w:rsidRPr="00006590">
              <w:rPr>
                <w:rFonts w:ascii="Arial" w:hAnsi="Arial" w:cs="Arial"/>
              </w:rPr>
              <w:t>1</w:t>
            </w:r>
          </w:p>
        </w:tc>
        <w:tc>
          <w:tcPr>
            <w:tcW w:w="2977" w:type="dxa"/>
            <w:tcBorders>
              <w:top w:val="single" w:sz="6" w:space="0" w:color="auto"/>
              <w:left w:val="single" w:sz="6" w:space="0" w:color="auto"/>
              <w:bottom w:val="single" w:sz="6" w:space="0" w:color="auto"/>
              <w:right w:val="single" w:sz="6" w:space="0" w:color="auto"/>
            </w:tcBorders>
          </w:tcPr>
          <w:p w14:paraId="5174767E"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BF29E41"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25AE25B1"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24E8B75E" w14:textId="77777777" w:rsidR="00084DCA" w:rsidRPr="00006590" w:rsidRDefault="00084DCA" w:rsidP="00563DB2">
            <w:pPr>
              <w:rPr>
                <w:rFonts w:ascii="Arial" w:hAnsi="Arial" w:cs="Arial"/>
              </w:rPr>
            </w:pPr>
          </w:p>
        </w:tc>
      </w:tr>
      <w:tr w:rsidR="00084DCA" w14:paraId="328313D0"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42460BC0" w14:textId="77777777" w:rsidR="00084DCA" w:rsidRPr="00006590" w:rsidRDefault="00084DCA" w:rsidP="00563DB2">
            <w:pPr>
              <w:rPr>
                <w:rFonts w:ascii="Arial" w:hAnsi="Arial" w:cs="Arial"/>
              </w:rPr>
            </w:pPr>
            <w:r w:rsidRPr="00006590">
              <w:rPr>
                <w:rFonts w:ascii="Arial" w:hAnsi="Arial" w:cs="Arial"/>
              </w:rPr>
              <w:t>2</w:t>
            </w:r>
          </w:p>
        </w:tc>
        <w:tc>
          <w:tcPr>
            <w:tcW w:w="2977" w:type="dxa"/>
            <w:tcBorders>
              <w:top w:val="single" w:sz="6" w:space="0" w:color="auto"/>
              <w:left w:val="single" w:sz="6" w:space="0" w:color="auto"/>
              <w:bottom w:val="single" w:sz="6" w:space="0" w:color="auto"/>
              <w:right w:val="single" w:sz="6" w:space="0" w:color="auto"/>
            </w:tcBorders>
          </w:tcPr>
          <w:p w14:paraId="143DAB8E"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1CEB2228"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38A1B85"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44E7FA0" w14:textId="77777777" w:rsidR="00084DCA" w:rsidRPr="00006590" w:rsidRDefault="00084DCA" w:rsidP="00563DB2">
            <w:pPr>
              <w:rPr>
                <w:rFonts w:ascii="Arial" w:hAnsi="Arial" w:cs="Arial"/>
              </w:rPr>
            </w:pPr>
          </w:p>
        </w:tc>
      </w:tr>
      <w:tr w:rsidR="00084DCA" w14:paraId="3FCDD1D5"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699BE19C" w14:textId="77777777" w:rsidR="00084DCA" w:rsidRPr="00006590" w:rsidRDefault="00084DCA" w:rsidP="00563DB2">
            <w:pPr>
              <w:rPr>
                <w:rFonts w:ascii="Arial" w:hAnsi="Arial" w:cs="Arial"/>
              </w:rPr>
            </w:pPr>
            <w:r w:rsidRPr="00006590">
              <w:rPr>
                <w:rFonts w:ascii="Arial" w:hAnsi="Arial" w:cs="Arial"/>
              </w:rPr>
              <w:t>3</w:t>
            </w:r>
          </w:p>
        </w:tc>
        <w:tc>
          <w:tcPr>
            <w:tcW w:w="2977" w:type="dxa"/>
            <w:tcBorders>
              <w:top w:val="single" w:sz="6" w:space="0" w:color="auto"/>
              <w:left w:val="single" w:sz="6" w:space="0" w:color="auto"/>
              <w:bottom w:val="single" w:sz="6" w:space="0" w:color="auto"/>
              <w:right w:val="single" w:sz="6" w:space="0" w:color="auto"/>
            </w:tcBorders>
          </w:tcPr>
          <w:p w14:paraId="1C2B0FB7"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3B06A47D"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8E1346B"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42A49AA7" w14:textId="77777777" w:rsidR="00084DCA" w:rsidRPr="00006590" w:rsidRDefault="00084DCA" w:rsidP="00563DB2">
            <w:pPr>
              <w:rPr>
                <w:rFonts w:ascii="Arial" w:hAnsi="Arial" w:cs="Arial"/>
              </w:rPr>
            </w:pPr>
          </w:p>
        </w:tc>
      </w:tr>
      <w:tr w:rsidR="00084DCA" w14:paraId="43C5758D"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55F7B810" w14:textId="77777777" w:rsidR="00084DCA" w:rsidRPr="00006590" w:rsidRDefault="00084DCA" w:rsidP="00563DB2">
            <w:pPr>
              <w:rPr>
                <w:rFonts w:ascii="Arial" w:hAnsi="Arial" w:cs="Arial"/>
              </w:rPr>
            </w:pPr>
            <w:r w:rsidRPr="00006590">
              <w:rPr>
                <w:rFonts w:ascii="Arial" w:hAnsi="Arial" w:cs="Arial"/>
              </w:rPr>
              <w:t>4</w:t>
            </w:r>
          </w:p>
        </w:tc>
        <w:tc>
          <w:tcPr>
            <w:tcW w:w="2977" w:type="dxa"/>
            <w:tcBorders>
              <w:top w:val="single" w:sz="6" w:space="0" w:color="auto"/>
              <w:left w:val="single" w:sz="6" w:space="0" w:color="auto"/>
              <w:bottom w:val="single" w:sz="6" w:space="0" w:color="auto"/>
              <w:right w:val="single" w:sz="6" w:space="0" w:color="auto"/>
            </w:tcBorders>
          </w:tcPr>
          <w:p w14:paraId="1B5D15EE"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5D1F1650"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CA7E683"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2042F533" w14:textId="77777777" w:rsidR="00084DCA" w:rsidRPr="00006590" w:rsidRDefault="00084DCA" w:rsidP="00563DB2">
            <w:pPr>
              <w:rPr>
                <w:rFonts w:ascii="Arial" w:hAnsi="Arial" w:cs="Arial"/>
              </w:rPr>
            </w:pPr>
          </w:p>
        </w:tc>
      </w:tr>
      <w:tr w:rsidR="00084DCA" w14:paraId="59D08444"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093B7BC4" w14:textId="77777777" w:rsidR="00084DCA" w:rsidRPr="00006590" w:rsidRDefault="00084DCA" w:rsidP="00563DB2">
            <w:pPr>
              <w:rPr>
                <w:rFonts w:ascii="Arial" w:hAnsi="Arial" w:cs="Arial"/>
              </w:rPr>
            </w:pPr>
            <w:r w:rsidRPr="00006590">
              <w:rPr>
                <w:rFonts w:ascii="Arial" w:hAnsi="Arial" w:cs="Arial"/>
              </w:rPr>
              <w:t>5</w:t>
            </w:r>
          </w:p>
        </w:tc>
        <w:tc>
          <w:tcPr>
            <w:tcW w:w="2977" w:type="dxa"/>
            <w:tcBorders>
              <w:top w:val="single" w:sz="6" w:space="0" w:color="auto"/>
              <w:left w:val="single" w:sz="6" w:space="0" w:color="auto"/>
              <w:bottom w:val="single" w:sz="6" w:space="0" w:color="auto"/>
              <w:right w:val="single" w:sz="6" w:space="0" w:color="auto"/>
            </w:tcBorders>
          </w:tcPr>
          <w:p w14:paraId="4A07C400"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6F71DE0"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7141E719"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084BAA4A" w14:textId="77777777" w:rsidR="00084DCA" w:rsidRPr="00006590" w:rsidRDefault="00084DCA" w:rsidP="00563DB2">
            <w:pPr>
              <w:rPr>
                <w:rFonts w:ascii="Arial" w:hAnsi="Arial" w:cs="Arial"/>
              </w:rPr>
            </w:pPr>
          </w:p>
        </w:tc>
      </w:tr>
      <w:tr w:rsidR="00084DCA" w14:paraId="32466C8D"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2F6F0510" w14:textId="77777777" w:rsidR="00084DCA" w:rsidRPr="00006590" w:rsidRDefault="00084DCA" w:rsidP="00563DB2">
            <w:pPr>
              <w:rPr>
                <w:rFonts w:ascii="Arial" w:hAnsi="Arial" w:cs="Arial"/>
              </w:rPr>
            </w:pPr>
            <w:r w:rsidRPr="00006590">
              <w:rPr>
                <w:rFonts w:ascii="Arial" w:hAnsi="Arial" w:cs="Arial"/>
              </w:rPr>
              <w:t>6</w:t>
            </w:r>
          </w:p>
        </w:tc>
        <w:tc>
          <w:tcPr>
            <w:tcW w:w="2977" w:type="dxa"/>
            <w:tcBorders>
              <w:top w:val="single" w:sz="6" w:space="0" w:color="auto"/>
              <w:left w:val="single" w:sz="6" w:space="0" w:color="auto"/>
              <w:bottom w:val="single" w:sz="6" w:space="0" w:color="auto"/>
              <w:right w:val="single" w:sz="6" w:space="0" w:color="auto"/>
            </w:tcBorders>
          </w:tcPr>
          <w:p w14:paraId="512200EA"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08A0380"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69B50DF4"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1E53C47" w14:textId="77777777" w:rsidR="00084DCA" w:rsidRPr="00006590" w:rsidRDefault="00084DCA" w:rsidP="00563DB2">
            <w:pPr>
              <w:rPr>
                <w:rFonts w:ascii="Arial" w:hAnsi="Arial" w:cs="Arial"/>
              </w:rPr>
            </w:pPr>
          </w:p>
        </w:tc>
      </w:tr>
      <w:tr w:rsidR="00084DCA" w14:paraId="1573A10C"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52BF2142" w14:textId="77777777" w:rsidR="00084DCA" w:rsidRPr="00006590" w:rsidRDefault="00084DCA" w:rsidP="00563DB2">
            <w:pPr>
              <w:rPr>
                <w:rFonts w:ascii="Arial" w:hAnsi="Arial" w:cs="Arial"/>
              </w:rPr>
            </w:pPr>
            <w:r w:rsidRPr="00006590">
              <w:rPr>
                <w:rFonts w:ascii="Arial" w:hAnsi="Arial" w:cs="Arial"/>
              </w:rPr>
              <w:t>7</w:t>
            </w:r>
          </w:p>
        </w:tc>
        <w:tc>
          <w:tcPr>
            <w:tcW w:w="2977" w:type="dxa"/>
            <w:tcBorders>
              <w:top w:val="single" w:sz="6" w:space="0" w:color="auto"/>
              <w:left w:val="single" w:sz="6" w:space="0" w:color="auto"/>
              <w:bottom w:val="single" w:sz="6" w:space="0" w:color="auto"/>
              <w:right w:val="single" w:sz="6" w:space="0" w:color="auto"/>
            </w:tcBorders>
          </w:tcPr>
          <w:p w14:paraId="096BB81F"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04833A42"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395EA3E9"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7EC2E261" w14:textId="77777777" w:rsidR="00084DCA" w:rsidRPr="00006590" w:rsidRDefault="00084DCA" w:rsidP="00563DB2">
            <w:pPr>
              <w:rPr>
                <w:rFonts w:ascii="Arial" w:hAnsi="Arial" w:cs="Arial"/>
              </w:rPr>
            </w:pPr>
          </w:p>
        </w:tc>
      </w:tr>
      <w:tr w:rsidR="00084DCA" w14:paraId="02B37624"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0FF5FBF0" w14:textId="77777777" w:rsidR="00084DCA" w:rsidRPr="00006590" w:rsidRDefault="00084DCA" w:rsidP="00563DB2">
            <w:pPr>
              <w:rPr>
                <w:rFonts w:ascii="Arial" w:hAnsi="Arial" w:cs="Arial"/>
              </w:rPr>
            </w:pPr>
            <w:r w:rsidRPr="00006590">
              <w:rPr>
                <w:rFonts w:ascii="Arial" w:hAnsi="Arial" w:cs="Arial"/>
              </w:rPr>
              <w:t>8</w:t>
            </w:r>
          </w:p>
        </w:tc>
        <w:tc>
          <w:tcPr>
            <w:tcW w:w="2977" w:type="dxa"/>
            <w:tcBorders>
              <w:top w:val="single" w:sz="6" w:space="0" w:color="auto"/>
              <w:left w:val="single" w:sz="6" w:space="0" w:color="auto"/>
              <w:bottom w:val="single" w:sz="6" w:space="0" w:color="auto"/>
              <w:right w:val="single" w:sz="6" w:space="0" w:color="auto"/>
            </w:tcBorders>
          </w:tcPr>
          <w:p w14:paraId="6ACEF0F7"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1FFF1836"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1850996D"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71A9AD9" w14:textId="77777777" w:rsidR="00084DCA" w:rsidRPr="00006590" w:rsidRDefault="00084DCA" w:rsidP="00563DB2">
            <w:pPr>
              <w:rPr>
                <w:rFonts w:ascii="Arial" w:hAnsi="Arial" w:cs="Arial"/>
              </w:rPr>
            </w:pPr>
          </w:p>
        </w:tc>
      </w:tr>
      <w:tr w:rsidR="00084DCA" w14:paraId="734EE455"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39C7E77E" w14:textId="77777777" w:rsidR="00084DCA" w:rsidRPr="00006590" w:rsidRDefault="00084DCA" w:rsidP="00563DB2">
            <w:pPr>
              <w:rPr>
                <w:rFonts w:ascii="Arial" w:hAnsi="Arial" w:cs="Arial"/>
              </w:rPr>
            </w:pPr>
            <w:r w:rsidRPr="00006590">
              <w:rPr>
                <w:rFonts w:ascii="Arial" w:hAnsi="Arial" w:cs="Arial"/>
              </w:rPr>
              <w:t>9</w:t>
            </w:r>
          </w:p>
        </w:tc>
        <w:tc>
          <w:tcPr>
            <w:tcW w:w="2977" w:type="dxa"/>
            <w:tcBorders>
              <w:top w:val="single" w:sz="6" w:space="0" w:color="auto"/>
              <w:left w:val="single" w:sz="6" w:space="0" w:color="auto"/>
              <w:bottom w:val="single" w:sz="6" w:space="0" w:color="auto"/>
              <w:right w:val="single" w:sz="6" w:space="0" w:color="auto"/>
            </w:tcBorders>
          </w:tcPr>
          <w:p w14:paraId="4508B141"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984EB58"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7B457BE9"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33AF9E0B" w14:textId="77777777" w:rsidR="00084DCA" w:rsidRPr="00006590" w:rsidRDefault="00084DCA" w:rsidP="00563DB2">
            <w:pPr>
              <w:rPr>
                <w:rFonts w:ascii="Arial" w:hAnsi="Arial" w:cs="Arial"/>
              </w:rPr>
            </w:pPr>
          </w:p>
        </w:tc>
      </w:tr>
      <w:tr w:rsidR="00084DCA" w14:paraId="6918E5A9"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349A9700" w14:textId="77777777" w:rsidR="00084DCA" w:rsidRPr="00006590" w:rsidRDefault="00084DCA" w:rsidP="00563DB2">
            <w:pPr>
              <w:rPr>
                <w:rFonts w:ascii="Arial" w:hAnsi="Arial" w:cs="Arial"/>
              </w:rPr>
            </w:pPr>
            <w:r w:rsidRPr="00006590">
              <w:rPr>
                <w:rFonts w:ascii="Arial" w:hAnsi="Arial" w:cs="Arial"/>
              </w:rPr>
              <w:t>10</w:t>
            </w:r>
          </w:p>
        </w:tc>
        <w:tc>
          <w:tcPr>
            <w:tcW w:w="2977" w:type="dxa"/>
            <w:tcBorders>
              <w:top w:val="single" w:sz="6" w:space="0" w:color="auto"/>
              <w:left w:val="single" w:sz="6" w:space="0" w:color="auto"/>
              <w:bottom w:val="single" w:sz="6" w:space="0" w:color="auto"/>
              <w:right w:val="single" w:sz="6" w:space="0" w:color="auto"/>
            </w:tcBorders>
          </w:tcPr>
          <w:p w14:paraId="299FBA3C"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6FB86477"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FF30CD0"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7A3F4A78" w14:textId="77777777" w:rsidR="00084DCA" w:rsidRPr="00006590" w:rsidRDefault="00084DCA" w:rsidP="00563DB2">
            <w:pPr>
              <w:rPr>
                <w:rFonts w:ascii="Arial" w:hAnsi="Arial" w:cs="Arial"/>
              </w:rPr>
            </w:pPr>
          </w:p>
        </w:tc>
      </w:tr>
    </w:tbl>
    <w:p w14:paraId="7B2F7F33" w14:textId="77777777" w:rsidR="00084DCA" w:rsidRPr="002E51F4" w:rsidRDefault="00084DCA" w:rsidP="00084DCA">
      <w:pPr>
        <w:spacing w:after="0" w:line="240" w:lineRule="auto"/>
        <w:jc w:val="both"/>
        <w:rPr>
          <w:rFonts w:ascii="Arial" w:eastAsia="Times New Roman" w:hAnsi="Arial" w:cs="Arial"/>
          <w:sz w:val="20"/>
          <w:szCs w:val="20"/>
          <w:lang w:eastAsia="en-GB"/>
        </w:rPr>
      </w:pPr>
    </w:p>
    <w:p w14:paraId="682FBC90" w14:textId="77777777" w:rsidR="00084DCA" w:rsidRPr="002E51F4" w:rsidRDefault="00084DCA" w:rsidP="00084DCA">
      <w:pPr>
        <w:spacing w:after="0" w:line="240" w:lineRule="auto"/>
        <w:jc w:val="both"/>
        <w:rPr>
          <w:rFonts w:ascii="Arial" w:eastAsia="Times New Roman" w:hAnsi="Arial" w:cs="Arial"/>
          <w:sz w:val="20"/>
          <w:szCs w:val="20"/>
          <w:lang w:eastAsia="en-GB"/>
        </w:rPr>
      </w:pPr>
      <w:r w:rsidRPr="002E51F4">
        <w:rPr>
          <w:rFonts w:ascii="Cambria Math" w:eastAsia="Times New Roman" w:hAnsi="Cambria Math" w:cs="Cambria Math"/>
          <w:sz w:val="20"/>
          <w:szCs w:val="20"/>
          <w:lang w:eastAsia="en-GB"/>
        </w:rPr>
        <w:t>∗</w:t>
      </w:r>
      <w:r w:rsidRPr="002E51F4">
        <w:rPr>
          <w:rFonts w:ascii="Arial" w:eastAsia="Times New Roman" w:hAnsi="Arial" w:cs="Arial"/>
          <w:sz w:val="20"/>
          <w:szCs w:val="20"/>
          <w:lang w:eastAsia="en-GB"/>
        </w:rPr>
        <w:t xml:space="preserve"> Article(s), for the purpose of this form only, means part or the whole of any item, component or process which the Contractor is required under the Contract</w:t>
      </w:r>
    </w:p>
    <w:p w14:paraId="0A61D607" w14:textId="77777777" w:rsidR="00084DCA" w:rsidRPr="002E51F4" w:rsidRDefault="00084DCA" w:rsidP="00084DCA">
      <w:pPr>
        <w:spacing w:after="0" w:line="240" w:lineRule="auto"/>
        <w:jc w:val="both"/>
        <w:rPr>
          <w:rFonts w:ascii="Arial" w:eastAsia="Times New Roman" w:hAnsi="Arial" w:cs="Arial"/>
          <w:sz w:val="20"/>
          <w:szCs w:val="20"/>
          <w:lang w:eastAsia="en-GB"/>
        </w:rPr>
      </w:pPr>
      <w:r w:rsidRPr="002E51F4">
        <w:rPr>
          <w:rFonts w:ascii="Arial" w:eastAsia="Times New Roman" w:hAnsi="Arial" w:cs="Arial"/>
          <w:sz w:val="20"/>
          <w:szCs w:val="20"/>
          <w:lang w:eastAsia="en-GB"/>
        </w:rPr>
        <w:t>to supply or in connection with which it is required under the Contract to carry out any service and any other article or part thereof to the same design as that</w:t>
      </w:r>
    </w:p>
    <w:p w14:paraId="665C8BBB" w14:textId="77777777" w:rsidR="00084DCA" w:rsidRPr="002E51F4" w:rsidRDefault="00084DCA" w:rsidP="00084DCA">
      <w:pPr>
        <w:spacing w:after="0" w:line="240" w:lineRule="auto"/>
        <w:jc w:val="both"/>
        <w:rPr>
          <w:rFonts w:ascii="Arial" w:eastAsia="Times New Roman" w:hAnsi="Arial" w:cs="Arial"/>
          <w:sz w:val="20"/>
          <w:szCs w:val="20"/>
          <w:lang w:eastAsia="en-GB"/>
        </w:rPr>
      </w:pPr>
      <w:r w:rsidRPr="002E51F4">
        <w:rPr>
          <w:rFonts w:ascii="Arial" w:eastAsia="Times New Roman" w:hAnsi="Arial" w:cs="Arial"/>
          <w:sz w:val="20"/>
          <w:szCs w:val="20"/>
          <w:lang w:eastAsia="en-GB"/>
        </w:rPr>
        <w:t>article.</w:t>
      </w:r>
    </w:p>
    <w:p w14:paraId="07695FD3" w14:textId="77777777" w:rsidR="00084DCA" w:rsidRDefault="00084DCA" w:rsidP="00084DCA">
      <w:pPr>
        <w:spacing w:after="0" w:line="240" w:lineRule="auto"/>
        <w:jc w:val="both"/>
        <w:rPr>
          <w:rFonts w:ascii="Arial" w:eastAsia="Times New Roman" w:hAnsi="Arial" w:cs="Arial"/>
          <w:color w:val="FF0000"/>
          <w:lang w:eastAsia="en-GB"/>
        </w:rPr>
      </w:pPr>
    </w:p>
    <w:p w14:paraId="708DE1CA" w14:textId="77777777" w:rsidR="00084DCA" w:rsidRDefault="00084DCA" w:rsidP="00084DCA">
      <w:pPr>
        <w:spacing w:after="0" w:line="240" w:lineRule="auto"/>
        <w:jc w:val="both"/>
        <w:rPr>
          <w:rFonts w:ascii="Arial" w:eastAsia="Times New Roman" w:hAnsi="Arial" w:cs="Arial"/>
          <w:color w:val="FF0000"/>
          <w:lang w:eastAsia="en-GB"/>
        </w:rPr>
      </w:pPr>
    </w:p>
    <w:p w14:paraId="0E1BEECF" w14:textId="77777777" w:rsidR="00084DCA" w:rsidRDefault="00084DCA" w:rsidP="00084DCA">
      <w:pPr>
        <w:spacing w:before="66" w:after="0" w:line="361" w:lineRule="exact"/>
        <w:ind w:right="-20"/>
        <w:rPr>
          <w:rFonts w:ascii="Arial" w:eastAsia="Arial" w:hAnsi="Arial" w:cs="Arial"/>
          <w:b/>
          <w:bCs/>
          <w:spacing w:val="-2"/>
          <w:position w:val="-1"/>
          <w:sz w:val="32"/>
          <w:szCs w:val="32"/>
          <w:lang w:eastAsia="en-GB"/>
        </w:rPr>
      </w:pPr>
      <w:r>
        <w:rPr>
          <w:rFonts w:ascii="Arial" w:eastAsia="Arial" w:hAnsi="Arial" w:cs="Arial"/>
          <w:b/>
          <w:bCs/>
          <w:spacing w:val="-2"/>
          <w:position w:val="-1"/>
          <w:sz w:val="32"/>
          <w:szCs w:val="32"/>
          <w:lang w:eastAsia="en-GB"/>
        </w:rPr>
        <w:t xml:space="preserve">Part B – </w:t>
      </w:r>
      <w:r w:rsidRPr="00D11822">
        <w:rPr>
          <w:rFonts w:ascii="Arial" w:eastAsia="Arial" w:hAnsi="Arial" w:cs="Arial"/>
          <w:b/>
          <w:bCs/>
          <w:spacing w:val="-2"/>
          <w:position w:val="-1"/>
          <w:sz w:val="32"/>
          <w:szCs w:val="32"/>
          <w:lang w:eastAsia="en-GB"/>
        </w:rPr>
        <w:t>System / Product Breakdown Structure (PBS)</w:t>
      </w:r>
    </w:p>
    <w:p w14:paraId="60A52861" w14:textId="77777777" w:rsidR="00084DCA" w:rsidRDefault="00084DCA" w:rsidP="00084DCA">
      <w:pPr>
        <w:spacing w:after="0" w:line="240" w:lineRule="auto"/>
        <w:jc w:val="both"/>
        <w:rPr>
          <w:rFonts w:ascii="Arial" w:eastAsia="Times New Roman" w:hAnsi="Arial" w:cs="Arial"/>
          <w:color w:val="FF0000"/>
          <w:lang w:eastAsia="en-GB"/>
        </w:rPr>
      </w:pPr>
    </w:p>
    <w:p w14:paraId="3B0AFF62" w14:textId="77777777" w:rsidR="00084DCA" w:rsidRPr="007175B3" w:rsidRDefault="00084DCA" w:rsidP="00084DCA">
      <w:pPr>
        <w:spacing w:after="0" w:line="240" w:lineRule="auto"/>
        <w:jc w:val="both"/>
        <w:rPr>
          <w:rFonts w:ascii="Arial" w:eastAsia="Times New Roman" w:hAnsi="Arial" w:cs="Arial"/>
          <w:lang w:eastAsia="en-GB"/>
        </w:rPr>
      </w:pPr>
    </w:p>
    <w:p w14:paraId="2FF42CE4" w14:textId="77777777" w:rsidR="00084DCA" w:rsidRPr="001A720B" w:rsidRDefault="00084DCA" w:rsidP="00084DCA">
      <w:pPr>
        <w:rPr>
          <w:rFonts w:ascii="Arial" w:hAnsi="Arial" w:cs="Arial"/>
          <w:bCs/>
        </w:rPr>
      </w:pPr>
      <w:r w:rsidRPr="001A720B">
        <w:rPr>
          <w:rFonts w:ascii="Arial" w:hAnsi="Arial" w:cs="Arial"/>
          <w:bCs/>
        </w:rPr>
        <w:t>The Contractor should insert their PBS here. For Software, please provide a Modular Breakdown Structure.</w:t>
      </w:r>
    </w:p>
    <w:p w14:paraId="456AFBF2" w14:textId="77777777" w:rsidR="00084DCA" w:rsidRPr="007175B3" w:rsidRDefault="00084DCA" w:rsidP="00084DCA">
      <w:pPr>
        <w:tabs>
          <w:tab w:val="left" w:pos="720"/>
          <w:tab w:val="left" w:pos="1440"/>
          <w:tab w:val="left" w:pos="2160"/>
          <w:tab w:val="left" w:pos="2880"/>
          <w:tab w:val="left" w:pos="3600"/>
        </w:tabs>
        <w:spacing w:after="0" w:line="240" w:lineRule="auto"/>
        <w:rPr>
          <w:rFonts w:ascii="Arial" w:eastAsia="Times New Roman" w:hAnsi="Arial" w:cs="Arial"/>
          <w:lang w:eastAsia="en-GB"/>
        </w:rPr>
      </w:pPr>
    </w:p>
    <w:p w14:paraId="345059F1" w14:textId="77777777" w:rsidR="00084DCA" w:rsidRPr="002F2164" w:rsidRDefault="00084DCA" w:rsidP="00084DCA">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eastAsia="en-GB"/>
        </w:rPr>
      </w:pPr>
    </w:p>
    <w:p w14:paraId="09974307" w14:textId="77777777" w:rsidR="00084DCA" w:rsidRPr="00E5380D" w:rsidRDefault="00084DCA" w:rsidP="00084DCA">
      <w:pPr>
        <w:spacing w:after="0" w:line="240" w:lineRule="auto"/>
        <w:ind w:left="737" w:right="-20"/>
        <w:rPr>
          <w:rFonts w:ascii="Arial" w:eastAsia="Arial" w:hAnsi="Arial" w:cs="Arial"/>
          <w:color w:val="808080" w:themeColor="background1" w:themeShade="80"/>
          <w:sz w:val="32"/>
          <w:szCs w:val="32"/>
        </w:rPr>
      </w:pPr>
    </w:p>
    <w:p w14:paraId="0AF31A2B" w14:textId="77777777" w:rsidR="00084DCA" w:rsidRDefault="00084DCA" w:rsidP="00084DCA"/>
    <w:p w14:paraId="2B3FA70F" w14:textId="77777777" w:rsidR="00084DCA" w:rsidRDefault="00084DCA" w:rsidP="00084DCA"/>
    <w:p w14:paraId="43F8B03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368CBF37"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50907247"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507CEAB4"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6344DE38"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640DFA96"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07532A1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1C821616"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4596152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29B60D66"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482CDD8B"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7C3BEF04"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224D5E4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0D26539D" w14:textId="77777777" w:rsidR="00084DCA" w:rsidRDefault="00084DCA" w:rsidP="00084DCA">
      <w:pPr>
        <w:spacing w:before="66" w:after="0" w:line="361" w:lineRule="exact"/>
        <w:ind w:right="-20"/>
        <w:jc w:val="center"/>
        <w:rPr>
          <w:rFonts w:ascii="Arial" w:eastAsia="Arial" w:hAnsi="Arial" w:cs="Arial"/>
          <w:sz w:val="32"/>
          <w:szCs w:val="32"/>
          <w:lang w:eastAsia="en-GB"/>
        </w:rPr>
      </w:pPr>
    </w:p>
    <w:p w14:paraId="126259A6" w14:textId="77777777" w:rsidR="00084DCA" w:rsidRPr="002F2164" w:rsidRDefault="00084DCA" w:rsidP="00084DCA">
      <w:pPr>
        <w:spacing w:before="66" w:after="0" w:line="361" w:lineRule="exact"/>
        <w:ind w:right="-20"/>
        <w:jc w:val="center"/>
        <w:rPr>
          <w:rFonts w:ascii="Arial" w:eastAsia="Arial" w:hAnsi="Arial" w:cs="Arial"/>
          <w:sz w:val="32"/>
          <w:szCs w:val="32"/>
          <w:lang w:eastAsia="en-GB"/>
        </w:rPr>
      </w:pPr>
    </w:p>
    <w:p w14:paraId="6215DDD7" w14:textId="77777777" w:rsidR="00084DCA" w:rsidRDefault="00084DCA" w:rsidP="00084DCA">
      <w:pPr>
        <w:tabs>
          <w:tab w:val="left" w:pos="1260"/>
        </w:tabs>
        <w:spacing w:after="0" w:line="14" w:lineRule="exact"/>
        <w:ind w:right="-23"/>
        <w:rPr>
          <w:rFonts w:ascii="Arial" w:eastAsia="Arial" w:hAnsi="Arial" w:cs="Arial"/>
          <w:b/>
          <w:bCs/>
          <w:sz w:val="56"/>
          <w:szCs w:val="56"/>
        </w:rPr>
      </w:pPr>
    </w:p>
    <w:p w14:paraId="7BEC6535" w14:textId="77777777" w:rsidR="00084DCA" w:rsidRDefault="00084DCA" w:rsidP="00084DCA">
      <w:pPr>
        <w:spacing w:after="0" w:line="252" w:lineRule="exact"/>
        <w:ind w:left="113" w:right="-20"/>
        <w:rPr>
          <w:rFonts w:ascii="Arial" w:eastAsia="Arial" w:hAnsi="Arial" w:cs="Arial"/>
          <w:b/>
          <w:bCs/>
          <w:sz w:val="56"/>
          <w:szCs w:val="56"/>
        </w:rPr>
      </w:pPr>
    </w:p>
    <w:p w14:paraId="36F395DF" w14:textId="77777777" w:rsidR="00084DCA" w:rsidRDefault="00084DCA" w:rsidP="00084DCA">
      <w:pPr>
        <w:spacing w:after="0" w:line="252" w:lineRule="exact"/>
        <w:ind w:left="113" w:right="-20"/>
        <w:rPr>
          <w:rFonts w:ascii="Arial" w:eastAsia="Arial" w:hAnsi="Arial" w:cs="Arial"/>
          <w:b/>
          <w:bCs/>
          <w:sz w:val="56"/>
          <w:szCs w:val="56"/>
        </w:rPr>
      </w:pPr>
    </w:p>
    <w:p w14:paraId="39C949FA" w14:textId="77777777" w:rsidR="00084DCA" w:rsidRPr="00666A63" w:rsidRDefault="00084DCA" w:rsidP="00084DCA">
      <w:pPr>
        <w:rPr>
          <w:rFonts w:ascii="Arial" w:hAnsi="Arial" w:cs="Arial"/>
          <w:b/>
          <w:sz w:val="20"/>
          <w:szCs w:val="20"/>
        </w:rPr>
      </w:pPr>
      <w:r w:rsidRPr="00666A63">
        <w:rPr>
          <w:rFonts w:ascii="Arial" w:hAnsi="Arial" w:cs="Arial"/>
          <w:b/>
          <w:sz w:val="20"/>
          <w:szCs w:val="20"/>
        </w:rPr>
        <w:lastRenderedPageBreak/>
        <w:t>Completion Notes</w:t>
      </w:r>
    </w:p>
    <w:p w14:paraId="7A27DDF9" w14:textId="77777777" w:rsidR="00084DCA" w:rsidRPr="00666A63" w:rsidRDefault="00084DCA" w:rsidP="00084DCA">
      <w:pPr>
        <w:rPr>
          <w:rFonts w:ascii="Arial" w:hAnsi="Arial" w:cs="Arial"/>
          <w:b/>
          <w:sz w:val="20"/>
          <w:szCs w:val="20"/>
        </w:rPr>
      </w:pPr>
      <w:r w:rsidRPr="00666A63">
        <w:rPr>
          <w:rFonts w:ascii="Arial" w:hAnsi="Arial" w:cs="Arial"/>
          <w:b/>
          <w:sz w:val="20"/>
          <w:szCs w:val="20"/>
        </w:rPr>
        <w:t>Part A</w:t>
      </w:r>
    </w:p>
    <w:p w14:paraId="667B97B6"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r w:rsidRPr="00666A63">
        <w:rPr>
          <w:rFonts w:ascii="Arial" w:hAnsi="Arial" w:cs="Arial"/>
          <w:sz w:val="20"/>
          <w:szCs w:val="20"/>
        </w:rPr>
        <w:t xml:space="preserve">If any information / technical data that is deliverable or delivered under the relevant Contract conditions is, or may be, subject to any IPR restrictions (or any other type of restriction which may include export restrictions) affecting the Authority’s ability to use or disclose the information / technical data in accordance with the conditions of any resulting Contract, then the Contractor must identify this restricted information / technical data in this Part A.  </w:t>
      </w:r>
      <w:r w:rsidRPr="00666A63">
        <w:rPr>
          <w:rFonts w:ascii="Arial" w:hAnsi="Arial" w:cs="Arial"/>
          <w:sz w:val="20"/>
        </w:rPr>
        <w:t>Otherwise, the Authority shall treat such information in accordance with the same rights under the Contract it would enjoy should no restrictions exist.</w:t>
      </w:r>
    </w:p>
    <w:p w14:paraId="2E77FD81"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p>
    <w:p w14:paraId="4C451647"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r w:rsidRPr="00666A63">
        <w:rPr>
          <w:rFonts w:ascii="Arial" w:hAnsi="Arial" w:cs="Arial"/>
          <w:sz w:val="20"/>
          <w:szCs w:val="20"/>
        </w:rPr>
        <w:t>For example, any of the following must be disclosed:</w:t>
      </w:r>
    </w:p>
    <w:p w14:paraId="11748886"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p>
    <w:p w14:paraId="3EA63148"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any restriction on the provision of information / technical data to the Authority; any restriction on disclosure or the use of information by, or on behalf of, the Authority; any obligations to make payments in respect of IPR, and any patent or registered design (or application for either) or other IPR (including unregistered design right) owned or controlled by you or a third party;</w:t>
      </w:r>
    </w:p>
    <w:p w14:paraId="08BD5E44"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any allegation made against the Contractor, whether by claim or otherwise, of an infringement of IPR (whether a patent, registered design, unregistered design right, copyright or otherwise) or of a breach of confidence, which relates to the performance of the Contract or subsequent use by or for the Authority of any Contract deliverables;</w:t>
      </w:r>
    </w:p>
    <w:p w14:paraId="63D618A3"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the nature of any allegation referred to under sub-paragraph (b) above, including any request or obligation to make payments in respect of the IPR of any confidential information and / or;</w:t>
      </w:r>
    </w:p>
    <w:p w14:paraId="277C1F6D"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any action the Contractor needs to take, or the Authority is requested to take, to deal with the consequences of any allegation referred to under sub-paragraph (b) above.</w:t>
      </w:r>
    </w:p>
    <w:p w14:paraId="5FCE55E3" w14:textId="77777777" w:rsidR="00084DCA" w:rsidRPr="00666A63" w:rsidRDefault="00084DCA" w:rsidP="00084DCA">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400"/>
      </w:tblGrid>
      <w:tr w:rsidR="00084DCA" w:rsidRPr="00666A63" w14:paraId="28599A89"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09C1D5A3" w14:textId="77777777" w:rsidR="00084DCA" w:rsidRPr="00666A63" w:rsidRDefault="00084DCA" w:rsidP="00563DB2">
            <w:pPr>
              <w:rPr>
                <w:rFonts w:ascii="Arial" w:hAnsi="Arial" w:cs="Arial"/>
                <w:b/>
                <w:sz w:val="20"/>
                <w:szCs w:val="20"/>
              </w:rPr>
            </w:pPr>
            <w:r w:rsidRPr="00666A63">
              <w:rPr>
                <w:rStyle w:val="normaltextrun1"/>
                <w:rFonts w:ascii="Arial" w:hAnsi="Arial" w:cs="Arial"/>
                <w:sz w:val="20"/>
                <w:szCs w:val="20"/>
              </w:rPr>
              <w:t>Block 1</w:t>
            </w:r>
          </w:p>
        </w:tc>
        <w:tc>
          <w:tcPr>
            <w:tcW w:w="14400" w:type="dxa"/>
            <w:tcBorders>
              <w:top w:val="single" w:sz="4" w:space="0" w:color="auto"/>
              <w:left w:val="single" w:sz="4" w:space="0" w:color="auto"/>
              <w:bottom w:val="single" w:sz="4" w:space="0" w:color="auto"/>
              <w:right w:val="single" w:sz="4" w:space="0" w:color="auto"/>
            </w:tcBorders>
            <w:hideMark/>
          </w:tcPr>
          <w:p w14:paraId="6C2D7E77" w14:textId="77777777" w:rsidR="00084DCA" w:rsidRPr="00666A63" w:rsidRDefault="00084DCA" w:rsidP="00563DB2">
            <w:pPr>
              <w:rPr>
                <w:rFonts w:ascii="Arial" w:hAnsi="Arial" w:cs="Arial"/>
                <w:b/>
                <w:sz w:val="20"/>
                <w:szCs w:val="20"/>
              </w:rPr>
            </w:pPr>
            <w:r w:rsidRPr="00666A63">
              <w:rPr>
                <w:rStyle w:val="normaltextrun1"/>
                <w:rFonts w:ascii="Arial" w:hAnsi="Arial" w:cs="Arial"/>
                <w:sz w:val="20"/>
                <w:szCs w:val="20"/>
              </w:rPr>
              <w:t>Enter the associated Invitation to Tender (ITT) or Contract number as appropriate.</w:t>
            </w:r>
            <w:r w:rsidRPr="00666A63">
              <w:rPr>
                <w:rStyle w:val="eop"/>
                <w:rFonts w:ascii="Arial" w:hAnsi="Arial" w:cs="Arial"/>
                <w:sz w:val="20"/>
                <w:szCs w:val="20"/>
              </w:rPr>
              <w:t> </w:t>
            </w:r>
          </w:p>
        </w:tc>
      </w:tr>
      <w:tr w:rsidR="00084DCA" w:rsidRPr="00666A63" w14:paraId="388BA43A"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108A44A0" w14:textId="77777777" w:rsidR="00084DCA" w:rsidRPr="00666A63" w:rsidRDefault="00084DCA" w:rsidP="00563DB2">
            <w:pPr>
              <w:rPr>
                <w:rStyle w:val="normaltextrun1"/>
                <w:rFonts w:ascii="Arial" w:hAnsi="Arial" w:cs="Arial"/>
              </w:rPr>
            </w:pPr>
            <w:r w:rsidRPr="00666A63">
              <w:rPr>
                <w:rStyle w:val="normaltextrun1"/>
                <w:rFonts w:ascii="Arial" w:hAnsi="Arial" w:cs="Arial"/>
                <w:sz w:val="20"/>
                <w:szCs w:val="20"/>
              </w:rPr>
              <w:t>Block 2</w:t>
            </w:r>
          </w:p>
        </w:tc>
        <w:tc>
          <w:tcPr>
            <w:tcW w:w="14400" w:type="dxa"/>
            <w:tcBorders>
              <w:top w:val="single" w:sz="4" w:space="0" w:color="auto"/>
              <w:left w:val="single" w:sz="4" w:space="0" w:color="auto"/>
              <w:bottom w:val="single" w:sz="4" w:space="0" w:color="auto"/>
              <w:right w:val="single" w:sz="4" w:space="0" w:color="auto"/>
            </w:tcBorders>
            <w:hideMark/>
          </w:tcPr>
          <w:p w14:paraId="23777336"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No action – This sequential numbering is to assist isolation and discussion of any line item</w:t>
            </w:r>
          </w:p>
        </w:tc>
      </w:tr>
      <w:tr w:rsidR="00084DCA" w:rsidRPr="00666A63" w14:paraId="22F5A724"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60281518"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3</w:t>
            </w:r>
          </w:p>
        </w:tc>
        <w:tc>
          <w:tcPr>
            <w:tcW w:w="14400" w:type="dxa"/>
            <w:tcBorders>
              <w:top w:val="single" w:sz="4" w:space="0" w:color="auto"/>
              <w:left w:val="single" w:sz="4" w:space="0" w:color="auto"/>
              <w:bottom w:val="single" w:sz="4" w:space="0" w:color="auto"/>
              <w:right w:val="single" w:sz="4" w:space="0" w:color="auto"/>
            </w:tcBorders>
            <w:hideMark/>
          </w:tcPr>
          <w:p w14:paraId="7CBE1341"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 xml:space="preserve">Identify a unique reference number for the information / technical data (i.e. a Contractor’s document or file reference number) including any dates and version numbers. </w:t>
            </w:r>
            <w:bookmarkStart w:id="81" w:name="_Hlk93848617"/>
            <w:r w:rsidRPr="00666A63">
              <w:rPr>
                <w:rStyle w:val="normaltextrun1"/>
                <w:rFonts w:ascii="Arial" w:hAnsi="Arial" w:cs="Arial"/>
                <w:sz w:val="20"/>
                <w:szCs w:val="20"/>
              </w:rPr>
              <w:t xml:space="preserve">Documents may only be grouped and listed as a single entry where they relate to the same Article and where the restrictions and IPR owner are the same. </w:t>
            </w:r>
            <w:bookmarkEnd w:id="81"/>
          </w:p>
        </w:tc>
      </w:tr>
      <w:tr w:rsidR="00084DCA" w:rsidRPr="00666A63" w14:paraId="6EE2A92B"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4519D3BD"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4</w:t>
            </w:r>
          </w:p>
        </w:tc>
        <w:tc>
          <w:tcPr>
            <w:tcW w:w="14400" w:type="dxa"/>
            <w:tcBorders>
              <w:top w:val="single" w:sz="4" w:space="0" w:color="auto"/>
              <w:left w:val="single" w:sz="4" w:space="0" w:color="auto"/>
              <w:bottom w:val="single" w:sz="4" w:space="0" w:color="auto"/>
              <w:right w:val="single" w:sz="4" w:space="0" w:color="auto"/>
            </w:tcBorders>
            <w:hideMark/>
          </w:tcPr>
          <w:p w14:paraId="0ADCD454" w14:textId="77777777" w:rsidR="00084DCA" w:rsidRPr="00666A63" w:rsidRDefault="00084DCA" w:rsidP="00563DB2">
            <w:pPr>
              <w:pStyle w:val="paragraph"/>
              <w:spacing w:line="256" w:lineRule="auto"/>
              <w:jc w:val="both"/>
              <w:textAlignment w:val="baseline"/>
              <w:rPr>
                <w:rStyle w:val="normaltextrun1"/>
                <w:rFonts w:ascii="Arial" w:hAnsi="Arial" w:cs="Arial"/>
                <w:sz w:val="20"/>
                <w:szCs w:val="20"/>
                <w:lang w:val="en-US" w:eastAsia="en-US"/>
              </w:rPr>
            </w:pPr>
            <w:r w:rsidRPr="00666A63">
              <w:rPr>
                <w:rStyle w:val="normaltextrun1"/>
                <w:rFonts w:ascii="Arial" w:hAnsi="Arial" w:cs="Arial"/>
                <w:sz w:val="20"/>
                <w:szCs w:val="20"/>
                <w:lang w:eastAsia="en-US"/>
              </w:rPr>
              <w:t xml:space="preserve">Identify the Article(s) associated with the information / technical data by entering a unique identification number / label for the Article(s). This may range from platform level down to sub-system level. This is to enable the Authority to quickly identify the approximate technical boundary to any user rights limitation (e.g. The RADAR or Defensive Aid Sub-System etc). This identification shall be at the lowest level of replaceability of the Article(s) or part of it to which the restrictions apply (i.e. if the restrictions apply to a sub-system the parent system should not be used to identify the restriction boundary). </w:t>
            </w:r>
            <w:r w:rsidRPr="00666A63">
              <w:rPr>
                <w:rStyle w:val="normaltextrun1"/>
                <w:rFonts w:ascii="Arial" w:hAnsi="Arial" w:cs="Arial"/>
                <w:sz w:val="20"/>
                <w:szCs w:val="20"/>
                <w:u w:val="single"/>
                <w:lang w:eastAsia="en-US"/>
              </w:rPr>
              <w:t>Any entry without a unique identifier shall be treated as a nil entry</w:t>
            </w:r>
            <w:r w:rsidRPr="00666A63">
              <w:rPr>
                <w:rStyle w:val="eop"/>
                <w:rFonts w:ascii="Arial" w:hAnsi="Arial" w:cs="Arial"/>
                <w:lang w:val="en-US" w:eastAsia="en-US"/>
              </w:rPr>
              <w:t>.</w:t>
            </w:r>
          </w:p>
          <w:p w14:paraId="54CA45C0"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NOTE: The Authority does not accept any IPR restrictions in respect of the physical Articles themselves. Block 4 is solely to provide an applied picture to any technical data stated under Block 3 as having IPR restrictions.</w:t>
            </w:r>
          </w:p>
        </w:tc>
      </w:tr>
      <w:tr w:rsidR="00084DCA" w:rsidRPr="00666A63" w14:paraId="74858258"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0880CF56"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5</w:t>
            </w:r>
          </w:p>
        </w:tc>
        <w:tc>
          <w:tcPr>
            <w:tcW w:w="14400" w:type="dxa"/>
            <w:tcBorders>
              <w:top w:val="single" w:sz="4" w:space="0" w:color="auto"/>
              <w:left w:val="single" w:sz="4" w:space="0" w:color="auto"/>
              <w:bottom w:val="single" w:sz="4" w:space="0" w:color="auto"/>
              <w:right w:val="single" w:sz="4" w:space="0" w:color="auto"/>
            </w:tcBorders>
            <w:hideMark/>
          </w:tcPr>
          <w:p w14:paraId="509EBB55" w14:textId="77777777" w:rsidR="00084DCA" w:rsidRPr="00666A63" w:rsidRDefault="00084DCA" w:rsidP="00563DB2">
            <w:pPr>
              <w:pStyle w:val="paragraph"/>
              <w:spacing w:line="256" w:lineRule="auto"/>
              <w:jc w:val="both"/>
              <w:textAlignment w:val="baseline"/>
              <w:rPr>
                <w:rStyle w:val="normaltextrun1"/>
                <w:rFonts w:ascii="Arial" w:hAnsi="Arial" w:cs="Arial"/>
                <w:sz w:val="20"/>
                <w:szCs w:val="20"/>
                <w:lang w:eastAsia="en-US"/>
              </w:rPr>
            </w:pPr>
            <w:r w:rsidRPr="00666A63">
              <w:rPr>
                <w:rStyle w:val="normaltextrun1"/>
                <w:rFonts w:ascii="Arial" w:hAnsi="Arial" w:cs="Arial"/>
                <w:sz w:val="20"/>
                <w:szCs w:val="20"/>
                <w:lang w:eastAsia="en-US"/>
              </w:rPr>
              <w:t>This is a freeform narrative field to allow a short explanation justifying why this information / technical data has limited rights applying to it.</w:t>
            </w:r>
          </w:p>
        </w:tc>
      </w:tr>
      <w:tr w:rsidR="00084DCA" w:rsidRPr="00666A63" w14:paraId="2F815EF1"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40E65B56"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6</w:t>
            </w:r>
          </w:p>
        </w:tc>
        <w:tc>
          <w:tcPr>
            <w:tcW w:w="14400" w:type="dxa"/>
            <w:tcBorders>
              <w:top w:val="single" w:sz="4" w:space="0" w:color="auto"/>
              <w:left w:val="single" w:sz="4" w:space="0" w:color="auto"/>
              <w:bottom w:val="single" w:sz="4" w:space="0" w:color="auto"/>
              <w:right w:val="single" w:sz="4" w:space="0" w:color="auto"/>
            </w:tcBorders>
            <w:hideMark/>
          </w:tcPr>
          <w:p w14:paraId="604AC556" w14:textId="77777777" w:rsidR="00084DCA" w:rsidRPr="00666A63" w:rsidRDefault="00084DCA" w:rsidP="00563DB2">
            <w:pPr>
              <w:pStyle w:val="paragraph"/>
              <w:spacing w:line="256" w:lineRule="auto"/>
              <w:jc w:val="both"/>
              <w:textAlignment w:val="baseline"/>
              <w:rPr>
                <w:rStyle w:val="normaltextrun1"/>
                <w:rFonts w:ascii="Arial" w:hAnsi="Arial" w:cs="Arial"/>
                <w:sz w:val="20"/>
                <w:szCs w:val="20"/>
                <w:lang w:eastAsia="en-US"/>
              </w:rPr>
            </w:pPr>
            <w:r w:rsidRPr="00666A63">
              <w:rPr>
                <w:rStyle w:val="normaltextrun1"/>
                <w:rFonts w:ascii="Arial" w:hAnsi="Arial" w:cs="Arial"/>
                <w:sz w:val="20"/>
                <w:szCs w:val="20"/>
                <w:lang w:eastAsia="en-US"/>
              </w:rPr>
              <w:t>Identify who is the owner of the IPR in the information / technical data (i.e. copyright, design right etc).  If it is a sub-contractor or supplier, please identify this also.</w:t>
            </w:r>
            <w:r w:rsidRPr="00666A63">
              <w:rPr>
                <w:rStyle w:val="eop"/>
                <w:rFonts w:ascii="Arial" w:hAnsi="Arial" w:cs="Arial"/>
                <w:sz w:val="20"/>
                <w:szCs w:val="20"/>
                <w:lang w:val="en-US" w:eastAsia="en-US"/>
              </w:rPr>
              <w:t> </w:t>
            </w:r>
          </w:p>
        </w:tc>
      </w:tr>
    </w:tbl>
    <w:p w14:paraId="11241035" w14:textId="77777777" w:rsidR="00084DCA" w:rsidRPr="00666A63" w:rsidRDefault="00084DCA" w:rsidP="00084DCA">
      <w:pPr>
        <w:rPr>
          <w:rFonts w:ascii="Arial" w:hAnsi="Arial" w:cs="Arial"/>
          <w:b/>
          <w:sz w:val="20"/>
          <w:szCs w:val="20"/>
        </w:rPr>
      </w:pPr>
      <w:r w:rsidRPr="00666A63">
        <w:rPr>
          <w:rFonts w:ascii="Arial" w:hAnsi="Arial" w:cs="Arial"/>
          <w:b/>
          <w:sz w:val="20"/>
          <w:szCs w:val="20"/>
        </w:rPr>
        <w:br/>
      </w:r>
      <w:r w:rsidRPr="00666A63">
        <w:rPr>
          <w:rFonts w:ascii="Arial" w:hAnsi="Arial" w:cs="Arial"/>
          <w:b/>
          <w:sz w:val="20"/>
          <w:szCs w:val="20"/>
        </w:rPr>
        <w:lastRenderedPageBreak/>
        <w:t>Part B</w:t>
      </w:r>
    </w:p>
    <w:p w14:paraId="2F8E6DC3" w14:textId="77777777" w:rsidR="00084DCA" w:rsidRPr="00666A63" w:rsidRDefault="00084DCA" w:rsidP="00084DCA">
      <w:pPr>
        <w:rPr>
          <w:rFonts w:ascii="Arial" w:hAnsi="Arial" w:cs="Arial"/>
          <w:bCs/>
          <w:sz w:val="20"/>
          <w:szCs w:val="20"/>
        </w:rPr>
      </w:pPr>
      <w:r w:rsidRPr="00666A63">
        <w:rPr>
          <w:rFonts w:ascii="Arial" w:hAnsi="Arial" w:cs="Arial"/>
          <w:bCs/>
          <w:sz w:val="20"/>
          <w:szCs w:val="20"/>
        </w:rPr>
        <w:t xml:space="preserve">If neither hardware nor software is proposed to be designed, developed or delivered as part of the Contract, Part B should be marked “NIL RETURN”.  </w:t>
      </w:r>
    </w:p>
    <w:p w14:paraId="0615A7A3" w14:textId="77777777" w:rsidR="00084DCA" w:rsidRPr="00666A63" w:rsidRDefault="00084DCA" w:rsidP="00084DCA">
      <w:pPr>
        <w:rPr>
          <w:rFonts w:ascii="Arial" w:hAnsi="Arial" w:cs="Arial"/>
          <w:bCs/>
          <w:sz w:val="20"/>
          <w:szCs w:val="20"/>
        </w:rPr>
      </w:pPr>
      <w:r w:rsidRPr="00666A63">
        <w:rPr>
          <w:rFonts w:ascii="Arial" w:hAnsi="Arial" w:cs="Arial"/>
          <w:bCs/>
          <w:sz w:val="20"/>
          <w:szCs w:val="20"/>
        </w:rPr>
        <w:t xml:space="preserve">Otherwise, the Contractor must include a System / Product Breakdown Structure (PBS) </w:t>
      </w:r>
      <w:r w:rsidRPr="00666A63">
        <w:rPr>
          <w:rFonts w:ascii="Arial" w:hAnsi="Arial" w:cs="Arial"/>
          <w:sz w:val="20"/>
        </w:rPr>
        <w:t>in a format which is consistent with ISO 21511 and / or the configuration requirements of DEFSTAN 05-057, unless an alternative format better represents your design configuration</w:t>
      </w:r>
      <w:r w:rsidRPr="00666A63">
        <w:rPr>
          <w:rFonts w:ascii="Arial" w:hAnsi="Arial" w:cs="Arial"/>
        </w:rPr>
        <w:t xml:space="preserve">. </w:t>
      </w:r>
      <w:r w:rsidRPr="00666A63">
        <w:rPr>
          <w:rFonts w:ascii="Arial" w:hAnsi="Arial" w:cs="Arial"/>
          <w:bCs/>
          <w:sz w:val="18"/>
          <w:szCs w:val="18"/>
        </w:rPr>
        <w:t xml:space="preserve"> </w:t>
      </w:r>
      <w:r w:rsidRPr="00666A63">
        <w:rPr>
          <w:rFonts w:ascii="Arial" w:hAnsi="Arial" w:cs="Arial"/>
          <w:sz w:val="20"/>
        </w:rPr>
        <w:t>For software, a modular breakdown structure must be provided. For reasons of clarity, it is acceptable to provide several levels of breakdown if this assists in organising the configuration of the Articles.</w:t>
      </w:r>
    </w:p>
    <w:p w14:paraId="07CCCADF"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rPr>
      </w:pPr>
      <w:r w:rsidRPr="00666A63">
        <w:rPr>
          <w:rFonts w:ascii="Arial" w:hAnsi="Arial" w:cs="Arial"/>
          <w:sz w:val="20"/>
        </w:rPr>
        <w:t xml:space="preserve">Details provided under Part B shall not imply any restriction of use over the Contract Articles, nor any restriction on associated technical data to be delivered under the Contract. Any restrictions of such technical data must be identified within Part A. </w:t>
      </w:r>
    </w:p>
    <w:p w14:paraId="568F7865" w14:textId="77777777" w:rsidR="00084DCA" w:rsidRPr="00666A63" w:rsidRDefault="00084DCA" w:rsidP="00084DCA">
      <w:pPr>
        <w:rPr>
          <w:rFonts w:ascii="Arial" w:eastAsia="Calibri" w:hAnsi="Arial" w:cs="Arial"/>
          <w:sz w:val="20"/>
          <w:szCs w:val="20"/>
        </w:rPr>
      </w:pPr>
      <w:r w:rsidRPr="00666A63">
        <w:rPr>
          <w:rFonts w:ascii="Arial" w:eastAsia="Calibri" w:hAnsi="Arial" w:cs="Arial"/>
          <w:sz w:val="20"/>
          <w:szCs w:val="20"/>
          <w:u w:val="single"/>
        </w:rPr>
        <w:br/>
      </w:r>
      <w:r w:rsidRPr="00666A63">
        <w:rPr>
          <w:rFonts w:ascii="Arial" w:eastAsia="Calibri" w:hAnsi="Arial" w:cs="Arial"/>
          <w:sz w:val="20"/>
          <w:szCs w:val="20"/>
        </w:rPr>
        <w:t>Against each unique item within the PBS / module breakdown, one of the following categories shall be recorded:</w:t>
      </w:r>
    </w:p>
    <w:p w14:paraId="590A9B0C"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(PVF) - Private Venture Funded - where the article existed prior to the proposed Contract and its design was created through funding otherwise than from His Majesty’s Government (HMG).</w:t>
      </w:r>
    </w:p>
    <w:p w14:paraId="06EB0BD5"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(PAF) - Previous Authority Funded (inc. HMG Funded) - where the article existed prior to the proposed Contract and its design was created through Previous Authority Funding.</w:t>
      </w:r>
    </w:p>
    <w:p w14:paraId="02319026"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(CAF) - Contract Authority Funded (inc. HMG Funded) - where the article did not exist prior to the Contract and its design will be created through Contract Authority Funding under this Contract.</w:t>
      </w:r>
    </w:p>
    <w:p w14:paraId="4273A3E6"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(DNM) Design Not Mature - where the article / design configuration is not yet fixed.</w:t>
      </w:r>
    </w:p>
    <w:p w14:paraId="69637AD5" w14:textId="77777777" w:rsidR="00084DCA" w:rsidRPr="00666A63" w:rsidRDefault="00084DCA" w:rsidP="00084DCA">
      <w:pPr>
        <w:ind w:left="360"/>
        <w:rPr>
          <w:rFonts w:ascii="Arial" w:eastAsia="Calibri" w:hAnsi="Arial" w:cs="Arial"/>
          <w:sz w:val="20"/>
          <w:szCs w:val="20"/>
        </w:rPr>
      </w:pPr>
    </w:p>
    <w:p w14:paraId="286C2AC7" w14:textId="77777777" w:rsidR="00084DCA" w:rsidRPr="00666A63" w:rsidRDefault="00084DCA" w:rsidP="00084DCA">
      <w:pPr>
        <w:rPr>
          <w:rFonts w:ascii="Arial" w:eastAsia="Calibri" w:hAnsi="Arial" w:cs="Arial"/>
          <w:sz w:val="20"/>
          <w:szCs w:val="20"/>
        </w:rPr>
      </w:pPr>
      <w:bookmarkStart w:id="82" w:name="_Hlk94007626"/>
      <w:r w:rsidRPr="00666A63">
        <w:rPr>
          <w:rFonts w:ascii="Arial" w:eastAsia="Calibri" w:hAnsi="Arial" w:cs="Arial"/>
          <w:sz w:val="20"/>
          <w:szCs w:val="20"/>
        </w:rPr>
        <w:t>In combination with one of categories (a) to (d) above,</w:t>
      </w:r>
      <w:bookmarkEnd w:id="82"/>
      <w:r w:rsidRPr="00666A63">
        <w:rPr>
          <w:rFonts w:ascii="Arial" w:eastAsia="Calibri" w:hAnsi="Arial" w:cs="Arial"/>
          <w:sz w:val="20"/>
          <w:szCs w:val="20"/>
        </w:rPr>
        <w:t xml:space="preserve"> the Contractor shall further identify where an item has, or will have, foreign export control applying to it, through use of the further following category:</w:t>
      </w:r>
    </w:p>
    <w:p w14:paraId="58B1CF43" w14:textId="77777777" w:rsidR="00084DCA" w:rsidRPr="00666A63" w:rsidRDefault="00084DCA" w:rsidP="00084DCA">
      <w:pPr>
        <w:widowControl/>
        <w:numPr>
          <w:ilvl w:val="0"/>
          <w:numId w:val="31"/>
        </w:numPr>
        <w:spacing w:after="0" w:line="256" w:lineRule="auto"/>
        <w:contextualSpacing/>
        <w:rPr>
          <w:rFonts w:ascii="Arial" w:hAnsi="Arial" w:cs="Arial"/>
          <w:sz w:val="20"/>
          <w:szCs w:val="20"/>
        </w:rPr>
      </w:pPr>
      <w:r w:rsidRPr="00666A63">
        <w:rPr>
          <w:rFonts w:ascii="Arial" w:hAnsi="Arial" w:cs="Arial"/>
          <w:sz w:val="20"/>
          <w:szCs w:val="20"/>
        </w:rPr>
        <w:t xml:space="preserve"> (FEX) Foreign Export Controlled </w:t>
      </w:r>
    </w:p>
    <w:p w14:paraId="3869154E" w14:textId="77777777" w:rsidR="00084DCA" w:rsidRPr="00666A63" w:rsidRDefault="00084DCA" w:rsidP="00084DCA">
      <w:pPr>
        <w:rPr>
          <w:rFonts w:ascii="Arial" w:hAnsi="Arial" w:cs="Arial"/>
        </w:rPr>
      </w:pPr>
    </w:p>
    <w:p w14:paraId="3263349E" w14:textId="77777777" w:rsidR="00084DCA" w:rsidRPr="00666A63" w:rsidRDefault="00084DCA" w:rsidP="00084DCA">
      <w:pPr>
        <w:rPr>
          <w:rFonts w:ascii="Arial" w:hAnsi="Arial" w:cs="Arial"/>
          <w:sz w:val="20"/>
        </w:rPr>
      </w:pPr>
      <w:r w:rsidRPr="00666A63">
        <w:rPr>
          <w:rFonts w:ascii="Arial" w:hAnsi="Arial" w:cs="Arial"/>
          <w:sz w:val="20"/>
        </w:rPr>
        <w:t>Notes:</w:t>
      </w:r>
    </w:p>
    <w:p w14:paraId="22E65EBA"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bookmarkStart w:id="83" w:name="_Hlk90907611"/>
      <w:r w:rsidRPr="00666A63">
        <w:rPr>
          <w:rFonts w:ascii="Arial" w:hAnsi="Arial" w:cs="Arial"/>
          <w:sz w:val="20"/>
        </w:rPr>
        <w:t>During the term of the Contract the Contractor may transition any items identified as category (d) above into category (b) or (c).  Transitions from category (d) into category (a) may only be made with the express written agreement of the Authority’s Senior Commercial Officer, and by following the amendment process set out in the Contract.</w:t>
      </w:r>
    </w:p>
    <w:bookmarkEnd w:id="83"/>
    <w:p w14:paraId="7ACCCA6D"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r w:rsidRPr="00666A63">
        <w:rPr>
          <w:rFonts w:ascii="Arial" w:hAnsi="Arial" w:cs="Arial"/>
          <w:sz w:val="20"/>
        </w:rPr>
        <w:t>It is acceptable to specify the highest level of structure to which the category (a), (b) or (c) applies (i.e. there is no need to specify each sub-system / componentry if the entirety of the parent system was for example, Private Venture Funded). See guidance examples overleaf.</w:t>
      </w:r>
    </w:p>
    <w:p w14:paraId="1D7EB508"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r w:rsidRPr="00666A63">
        <w:rPr>
          <w:rFonts w:ascii="Arial" w:hAnsi="Arial" w:cs="Arial"/>
          <w:sz w:val="20"/>
        </w:rPr>
        <w:t>For the avoidance of doubt, where a parent system did not exist prior to the Contract yet makes use of Private Venture Funded Articles, it must be identified as (CAF). The Private Venture Funded sub-components / sub-systems can be identified as PVF.</w:t>
      </w:r>
    </w:p>
    <w:p w14:paraId="20F3AA15"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r w:rsidRPr="00666A63">
        <w:rPr>
          <w:rFonts w:ascii="Arial" w:hAnsi="Arial" w:cs="Arial"/>
          <w:sz w:val="20"/>
        </w:rPr>
        <w:t>Where items are identified as category (b), the Contractor should provide the number(s) of the previous Contract(s) under which the design was created and the Previous Authority Funding was applied.</w:t>
      </w:r>
    </w:p>
    <w:p w14:paraId="3ED0A79E" w14:textId="77777777" w:rsidR="00084DCA" w:rsidRPr="00666A63" w:rsidRDefault="00084DCA" w:rsidP="00084DCA">
      <w:pPr>
        <w:rPr>
          <w:rFonts w:ascii="Arial" w:hAnsi="Arial" w:cs="Arial"/>
          <w:b/>
          <w:bCs/>
          <w:sz w:val="20"/>
        </w:rPr>
      </w:pPr>
    </w:p>
    <w:p w14:paraId="65BB36E2" w14:textId="77777777" w:rsidR="00084DCA" w:rsidRDefault="00084DCA" w:rsidP="00084DCA">
      <w:pPr>
        <w:rPr>
          <w:rFonts w:ascii="Arial" w:hAnsi="Arial" w:cs="Arial"/>
          <w:b/>
          <w:bCs/>
          <w:sz w:val="20"/>
        </w:rPr>
      </w:pPr>
    </w:p>
    <w:p w14:paraId="5A3557D0" w14:textId="77777777" w:rsidR="00084DCA" w:rsidRPr="00666A63" w:rsidRDefault="00084DCA" w:rsidP="00084DCA">
      <w:pPr>
        <w:rPr>
          <w:rFonts w:ascii="Arial" w:hAnsi="Arial" w:cs="Arial"/>
          <w:b/>
          <w:bCs/>
          <w:sz w:val="20"/>
        </w:rPr>
      </w:pPr>
      <w:r w:rsidRPr="00666A63">
        <w:rPr>
          <w:rFonts w:ascii="Arial" w:hAnsi="Arial" w:cs="Arial"/>
          <w:b/>
          <w:bCs/>
          <w:sz w:val="20"/>
        </w:rPr>
        <w:lastRenderedPageBreak/>
        <w:t>Example PBS</w:t>
      </w:r>
    </w:p>
    <w:p w14:paraId="4B76ACFD" w14:textId="77777777" w:rsidR="00084DCA" w:rsidRPr="00666A63" w:rsidRDefault="00084DCA" w:rsidP="00084DCA">
      <w:pPr>
        <w:contextualSpacing/>
        <w:rPr>
          <w:rFonts w:ascii="Arial" w:hAnsi="Arial" w:cs="Arial"/>
          <w:b/>
        </w:rPr>
      </w:pPr>
    </w:p>
    <w:p w14:paraId="22D74B5D" w14:textId="77777777" w:rsidR="00084DCA" w:rsidRPr="00666A63" w:rsidRDefault="00084DCA" w:rsidP="00084DCA">
      <w:pPr>
        <w:rPr>
          <w:rFonts w:ascii="Arial" w:hAnsi="Arial" w:cs="Arial"/>
          <w:sz w:val="20"/>
        </w:rPr>
      </w:pPr>
      <w:r w:rsidRPr="00666A63">
        <w:rPr>
          <w:rFonts w:ascii="Arial" w:hAnsi="Arial" w:cs="Arial"/>
          <w:sz w:val="20"/>
        </w:rPr>
        <w:t>A theoretical pictorial example is given below but it is to be noted that the configuration may equally be dealt with in a hierarchal tabularised format.</w:t>
      </w:r>
    </w:p>
    <w:p w14:paraId="38730661" w14:textId="77777777" w:rsidR="00084DCA" w:rsidRPr="00666A63" w:rsidRDefault="00084DCA" w:rsidP="00084DCA">
      <w:pPr>
        <w:rPr>
          <w:rFonts w:ascii="Arial" w:hAnsi="Arial" w:cs="Arial"/>
          <w:sz w:val="20"/>
        </w:rPr>
      </w:pPr>
    </w:p>
    <w:p w14:paraId="2FC877AE" w14:textId="77777777" w:rsidR="00084DCA" w:rsidRPr="00666A63" w:rsidRDefault="00084DCA" w:rsidP="00084DCA">
      <w:pPr>
        <w:jc w:val="center"/>
        <w:rPr>
          <w:rFonts w:ascii="Arial" w:hAnsi="Arial" w:cs="Arial"/>
          <w:b/>
          <w:u w:val="single"/>
        </w:rPr>
      </w:pPr>
      <w:r w:rsidRPr="00666A63">
        <w:rPr>
          <w:rFonts w:ascii="Arial" w:hAnsi="Arial" w:cs="Arial"/>
          <w:noProof/>
          <w:sz w:val="20"/>
        </w:rPr>
        <w:drawing>
          <wp:inline distT="0" distB="0" distL="0" distR="0" wp14:anchorId="7FF1A48D" wp14:editId="7442A071">
            <wp:extent cx="5730240" cy="2468880"/>
            <wp:effectExtent l="0" t="0" r="3810" b="2667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8A409C8" w14:textId="77777777" w:rsidR="00084DCA" w:rsidRPr="00666A63" w:rsidRDefault="00084DCA" w:rsidP="00084DCA">
      <w:pPr>
        <w:jc w:val="center"/>
        <w:rPr>
          <w:rFonts w:ascii="Arial" w:hAnsi="Arial" w:cs="Arial"/>
          <w:b/>
          <w:u w:val="single"/>
        </w:rPr>
      </w:pPr>
    </w:p>
    <w:p w14:paraId="081800A5" w14:textId="77777777" w:rsidR="00084DCA" w:rsidRPr="00666A63" w:rsidRDefault="00084DCA" w:rsidP="00084DCA">
      <w:pPr>
        <w:rPr>
          <w:rFonts w:ascii="Arial" w:hAnsi="Arial" w:cs="Arial"/>
          <w:sz w:val="20"/>
        </w:rPr>
      </w:pPr>
    </w:p>
    <w:p w14:paraId="1BDD7C41" w14:textId="77777777" w:rsidR="00084DCA" w:rsidRPr="00666A63" w:rsidRDefault="00084DCA" w:rsidP="00084DCA">
      <w:pPr>
        <w:rPr>
          <w:rFonts w:ascii="Arial" w:hAnsi="Arial" w:cs="Arial"/>
          <w:sz w:val="20"/>
        </w:rPr>
      </w:pPr>
      <w:r w:rsidRPr="00666A63">
        <w:rPr>
          <w:rFonts w:ascii="Arial" w:hAnsi="Arial" w:cs="Arial"/>
          <w:sz w:val="20"/>
        </w:rPr>
        <w:t>The diagram above indicates a highly simplified and hypothetical Contract scenario dealing with the procurement of a new air asset.</w:t>
      </w:r>
    </w:p>
    <w:p w14:paraId="1AF499F0" w14:textId="77777777" w:rsidR="00084DCA" w:rsidRPr="00666A63" w:rsidRDefault="00084DCA" w:rsidP="00084DCA">
      <w:pPr>
        <w:pStyle w:val="ListParagraph"/>
        <w:rPr>
          <w:rFonts w:ascii="Arial" w:hAnsi="Arial" w:cs="Arial"/>
          <w:sz w:val="20"/>
        </w:rPr>
      </w:pPr>
    </w:p>
    <w:p w14:paraId="34C25B3D"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 xml:space="preserve">The proposed new aircraft would be considered Contract Authority Funded (CAF) at its top level. </w:t>
      </w:r>
    </w:p>
    <w:p w14:paraId="1F32FED7"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Items denoted as Private Venture Funded (PVF) would generally indicate that it and all of its sub-components have been funded by sources other than HMG. In this instance there is no need to proceed down the product breakdown structure any further (see 1.4), except unusually where a generally PVF regarded item has incorporated a Previous Authority Funded (PAF) item (see 2.21).</w:t>
      </w:r>
    </w:p>
    <w:p w14:paraId="0267431E"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The proposed design is making use of a PAF engine.</w:t>
      </w:r>
    </w:p>
    <w:p w14:paraId="4E86948A"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 xml:space="preserve">This engine has Foreign Export Control (FEX) applying to items within it. </w:t>
      </w:r>
    </w:p>
    <w:p w14:paraId="1BFD4648" w14:textId="77777777" w:rsidR="00084DCA" w:rsidRPr="00666A63" w:rsidRDefault="00084DCA" w:rsidP="00084DCA">
      <w:pPr>
        <w:pStyle w:val="ListParagraph"/>
        <w:widowControl/>
        <w:numPr>
          <w:ilvl w:val="0"/>
          <w:numId w:val="33"/>
        </w:numPr>
        <w:spacing w:after="0" w:line="240" w:lineRule="auto"/>
        <w:rPr>
          <w:rFonts w:ascii="Arial" w:hAnsi="Arial" w:cs="Arial"/>
          <w:sz w:val="20"/>
        </w:rPr>
      </w:pPr>
      <w:r w:rsidRPr="00666A63">
        <w:rPr>
          <w:rFonts w:ascii="Arial" w:hAnsi="Arial" w:cs="Arial"/>
          <w:sz w:val="20"/>
        </w:rPr>
        <w:t xml:space="preserve">The Defensive Aids System at 2.1 is covered as part of the Contract but the exact configuration and design has not yet been fixed “Design Not Mature” (DNM). </w:t>
      </w:r>
    </w:p>
    <w:p w14:paraId="5E7E01F6" w14:textId="77777777" w:rsidR="00084DCA" w:rsidRPr="00666A63" w:rsidRDefault="00084DCA" w:rsidP="00084DCA">
      <w:pPr>
        <w:pStyle w:val="ListParagraph"/>
        <w:widowControl/>
        <w:numPr>
          <w:ilvl w:val="0"/>
          <w:numId w:val="33"/>
        </w:numPr>
        <w:spacing w:after="0" w:line="240" w:lineRule="auto"/>
        <w:rPr>
          <w:rFonts w:ascii="Arial" w:hAnsi="Arial" w:cs="Arial"/>
          <w:sz w:val="20"/>
        </w:rPr>
      </w:pPr>
      <w:r w:rsidRPr="00666A63">
        <w:rPr>
          <w:rFonts w:ascii="Arial" w:hAnsi="Arial" w:cs="Arial"/>
          <w:sz w:val="20"/>
        </w:rPr>
        <w:t>It is not feasible for a parent PVF system to make use of a CAF item; the parent system configuration would not have existed prior to the Contract.</w:t>
      </w:r>
    </w:p>
    <w:p w14:paraId="231E10FD" w14:textId="77777777" w:rsidR="00084DCA" w:rsidRDefault="00084DCA" w:rsidP="00084DCA">
      <w:pPr>
        <w:spacing w:after="0" w:line="252" w:lineRule="exact"/>
        <w:ind w:left="113" w:right="-20"/>
        <w:rPr>
          <w:rFonts w:ascii="Arial" w:eastAsia="Arial" w:hAnsi="Arial" w:cs="Arial"/>
          <w:b/>
          <w:bCs/>
          <w:sz w:val="56"/>
          <w:szCs w:val="56"/>
        </w:rPr>
        <w:sectPr w:rsidR="00084DCA">
          <w:headerReference w:type="default" r:id="rId68"/>
          <w:footerReference w:type="default" r:id="rId69"/>
          <w:endnotePr>
            <w:numFmt w:val="decimal"/>
          </w:endnotePr>
          <w:pgSz w:w="16840" w:h="11907" w:orient="landscape" w:code="9"/>
          <w:pgMar w:top="720" w:right="720" w:bottom="720" w:left="720" w:header="283" w:footer="283" w:gutter="0"/>
          <w:cols w:space="720"/>
          <w:docGrid w:linePitch="326"/>
        </w:sectPr>
      </w:pPr>
    </w:p>
    <w:p w14:paraId="537E6C7C" w14:textId="77777777" w:rsidR="00084DCA" w:rsidRDefault="00084DCA" w:rsidP="00084DCA">
      <w:pPr>
        <w:spacing w:before="66" w:after="0" w:line="361" w:lineRule="exact"/>
        <w:ind w:left="1838" w:right="-20"/>
      </w:pPr>
      <w:r>
        <w:rPr>
          <w:rFonts w:ascii="Arial" w:eastAsia="Arial" w:hAnsi="Arial" w:cs="Arial"/>
          <w:b/>
          <w:bCs/>
          <w:spacing w:val="-2"/>
          <w:position w:val="-1"/>
          <w:sz w:val="32"/>
          <w:szCs w:val="32"/>
          <w:lang w:eastAsia="en-GB"/>
        </w:rPr>
        <w:lastRenderedPageBreak/>
        <w:t xml:space="preserve">     </w:t>
      </w:r>
    </w:p>
    <w:p w14:paraId="3414C231" w14:textId="77777777" w:rsidR="00084DCA" w:rsidRPr="00A21422" w:rsidRDefault="00084DCA" w:rsidP="00084DCA">
      <w:pPr>
        <w:jc w:val="right"/>
        <w:rPr>
          <w:rFonts w:ascii="Arial" w:hAnsi="Arial" w:cs="Arial"/>
          <w:b/>
          <w:sz w:val="20"/>
        </w:rPr>
      </w:pPr>
      <w:r w:rsidRPr="00A21422">
        <w:rPr>
          <w:rFonts w:ascii="Arial" w:hAnsi="Arial" w:cs="Arial"/>
          <w:b/>
          <w:sz w:val="20"/>
        </w:rPr>
        <w:t>SC2</w:t>
      </w:r>
      <w:r w:rsidRPr="00A21422">
        <w:rPr>
          <w:rFonts w:ascii="Arial" w:hAnsi="Arial" w:cs="Arial"/>
          <w:b/>
          <w:sz w:val="20"/>
        </w:rPr>
        <w:br/>
        <w:t xml:space="preserve">(Edn </w:t>
      </w:r>
      <w:r>
        <w:rPr>
          <w:rFonts w:ascii="Arial" w:hAnsi="Arial" w:cs="Arial"/>
          <w:b/>
          <w:sz w:val="20"/>
        </w:rPr>
        <w:t>12/22</w:t>
      </w:r>
      <w:r w:rsidRPr="00A21422">
        <w:rPr>
          <w:rFonts w:ascii="Arial" w:hAnsi="Arial" w:cs="Arial"/>
          <w:b/>
          <w:sz w:val="20"/>
        </w:rPr>
        <w:t>)</w:t>
      </w:r>
    </w:p>
    <w:p w14:paraId="1B6A8FEB" w14:textId="77777777" w:rsidR="00084DCA" w:rsidRPr="00A21422" w:rsidRDefault="00084DCA" w:rsidP="00084DCA">
      <w:pPr>
        <w:spacing w:after="0"/>
        <w:jc w:val="both"/>
      </w:pPr>
    </w:p>
    <w:p w14:paraId="621FF419" w14:textId="77777777" w:rsidR="00084DCA" w:rsidRPr="00A21422" w:rsidRDefault="00084DCA" w:rsidP="00084DCA">
      <w:pPr>
        <w:spacing w:after="0" w:line="252" w:lineRule="exact"/>
        <w:ind w:left="113" w:right="-20"/>
        <w:rPr>
          <w:rFonts w:ascii="Arial" w:eastAsia="Arial" w:hAnsi="Arial" w:cs="Arial"/>
          <w:b/>
          <w:bCs/>
        </w:rPr>
      </w:pPr>
    </w:p>
    <w:p w14:paraId="7EE45917" w14:textId="77777777" w:rsidR="00084DCA" w:rsidRPr="00A21422" w:rsidRDefault="00084DCA" w:rsidP="00084DCA">
      <w:pPr>
        <w:spacing w:after="0" w:line="252" w:lineRule="exact"/>
        <w:ind w:left="113" w:right="-20"/>
        <w:rPr>
          <w:rFonts w:ascii="Arial" w:eastAsia="Arial" w:hAnsi="Arial" w:cs="Arial"/>
          <w:b/>
          <w:bCs/>
        </w:rPr>
      </w:pPr>
    </w:p>
    <w:p w14:paraId="193ACAC8" w14:textId="77777777" w:rsidR="00084DCA" w:rsidRPr="00A21422" w:rsidRDefault="00084DCA" w:rsidP="00084DCA">
      <w:pPr>
        <w:spacing w:after="0" w:line="252" w:lineRule="exact"/>
        <w:ind w:left="113" w:right="-20"/>
        <w:rPr>
          <w:rFonts w:ascii="Arial" w:eastAsia="Arial" w:hAnsi="Arial" w:cs="Arial"/>
          <w:b/>
          <w:bCs/>
        </w:rPr>
      </w:pPr>
    </w:p>
    <w:p w14:paraId="7F822535" w14:textId="77777777" w:rsidR="00084DCA" w:rsidRPr="00A21422" w:rsidRDefault="00084DCA" w:rsidP="00084DCA">
      <w:pPr>
        <w:spacing w:after="0" w:line="252" w:lineRule="exact"/>
        <w:ind w:left="113" w:right="-20"/>
        <w:rPr>
          <w:rFonts w:ascii="Arial" w:eastAsia="Arial" w:hAnsi="Arial" w:cs="Arial"/>
          <w:b/>
          <w:bCs/>
        </w:rPr>
      </w:pPr>
    </w:p>
    <w:p w14:paraId="3EDA5831" w14:textId="77777777" w:rsidR="00084DCA" w:rsidRPr="00A21422" w:rsidRDefault="00084DCA" w:rsidP="00084DCA">
      <w:pPr>
        <w:spacing w:after="0" w:line="252" w:lineRule="exact"/>
        <w:ind w:left="113" w:right="-20"/>
        <w:rPr>
          <w:rFonts w:ascii="Arial" w:eastAsia="Arial" w:hAnsi="Arial" w:cs="Arial"/>
          <w:b/>
          <w:bCs/>
        </w:rPr>
      </w:pPr>
    </w:p>
    <w:p w14:paraId="5976260B" w14:textId="77777777" w:rsidR="00084DCA" w:rsidRDefault="00084DCA" w:rsidP="00084DCA">
      <w:pPr>
        <w:spacing w:after="0" w:line="252" w:lineRule="exact"/>
        <w:ind w:left="113" w:right="-20"/>
        <w:rPr>
          <w:rFonts w:ascii="Arial" w:eastAsia="Arial" w:hAnsi="Arial" w:cs="Arial"/>
          <w:b/>
          <w:bCs/>
        </w:rPr>
        <w:sectPr w:rsidR="00084DCA" w:rsidSect="00A21422">
          <w:type w:val="continuous"/>
          <w:pgSz w:w="11940" w:h="16860"/>
          <w:pgMar w:top="780" w:right="1100" w:bottom="280" w:left="1020" w:header="567" w:footer="567" w:gutter="0"/>
          <w:cols w:space="720"/>
        </w:sectPr>
      </w:pPr>
    </w:p>
    <w:p w14:paraId="249E5076" w14:textId="77777777" w:rsidR="00084DCA" w:rsidRPr="00A21422" w:rsidRDefault="00084DCA" w:rsidP="00084DCA">
      <w:pPr>
        <w:spacing w:after="0" w:line="252" w:lineRule="exact"/>
        <w:ind w:left="113" w:right="-20"/>
        <w:rPr>
          <w:rFonts w:ascii="Arial" w:eastAsia="Arial" w:hAnsi="Arial" w:cs="Arial"/>
          <w:b/>
          <w:bCs/>
        </w:rPr>
      </w:pPr>
    </w:p>
    <w:p w14:paraId="688177E3" w14:textId="77777777" w:rsidR="00084DCA" w:rsidRPr="00A21422" w:rsidRDefault="00084DCA" w:rsidP="00084DCA">
      <w:pPr>
        <w:spacing w:after="0" w:line="252" w:lineRule="exact"/>
        <w:ind w:left="113" w:right="-20"/>
        <w:rPr>
          <w:rFonts w:ascii="Arial" w:eastAsia="Arial" w:hAnsi="Arial" w:cs="Arial"/>
          <w:b/>
          <w:bCs/>
        </w:rPr>
      </w:pPr>
    </w:p>
    <w:p w14:paraId="49E12212" w14:textId="77777777" w:rsidR="00084DCA" w:rsidRPr="00A21422" w:rsidRDefault="00084DCA" w:rsidP="00084DCA">
      <w:pPr>
        <w:spacing w:after="0" w:line="252" w:lineRule="exact"/>
        <w:ind w:left="113" w:right="-20"/>
        <w:rPr>
          <w:rFonts w:ascii="Arial" w:eastAsia="Arial" w:hAnsi="Arial" w:cs="Arial"/>
          <w:b/>
          <w:bCs/>
        </w:rPr>
      </w:pPr>
    </w:p>
    <w:p w14:paraId="5CE4E7E0" w14:textId="77777777" w:rsidR="00084DCA" w:rsidRPr="00A21422" w:rsidRDefault="00084DCA" w:rsidP="00084DCA">
      <w:pPr>
        <w:spacing w:after="0" w:line="252" w:lineRule="exact"/>
        <w:ind w:left="113" w:right="-20"/>
        <w:rPr>
          <w:rFonts w:ascii="Arial" w:eastAsia="Arial" w:hAnsi="Arial" w:cs="Arial"/>
          <w:b/>
          <w:bCs/>
        </w:rPr>
      </w:pPr>
    </w:p>
    <w:p w14:paraId="54A06653" w14:textId="77777777" w:rsidR="00084DCA" w:rsidRPr="00A21422" w:rsidRDefault="00084DCA" w:rsidP="00084DCA">
      <w:pPr>
        <w:spacing w:after="0" w:line="252" w:lineRule="exact"/>
        <w:ind w:left="113" w:right="-20"/>
        <w:rPr>
          <w:rFonts w:ascii="Arial" w:eastAsia="Arial" w:hAnsi="Arial" w:cs="Arial"/>
          <w:b/>
          <w:bCs/>
        </w:rPr>
      </w:pPr>
    </w:p>
    <w:p w14:paraId="288251D9" w14:textId="77777777" w:rsidR="00084DCA" w:rsidRPr="00A21422" w:rsidRDefault="00084DCA" w:rsidP="00084DCA">
      <w:pPr>
        <w:spacing w:after="0" w:line="252" w:lineRule="exact"/>
        <w:ind w:left="113" w:right="-20"/>
        <w:rPr>
          <w:rFonts w:ascii="Arial" w:eastAsia="Arial" w:hAnsi="Arial" w:cs="Arial"/>
          <w:b/>
          <w:bCs/>
        </w:rPr>
      </w:pPr>
    </w:p>
    <w:p w14:paraId="2A8AC78D" w14:textId="77777777" w:rsidR="00084DCA" w:rsidRPr="00A21422" w:rsidRDefault="00084DCA" w:rsidP="00084DCA">
      <w:pPr>
        <w:spacing w:after="0" w:line="252" w:lineRule="exact"/>
        <w:ind w:left="113" w:right="-20"/>
        <w:rPr>
          <w:rFonts w:ascii="Arial" w:eastAsia="Arial" w:hAnsi="Arial" w:cs="Arial"/>
          <w:b/>
          <w:bCs/>
        </w:rPr>
      </w:pPr>
    </w:p>
    <w:p w14:paraId="29163E45" w14:textId="77777777" w:rsidR="00084DCA" w:rsidRPr="00A21422" w:rsidRDefault="00084DCA" w:rsidP="00084DCA">
      <w:pPr>
        <w:spacing w:after="0" w:line="252" w:lineRule="exact"/>
        <w:ind w:left="113" w:right="-20"/>
        <w:rPr>
          <w:rFonts w:ascii="Arial" w:eastAsia="Arial" w:hAnsi="Arial" w:cs="Arial"/>
          <w:b/>
          <w:bCs/>
        </w:rPr>
      </w:pPr>
    </w:p>
    <w:p w14:paraId="555FB2EF" w14:textId="77777777" w:rsidR="00084DCA" w:rsidRPr="00A21422" w:rsidRDefault="00084DCA" w:rsidP="00084DCA">
      <w:pPr>
        <w:spacing w:after="0" w:line="252" w:lineRule="exact"/>
        <w:ind w:left="113" w:right="-20"/>
        <w:rPr>
          <w:rFonts w:ascii="Arial" w:eastAsia="Arial" w:hAnsi="Arial" w:cs="Arial"/>
          <w:b/>
          <w:bCs/>
        </w:rPr>
      </w:pPr>
    </w:p>
    <w:p w14:paraId="53605ACE" w14:textId="77777777" w:rsidR="00084DCA" w:rsidRPr="00A21422" w:rsidRDefault="00084DCA" w:rsidP="00084DCA">
      <w:pPr>
        <w:spacing w:after="0" w:line="252" w:lineRule="exact"/>
        <w:ind w:left="113" w:right="-20"/>
        <w:rPr>
          <w:rFonts w:ascii="Arial" w:eastAsia="Arial" w:hAnsi="Arial" w:cs="Arial"/>
          <w:b/>
          <w:bCs/>
        </w:rPr>
      </w:pPr>
    </w:p>
    <w:p w14:paraId="328884D3" w14:textId="77777777" w:rsidR="00084DCA" w:rsidRPr="00A21422" w:rsidRDefault="00084DCA" w:rsidP="00084DCA">
      <w:pPr>
        <w:spacing w:after="0" w:line="252" w:lineRule="exact"/>
        <w:ind w:left="113" w:right="-20"/>
        <w:rPr>
          <w:rFonts w:ascii="Arial" w:eastAsia="Arial" w:hAnsi="Arial" w:cs="Arial"/>
          <w:b/>
          <w:bCs/>
        </w:rPr>
      </w:pPr>
      <w:r w:rsidRPr="00A21422">
        <w:rPr>
          <w:noProof/>
        </w:rPr>
        <w:drawing>
          <wp:anchor distT="0" distB="0" distL="114300" distR="114300" simplePos="0" relativeHeight="251660288" behindDoc="1" locked="0" layoutInCell="1" allowOverlap="1" wp14:anchorId="3B120C8E" wp14:editId="3E788704">
            <wp:simplePos x="0" y="0"/>
            <wp:positionH relativeFrom="page">
              <wp:posOffset>3006090</wp:posOffset>
            </wp:positionH>
            <wp:positionV relativeFrom="paragraph">
              <wp:posOffset>97790</wp:posOffset>
            </wp:positionV>
            <wp:extent cx="1538605" cy="1230630"/>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3A5C7363" w14:textId="77777777" w:rsidR="00084DCA" w:rsidRPr="00A21422" w:rsidRDefault="00084DCA" w:rsidP="00084DCA">
      <w:pPr>
        <w:spacing w:after="0" w:line="252" w:lineRule="exact"/>
        <w:ind w:left="113" w:right="-20"/>
        <w:rPr>
          <w:rFonts w:ascii="Arial" w:eastAsia="Arial" w:hAnsi="Arial" w:cs="Arial"/>
          <w:b/>
          <w:bCs/>
        </w:rPr>
      </w:pPr>
    </w:p>
    <w:p w14:paraId="07C3638D" w14:textId="77777777" w:rsidR="00084DCA" w:rsidRPr="00A21422" w:rsidRDefault="00084DCA" w:rsidP="00084DCA">
      <w:pPr>
        <w:spacing w:after="0" w:line="252" w:lineRule="exact"/>
        <w:ind w:left="113" w:right="-20"/>
        <w:rPr>
          <w:rFonts w:ascii="Arial" w:eastAsia="Arial" w:hAnsi="Arial" w:cs="Arial"/>
          <w:b/>
          <w:bCs/>
        </w:rPr>
      </w:pPr>
    </w:p>
    <w:p w14:paraId="6DCECFBE" w14:textId="77777777" w:rsidR="00084DCA" w:rsidRPr="00A21422" w:rsidRDefault="00084DCA" w:rsidP="00084DCA">
      <w:pPr>
        <w:spacing w:after="0" w:line="252" w:lineRule="exact"/>
        <w:ind w:left="113" w:right="-20"/>
        <w:rPr>
          <w:rFonts w:ascii="Arial" w:eastAsia="Arial" w:hAnsi="Arial" w:cs="Arial"/>
          <w:b/>
          <w:bCs/>
        </w:rPr>
      </w:pPr>
    </w:p>
    <w:p w14:paraId="32049CB7" w14:textId="77777777" w:rsidR="00084DCA" w:rsidRPr="00A21422" w:rsidRDefault="00084DCA" w:rsidP="00084DCA">
      <w:pPr>
        <w:spacing w:after="0" w:line="252" w:lineRule="exact"/>
        <w:ind w:left="113" w:right="-20"/>
        <w:rPr>
          <w:rFonts w:ascii="Arial" w:eastAsia="Arial" w:hAnsi="Arial" w:cs="Arial"/>
          <w:b/>
          <w:bCs/>
        </w:rPr>
      </w:pPr>
    </w:p>
    <w:p w14:paraId="75FCF982" w14:textId="77777777" w:rsidR="00084DCA" w:rsidRPr="00A21422" w:rsidRDefault="00084DCA" w:rsidP="00084DCA">
      <w:pPr>
        <w:spacing w:after="0" w:line="252" w:lineRule="exact"/>
        <w:ind w:left="113" w:right="-20"/>
        <w:rPr>
          <w:rFonts w:ascii="Arial" w:eastAsia="Arial" w:hAnsi="Arial" w:cs="Arial"/>
          <w:b/>
          <w:bCs/>
        </w:rPr>
      </w:pPr>
    </w:p>
    <w:p w14:paraId="04FCF90D" w14:textId="77777777" w:rsidR="00084DCA" w:rsidRPr="00A21422" w:rsidRDefault="00084DCA" w:rsidP="00084DCA">
      <w:pPr>
        <w:spacing w:after="0" w:line="252" w:lineRule="exact"/>
        <w:ind w:left="113" w:right="-20"/>
        <w:rPr>
          <w:rFonts w:ascii="Arial" w:eastAsia="Arial" w:hAnsi="Arial" w:cs="Arial"/>
          <w:b/>
          <w:bCs/>
        </w:rPr>
      </w:pPr>
    </w:p>
    <w:p w14:paraId="77EB0EE8" w14:textId="77777777" w:rsidR="00084DCA" w:rsidRPr="00A21422" w:rsidRDefault="00084DCA" w:rsidP="00084DCA">
      <w:pPr>
        <w:spacing w:after="0" w:line="252" w:lineRule="exact"/>
        <w:ind w:left="113" w:right="-20"/>
        <w:rPr>
          <w:rFonts w:ascii="Arial" w:eastAsia="Arial" w:hAnsi="Arial" w:cs="Arial"/>
          <w:b/>
          <w:bCs/>
        </w:rPr>
      </w:pPr>
    </w:p>
    <w:p w14:paraId="0FA7DA69" w14:textId="77777777" w:rsidR="00084DCA" w:rsidRPr="00A21422" w:rsidRDefault="00084DCA" w:rsidP="00084DCA">
      <w:pPr>
        <w:spacing w:after="0" w:line="252" w:lineRule="exact"/>
        <w:ind w:left="113" w:right="-20"/>
        <w:rPr>
          <w:rFonts w:ascii="Arial" w:eastAsia="Arial" w:hAnsi="Arial" w:cs="Arial"/>
          <w:b/>
          <w:bCs/>
        </w:rPr>
      </w:pPr>
    </w:p>
    <w:p w14:paraId="3572B900" w14:textId="77777777" w:rsidR="00084DCA" w:rsidRPr="006E39BE" w:rsidRDefault="00084DCA" w:rsidP="00084DCA">
      <w:pPr>
        <w:pStyle w:val="Heading1"/>
        <w:numPr>
          <w:ilvl w:val="0"/>
          <w:numId w:val="0"/>
        </w:numPr>
        <w:ind w:left="851" w:hanging="709"/>
        <w:jc w:val="center"/>
        <w:rPr>
          <w:rFonts w:eastAsia="Arial"/>
          <w:u w:val="none"/>
        </w:rPr>
      </w:pPr>
      <w:bookmarkStart w:id="84" w:name="_MOD_Terms_and"/>
      <w:bookmarkEnd w:id="84"/>
      <w:r w:rsidRPr="006E39BE">
        <w:rPr>
          <w:rFonts w:eastAsia="Arial"/>
          <w:sz w:val="28"/>
          <w:szCs w:val="40"/>
          <w:u w:val="none"/>
        </w:rPr>
        <w:t xml:space="preserve">MOD </w:t>
      </w:r>
      <w:bookmarkStart w:id="85" w:name="Terms"/>
      <w:r w:rsidRPr="006E39BE">
        <w:rPr>
          <w:rFonts w:eastAsia="Arial"/>
          <w:sz w:val="28"/>
          <w:szCs w:val="40"/>
          <w:u w:val="none"/>
        </w:rPr>
        <w:t>Terms and Conditions</w:t>
      </w:r>
      <w:bookmarkEnd w:id="85"/>
    </w:p>
    <w:p w14:paraId="0D2FFA16"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499E39B"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1EBD5AF9"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6157B5A2"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7CDFE403"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343B30F7"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5DD24088"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66028236"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94A4589"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15A4C2D"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028FEB1"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3FBF8373"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3122AC21" w14:textId="77777777" w:rsidR="00084DCA" w:rsidRPr="00A21422" w:rsidRDefault="00084DCA" w:rsidP="00084DCA">
      <w:pPr>
        <w:widowControl/>
        <w:spacing w:after="0" w:line="240" w:lineRule="auto"/>
        <w:rPr>
          <w:rFonts w:ascii="Arial" w:eastAsia="Arial" w:hAnsi="Arial" w:cs="Arial"/>
        </w:rPr>
        <w:sectPr w:rsidR="00084DCA" w:rsidRPr="00A21422" w:rsidSect="00A21422">
          <w:type w:val="continuous"/>
          <w:pgSz w:w="11940" w:h="16860"/>
          <w:pgMar w:top="780" w:right="1100" w:bottom="280" w:left="1020" w:header="567" w:footer="567" w:gutter="0"/>
          <w:cols w:space="720"/>
        </w:sectPr>
      </w:pPr>
    </w:p>
    <w:p w14:paraId="1A3237CC" w14:textId="77777777" w:rsidR="00084DCA" w:rsidRDefault="00084DCA" w:rsidP="00084DCA">
      <w:pPr>
        <w:widowControl/>
        <w:spacing w:after="0" w:line="240" w:lineRule="auto"/>
        <w:jc w:val="center"/>
        <w:textAlignment w:val="baseline"/>
        <w:rPr>
          <w:rFonts w:ascii="Arial" w:eastAsia="Arial" w:hAnsi="Arial" w:cs="Arial"/>
          <w:b/>
          <w:color w:val="000000"/>
          <w:sz w:val="20"/>
          <w:szCs w:val="20"/>
        </w:rPr>
      </w:pPr>
      <w:r>
        <w:rPr>
          <w:rFonts w:ascii="Arial" w:eastAsia="Arial" w:hAnsi="Arial" w:cs="Arial"/>
          <w:b/>
          <w:color w:val="000000"/>
          <w:sz w:val="20"/>
          <w:szCs w:val="20"/>
        </w:rPr>
        <w:lastRenderedPageBreak/>
        <w:t>Table of Contents</w:t>
      </w:r>
    </w:p>
    <w:p w14:paraId="13933D5E" w14:textId="77777777" w:rsidR="00084DCA"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Pr>
          <w:rFonts w:ascii="Arial" w:eastAsia="Arial" w:hAnsi="Arial" w:cs="Arial"/>
          <w:color w:val="000000"/>
          <w:sz w:val="20"/>
          <w:szCs w:val="20"/>
        </w:rPr>
        <w:t>General Conditions</w:t>
      </w:r>
      <w:r>
        <w:rPr>
          <w:rFonts w:ascii="Arial" w:eastAsia="Arial" w:hAnsi="Arial" w:cs="Arial"/>
          <w:color w:val="000000"/>
          <w:sz w:val="20"/>
          <w:szCs w:val="20"/>
        </w:rPr>
        <w:tab/>
        <w:t xml:space="preserve"> 3</w:t>
      </w:r>
    </w:p>
    <w:p w14:paraId="12A5F1B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General</w:t>
      </w:r>
      <w:r>
        <w:rPr>
          <w:rFonts w:ascii="Arial" w:eastAsia="Arial" w:hAnsi="Arial" w:cs="Arial"/>
          <w:b/>
          <w:color w:val="000000"/>
          <w:sz w:val="20"/>
          <w:szCs w:val="20"/>
        </w:rPr>
        <w:tab/>
      </w:r>
      <w:r>
        <w:rPr>
          <w:rFonts w:ascii="Arial" w:eastAsia="Arial" w:hAnsi="Arial" w:cs="Arial"/>
          <w:color w:val="000000"/>
          <w:sz w:val="20"/>
          <w:szCs w:val="20"/>
        </w:rPr>
        <w:t>3</w:t>
      </w:r>
    </w:p>
    <w:p w14:paraId="0337375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Duration of Contract</w:t>
      </w:r>
      <w:r>
        <w:rPr>
          <w:rFonts w:ascii="Arial" w:eastAsia="Arial" w:hAnsi="Arial" w:cs="Arial"/>
          <w:b/>
          <w:color w:val="000000"/>
          <w:sz w:val="20"/>
          <w:szCs w:val="20"/>
        </w:rPr>
        <w:tab/>
      </w:r>
      <w:r>
        <w:rPr>
          <w:rFonts w:ascii="Arial" w:eastAsia="Arial" w:hAnsi="Arial" w:cs="Arial"/>
          <w:color w:val="000000"/>
          <w:sz w:val="20"/>
          <w:szCs w:val="20"/>
        </w:rPr>
        <w:t>3</w:t>
      </w:r>
    </w:p>
    <w:p w14:paraId="785335CF"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Entire Agreement</w:t>
      </w:r>
      <w:r>
        <w:rPr>
          <w:rFonts w:ascii="Arial" w:eastAsia="Arial" w:hAnsi="Arial" w:cs="Arial"/>
          <w:b/>
          <w:color w:val="000000"/>
          <w:sz w:val="20"/>
          <w:szCs w:val="20"/>
        </w:rPr>
        <w:tab/>
      </w:r>
      <w:r>
        <w:rPr>
          <w:rFonts w:ascii="Arial" w:eastAsia="Arial" w:hAnsi="Arial" w:cs="Arial"/>
          <w:color w:val="000000"/>
          <w:sz w:val="20"/>
          <w:szCs w:val="20"/>
        </w:rPr>
        <w:t>3</w:t>
      </w:r>
    </w:p>
    <w:p w14:paraId="2B44364C"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Governing Law</w:t>
      </w:r>
      <w:r>
        <w:rPr>
          <w:rFonts w:ascii="Arial" w:eastAsia="Arial" w:hAnsi="Arial" w:cs="Arial"/>
          <w:b/>
          <w:color w:val="000000"/>
          <w:sz w:val="20"/>
          <w:szCs w:val="20"/>
        </w:rPr>
        <w:tab/>
      </w:r>
      <w:r>
        <w:rPr>
          <w:rFonts w:ascii="Arial" w:eastAsia="Arial" w:hAnsi="Arial" w:cs="Arial"/>
          <w:color w:val="000000"/>
          <w:sz w:val="20"/>
          <w:szCs w:val="20"/>
        </w:rPr>
        <w:t>3</w:t>
      </w:r>
    </w:p>
    <w:p w14:paraId="72E3C1F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Precedence</w:t>
      </w:r>
      <w:r>
        <w:rPr>
          <w:rFonts w:ascii="Arial" w:eastAsia="Arial" w:hAnsi="Arial" w:cs="Arial"/>
          <w:b/>
          <w:color w:val="000000"/>
          <w:sz w:val="20"/>
          <w:szCs w:val="20"/>
        </w:rPr>
        <w:tab/>
      </w:r>
      <w:r>
        <w:rPr>
          <w:rFonts w:ascii="Arial" w:eastAsia="Arial" w:hAnsi="Arial" w:cs="Arial"/>
          <w:color w:val="000000"/>
          <w:sz w:val="20"/>
          <w:szCs w:val="20"/>
        </w:rPr>
        <w:t>4</w:t>
      </w:r>
    </w:p>
    <w:p w14:paraId="2695486C"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Formal Amendments to the Contract</w:t>
      </w:r>
      <w:r>
        <w:rPr>
          <w:rFonts w:ascii="Arial" w:eastAsia="Arial" w:hAnsi="Arial" w:cs="Arial"/>
          <w:b/>
          <w:color w:val="000000"/>
          <w:sz w:val="20"/>
          <w:szCs w:val="20"/>
        </w:rPr>
        <w:tab/>
      </w:r>
      <w:r>
        <w:rPr>
          <w:rFonts w:ascii="Arial" w:eastAsia="Arial" w:hAnsi="Arial" w:cs="Arial"/>
          <w:color w:val="000000"/>
          <w:sz w:val="20"/>
          <w:szCs w:val="20"/>
        </w:rPr>
        <w:t>4</w:t>
      </w:r>
    </w:p>
    <w:p w14:paraId="48081E7E" w14:textId="77777777" w:rsidR="00084DCA" w:rsidRDefault="00084DCA" w:rsidP="00084DCA">
      <w:pPr>
        <w:widowControl/>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Changes to the Specification</w:t>
      </w:r>
      <w:r>
        <w:rPr>
          <w:rFonts w:ascii="Arial" w:eastAsia="Arial" w:hAnsi="Arial" w:cs="Arial"/>
          <w:b/>
          <w:color w:val="000000"/>
          <w:sz w:val="20"/>
          <w:szCs w:val="20"/>
        </w:rPr>
        <w:tab/>
      </w:r>
      <w:r>
        <w:rPr>
          <w:rFonts w:ascii="Arial" w:eastAsia="Arial" w:hAnsi="Arial" w:cs="Arial"/>
          <w:color w:val="000000"/>
          <w:sz w:val="20"/>
          <w:szCs w:val="20"/>
        </w:rPr>
        <w:t>4</w:t>
      </w:r>
    </w:p>
    <w:p w14:paraId="7A8697A5"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Authority Representatives</w:t>
      </w:r>
      <w:r>
        <w:rPr>
          <w:rFonts w:ascii="Arial" w:eastAsia="Arial" w:hAnsi="Arial" w:cs="Arial"/>
          <w:b/>
          <w:color w:val="000000"/>
          <w:sz w:val="20"/>
          <w:szCs w:val="20"/>
        </w:rPr>
        <w:tab/>
      </w:r>
      <w:r>
        <w:rPr>
          <w:rFonts w:ascii="Arial" w:eastAsia="Arial" w:hAnsi="Arial" w:cs="Arial"/>
          <w:color w:val="000000"/>
          <w:sz w:val="20"/>
          <w:szCs w:val="20"/>
        </w:rPr>
        <w:t>4</w:t>
      </w:r>
    </w:p>
    <w:p w14:paraId="187486E9"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Severability</w:t>
      </w:r>
      <w:r>
        <w:rPr>
          <w:rFonts w:ascii="Arial" w:eastAsia="Arial" w:hAnsi="Arial" w:cs="Arial"/>
          <w:b/>
          <w:color w:val="000000"/>
          <w:sz w:val="20"/>
          <w:szCs w:val="20"/>
        </w:rPr>
        <w:tab/>
      </w:r>
      <w:r>
        <w:rPr>
          <w:rFonts w:ascii="Arial" w:eastAsia="Arial" w:hAnsi="Arial" w:cs="Arial"/>
          <w:color w:val="000000"/>
          <w:sz w:val="20"/>
          <w:szCs w:val="20"/>
        </w:rPr>
        <w:t>4</w:t>
      </w:r>
    </w:p>
    <w:p w14:paraId="496856C3"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Waiver</w:t>
      </w:r>
      <w:r>
        <w:rPr>
          <w:rFonts w:ascii="Arial" w:eastAsia="Arial" w:hAnsi="Arial" w:cs="Arial"/>
          <w:b/>
          <w:color w:val="000000"/>
          <w:sz w:val="20"/>
          <w:szCs w:val="20"/>
        </w:rPr>
        <w:tab/>
      </w:r>
      <w:r>
        <w:rPr>
          <w:rFonts w:ascii="Arial" w:eastAsia="Arial" w:hAnsi="Arial" w:cs="Arial"/>
          <w:color w:val="000000"/>
          <w:sz w:val="20"/>
          <w:szCs w:val="20"/>
        </w:rPr>
        <w:t>5</w:t>
      </w:r>
    </w:p>
    <w:p w14:paraId="42D54092"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Assignment of Contract</w:t>
      </w:r>
      <w:r>
        <w:rPr>
          <w:rFonts w:ascii="Arial" w:eastAsia="Arial" w:hAnsi="Arial" w:cs="Arial"/>
          <w:b/>
          <w:color w:val="000000"/>
          <w:sz w:val="20"/>
          <w:szCs w:val="20"/>
        </w:rPr>
        <w:tab/>
      </w:r>
      <w:r>
        <w:rPr>
          <w:rFonts w:ascii="Arial" w:eastAsia="Arial" w:hAnsi="Arial" w:cs="Arial"/>
          <w:color w:val="000000"/>
          <w:sz w:val="20"/>
          <w:szCs w:val="20"/>
        </w:rPr>
        <w:t>5</w:t>
      </w:r>
    </w:p>
    <w:p w14:paraId="0A1AF0B1"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Third Party Rights</w:t>
      </w:r>
      <w:r>
        <w:rPr>
          <w:rFonts w:ascii="Arial" w:eastAsia="Arial" w:hAnsi="Arial" w:cs="Arial"/>
          <w:b/>
          <w:color w:val="000000"/>
          <w:sz w:val="20"/>
          <w:szCs w:val="20"/>
        </w:rPr>
        <w:tab/>
      </w:r>
      <w:r>
        <w:rPr>
          <w:rFonts w:ascii="Arial" w:eastAsia="Arial" w:hAnsi="Arial" w:cs="Arial"/>
          <w:color w:val="000000"/>
          <w:sz w:val="20"/>
          <w:szCs w:val="20"/>
        </w:rPr>
        <w:t>5</w:t>
      </w:r>
    </w:p>
    <w:p w14:paraId="46906D00"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Transparency</w:t>
      </w:r>
      <w:r>
        <w:rPr>
          <w:rFonts w:ascii="Arial" w:eastAsia="Arial" w:hAnsi="Arial" w:cs="Arial"/>
          <w:b/>
          <w:color w:val="000000"/>
          <w:sz w:val="20"/>
          <w:szCs w:val="20"/>
        </w:rPr>
        <w:tab/>
      </w:r>
      <w:r>
        <w:rPr>
          <w:rFonts w:ascii="Arial" w:eastAsia="Arial" w:hAnsi="Arial" w:cs="Arial"/>
          <w:color w:val="000000"/>
          <w:sz w:val="20"/>
          <w:szCs w:val="20"/>
        </w:rPr>
        <w:t>5</w:t>
      </w:r>
    </w:p>
    <w:p w14:paraId="2DB2636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Disclosure of Information</w:t>
      </w:r>
      <w:r>
        <w:rPr>
          <w:rFonts w:ascii="Arial" w:eastAsia="Arial" w:hAnsi="Arial" w:cs="Arial"/>
          <w:b/>
          <w:color w:val="000000"/>
          <w:sz w:val="20"/>
          <w:szCs w:val="20"/>
        </w:rPr>
        <w:tab/>
      </w:r>
      <w:r>
        <w:rPr>
          <w:rFonts w:ascii="Arial" w:eastAsia="Arial" w:hAnsi="Arial" w:cs="Arial"/>
          <w:color w:val="000000"/>
          <w:sz w:val="20"/>
          <w:szCs w:val="20"/>
        </w:rPr>
        <w:t>5</w:t>
      </w:r>
    </w:p>
    <w:p w14:paraId="2F9C4E6B"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Publicity and Communications with the Media</w:t>
      </w:r>
      <w:r>
        <w:rPr>
          <w:rFonts w:ascii="Arial" w:eastAsia="Arial" w:hAnsi="Arial" w:cs="Arial"/>
          <w:b/>
          <w:color w:val="000000"/>
          <w:sz w:val="20"/>
          <w:szCs w:val="20"/>
        </w:rPr>
        <w:tab/>
      </w:r>
      <w:r>
        <w:rPr>
          <w:rFonts w:ascii="Arial" w:eastAsia="Arial" w:hAnsi="Arial" w:cs="Arial"/>
          <w:color w:val="000000"/>
          <w:sz w:val="20"/>
          <w:szCs w:val="20"/>
        </w:rPr>
        <w:t>6</w:t>
      </w:r>
    </w:p>
    <w:p w14:paraId="1A793D35"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Change of Control of Contractor</w:t>
      </w:r>
      <w:r>
        <w:rPr>
          <w:rFonts w:ascii="Arial" w:eastAsia="Arial" w:hAnsi="Arial" w:cs="Arial"/>
          <w:b/>
          <w:color w:val="000000"/>
          <w:sz w:val="20"/>
          <w:szCs w:val="20"/>
        </w:rPr>
        <w:tab/>
      </w:r>
      <w:r>
        <w:rPr>
          <w:rFonts w:ascii="Arial" w:eastAsia="Arial" w:hAnsi="Arial" w:cs="Arial"/>
          <w:color w:val="000000"/>
          <w:sz w:val="20"/>
          <w:szCs w:val="20"/>
        </w:rPr>
        <w:t>6</w:t>
      </w:r>
    </w:p>
    <w:p w14:paraId="382DE80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Environmental Requirements</w:t>
      </w:r>
      <w:r>
        <w:rPr>
          <w:rFonts w:ascii="Arial" w:eastAsia="Arial" w:hAnsi="Arial" w:cs="Arial"/>
          <w:b/>
          <w:color w:val="000000"/>
          <w:sz w:val="20"/>
          <w:szCs w:val="20"/>
        </w:rPr>
        <w:tab/>
      </w:r>
      <w:r>
        <w:rPr>
          <w:rFonts w:ascii="Arial" w:eastAsia="Arial" w:hAnsi="Arial" w:cs="Arial"/>
          <w:color w:val="000000"/>
          <w:sz w:val="20"/>
          <w:szCs w:val="20"/>
        </w:rPr>
        <w:t>7</w:t>
      </w:r>
    </w:p>
    <w:p w14:paraId="542B4336"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Contractor’s Records</w:t>
      </w:r>
      <w:r>
        <w:rPr>
          <w:rFonts w:ascii="Arial" w:eastAsia="Arial" w:hAnsi="Arial" w:cs="Arial"/>
          <w:b/>
          <w:color w:val="000000"/>
          <w:sz w:val="20"/>
          <w:szCs w:val="20"/>
        </w:rPr>
        <w:tab/>
      </w:r>
      <w:r>
        <w:rPr>
          <w:rFonts w:ascii="Arial" w:eastAsia="Arial" w:hAnsi="Arial" w:cs="Arial"/>
          <w:color w:val="000000"/>
          <w:sz w:val="20"/>
          <w:szCs w:val="20"/>
        </w:rPr>
        <w:t>7</w:t>
      </w:r>
    </w:p>
    <w:p w14:paraId="1ABE5353"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Notices</w:t>
      </w:r>
      <w:r>
        <w:rPr>
          <w:rFonts w:ascii="Arial" w:eastAsia="Arial" w:hAnsi="Arial" w:cs="Arial"/>
          <w:b/>
          <w:color w:val="000000"/>
          <w:sz w:val="20"/>
          <w:szCs w:val="20"/>
        </w:rPr>
        <w:tab/>
      </w:r>
      <w:r>
        <w:rPr>
          <w:rFonts w:ascii="Arial" w:eastAsia="Arial" w:hAnsi="Arial" w:cs="Arial"/>
          <w:color w:val="000000"/>
          <w:sz w:val="20"/>
          <w:szCs w:val="20"/>
        </w:rPr>
        <w:t>7</w:t>
      </w:r>
    </w:p>
    <w:p w14:paraId="128F4F6D"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Progress Monitoring, Meetings and Reports</w:t>
      </w:r>
      <w:r>
        <w:rPr>
          <w:rFonts w:ascii="Arial" w:eastAsia="Arial" w:hAnsi="Arial" w:cs="Arial"/>
          <w:b/>
          <w:color w:val="000000"/>
          <w:sz w:val="20"/>
          <w:szCs w:val="20"/>
        </w:rPr>
        <w:tab/>
      </w:r>
      <w:r>
        <w:rPr>
          <w:rFonts w:ascii="Arial" w:eastAsia="Arial" w:hAnsi="Arial" w:cs="Arial"/>
          <w:color w:val="000000"/>
          <w:sz w:val="20"/>
          <w:szCs w:val="20"/>
        </w:rPr>
        <w:t>7</w:t>
      </w:r>
    </w:p>
    <w:p w14:paraId="1EE6CBE3" w14:textId="77777777" w:rsidR="00084DCA"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Pr>
          <w:rFonts w:ascii="Arial" w:eastAsia="Arial" w:hAnsi="Arial" w:cs="Arial"/>
          <w:color w:val="000000"/>
          <w:sz w:val="20"/>
          <w:szCs w:val="20"/>
        </w:rPr>
        <w:t>Supply of Contractor Deliverables</w:t>
      </w:r>
      <w:r>
        <w:rPr>
          <w:rFonts w:ascii="Arial" w:eastAsia="Arial" w:hAnsi="Arial" w:cs="Arial"/>
          <w:color w:val="000000"/>
          <w:sz w:val="20"/>
          <w:szCs w:val="20"/>
        </w:rPr>
        <w:tab/>
        <w:t>8</w:t>
      </w:r>
    </w:p>
    <w:p w14:paraId="17287B4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Supply of Contractor Deliverables and Quality Assurance</w:t>
      </w:r>
      <w:r>
        <w:rPr>
          <w:rFonts w:ascii="Arial" w:eastAsia="Arial" w:hAnsi="Arial" w:cs="Arial"/>
          <w:b/>
          <w:color w:val="000000"/>
          <w:sz w:val="20"/>
          <w:szCs w:val="20"/>
        </w:rPr>
        <w:tab/>
      </w:r>
      <w:r>
        <w:rPr>
          <w:rFonts w:ascii="Arial" w:eastAsia="Arial" w:hAnsi="Arial" w:cs="Arial"/>
          <w:color w:val="000000"/>
          <w:sz w:val="20"/>
          <w:szCs w:val="20"/>
        </w:rPr>
        <w:t>8</w:t>
      </w:r>
    </w:p>
    <w:p w14:paraId="070E85B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Marking of Contractor Deliverables</w:t>
      </w:r>
      <w:r>
        <w:rPr>
          <w:rFonts w:ascii="Arial" w:eastAsia="Arial" w:hAnsi="Arial" w:cs="Arial"/>
          <w:b/>
          <w:color w:val="000000"/>
          <w:sz w:val="20"/>
          <w:szCs w:val="20"/>
        </w:rPr>
        <w:tab/>
      </w:r>
      <w:r>
        <w:rPr>
          <w:rFonts w:ascii="Arial" w:eastAsia="Arial" w:hAnsi="Arial" w:cs="Arial"/>
          <w:color w:val="000000"/>
          <w:sz w:val="20"/>
          <w:szCs w:val="20"/>
        </w:rPr>
        <w:t>8</w:t>
      </w:r>
    </w:p>
    <w:p w14:paraId="532CDAC1"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Packaging and Labelling (excluding Contractor Deliverables containing Munitions)</w:t>
      </w:r>
      <w:r>
        <w:rPr>
          <w:rFonts w:ascii="Arial" w:eastAsia="Arial" w:hAnsi="Arial" w:cs="Arial"/>
          <w:b/>
          <w:color w:val="000000"/>
          <w:sz w:val="20"/>
          <w:szCs w:val="20"/>
        </w:rPr>
        <w:tab/>
      </w:r>
      <w:r>
        <w:rPr>
          <w:rFonts w:ascii="Arial" w:eastAsia="Arial" w:hAnsi="Arial" w:cs="Arial"/>
          <w:color w:val="000000"/>
          <w:sz w:val="20"/>
          <w:szCs w:val="20"/>
        </w:rPr>
        <w:t>8</w:t>
      </w:r>
    </w:p>
    <w:p w14:paraId="7AD10210"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Plastic Packaging Tax</w:t>
      </w:r>
      <w:r>
        <w:rPr>
          <w:rFonts w:ascii="Arial" w:eastAsia="Arial" w:hAnsi="Arial" w:cs="Arial"/>
          <w:b/>
          <w:color w:val="000000"/>
          <w:sz w:val="20"/>
          <w:szCs w:val="20"/>
        </w:rPr>
        <w:tab/>
      </w:r>
      <w:r>
        <w:rPr>
          <w:rFonts w:ascii="Arial" w:eastAsia="Arial" w:hAnsi="Arial" w:cs="Arial"/>
          <w:color w:val="000000"/>
          <w:sz w:val="20"/>
          <w:szCs w:val="20"/>
        </w:rPr>
        <w:t>10</w:t>
      </w:r>
    </w:p>
    <w:p w14:paraId="3F492BDB" w14:textId="77777777" w:rsidR="00084DCA" w:rsidRDefault="00084DCA" w:rsidP="00084DCA">
      <w:pPr>
        <w:widowControl/>
        <w:numPr>
          <w:ilvl w:val="0"/>
          <w:numId w:val="39"/>
        </w:numPr>
        <w:spacing w:after="0" w:line="240" w:lineRule="auto"/>
        <w:textAlignment w:val="baseline"/>
        <w:rPr>
          <w:rFonts w:ascii="Arial" w:eastAsia="Arial" w:hAnsi="Arial" w:cs="Arial"/>
          <w:b/>
          <w:color w:val="000000"/>
          <w:spacing w:val="-1"/>
          <w:sz w:val="20"/>
          <w:szCs w:val="20"/>
        </w:rPr>
      </w:pPr>
      <w:r>
        <w:rPr>
          <w:rFonts w:ascii="Arial" w:eastAsia="Arial" w:hAnsi="Arial" w:cs="Arial"/>
          <w:b/>
          <w:color w:val="000000"/>
          <w:spacing w:val="-1"/>
          <w:sz w:val="20"/>
          <w:szCs w:val="20"/>
        </w:rPr>
        <w:t>Supply of Data for Hazardous Substances, Mixtures and Articles in Contractor Deliverables</w:t>
      </w:r>
      <w:r>
        <w:rPr>
          <w:rFonts w:ascii="Arial" w:eastAsia="Arial" w:hAnsi="Arial" w:cs="Arial"/>
          <w:color w:val="000000"/>
          <w:spacing w:val="-1"/>
          <w:sz w:val="20"/>
          <w:szCs w:val="20"/>
        </w:rPr>
        <w:t>11</w:t>
      </w:r>
    </w:p>
    <w:p w14:paraId="752436C3"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Timber and Wood-Derived Products</w:t>
      </w:r>
      <w:r>
        <w:rPr>
          <w:rFonts w:ascii="Arial" w:eastAsia="Arial" w:hAnsi="Arial" w:cs="Arial"/>
          <w:b/>
          <w:color w:val="000000"/>
          <w:sz w:val="20"/>
          <w:szCs w:val="20"/>
        </w:rPr>
        <w:tab/>
      </w:r>
      <w:r>
        <w:rPr>
          <w:rFonts w:ascii="Arial" w:eastAsia="Arial" w:hAnsi="Arial" w:cs="Arial"/>
          <w:color w:val="000000"/>
          <w:sz w:val="20"/>
          <w:szCs w:val="20"/>
        </w:rPr>
        <w:t>12</w:t>
      </w:r>
    </w:p>
    <w:p w14:paraId="0955DE9D"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Certificate of Conformity</w:t>
      </w:r>
      <w:r>
        <w:rPr>
          <w:rFonts w:ascii="Arial" w:eastAsia="Arial" w:hAnsi="Arial" w:cs="Arial"/>
          <w:b/>
          <w:color w:val="000000"/>
          <w:sz w:val="20"/>
          <w:szCs w:val="20"/>
        </w:rPr>
        <w:tab/>
      </w:r>
      <w:r>
        <w:rPr>
          <w:rFonts w:ascii="Arial" w:eastAsia="Arial" w:hAnsi="Arial" w:cs="Arial"/>
          <w:color w:val="000000"/>
          <w:sz w:val="20"/>
          <w:szCs w:val="20"/>
        </w:rPr>
        <w:t>12</w:t>
      </w:r>
    </w:p>
    <w:p w14:paraId="3E49E59B"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Access to Contractor’s Premises</w:t>
      </w:r>
      <w:r>
        <w:rPr>
          <w:rFonts w:ascii="Arial" w:eastAsia="Arial" w:hAnsi="Arial" w:cs="Arial"/>
          <w:b/>
          <w:color w:val="000000"/>
          <w:sz w:val="20"/>
          <w:szCs w:val="20"/>
        </w:rPr>
        <w:tab/>
      </w:r>
      <w:r>
        <w:rPr>
          <w:rFonts w:ascii="Arial" w:eastAsia="Arial" w:hAnsi="Arial" w:cs="Arial"/>
          <w:color w:val="000000"/>
          <w:sz w:val="20"/>
          <w:szCs w:val="20"/>
        </w:rPr>
        <w:t>13</w:t>
      </w:r>
    </w:p>
    <w:p w14:paraId="33FA4A7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Delivery / Collection</w:t>
      </w:r>
      <w:r>
        <w:rPr>
          <w:rFonts w:ascii="Arial" w:eastAsia="Arial" w:hAnsi="Arial" w:cs="Arial"/>
          <w:b/>
          <w:color w:val="000000"/>
          <w:sz w:val="20"/>
          <w:szCs w:val="20"/>
        </w:rPr>
        <w:tab/>
        <w:t xml:space="preserve"> </w:t>
      </w:r>
      <w:r>
        <w:rPr>
          <w:rFonts w:ascii="Arial" w:eastAsia="Arial" w:hAnsi="Arial" w:cs="Arial"/>
          <w:color w:val="000000"/>
          <w:sz w:val="20"/>
          <w:szCs w:val="20"/>
        </w:rPr>
        <w:t>13</w:t>
      </w:r>
    </w:p>
    <w:p w14:paraId="2407AB4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Acceptance</w:t>
      </w:r>
      <w:r w:rsidRPr="00D435D4">
        <w:rPr>
          <w:rFonts w:ascii="Arial" w:eastAsia="Arial" w:hAnsi="Arial" w:cs="Arial"/>
          <w:b/>
          <w:color w:val="000000"/>
          <w:sz w:val="20"/>
          <w:szCs w:val="20"/>
        </w:rPr>
        <w:tab/>
      </w:r>
      <w:r w:rsidRPr="00D435D4">
        <w:rPr>
          <w:rFonts w:ascii="Arial" w:eastAsia="Arial" w:hAnsi="Arial" w:cs="Arial"/>
          <w:color w:val="000000"/>
          <w:sz w:val="20"/>
          <w:szCs w:val="20"/>
        </w:rPr>
        <w:t>13</w:t>
      </w:r>
    </w:p>
    <w:p w14:paraId="554343F2"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Rejection and Counterfeit Materiel</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13</w:t>
      </w:r>
    </w:p>
    <w:p w14:paraId="109283BE"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Diversion Orders</w:t>
      </w:r>
      <w:r w:rsidRPr="00D435D4">
        <w:rPr>
          <w:rFonts w:ascii="Arial" w:eastAsia="Arial" w:hAnsi="Arial" w:cs="Arial"/>
          <w:b/>
          <w:color w:val="000000"/>
          <w:sz w:val="20"/>
          <w:szCs w:val="20"/>
        </w:rPr>
        <w:tab/>
      </w:r>
      <w:r w:rsidRPr="00D435D4">
        <w:rPr>
          <w:rFonts w:ascii="Arial" w:eastAsia="Arial" w:hAnsi="Arial" w:cs="Arial"/>
          <w:color w:val="000000"/>
          <w:sz w:val="20"/>
          <w:szCs w:val="20"/>
        </w:rPr>
        <w:t>14</w:t>
      </w:r>
    </w:p>
    <w:p w14:paraId="5FD4C7EB"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Self-to-Self Delivery</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14</w:t>
      </w:r>
    </w:p>
    <w:p w14:paraId="01066F8C"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sidRPr="00D435D4">
        <w:rPr>
          <w:rFonts w:ascii="Arial" w:eastAsia="Arial" w:hAnsi="Arial" w:cs="Arial"/>
          <w:color w:val="000000"/>
          <w:sz w:val="20"/>
          <w:szCs w:val="20"/>
        </w:rPr>
        <w:t>Licences and Intellectual Property</w:t>
      </w:r>
      <w:r w:rsidRPr="00D435D4">
        <w:rPr>
          <w:rFonts w:ascii="Arial" w:eastAsia="Arial" w:hAnsi="Arial" w:cs="Arial"/>
          <w:color w:val="000000"/>
          <w:sz w:val="20"/>
          <w:szCs w:val="20"/>
        </w:rPr>
        <w:tab/>
        <w:t xml:space="preserve"> 14</w:t>
      </w:r>
    </w:p>
    <w:p w14:paraId="6EF1F3E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Import and Export Licences</w:t>
      </w:r>
      <w:r w:rsidRPr="00D435D4">
        <w:rPr>
          <w:rFonts w:ascii="Arial" w:eastAsia="Arial" w:hAnsi="Arial" w:cs="Arial"/>
          <w:b/>
          <w:color w:val="000000"/>
          <w:sz w:val="20"/>
          <w:szCs w:val="20"/>
        </w:rPr>
        <w:tab/>
      </w:r>
      <w:r w:rsidRPr="00D435D4">
        <w:rPr>
          <w:rFonts w:ascii="Arial" w:eastAsia="Arial" w:hAnsi="Arial" w:cs="Arial"/>
          <w:color w:val="000000"/>
          <w:sz w:val="20"/>
          <w:szCs w:val="20"/>
        </w:rPr>
        <w:t>14</w:t>
      </w:r>
    </w:p>
    <w:p w14:paraId="53278910"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Third Party Intellectual Property – Rights and Restrictions</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16</w:t>
      </w:r>
    </w:p>
    <w:p w14:paraId="2EC21895"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Notification of Intellectual Property Rights (IPR) Restrictions</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18</w:t>
      </w:r>
    </w:p>
    <w:p w14:paraId="6735E9F0"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sidRPr="00D435D4">
        <w:rPr>
          <w:rFonts w:ascii="Arial" w:eastAsia="Arial" w:hAnsi="Arial" w:cs="Arial"/>
          <w:color w:val="000000"/>
          <w:sz w:val="20"/>
          <w:szCs w:val="20"/>
        </w:rPr>
        <w:t>Pricing and Payment</w:t>
      </w:r>
      <w:r w:rsidRPr="00D435D4">
        <w:rPr>
          <w:rFonts w:ascii="Arial" w:eastAsia="Arial" w:hAnsi="Arial" w:cs="Arial"/>
          <w:color w:val="000000"/>
          <w:sz w:val="20"/>
          <w:szCs w:val="20"/>
        </w:rPr>
        <w:tab/>
        <w:t>18</w:t>
      </w:r>
    </w:p>
    <w:p w14:paraId="1A5C85EA"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Contract Price</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18</w:t>
      </w:r>
    </w:p>
    <w:p w14:paraId="6A8A20C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Payment and Recovery of Sums Due</w:t>
      </w:r>
      <w:r w:rsidRPr="00D435D4">
        <w:rPr>
          <w:rFonts w:ascii="Arial" w:eastAsia="Arial" w:hAnsi="Arial" w:cs="Arial"/>
          <w:b/>
          <w:color w:val="000000"/>
          <w:sz w:val="20"/>
          <w:szCs w:val="20"/>
        </w:rPr>
        <w:tab/>
      </w:r>
      <w:r w:rsidRPr="00D435D4">
        <w:rPr>
          <w:rFonts w:ascii="Arial" w:eastAsia="Arial" w:hAnsi="Arial" w:cs="Arial"/>
          <w:color w:val="000000"/>
          <w:sz w:val="20"/>
          <w:szCs w:val="20"/>
        </w:rPr>
        <w:t>18</w:t>
      </w:r>
    </w:p>
    <w:p w14:paraId="50191431"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Value Added Tax</w:t>
      </w:r>
      <w:r w:rsidRPr="00D435D4">
        <w:rPr>
          <w:rFonts w:ascii="Arial" w:eastAsia="Arial" w:hAnsi="Arial" w:cs="Arial"/>
          <w:b/>
          <w:color w:val="000000"/>
          <w:sz w:val="20"/>
          <w:szCs w:val="20"/>
        </w:rPr>
        <w:tab/>
      </w:r>
      <w:r w:rsidRPr="00D435D4">
        <w:rPr>
          <w:rFonts w:ascii="Arial" w:eastAsia="Arial" w:hAnsi="Arial" w:cs="Arial"/>
          <w:color w:val="000000"/>
          <w:sz w:val="20"/>
          <w:szCs w:val="20"/>
        </w:rPr>
        <w:t>18</w:t>
      </w:r>
    </w:p>
    <w:p w14:paraId="6D286CB9"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Debt Factoring</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19</w:t>
      </w:r>
    </w:p>
    <w:p w14:paraId="42DFD5A4"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Subcontracting and Prompt Payment</w:t>
      </w:r>
      <w:r w:rsidRPr="00D435D4">
        <w:rPr>
          <w:rFonts w:ascii="Arial" w:eastAsia="Arial" w:hAnsi="Arial" w:cs="Arial"/>
          <w:b/>
          <w:color w:val="000000"/>
          <w:sz w:val="20"/>
          <w:szCs w:val="20"/>
        </w:rPr>
        <w:tab/>
      </w:r>
      <w:r w:rsidRPr="00D435D4">
        <w:rPr>
          <w:rFonts w:ascii="Arial" w:eastAsia="Arial" w:hAnsi="Arial" w:cs="Arial"/>
          <w:color w:val="000000"/>
          <w:sz w:val="20"/>
          <w:szCs w:val="20"/>
        </w:rPr>
        <w:t>19</w:t>
      </w:r>
    </w:p>
    <w:p w14:paraId="2013C5BA"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sidRPr="00D435D4">
        <w:rPr>
          <w:rFonts w:ascii="Arial" w:eastAsia="Arial" w:hAnsi="Arial" w:cs="Arial"/>
          <w:color w:val="000000"/>
          <w:sz w:val="20"/>
          <w:szCs w:val="20"/>
        </w:rPr>
        <w:t>Termination</w:t>
      </w:r>
      <w:r w:rsidRPr="00D435D4">
        <w:rPr>
          <w:rFonts w:ascii="Arial" w:eastAsia="Arial" w:hAnsi="Arial" w:cs="Arial"/>
          <w:color w:val="000000"/>
          <w:sz w:val="20"/>
          <w:szCs w:val="20"/>
        </w:rPr>
        <w:tab/>
        <w:t xml:space="preserve"> 19</w:t>
      </w:r>
    </w:p>
    <w:p w14:paraId="31953F8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Dispute Resolution</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19</w:t>
      </w:r>
    </w:p>
    <w:p w14:paraId="45B3A292"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Termination for Insolvency or Corrupt Gifts</w:t>
      </w:r>
      <w:r w:rsidRPr="00D435D4">
        <w:rPr>
          <w:rFonts w:ascii="Arial" w:eastAsia="Arial" w:hAnsi="Arial" w:cs="Arial"/>
          <w:b/>
          <w:color w:val="000000"/>
          <w:sz w:val="20"/>
          <w:szCs w:val="20"/>
        </w:rPr>
        <w:tab/>
      </w:r>
      <w:r w:rsidRPr="00D435D4">
        <w:rPr>
          <w:rFonts w:ascii="Arial" w:eastAsia="Arial" w:hAnsi="Arial" w:cs="Arial"/>
          <w:color w:val="000000"/>
          <w:sz w:val="20"/>
          <w:szCs w:val="20"/>
        </w:rPr>
        <w:t>20</w:t>
      </w:r>
    </w:p>
    <w:p w14:paraId="1770842C"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Termination for Convenience</w:t>
      </w:r>
      <w:r w:rsidRPr="00D435D4">
        <w:rPr>
          <w:rFonts w:ascii="Arial" w:eastAsia="Arial" w:hAnsi="Arial" w:cs="Arial"/>
          <w:b/>
          <w:color w:val="000000"/>
          <w:sz w:val="20"/>
          <w:szCs w:val="20"/>
        </w:rPr>
        <w:tab/>
      </w:r>
      <w:r w:rsidRPr="00D435D4">
        <w:rPr>
          <w:rFonts w:ascii="Arial" w:eastAsia="Arial" w:hAnsi="Arial" w:cs="Arial"/>
          <w:color w:val="000000"/>
          <w:sz w:val="20"/>
          <w:szCs w:val="20"/>
        </w:rPr>
        <w:t>20</w:t>
      </w:r>
    </w:p>
    <w:p w14:paraId="528B4A40"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Material Breach</w:t>
      </w:r>
      <w:r w:rsidRPr="00D435D4">
        <w:rPr>
          <w:rFonts w:ascii="Arial" w:eastAsia="Arial" w:hAnsi="Arial" w:cs="Arial"/>
          <w:b/>
          <w:color w:val="000000"/>
          <w:sz w:val="20"/>
          <w:szCs w:val="20"/>
        </w:rPr>
        <w:tab/>
      </w:r>
      <w:r w:rsidRPr="00D435D4">
        <w:rPr>
          <w:rFonts w:ascii="Arial" w:eastAsia="Arial" w:hAnsi="Arial" w:cs="Arial"/>
          <w:color w:val="000000"/>
          <w:sz w:val="20"/>
          <w:szCs w:val="20"/>
        </w:rPr>
        <w:t>21</w:t>
      </w:r>
    </w:p>
    <w:p w14:paraId="44AC50EB"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Consequences of Termination</w:t>
      </w:r>
      <w:r w:rsidRPr="00D435D4">
        <w:rPr>
          <w:rFonts w:ascii="Arial" w:eastAsia="Arial" w:hAnsi="Arial" w:cs="Arial"/>
          <w:b/>
          <w:color w:val="000000"/>
          <w:sz w:val="20"/>
          <w:szCs w:val="20"/>
        </w:rPr>
        <w:tab/>
      </w:r>
      <w:r w:rsidRPr="00D435D4">
        <w:rPr>
          <w:rFonts w:ascii="Arial" w:eastAsia="Arial" w:hAnsi="Arial" w:cs="Arial"/>
          <w:color w:val="000000"/>
          <w:sz w:val="20"/>
          <w:szCs w:val="20"/>
        </w:rPr>
        <w:t>21</w:t>
      </w:r>
    </w:p>
    <w:p w14:paraId="21A90EC8" w14:textId="77777777" w:rsidR="00084DCA" w:rsidRPr="00D435D4" w:rsidRDefault="00084DCA" w:rsidP="00084DCA">
      <w:pPr>
        <w:widowControl/>
        <w:tabs>
          <w:tab w:val="right" w:leader="dot" w:pos="10224"/>
        </w:tabs>
        <w:spacing w:after="0" w:line="240" w:lineRule="auto"/>
        <w:jc w:val="both"/>
        <w:textAlignment w:val="baseline"/>
        <w:rPr>
          <w:rFonts w:ascii="Arial" w:eastAsia="Arial" w:hAnsi="Arial" w:cs="Arial"/>
          <w:color w:val="000000"/>
          <w:sz w:val="20"/>
          <w:szCs w:val="20"/>
        </w:rPr>
      </w:pPr>
      <w:r w:rsidRPr="00D435D4">
        <w:rPr>
          <w:rFonts w:ascii="Arial" w:eastAsia="Arial" w:hAnsi="Arial" w:cs="Arial"/>
          <w:color w:val="000000"/>
          <w:sz w:val="20"/>
          <w:szCs w:val="20"/>
        </w:rPr>
        <w:t>Additional Conditions</w:t>
      </w:r>
      <w:r w:rsidRPr="00D435D4">
        <w:rPr>
          <w:rFonts w:ascii="Arial" w:eastAsia="Arial" w:hAnsi="Arial" w:cs="Arial"/>
          <w:color w:val="000000"/>
          <w:sz w:val="20"/>
          <w:szCs w:val="20"/>
        </w:rPr>
        <w:tab/>
        <w:t>21</w:t>
      </w:r>
    </w:p>
    <w:p w14:paraId="6DA8C61A"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The project specific DEFCONS and DEFCON SC variants that apply to the Contract are:</w:t>
      </w:r>
      <w:r w:rsidRPr="00D435D4">
        <w:rPr>
          <w:rFonts w:ascii="Arial" w:eastAsia="Arial" w:hAnsi="Arial" w:cs="Arial"/>
          <w:b/>
          <w:color w:val="000000"/>
          <w:sz w:val="20"/>
          <w:szCs w:val="20"/>
        </w:rPr>
        <w:tab/>
      </w:r>
      <w:r w:rsidRPr="00D435D4">
        <w:rPr>
          <w:rFonts w:ascii="Arial" w:eastAsia="Arial" w:hAnsi="Arial" w:cs="Arial"/>
          <w:color w:val="000000"/>
          <w:sz w:val="20"/>
          <w:szCs w:val="20"/>
        </w:rPr>
        <w:t>21</w:t>
      </w:r>
    </w:p>
    <w:p w14:paraId="7EC4BD2A" w14:textId="77777777" w:rsidR="00084DCA" w:rsidRPr="00B97CE8"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 xml:space="preserve">The special </w:t>
      </w:r>
      <w:r w:rsidRPr="00B97CE8">
        <w:rPr>
          <w:rFonts w:ascii="Arial" w:eastAsia="Arial" w:hAnsi="Arial" w:cs="Arial"/>
          <w:b/>
          <w:color w:val="000000"/>
          <w:sz w:val="20"/>
          <w:szCs w:val="20"/>
        </w:rPr>
        <w:t xml:space="preserve">Conditions that apply to the Contract are: </w:t>
      </w:r>
      <w:r w:rsidRPr="00B97CE8">
        <w:rPr>
          <w:rFonts w:ascii="Arial" w:eastAsia="Arial" w:hAnsi="Arial" w:cs="Arial"/>
          <w:b/>
          <w:color w:val="000000"/>
          <w:sz w:val="20"/>
          <w:szCs w:val="20"/>
        </w:rPr>
        <w:tab/>
      </w:r>
      <w:r w:rsidRPr="00B97CE8">
        <w:rPr>
          <w:rFonts w:ascii="Arial" w:eastAsia="Arial" w:hAnsi="Arial" w:cs="Arial"/>
          <w:color w:val="000000"/>
          <w:sz w:val="20"/>
          <w:szCs w:val="20"/>
        </w:rPr>
        <w:t>21</w:t>
      </w:r>
    </w:p>
    <w:p w14:paraId="5C99FFD9" w14:textId="77777777" w:rsidR="00084DCA" w:rsidRPr="00EB2636"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B97CE8">
        <w:rPr>
          <w:rFonts w:ascii="Arial" w:eastAsia="Arial" w:hAnsi="Arial" w:cs="Arial"/>
          <w:b/>
          <w:color w:val="000000"/>
          <w:sz w:val="20"/>
          <w:szCs w:val="20"/>
        </w:rPr>
        <w:t>The processes that apply to the Contract are………………………………………………………………………</w:t>
      </w:r>
      <w:r>
        <w:rPr>
          <w:rFonts w:ascii="Arial" w:eastAsia="Arial" w:hAnsi="Arial" w:cs="Arial"/>
          <w:bCs/>
          <w:color w:val="000000"/>
          <w:sz w:val="20"/>
          <w:szCs w:val="20"/>
        </w:rPr>
        <w:t>21</w:t>
      </w:r>
    </w:p>
    <w:p w14:paraId="1AF910F6" w14:textId="77777777" w:rsidR="00084DCA" w:rsidRPr="001720B7"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bCs/>
          <w:color w:val="000000"/>
          <w:sz w:val="20"/>
          <w:szCs w:val="20"/>
        </w:rPr>
      </w:pPr>
      <w:r w:rsidRPr="001720B7">
        <w:rPr>
          <w:rFonts w:ascii="Arial" w:eastAsia="Arial" w:hAnsi="Arial" w:cs="Arial"/>
          <w:b/>
          <w:bCs/>
          <w:color w:val="000000"/>
          <w:sz w:val="20"/>
          <w:szCs w:val="20"/>
        </w:rPr>
        <w:t>Limitations on Liability</w:t>
      </w:r>
      <w:r w:rsidRPr="002A3EA7">
        <w:rPr>
          <w:rFonts w:ascii="Arial" w:eastAsia="Arial" w:hAnsi="Arial" w:cs="Arial"/>
          <w:b/>
          <w:bCs/>
          <w:color w:val="000000"/>
          <w:sz w:val="20"/>
          <w:szCs w:val="20"/>
        </w:rPr>
        <w:t>…………………………………………………………………………………………………</w:t>
      </w:r>
      <w:r w:rsidRPr="002A3EA7">
        <w:rPr>
          <w:rFonts w:ascii="Arial" w:eastAsia="Arial" w:hAnsi="Arial" w:cs="Arial"/>
          <w:color w:val="000000"/>
          <w:sz w:val="20"/>
          <w:szCs w:val="20"/>
        </w:rPr>
        <w:t>21</w:t>
      </w:r>
    </w:p>
    <w:p w14:paraId="600C5AC6"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55033A9D"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77EC8D52"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48F67F65"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3382223B" w14:textId="77777777" w:rsidR="00084DCA" w:rsidRPr="00015CD4" w:rsidRDefault="00084DCA" w:rsidP="00084DCA">
      <w:pPr>
        <w:autoSpaceDE w:val="0"/>
        <w:autoSpaceDN w:val="0"/>
        <w:adjustRightInd w:val="0"/>
        <w:spacing w:after="0" w:line="240" w:lineRule="auto"/>
        <w:rPr>
          <w:rFonts w:ascii="Arial" w:eastAsiaTheme="minorEastAsia" w:hAnsi="Arial" w:cs="Arial"/>
          <w:b/>
          <w:bCs/>
          <w:color w:val="000000"/>
          <w:sz w:val="18"/>
          <w:szCs w:val="18"/>
          <w:u w:val="single"/>
          <w:lang w:eastAsia="en-GB"/>
        </w:rPr>
      </w:pPr>
      <w:r w:rsidRPr="00970FD3">
        <w:rPr>
          <w:rFonts w:ascii="Arial" w:eastAsiaTheme="minorEastAsia" w:hAnsi="Arial" w:cs="Arial"/>
          <w:b/>
          <w:bCs/>
          <w:color w:val="000000"/>
          <w:sz w:val="18"/>
          <w:szCs w:val="18"/>
          <w:u w:val="single"/>
          <w:lang w:eastAsia="en-GB"/>
        </w:rPr>
        <w:lastRenderedPageBreak/>
        <w:t xml:space="preserve">General Conditions </w:t>
      </w:r>
    </w:p>
    <w:p w14:paraId="2267F1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      General</w:t>
      </w:r>
    </w:p>
    <w:p w14:paraId="08A59AB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defined terms in the Contract shall be as set out in Schedule 1.</w:t>
      </w:r>
    </w:p>
    <w:p w14:paraId="542D608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comply with all applicable Legislation, whether specifically referenced in this Contract or not.</w:t>
      </w:r>
    </w:p>
    <w:p w14:paraId="6BDE0E0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warrants and represents, that:</w:t>
      </w:r>
    </w:p>
    <w:p w14:paraId="40CC6E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they have the full capacity and authority to enter into, and to exercise their rights and perform their obligations under, the Contract;</w:t>
      </w:r>
    </w:p>
    <w:p w14:paraId="7DB9A23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from the Effective Date of Contract and 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themselves or a Subcontractor which would adversely affect the Contractor's ability to perform their obligations under the Contract;</w:t>
      </w:r>
    </w:p>
    <w:p w14:paraId="5591CC8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as at the Effective Date of Contract no proceedings or other steps have been taken and not discharged (nor, to the best of the knowledge of the Contractor, threatened) for the winding-up of the company or dissolution or for the appointment of a receiver, administrative receiver, administrator, liquidator, trustee or similar officer in relation to any of its assets or revenues;</w:t>
      </w:r>
    </w:p>
    <w:p w14:paraId="55607D9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for so long as the Contract remains in force they shall give the Authority Notice of any proceedings or other steps that have been taken but not discharged (nor to the best of the knowledge of the Contractor, threatened) for the winding-up of the company or dissolution or for the appointment of a receiver, administrator, liquidator, trustee or similar officer in relation to any of its assets or revenues.</w:t>
      </w:r>
    </w:p>
    <w:p w14:paraId="71BF9B5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Unless the context otherwise requires:</w:t>
      </w:r>
    </w:p>
    <w:p w14:paraId="5EB7585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singular includes the plural and vice versa, and the masculine includes the feminine and vice versa.</w:t>
      </w:r>
    </w:p>
    <w:p w14:paraId="3AC58FB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words “include”, “includes”, “including” and “included” are to be construed as if they were immediately followed by the words “without limitation”, except where explicitly stated otherwise. </w:t>
      </w:r>
    </w:p>
    <w:p w14:paraId="48277EE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expression “person” means any individual, firm, body corporate, unincorporated association or partnership, government, state or agency of a state or joint venture.</w:t>
      </w:r>
    </w:p>
    <w:p w14:paraId="2E3D385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14:paraId="7DA65CA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The heading to any Contract provision shall not affect the interpretation of that provision.</w:t>
      </w:r>
    </w:p>
    <w:p w14:paraId="723E769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(6)      Any decision, act or thing which the Authority is required or authorised to take or do under the Contract may be taken or done only by the person (or its nominated deputy) authorised in Schedule 3 (Contract Data Sheet) to take or do that decision, act, or thing on behalf of the Authority.</w:t>
      </w:r>
    </w:p>
    <w:p w14:paraId="6157A68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(7)      Unless excluded within the Conditions of the Contract or required by law, references to submission of documents in writing shall include electronic submission.</w:t>
      </w:r>
    </w:p>
    <w:p w14:paraId="7A9BE9F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4A6ADA8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2.Duration of Contract</w:t>
      </w:r>
    </w:p>
    <w:p w14:paraId="004D6EC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This Contract comes into effect on the Effective Date of Contract and will expire automatically on the date identified in Schedule 3 (Contract Data Sheet) unless it is otherwise terminated in accordance with the provisions of the Contract, or otherwise lawfully terminated.</w:t>
      </w:r>
    </w:p>
    <w:p w14:paraId="35A012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8FC21A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3.Entire Agreement</w:t>
      </w:r>
      <w:r w:rsidRPr="00970FD3">
        <w:rPr>
          <w:rFonts w:ascii="Arial" w:eastAsiaTheme="minorEastAsia" w:hAnsi="Arial" w:cs="Arial"/>
          <w:color w:val="000000"/>
          <w:sz w:val="18"/>
          <w:szCs w:val="18"/>
          <w:lang w:eastAsia="en-GB"/>
        </w:rPr>
        <w:t>        </w:t>
      </w:r>
    </w:p>
    <w:p w14:paraId="5BA3B39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This Contract constitutes the entire agreement between the Parties relating to the subject matter of the Contract.  The Contract supersedes, and neither Party has relied upon, any prior negotiations, representations and undertakings, whether written or oral, except that this Condition shall not exclude liability in respect of any fraudulent misrepresentation.</w:t>
      </w:r>
    </w:p>
    <w:p w14:paraId="322EBE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64339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4.Governing Law  </w:t>
      </w:r>
    </w:p>
    <w:p w14:paraId="1BF0FDC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Subject to clause 4.d, the Contract shall be considered as a contract made in England and subject to English Law.  </w:t>
      </w:r>
    </w:p>
    <w:p w14:paraId="07452C9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clause 4.d and Condition 40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 </w:t>
      </w:r>
    </w:p>
    <w:p w14:paraId="03CB65A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Subject to clause 4.d any dispute arising out of or in connection with the Contract shall be determined within the English jurisdiction and to the exclusion of all other jurisdictions save that other jurisdictions may apply solely for the purpose of giving effect to this Condition 4 and for the enforcement of any judgment, order or award given under English jurisdiction. </w:t>
      </w:r>
    </w:p>
    <w:p w14:paraId="2D07B39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If the Parties pursuant to the Contract agree that Scots Law should apply then the following amendments shall apply to the Contract: </w:t>
      </w:r>
    </w:p>
    <w:p w14:paraId="1B81DF0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Clause 4.a, 4.b and 4.c shall be amended to read:</w:t>
      </w:r>
    </w:p>
    <w:p w14:paraId="6056FA3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 shall be considered as a contract made in Scotland and subject to Scots Law. </w:t>
      </w:r>
    </w:p>
    <w:p w14:paraId="03C92F6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Condition 40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 </w:t>
      </w:r>
    </w:p>
    <w:p w14:paraId="582C30B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Any dispute arising out of or in connection with the Contract shall be determined within the Scottish jurisdiction and to the exclusion of all other jurisdictions save that other jurisdictions may apply solely for the purpose of giving effect to this Condition 4 and for the enforcement of any judgment, order or award given under Scottish jurisdiction.”</w:t>
      </w:r>
    </w:p>
    <w:p w14:paraId="32560CC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Clause 40.b shall be amended to read:</w:t>
      </w:r>
    </w:p>
    <w:p w14:paraId="2A35643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“In the event that the dispute or claim is not resolved pursuant to clause 40.a the dispute shall be referred to arbitration.  Unless otherwise agreed in writing by the Parties, the arbitration and this clause 40.b shall be governed by the Arbitration (Scotland) Act 2010.  The seat of the arbitration shall be Scotland.  For the avoidance of doubt, for the purpose of arbitration the tribunal shall have the power to make provisional awards pursuant to Rule 53 of the Scottish Arbitration Rules, as set out in Schedule 1 to the Arbitration (Scotland) Act 2010.”</w:t>
      </w:r>
    </w:p>
    <w:p w14:paraId="5D52931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Each Party warrants to each other that entry into the Contract does not, and the performance of the Contract will not, in any way violate or conflict with any provision of law, statute, rule, regulation, judgement, writ, injunction, decree or order applicable to it.  </w:t>
      </w:r>
      <w:r w:rsidRPr="00970FD3">
        <w:rPr>
          <w:rFonts w:ascii="Arial" w:eastAsiaTheme="minorEastAsia" w:hAnsi="Arial" w:cs="Arial"/>
          <w:color w:val="000000"/>
          <w:sz w:val="18"/>
          <w:szCs w:val="18"/>
          <w:lang w:eastAsia="en-GB"/>
        </w:rPr>
        <w:lastRenderedPageBreak/>
        <w:t>Each Party also warrants that the Contract does not conflict with or result in a breach or termination of any provision of, or constitute a default under, any mortgage, contract or other liability, charge or encumbrance upon any of its properties or other assets.</w:t>
      </w:r>
    </w:p>
    <w:p w14:paraId="43E165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Each Party agrees with each other Party that the provisions of this Condition 4 shall survive any termination of the Contract for any reason whatsoever and shall remain fully enforceable as between the Parties notwithstanding such a termination.</w:t>
      </w:r>
    </w:p>
    <w:p w14:paraId="38F3FD7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Where the Contractor’s place of business is not in England or Wales (or Scotland where the Parties agree pursuant to the Contract that Scots Law should apply), the Contractor irrevocably appoints the solicitors or other persons in England and Wales (or Scotland where the Parties agree pursuant to the Contract that Scots Law should apply) detailed in Schedule 3 (Contract Data Sheet) as their agents to accept on their behalf service of all process and other documents of whatever description to be served on the Contractor in connection with any litigation or arbitration within the English jurisdiction (or Scottish jurisdiction where the Parties agree pursuant to the Contract that Scots Law should apply) arising out of or relating to the Contract or any issue connected therewith.</w:t>
      </w:r>
    </w:p>
    <w:p w14:paraId="034F90F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E78A88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5.Precedence</w:t>
      </w:r>
    </w:p>
    <w:p w14:paraId="15E4F16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If there is any inconsistency between the different provisions of the Contract the inconsistency shall be resolved according to the following descending order of precedence:</w:t>
      </w:r>
    </w:p>
    <w:p w14:paraId="0B0D97B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Conditions 1 - 44 (and 45 - 4</w:t>
      </w:r>
      <w:r>
        <w:rPr>
          <w:rFonts w:ascii="Arial" w:eastAsiaTheme="minorEastAsia" w:hAnsi="Arial" w:cs="Arial"/>
          <w:color w:val="000000"/>
          <w:sz w:val="18"/>
          <w:szCs w:val="18"/>
          <w:lang w:eastAsia="en-GB"/>
        </w:rPr>
        <w:t>8</w:t>
      </w:r>
      <w:r w:rsidRPr="00970FD3">
        <w:rPr>
          <w:rFonts w:ascii="Arial" w:eastAsiaTheme="minorEastAsia" w:hAnsi="Arial" w:cs="Arial"/>
          <w:color w:val="000000"/>
          <w:sz w:val="18"/>
          <w:szCs w:val="18"/>
          <w:lang w:eastAsia="en-GB"/>
        </w:rPr>
        <w:t>, if included in the Contract) of the Conditions of the Contract shall be given equal precedence with Schedule 1 (Definitions of Contract) and Schedule 3 (Contract Data Sheet);</w:t>
      </w:r>
    </w:p>
    <w:p w14:paraId="23813FA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Schedule 2 (Schedule of Requirements) and Schedule 8 (Acceptance Procedure);</w:t>
      </w:r>
    </w:p>
    <w:p w14:paraId="30731DF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remaining Schedules; and</w:t>
      </w:r>
    </w:p>
    <w:p w14:paraId="4B52619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any other documents expressly referred to in the Contract.</w:t>
      </w:r>
    </w:p>
    <w:p w14:paraId="32764F7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either Party becomes aware of any inconsistency within or between the documents referred to in clause 5.a such Party shall notify the other Party forthwith and the Parties will seek to resolve that inconsistency on the basis of the order of precedence set out in clause 5.a. Where the Parties fail to reach agreement, and if either Party considers the inconsistency to be material to its rights and obligations under the Contract, then the matter will be referred to the dispute resolution procedure in accordance with Condition 40 (Dispute Resolution).</w:t>
      </w:r>
    </w:p>
    <w:p w14:paraId="7FD38D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71DDD3B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6.Formal Amendments to the Contract</w:t>
      </w:r>
    </w:p>
    <w:p w14:paraId="6610182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Except as provided in Condition 31 and subject to clause 6.c, the Contract may only be amended by the written agreement of the Parties (or their duly authorised representatives acting on their behalf). Such written agreement shall consist of:</w:t>
      </w:r>
    </w:p>
    <w:p w14:paraId="127C6A9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Authority Notice of Change under Schedule 4 (Contract Change Control Procedure) (where used) and;</w:t>
      </w:r>
    </w:p>
    <w:p w14:paraId="4A10E59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Contractor's unqualified acceptance of the contractual amendments as evidenced by the DEFFORM 10B duly signed by the Contractor.</w:t>
      </w:r>
    </w:p>
    <w:p w14:paraId="05448C1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Where required by the Authority in connection with any such amendment, the Contractor shall (as so required) confirm that any existing Parent Company Guarantee is sufficiently comprehensive so as to cover and support all of the Contractor's liabilities and obligations under and in connection with the Contract (as amended by such amendment) or provide a revised Parent Company Guarantee with such DEFFORM 10B to achieve the same purposes.  </w:t>
      </w:r>
    </w:p>
    <w:p w14:paraId="31BE93E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Authority wishes to amend the Contract to incorporate any work that is unpriced at the time of amendment:</w:t>
      </w:r>
    </w:p>
    <w:p w14:paraId="773D37C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 is not a Qualifying Defence Contract, the Authority shall have the right to settle with the Contractor a price for such work under the terms of DEFCON 643 (SC2) or DEFCON 127. Where DEFCON 643 (SC2) is used, the Contractor shall make all appropriate arrangements with all its Subcontractors affected by the Change or Changes in accordance with clause 5 of DEFCON 643 (SC2); or</w:t>
      </w:r>
    </w:p>
    <w:p w14:paraId="0291708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if the Contract is a Qualifying Defence Contract, the Contract Price shall be redetermined on amendment in accordance with the Defence Reform Act 2014 and Single Source Contract Regulations 2014 (each as amended from time to time).   </w:t>
      </w:r>
    </w:p>
    <w:p w14:paraId="2096137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Changes to the Specification</w:t>
      </w:r>
    </w:p>
    <w:p w14:paraId="3875160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Specification forms part of the Contract and all Contract Deliverables to be supplied by the Contractor under the Contract shall conform in all respects with the Specification.</w:t>
      </w:r>
    </w:p>
    <w:p w14:paraId="7EDA96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The Contractor shall use a configuration control system to control all changes to the Specification. The configuration control system shall be compatible with ISO 9001 (latest published version) or as specified in the Contract. </w:t>
      </w:r>
    </w:p>
    <w:p w14:paraId="22C23C2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08ACBF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7.Authority Representatives</w:t>
      </w:r>
    </w:p>
    <w:p w14:paraId="37BE5DE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Any reference to the Authority in respect of:</w:t>
      </w:r>
    </w:p>
    <w:p w14:paraId="1D2524B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giving of consent;</w:t>
      </w:r>
    </w:p>
    <w:p w14:paraId="34FF148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delivering of any Notices; or</w:t>
      </w:r>
    </w:p>
    <w:p w14:paraId="38C2EC1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doing of any other thing that may reasonably be undertaken by an individual acting on behalf of the Authority, </w:t>
      </w:r>
    </w:p>
    <w:p w14:paraId="28E7E38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shall be deemed to be references to the Authority's Representatives in accordance with this Condition 7. </w:t>
      </w:r>
    </w:p>
    <w:p w14:paraId="6311971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Authority’s Representatives detailed in Schedule 3 (Contract Data Sheet) (or their nominated deputy) shall have full authority to act on behalf of the Authority for all purposes of the Contract.  Unless notified in writing before such act or instruction, the Contractor shall be entitled to treat any act of the Authority’s Representatives which is authorised by the Contract as being expressly authorised by the Authority and the Contractor shall not be required to determine whether authority has in fact been given.</w:t>
      </w:r>
    </w:p>
    <w:p w14:paraId="34DDA19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In the event of any change to the identity of the Authority’s Representatives, the Authority shall provide written confirmation to the Contractor, and shall update Schedule 3 (Contract Data Sheet) in accordance with Condition 6 (Formal Amendments to the Contract).</w:t>
      </w:r>
    </w:p>
    <w:p w14:paraId="358D41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0713BA1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8.Severability</w:t>
      </w:r>
    </w:p>
    <w:p w14:paraId="1AD6760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If any provision of the Contract is held to be invalid, illegal or unenforceable to any extent then:</w:t>
      </w:r>
    </w:p>
    <w:p w14:paraId="307B699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such provision shall (to the extent that it is invalid, illegal or unenforceable) be given no effect and shall be deemed not to be included in the Contract but without invalidating any of the remaining provisions of the Contract; and</w:t>
      </w:r>
    </w:p>
    <w:p w14:paraId="098EF81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14:paraId="4CD128B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0F14709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9.Waiver</w:t>
      </w:r>
    </w:p>
    <w:p w14:paraId="1E31195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No act or omission of either Party shall by itself amount to a waiver of any right or remedy unless expressly stated by that Party in writing.  In particular, no reasonable delay in exercising any right or remedy shall by itself constitute a waiver of that right or remedy.</w:t>
      </w:r>
    </w:p>
    <w:p w14:paraId="5CA6046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No waiver in respect of any right or remedy shall operate as a waiver in respect of any other right or remedy.</w:t>
      </w:r>
    </w:p>
    <w:p w14:paraId="6804EA6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FA0F6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10.Assignment of Contract</w:t>
      </w:r>
    </w:p>
    <w:p w14:paraId="7D2C464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Neither Party shall be entitled to assign the Contract (or any part thereof) without the prior written consent of the other Party.</w:t>
      </w:r>
    </w:p>
    <w:p w14:paraId="26909CC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4DC7FA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11.Third Party Rights</w:t>
      </w:r>
    </w:p>
    <w:p w14:paraId="6A19E3F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Notwithstanding anything to the contrary elsewhere in the Contract, no right is granted to any person who is not a Party to the Contract to enforce any term of the Contract in its own right and the Parties to the Contract declare that they have no intention to grant any such right.</w:t>
      </w:r>
    </w:p>
    <w:p w14:paraId="7E4B3A5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270A23F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12.Transparency</w:t>
      </w:r>
    </w:p>
    <w:p w14:paraId="4B12F7C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Notwithstanding any other term of this Contract, including Condition 13 (Disclosure of Information), the Contractor understands that the Authority may publish the Transparency Information and Publishable Performance Information to the general public. </w:t>
      </w:r>
    </w:p>
    <w:p w14:paraId="31B84B7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Subject to clause 12.c the Authority shall publish and maintain an up-to-date version of the Transparency Information and Publishable Performance Information in a format readily accessible and reusable by the general public under an open licence where applicable.</w:t>
      </w:r>
    </w:p>
    <w:p w14:paraId="0634A4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If, in the Authority's reasonable opinion, publication of any element of the Transparency Information and Publishable Performance Information would be contrary to the public interest, the Authority shall be entitled to exclude such Information from publication. The Authority acknowledges that it would expect the public interest by default to be best served by publication of the Transparency Information and Publishable Performance Information in its entirety. Accordingly, the Authority acknowledges that it shall only exclude Transparency Information and Publishable Performance Information from publication in exceptional circumstances and agrees that where it decides to exclude Information from publication on that basis, it will provide a clear statement to the general public explaining the categories of information that have been excluded from publication and reasons for withholding that information.</w:t>
      </w:r>
    </w:p>
    <w:p w14:paraId="2CA0FEE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 assist and co-operate with the Authority as reasonably required to enable the Authority to publish the Transparency Information and Publishable Performance Information, in accordance with the principles set out above, including through compliance with the requirements relating to the preparation of Publishable Performance Information set out in clause 12.e to 12.i.  Where the Authority publishes Transparency Information, it shall:</w:t>
      </w:r>
    </w:p>
    <w:p w14:paraId="37603472" w14:textId="77777777" w:rsidR="00084DCA" w:rsidRPr="00970FD3" w:rsidRDefault="00084DCA" w:rsidP="00084DCA">
      <w:pPr>
        <w:autoSpaceDE w:val="0"/>
        <w:autoSpaceDN w:val="0"/>
        <w:adjustRightInd w:val="0"/>
        <w:spacing w:after="0" w:line="240" w:lineRule="auto"/>
        <w:ind w:left="72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before publishing, redact any Information that would be exempt from disclosure if it was the subject of a request for information under the Freedom of Information Act 2000 (FOIA) or the Environmental Information Regulations 2004 (EIR),  for the avoidance of doubt, including Sensitive information;</w:t>
      </w:r>
    </w:p>
    <w:p w14:paraId="00C8C04D" w14:textId="77777777" w:rsidR="00084DCA" w:rsidRPr="00970FD3" w:rsidRDefault="00084DCA" w:rsidP="00084DCA">
      <w:pPr>
        <w:autoSpaceDE w:val="0"/>
        <w:autoSpaceDN w:val="0"/>
        <w:adjustRightInd w:val="0"/>
        <w:spacing w:after="0" w:line="240" w:lineRule="auto"/>
        <w:ind w:left="72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taking account the Sensitive Information set out in Schedule 5, consult with the Contractor where the Authority intends to publish Information which has been identified as Sensitive Information. For the avoidance of doubt the Authority, acting reasonably, shall have absolute discretion to decide what information shall be published or be exempt from disclosure in accordance with the FOIA and/or the EIR; and</w:t>
      </w:r>
    </w:p>
    <w:p w14:paraId="3085F701" w14:textId="77777777" w:rsidR="00084DCA" w:rsidRPr="00970FD3" w:rsidRDefault="00084DCA" w:rsidP="00084DCA">
      <w:pPr>
        <w:autoSpaceDE w:val="0"/>
        <w:autoSpaceDN w:val="0"/>
        <w:adjustRightInd w:val="0"/>
        <w:spacing w:after="0" w:line="240" w:lineRule="auto"/>
        <w:ind w:left="72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present information in a format that assists the general public in understanding the relevance and completeness of the information being published to ensure the public obtain a fair view on how this Contract is being performed.</w:t>
      </w:r>
    </w:p>
    <w:p w14:paraId="1E61C19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Publishable Performance Information</w:t>
      </w:r>
    </w:p>
    <w:p w14:paraId="274BEC1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Within three (3) months of the effective date of Contract the Contractor shall provide to the Authority for its approval (such approval shall not be unreasonably withheld or delayed) a draft Publishable Performance Information KPI Data Report consistent with the content requirements of Schedule 9.</w:t>
      </w:r>
    </w:p>
    <w:p w14:paraId="26AC518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If the Authority rejects any draft Publishable Performance Information the Contractor shall submit a revised version of the relevant KPI Data Report for further approval by the Authority with five (5) business days of receipt of any notice or rejection, taking account of any recommendations for revision and improvement to the report provided by the Authority. This process shall be repeated until the parties have an agreed version of the Publishable Performance Information.</w:t>
      </w:r>
    </w:p>
    <w:p w14:paraId="3BC1A31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The Contractor shall provide an accurate and up-to-date version of the KPI Data Report to the Authority for each quarter at the frequency referred to in the agreed Schedule 9.</w:t>
      </w:r>
    </w:p>
    <w:p w14:paraId="0E99A9A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Any dispute in connection with the preparation and/or approval of Publishable Performance Information, other than under clause 12.f, shall be resolved in accordance with the dispute resolution procedure provided for in this Contract.</w:t>
      </w:r>
    </w:p>
    <w:p w14:paraId="380DCE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requirements of this Condition are in addition to any other reporting requirements in this Contract.    </w:t>
      </w:r>
    </w:p>
    <w:p w14:paraId="04B00BA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13.Disclosure of Information</w:t>
      </w:r>
    </w:p>
    <w:p w14:paraId="70BC01E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Subject to clauses 13.d to 13.i and Condition 12 each Party:</w:t>
      </w:r>
    </w:p>
    <w:p w14:paraId="77A1B48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shall treat in confidence all Information it receives from the other;</w:t>
      </w:r>
    </w:p>
    <w:p w14:paraId="1197DFD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Contract;</w:t>
      </w:r>
    </w:p>
    <w:p w14:paraId="0A72D62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shall not use any of that Information otherwise than for the purpose of the Contract; and </w:t>
      </w:r>
    </w:p>
    <w:p w14:paraId="728E85F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shall not copy any of that Information except to the extent necessary for the purpose of exercising its rights of use and disclosure under the Contract.</w:t>
      </w:r>
    </w:p>
    <w:p w14:paraId="60B6088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take all reasonable precautions necessary to ensure that all Information disclosed to the Contractor by or on behalf of the Authority under or in connection with the Contract:</w:t>
      </w:r>
    </w:p>
    <w:p w14:paraId="42712A7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is disclosed to their employees and Subcontractors, only to the extent necessary for the performance of the Contract; and</w:t>
      </w:r>
    </w:p>
    <w:p w14:paraId="0A77A6E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is treated in confidence by them and not disclosed except with the prior written consent of the Authority or used otherwise than for the purpose of performing work or having work performed for the Authority under the Contract or any </w:t>
      </w:r>
      <w:r w:rsidRPr="00970FD3">
        <w:rPr>
          <w:rFonts w:ascii="Arial" w:eastAsiaTheme="minorEastAsia" w:hAnsi="Arial" w:cs="Arial"/>
          <w:color w:val="000000"/>
          <w:sz w:val="18"/>
          <w:szCs w:val="18"/>
          <w:lang w:eastAsia="en-GB"/>
        </w:rPr>
        <w:lastRenderedPageBreak/>
        <w:t>subcontract.</w:t>
      </w:r>
    </w:p>
    <w:p w14:paraId="2B4B775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ensure that their employees are aware of the Contractor’s arrangements for discharging the obligations at clauses 13.a and 13.b before receiving Information and shall take such steps as may be reasonably practical to enforce such arrangements.</w:t>
      </w:r>
    </w:p>
    <w:p w14:paraId="092E02A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A Party shall not be in breach of Clauses 13.a,  13.b, 13.f, 13.g and 13.h to the extent that either Party:</w:t>
      </w:r>
    </w:p>
    <w:p w14:paraId="45285D1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exercises rights of use or disclosure granted otherwise than in consequence of, or under, the Contract;</w:t>
      </w:r>
    </w:p>
    <w:p w14:paraId="388728F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has the right to use or disclose the Information in accordance with other Conditions of the Contract; or </w:t>
      </w:r>
    </w:p>
    <w:p w14:paraId="343AA89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can show:</w:t>
      </w:r>
    </w:p>
    <w:p w14:paraId="4962E9D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that the Information was or has become published or publicly available for use otherwise than in breach of any provision of the Contract or any other agreement between the Parties;</w:t>
      </w:r>
    </w:p>
    <w:p w14:paraId="72B2E64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that the Information was already known to it (without restrictions on disclosure or use) prior to receiving the Information under or in connection with the Contract;</w:t>
      </w:r>
    </w:p>
    <w:p w14:paraId="5438281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that the Information was received without restriction on further disclosure from a third party which lawfully acquired the Information without any restriction on disclosure; or</w:t>
      </w:r>
    </w:p>
    <w:p w14:paraId="0966407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from its records that the same Information was derived independently of that received under or in connection with the Contract;</w:t>
      </w:r>
    </w:p>
    <w:p w14:paraId="32C2D2D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provided that the relationship to any other Information is not revealed.</w:t>
      </w:r>
    </w:p>
    <w:p w14:paraId="772061B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Neither Party shall be in breach of this Condition where it can show that any disclosure of Information was made solely and to the 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p>
    <w:p w14:paraId="3052A0B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The Authority may disclose the Information: </w:t>
      </w:r>
    </w:p>
    <w:p w14:paraId="6CECA5D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to any Central Government Body for any proper purpose of the Authority or of the relevant Central Government Body, which shall include: disclosure to the Cabinet Office and/or HM Treasury for the purpose of ensuring effective cross-Government procurement processes, including value for money and related purposes.  Where such a disclosure is made the Authority shall ensure that the recipient is made aware of its confidentiality; </w:t>
      </w:r>
    </w:p>
    <w:p w14:paraId="4DA3BBC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to Parliament and Parliamentary Committees or if required by any Parliamentary reporting requirement; </w:t>
      </w:r>
    </w:p>
    <w:p w14:paraId="1D6830B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to the extent that the Authority (acting reasonably) deems disclosure necessary or appropriate in the course of carrying out its public functions; </w:t>
      </w:r>
    </w:p>
    <w:p w14:paraId="4120B6E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subject to clause 13.g below, on a confidential basis to a professional adviser, consultant or other person engaged by any of the entities defined in Schedule 1 (including benchmarking organisations) for any purpose relating to or connected with the Contract;</w:t>
      </w:r>
    </w:p>
    <w:p w14:paraId="1F15125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subject to clause 13.g below, on a confidential basis for the purpose of the exercise of its rights under the Contract; or</w:t>
      </w:r>
    </w:p>
    <w:p w14:paraId="066D27F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on a confidential basis to a proposed body in connection with any assignment, novation or disposal of any of its rights, obligations or liabilities under the Contract; </w:t>
      </w:r>
    </w:p>
    <w:p w14:paraId="24A3D7F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and for the purposes of the foregoing, references to disclosure on a confidential basis shall mean disclosure subject to a confidentiality agreement or arrangement containing terms no less stringent than those placed on the Authority under this Condition. </w:t>
      </w:r>
    </w:p>
    <w:p w14:paraId="3CA134B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Where the Authority intends to disclose Information to a commercial entity which is not a Central Government Body in accordance with clauses 13.f.(4) or 13.f.(5) above, the Authority will endeavour to provide the Contractor with 3 Business Days' notice in advance of such disclosure.  In relation to a disclosure of Information made under clause 13.f.(3) above, if reasonably requested by the Contractor within 2 Business Days of such notice being given, where the Authority has not already done so, it will endeavour to procure from the intended recipient of the Information an agreement containing confidentiality terms the same as, or substantially similar to, those placed on the Authority under this Condition.</w:t>
      </w:r>
    </w:p>
    <w:p w14:paraId="0F7102D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Before sharing any Information in accordance with clause 13.f, the Authority may redact the Information.  Any decision to redact Information made by the Authority shall be final.</w:t>
      </w:r>
    </w:p>
    <w:p w14:paraId="7D87A7B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Authority shall not be in breach of the Contract where disclosure of Information is made solely and to 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their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 </w:t>
      </w:r>
    </w:p>
    <w:p w14:paraId="5839B94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Nothing in this Condition shall affect the Parties' obligations of confidentiality where Information is disclosed orally in confidence.</w:t>
      </w:r>
    </w:p>
    <w:p w14:paraId="3985894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2F009E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14.Publicity and Communications with the Media</w:t>
      </w:r>
    </w:p>
    <w:p w14:paraId="5DB914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Contractor shall not and shall ensure that any employee or Subcontractor shall not communicate with representatives of the press, television, radio or other media on any matter concerning the Contract unless the Authority has given its prior written consent.</w:t>
      </w:r>
    </w:p>
    <w:p w14:paraId="205158D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BC9EF4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15.Change of Control of Contractor</w:t>
      </w:r>
    </w:p>
    <w:p w14:paraId="3CED08A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Contractor shall notify the Representative of the Authority at the address given in clause 15.b, as soon as practicable, in writing of any intended, planned or actual change in control of the Contractor, including any Subcontractors. The Contractor shall not be required to submit any notice which is unlawful or is in breach of either any pre-existing non-disclosure agreement or any regulations governing the conduct of the Contractor in the UK or other jurisdictions where the Contractor may be subject to legal sanction arising from issuing such a notice. </w:t>
      </w:r>
    </w:p>
    <w:p w14:paraId="6C70C4F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Each notice of change of control shall be taken to apply to all contracts with the Authority. Notices shall be submitted to: </w:t>
      </w:r>
    </w:p>
    <w:p w14:paraId="3D40B4E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Mergers &amp; Acquisitions Section </w:t>
      </w:r>
    </w:p>
    <w:p w14:paraId="76681FD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Strategic Supplier Management Team </w:t>
      </w:r>
    </w:p>
    <w:p w14:paraId="139A378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Spruce 3b # 1301 </w:t>
      </w:r>
    </w:p>
    <w:p w14:paraId="1E4FEC9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MOD Abbey Wood, </w:t>
      </w:r>
    </w:p>
    <w:p w14:paraId="7B33199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Bristol, BS34 8JH</w:t>
      </w:r>
    </w:p>
    <w:p w14:paraId="7269A86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and</w:t>
      </w:r>
      <w:r w:rsidRPr="00970FD3">
        <w:rPr>
          <w:rFonts w:ascii="Arial" w:eastAsiaTheme="minorEastAsia" w:hAnsi="Arial" w:cs="Arial"/>
          <w:color w:val="000000"/>
          <w:sz w:val="18"/>
          <w:szCs w:val="18"/>
          <w:lang w:eastAsia="en-GB"/>
        </w:rPr>
        <w:t xml:space="preserve"> emailed to: </w:t>
      </w:r>
      <w:hyperlink r:id="rId70" w:history="1">
        <w:r w:rsidRPr="00970FD3">
          <w:rPr>
            <w:rFonts w:ascii="Arial" w:eastAsiaTheme="minorEastAsia" w:hAnsi="Arial" w:cs="Arial"/>
            <w:color w:val="0000FF"/>
            <w:sz w:val="18"/>
            <w:szCs w:val="18"/>
            <w:u w:val="single"/>
            <w:lang w:eastAsia="en-GB"/>
          </w:rPr>
          <w:t>DefComrclSSM-MergersandAcq@mod.gov.uk</w:t>
        </w:r>
      </w:hyperlink>
    </w:p>
    <w:p w14:paraId="5A6F06B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Representative of the Authority shall consider the notice of change of control and advise the Contractor in writing of any concerns the Authority may have. Such concerns may include but are not limited to potential threats to national security, the ability of the Authority to comply with its statutory obligations or matters covered by the declarations made by the Contractor prior to contract award.</w:t>
      </w:r>
    </w:p>
    <w:p w14:paraId="7062297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Authority may terminate the Contract by giving written notice to the Contractor within six months of the Authority being notified in accordance with clause 15.a. The Authority shall act reasonably in exercising its right of termination under this Condition.</w:t>
      </w:r>
    </w:p>
    <w:p w14:paraId="00DEC6C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If the Authority exercises its right to terminate in accordance with clause 15.d the Contractor shall be entitled to request the Authority to consider making a payment representing any commitments, liabilities or expenditure incurred by the Contractor in connection with the Contract up to the point of termination. Such commitments, liabilities or expenditure shall be reasonably and properly chargeable by the Contractor, and shall otherwise represent an unavoidable loss by the Contractor by reason of the termination of the Contract. Any payment under this clause 15.e must be fully supported by documentary evidence. The decision whether to make such a payment shall be at the Authority’s sole discretion.</w:t>
      </w:r>
    </w:p>
    <w:p w14:paraId="7D7B96E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Notification by the Contractor of any intended, planned or actual change of control shall not prejudice the existing rights of the Authority or the Contractor under the Contract nor create or imply any rights of either the Contractor or the Authority additional to the Authority’s rights set out in this Condition.</w:t>
      </w:r>
    </w:p>
    <w:p w14:paraId="09581B7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423896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16.Environmental Requirements</w:t>
      </w:r>
    </w:p>
    <w:p w14:paraId="325B7CC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Contractor shall in all their operations to perform the Contract, adopt a sound proactive environmental approach that identifies, considers, and where possible, mitigates the environmental impacts of their supply chain.  The Contractor shall provide evidence of so doing to the Authority on demand.</w:t>
      </w:r>
    </w:p>
    <w:p w14:paraId="7ACEAC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5CB95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17.Contractor’s Records</w:t>
      </w:r>
    </w:p>
    <w:p w14:paraId="4E302DF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Contractor and their Subcontractors shall maintain all records specified in and connected with the Contract (expressly or otherwise) and make them available to the Authority when requested on reasonable notice. </w:t>
      </w:r>
    </w:p>
    <w:p w14:paraId="296065D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and their Subcontractors shall also permit access to relevant records that relate to the contractual obligations to supply goods or services under the Contract, held by or controlled by them and reasonably required by the Comptroller and Auditor General, their staff and any appointed representative of the National Audit Office, and provide such explanations and information as reasonably necessary for the following purposes:</w:t>
      </w:r>
    </w:p>
    <w:p w14:paraId="72301F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to enable the National Audit Office to carry out the Authority’s statutory audits and to examine and/or certify the Authority’s annual and interim report and accounts; and</w:t>
      </w:r>
    </w:p>
    <w:p w14:paraId="3B26308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to enable the National Audit Office to carry out an examination pursuant to Part II of the National Audit Act 1983 of the economy, efficiency and effectiveness with which the Authority has used its resources.</w:t>
      </w:r>
    </w:p>
    <w:p w14:paraId="43200C6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With regard to the records made available to the Authority under clause 17.a of this Condition, and subject to the provisions of Condition 13 (Disclosure of Information), the Contractor shall permit records to be examined and if necessary copied, by the Authority, or Representative of the Authority, as the Authority may require.</w:t>
      </w:r>
    </w:p>
    <w:p w14:paraId="3F8873B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Unless the Contract specifies otherwise the records referred to in this Condition shall be retained for a period of at least 6 years from:</w:t>
      </w:r>
    </w:p>
    <w:p w14:paraId="70CC9C2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end of the Contract term;</w:t>
      </w:r>
    </w:p>
    <w:p w14:paraId="748E9DF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termination of the Contract; or </w:t>
      </w:r>
    </w:p>
    <w:p w14:paraId="1E4EEFD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final payment,</w:t>
      </w:r>
    </w:p>
    <w:p w14:paraId="5554B0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whichever occurs latest.</w:t>
      </w:r>
    </w:p>
    <w:p w14:paraId="2D0D89D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18.Notices</w:t>
      </w:r>
    </w:p>
    <w:p w14:paraId="7B6D0F7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 Notice served under the Contract shall be:</w:t>
      </w:r>
    </w:p>
    <w:p w14:paraId="21F7EBD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in writing in the English language;</w:t>
      </w:r>
    </w:p>
    <w:p w14:paraId="3F1FE1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authenticated by signature or such other method as may be agreed between the Parties;</w:t>
      </w:r>
    </w:p>
    <w:p w14:paraId="452B829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sent for the attention of the other Party’s Representative, and to the address set out in Schedule 3 (Contract Data Sheet);</w:t>
      </w:r>
    </w:p>
    <w:p w14:paraId="313CA80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marked with the number of the Contract; and</w:t>
      </w:r>
    </w:p>
    <w:p w14:paraId="7F05F21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delivered by hand, prepaid post (or airmail), facsimile transmission or, if agreed in Schedule 3 (Contract Data Sheet), by electronic mail.</w:t>
      </w:r>
    </w:p>
    <w:p w14:paraId="22258AB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Notices shall be deemed to have been received:</w:t>
      </w:r>
    </w:p>
    <w:p w14:paraId="15475C0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delivered by hand, on the day of delivery if it is the recipient’s Business Day and otherwise on the first Business Day of the recipient immediately following the day of delivery;</w:t>
      </w:r>
    </w:p>
    <w:p w14:paraId="6DA278A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if sent by prepaid post, on the fourth Business Day (or the tenth Business Day in the case of airmail) after the day of posting;</w:t>
      </w:r>
    </w:p>
    <w:p w14:paraId="0CFC293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if sent by facsimile or electronic means: </w:t>
      </w:r>
    </w:p>
    <w:p w14:paraId="40C4F40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if transmitted between 09:00 and 17:00 hours on a Business Day (recipient’s time) on completion of receipt by the sender of verification of the transmission from the receiving instrument; or</w:t>
      </w:r>
    </w:p>
    <w:p w14:paraId="5ED25EF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transmitted at any other time, at 09:00 on the first Business Day (recipient’s time) following the completion of receipt by the sender of verification of transmission from the receiving instrument.</w:t>
      </w:r>
    </w:p>
    <w:p w14:paraId="47934E27"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p>
    <w:p w14:paraId="792A0F1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19.Progress Monitoring, Meetings and Reports</w:t>
      </w:r>
    </w:p>
    <w:p w14:paraId="5D931A1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attend progress meetings at the frequency or times (if any) specified in Schedule 3 (Contract Data Sheet) and shall ensure that their Contractor’s representatives are suitably qualified to attend such meetings.</w:t>
      </w:r>
    </w:p>
    <w:p w14:paraId="6F5D9C2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submit progress reports to the Authority’s Representatives at the times and in the format (if any) specified in Schedule 3 (Contract Data Sheet). The reports shall detail as a minimum:</w:t>
      </w:r>
    </w:p>
    <w:p w14:paraId="753B96C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performance/Delivery of the Contractor Deliverables;</w:t>
      </w:r>
    </w:p>
    <w:p w14:paraId="0A13FC4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risks and opportunities;</w:t>
      </w:r>
    </w:p>
    <w:p w14:paraId="3BC1FB3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(3)      any other information specified in Schedule 3 (Contract Data Sheet); and</w:t>
      </w:r>
    </w:p>
    <w:p w14:paraId="1BD0765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any other information reasonably requested by the Authority.</w:t>
      </w:r>
    </w:p>
    <w:p w14:paraId="27594C1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27C7D4D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u w:val="single"/>
          <w:lang w:eastAsia="en-GB"/>
        </w:rPr>
        <w:t xml:space="preserve">Supply of Contractor Deliverables </w:t>
      </w:r>
    </w:p>
    <w:p w14:paraId="383CD31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20.Supply of Contractor Deliverables and Quality Assurance</w:t>
      </w:r>
    </w:p>
    <w:p w14:paraId="107BA9F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provide the Contractor Deliverables to the Authority, in accordance with the Schedule of Requirements and the Specification, and shall allocate sufficient resource to the provision of the Contractor Deliverables to enable it to comply with this obligation.</w:t>
      </w:r>
    </w:p>
    <w:p w14:paraId="73337B6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w:t>
      </w:r>
    </w:p>
    <w:p w14:paraId="1912447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comply with any applicable quality assurance requirements specified in Schedule 3 (Contract Data Sheet) in providing the Contractor Deliverables; and</w:t>
      </w:r>
    </w:p>
    <w:p w14:paraId="6CD92A1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discharge their obligations under the Contract with all due skill, care, diligence and operating practice by appropriately experienced, qualified and trained personnel.</w:t>
      </w:r>
    </w:p>
    <w:p w14:paraId="6231DD7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provisions of clause 20.b. shall survive any performance, acceptance or payment pursuant to the Contract and shall extend to any remedial services provided by the Contractor.</w:t>
      </w:r>
    </w:p>
    <w:p w14:paraId="2E0B434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w:t>
      </w:r>
    </w:p>
    <w:p w14:paraId="011FE09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observe, and ensure that the Contractor’s Team observe, all health and safety rules and regulations and any other security requirements that apply at any of the Authority’s premises;</w:t>
      </w:r>
    </w:p>
    <w:p w14:paraId="3EF7E1B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notify the Authority as soon as they become aware of any health and safety hazards or issues which arise in relation to the Contractor Deliverables; and</w:t>
      </w:r>
    </w:p>
    <w:p w14:paraId="469BE42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before the date on which the Contractor Deliverables are to start, obtain, and at all times maintain, all necessary licences and consents in relation to the Contractor Deliverables.</w:t>
      </w:r>
    </w:p>
    <w:p w14:paraId="658D99D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0452D05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21.Marking of Contractor Deliverables</w:t>
      </w:r>
    </w:p>
    <w:p w14:paraId="780FD5F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Each Contractor Deliverable shall be marked in accordance with the requirements specified in Schedule 3 (Contract Data Sheet),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specified in Schedule 2 (Schedule of Requirements).</w:t>
      </w:r>
    </w:p>
    <w:p w14:paraId="1290A40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Any marking method used shall not have a detrimental effect on the strength, serviceability or corrosion resistance of the Contractor Deliverables.</w:t>
      </w:r>
    </w:p>
    <w:p w14:paraId="51F149A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marking shall include any serial numbers allocated to the Contractor Deliverable.</w:t>
      </w:r>
    </w:p>
    <w:p w14:paraId="30A4675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because of its size or nature it is not possible to mark a Contractor Deliverable with the required particulars, the required information should be included on the package or carton in which the Contractor Deliverable is packed, in accordance with Condition 22 (Packaging and Labelling (excluding Contractor Deliverables containing Munitions)).</w:t>
      </w:r>
    </w:p>
    <w:p w14:paraId="2E1D20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2E838BB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22.Packaging and Labelling (excluding Contractor Deliverables containing Munitions)</w:t>
      </w:r>
    </w:p>
    <w:p w14:paraId="0793D0D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Packaging responsibilities are as follows:</w:t>
      </w:r>
    </w:p>
    <w:p w14:paraId="4CC058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shall be responsible for providing Packaging which fully complies with the requirements of the Contract.</w:t>
      </w:r>
    </w:p>
    <w:p w14:paraId="0A11B76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Authority shall indicate in the Contract the standard or level of Packaging required for each Contractor Deliverable, including the PPQ.  If a standard or level of Packaging (including the PPQ) is not indicated in the Contract, the Contractor shall request such instructions from the Authority before proceeding further.</w:t>
      </w:r>
    </w:p>
    <w:p w14:paraId="64B6656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Contractor shall ensure all relevant information necessary for the effective performance of the Contract is made available to all Subcontractors.</w:t>
      </w:r>
    </w:p>
    <w:p w14:paraId="445DF37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Where the Contractor or any of their Subcontractors have concerns relating to the appropriateness of the Packaging design and or MPL prior to manufacture or supply of the Contractor Deliverables they shall use DEFFORM 129B to feedback these concerns to the Contractor or Authority, as appropriate.   </w:t>
      </w:r>
    </w:p>
    <w:p w14:paraId="6352198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supply Commercial Packaging meeting the standards and requirements of Def Stan 81-041 (Part 1).  In addition, the following requirements apply:</w:t>
      </w:r>
    </w:p>
    <w:p w14:paraId="5FA9850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shall provide Packaging which:</w:t>
      </w:r>
    </w:p>
    <w:p w14:paraId="0561B14B"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will ensure that each Contractor Deliverable may be transported and delivered to the consignee named in the Contract in an undamaged and serviceable condition; and</w:t>
      </w:r>
    </w:p>
    <w:p w14:paraId="0FDB49D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is labelled to enable the contents to be identified without need to breach the package; and </w:t>
      </w:r>
    </w:p>
    <w:p w14:paraId="6AAD5EE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is compliant with statutory requirements and this Condition. </w:t>
      </w:r>
    </w:p>
    <w:p w14:paraId="181F9A6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Packaging used by the Contractor to supply identical or similar Contractor Deliverables to commercial customers or to the general public (i.e. point of sale packaging) will be acceptable, provided that it complies with the following criteria:</w:t>
      </w:r>
    </w:p>
    <w:p w14:paraId="0F73B91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reference in the Contract to a PPQ means the quantity of a Contractor Deliverable to be contained in an individual package, which has been selected as being the most suitable for issue(s) to the ultimate user;</w:t>
      </w:r>
    </w:p>
    <w:p w14:paraId="658F6B8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Robust Contractor Deliverables, which by their nature require minimal or no packaging for commercial deliveries, shall be regarded as "PPQ packages" and shall be marked in accordance with clauses 22.i to 22.l. References to "PPQ packages" in subsequent text shall be taken to include Robust Contractor Deliverables; and</w:t>
      </w:r>
    </w:p>
    <w:p w14:paraId="4A1C4C1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ease of handling, transportation and delivery, packages which contain identical Contractor Deliverables may be bulked and overpacked, in accordance with clauses 22.i to 22.k.</w:t>
      </w:r>
    </w:p>
    <w:p w14:paraId="3AA0F85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ascertain whether the Contractor Deliverables being supplied are, or contain, Dangerous Goods, and shall supply the Dangerous Goods in accordance with:</w:t>
      </w:r>
    </w:p>
    <w:p w14:paraId="4C63C22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Health and Safety At Work Act 1974 (as amended);</w:t>
      </w:r>
    </w:p>
    <w:p w14:paraId="2A1B190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Classification Hazard Information and Packaging for Supply Regulations (CHIP4) 2009 (as amended);</w:t>
      </w:r>
    </w:p>
    <w:p w14:paraId="6C9BB50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REACH Regulations 2007 (as amended); and</w:t>
      </w:r>
    </w:p>
    <w:p w14:paraId="2C7C89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The Classification, Labelling and Packaging Regulations (CLP) 2009 (as amended).</w:t>
      </w:r>
    </w:p>
    <w:p w14:paraId="40BBDF9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 package the Dangerous Goods as limited quantities, excepted quantities or similar derogations, for UK or worldwide shipment by all modes of transport in accordance with the regulations relating to the Dangerous Goods and:</w:t>
      </w:r>
    </w:p>
    <w:p w14:paraId="027C65F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(1)      The Safety Of Lives At Sea Regulations (SOLAS) 1974 (as amended); and</w:t>
      </w:r>
    </w:p>
    <w:p w14:paraId="79616A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Air Navigation (Amendment) Order 2019.</w:t>
      </w:r>
    </w:p>
    <w:p w14:paraId="29308DC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As soon as possible, and in any event no later than one month before delivery is due, the Contractor shall provide a Safety Data Sheet in respect of each Dangerous Good in accordance with the REACH Regulations 2007 (as amended) and the Health and Safety At Work Act 1974 (as amended) and in accordance with Condition 24 (Supply of Hazardous Materials or Substances in Contractor Deliverables). </w:t>
      </w:r>
    </w:p>
    <w:p w14:paraId="46BC52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Contractor shall comply with the requirements for the design of MLP which include clauses 22.f and 22.g as follows:</w:t>
      </w:r>
    </w:p>
    <w:p w14:paraId="41AB5EB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Where there is a requirement to design UK or NATO MLP, the work shall be undertaken by an MPAS registered organisation, or one that although non-registered is able to demonstrate to the Authority that their quality systems and military package design expertise are of an equivalent standard.</w:t>
      </w:r>
    </w:p>
    <w:p w14:paraId="665DCF5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MPAS certification (for individual designers) and registration (for organisations) scheme details are available from:</w:t>
      </w:r>
    </w:p>
    <w:p w14:paraId="37E96C7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DES LSOC SpSvcs--SptEng-Pkg1</w:t>
      </w:r>
    </w:p>
    <w:p w14:paraId="10F3F6B7"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MOD Abbey Wood </w:t>
      </w:r>
    </w:p>
    <w:p w14:paraId="7A4C954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Bristol, BS34 8JH </w:t>
      </w:r>
    </w:p>
    <w:p w14:paraId="6706E974"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Tel. +44(0)30679-35353</w:t>
      </w:r>
    </w:p>
    <w:p w14:paraId="0F36F750" w14:textId="77777777" w:rsidR="00084DCA" w:rsidRPr="00970FD3" w:rsidRDefault="00530689" w:rsidP="00084DCA">
      <w:pPr>
        <w:autoSpaceDE w:val="0"/>
        <w:autoSpaceDN w:val="0"/>
        <w:adjustRightInd w:val="0"/>
        <w:spacing w:after="0" w:line="240" w:lineRule="auto"/>
        <w:ind w:left="993"/>
        <w:rPr>
          <w:rFonts w:ascii="Arial" w:eastAsiaTheme="minorEastAsia" w:hAnsi="Arial" w:cs="Arial"/>
          <w:sz w:val="18"/>
          <w:szCs w:val="18"/>
          <w:lang w:eastAsia="en-GB"/>
        </w:rPr>
      </w:pPr>
      <w:hyperlink r:id="rId71" w:history="1">
        <w:r w:rsidR="00084DCA" w:rsidRPr="00970FD3">
          <w:rPr>
            <w:rFonts w:ascii="Arial" w:eastAsiaTheme="minorEastAsia" w:hAnsi="Arial" w:cs="Arial"/>
            <w:color w:val="0000FF"/>
            <w:sz w:val="18"/>
            <w:szCs w:val="18"/>
            <w:u w:val="single"/>
            <w:lang w:eastAsia="en-GB"/>
          </w:rPr>
          <w:t>DESLSOC-SpSvcs-SptEng-Pkg1@mod.gov.uk</w:t>
        </w:r>
      </w:hyperlink>
    </w:p>
    <w:p w14:paraId="4ABA685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MPAS Documentation is also available on the DStan website.</w:t>
      </w:r>
    </w:p>
    <w:p w14:paraId="6C40C45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MLP shall be designed to comply with the relevant requirements of Def Stan 81-041, and be capable of meeting the appropriate test requirements of Def Stan 81-041 (Part 3).  Packaging designs shall be prepared on a SPIS, in accordance with Def Stan 81-041 (Part 4).</w:t>
      </w:r>
    </w:p>
    <w:p w14:paraId="0BBA14E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Contractor shall ensure a search of the SPIS index (the ‘SPIN’) is carried out to establish the SPIS status of each requirement (using DEFFORM 129a ‘Application for Packaging Designs or their Status’).</w:t>
      </w:r>
    </w:p>
    <w:p w14:paraId="7CC1ACB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New designs shall not be made where there is an existing usable SPIS, or one that may be easily modified. </w:t>
      </w:r>
    </w:p>
    <w:p w14:paraId="2D0C333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Where there is a usable SFS, it shall be used in place of a SPIS design unless otherwise stated by the Contract.  When an SFS is used or replaces a SPIS design, the Contractor shall upload this information on to SPIN in Adobe PDF.</w:t>
      </w:r>
    </w:p>
    <w:p w14:paraId="481672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All SPIS, new or modified (and associated documentation), shall, on completion, be uploaded by the Contractor on to SPIN.  The format shall be Adobe PDF.  </w:t>
      </w:r>
    </w:p>
    <w:p w14:paraId="203BC23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(7)      Where it is necessary to use an existing SPIS design, the Contractor shall ensure the Packaging manufacturer is a registered organisation in accordance with clause 22.f.(1) above, or if un-registered, is compliant with MPAS ANNEX A Supplement (Code) M.  The Contractor shall ensure, as far as possible, that the SPIS is up to date.</w:t>
      </w:r>
    </w:p>
    <w:p w14:paraId="2F970C8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(8)      The documents supplied under clause 22.f.(6) shall be considered as a contract data requirement and be subject to the terms of DEFCON 15 and DEFCON 21.</w:t>
      </w:r>
    </w:p>
    <w:p w14:paraId="50C9632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Unless otherwise stated in the Contract, one of the following procedures for the production of new or modified SPIS designs shall be applied:</w:t>
      </w:r>
    </w:p>
    <w:p w14:paraId="58EC9DA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Contractor or their Subcontractor is the PDA they shall:</w:t>
      </w:r>
    </w:p>
    <w:p w14:paraId="086950D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On receipt of instructions received from the Authority’s representative nominated in Box 2 Annex A to Schedule 3 (Contract Data Sheet), prepare the required package design in accordance with clause 22.f.</w:t>
      </w:r>
    </w:p>
    <w:p w14:paraId="4B4EDF8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Where the Contractor or their Subcontractor is registered, they shall, on completion of any design work, provide the Authority with the following documents electronically:</w:t>
      </w:r>
    </w:p>
    <w:p w14:paraId="2BE3452C"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a list of all SPIS which have been prepared or revised against the Contract; and</w:t>
      </w:r>
    </w:p>
    <w:p w14:paraId="48E162C1"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      a copy of all new / revised SPIS, complete with all continuation sheets and associated drawings, where applicable, to be uploaded onto SPIN.</w:t>
      </w:r>
    </w:p>
    <w:p w14:paraId="099661A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PDA is not a registered organisation, then they shall obtain approval for their design from a registered organisation before proceeding, then follow clause 22.g.(1)(b).</w:t>
      </w:r>
    </w:p>
    <w:p w14:paraId="692E025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Where the Contractor or their Subcontractor is not the PDA and is un-registered, they shall not produce, modify, or update SPIS designs.  They shall obtain current SPIS design(s) from the Authority or a registered organisation before proceeding with manufacture of Packaging.  To allow designs to be provided in ample time, they should apply for SPIS designs as soon as practicable.</w:t>
      </w:r>
    </w:p>
    <w:p w14:paraId="251C8A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Where the Contractor or their Subcontractor is un-registered and has been given authority to produce, modify, and update SPIS designs by the Contract, they shall obtain approval for their design from a registered organisation using DEFFORM 129a before proceeding, then follow clause 22.g.(1)(b).</w:t>
      </w:r>
    </w:p>
    <w:p w14:paraId="530AF00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Where the Contractor or their Subcontractor is not a PDA but is registered, they shall follow clauses 22.g.(1)(a) and 22.g.(1)(b).</w:t>
      </w:r>
    </w:p>
    <w:p w14:paraId="65A72A6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If special jigs, tooling etc., are required for the production of MLP, the Contractor shall obtain written approval from the Commercial Officer before providing them.  Any approval given will be subject to the terms of DEFCON 23 (SC2) or equivalent condition, as appropriate.</w:t>
      </w:r>
    </w:p>
    <w:p w14:paraId="5911FCB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In addition to any marking required by international or national legislation or regulations, the following package labelling and marking requirements apply:</w:t>
      </w:r>
    </w:p>
    <w:p w14:paraId="2219EAA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 specifies UK or NATO MPL, labelling and marking of the packages shall be in accordance with Def Stan 81-041 (Part 6) and this Condition as follows:</w:t>
      </w:r>
    </w:p>
    <w:p w14:paraId="574AE1A7"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Labels giving the mass of the package, in kilograms, shall be placed such that they may be clearly seen when the items are stacked during storage.</w:t>
      </w:r>
    </w:p>
    <w:p w14:paraId="6EBFA23A"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Each consignment package shall be marked with details as follows:</w:t>
      </w:r>
    </w:p>
    <w:p w14:paraId="48BF6DC0"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name and address of consignor;</w:t>
      </w:r>
    </w:p>
    <w:p w14:paraId="72E24121"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      name and address of consignee (as stated in the Contract or order);</w:t>
      </w:r>
    </w:p>
    <w:p w14:paraId="6CE97BC8"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iii.      destination where it differs from the consignee's address, normally either:</w:t>
      </w:r>
    </w:p>
    <w:p w14:paraId="543E9DF8" w14:textId="77777777" w:rsidR="00084DCA" w:rsidRPr="00970FD3" w:rsidRDefault="00084DCA" w:rsidP="00084DCA">
      <w:pPr>
        <w:autoSpaceDE w:val="0"/>
        <w:autoSpaceDN w:val="0"/>
        <w:adjustRightInd w:val="0"/>
        <w:spacing w:after="0" w:line="240" w:lineRule="auto"/>
        <w:ind w:left="2127"/>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delivery destination / address; or</w:t>
      </w:r>
    </w:p>
    <w:p w14:paraId="013F05BE" w14:textId="77777777" w:rsidR="00084DCA" w:rsidRPr="00970FD3" w:rsidRDefault="00084DCA" w:rsidP="00084DCA">
      <w:pPr>
        <w:autoSpaceDE w:val="0"/>
        <w:autoSpaceDN w:val="0"/>
        <w:adjustRightInd w:val="0"/>
        <w:spacing w:after="0" w:line="240" w:lineRule="auto"/>
        <w:ind w:left="2127"/>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       transit destination, where delivery address is a point for aggregation / disaggregation and / or onward shipment elsewhere, e.g. railway station, where that mode of transport is used;</w:t>
      </w:r>
    </w:p>
    <w:p w14:paraId="69CC0AE9"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iv.      the unique order identifiers and the CP&amp;F Delivery Label / Form which shall be prepared in accordance </w:t>
      </w:r>
      <w:r w:rsidRPr="00970FD3">
        <w:rPr>
          <w:rFonts w:ascii="Arial" w:eastAsiaTheme="minorEastAsia" w:hAnsi="Arial" w:cs="Arial"/>
          <w:color w:val="000000"/>
          <w:sz w:val="18"/>
          <w:szCs w:val="18"/>
          <w:lang w:eastAsia="en-GB"/>
        </w:rPr>
        <w:lastRenderedPageBreak/>
        <w:t>with DEFFORM 129J.</w:t>
      </w:r>
    </w:p>
    <w:p w14:paraId="53CB7206" w14:textId="77777777" w:rsidR="00084DCA" w:rsidRPr="00970FD3" w:rsidRDefault="00084DCA" w:rsidP="00084DCA">
      <w:pPr>
        <w:autoSpaceDE w:val="0"/>
        <w:autoSpaceDN w:val="0"/>
        <w:adjustRightInd w:val="0"/>
        <w:spacing w:after="0" w:line="240" w:lineRule="auto"/>
        <w:ind w:left="2127"/>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If aggregated packages are used, their consignment marking and identification requirements are stated at clause 22.l.</w:t>
      </w:r>
    </w:p>
    <w:p w14:paraId="3EE22C4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If the Contract specifies Commercial Packaging, an external surface of each PPQ package and each consignment package, if it contains identical PPQ packages, shall be marked, using details of the Contractor Deliverables as shown in the Contract schedule, to state the following:</w:t>
      </w:r>
    </w:p>
    <w:p w14:paraId="05C90F9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description of the Contractor Deliverable;</w:t>
      </w:r>
    </w:p>
    <w:p w14:paraId="0D68A48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the full thirteen digit NATO Stock Number (NSN); </w:t>
      </w:r>
    </w:p>
    <w:p w14:paraId="027C5BC9"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PPQ;</w:t>
      </w:r>
    </w:p>
    <w:p w14:paraId="77D9DCD9"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maker's part / catalogue, serial and / or batch number, as appropriate;</w:t>
      </w:r>
    </w:p>
    <w:p w14:paraId="7BFA5ED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the Contract and order number when applicable;</w:t>
      </w:r>
    </w:p>
    <w:p w14:paraId="4F14CE7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words “Trade Package” in bold lettering, marked in BLUE in respect of trade packages, and BLACK in respect of export trade packages;</w:t>
      </w:r>
    </w:p>
    <w:p w14:paraId="6C40C6C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shelf life of item where applicable;</w:t>
      </w:r>
    </w:p>
    <w:p w14:paraId="0C159DB4"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for rubber items or items containing rubber, the quarter and year of vulcanisation or manufacture of the rubber product or component (marked in accordance with Def Stan 81-041);</w:t>
      </w:r>
    </w:p>
    <w:p w14:paraId="344FAFE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any statutory hazard markings and any handling markings, including the mass of any package which exceeds 3kg gross; and</w:t>
      </w:r>
    </w:p>
    <w:p w14:paraId="701AE1AA"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any additional markings specified in the Contract.</w:t>
      </w:r>
    </w:p>
    <w:p w14:paraId="525026E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j.      Bar code marking shall be applied to the external surface of each consignment package and to each PPQ package contained therein.  The default symbology shall be as specified in Def Stan 81-041 (Part 6).  As a minimum the following information shall be marked on packages: </w:t>
      </w:r>
    </w:p>
    <w:p w14:paraId="67F228C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full 13-digit NSN;</w:t>
      </w:r>
    </w:p>
    <w:p w14:paraId="5013AD4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denomination of quantity (D of Q);</w:t>
      </w:r>
    </w:p>
    <w:p w14:paraId="1DEBDCE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actual quantity (quantity in package);</w:t>
      </w:r>
    </w:p>
    <w:p w14:paraId="7C866EC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manufacturer's serial number and / or batch number, if one has been allocated; and</w:t>
      </w:r>
    </w:p>
    <w:p w14:paraId="4C54682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the CP&amp;F-generated unique order identifier.</w:t>
      </w:r>
    </w:p>
    <w:p w14:paraId="5D2BE8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Requirements for positioning bar codes in relation to related text, as well as positioning on package etc., are defined in Def Stan 81-041 (Part 6).  If size of the bar code does not allow a label to be directly attached, then a tag may be used.  Any difficulties over size or positioning of barcode markings shall initially be referred to the organisation nominated in Box 3 of Annex A to Schedule 3 (Contract Data Sheet).</w:t>
      </w:r>
    </w:p>
    <w:p w14:paraId="7877AC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l.      The requirements for the consignment of aggregated packages are as follows:</w:t>
      </w:r>
    </w:p>
    <w:p w14:paraId="2210E33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With the exception of packages containing Dangerous Goods, over-packing for delivery to the consignee shown in the Contract may be used by the consignor to aggregate a number of packages to different Packaging levels, provided that the package contains Contractor Deliverables of only one NSN or class group.  Over-packing shall be in the cheapest commercial form consistent with ease of handling and protection of over-packed items.</w:t>
      </w:r>
    </w:p>
    <w:p w14:paraId="7CE9832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Two adjacent sides of the outer container shall be clearly marked to show the following:</w:t>
      </w:r>
    </w:p>
    <w:p w14:paraId="2558742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class group number;</w:t>
      </w:r>
    </w:p>
    <w:p w14:paraId="4D6C32F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name and address of consignor;</w:t>
      </w:r>
    </w:p>
    <w:p w14:paraId="4AEBF5D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name and address of consignee (as stated on the Contract or order);</w:t>
      </w:r>
    </w:p>
    <w:p w14:paraId="5941FC5C"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destination if it differs from the consignee's address, normally either:</w:t>
      </w:r>
    </w:p>
    <w:p w14:paraId="537B406B"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delivery destination / address; or</w:t>
      </w:r>
    </w:p>
    <w:p w14:paraId="3A633166"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ii.      transit destination, if the delivery address is a point of aggregation / disaggregation and / or onward shipment e.g. railway station, where that mode of transport is used; </w:t>
      </w:r>
    </w:p>
    <w:p w14:paraId="0A6AD87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where applicable, the reference number of the delivery note produced by CP&amp;F relating to the contents.  The consignee's copy of each delivery note shall be placed in the case / container.  If the Contractor Deliverables listed in the delivery note are packed in several cases, the consignee's copy shall be placed in the first case and a separate list detailing the contents shall be prepared for each case after the first and placed in the case to which it relates.  Each case is to be numbered to indicate both the number of the case and the total number of cases concerned e.g. 1/3, 2/3, 3/3; </w:t>
      </w:r>
    </w:p>
    <w:p w14:paraId="3FFE3E58"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CP&amp;F-generated shipping label; and</w:t>
      </w:r>
    </w:p>
    <w:p w14:paraId="17AA80E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any statutory hazard markings and any handling markings.</w:t>
      </w:r>
    </w:p>
    <w:p w14:paraId="031FC39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m.      Authorisation of the Contractor to undertake Packaging design, or to use a packaging design, that was not part of the original requirement under the Contract, shall be considered as an alteration to the specification in accordance with Condition 6 (Formal Amendments to the Contract).</w:t>
      </w:r>
    </w:p>
    <w:p w14:paraId="749FF92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n.      The Contractor shall ensure that timber and wood-containing products supplied under the Contract comply with the provisions of Condition 25 (Timber and Wood-Derived Products) and Annex I and Annex II of the International Standards for Phytosanitary Measures, "Guidelines for Regulating Wood Packaging Material in International Trade", Publication No 15 (ISPM 15). </w:t>
      </w:r>
    </w:p>
    <w:p w14:paraId="38266A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o.      All Packaging shall meet the requirements of the Packaging (Essential Requirements) Regulations 2003 (as amended) where applicable.</w:t>
      </w:r>
    </w:p>
    <w:p w14:paraId="34C8AC4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      In any design work the Contractor shall comply with the Producer Responsibility Obligations (Packaging Waste) Regulations 2007 (as amended) or equivalent legislation.  Evidence of compliance shall be a contractor record in accordance with Condition 17 (Contractor’s Records).</w:t>
      </w:r>
    </w:p>
    <w:p w14:paraId="1185918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q.      This Condition is concerned with the supply of Packaging suitable to protect and ease handling, transport and storage of specified items.  Where there is a failure of suitable Packaging (a design failure), or Packaging fails and this is attributed to the Packaging supplier, then the supplier shall be liable for the cost of replacing the Packaging.</w:t>
      </w:r>
    </w:p>
    <w:p w14:paraId="4C2DE12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      Liability for other losses resulting from Packaging failure or resulting from damage to Packaging, (such as damage to the packaged item etc.), shall be specified elsewhere in the Contract.</w:t>
      </w:r>
    </w:p>
    <w:p w14:paraId="17239CF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      General requirements for service Packaging, including details of UK and NATO MLP and Commercial Packaging descriptions, are contained in Def Stan 81-041 (Part 1) "Packaging of Defence Materiel".  Def Stans, NATO Standardisation Agreements (STANAGs), and further information are available from the DStan internet site at: </w:t>
      </w:r>
      <w:hyperlink r:id="rId72" w:history="1">
        <w:r w:rsidRPr="00970FD3">
          <w:rPr>
            <w:rFonts w:ascii="Arial" w:eastAsiaTheme="minorEastAsia" w:hAnsi="Arial" w:cs="Arial"/>
            <w:color w:val="0000FF"/>
            <w:sz w:val="18"/>
            <w:szCs w:val="18"/>
            <w:u w:val="single"/>
            <w:lang w:eastAsia="en-GB"/>
          </w:rPr>
          <w:t>https://www.dstan.mod.uk/</w:t>
        </w:r>
      </w:hyperlink>
    </w:p>
    <w:p w14:paraId="4C48821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t.      Unless specifically stated otherwise in the invitation to tender or the Contract, reference to any standard including Def Stans or STANAGs in any invitation to tender or Contract document means the edition and all amendments extant at the date of such tender or Contract.</w:t>
      </w:r>
    </w:p>
    <w:p w14:paraId="14B4BE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u.      In the event of conflict between the Contract and Def Stan 81-041, the Contract shall take precedence. </w:t>
      </w:r>
    </w:p>
    <w:p w14:paraId="74FA02E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364F728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23.</w:t>
      </w:r>
      <w:r w:rsidRPr="00970FD3">
        <w:rPr>
          <w:rFonts w:ascii="Arial" w:eastAsiaTheme="minorEastAsia" w:hAnsi="Arial" w:cs="Arial"/>
          <w:color w:val="000000"/>
          <w:sz w:val="18"/>
          <w:szCs w:val="18"/>
          <w:lang w:eastAsia="en-GB"/>
        </w:rPr>
        <w:t>        </w:t>
      </w:r>
      <w:r w:rsidRPr="00970FD3">
        <w:rPr>
          <w:rFonts w:ascii="Arial" w:eastAsiaTheme="minorEastAsia" w:hAnsi="Arial" w:cs="Arial"/>
          <w:b/>
          <w:bCs/>
          <w:color w:val="000000"/>
          <w:sz w:val="18"/>
          <w:szCs w:val="18"/>
          <w:lang w:eastAsia="en-GB"/>
        </w:rPr>
        <w:t>Plastic Packaging Tax</w:t>
      </w:r>
    </w:p>
    <w:p w14:paraId="20E9678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ensure that any PPT due in relation to this Contract is paid in accordance with the PPT Legislation.</w:t>
      </w:r>
    </w:p>
    <w:p w14:paraId="35349E2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 Price includes any PPT that may be payable by the Contractor in relation to the Contract.</w:t>
      </w:r>
    </w:p>
    <w:p w14:paraId="3EA2F86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On reasonable notice being provided by the Authority, the Contractor shall provide and make available to the Authority details of any PPT they have paid that relates to the Contract.</w:t>
      </w:r>
    </w:p>
    <w:p w14:paraId="0D2186C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The Contractor shall notify the Authority, in writing, in the event that there is any adjustment required to the Contract Price in accordance with section 70 of the Finance Act 2021 and, on reasonable notice being provided by the Authority, the Contractor shall provide any such information that the Authority requires in relation to any such adjustment. </w:t>
      </w:r>
    </w:p>
    <w:p w14:paraId="5A3B581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accordance with Condition 17 the Contractor (and their sub-contractors) shall maintain all records relating to PPT and make them available to the Authority when requested on reasonable notice for reasons related to the Contract.</w:t>
      </w:r>
    </w:p>
    <w:p w14:paraId="31AED9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Where the Contractor manufactures, purchases or imports into the UK any Plastic Packaging Component in relation to the Contract the Contractor shall, on reasonable notice being given, provide the Authority with such information and documentation that it requires to enable the Authority to carry out due diligence checks and satisfy itself that the Contractor has complied with the requirements of the PPT Legislation. This shall include, but is not limited to the Contractor providing: </w:t>
      </w:r>
    </w:p>
    <w:p w14:paraId="1BD7DC2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confirmation of the tax status of any Plastic Packaging Component;</w:t>
      </w:r>
    </w:p>
    <w:p w14:paraId="432493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documents to confirm that PPT has been properly accounted for; </w:t>
      </w:r>
    </w:p>
    <w:p w14:paraId="6D4C2FA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product specifications for the packaging components, including, but not limited to, the weight and composition of the products and any other product specifications that may be required; and </w:t>
      </w:r>
    </w:p>
    <w:p w14:paraId="1ECC44B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copies of any certifications or audits that have been obtained or conducted in relation to the provision of Plastic Packaging Components.</w:t>
      </w:r>
    </w:p>
    <w:p w14:paraId="1D7461C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The Authority shall have the right, on providing reasonable notice, to physically inspect or conduct an audit on the Contractor, to ensure any information that has been provided in accordance with clause 23.f above is accurate.</w:t>
      </w:r>
    </w:p>
    <w:p w14:paraId="14D774C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In the event the Contractor is not required to register for PPT they (and to the extent applicable, their sub-contractors) shall provide the Authority with a statement to this effect and, to the extent reasonably required by the Authority on reasonable notice, supporting evidence for that statement.</w:t>
      </w:r>
    </w:p>
    <w:p w14:paraId="28A777D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The Contractor shall provide, on the Authority providing reasonable notice, any information that the Authority may require from the Contractor for the Authority to comply with any obligations it may have under the PPT Legislation.</w:t>
      </w:r>
    </w:p>
    <w:p w14:paraId="3BAE525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299ACE5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24.Supply of Data for Hazardous Materials or Substances, Mixtures and Articles in Contractor Deliverables</w:t>
      </w:r>
    </w:p>
    <w:p w14:paraId="32EBCD6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Nothing in this Condition shall reduce or limit any statutory duty or legal obligation of the Authority or the Contractor. </w:t>
      </w:r>
    </w:p>
    <w:p w14:paraId="1B33DFC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provide to the Authority:</w:t>
      </w:r>
    </w:p>
    <w:p w14:paraId="301CBCB2"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for each Substance, Mixture or Article supplied in meeting the criteria of classification as hazardous in accordance with the GB Classification, Labelling and Packaging (GB CLP) a UK REACH compliant Safety Data Sheet (SDS);</w:t>
      </w:r>
    </w:p>
    <w:p w14:paraId="597FC59D"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where Mixtures supplied do not meet the criteria for classification as hazardous according to GB CLP but contain a hazardous Substance an SDS is to be made available on request; and</w:t>
      </w:r>
    </w:p>
    <w:p w14:paraId="15CD06C8"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for each Article whether supplied on its own or part of an assembly that contains a Substance on the UK REACH Authorisation List, Restriction List and/or the Candidate List of Substances of Very High Concern (SVHC) in a proportion greater than 0.1% w/w of the Article, sufficient information, available to the Contractor, to allow safe use of the Article including, as a minimum, the name of that Substance.</w:t>
      </w:r>
    </w:p>
    <w:p w14:paraId="7589EBF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Substances, Mixtures or Articles that meet the criteria list in clause 24.b above:</w:t>
      </w:r>
    </w:p>
    <w:p w14:paraId="472E3D3E"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Contractor becomes aware of new information which may affect the risk management measures or new information on the hazard, the Contractor shall update the SDS/safety information and forward it to the Authority and to the address listed in clause 24.i below; and</w:t>
      </w:r>
    </w:p>
    <w:p w14:paraId="53F05D8C"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(2)if the Authority becomes aware of new information that might call into question the appropriateness of the risk management measures identified in the safety information supplied, shall report this information in writing to the Contractor. </w:t>
      </w:r>
    </w:p>
    <w:p w14:paraId="47419E8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 provide to the Authority a completed Schedule 6 (Hazardous Substances, Mixtures and Articles in Contractor Deliverables Supplied under the Contract: Data Requirements) in accordance with Schedule 3 (Contract Data Sheet).</w:t>
      </w:r>
    </w:p>
    <w:p w14:paraId="3B6B4C4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If the Substances, Mixtures or Articles in Contractor Deliverables are Ordnance, Munitions or Explosives (OME), in addition to the requirements of the GB CLP and UK REACH the Contractor shall comply with hazard reporting requirements of DEF STAN 07-085 Design Requirements for Weapons and Associated Systems.</w:t>
      </w:r>
    </w:p>
    <w:p w14:paraId="1E5A12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If the Substances, Mixtures or Articles in Contractor Deliverables, are or contain or embody a radioactive substance as defined in the Ionising Radiation Regulations SI 2017/1075, the Contractor shall additionally provide details in Schedule 6 of:</w:t>
      </w:r>
    </w:p>
    <w:p w14:paraId="00799A55"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activity; and</w:t>
      </w:r>
    </w:p>
    <w:p w14:paraId="542253E5"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substance and form (including any isotope). </w:t>
      </w:r>
    </w:p>
    <w:p w14:paraId="43F947B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If the Substances, Mixtures or Articles in Contractor Deliverables have magnetic properties which emit a magnetic field, the Contractor shall additionally provide details in Schedule 6 of the magnetic flux density at a defined distance, for the condition in which it is packed. </w:t>
      </w:r>
    </w:p>
    <w:p w14:paraId="4D402BE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h.      Any SDS to be provided in accordance with this Condition, including any related information to be supplied in compliance with the Contractor’s statutory duties under clause 24.b.(1) and 24.c.(1), any information arising from the provisions of clauses 24.f and 24.g and the completed Schedule 6, shall be sent directly to the Authority’s Point of Contact as  specified in the Schedule 3 as soon as practicable, and no later than one (1) month prior to the Contract delivery date, unless otherwise stated in Schedule 3 (Contract Data Sheet). </w:t>
      </w:r>
    </w:p>
    <w:p w14:paraId="31E0947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So that the safety information can reach users without delay, the Authority shall send a copy preferably as an email with attachment(s) in Adobe PDF or MS WORD format, or, if only hardcopy is available, to the addresses below:</w:t>
      </w:r>
    </w:p>
    <w:p w14:paraId="0FAC230D"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Hard copies to be sent to: </w:t>
      </w:r>
    </w:p>
    <w:p w14:paraId="59C95554"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Hazardous Stores Information System (HSIS) </w:t>
      </w:r>
    </w:p>
    <w:p w14:paraId="1BDB6CC8"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Spruce 2C, #1260, </w:t>
      </w:r>
    </w:p>
    <w:p w14:paraId="4BE8F266"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MOD Abbey Wood (South) </w:t>
      </w:r>
    </w:p>
    <w:p w14:paraId="42A8004E"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Bristol BS34 8JH</w:t>
      </w:r>
    </w:p>
    <w:p w14:paraId="42209497"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Emails to be sent to: </w:t>
      </w:r>
    </w:p>
    <w:p w14:paraId="76F1400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DESEngSfty-QSEPSEP-HSISMulti@mod.gov.uk</w:t>
      </w:r>
    </w:p>
    <w:p w14:paraId="2032C20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SDS which are classified above OFFICIAL including Explosive Hazard Data Sheets (EHDS) for OME are not to be sent to HSIS and must be held by the respective Authority Delivery Team.</w:t>
      </w:r>
    </w:p>
    <w:p w14:paraId="5649A2A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Failure by the Contractor to comply with the requirements of this Condition shall be grounds for rejecting the affected Substances, Mixtures and Articles in Contractor Deliverables. Any withholding of information concerning hazardous Substances, Mixtures or Articles in Contractor Deliverables shall be regarded as a material breach of Contract under Condition 43 (Material Breach) for which the Authority reserves the right to require the Contractor to rectify the breach immediately at no additional cost to the Authority or to terminate the Contract in accordance with Condition 43.</w:t>
      </w:r>
    </w:p>
    <w:p w14:paraId="61F228B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l.      Where delivery is made to the Defence Fulfilment Centre (DFC) and / or other Team Leidos location / building, the Contractor must comply with the Logistic Commodities and Services Transformation (LCST) Supplier Manual.   </w:t>
      </w:r>
    </w:p>
    <w:p w14:paraId="221140A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25.Timber and Wood-Derived Products</w:t>
      </w:r>
    </w:p>
    <w:p w14:paraId="0AEA6C1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All Timber and Wood-Derived Products supplied by the Contractor under the Contract: </w:t>
      </w:r>
    </w:p>
    <w:p w14:paraId="5E424A6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shall comply with the Contract Specification; and </w:t>
      </w:r>
    </w:p>
    <w:p w14:paraId="302D68A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must originate either: </w:t>
      </w:r>
    </w:p>
    <w:p w14:paraId="59138ABB"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from a Legal and Sustainable source; or</w:t>
      </w:r>
    </w:p>
    <w:p w14:paraId="5DBE0225"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from a FLEGT-licensed or equivalent source.</w:t>
      </w:r>
    </w:p>
    <w:p w14:paraId="5D6539F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In addition to the requirements of clause 25.a, all Timber and Wood-Derived Products supplied by the Contractor under the Contract shall originate from a forest source where management of the forest has full regard for:</w:t>
      </w:r>
    </w:p>
    <w:p w14:paraId="0F6D30C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identification, documentation and respect of legal, customary and traditional tenure and use rights related to the forest;</w:t>
      </w:r>
    </w:p>
    <w:p w14:paraId="6AF5857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mechanisms for resolving grievances and disputes including those relating to tenure and use rights, to forest management practices and to work conditions; and </w:t>
      </w:r>
    </w:p>
    <w:p w14:paraId="680EA03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safeguarding the basic labour rights and health and safety of forest workers.</w:t>
      </w:r>
    </w:p>
    <w:p w14:paraId="14244FD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If requested by the Authority, the Contractor shall provide to the Authority Evidence that the Timber and Wood-Derived Products supplied to the Authority under the Contract comply with the requirements of clause 25.a or 25.b or both.</w:t>
      </w:r>
    </w:p>
    <w:p w14:paraId="5017D55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Authority reserves the right at any time during the execution of the Contract and for a period of five (5) years from final Delivery under the Contract to require the Contractor to produce the Evidence required for the Authority’s inspection within fourteen (14) days of the Authority’s request.</w:t>
      </w:r>
    </w:p>
    <w:p w14:paraId="3D60CD4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If the Contractor has already provided the Authority with the Evidence required under clause 25.c, the Contractor may satisfy these requirements by giving details of the previous notification and confirming the Evidence remains valid and satisfies the provisions of clauses 25.a or 25.b or both.</w:t>
      </w:r>
    </w:p>
    <w:p w14:paraId="45AF6EF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Contractor shall maintain records of all Timber and Wood-Derived Products delivered to and accepted by the Authority, in accordance with Condition 17 (Contractor’s Records).</w:t>
      </w:r>
    </w:p>
    <w:p w14:paraId="763FC0B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Notwithstanding clause 25.c, if exceptional circumstances render it strictly impractical for the Contractor to record Evidence of proof of timber origin for previously used Recycled Timber, the Contractor shall support the use of this Recycled Timber with:</w:t>
      </w:r>
    </w:p>
    <w:p w14:paraId="06D1B41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a record tracing the Recycled Timber to its previous end use as a standalone object or as part of a structure; and</w:t>
      </w:r>
    </w:p>
    <w:p w14:paraId="35F63DB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an explanation of the circumstances that rendered it impractical to record Evidence of proof of timber origin.</w:t>
      </w:r>
    </w:p>
    <w:p w14:paraId="42AA057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The Authority reserves the right to decide, except where in the Authority’s opinion the timber supplied is incidental to the requirement and from a low risk source, whether the Evidence submitted to it demonstrates compliance with clause 24.a or 24.b, or both.  In the event that the Authority is not satisfied, the Contractor shall commission and meet the costs of an Independent Verification and resulting report that will:</w:t>
      </w:r>
    </w:p>
    <w:p w14:paraId="0F9FC53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verify the forest source of the timber or wood; and </w:t>
      </w:r>
    </w:p>
    <w:p w14:paraId="7F5D06B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assess whether the source meets the relevant criteria of clause 25.b.</w:t>
      </w:r>
    </w:p>
    <w:p w14:paraId="2ED8C9B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The statistical reporting requirement at clause 25.j applies to all Timber and Wood-Derived Products delivered under the Contract.  The Authority reserves the right to amend the requirement for statistical reporting, in the event that the UK Government changes the requirement for reporting compliance with the Government Timber Procurement Policy.  Amendments to the statistical reporting requirement will be made in accordance with Condition 6 (Formal Amendments to the Contract).</w:t>
      </w:r>
    </w:p>
    <w:p w14:paraId="4DBE725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The Contractor shall provide to the Authority, a completed Schedule 7 (Timber and Wood-Derived Products Supplied under the Contract: Data Requirements), the data or Information the Authority requires in respect of Timber and Wood-Derived Products delivered to the Authority under the Contract, or in respect of each order in the case of a Framework Agreement, or at such other frequency as stated in the Contract.  The Contractor shall send all completed Schedule 7s (Timber and Wood-Derived Products Supplied under the Contract: Data Requirements), including nil returns where appropriate, to the Authority’s Representative (Commercial).</w:t>
      </w:r>
    </w:p>
    <w:p w14:paraId="1E34D0F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The Schedule 7 (Timber and Wood-Derived Products Supplied under the Contract: Data Requirements) may be amended by the Authority from time to time, in accordance with Condition 6 (Formal Amendments to the Contract).</w:t>
      </w:r>
    </w:p>
    <w:p w14:paraId="6B4256E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l.      The Contractor shall obtain any wood, other than processed wood, used in Packaging from:</w:t>
      </w:r>
    </w:p>
    <w:p w14:paraId="6B0C78F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companies that have a full registered status under the Forestry Commission and Timber Packaging and Pallet Confederation’s UK Wood Packaging Material Marking Programme (more detailed information can be accessed at www.forestry.gov.uk) and all such wood shall be treated for the elimination of raw wood pests and marked in accordance with that Programme; or</w:t>
      </w:r>
    </w:p>
    <w:p w14:paraId="588A6E0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sources supplying wood treated and marked so as to conform to Annex I and Annex II of the International Standard for Phytosanitary Measures, “Guidelines for Regulating Wood Packaging Material in International Trade”, Publication No 15 published by the Food and Agricultural Organisation of the United Nations (ISPM15) (more detailed information can be accessed at www.fao.org). </w:t>
      </w:r>
    </w:p>
    <w:p w14:paraId="51AC06F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4F9323D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26.Certificate of Conformity</w:t>
      </w:r>
    </w:p>
    <w:p w14:paraId="5AD1E1B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Where required in Schedule 3 (Contract Data Sheet) the Contractor shall provide a Certificate of Conformity (CofC) in accordance with Schedule 2 (Schedule of Requirements) and any applicable Quality Plan.  One copy of the CofC shall be sent to </w:t>
      </w:r>
      <w:r w:rsidRPr="00970FD3">
        <w:rPr>
          <w:rFonts w:ascii="Arial" w:eastAsiaTheme="minorEastAsia" w:hAnsi="Arial" w:cs="Arial"/>
          <w:color w:val="000000"/>
          <w:sz w:val="18"/>
          <w:szCs w:val="18"/>
          <w:lang w:eastAsia="en-GB"/>
        </w:rPr>
        <w:lastRenderedPageBreak/>
        <w:t>the Authority’s Representative (Commercial) upon Delivery, and one copy shall be provided to the Consignee upon Delivery.</w:t>
      </w:r>
    </w:p>
    <w:p w14:paraId="40CD0CB0" w14:textId="77777777" w:rsidR="00084DCA" w:rsidRPr="00970FD3" w:rsidRDefault="00084DCA" w:rsidP="00084DCA">
      <w:pPr>
        <w:autoSpaceDE w:val="0"/>
        <w:autoSpaceDN w:val="0"/>
        <w:adjustRightInd w:val="0"/>
        <w:spacing w:after="0" w:line="240" w:lineRule="auto"/>
        <w:rPr>
          <w:rFonts w:ascii="Arial" w:eastAsiaTheme="minorEastAsia" w:hAnsi="Arial" w:cs="Arial"/>
          <w:color w:val="000000"/>
          <w:sz w:val="18"/>
          <w:szCs w:val="18"/>
          <w:lang w:eastAsia="en-GB"/>
        </w:rPr>
      </w:pPr>
    </w:p>
    <w:p w14:paraId="156C82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consider the CofC to be a record in accordance with Condition 17 (Contractor’s Records).</w:t>
      </w:r>
    </w:p>
    <w:p w14:paraId="7ECF669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Information provided on the CofC shall include:</w:t>
      </w:r>
    </w:p>
    <w:p w14:paraId="759F85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Contractor’s name and address;</w:t>
      </w:r>
    </w:p>
    <w:p w14:paraId="03D32BD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Contractor unique CofC number;</w:t>
      </w:r>
    </w:p>
    <w:p w14:paraId="5745CB2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Contract number and where applicable Contract amendment number;</w:t>
      </w:r>
    </w:p>
    <w:p w14:paraId="2B90185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details of any approved concessions;</w:t>
      </w:r>
    </w:p>
    <w:p w14:paraId="5201EA9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acquirer name and organisation;</w:t>
      </w:r>
    </w:p>
    <w:p w14:paraId="2E92674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Delivery address; </w:t>
      </w:r>
    </w:p>
    <w:p w14:paraId="4191956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(7)      Contract Item Number from Schedule 2 (Schedule of Requirements);</w:t>
      </w:r>
    </w:p>
    <w:p w14:paraId="091DF64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(8)      description of Contractor Deliverable, including part number, specification and configuration status;</w:t>
      </w:r>
    </w:p>
    <w:p w14:paraId="5D7EA5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(9)      NATO Stock Number (NSN) (where allocated);</w:t>
      </w:r>
    </w:p>
    <w:p w14:paraId="5EB0CA5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(10)      identification marks, batch and serial numbers in accordance with the Specification;</w:t>
      </w:r>
    </w:p>
    <w:p w14:paraId="3F4F69D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(11)      quantities;</w:t>
      </w:r>
    </w:p>
    <w:p w14:paraId="649CF93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(12)      a signed and dated statement by the Contractor that the Contractor Deliverables comply with the requirements of the Contract and approved concessions.</w:t>
      </w:r>
    </w:p>
    <w:p w14:paraId="7512443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Exceptions or additions to the above are to be documented.</w:t>
      </w:r>
    </w:p>
    <w:p w14:paraId="58D0E95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Where Schedule 2 (Schedule of Requirements) and any applicable Quality Plan require demonstration of traceability and design provenance through the supply chain the Contractor shall include in any relevant subcontract the requirement for the Information called for at clause 26.d. The Contractor shall ensure that this Information is available to the Authority through the supply chain upon request in accordance with Condition 17 (Contractor Records).</w:t>
      </w:r>
    </w:p>
    <w:p w14:paraId="6195BC4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863BBD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27.Access to Contractor’s Premises</w:t>
      </w:r>
    </w:p>
    <w:p w14:paraId="35290F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provide to the Authority’s Representatives following reasonable Notice, relevant accommodation/facilities, at no direct cost to the Authority, and all reasonable access to their premises for the purpose of monitoring the Contractor’s progress and quality standards in performing the Contract.</w:t>
      </w:r>
    </w:p>
    <w:p w14:paraId="0339F6C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As far as reasonably practical, the Contractor shall ensure that the provisions of clause 27.a are included in their subcontracts with those suppliers identified in the Contract. The Authority, through the Contractor, shall arrange access to such Subcontractors. </w:t>
      </w:r>
    </w:p>
    <w:p w14:paraId="61BD919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087A23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28.Delivery / Collection</w:t>
      </w:r>
    </w:p>
    <w:p w14:paraId="2E668C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Schedule 3 (Contract Data Sheet) shall specify whether the Contractor Deliverables are to be Delivered to the Consignee by the Contractor or Collected from the Consignor by the Authority.</w:t>
      </w:r>
    </w:p>
    <w:p w14:paraId="2F37E52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Where the Contractor Deliverables are to be Delivered by the Contractor (or a third party acting on behalf of the Contractor), the Contractor shall, unless otherwise stated in writing:</w:t>
      </w:r>
    </w:p>
    <w:p w14:paraId="0E5F4A0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contact the Authority’s Representative as detailed in Schedule 3 (Contract Data Sheet) in advance of the Delivery Date in order to agree administrative arrangements for Delivery and provide any Information pertinent to Delivery requested;</w:t>
      </w:r>
    </w:p>
    <w:p w14:paraId="78A8039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comply with any special instructions for arranging Delivery in Schedule 3 (Contract Data Sheet);</w:t>
      </w:r>
    </w:p>
    <w:p w14:paraId="609E03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ensure that each consignment of the Contractor Deliverables is accompanied by, (as specified in Schedule 3 (Contract Data Sheet)), a DEFFORM 129J in accordance with the instructions; </w:t>
      </w:r>
    </w:p>
    <w:p w14:paraId="28EA017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be responsible for all costs of Delivery; and</w:t>
      </w:r>
    </w:p>
    <w:p w14:paraId="344635B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Deliver the Contractor Deliverables to the Consignee at the address stated in Schedule 2 (Schedule of Requirements) by the Delivery Date between the hours agreed by the Parties.</w:t>
      </w:r>
    </w:p>
    <w:p w14:paraId="0486F2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Contractor Deliverables are to be Collected by the Authority (or a third party acting on behalf of the Authority), the Contractor shall, unless otherwise stated in writing:</w:t>
      </w:r>
    </w:p>
    <w:p w14:paraId="4806E7D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contact the Authority’s Representative (Transport) as detailed in box 10 of Annex A to Schedule 3 (Contract Data Sheet) in advance of the Delivery Date in order to agree specific arrangements for Collection and provide any Information pertinent to the Collection requested;</w:t>
      </w:r>
    </w:p>
    <w:p w14:paraId="4BF833D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comply with any special instructions for arranging Collection in Schedule 3 (Contract Data Sheet);</w:t>
      </w:r>
    </w:p>
    <w:p w14:paraId="0BE97CB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ensure that each consignment of the Contractor Deliverables is accompanied by, (as specified in Schedule 3 (Contract Data Sheet)), a DEFFORM 129J in accordance with the instructions; </w:t>
      </w:r>
    </w:p>
    <w:p w14:paraId="17619E5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ensure that the Contractor Deliverables are available for Collection by the Authority from the Consignor (as specified in Schedule 3 (Contract Data Sheet)) by the Delivery Date between the hours agreed by the Parties; and</w:t>
      </w:r>
    </w:p>
    <w:p w14:paraId="17045C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in the case of Overseas consignments, ensure that  the Contractor Deliverables are accompanied by the necessary transit documentation.  All Customs clearance shall be the responsibility of the Authority’s Representative (Transport).</w:t>
      </w:r>
    </w:p>
    <w:p w14:paraId="1D4E2BE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Title and risk in the Contractor Deliverables shall only pass from the Contractor to the Authority:</w:t>
      </w:r>
    </w:p>
    <w:p w14:paraId="5AF6602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on the Delivery of the Contractor Deliverables by the Contractor to the Consignee in accordance with clause 28.b; or</w:t>
      </w:r>
    </w:p>
    <w:p w14:paraId="38D3BD5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on the Collection of the Contractor Deliverables from the Consignor by the Authority once they have been made available for Collection by the Contractor in accordance with clause 28.c. </w:t>
      </w:r>
    </w:p>
    <w:p w14:paraId="2E129DA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1B36BF4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29.Acceptance </w:t>
      </w:r>
    </w:p>
    <w:p w14:paraId="1E53BAD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Acceptance of the Contractor Deliverables shall occur in accordance with any acceptance procedure specified in Schedule 8 (Acceptance Procedure).  If no acceptance procedure is so specified acceptance shall occur when either:</w:t>
      </w:r>
    </w:p>
    <w:p w14:paraId="0D33939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Authority does any act in relation to the Contractor Deliverable which is inconsistent with the Contractor’s ownership; or</w:t>
      </w:r>
    </w:p>
    <w:p w14:paraId="0EB2A8C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time limit in which to reject the Contractor Deliverables defined in clause 30.b has elapsed. </w:t>
      </w:r>
    </w:p>
    <w:p w14:paraId="7701C3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19BE332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30.Rejection and Counterfeit Materiel </w:t>
      </w:r>
    </w:p>
    <w:p w14:paraId="30BC1EF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Rejection:</w:t>
      </w:r>
    </w:p>
    <w:p w14:paraId="3BFD3A2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If any of the Contractor Deliverables Delivered to the Authority do not conform to the Specification or any other terms of the Contract, then (without limiting any other right or remedy that the Authority may have) the Authority may reject the Contractor </w:t>
      </w:r>
      <w:r w:rsidRPr="00970FD3">
        <w:rPr>
          <w:rFonts w:ascii="Arial" w:eastAsiaTheme="minorEastAsia" w:hAnsi="Arial" w:cs="Arial"/>
          <w:color w:val="000000"/>
          <w:sz w:val="18"/>
          <w:szCs w:val="18"/>
          <w:lang w:eastAsia="en-GB"/>
        </w:rPr>
        <w:lastRenderedPageBreak/>
        <w:t xml:space="preserve">Deliverables (in whole or in part).  The Authority shall return these Contractor Deliverables to the Contractor at the Contractor’s risk and cost.  </w:t>
      </w:r>
    </w:p>
    <w:p w14:paraId="7CADDCF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Rejection of any of the Contractor Deliverables under clause 30.a shall take place by the time limit for rejection specified in Schedule 3 (Contract Data Sheet), or if no such period is specified, the Contractor Deliverables shall be deemed to be accepted within a reasonable period of time.</w:t>
      </w:r>
    </w:p>
    <w:p w14:paraId="3503AD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Counterfeit Materiel:</w:t>
      </w:r>
    </w:p>
    <w:p w14:paraId="69210E6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Authority suspects that any Contractor Deliverable or consignment of Contractor Deliverables contains Counterfeit Materiel, it shall:</w:t>
      </w:r>
    </w:p>
    <w:p w14:paraId="3433780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notify the Contractor in writing of its suspicion and reasons therefore;</w:t>
      </w:r>
    </w:p>
    <w:p w14:paraId="358FF41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where reasonably practicable, and if requested by the Contractor within 10 Business Days of such notification, (at the Contractor’s own risk and expense and subject to any reasonable controls specified by the Authority) afford the Contractor the facility to (i) inspect the Contractor Deliverable or consignment and/or (ii) obtain a sample thereof for validation or testing purposes.</w:t>
      </w:r>
    </w:p>
    <w:p w14:paraId="6E92F60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at its discretion, provide the Contractor with a sample of the Contractor Deliverable or consignment for validation or testing purposes by the Contractor (at the Contractor`s own risk and expense);</w:t>
      </w:r>
    </w:p>
    <w:p w14:paraId="16F48FA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give the Contractor a further 20 Business Days or such other reasonable period agreed by the Authority, from the date of the inspection at 30.c.(2).(i) or the provision of a sample at 30.c.(2).(ii), to comment on whether the Contractor Deliverable or consignment meets the definition of Counterfeit Materiel; and</w:t>
      </w:r>
    </w:p>
    <w:p w14:paraId="3F37ED4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determine, on the balance of probabilities and strictly on the evidence available to it at the time, whether the Contractor Deliverable or consignment meets the definition of Counterfeit Materiel.</w:t>
      </w:r>
    </w:p>
    <w:p w14:paraId="5F96C76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366CE25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the Authority has determined that the Contractor Deliverable, part or consignment of Contractor Deliverables contain Counterfeit Material then it may reject the Contractor Deliverable, part or consignment under 30.a and 30.b (Rejection),and provide written notification to the Contractor of the rejection.</w:t>
      </w:r>
    </w:p>
    <w:p w14:paraId="0A33B2E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addition to its rights under 30.a and 30.b (Rejection), where the Authority has determined that any Contractor Deliverable or consignment of Contractor Deliverables contains Counterfeit Materiel, it shall be entitled to:</w:t>
      </w:r>
    </w:p>
    <w:p w14:paraId="7C62B0C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retain any Counterfeit Materiel; and/or</w:t>
      </w:r>
    </w:p>
    <w:p w14:paraId="7124242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retain the whole or any part of such Contractor Deliverable or consignment where it is not possible to separate the Counterfeit Materiel from the rest of the Contractor Deliverable, or consignment;</w:t>
      </w:r>
    </w:p>
    <w:p w14:paraId="128C853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and such retention shall not constitute acceptance under Condition 29 (Acceptance). </w:t>
      </w:r>
    </w:p>
    <w:p w14:paraId="33DFC26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Where the Authority intends to exercise its rights under clause 30.e,the Contractor may, subject to the agreement of the Authority (and at the Contractor`s own risk and expense and subject to any reasonable controls and timeframe agreed), arrange for:</w:t>
      </w:r>
    </w:p>
    <w:p w14:paraId="2A32F74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separation of Counterfeit Materiel from any Contractor Deliverable or part of a Contractor Deliverable; and/or</w:t>
      </w:r>
    </w:p>
    <w:p w14:paraId="004598F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removal of any Contractor Deliverable or part of a Contractor Deliverable that the Authority is reasonably satisfied does not contain Counterfeit Materiel.</w:t>
      </w:r>
    </w:p>
    <w:p w14:paraId="090B0A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In respect of any Contractor Deliverable, consignment or part thereof that is retained in accordance with clause 30.e, including where the Authority permits the Contractor to remove non-Counterfeit Materiel under clause 30.f but the Contractor fails to do so within the period agreed and subject to clause 30.k, the Authority shall be entitled to exercise any, all, or any combination of, the following rights:</w:t>
      </w:r>
    </w:p>
    <w:p w14:paraId="07938D7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to dispose of it responsible, and in a manner that does not permit its reintroduction into the supply chain or market;</w:t>
      </w:r>
    </w:p>
    <w:p w14:paraId="42A6D9E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to pass it to a relevant investigatory or regulatory authority;</w:t>
      </w:r>
    </w:p>
    <w:p w14:paraId="160228A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to retain conduct or have conducted further testing including destructive testing, for further investigatory, regulatory or risk management purposes. Results from any such tests shall, at the discretion of the Authority, be shared with the Contractor; and/or</w:t>
      </w:r>
    </w:p>
    <w:p w14:paraId="6BDF127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to recover the appropriate, attributable, and reasonable costs incurred by the Authority in respect of testing, storage, access, and/or disposal of it from the Contractor;</w:t>
      </w:r>
    </w:p>
    <w:p w14:paraId="67D36F9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and exercise of the rights granted at clauses 30.g.(1) to 30.g.(3) shall not constitute acceptance under Condition 29 (Acceptance).</w:t>
      </w:r>
    </w:p>
    <w:p w14:paraId="356CB51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Any scrap or other disposal payment received by the Authority shall be off set against any amount due to the Authority under clause 30.g.(4). If the value of the scrap or other disposal payment exceeds the amount due to the Authority under clause 30.g.(4) then the balance shall accrue to the Contractor.</w:t>
      </w:r>
    </w:p>
    <w:p w14:paraId="266D21C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The Authority shall not use a retained Contract Deliverable or consignment other than as permitted in clauses 30.c – 30.k.</w:t>
      </w:r>
    </w:p>
    <w:p w14:paraId="43B4CB7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j.      The Authority may report a discovery of Counterfeit Materiel and disclose information necessary for the identification of similar materiel and its possible sources. </w:t>
      </w:r>
    </w:p>
    <w:p w14:paraId="09EF8D9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The Contractor shall not be entitled to any payment or compensation from the Authority as a result of the Authority exercising the rights set out in clauses 30.c – 30.k except:</w:t>
      </w:r>
    </w:p>
    <w:p w14:paraId="4616E9F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(1) in relation to the balance that may accrue to the Contractor in accordance with clause 30.h; or</w:t>
      </w:r>
    </w:p>
    <w:p w14:paraId="781B617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(2) where it has been determined in accordance with Condition 40 (Dispute Resolution) that the Authority has made an incorrect determination in accordance with clause 30.c.(5). In such circumstances the Authority shall reimburse the Contractors reasonable costs of complying with clause 30.c.</w:t>
      </w:r>
    </w:p>
    <w:p w14:paraId="4D778BF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7E416C4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31.Diversion Orders</w:t>
      </w:r>
    </w:p>
    <w:p w14:paraId="2EE4C38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Authority shall notify the Contractor at the earliest practicable opportunity if it becomes aware that a Contractor Deliverable is likely to be subject to a Diversion Order.</w:t>
      </w:r>
    </w:p>
    <w:p w14:paraId="192EE28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The Authority may issue a Diversion Order for the urgent delivery of the Contractor Deliverables identified in it. These Contractor Deliverables are to be delivered by the Contractor using the quickest means available as agreed by the Authority. </w:t>
      </w:r>
    </w:p>
    <w:p w14:paraId="36B5E50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The Authority reserves the right to cancel the Diversion Order. </w:t>
      </w:r>
    </w:p>
    <w:p w14:paraId="7B204B6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If the terms of the Diversion Order are unclear, the Contractor shall immediately contact the Representative of the Authority who issued it for clarification and/or further instruction. </w:t>
      </w:r>
    </w:p>
    <w:p w14:paraId="20F8C28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If the Diversion Order increases the quantity of Contractor Deliverables beyond the scope of the Contract, it is to be returned immediately to the Authority’s Commercial Officer with an appropriate explanation. </w:t>
      </w:r>
    </w:p>
    <w:p w14:paraId="024B52F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f.      The Contractor shall be entitled to reasonable additional delivery and packaging costs incurred in complying with the Diversion Order or cancellation. Claims are to be submitted by the Contractor to the Authority’s Commercial Officer together with applicable receipts and agreed as an amendment to the Contract in accordance with Condition 6 (Formal Amendments to the Contract). The Contractor shall comply with the requirements of the Diversion Order upon receipt of the Diversion Order. </w:t>
      </w:r>
    </w:p>
    <w:p w14:paraId="1EB9AD3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437ADC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32.Self-to-Self Delivery</w:t>
      </w:r>
    </w:p>
    <w:p w14:paraId="77130AC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Where it is stated in Schedule 3 (Contract Data Sheet) that any Contractor Deliverable is to be Delivered by the Contractor to their own premises, or to those of a Subcontractor (‘self-to-self delivery’), the risk in such a Contractor Deliverable shall remain vested in the Contractor until such time as it is handed over to the Authority.</w:t>
      </w:r>
    </w:p>
    <w:p w14:paraId="3092544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Licences and Intellectual Property </w:t>
      </w:r>
    </w:p>
    <w:p w14:paraId="78B91BA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70670EB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33.Import and Export Licences</w:t>
      </w:r>
    </w:p>
    <w:p w14:paraId="3CAD5BA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If, in the performance of the Contract, the Contractor needs to import into the UK or export out of the UK anything not supplied by or on behalf of the Authority and for which a UK import or export licence is required, the responsibility for applying for the licence shall rest with the Contractor.  The Authority shall provide the Contractor with sufficient information, certification, documentation and other reasonable assistance in obtaining any necessary UK import or export licence.</w:t>
      </w:r>
    </w:p>
    <w:p w14:paraId="61A2CEC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When an export licence or import licence or authorisation either singularly or in combination is required from a foreign government for the performance of the Contract, the Contractor shall as soon as reasonably practicable consult with the Authority on the licence requirements.  Where the Contractor is the applicant for the licence or authorisation the Contractor shall:</w:t>
      </w:r>
    </w:p>
    <w:p w14:paraId="3DE41E8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ensure that when end use or end user restrictions, or both, apply to all or part of any Contractor Deliverable (which for the purposes of this Condition shall also include information, technical data and software), the Contractor, unless otherwise agreed with the Authority, shall identify in the application:</w:t>
      </w:r>
    </w:p>
    <w:p w14:paraId="7373361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end user as: </w:t>
      </w:r>
      <w:r>
        <w:rPr>
          <w:rFonts w:ascii="Arial" w:eastAsiaTheme="minorEastAsia" w:hAnsi="Arial" w:cs="Arial"/>
          <w:color w:val="000000"/>
          <w:sz w:val="18"/>
          <w:szCs w:val="18"/>
          <w:lang w:eastAsia="en-GB"/>
        </w:rPr>
        <w:t>His</w:t>
      </w:r>
      <w:r w:rsidRPr="00970FD3">
        <w:rPr>
          <w:rFonts w:ascii="Arial" w:eastAsiaTheme="minorEastAsia" w:hAnsi="Arial" w:cs="Arial"/>
          <w:color w:val="000000"/>
          <w:sz w:val="18"/>
          <w:szCs w:val="18"/>
          <w:lang w:eastAsia="en-GB"/>
        </w:rPr>
        <w:t xml:space="preserve"> Britannic Majesty’s Government of the United Kingdom of Great Britain and Northern Ireland (hereinafter “HM Government”); and</w:t>
      </w:r>
    </w:p>
    <w:p w14:paraId="25F0156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end use as: For the Purposes of HM Government; and</w:t>
      </w:r>
    </w:p>
    <w:p w14:paraId="06712D7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include in the submission for the licence or authorisation a statement that "information on the status of processing this application may be shared with the Ministry of Defence of the United Kingdom".</w:t>
      </w:r>
    </w:p>
    <w:p w14:paraId="3EE8FD8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If the Contractor or any Subcontractor in the performance of the Contract needs to export materiel not previously supplied by or on behalf of the Authority for which an export licence or import licence or authorisation from a foreign government is required, the responsibility for instituting expeditious action to apply for and obtain the licence shall rest with the Contractor or that Subcontractor.  For the purposes of this Condition materiel shall mean information, technical data and items, including Contractor Deliverables, components of Contractor Deliverables and software.</w:t>
      </w:r>
    </w:p>
    <w:p w14:paraId="0B53D8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the Contract performance requires the export of materiel for which a foreign export licence or import licence or authorisation is required, the Contractor shall include the dependencies for the export licence or import licence or authorisation application, grant and maintenance in the Contract risk register and in the risk management plan for the Contract, with appropriate review points.  Where there is no requirement under the Contract for a risk management plan the Contractor shall submit this information to the Authority’s representative.</w:t>
      </w:r>
    </w:p>
    <w:p w14:paraId="2A9ADFE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During the term of the Contract and for a period of up to 2 years from completion of the Contract, the Authority may make a written request to the Contractor to seek a variation to the conditions to a foreign export licence or import licence or authorisation to enable the Authority to re-export or re-transfer a licensed or authorised item or licensed or authorised information from the UK to a non-licensed or unauthorised third party.  If the Authority makes such a request it will consult with the Contractor before making a determination of whether the Authority or the Contractor is best placed in all the circumstance to make the request.  Where, subsequent to such consultation the Authority notifies the Contractor that the Contractor is best placed to make such request:</w:t>
      </w:r>
    </w:p>
    <w:p w14:paraId="128D12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shall, or procure that the Contractor’s Subcontractor shall, expeditiously consider whether or not there is any reason why it should object to making the request and, where it has no objection, file an application to seek a variation of the applicable export licence or import licence or authorisation in accordance with the procedures of the licensing authority.  Where the Contractor has an objection, the Parties shall meet within five (5) working days to resolve the issue and should they fail the matter shall be escalated to an appropriate level within both Parties’ organisations, to include their respective export licensing subject matter experts; and</w:t>
      </w:r>
    </w:p>
    <w:p w14:paraId="4913AFE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Authority shall provide sufficient information, certification, documentation and other reasonable assistance as may be necessary to support the application for the requested variation. </w:t>
      </w:r>
    </w:p>
    <w:p w14:paraId="134F037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Where the Authority determines that it is best placed to make such request the Contractor shall provide sufficient information, certification, documentation and other reasonable assistance as may be necessary to support the Authority to make the application for the requested variation.</w:t>
      </w:r>
    </w:p>
    <w:p w14:paraId="59448C9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Where the Authority invokes clause 33.e or 33.f the Authority will pay the Contractor a fair and reasonable charge for this service based on the cost of providing it.  </w:t>
      </w:r>
    </w:p>
    <w:p w14:paraId="35D2B56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Where the Contractor subcontracts work under the Contract, which is likely to be subject to foreign export control, import control or both the Contractor shall use reasonable endeavours to incorporate in each subcontract equivalent obligations to those set out in this Condition.  Where it is not possible to include equivalent terms to those set out in this Condition, the Contractor shall report that fact and the circumstances to the Authority.</w:t>
      </w:r>
    </w:p>
    <w:p w14:paraId="6F8618D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Without prejudice to HM Government's position on the validity of any claim by a foreign government to extra-territoriality, the Authority shall provide the Contractor with sufficient information, certification, documentation and other reasonable assistance to facilitate the granting of export licences or import licences or authorisations by a foreign Government in respect of the performance of the Contract.</w:t>
      </w:r>
    </w:p>
    <w:p w14:paraId="0674DE6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The Authority shall provide such assistance as the Contractor may reasonably require in obtaining any UK export licences necessary for the performance of the Contract.</w:t>
      </w:r>
    </w:p>
    <w:p w14:paraId="4C85FD7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k.      The Contractor shall use reasonable endeavours to identify whether any Contractor Deliverable is subject to: </w:t>
      </w:r>
    </w:p>
    <w:p w14:paraId="4B58F64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a non-UK export licence, authorisation or exemption; or</w:t>
      </w:r>
    </w:p>
    <w:p w14:paraId="2EEDB36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any other related transfer or export control,</w:t>
      </w:r>
    </w:p>
    <w:p w14:paraId="700933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that imposes or will impose end use, end user or re-transfer or re-export restrictions, or restrictions on disclosure to individuals based upon their nationality.  This does not include the Intellectual Property-specific restrictions of the type referred to in Condition </w:t>
      </w:r>
      <w:r w:rsidRPr="00970FD3">
        <w:rPr>
          <w:rFonts w:ascii="Arial" w:eastAsiaTheme="minorEastAsia" w:hAnsi="Arial" w:cs="Arial"/>
          <w:color w:val="000000"/>
          <w:sz w:val="18"/>
          <w:szCs w:val="18"/>
          <w:lang w:eastAsia="en-GB"/>
        </w:rPr>
        <w:lastRenderedPageBreak/>
        <w:t>34 (Third Party Intellectual Property – Rights and Restrictions).</w:t>
      </w:r>
    </w:p>
    <w:p w14:paraId="2BF8DE2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l.      If at any time during the term of the Contract the Contractor becomes aware that all or any part of the Contractor Deliverables are subject to clause 33.k.(1) or 33.k.(2), they shall notify the Authority of this as soon as reasonably practicable by providing details in the DEFFORM 528 or other mutually agreed alternative format. Such notification shall be no later than thirty (30) days of knowledge of any affected Contractor Deliverable and in any event such notification shall be not less than thirty (30) days prior to delivery of the Contractor Deliverables.</w:t>
      </w:r>
    </w:p>
    <w:p w14:paraId="05705DC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m.      If the information to be provided under clause 33.l has been provided previously to the Authority by the Contractor under the Contract, the Contractor may satisfy these requirements by giving details of the previous notification and confirming they remain valid and satisfy the provisions of clause 33.l.</w:t>
      </w:r>
    </w:p>
    <w:p w14:paraId="42CB928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n.      During the term of the Contract, the Contractor shall notify the Authority as soon as reasonably practicable of any changes in the information notified previously under clauses 33.l or 33.m of which they become or are aware that would affect the Authority’s ability to use, disclose, re-transfer or re-export an item or part of it as is referred to in those clauses by issuing an updated DEFFORM 528 to the Authority.</w:t>
      </w:r>
    </w:p>
    <w:p w14:paraId="16C15E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o.      For a period of up to 2 years from completion of the Contract and in response to a specific request by the Authority, the Contractor shall notify the Authority as soon as reasonably practicable of any changes in the information notified previously under clause 33.l or 33.m of which they become aware that would affect the Authority’s ability to use, disclose, re-transfer or re-export an item or part of it as is referred to in those clauses by issuing an updated DEFFORM 528 to the Authority.</w:t>
      </w:r>
    </w:p>
    <w:p w14:paraId="1350281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      Where following receipt of materiel from a Subcontractor or any of their other suppliers restrictions are notified to the Contractor by that Subcontractor, supplier or other third party or are identified by the Contractor, the Contractor shall immediately inform the Authority by issuing an updated DEFFORM 528.  Within [X] days of such notification, the Contractor shall propose to the Authority actions to mitigate the impact of such restrictions.  Such proposals may include, where appropriate, mutually supported attempts to obtain removal or modification to the restrictions or to obtain appropriate authorisations from the relevant foreign government. The Authority shall notify the contractor within [X] days of receipt of a proposal whether it is acceptable and where appropriate the Contract shall be modified in accordance with its terms to implement the proposal.</w:t>
      </w:r>
    </w:p>
    <w:p w14:paraId="051F699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q.      If the restrictions prevent the Contractor from performing their obligations under the Contract and have not been removed, modified or otherwise satisfactorily managed within a reasonable time, the Authority may at its absolute discretion elect to amend the contract in accordance with Condition 6 or as otherwise may be provided by the Contract, or to terminate the Contract.  Except as set out in clause 33.r, in the event of termination in these circumstances termination shall be on fair and reasonable terms having regard to all the circumstances including payments already made and that would otherwise be due under the Contract, costs incurred by the Contractor and benefits received by the Authority. The Parties, acting in good faith, will use all reasonable endeavours to agree such fair and reasonable terms failing which either Party may refer the matter to dispute resolution in accordance with the provisions in the Contract.</w:t>
      </w:r>
    </w:p>
    <w:p w14:paraId="212311F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      In the event that the restrictions notified to the Authority pursuant to clause 33.l were known or ought reasonably have been known by the Contractor (but were not disclosed) at contract award or if restrictions notified to the Authority pursuant to clauses 33.n or 33.p were known or ought reasonably to have been known by the Contractor at the date of submission of the most recent DEFFORM 528 submitted to the Authority in accordance with clause 33.l, termination under clause 33.</w:t>
      </w:r>
      <w:r>
        <w:rPr>
          <w:rFonts w:ascii="Arial" w:eastAsiaTheme="minorEastAsia" w:hAnsi="Arial" w:cs="Arial"/>
          <w:color w:val="000000"/>
          <w:sz w:val="18"/>
          <w:szCs w:val="18"/>
          <w:lang w:eastAsia="en-GB"/>
        </w:rPr>
        <w:t>q</w:t>
      </w:r>
      <w:r w:rsidRPr="00970FD3">
        <w:rPr>
          <w:rFonts w:ascii="Arial" w:eastAsiaTheme="minorEastAsia" w:hAnsi="Arial" w:cs="Arial"/>
          <w:color w:val="000000"/>
          <w:sz w:val="18"/>
          <w:szCs w:val="18"/>
          <w:lang w:eastAsia="en-GB"/>
        </w:rPr>
        <w:t xml:space="preserve"> will be in accordance with Condition 43 (Material Breach) and the provisions of clause 3</w:t>
      </w:r>
      <w:r>
        <w:rPr>
          <w:rFonts w:ascii="Arial" w:eastAsiaTheme="minorEastAsia" w:hAnsi="Arial" w:cs="Arial"/>
          <w:color w:val="000000"/>
          <w:sz w:val="18"/>
          <w:szCs w:val="18"/>
          <w:lang w:eastAsia="en-GB"/>
        </w:rPr>
        <w:t>3</w:t>
      </w:r>
      <w:r w:rsidRPr="00970FD3">
        <w:rPr>
          <w:rFonts w:ascii="Arial" w:eastAsiaTheme="minorEastAsia" w:hAnsi="Arial" w:cs="Arial"/>
          <w:color w:val="000000"/>
          <w:sz w:val="18"/>
          <w:szCs w:val="18"/>
          <w:lang w:eastAsia="en-GB"/>
        </w:rPr>
        <w:t xml:space="preserve">.v will not apply. </w:t>
      </w:r>
    </w:p>
    <w:p w14:paraId="5974DC1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      The Authority shall use reasonable endeavours to identify any export control restrictions applying to materiel to be provided to the Contractor as Government Furnished Assets (GFA).  Where the Authority is to provide materiel necessary to enable the Contractor to perform the Contract or in respect of which the Services are to be provided, and that materiel is subject to a non-UK export licence, authorisation, exemption or other related transfer or export control as described in the provisions of clause 32.k, the Authority shall provide a completed DEFFORM 528 or will provide a new or updated DEFFORM 528 to the Contractor within thirty (30) days of the date of knowledge and in any case not later than thirty (30) days prior to the delivery of such materiel to the Contractor.    </w:t>
      </w:r>
    </w:p>
    <w:p w14:paraId="732D24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      In the event that the Authority becomes aware that the DEFFORM 528 disclosure was incomplete or inaccurate or in the event additional such materiel is identified then the Authority shall provide, as soon as reasonably practicable a new or revised DEFFORM 528.  In the event that the Authority becomes aware that a prior disclosure included in DEFFORM 528 submitted to the Contractor was incomplete or inaccurate less than thirty (30) days prior to the delivery to the Contractor of any material to which the updated or new disclosure relates, the Parties will meet as soon as reasonably practicable to discuss how to mitigate the impact of the incomplete or inaccurate disclosure. </w:t>
      </w:r>
    </w:p>
    <w:p w14:paraId="25ED2F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u.      Where:</w:t>
      </w:r>
    </w:p>
    <w:p w14:paraId="173C42D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restrictions are advised by the Authority to the Contractor in a DEFFORM 528 provided pursuant to clauses 33.s or 33.t or both; or </w:t>
      </w:r>
    </w:p>
    <w:p w14:paraId="7DDBF4F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any of the information provided by the Authority in any DEFFORM 528 proves to be incorrect or inaccurate; </w:t>
      </w:r>
    </w:p>
    <w:p w14:paraId="7A5256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Authority and the Contractor shall act promptly to mitigate the impact of such restrictions or incorrect or inaccurate information.  Such mitigation shall include, where appropriate, mutually supported attempts to obtain removal or modification to the restrictions or to obtain appropriate authorisations from the relevant foreign government.  If the restrictions or incorrect or inaccurate information adversely affect the ability of the Contractor to perform their obligations under the Contract, the matter shall be handled under the terms of Condition 6 (Formal Amendments to the Contract) or as may otherwise be provided by the Contract as appropriate and if no alternative solution satisfies the essential terms of the Contract and the restrictions have not been removed, modified or otherwise satisfactorily managed within a reasonable time the Authority may terminate the Contract.  Termination under these circumstances will be under the terms of Condition 42 (Termination for Convenience) and as referenced in the Contract.</w:t>
      </w:r>
    </w:p>
    <w:p w14:paraId="43BCA10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v.      Pending agreement of any amendment of the Contract as set out in clause 33.q or 33.u, provided the Contractor takes such steps as are reasonable to mitigate the impact, the Contractor shall be relieved from their obligations to perform those elements of the Contract directly affected by the restrictions or provision of incorrect or incomplete information. </w:t>
      </w:r>
    </w:p>
    <w:p w14:paraId="367A046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02069C4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34.Third Party Intellectual Property – Rights and Restrictions</w:t>
      </w:r>
    </w:p>
    <w:p w14:paraId="52A5717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and, where applicable any Subcontractor, shall promptly notify the Authority as soon as they become aware of:</w:t>
      </w:r>
    </w:p>
    <w:p w14:paraId="2FFE7B6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any invention or design the subject of patent or registered Design Rights (or application thereof) owned by a third party which appears to be relevant to the performance of the Contract or to use by the Authority of anything required to be done or </w:t>
      </w:r>
      <w:r w:rsidRPr="00970FD3">
        <w:rPr>
          <w:rFonts w:ascii="Arial" w:eastAsiaTheme="minorEastAsia" w:hAnsi="Arial" w:cs="Arial"/>
          <w:color w:val="000000"/>
          <w:sz w:val="18"/>
          <w:szCs w:val="18"/>
          <w:lang w:eastAsia="en-GB"/>
        </w:rPr>
        <w:lastRenderedPageBreak/>
        <w:t xml:space="preserve">delivered under the Contract; </w:t>
      </w:r>
    </w:p>
    <w:p w14:paraId="50D136D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14:paraId="053101A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any allegation of infringement of intellectual property rights made against the Contractor and which pertains to the performance of the Contract or subsequent use by the Authority of anything required to be done or delivered under the Contract.</w:t>
      </w:r>
    </w:p>
    <w:p w14:paraId="4419956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clause 34.a does not apply in respect of Contractor Deliverables normally available from the Contractor as a Commercial Off The Shelf (COTS) item or service.</w:t>
      </w:r>
    </w:p>
    <w:p w14:paraId="24853E3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the Information required under clause 34.a has been notified previously, the Contractor may meet their obligations by giving details of the previous notification.</w:t>
      </w:r>
    </w:p>
    <w:p w14:paraId="26B003B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Condition shall not apply if:</w:t>
      </w:r>
    </w:p>
    <w:p w14:paraId="498A7CF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Authority has made or makes an admission of any sort relevant to such question; </w:t>
      </w:r>
    </w:p>
    <w:p w14:paraId="60E9A7A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Authority has entered or enters into any discussions on such question with any third party without the prior written agreement of the Contractor; </w:t>
      </w:r>
    </w:p>
    <w:p w14:paraId="7ED1EF9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Authority has entered or enters into negotiations in respect of any relevant claim for compensation in respect of Crown Use under Section 55 of the Patents Act 1977 or Section 12 of the Registered Designs Act 1949; </w:t>
      </w:r>
    </w:p>
    <w:p w14:paraId="56E21F1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legal proceedings have been commenced against the Authority or the Contractor in respect of Crown Use, but only to the extent of such Crown Use that has been properly authorised. </w:t>
      </w:r>
    </w:p>
    <w:p w14:paraId="3BD0AE0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The indemnity in clause 34.c does not extend to use by the Authority of anything supplied under the Contract where that use was not reasonably foreseeable at the time of the Contract. </w:t>
      </w:r>
    </w:p>
    <w:p w14:paraId="4FB0D3C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w:t>
      </w:r>
    </w:p>
    <w:p w14:paraId="4DB94A9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For all other Contractor Deliverables patents and registered designs in the UK, if a relevant invention or design has been notified to the Authority by the Contractor prior to the Effective Date of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 </w:t>
      </w:r>
    </w:p>
    <w:p w14:paraId="586F5FC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If, under clause 34.a, a relevant invention or design is notified to the Authority by the Contractor after the Effective Date of Contract, then: </w:t>
      </w:r>
    </w:p>
    <w:p w14:paraId="43B9C50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14:paraId="48C8B42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in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14:paraId="56B3F36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The Authority shall assume all liability and shall indemnify the Contractor, their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w:t>
      </w:r>
    </w:p>
    <w:p w14:paraId="508D182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14:paraId="4FE434F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j.      The Contractor shall not be entitled to any reimbursement of any royalty, licence fee or similar expense incurred in respect of anything to be done under the Contract, where: </w:t>
      </w:r>
    </w:p>
    <w:p w14:paraId="00D07BF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a relevant discharge has been given under Section 2 of the Defence Contracts Act 1958, or relevant authorisation in accordance with Sections 55 or 57 of the Patents Act 1977, Section 12 of the Registered Designs Act 1949 or Section 240 of the Copyright, Designs and Patents Act 1988 in respect of any intellectual property; or </w:t>
      </w:r>
    </w:p>
    <w:p w14:paraId="593067D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any obligation to make payments for intellectual property has not been promptly notified to the Authority under clause 34.a. </w:t>
      </w:r>
    </w:p>
    <w:p w14:paraId="310D0E1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k.      Where authorisation is given by the Authority under clause 34.e, 34.f or 34.g, to the extent permitted by Section 57 of the Patents Act 1977, Section 12 of the Registered Designs Act 1949 or Section 240 of the Copyright, Designs and Patents Act 1988, the Contractor shall also be: </w:t>
      </w:r>
    </w:p>
    <w:p w14:paraId="5CE212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released from payment whether by way of royalties, licence fees or similar expenses in respect of the Contractor's use of the relevant invention or design, or the use of any relevant model, document or information for the purpose of performing the Contract; and </w:t>
      </w:r>
    </w:p>
    <w:p w14:paraId="67EE534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authorised to use any model, document or information relating to any such invention or design which may be required for that purpose. </w:t>
      </w:r>
    </w:p>
    <w:p w14:paraId="3CFEDE5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l.      The Contractor shall assume all liability and indemnify the Authority and its officers, agents and employees against liability, including costs as a result of: </w:t>
      </w:r>
    </w:p>
    <w:p w14:paraId="18A52F0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infringement or alleged infringement by the Contractor or their suppliers of any copyright, database right, Design Right or the like protection in any part of the world in respect of any item to be supplied under the Contract or otherwise in the performance of the Contract; </w:t>
      </w:r>
    </w:p>
    <w:p w14:paraId="140A4E4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misuse of any confidential information, trade secret or the like by the Contractor in performing the Contract; </w:t>
      </w:r>
    </w:p>
    <w:p w14:paraId="6A69C3B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provision to the Authority of any Information or material which the Contractor does not have the right to provide for the purpose of the Contract. </w:t>
      </w:r>
    </w:p>
    <w:p w14:paraId="76875AF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      The Authority shall assume all liability and indemnify the Contractor, their officers, agents and employees against liability, including costs as a result of: </w:t>
      </w:r>
    </w:p>
    <w:p w14:paraId="41B8A04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Contract; </w:t>
      </w:r>
    </w:p>
    <w:p w14:paraId="62E882D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alleged misuse of any confidential Information, trade secret or the like by the Contractor as a result of use of Information provided by the Authority for the purposes of the Contract, but only to the extent that Contractor’s use of that Information is for the purposes intended when it was disclosed by the Authority. </w:t>
      </w:r>
    </w:p>
    <w:p w14:paraId="0CF0C99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n.      The general authorisation and indemnity is:</w:t>
      </w:r>
    </w:p>
    <w:p w14:paraId="0C72DB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clauses 34.a – 34.m represents the total liability of each Party to the other under the Contract in respect of any infringement or alleged infringement of patent or other Intellectual Property Right (IPR) owned by a third party; </w:t>
      </w:r>
    </w:p>
    <w:p w14:paraId="2D63828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neither Party shall be liable, one to the other, for any consequential loss or damage arising as a result, directly or indirectly, of a claim for infringement or alleged infringement of any patent or other IPR owned by a third party; </w:t>
      </w:r>
    </w:p>
    <w:p w14:paraId="5D932B5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a Party against whom a claim is made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notice; </w:t>
      </w:r>
    </w:p>
    <w:p w14:paraId="71F3831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the Party benefiting from the indemnity or authorisation shall allow the other Party, at its own expense, to conduct any negotiations for the settlement of the same, and any litigation that may arise therefrom and shall provide such information as the other Party may reasonably require; </w:t>
      </w:r>
    </w:p>
    <w:p w14:paraId="25F8462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(5)      following a notification under clause 34.n.(3), the Party notified shall advise the other Party in writing within thirty (30) Business Days whether or not it is assuming conduct of the negotiations or litigation.  In that case the Party against whom a claim is made or action brought shall not make any statement which might be prejudicial to the settlement or defence of such a claim without the written consent of the other Party; </w:t>
      </w:r>
    </w:p>
    <w:p w14:paraId="40A7D5F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the Party conducting negotiations for the settlement of a claim or any related litigation shall, if requested, keep the other Party fully informed of the conduct and progress of such negotiations. </w:t>
      </w:r>
    </w:p>
    <w:p w14:paraId="01C8BE2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o.      If at any time a claim or allegation of infringement arises in respect of copyright, database right, Design Right or breach of confidence as a result of the provision of any Contractor Deliverable by the Contractor to the Authority, the Contractor may at their own expense replace the item with an item of equivalent functionality and performance so as to avoid infringement or breach.  The Parties will co-operate with one another to mitigate any claim or damage which may arise from use of third party IPR. </w:t>
      </w:r>
    </w:p>
    <w:p w14:paraId="0D347C7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      Nothing in Condition 34 shall be taken as an authorisation or promise of an authorisation under Section 240 of the Copyright, Designs and Patents Act 1988.</w:t>
      </w:r>
    </w:p>
    <w:p w14:paraId="3197E34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q.      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 </w:t>
      </w:r>
    </w:p>
    <w:p w14:paraId="2AF824C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Notification of Intellectual Property Rights (IPR) Restrictions </w:t>
      </w:r>
    </w:p>
    <w:p w14:paraId="0CA6F39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      Where any of the conditions listed below (1 to 3) have been added to the Conditions of the Contract as project specific DEFCONs at Clause 45, or where required by Clauses 34.a. - 34.q., the Contractor warrants and confirms that all Intellectual Property Rights restrictions and associated export restrictions relating to the use or disclosure of the Contractor Deliverables that are notifiable under those Conditions, or of which the Contractor is or should reasonably be aware as at Effective Date of Contract, are disclosed in Schedule 10 (Notification of Intellectual Property Rights (IPR) Restrictions).</w:t>
      </w:r>
    </w:p>
    <w:p w14:paraId="7BDCBB0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(1)     DEFCON 15 - including notification of any self-standing background Intellectual Property; </w:t>
      </w:r>
    </w:p>
    <w:p w14:paraId="5DFF7D0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(2)     DEFCON 90 - including copyright material supplied under clause 5; </w:t>
      </w:r>
    </w:p>
    <w:p w14:paraId="2D6B6AD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(3)     DEFCON 91 - limitations of Deliverable Software under clause 3b. </w:t>
      </w:r>
    </w:p>
    <w:p w14:paraId="0CEEFEB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s.      The Contractor shall promptly notify the Authority in writing if they become aware during the performance of the Contract of any required additions, inaccuracies or omissions in Schedule 10.</w:t>
      </w:r>
    </w:p>
    <w:p w14:paraId="47AEA4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       Any amendment to Schedule 10 shall be made in accordance with Condition 6.</w:t>
      </w:r>
    </w:p>
    <w:p w14:paraId="11E1CE1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EABA04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u w:val="single"/>
          <w:lang w:eastAsia="en-GB"/>
        </w:rPr>
        <w:t xml:space="preserve">Pricing and Payment </w:t>
      </w:r>
    </w:p>
    <w:p w14:paraId="39304A1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35.Contract Price</w:t>
      </w:r>
    </w:p>
    <w:p w14:paraId="0C9711B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provide the Contractor Deliverables to the Authority at the Contract Price.  The Contract Price shall be a Firm Price unless otherwise stated in Schedule 3 (Contract Data Sheet).</w:t>
      </w:r>
    </w:p>
    <w:p w14:paraId="1A8FB6F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clause 35.a the Contract Price shall be inclusive of any UK custom and excise or other duty payable.  The Contractor shall not make any claim for drawback of UK import duty on any part of the Contract Deliverables supplied which may be for shipment outside of the UK. </w:t>
      </w:r>
    </w:p>
    <w:p w14:paraId="166B8DA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3727258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36.Payment and Recovery of Sums Due</w:t>
      </w:r>
    </w:p>
    <w:p w14:paraId="73D773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Payment for Contractor Deliverables will be made by electronic transfer and prior to submitting any claims for payment under clause 36.b the Contractor will be required to register their details (Supplier on-boarding) on the Contracting, Purchasing and Finance (CP&amp;F) electronic procurement tool.</w:t>
      </w:r>
    </w:p>
    <w:p w14:paraId="2B6F20D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Where the Contractor submits an invoice to the Authority in accordance with clause 36.a, the Authority will consider and verify </w:t>
      </w:r>
      <w:r w:rsidRPr="00970FD3">
        <w:rPr>
          <w:rFonts w:ascii="Arial" w:eastAsiaTheme="minorEastAsia" w:hAnsi="Arial" w:cs="Arial"/>
          <w:color w:val="000000"/>
          <w:sz w:val="18"/>
          <w:szCs w:val="18"/>
          <w:lang w:eastAsia="en-GB"/>
        </w:rPr>
        <w:lastRenderedPageBreak/>
        <w:t>that invoice in a timely fashion.</w:t>
      </w:r>
    </w:p>
    <w:p w14:paraId="614BF09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Authority shall pay the Contractor any sums due under such an invoice no later than a period of 30 days from the date on which the Authority has determined that the invoice is valid and undisputed.</w:t>
      </w:r>
    </w:p>
    <w:p w14:paraId="3959767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the Authority fails to comply with clause 36.a and there is undue delay in considering and verifying the invoice, the invoice shall be regarded as valid and undisputed for the purpose of clause 36.c after a reasonable time has passed.</w:t>
      </w:r>
    </w:p>
    <w:p w14:paraId="3822BA7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The approval for payment of a valid and undisputed invoice by the Authority shall not be construed as acceptance by the Authority of the performance of the Contractor’s obligations nor as a waiver of its rights and remedies under the Contract.</w:t>
      </w:r>
    </w:p>
    <w:p w14:paraId="2758AED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103843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98BE7D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37.</w:t>
      </w:r>
      <w:r w:rsidRPr="00970FD3">
        <w:rPr>
          <w:rFonts w:ascii="Arial" w:eastAsiaTheme="minorEastAsia" w:hAnsi="Arial" w:cs="Arial"/>
          <w:color w:val="000000"/>
          <w:sz w:val="18"/>
          <w:szCs w:val="18"/>
          <w:lang w:eastAsia="en-GB"/>
        </w:rPr>
        <w:t>        </w:t>
      </w:r>
      <w:r w:rsidRPr="00970FD3">
        <w:rPr>
          <w:rFonts w:ascii="Arial" w:eastAsiaTheme="minorEastAsia" w:hAnsi="Arial" w:cs="Arial"/>
          <w:b/>
          <w:bCs/>
          <w:color w:val="000000"/>
          <w:sz w:val="18"/>
          <w:szCs w:val="18"/>
          <w:lang w:eastAsia="en-GB"/>
        </w:rPr>
        <w:t>Value Added Tax</w:t>
      </w:r>
    </w:p>
    <w:p w14:paraId="67498A0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 Price excludes any UK output Value Added Tax (VAT) and any similar EU (or non-EU) taxes chargeable on the supply of Contractor Deliverables by the Contractor to the Authority.</w:t>
      </w:r>
    </w:p>
    <w:p w14:paraId="0B4027F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the Contractor is required by UK VAT law to be registered for UK VAT (or has registered voluntarily) in respect of their business activities at the time of any supply, and the circumstances of any supply are such that the Contractor is liable to pay the tax due to HM Revenue and Customs (HMRC), the Authority shall pay to the Contractor in addition to the Contract Price (or any other sum due to the Contractor) a sum equal to the output VAT chargeable on the tax value of the supply of Contractor Deliverables, and all other payments under the Contract according to the law at the relevant tax point.</w:t>
      </w:r>
    </w:p>
    <w:p w14:paraId="374A4C9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is responsible for the determination of VAT liability. The Contractor shall consult their Client Relationship Manager or the HMRC Enquiries Desk (and not the Authority’s Representative (Commercial)) in cases of doubt. The Contractor shall notify the Authority’s Representative (Commercial) of the Authority’s VAT liability under the Contract, and any changes to it, within twenty (20) Business Days of becoming aware the liability is other than at the standard rate of VAT. In the event of any doubt about the applicability of the tax in such cases, the Authority may require the Contractor to obtain, and pass to the Authority, a formal ruling from HMRC. The Contractor shall comply promptly with any such requirement. Where the Contractor obtains a ruling from HMRC, they shall supply a copy to the Authority within three (3) Business Days of receiving that ruling unless they propose to challenge the ruling. Where the Contractor challenges the ruling they shall supply to the Authority a copy of any final decisions issued by HMRC on completion of the challenge within three (3) Business Days of receiving the decision.</w:t>
      </w:r>
    </w:p>
    <w:p w14:paraId="3869A54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supply of Contractor Deliverables comes within the scope of UK VAT, but the Contractor is not required by UK VAT law to be registered for UK VAT (and has not registered voluntarily), the Authority shall be responsible for assessing and paying over directly to HMRC any UK output VAT due in respect of the Contractor Deliverables. The Contractor shall be responsible for ensuring they take into account any changes in VAT law regarding registration.</w:t>
      </w:r>
    </w:p>
    <w:p w14:paraId="47F6A63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 within thirty (30) calendar days of a written request for payment of any such sum by the Contractor.</w:t>
      </w:r>
    </w:p>
    <w:p w14:paraId="5C53EE9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In relation to the Contractor Deliverables supplied under the Contract the Authority shall not be required to pay any sum in respect of the Contractor’s input VAT (or similar EU or non-EU or both input taxes). However, these input taxes will be allowed where it is established that, despite the Contractor having taken all reasonable steps to recover them, it has not been possible to do so. Where there is any doubt that the Contractor has complied with this requirement the matter shall be resolved in accordance with Condition 40 (Dispute Resolution).</w:t>
      </w:r>
    </w:p>
    <w:p w14:paraId="1AF3EEF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Should HMRC decide that the Contractor has incorrectly determined the VAT liability, in accordance with clause 37.b above, the Authority will pay the VAT assessed by HMRC. In the event that HMRC so determines, the Contractor shall pay any interest charged on any assessment or penalties or both directly to HMRC. Such interest or penalties or both shall not be recoverable from the Authority under the Contract or any other contract. The Contractor shall supply the Authority with a copy of all correspondence between HMRC and the Contractor’s advisors regarding the VAT assessment within three (3) Business Days of a written request from the Authority for such correspondence.</w:t>
      </w:r>
    </w:p>
    <w:p w14:paraId="1B226B3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2780AC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38.Debt Factoring</w:t>
      </w:r>
    </w:p>
    <w:p w14:paraId="2241459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Subject to the Contractor obtaining the prior written consent of the Authority in accordance with Condition 1</w:t>
      </w:r>
      <w:r>
        <w:rPr>
          <w:rFonts w:ascii="Arial" w:eastAsiaTheme="minorEastAsia" w:hAnsi="Arial" w:cs="Arial"/>
          <w:color w:val="000000"/>
          <w:sz w:val="18"/>
          <w:szCs w:val="18"/>
          <w:lang w:eastAsia="en-GB"/>
        </w:rPr>
        <w:t>0</w:t>
      </w:r>
      <w:r w:rsidRPr="00970FD3">
        <w:rPr>
          <w:rFonts w:ascii="Arial" w:eastAsiaTheme="minorEastAsia" w:hAnsi="Arial" w:cs="Arial"/>
          <w:color w:val="000000"/>
          <w:sz w:val="18"/>
          <w:szCs w:val="18"/>
          <w:lang w:eastAsia="en-GB"/>
        </w:rPr>
        <w:t xml:space="preserve"> (Assignment of Contract), the Contractor may assign to a third Party (“the Assignee”)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part thereof) under this Condition 38 shall be subject to:</w:t>
      </w:r>
    </w:p>
    <w:p w14:paraId="3D1668A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reduction of any sums in respect of which the Authority exercises its right of recovery under clause 36.f;</w:t>
      </w:r>
    </w:p>
    <w:p w14:paraId="1FBA73A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all related rights of the Authority under the Contract in relation to the recovery of sums due but unpaid; and</w:t>
      </w:r>
    </w:p>
    <w:p w14:paraId="4EF3164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Authority receiving notification under both clauses 38.b and 38.c.(2).</w:t>
      </w:r>
    </w:p>
    <w:p w14:paraId="5EAB328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In the event that the Contractor obtains from the Authority the consent to assign the right to receive the Contract Price (or any part thereof) under clause 38.a, the Contractor shall notify the Authority in writing of the assignment and the date upon which the assignment becomes effective.</w:t>
      </w:r>
    </w:p>
    <w:p w14:paraId="68BE6BD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ensure that the Assignee:</w:t>
      </w:r>
    </w:p>
    <w:p w14:paraId="6C3BE82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is made aware of the Authority’s continuing rights under clauses 38.a.(1) and 38.a.(2); and</w:t>
      </w:r>
    </w:p>
    <w:p w14:paraId="5146F4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notifies the Authority of the Assignee’s contact information and bank account details to which the Authority shall make payment, subject to any reduction made by the Authority in accordance with clauses 38.a.(1) and 38.a.(2). </w:t>
      </w:r>
    </w:p>
    <w:p w14:paraId="2A26FF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provisions of Condition 36 (Payment and Recovery of Sums Due) shall continue to apply in all other respects after the assignment and shall not be amended without the prior approval of the Authority.</w:t>
      </w:r>
    </w:p>
    <w:p w14:paraId="352E387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9395DF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39.Subcontracting and Prompt Payment</w:t>
      </w:r>
    </w:p>
    <w:p w14:paraId="38D779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Subcontracting any part of the Contract shall not relieve the Contractor of any of the Contractor’s obligations, duties or liabilities under the Contract.</w:t>
      </w:r>
    </w:p>
    <w:p w14:paraId="3D51352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b.      Where the Contractor enters into a subcontract, they shall cause a term to be included in such subcontract:</w:t>
      </w:r>
    </w:p>
    <w:p w14:paraId="6F71DA2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providing that where the Subcontractor submits an invoice to the Contractor, the Contractor will consider and verify that invoice in a timely fashion;</w:t>
      </w:r>
    </w:p>
    <w:p w14:paraId="7DCB366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providing that the Contractor shall pay the Subcontractor any sums due under such an invoice no later than a period of thirty (30) days from the date on which the Contractor has determined that the invoice is valid and undisputed;</w:t>
      </w:r>
    </w:p>
    <w:p w14:paraId="77F3E43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providing that where the Contractor fails to comply with clause 39.b.(1) above, and there is an undue delay in considering and verifying the invoice, that the invoice shall be regarded as valid and undisputed for the purposes of clause 39.b.(2) after a reasonable time has passed; and</w:t>
      </w:r>
    </w:p>
    <w:p w14:paraId="6286EC1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requiring the counterparty to that subcontract to include in any subcontract which it awards, provisions having the same effect as clauses 39.b.(1) to 39.b.(4). </w:t>
      </w:r>
    </w:p>
    <w:p w14:paraId="6D1D288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12A846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u w:val="single"/>
          <w:lang w:eastAsia="en-GB"/>
        </w:rPr>
        <w:t xml:space="preserve">Termination </w:t>
      </w:r>
    </w:p>
    <w:p w14:paraId="5C99918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0A71C09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40.Dispute Resolution</w:t>
      </w:r>
    </w:p>
    <w:p w14:paraId="48F535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020693B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In the event that the dispute or claim is not resolved pursuant to clause 40.a the dispute shall be referred to arbitration.  Unless otherwise agreed in writing by the Parties, the arbitration and this clause 40.b shall be governed by the Arbitration Act 1996.  For the purposes of the arbitration, the arbitrator shall have the power to make provisional awards pursuant to Section 39 of the Arbitration Act 1996.</w:t>
      </w:r>
    </w:p>
    <w:p w14:paraId="515C76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the avoidance of doubt, anything said, done or produced in or in relation to the arbitration process (including any awards) shall be confidential between the Parties, except as may be lawfully required in judicial proceedings relating to the arbitration or otherwise.</w:t>
      </w:r>
    </w:p>
    <w:p w14:paraId="63300D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57FD9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41.</w:t>
      </w:r>
      <w:r w:rsidRPr="00970FD3">
        <w:rPr>
          <w:rFonts w:ascii="Arial" w:eastAsiaTheme="minorEastAsia" w:hAnsi="Arial" w:cs="Arial"/>
          <w:color w:val="000000"/>
          <w:sz w:val="18"/>
          <w:szCs w:val="18"/>
          <w:lang w:eastAsia="en-GB"/>
        </w:rPr>
        <w:t>        </w:t>
      </w:r>
      <w:r w:rsidRPr="00970FD3">
        <w:rPr>
          <w:rFonts w:ascii="Arial" w:eastAsiaTheme="minorEastAsia" w:hAnsi="Arial" w:cs="Arial"/>
          <w:b/>
          <w:bCs/>
          <w:color w:val="000000"/>
          <w:sz w:val="18"/>
          <w:szCs w:val="18"/>
          <w:lang w:eastAsia="en-GB"/>
        </w:rPr>
        <w:t xml:space="preserve">Termination for Insolvency or Corrupt Gifts </w:t>
      </w:r>
    </w:p>
    <w:p w14:paraId="54BD5C9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Insolvency:</w:t>
      </w:r>
    </w:p>
    <w:p w14:paraId="7F96C50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Authority may terminate the Contract, without paying compensation to the Contractor, by giving written Notice of such termination to the Contractor at any time after any of the following events: </w:t>
      </w:r>
    </w:p>
    <w:p w14:paraId="5610ACA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Where the Contractor is an individual or a firm:</w:t>
      </w:r>
    </w:p>
    <w:p w14:paraId="58BB5A4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application by the individual or, in the case of a firm constituted under English law, any partner of the firm to the court for an interim order pursuant to Section 253 of the Insolvency Act 1986; or </w:t>
      </w:r>
    </w:p>
    <w:p w14:paraId="2684368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court making an interim order pursuant to Section 252 of the Insolvency Act 1986; or </w:t>
      </w:r>
    </w:p>
    <w:p w14:paraId="392DC5B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individual, the firm or, in the case of a firm constituted under English law, any partner of the firm making a composition or a scheme of arrangement with them or their creditors; or </w:t>
      </w:r>
    </w:p>
    <w:p w14:paraId="2C06FF6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the presentation of a petition for bankruptcy order against the individual or, in the case of a firm constituted under English law, any partner of the firm unless it is withdrawn within three (3) Business Days from the date on which the Contractor is notified of the presentation; or </w:t>
      </w:r>
    </w:p>
    <w:p w14:paraId="2381114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(5)      the court making a bankruptcy order in respect of the individual or, in the case of a firm constituted under English law, any partner of the firm; or </w:t>
      </w:r>
    </w:p>
    <w:p w14:paraId="298071C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(6)      where the Contractor is either unable to pay their debts as they fall due or has no reasonable prospect of being able to pay debts which are not immediately payable. The Authority shall regard the Contractor as being unable to pay their debts if:</w:t>
      </w:r>
    </w:p>
    <w:p w14:paraId="3F991CA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they have failed to comply with or to set aside a Statutory demand under Section 268 of the Insolvency Act 1986 within twenty-one (21) days of service of the Statutory Demand on them; or </w:t>
      </w:r>
    </w:p>
    <w:p w14:paraId="6FEE2D0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execution or other process to enforce a debt due under a judgement or order of the court has been returned unsatisfied in whole or in part. </w:t>
      </w:r>
    </w:p>
    <w:p w14:paraId="1F4356D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(7)      the presentation of a petition for sequestration in relation to the Contractor's estates unless it is withdrawn within three (3) Business Days from the date on which the Contractor is notified of the presentation; or </w:t>
      </w:r>
    </w:p>
    <w:p w14:paraId="756841F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(8)      the court making an award of sequestration in relation to the Contractor’s estates.</w:t>
      </w:r>
    </w:p>
    <w:p w14:paraId="3BB766D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Where the Contractor is a company registered in England:</w:t>
      </w:r>
    </w:p>
    <w:p w14:paraId="05F206B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(9)      the presentation of a petition for the appointment of an administrator; unless it is withdrawn within three (3) Business Days from the date on which the Contractor is notified of the presentation; or </w:t>
      </w:r>
    </w:p>
    <w:p w14:paraId="30F8CA4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(10)      the court making an administration order in relation to the company; or </w:t>
      </w:r>
    </w:p>
    <w:p w14:paraId="53744B2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(11)      the presentation of a petition for the winding-up of the company unless it is withdrawn within three (3) Business Days from the date on which the Contractor is notified of the presentation; or </w:t>
      </w:r>
    </w:p>
    <w:p w14:paraId="2F72DBD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(12)      the company passing a resolution that the company shall be wound-up; or</w:t>
      </w:r>
    </w:p>
    <w:p w14:paraId="6468E9C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(13)      the court making an order that the company shall be wound-up; or </w:t>
      </w:r>
    </w:p>
    <w:p w14:paraId="27DD37E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(14)      the appointment of a Receiver or manager or administrative Receiver. </w:t>
      </w:r>
    </w:p>
    <w:p w14:paraId="6CB5A29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Where the Contractor is a company registered other than in England, events occur or are carried out which, within the jurisdiction to which they are subject, are similar in nature or effect to those specified in clauses 41.a.(9) to 41.a.(14) inclusive above. </w:t>
      </w:r>
    </w:p>
    <w:p w14:paraId="0F2BF56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Such termination shall be without prejudice to and shall not affect any right of action or remedy which shall have accrued or shall accrue thereafter to the Authority and the Contractor.</w:t>
      </w:r>
    </w:p>
    <w:p w14:paraId="2472CCE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Corrupt Gifts:</w:t>
      </w:r>
    </w:p>
    <w:p w14:paraId="632CB61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not do, and warrants that in entering the Contract they have not done any of the following (hereafter referred to as 'prohibited acts'):</w:t>
      </w:r>
    </w:p>
    <w:p w14:paraId="4552F60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offer, promise or give to any Crown servant any gift or financial or other advantage of any kind as an inducement or reward;</w:t>
      </w:r>
    </w:p>
    <w:p w14:paraId="1AB4A084"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for doing or not doing (or for having done or not having done) any act in relation to the obtaining or execution of this or any other Contract with the Crown; or </w:t>
      </w:r>
    </w:p>
    <w:p w14:paraId="1E7EB01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for showing or not showing favour or disfavour to any person in relation to this or any other Contract with the Crown.</w:t>
      </w:r>
    </w:p>
    <w:p w14:paraId="7D36F8E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(2)      enter into this or any other Contract with the Crown in connection with which commission has been paid or has been agreed to be paid by them or on their behalf, or to their knowledge, unless before the Contract is made particulars of any such commission and of the terms and conditions of any such agreement for the payment thereof have been disclosed in writing to the Authority. </w:t>
      </w:r>
    </w:p>
    <w:p w14:paraId="40F8F6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If the Contractor, their employees, agents or any Subcontractor (or anyone acting on their behalf or any of their employees) does any of the prohibited acts or commits any offence under the Bribery Act 2010 with or without the knowledge or authority of the Contractor in relation to this Contract or any other contract with the Crown, the Authority shall be entitled:</w:t>
      </w:r>
    </w:p>
    <w:p w14:paraId="2A04ACC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to terminate the Contract and recover from the Contractor the amount of any loss resulting from the termination; </w:t>
      </w:r>
    </w:p>
    <w:p w14:paraId="1065873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to recover from the Contractor the amount or value of any such gift, consideration or commission; and </w:t>
      </w:r>
    </w:p>
    <w:p w14:paraId="22012DE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to recover from the Contractor any other loss sustained in consequence of any breach of this Condition, where the Contract has not been terminated. </w:t>
      </w:r>
    </w:p>
    <w:p w14:paraId="224B10D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exercising its rights or remedies under this Condition, the Authority shall:</w:t>
      </w:r>
    </w:p>
    <w:p w14:paraId="34D1259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act in a reasonable and proportionate manner having regard to such matters as the gravity of, and the identity of the person performing, the prohibited act;</w:t>
      </w:r>
    </w:p>
    <w:p w14:paraId="569B57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give all due consideration, where appropriate, to action other than termination of the Contract, including (without being limited to): </w:t>
      </w:r>
    </w:p>
    <w:p w14:paraId="2080BCC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requiring the Contractor to procure the termination of a subcontract where the prohibited act is that of a Subcontractor or anyone acting on their behalf; </w:t>
      </w:r>
    </w:p>
    <w:p w14:paraId="05D6179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requiring the Contractor to procure the dismissal of an employee (whether their own or that of a Subcontractor or anyone acting on their behalf) where the prohibited act is that of such employee. </w:t>
      </w:r>
    </w:p>
    <w:p w14:paraId="0153259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Recovery action taken against any person in His Majesty's service shall be without prejudice to any recovery action taken against the Contractor pursuant to this Condition.</w:t>
      </w:r>
    </w:p>
    <w:p w14:paraId="6DD6CF4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4D9B49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42.Termination for Convenience </w:t>
      </w:r>
    </w:p>
    <w:p w14:paraId="0EF147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Authority shall have the right to terminate the Contract in whole or in part at any time by giving the Contractor at least twenty (20) Business Cays written notice (or such other period as may be stated in Schedule 3 (Contract Data Sheet)). Upon expiry of the notice period the Contract, or relevant part thereof, shall terminate without prejudice to the rights of the parties already accrued up to the date of termination.  Where only part of the Contract is being terminated, the Authority and the Contractor shall owe each other no further obligations in respect of the part of the Contract being terminated, but will continue to fulfil their respective obligations on all other parts of the Contract not being terminated.</w:t>
      </w:r>
    </w:p>
    <w:p w14:paraId="5944E9D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Following the above notification the Authority shall be entitled to exercise any of the following rights in relation to the Contract (or part being terminated) to direct the Contractor to:</w:t>
      </w:r>
    </w:p>
    <w:p w14:paraId="43CB71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not start work on any element of the Contractor Deliverables not yet started;</w:t>
      </w:r>
    </w:p>
    <w:p w14:paraId="6ED62B1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complete in accordance with the Contract the provision of any element of the Contractor Deliverables;</w:t>
      </w:r>
    </w:p>
    <w:p w14:paraId="293FA7E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as soon as may be reasonably practicable take such steps to ensure that the production rate of the Contractor Deliverables is reduced as quickly as possible;</w:t>
      </w:r>
    </w:p>
    <w:p w14:paraId="0A19630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terminate on the best possible terms any subcontracts in support of the Contractor Deliverables that have not been completed, taking into account any direction given under clauses 42.b.(2) and 42.b.(3) of this Condition.</w:t>
      </w:r>
    </w:p>
    <w:p w14:paraId="0AF98F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this Condition applies (and subject always to the Contractor’s compliance with any direction given by the Authority under clause 42.b):</w:t>
      </w:r>
    </w:p>
    <w:p w14:paraId="22F6F76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Authority shall take over from the Contractor at a fair and reasonable price all unused and undamaged materiel and any Contractor Deliverables in the course of manufacture that are:</w:t>
      </w:r>
    </w:p>
    <w:p w14:paraId="777D475C"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in the possession of the Contractor at the date of termination; and</w:t>
      </w:r>
    </w:p>
    <w:p w14:paraId="1C278FA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provided by or supplied to the Contractor for the performance of the Contract,</w:t>
      </w:r>
    </w:p>
    <w:p w14:paraId="34BFD86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except such materiel and Contractor Deliverables in the course of manufacture as the Contractor shall, with the agreement of the Authority, choose to retain;</w:t>
      </w:r>
    </w:p>
    <w:p w14:paraId="3EDDF19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Contractor shall deliver to the Authority within an agreed period, or in absence of such agreement within a period as the Authority may specify, a list of:</w:t>
      </w:r>
    </w:p>
    <w:p w14:paraId="6389DF3B"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all such unused and undamaged materiel; and</w:t>
      </w:r>
    </w:p>
    <w:p w14:paraId="3B45CF2C"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Contractor Deliverables in the course of manufacture,</w:t>
      </w:r>
    </w:p>
    <w:p w14:paraId="0029A4A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that are liable to be taken over by, or previously belonging to the Authority, and shall deliver such materiel and Contractor Deliverables in accordance with the directions of the Authority;</w:t>
      </w:r>
    </w:p>
    <w:p w14:paraId="589F449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in respect of Services, the Authority shall pay the Contractor fair and reasonable prices for each Service performed, or partially performed, in accordance with the Contract.</w:t>
      </w:r>
    </w:p>
    <w:p w14:paraId="7116E9C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Authority shall (subject to clause 42.e below and to the Contractor’s compliance with any direction given by the Authority in clause 42.b above) indemnify the Contractor against any commitments, liabilities or expenditure which would otherwise represent an unavoidable loss by the Contractor by reason of the termination of the Contract, subject to:</w:t>
      </w:r>
    </w:p>
    <w:p w14:paraId="1712B9B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taking all reasonable steps to mitigate such loss; and</w:t>
      </w:r>
    </w:p>
    <w:p w14:paraId="446AFC8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Contractor submitting a fully itemised and costed list of such loss, with supporting evidence, reasonably and actually incurred by the Contractor as a result of the termination of the Contract or relevant part.</w:t>
      </w:r>
    </w:p>
    <w:p w14:paraId="5767254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The Authority’s total liability under the provisions of this Condition shall be limited to the total price of the Contractor Deliverables payable under the contract (or relevant part), including any sums paid, due or becoming due to the Contractor at the date of termination.</w:t>
      </w:r>
    </w:p>
    <w:p w14:paraId="2B0E0B4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Contractor shall include in any subcontract over £250,000 which it may enter into for the purpose of the Contract, the right to terminate the subcontract under the terms of clauses 42.a to 42.e except that:</w:t>
      </w:r>
    </w:p>
    <w:p w14:paraId="54D29D1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name of the Contractor shall be substituted for the Authority except in clause 42.c.(1);</w:t>
      </w:r>
    </w:p>
    <w:p w14:paraId="2EE2864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notice period for termination shall be as specified in the subcontract, or if no period is specified twenty (20) Business Days; and</w:t>
      </w:r>
    </w:p>
    <w:p w14:paraId="4347223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Contractor’s right to terminate the subcontract shall not be exercised unless the main Contract, or relevant part, has been terminated by the Authority in accordance with the provisions of this Condition 42. </w:t>
      </w:r>
    </w:p>
    <w:p w14:paraId="1AF8ADE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Claims for payment under this Condition shall be submitted in accordance with the Authority’s direction.</w:t>
      </w:r>
    </w:p>
    <w:p w14:paraId="5134AF3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D33B11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43.Material Breach</w:t>
      </w:r>
    </w:p>
    <w:p w14:paraId="731CC75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In addition to any other rights and remedies, the Authority shall have the right to terminate the Contract (in whole or in part) with immediate effect by giving written Notice to the Contractor where the Contractor is in material breach of their obligations under the Contract.</w:t>
      </w:r>
    </w:p>
    <w:p w14:paraId="32176F3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Where the Authority has terminated the Contract under clause 43.a the Authority shall have the right to claim such damages as may have been sustained as a result of the Contractor’s material breach of the Contract, including but not limited to any costs and expenses incurred by the Authority in:</w:t>
      </w:r>
    </w:p>
    <w:p w14:paraId="4812E73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carrying out any work that may be required to make the Contractor Deliverables comply with the Contract; or</w:t>
      </w:r>
    </w:p>
    <w:p w14:paraId="183C754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obtaining the Contractor Deliverable in substitution from another supplier.</w:t>
      </w:r>
    </w:p>
    <w:p w14:paraId="626C184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7EB724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44.Consequences of Termination</w:t>
      </w:r>
    </w:p>
    <w:p w14:paraId="4E8C8AA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14:paraId="00B0EA1D"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1E121728" w14:textId="77777777" w:rsidR="00084DCA" w:rsidRPr="000D5FCC" w:rsidRDefault="00084DCA" w:rsidP="00084DCA">
      <w:pPr>
        <w:spacing w:after="0" w:line="240" w:lineRule="auto"/>
        <w:textAlignment w:val="baseline"/>
        <w:rPr>
          <w:rFonts w:ascii="Arial" w:eastAsia="Arial" w:hAnsi="Arial" w:cs="Arial"/>
          <w:b/>
          <w:color w:val="000000"/>
          <w:sz w:val="18"/>
          <w:szCs w:val="18"/>
          <w:u w:val="single"/>
        </w:rPr>
      </w:pPr>
      <w:r w:rsidRPr="000D5FCC">
        <w:rPr>
          <w:rFonts w:ascii="Arial" w:eastAsia="Arial" w:hAnsi="Arial" w:cs="Arial"/>
          <w:b/>
          <w:color w:val="000000"/>
          <w:sz w:val="18"/>
          <w:szCs w:val="18"/>
          <w:u w:val="single"/>
        </w:rPr>
        <w:t xml:space="preserve">Additional Conditions </w:t>
      </w:r>
    </w:p>
    <w:p w14:paraId="370F0AFC" w14:textId="77777777" w:rsidR="00084DCA" w:rsidRPr="000D5FCC" w:rsidRDefault="00084DCA" w:rsidP="00084DCA">
      <w:pPr>
        <w:spacing w:after="0" w:line="240" w:lineRule="auto"/>
        <w:rPr>
          <w:rFonts w:ascii="Arial" w:eastAsia="Arial" w:hAnsi="Arial" w:cs="Arial"/>
          <w:b/>
          <w:color w:val="000000"/>
          <w:sz w:val="18"/>
          <w:szCs w:val="18"/>
          <w:u w:val="single"/>
        </w:rPr>
      </w:pPr>
    </w:p>
    <w:p w14:paraId="57254664" w14:textId="77777777" w:rsidR="00084DCA" w:rsidRPr="000D5FCC" w:rsidRDefault="00084DCA" w:rsidP="00084DCA">
      <w:pPr>
        <w:tabs>
          <w:tab w:val="left" w:pos="576"/>
        </w:tabs>
        <w:spacing w:after="0" w:line="240" w:lineRule="auto"/>
        <w:textAlignment w:val="baseline"/>
        <w:rPr>
          <w:rFonts w:ascii="Arial" w:eastAsia="Times New Roman" w:hAnsi="Arial" w:cs="Arial"/>
          <w:sz w:val="18"/>
          <w:szCs w:val="18"/>
          <w:lang w:eastAsia="en-GB"/>
        </w:rPr>
      </w:pPr>
      <w:r>
        <w:rPr>
          <w:rFonts w:ascii="Arial" w:eastAsia="Arial" w:hAnsi="Arial" w:cs="Arial"/>
          <w:b/>
          <w:color w:val="000000"/>
          <w:sz w:val="18"/>
          <w:szCs w:val="18"/>
        </w:rPr>
        <w:t>45</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Times New Roman" w:hAnsi="Arial" w:cs="Arial"/>
          <w:b/>
          <w:bCs/>
          <w:sz w:val="18"/>
          <w:szCs w:val="18"/>
          <w:lang w:eastAsia="en-GB"/>
        </w:rPr>
        <w:t>The project specific DEFCONS and DEFCON SC variants that apply to the Contract are</w:t>
      </w:r>
      <w:r w:rsidRPr="000D5FCC">
        <w:rPr>
          <w:rFonts w:ascii="Arial" w:eastAsia="Times New Roman" w:hAnsi="Arial" w:cs="Arial"/>
          <w:sz w:val="18"/>
          <w:szCs w:val="18"/>
          <w:lang w:eastAsia="en-GB"/>
        </w:rPr>
        <w:t>:</w:t>
      </w:r>
    </w:p>
    <w:p w14:paraId="4C0A4E95" w14:textId="77777777" w:rsidR="00084DCA" w:rsidRPr="000D5FCC" w:rsidRDefault="00084DCA" w:rsidP="00084DCA">
      <w:pPr>
        <w:tabs>
          <w:tab w:val="num" w:pos="0"/>
        </w:tabs>
        <w:spacing w:after="0" w:line="240" w:lineRule="auto"/>
        <w:rPr>
          <w:rFonts w:ascii="Arial" w:eastAsia="Calibri" w:hAnsi="Arial" w:cs="Arial"/>
          <w:sz w:val="18"/>
          <w:szCs w:val="18"/>
        </w:rPr>
      </w:pPr>
      <w:r w:rsidRPr="000D5FCC">
        <w:rPr>
          <w:rFonts w:ascii="Arial" w:eastAsia="Calibri" w:hAnsi="Arial" w:cs="Arial"/>
          <w:sz w:val="18"/>
          <w:szCs w:val="18"/>
        </w:rPr>
        <w:t xml:space="preserve">DEFCON 5J (Edn 11/16) - Unique Identifiers </w:t>
      </w:r>
    </w:p>
    <w:p w14:paraId="42758551"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14 (Edn 06/21) - Inventions And Designs Crown Rights And Ownership Of Patents And Registered Designs</w:t>
      </w:r>
    </w:p>
    <w:p w14:paraId="31885070"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 xml:space="preserve">DEFCON 532A SC2 (Edn 05/22) - Protection of Personal Data </w:t>
      </w:r>
    </w:p>
    <w:p w14:paraId="5582B4A0"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(Where Personal Data is not being processed on behalf of the Authority)</w:t>
      </w:r>
    </w:p>
    <w:p w14:paraId="12583319" w14:textId="77777777" w:rsidR="00084DCA" w:rsidRDefault="00084DCA" w:rsidP="00084DCA">
      <w:pPr>
        <w:spacing w:after="0" w:line="240" w:lineRule="auto"/>
        <w:rPr>
          <w:rFonts w:ascii="Arial" w:eastAsia="Calibri" w:hAnsi="Arial" w:cs="Arial"/>
          <w:sz w:val="18"/>
          <w:szCs w:val="18"/>
        </w:rPr>
      </w:pPr>
      <w:r>
        <w:rPr>
          <w:rFonts w:ascii="Arial" w:eastAsia="Calibri" w:hAnsi="Arial" w:cs="Arial"/>
          <w:sz w:val="18"/>
          <w:szCs w:val="18"/>
        </w:rPr>
        <w:t xml:space="preserve">DEFCON 540 SC2 (Edn 05/23) – Conflicts of Interest </w:t>
      </w:r>
    </w:p>
    <w:p w14:paraId="5CACF8CF" w14:textId="77777777" w:rsidR="00084DCA" w:rsidRPr="002551C7" w:rsidRDefault="00084DCA" w:rsidP="00084DCA">
      <w:pPr>
        <w:spacing w:after="0" w:line="240" w:lineRule="auto"/>
        <w:rPr>
          <w:rFonts w:ascii="Arial" w:hAnsi="Arial" w:cs="Arial"/>
          <w:sz w:val="18"/>
          <w:szCs w:val="18"/>
        </w:rPr>
      </w:pPr>
      <w:r w:rsidRPr="002551C7">
        <w:rPr>
          <w:rFonts w:ascii="Arial" w:hAnsi="Arial" w:cs="Arial"/>
          <w:sz w:val="18"/>
          <w:szCs w:val="18"/>
        </w:rPr>
        <w:t>DEFCON 601 SC (Edn 03/15) - Redundant Materiel</w:t>
      </w:r>
    </w:p>
    <w:p w14:paraId="72D1F5E9" w14:textId="77777777" w:rsidR="00084DCA" w:rsidRPr="002551C7" w:rsidRDefault="00084DCA" w:rsidP="00084DCA">
      <w:pPr>
        <w:spacing w:after="0" w:line="240" w:lineRule="auto"/>
        <w:rPr>
          <w:rFonts w:ascii="Arial" w:hAnsi="Arial" w:cs="Arial"/>
          <w:sz w:val="18"/>
          <w:szCs w:val="18"/>
        </w:rPr>
      </w:pPr>
      <w:r w:rsidRPr="002551C7">
        <w:rPr>
          <w:rFonts w:ascii="Arial" w:hAnsi="Arial" w:cs="Arial"/>
          <w:sz w:val="18"/>
          <w:szCs w:val="18"/>
        </w:rPr>
        <w:t xml:space="preserve">  applies in relation to DEFCON 611 </w:t>
      </w:r>
    </w:p>
    <w:p w14:paraId="7BD3EE3E"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611 SC2 (Edn 12/22) – Issued Property</w:t>
      </w:r>
    </w:p>
    <w:p w14:paraId="0C67B172"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624 SC2 (Edn 08/22) - Use Of Asbestos</w:t>
      </w:r>
    </w:p>
    <w:p w14:paraId="010F0BB4"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 xml:space="preserve">DEFCON 658 SC2 (Edn </w:t>
      </w:r>
      <w:r w:rsidRPr="002551C7">
        <w:rPr>
          <w:rFonts w:ascii="Arial" w:eastAsia="Arial" w:hAnsi="Arial" w:cs="Arial"/>
          <w:spacing w:val="1"/>
          <w:sz w:val="18"/>
          <w:szCs w:val="18"/>
        </w:rPr>
        <w:t>10/22</w:t>
      </w:r>
      <w:r w:rsidRPr="002551C7">
        <w:rPr>
          <w:rFonts w:ascii="Arial" w:eastAsia="Calibri" w:hAnsi="Arial" w:cs="Arial"/>
          <w:sz w:val="18"/>
          <w:szCs w:val="18"/>
        </w:rPr>
        <w:t>) - Cyber</w:t>
      </w:r>
    </w:p>
    <w:p w14:paraId="3940AF17"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 xml:space="preserve">  Further to DEFCON 658 the Cyber Risk Level of the  </w:t>
      </w:r>
    </w:p>
    <w:p w14:paraId="0189CFC4"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 xml:space="preserve">  Contract is Very Low, as defined in Def Stan 05-138</w:t>
      </w:r>
    </w:p>
    <w:p w14:paraId="1EF438F2"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DEFCON 659A (Edn 09/21) - Security Measures</w:t>
      </w:r>
    </w:p>
    <w:p w14:paraId="1A394BDF" w14:textId="77777777" w:rsidR="00084DCA" w:rsidRPr="007B2824" w:rsidRDefault="00084DCA" w:rsidP="00084DCA">
      <w:pPr>
        <w:tabs>
          <w:tab w:val="num" w:pos="0"/>
        </w:tabs>
        <w:spacing w:after="0" w:line="240" w:lineRule="auto"/>
        <w:rPr>
          <w:rFonts w:ascii="Arial" w:hAnsi="Arial" w:cs="Arial"/>
          <w:sz w:val="18"/>
          <w:szCs w:val="18"/>
        </w:rPr>
      </w:pPr>
      <w:r w:rsidRPr="007B2824">
        <w:rPr>
          <w:rFonts w:ascii="Arial" w:hAnsi="Arial" w:cs="Arial"/>
          <w:sz w:val="18"/>
          <w:szCs w:val="18"/>
        </w:rPr>
        <w:t>DEFCON 694 (Edn 07/21) – Accounting For Property of the Authority</w:t>
      </w:r>
    </w:p>
    <w:p w14:paraId="23207295" w14:textId="77777777" w:rsidR="00084DCA" w:rsidRPr="007B2824" w:rsidRDefault="00084DCA" w:rsidP="00084DCA">
      <w:pPr>
        <w:spacing w:after="0" w:line="240" w:lineRule="auto"/>
        <w:rPr>
          <w:rFonts w:ascii="Arial" w:eastAsia="Arial" w:hAnsi="Arial" w:cs="Arial"/>
          <w:sz w:val="18"/>
          <w:szCs w:val="18"/>
        </w:rPr>
      </w:pPr>
      <w:r w:rsidRPr="007B2824">
        <w:rPr>
          <w:rFonts w:ascii="Arial" w:eastAsia="Arial" w:hAnsi="Arial" w:cs="Arial"/>
          <w:sz w:val="18"/>
          <w:szCs w:val="18"/>
        </w:rPr>
        <w:t>DEFCON 707 (Edn 11/22) Rights in Technical Data</w:t>
      </w:r>
    </w:p>
    <w:p w14:paraId="2ED881AE" w14:textId="77777777" w:rsidR="00084DCA" w:rsidRPr="000D5FCC" w:rsidRDefault="00084DCA" w:rsidP="00084DCA">
      <w:pPr>
        <w:spacing w:after="0" w:line="240" w:lineRule="auto"/>
        <w:textAlignment w:val="baseline"/>
        <w:rPr>
          <w:rFonts w:ascii="Arial" w:eastAsia="Arial" w:hAnsi="Arial" w:cs="Arial"/>
          <w:b/>
          <w:color w:val="000000"/>
          <w:sz w:val="18"/>
          <w:szCs w:val="18"/>
          <w:u w:val="single"/>
        </w:rPr>
      </w:pPr>
    </w:p>
    <w:p w14:paraId="42F3AD3D" w14:textId="77777777" w:rsidR="00084DCA" w:rsidRPr="000D5FCC" w:rsidRDefault="00084DCA" w:rsidP="00084DCA">
      <w:pPr>
        <w:tabs>
          <w:tab w:val="num" w:pos="0"/>
        </w:tabs>
        <w:spacing w:after="0" w:line="240" w:lineRule="auto"/>
        <w:rPr>
          <w:rFonts w:ascii="Arial" w:eastAsia="Times New Roman" w:hAnsi="Arial" w:cs="Arial"/>
          <w:sz w:val="18"/>
          <w:szCs w:val="18"/>
          <w:lang w:eastAsia="en-GB"/>
        </w:rPr>
      </w:pPr>
      <w:r>
        <w:rPr>
          <w:rFonts w:ascii="Arial" w:eastAsia="Arial" w:hAnsi="Arial" w:cs="Arial"/>
          <w:b/>
          <w:color w:val="000000"/>
          <w:sz w:val="18"/>
          <w:szCs w:val="18"/>
        </w:rPr>
        <w:t>46</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Times New Roman" w:hAnsi="Arial" w:cs="Arial"/>
          <w:b/>
          <w:bCs/>
          <w:sz w:val="18"/>
          <w:szCs w:val="18"/>
          <w:lang w:eastAsia="en-GB"/>
        </w:rPr>
        <w:t xml:space="preserve">The special Conditions that apply to the Contract are: </w:t>
      </w:r>
    </w:p>
    <w:p w14:paraId="1949E81F" w14:textId="77777777" w:rsidR="00084DCA" w:rsidRPr="000D5FCC" w:rsidRDefault="00084DCA" w:rsidP="00084DCA">
      <w:pPr>
        <w:keepLines/>
        <w:tabs>
          <w:tab w:val="num" w:pos="720"/>
        </w:tabs>
        <w:spacing w:after="0" w:line="240" w:lineRule="auto"/>
        <w:outlineLvl w:val="1"/>
        <w:rPr>
          <w:rFonts w:ascii="Arial" w:hAnsi="Arial" w:cs="Arial"/>
          <w:sz w:val="18"/>
          <w:szCs w:val="18"/>
        </w:rPr>
      </w:pPr>
    </w:p>
    <w:p w14:paraId="435ABF15"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.1 The Contractor shall, and shall procure that their Sub-contractors shall, notify the Authority in writing as soon as they become aware that:</w:t>
      </w:r>
    </w:p>
    <w:p w14:paraId="0B616FF5"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a. the Contract Deliverables and/or Services contain any Russian/Belarussian products and/or services; or</w:t>
      </w:r>
    </w:p>
    <w:p w14:paraId="3410CFFD"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b. that the Contractor or any part of the Contractor’s supply chain is linked to entities who are constituted or organised under the law of Russia or Belarus, or under the control (full or partial) of a Russian/Belarusian person or entity. Please note that this does not include companies:</w:t>
      </w:r>
    </w:p>
    <w:p w14:paraId="0407E96A"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(1) registered in the UK or in a country with which the UK has a relevant international agreement providing reciprocal rights of access in the relevant field of public procurement; and/or</w:t>
      </w:r>
    </w:p>
    <w:p w14:paraId="3E924C71"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(2) which have significant business operations in the UK or in a country with which the UK has a relevant international agreement providing reciprocal rights of access in the relevant field of public procurement.</w:t>
      </w:r>
    </w:p>
    <w:p w14:paraId="0D8B6917"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.2 The Contractor shall, and shall procure that their Sub-contractors shall, include in such notification (or as soon as reasonably practicable following the notification) full details of the Russian products, services and/or entities and shall provide all reasonable assistance to the Authority to understand the nature, scope and impact of any such products, services and/or entities on the provision of the Contract Deliverables and/or Services.</w:t>
      </w:r>
    </w:p>
    <w:p w14:paraId="384B4942"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.3 The Authority shall consider the notification and information provided by the Contractor and advise the Contractor in writing of any concerns the Authority may have and/or any action which the Authority will require the Contractor to take. The Contractor shall be required to submit a response to the concerns raised by the Authority, including any plans to mitigate those concerns, within 14 business days of receipt of the Authority’s written concerns, for the Authority’s consideration.</w:t>
      </w:r>
    </w:p>
    <w:p w14:paraId="3B4641C4"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.4 The Contractor shall include provisions equivalent to those set out in this clause in all relevant Sub-contracts.</w:t>
      </w:r>
    </w:p>
    <w:p w14:paraId="1155DF69" w14:textId="77777777" w:rsidR="00084DCA" w:rsidRPr="000D5FCC" w:rsidRDefault="00084DCA" w:rsidP="00084DCA">
      <w:pPr>
        <w:keepLines/>
        <w:tabs>
          <w:tab w:val="num" w:pos="720"/>
        </w:tabs>
        <w:spacing w:after="0" w:line="240" w:lineRule="auto"/>
        <w:outlineLvl w:val="1"/>
        <w:rPr>
          <w:rFonts w:ascii="Arial" w:hAnsi="Arial" w:cs="Arial"/>
          <w:sz w:val="18"/>
          <w:szCs w:val="18"/>
        </w:rPr>
      </w:pPr>
    </w:p>
    <w:p w14:paraId="26688581" w14:textId="77777777" w:rsidR="00084DCA" w:rsidRPr="000D5FCC" w:rsidRDefault="00084DCA" w:rsidP="00084DCA">
      <w:pPr>
        <w:keepLines/>
        <w:tabs>
          <w:tab w:val="num" w:pos="720"/>
        </w:tabs>
        <w:spacing w:after="0" w:line="240" w:lineRule="auto"/>
        <w:outlineLvl w:val="1"/>
        <w:rPr>
          <w:rFonts w:ascii="Arial" w:eastAsia="Times New Roman" w:hAnsi="Arial" w:cs="Arial"/>
          <w:b/>
          <w:bCs/>
          <w:color w:val="000000" w:themeColor="text1"/>
          <w:sz w:val="18"/>
          <w:szCs w:val="18"/>
          <w:lang w:eastAsia="en-GB"/>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 xml:space="preserve">.5 </w:t>
      </w:r>
      <w:r w:rsidRPr="000D5FCC">
        <w:rPr>
          <w:rFonts w:ascii="Arial" w:eastAsia="Times New Roman" w:hAnsi="Arial" w:cs="Arial"/>
          <w:b/>
          <w:bCs/>
          <w:color w:val="000000" w:themeColor="text1"/>
          <w:sz w:val="18"/>
          <w:szCs w:val="18"/>
          <w:lang w:eastAsia="en-GB"/>
        </w:rPr>
        <w:t xml:space="preserve">Security </w:t>
      </w:r>
      <w:r>
        <w:rPr>
          <w:rFonts w:ascii="Arial" w:eastAsia="Times New Roman" w:hAnsi="Arial" w:cs="Arial"/>
          <w:b/>
          <w:bCs/>
          <w:color w:val="000000" w:themeColor="text1"/>
          <w:sz w:val="18"/>
          <w:szCs w:val="18"/>
          <w:lang w:eastAsia="en-GB"/>
        </w:rPr>
        <w:t xml:space="preserve"> </w:t>
      </w:r>
    </w:p>
    <w:p w14:paraId="12D66ED9" w14:textId="77777777" w:rsidR="00084DCA" w:rsidRPr="000D5FCC" w:rsidRDefault="00084DCA" w:rsidP="00084DCA">
      <w:pPr>
        <w:spacing w:after="0" w:line="240" w:lineRule="auto"/>
        <w:rPr>
          <w:rFonts w:ascii="Arial" w:hAnsi="Arial" w:cs="Arial"/>
          <w:color w:val="000000" w:themeColor="text1"/>
          <w:sz w:val="18"/>
          <w:szCs w:val="18"/>
        </w:rPr>
      </w:pPr>
      <w:r w:rsidRPr="000D5FCC">
        <w:rPr>
          <w:rFonts w:ascii="Arial" w:hAnsi="Arial" w:cs="Arial"/>
          <w:color w:val="000000" w:themeColor="text1"/>
          <w:sz w:val="18"/>
          <w:szCs w:val="18"/>
        </w:rPr>
        <w:t xml:space="preserve">The Contractor shall ensure that they arrange for any relevant security clearances (including BPSS or SC) to be in place when their personnel are required deliver any goods or services on Authority sites. </w:t>
      </w:r>
    </w:p>
    <w:p w14:paraId="47672B29" w14:textId="77777777" w:rsidR="00084DCA" w:rsidRPr="000D5FCC" w:rsidRDefault="00084DCA" w:rsidP="00084DCA">
      <w:pPr>
        <w:spacing w:after="0" w:line="240" w:lineRule="auto"/>
        <w:rPr>
          <w:rFonts w:ascii="Arial" w:hAnsi="Arial" w:cs="Arial"/>
          <w:color w:val="000000" w:themeColor="text1"/>
          <w:sz w:val="18"/>
          <w:szCs w:val="18"/>
        </w:rPr>
      </w:pPr>
    </w:p>
    <w:p w14:paraId="5BEFA3CD" w14:textId="77777777" w:rsidR="00084DCA" w:rsidRDefault="00084DCA" w:rsidP="00084DCA">
      <w:pPr>
        <w:spacing w:after="0" w:line="240" w:lineRule="auto"/>
        <w:rPr>
          <w:rFonts w:ascii="Arial" w:hAnsi="Arial" w:cs="Arial"/>
          <w:color w:val="000000" w:themeColor="text1"/>
          <w:sz w:val="18"/>
          <w:szCs w:val="18"/>
        </w:rPr>
      </w:pPr>
      <w:r>
        <w:rPr>
          <w:rFonts w:ascii="Arial" w:hAnsi="Arial" w:cs="Arial"/>
          <w:color w:val="000000" w:themeColor="text1"/>
          <w:sz w:val="18"/>
          <w:szCs w:val="18"/>
        </w:rPr>
        <w:t>If Contractor personnel are required to access any classified information at MOD sites or on a MOD provided laptop, they must ensure that this information remains at those sites or on that laptop, unless otherwise agreed and detailed on a Security Aspects Letter. If Contractor personnel are working with any sensitive information they may be required to sign a Non-Disclosure Agreement and/or a Conflicts of Interest statement.</w:t>
      </w:r>
    </w:p>
    <w:p w14:paraId="136BDC7F" w14:textId="77777777" w:rsidR="00084DCA" w:rsidRDefault="00084DCA" w:rsidP="00084DCA">
      <w:pPr>
        <w:spacing w:after="0" w:line="240" w:lineRule="auto"/>
        <w:rPr>
          <w:rFonts w:ascii="Arial" w:hAnsi="Arial" w:cs="Arial"/>
          <w:color w:val="000000" w:themeColor="text1"/>
          <w:sz w:val="18"/>
          <w:szCs w:val="18"/>
        </w:rPr>
      </w:pPr>
    </w:p>
    <w:p w14:paraId="2BF6B2A1" w14:textId="77777777" w:rsidR="00084DCA" w:rsidRPr="0078427F" w:rsidRDefault="00084DCA" w:rsidP="00084DCA">
      <w:pPr>
        <w:keepLines/>
        <w:tabs>
          <w:tab w:val="num" w:pos="720"/>
        </w:tabs>
        <w:spacing w:after="0" w:line="240" w:lineRule="auto"/>
        <w:outlineLvl w:val="1"/>
        <w:rPr>
          <w:rFonts w:ascii="Arial" w:hAnsi="Arial" w:cs="Arial"/>
          <w:b/>
          <w:bCs/>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 xml:space="preserve">.6 </w:t>
      </w:r>
      <w:r w:rsidRPr="0078427F">
        <w:rPr>
          <w:rFonts w:ascii="Arial" w:hAnsi="Arial" w:cs="Arial"/>
          <w:b/>
          <w:bCs/>
          <w:sz w:val="18"/>
          <w:szCs w:val="18"/>
        </w:rPr>
        <w:t>Options</w:t>
      </w:r>
    </w:p>
    <w:p w14:paraId="322F90B2" w14:textId="77777777" w:rsidR="00084DCA" w:rsidRPr="0078427F" w:rsidRDefault="00084DCA" w:rsidP="00084DCA">
      <w:pPr>
        <w:pStyle w:val="NormalWeb"/>
        <w:spacing w:before="0" w:beforeAutospacing="0" w:after="0" w:afterAutospacing="0"/>
        <w:rPr>
          <w:rFonts w:ascii="Arial" w:hAnsi="Arial" w:cs="Arial"/>
          <w:sz w:val="18"/>
          <w:szCs w:val="18"/>
        </w:rPr>
      </w:pPr>
      <w:r w:rsidRPr="0078427F">
        <w:rPr>
          <w:rFonts w:ascii="Arial" w:hAnsi="Arial" w:cs="Arial"/>
          <w:sz w:val="18"/>
          <w:szCs w:val="18"/>
        </w:rPr>
        <w:t xml:space="preserve">In addition to the requirements detailed at Item 1 to 3 of the Schedule of Requirements, the Contractor hereby grants to the Authority the following irrevocable options to purchase </w:t>
      </w:r>
      <w:bookmarkStart w:id="86" w:name="_Hlk125306871"/>
      <w:r w:rsidRPr="0078427F">
        <w:rPr>
          <w:rFonts w:ascii="Arial" w:hAnsi="Arial" w:cs="Arial"/>
          <w:sz w:val="18"/>
          <w:szCs w:val="18"/>
        </w:rPr>
        <w:t xml:space="preserve">the requirements </w:t>
      </w:r>
      <w:bookmarkEnd w:id="86"/>
      <w:r w:rsidRPr="0078427F">
        <w:rPr>
          <w:rFonts w:ascii="Arial" w:hAnsi="Arial" w:cs="Arial"/>
          <w:sz w:val="18"/>
          <w:szCs w:val="18"/>
        </w:rPr>
        <w:t>detailed at Item 5 to 6 of the Schedule of Requirements, in accordance with the terms and conditions set out in this contract or any such subsequent contract or contracts where such options are taken up, it being agreed that the Authority has no obligation to exercise such options.</w:t>
      </w:r>
    </w:p>
    <w:p w14:paraId="65CEDE12" w14:textId="77777777" w:rsidR="00084DCA" w:rsidRPr="00651B83" w:rsidRDefault="00084DCA" w:rsidP="00084DCA">
      <w:pPr>
        <w:pStyle w:val="NormalWeb"/>
        <w:spacing w:before="0" w:beforeAutospacing="0" w:after="0" w:afterAutospacing="0"/>
        <w:rPr>
          <w:rFonts w:ascii="Arial" w:hAnsi="Arial" w:cs="Arial"/>
          <w:sz w:val="18"/>
          <w:szCs w:val="18"/>
        </w:rPr>
      </w:pPr>
      <w:r w:rsidRPr="00651B83">
        <w:rPr>
          <w:rFonts w:ascii="Arial" w:hAnsi="Arial" w:cs="Arial"/>
          <w:sz w:val="18"/>
          <w:szCs w:val="18"/>
        </w:rPr>
        <w:lastRenderedPageBreak/>
        <w:t>Option 1: The provision of HM Ships’ and Establishment Badges at a firm price of £TBC, in accordance with the delivery schedule at Schedule of Requirements line 5, provided that the Authority exercises such an option by no later than TBC (3 months prior to requirement date).</w:t>
      </w:r>
    </w:p>
    <w:p w14:paraId="4C2A3779" w14:textId="77777777" w:rsidR="00084DCA" w:rsidRPr="00651B83" w:rsidRDefault="00084DCA" w:rsidP="00084DCA">
      <w:pPr>
        <w:pStyle w:val="NormalWeb"/>
        <w:spacing w:before="0" w:beforeAutospacing="0" w:after="0" w:afterAutospacing="0"/>
        <w:rPr>
          <w:rFonts w:ascii="Arial" w:hAnsi="Arial" w:cs="Arial"/>
          <w:sz w:val="18"/>
          <w:szCs w:val="18"/>
        </w:rPr>
      </w:pPr>
      <w:r w:rsidRPr="00651B83">
        <w:rPr>
          <w:rFonts w:ascii="Arial" w:hAnsi="Arial" w:cs="Arial"/>
          <w:sz w:val="18"/>
          <w:szCs w:val="18"/>
        </w:rPr>
        <w:t>Option 2: The provision of HM Ships’ and Establishment Badges at a firm price of £TBC, in accordance with the delivery schedule at Schedule of Requirements line 6, provided that the Authority exercises such an option by no later than TBC (3 months prior to requirement date).</w:t>
      </w:r>
    </w:p>
    <w:p w14:paraId="0A9EFC1F"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The Authority shall have the right to exercise the options by the specified dates or within such further period as corresponds to the aggregate of any period(s):</w:t>
      </w:r>
    </w:p>
    <w:p w14:paraId="103AD89A"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a. of delay in the delivery programme whether constituting any breach of the Contract or resulting from any force majeure event, or</w:t>
      </w:r>
    </w:p>
    <w:p w14:paraId="3C944D49"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b. for the duration of which the Authority is prevented from exercising any such option due to any other breach of the Contract by the Contractor.</w:t>
      </w:r>
    </w:p>
    <w:p w14:paraId="2065ABFC"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The Authority shall not be obliged to exercise the options.</w:t>
      </w:r>
    </w:p>
    <w:p w14:paraId="77839A71"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The option prices detailed are firm prices.</w:t>
      </w:r>
    </w:p>
    <w:p w14:paraId="0EC8CE3A" w14:textId="77777777" w:rsidR="00084DCA" w:rsidRPr="000D5FCC" w:rsidRDefault="00084DCA" w:rsidP="00084DCA">
      <w:pPr>
        <w:keepLines/>
        <w:tabs>
          <w:tab w:val="num" w:pos="720"/>
        </w:tabs>
        <w:spacing w:after="0" w:line="240" w:lineRule="auto"/>
        <w:outlineLvl w:val="1"/>
        <w:rPr>
          <w:rFonts w:ascii="Arial" w:hAnsi="Arial" w:cs="Arial"/>
          <w:sz w:val="18"/>
          <w:szCs w:val="18"/>
        </w:rPr>
      </w:pPr>
    </w:p>
    <w:p w14:paraId="489C2D35" w14:textId="77777777" w:rsidR="00084DCA" w:rsidRPr="00651B83" w:rsidRDefault="00084DCA" w:rsidP="00084DCA">
      <w:pPr>
        <w:keepLines/>
        <w:tabs>
          <w:tab w:val="num" w:pos="720"/>
        </w:tabs>
        <w:spacing w:after="0" w:line="240" w:lineRule="auto"/>
        <w:outlineLvl w:val="1"/>
        <w:rPr>
          <w:rFonts w:ascii="Arial" w:hAnsi="Arial" w:cs="Arial"/>
          <w:b/>
          <w:bCs/>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 xml:space="preserve">.7 </w:t>
      </w:r>
      <w:r w:rsidRPr="00651B83">
        <w:rPr>
          <w:rFonts w:ascii="Arial" w:hAnsi="Arial" w:cs="Arial"/>
          <w:b/>
          <w:bCs/>
          <w:sz w:val="18"/>
          <w:szCs w:val="18"/>
        </w:rPr>
        <w:t>Variation of Price</w:t>
      </w:r>
    </w:p>
    <w:p w14:paraId="2A7F358E"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a. The prices stated in the Schedule of Requirements are FIXED at 1 January 2023 </w:t>
      </w:r>
      <w:r w:rsidRPr="000D5FCC">
        <w:rPr>
          <w:rFonts w:ascii="Arial" w:hAnsi="Arial" w:cs="Arial"/>
          <w:sz w:val="18"/>
          <w:szCs w:val="18"/>
        </w:rPr>
        <w:t xml:space="preserve">price levels. The prices do not include provision beyond this </w:t>
      </w:r>
      <w:r w:rsidRPr="00651B83">
        <w:rPr>
          <w:rFonts w:ascii="Arial" w:hAnsi="Arial" w:cs="Arial"/>
          <w:sz w:val="18"/>
          <w:szCs w:val="18"/>
        </w:rPr>
        <w:t xml:space="preserve">date for increases or decreases in the market price of the Articles being purchased. Any such variation shall be calculated in accordance with the following formula: </w:t>
      </w:r>
    </w:p>
    <w:p w14:paraId="6D364041"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V = P (a+b (Oi/O0)) - P </w:t>
      </w:r>
    </w:p>
    <w:p w14:paraId="554BFC3E"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Where: </w:t>
      </w:r>
    </w:p>
    <w:p w14:paraId="5F18AF76"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V represents the variation of price </w:t>
      </w:r>
    </w:p>
    <w:p w14:paraId="51103302"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P represents the FIXED price as stated in the Schedule of Requirements </w:t>
      </w:r>
    </w:p>
    <w:p w14:paraId="7581B834"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O represents the index Top Level SPPI, Sections H to U excl. Section K</w:t>
      </w:r>
    </w:p>
    <w:p w14:paraId="0C8492FD"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O0 represents the average OUTPUT Price Index figure for the base period</w:t>
      </w:r>
    </w:p>
    <w:p w14:paraId="55079D32"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Oi represents the average OUTPUT Price Index figure for the period in which variation is being made  </w:t>
      </w:r>
    </w:p>
    <w:p w14:paraId="2026643A"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a represents the Non- Variable Element (NVE) </w:t>
      </w:r>
    </w:p>
    <w:p w14:paraId="7BDFCF79"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b represents the Variable Element </w:t>
      </w:r>
    </w:p>
    <w:p w14:paraId="54273CF5"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a+b=1 </w:t>
      </w:r>
    </w:p>
    <w:p w14:paraId="005A6158"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b. The Index referred to in Clause 1 above shall be taken from the following Tables: </w:t>
      </w:r>
    </w:p>
    <w:p w14:paraId="26551462"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ONS - Top Level SPPI, Sections H to U excl. Section K</w:t>
      </w:r>
    </w:p>
    <w:p w14:paraId="28FBBBE9"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c. Indices published with a ‘B’ or ‘F’ marker, or a suppressed value, in the last 3 years are not valid for Variation of Price clauses and shall not be used. Where the price index has an ‘F’ marker or suppression applied to it during the term of the Contract, the Authority and the Contractor shall agree an appropriate replacement index or indices. The replacement index or indices shall cover, to the maximum extent possible, the same economic activities as the original index or indices. </w:t>
      </w:r>
    </w:p>
    <w:p w14:paraId="5C64A65F"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d. In the event that any material changes are made to the indices (e.g. a revised statistical base date) during the period of the contract and before final adjustment of the final contract price, then the re-basing methodology outlined by the Office for National Statistics (ONS, the series providers) to match the original index to the new series shall be applied. </w:t>
      </w:r>
    </w:p>
    <w:p w14:paraId="1C4F645A"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e. In the event the agreed index or indices cease to be published (e.g. because of a change in the Standard Industrial Classification) the Authority and the Contractor shall agree an appropriate replacement index or indices, which shall cover to the maximum extent possible the same economic activities as the original index or indices. The methodology outlined by the Office for National Statistics used for rebasing indices (as in Clause d above) shall then be applied. </w:t>
      </w:r>
    </w:p>
    <w:p w14:paraId="2CC9A25E"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f. Notwithstanding the above, any extant index / indices agreed in the Contract shall continue to be used as long as it is / they are available and subject to ONS revisions policy. Payments calculated using the extant index / indices during its / their currency shall not be amended retrospectively as a result of any change to the index or indices. </w:t>
      </w:r>
    </w:p>
    <w:p w14:paraId="4E66C98A"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g. The Contractor shall notify the Authority of any significant changes in the purchasing / manufacturing plan on the basis of which these provisions were drawn up and agreed, or of any other factor having a material bearing on the operation of these provisions such as to cause a significant divergence from their intended purpose, in order that both parties may consider whether any change in this provision would be appropriate. </w:t>
      </w:r>
    </w:p>
    <w:p w14:paraId="584E815B"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h. Prices shall be adjusted taking into account the effect of the above formula as soon as possible after publication of the relevant indices or at a later date if so agreed between the Authority and the Contractor. Where an index value is subsequently amended, the Authority and the Contractor shall agree a fair and reasonable adjustment to the price, as necessary. </w:t>
      </w:r>
    </w:p>
    <w:p w14:paraId="56C5722C"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i. Claims under this Condition shall be submitted to the Bill Paying Branch, certified to the effect that the “requirements of this Clause [insert the VOP clause number]” have been met.</w:t>
      </w:r>
    </w:p>
    <w:p w14:paraId="6FB9F453" w14:textId="77777777" w:rsidR="00084DCA" w:rsidRPr="000D5FCC" w:rsidRDefault="00084DCA" w:rsidP="00084DCA">
      <w:pPr>
        <w:spacing w:after="0" w:line="240" w:lineRule="auto"/>
        <w:textAlignment w:val="baseline"/>
        <w:rPr>
          <w:rFonts w:ascii="Arial" w:eastAsia="Arial" w:hAnsi="Arial" w:cs="Arial"/>
          <w:b/>
          <w:color w:val="000000"/>
          <w:sz w:val="18"/>
          <w:szCs w:val="18"/>
          <w:u w:val="single"/>
        </w:rPr>
      </w:pPr>
    </w:p>
    <w:p w14:paraId="4BDEF509" w14:textId="77777777" w:rsidR="00084DCA" w:rsidRPr="000D5FCC" w:rsidRDefault="00084DCA" w:rsidP="00084DCA">
      <w:pPr>
        <w:tabs>
          <w:tab w:val="num" w:pos="0"/>
        </w:tabs>
        <w:spacing w:after="0" w:line="240" w:lineRule="auto"/>
        <w:rPr>
          <w:rFonts w:ascii="Arial" w:eastAsia="Times New Roman" w:hAnsi="Arial" w:cs="Arial"/>
          <w:b/>
          <w:bCs/>
          <w:sz w:val="18"/>
          <w:szCs w:val="18"/>
          <w:lang w:eastAsia="en-GB"/>
        </w:rPr>
      </w:pPr>
      <w:r>
        <w:rPr>
          <w:rFonts w:ascii="Arial" w:eastAsia="Arial" w:hAnsi="Arial" w:cs="Arial"/>
          <w:b/>
          <w:color w:val="000000"/>
          <w:sz w:val="18"/>
          <w:szCs w:val="18"/>
        </w:rPr>
        <w:t>47</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Times New Roman" w:hAnsi="Arial" w:cs="Arial"/>
          <w:b/>
          <w:bCs/>
          <w:sz w:val="18"/>
          <w:szCs w:val="18"/>
          <w:lang w:eastAsia="en-GB"/>
        </w:rPr>
        <w:t>The processes that apply to the Contract are:</w:t>
      </w:r>
    </w:p>
    <w:p w14:paraId="436B2EDD" w14:textId="77777777" w:rsidR="00084DCA" w:rsidRPr="000D5FCC" w:rsidRDefault="00084DCA" w:rsidP="00084DCA">
      <w:pPr>
        <w:spacing w:after="0" w:line="240" w:lineRule="auto"/>
        <w:rPr>
          <w:rFonts w:ascii="Arial" w:eastAsia="Times New Roman" w:hAnsi="Arial" w:cs="Arial"/>
          <w:sz w:val="18"/>
          <w:szCs w:val="18"/>
          <w:lang w:eastAsia="en-GB"/>
        </w:rPr>
      </w:pPr>
    </w:p>
    <w:p w14:paraId="01F1B0E7" w14:textId="77777777" w:rsidR="00084DCA" w:rsidRDefault="00084DCA" w:rsidP="00084DCA">
      <w:pPr>
        <w:tabs>
          <w:tab w:val="left" w:pos="540"/>
        </w:tabs>
        <w:spacing w:after="0" w:line="240" w:lineRule="auto"/>
        <w:ind w:right="-20"/>
        <w:rPr>
          <w:rFonts w:ascii="Arial" w:eastAsia="Arial" w:hAnsi="Arial" w:cs="Arial"/>
          <w:b/>
          <w:bCs/>
          <w:sz w:val="18"/>
          <w:szCs w:val="18"/>
        </w:rPr>
      </w:pPr>
      <w:r>
        <w:rPr>
          <w:rFonts w:ascii="Arial" w:hAnsi="Arial" w:cs="Arial"/>
          <w:b/>
          <w:bCs/>
          <w:sz w:val="18"/>
          <w:szCs w:val="18"/>
        </w:rPr>
        <w:t>Contractor Representative</w:t>
      </w:r>
    </w:p>
    <w:p w14:paraId="301C2E83"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Name: TBC</w:t>
      </w:r>
    </w:p>
    <w:p w14:paraId="443131F5"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Email: TBC</w:t>
      </w:r>
    </w:p>
    <w:p w14:paraId="2E5650BB" w14:textId="77777777" w:rsidR="00084DCA" w:rsidRDefault="00084DCA" w:rsidP="00084DCA">
      <w:pPr>
        <w:tabs>
          <w:tab w:val="left" w:pos="540"/>
        </w:tabs>
        <w:spacing w:after="0" w:line="240" w:lineRule="auto"/>
        <w:ind w:right="-20"/>
        <w:rPr>
          <w:rFonts w:ascii="Arial" w:hAnsi="Arial" w:cs="Arial"/>
          <w:sz w:val="18"/>
          <w:szCs w:val="18"/>
        </w:rPr>
      </w:pPr>
      <w:r>
        <w:rPr>
          <w:rFonts w:ascii="Arial" w:hAnsi="Arial" w:cs="Arial"/>
          <w:sz w:val="18"/>
          <w:szCs w:val="18"/>
        </w:rPr>
        <w:t xml:space="preserve">The Contractor shall notify the Authority if their representative changes to allow any requests from the Authority to be dealt with promptly.  </w:t>
      </w:r>
    </w:p>
    <w:p w14:paraId="4063EFC6" w14:textId="77777777" w:rsidR="00084DCA" w:rsidRDefault="00084DCA" w:rsidP="00084DCA">
      <w:pPr>
        <w:tabs>
          <w:tab w:val="left" w:pos="540"/>
        </w:tabs>
        <w:spacing w:after="0" w:line="240" w:lineRule="auto"/>
        <w:ind w:right="-20"/>
        <w:rPr>
          <w:rFonts w:ascii="Arial" w:hAnsi="Arial" w:cs="Arial"/>
          <w:b/>
          <w:bCs/>
          <w:sz w:val="18"/>
          <w:szCs w:val="18"/>
        </w:rPr>
      </w:pPr>
    </w:p>
    <w:p w14:paraId="54F2509A" w14:textId="77777777" w:rsidR="00084DCA" w:rsidRDefault="00084DCA" w:rsidP="00084DCA">
      <w:pPr>
        <w:tabs>
          <w:tab w:val="left" w:pos="540"/>
        </w:tabs>
        <w:spacing w:after="0" w:line="240" w:lineRule="auto"/>
        <w:ind w:right="-20"/>
        <w:rPr>
          <w:rFonts w:ascii="Arial" w:eastAsia="Arial" w:hAnsi="Arial" w:cs="Arial"/>
          <w:b/>
          <w:bCs/>
          <w:sz w:val="18"/>
          <w:szCs w:val="18"/>
        </w:rPr>
      </w:pPr>
      <w:r>
        <w:rPr>
          <w:rFonts w:ascii="Arial" w:hAnsi="Arial" w:cs="Arial"/>
          <w:b/>
          <w:bCs/>
          <w:sz w:val="18"/>
          <w:szCs w:val="18"/>
        </w:rPr>
        <w:t>Key Subcontractors</w:t>
      </w:r>
    </w:p>
    <w:p w14:paraId="6F0AFD55"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The Contractor has advised that the following key sub-contractors will be used in delivery of this contract:</w:t>
      </w:r>
    </w:p>
    <w:p w14:paraId="13A59A78" w14:textId="77777777" w:rsidR="00084DCA" w:rsidRDefault="00084DCA" w:rsidP="00084DCA">
      <w:pPr>
        <w:tabs>
          <w:tab w:val="num" w:pos="0"/>
        </w:tabs>
        <w:spacing w:after="0" w:line="240" w:lineRule="auto"/>
        <w:rPr>
          <w:rFonts w:ascii="Arial" w:hAnsi="Arial" w:cs="Arial"/>
          <w:sz w:val="18"/>
          <w:szCs w:val="18"/>
        </w:rPr>
      </w:pPr>
    </w:p>
    <w:tbl>
      <w:tblPr>
        <w:tblStyle w:val="TableGrid1"/>
        <w:tblW w:w="0" w:type="auto"/>
        <w:tblInd w:w="0" w:type="dxa"/>
        <w:tblLook w:val="04A0" w:firstRow="1" w:lastRow="0" w:firstColumn="1" w:lastColumn="0" w:noHBand="0" w:noVBand="1"/>
      </w:tblPr>
      <w:tblGrid>
        <w:gridCol w:w="2762"/>
        <w:gridCol w:w="5938"/>
        <w:gridCol w:w="1790"/>
      </w:tblGrid>
      <w:tr w:rsidR="00084DCA" w14:paraId="1220F2A7" w14:textId="77777777" w:rsidTr="00563DB2">
        <w:tc>
          <w:tcPr>
            <w:tcW w:w="2830" w:type="dxa"/>
            <w:tcBorders>
              <w:top w:val="single" w:sz="4" w:space="0" w:color="auto"/>
              <w:left w:val="single" w:sz="4" w:space="0" w:color="auto"/>
              <w:bottom w:val="single" w:sz="4" w:space="0" w:color="auto"/>
              <w:right w:val="single" w:sz="4" w:space="0" w:color="auto"/>
            </w:tcBorders>
            <w:hideMark/>
          </w:tcPr>
          <w:p w14:paraId="5323B958"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Name</w:t>
            </w:r>
          </w:p>
        </w:tc>
        <w:tc>
          <w:tcPr>
            <w:tcW w:w="6096" w:type="dxa"/>
            <w:tcBorders>
              <w:top w:val="single" w:sz="4" w:space="0" w:color="auto"/>
              <w:left w:val="single" w:sz="4" w:space="0" w:color="auto"/>
              <w:bottom w:val="single" w:sz="4" w:space="0" w:color="auto"/>
              <w:right w:val="single" w:sz="4" w:space="0" w:color="auto"/>
            </w:tcBorders>
            <w:hideMark/>
          </w:tcPr>
          <w:p w14:paraId="1C8A5750"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Work Undertaken</w:t>
            </w:r>
          </w:p>
        </w:tc>
        <w:tc>
          <w:tcPr>
            <w:tcW w:w="1808" w:type="dxa"/>
            <w:tcBorders>
              <w:top w:val="single" w:sz="4" w:space="0" w:color="auto"/>
              <w:left w:val="single" w:sz="4" w:space="0" w:color="auto"/>
              <w:bottom w:val="single" w:sz="4" w:space="0" w:color="auto"/>
              <w:right w:val="single" w:sz="4" w:space="0" w:color="auto"/>
            </w:tcBorders>
            <w:hideMark/>
          </w:tcPr>
          <w:p w14:paraId="02445296"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Approximate Value</w:t>
            </w:r>
          </w:p>
        </w:tc>
      </w:tr>
      <w:tr w:rsidR="00084DCA" w14:paraId="53D8C967" w14:textId="77777777" w:rsidTr="00563DB2">
        <w:tc>
          <w:tcPr>
            <w:tcW w:w="2830" w:type="dxa"/>
            <w:tcBorders>
              <w:top w:val="single" w:sz="4" w:space="0" w:color="auto"/>
              <w:left w:val="single" w:sz="4" w:space="0" w:color="auto"/>
              <w:bottom w:val="single" w:sz="4" w:space="0" w:color="auto"/>
              <w:right w:val="single" w:sz="4" w:space="0" w:color="auto"/>
            </w:tcBorders>
            <w:hideMark/>
          </w:tcPr>
          <w:p w14:paraId="15099FF4"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TBC</w:t>
            </w:r>
          </w:p>
        </w:tc>
        <w:tc>
          <w:tcPr>
            <w:tcW w:w="6096" w:type="dxa"/>
            <w:tcBorders>
              <w:top w:val="single" w:sz="4" w:space="0" w:color="auto"/>
              <w:left w:val="single" w:sz="4" w:space="0" w:color="auto"/>
              <w:bottom w:val="single" w:sz="4" w:space="0" w:color="auto"/>
              <w:right w:val="single" w:sz="4" w:space="0" w:color="auto"/>
            </w:tcBorders>
          </w:tcPr>
          <w:p w14:paraId="2D4A0F5C" w14:textId="77777777" w:rsidR="00084DCA" w:rsidRDefault="00084DCA" w:rsidP="00563DB2">
            <w:pPr>
              <w:tabs>
                <w:tab w:val="num" w:pos="0"/>
              </w:tabs>
              <w:spacing w:after="0" w:line="240" w:lineRule="auto"/>
              <w:rPr>
                <w:rFonts w:ascii="Arial" w:hAnsi="Arial" w:cs="Arial"/>
                <w:sz w:val="18"/>
                <w:szCs w:val="18"/>
              </w:rPr>
            </w:pPr>
          </w:p>
        </w:tc>
        <w:tc>
          <w:tcPr>
            <w:tcW w:w="1808" w:type="dxa"/>
            <w:tcBorders>
              <w:top w:val="single" w:sz="4" w:space="0" w:color="auto"/>
              <w:left w:val="single" w:sz="4" w:space="0" w:color="auto"/>
              <w:bottom w:val="single" w:sz="4" w:space="0" w:color="auto"/>
              <w:right w:val="single" w:sz="4" w:space="0" w:color="auto"/>
            </w:tcBorders>
          </w:tcPr>
          <w:p w14:paraId="0D3C0D59" w14:textId="77777777" w:rsidR="00084DCA" w:rsidRDefault="00084DCA" w:rsidP="00563DB2">
            <w:pPr>
              <w:tabs>
                <w:tab w:val="num" w:pos="0"/>
              </w:tabs>
              <w:spacing w:after="0" w:line="240" w:lineRule="auto"/>
              <w:rPr>
                <w:rFonts w:ascii="Arial" w:hAnsi="Arial" w:cs="Arial"/>
                <w:sz w:val="18"/>
                <w:szCs w:val="18"/>
              </w:rPr>
            </w:pPr>
          </w:p>
        </w:tc>
      </w:tr>
    </w:tbl>
    <w:p w14:paraId="3EB3457E" w14:textId="77777777" w:rsidR="00084DCA" w:rsidRDefault="00084DCA" w:rsidP="00084DCA">
      <w:pPr>
        <w:tabs>
          <w:tab w:val="num" w:pos="0"/>
        </w:tabs>
        <w:spacing w:after="0" w:line="240" w:lineRule="auto"/>
        <w:rPr>
          <w:rFonts w:ascii="Arial" w:hAnsi="Arial" w:cs="Arial"/>
          <w:sz w:val="18"/>
          <w:szCs w:val="18"/>
        </w:rPr>
      </w:pPr>
    </w:p>
    <w:p w14:paraId="7E7DBAC7"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The Contractor shall notify the Authority before engaging any further Key Subcontractors.</w:t>
      </w:r>
    </w:p>
    <w:p w14:paraId="3873537D" w14:textId="77777777" w:rsidR="00084DCA" w:rsidRPr="000D5FCC" w:rsidRDefault="00084DCA" w:rsidP="00084DCA">
      <w:pPr>
        <w:tabs>
          <w:tab w:val="num" w:pos="0"/>
        </w:tabs>
        <w:spacing w:after="0" w:line="240" w:lineRule="auto"/>
        <w:rPr>
          <w:rFonts w:ascii="Arial" w:hAnsi="Arial" w:cs="Arial"/>
          <w:sz w:val="18"/>
          <w:szCs w:val="18"/>
        </w:rPr>
      </w:pPr>
    </w:p>
    <w:p w14:paraId="3B56AB2B" w14:textId="77777777" w:rsidR="00084DCA" w:rsidRDefault="00084DCA" w:rsidP="00084DCA">
      <w:pPr>
        <w:tabs>
          <w:tab w:val="left" w:pos="540"/>
        </w:tabs>
        <w:spacing w:after="0" w:line="240" w:lineRule="auto"/>
        <w:ind w:right="-20"/>
        <w:rPr>
          <w:rFonts w:ascii="Arial" w:hAnsi="Arial" w:cs="Arial"/>
          <w:b/>
          <w:bCs/>
          <w:sz w:val="18"/>
          <w:szCs w:val="18"/>
        </w:rPr>
      </w:pPr>
      <w:r>
        <w:rPr>
          <w:rFonts w:ascii="Arial" w:hAnsi="Arial" w:cs="Arial"/>
          <w:b/>
          <w:bCs/>
          <w:sz w:val="18"/>
          <w:szCs w:val="18"/>
        </w:rPr>
        <w:t>Payment</w:t>
      </w:r>
    </w:p>
    <w:p w14:paraId="06F15269" w14:textId="77777777" w:rsidR="00084DCA" w:rsidRDefault="00084DCA" w:rsidP="00084DCA">
      <w:pPr>
        <w:tabs>
          <w:tab w:val="left" w:pos="540"/>
        </w:tabs>
        <w:spacing w:after="0" w:line="240" w:lineRule="auto"/>
        <w:ind w:right="-20"/>
        <w:rPr>
          <w:rFonts w:ascii="Arial" w:hAnsi="Arial" w:cs="Arial"/>
          <w:sz w:val="18"/>
          <w:szCs w:val="18"/>
        </w:rPr>
      </w:pPr>
      <w:r>
        <w:rPr>
          <w:rFonts w:ascii="Arial" w:hAnsi="Arial" w:cs="Arial"/>
          <w:sz w:val="18"/>
          <w:szCs w:val="18"/>
        </w:rPr>
        <w:lastRenderedPageBreak/>
        <w:t>In relation to previous clauses regarding payment, Supplier on-boarding for CP&amp;F shall include completing the full MOD registration process in Exostar and an invoice shall only be valid if it has been submitted for the correct amount and tax treatment in Exostar.</w:t>
      </w:r>
    </w:p>
    <w:p w14:paraId="72F34C0D" w14:textId="77777777" w:rsidR="00084DCA" w:rsidRDefault="00084DCA" w:rsidP="00084DCA">
      <w:pPr>
        <w:tabs>
          <w:tab w:val="left" w:pos="540"/>
        </w:tabs>
        <w:spacing w:after="0" w:line="240" w:lineRule="auto"/>
        <w:ind w:right="-20"/>
        <w:rPr>
          <w:rFonts w:ascii="Arial" w:hAnsi="Arial" w:cs="Arial"/>
          <w:sz w:val="18"/>
          <w:szCs w:val="18"/>
        </w:rPr>
      </w:pPr>
    </w:p>
    <w:p w14:paraId="7AB97A9E" w14:textId="77777777" w:rsidR="00084DCA" w:rsidRDefault="00084DCA" w:rsidP="00084DCA">
      <w:pPr>
        <w:tabs>
          <w:tab w:val="left" w:pos="540"/>
        </w:tabs>
        <w:spacing w:after="0" w:line="240" w:lineRule="auto"/>
        <w:ind w:right="-20"/>
        <w:rPr>
          <w:rFonts w:ascii="Arial" w:eastAsia="Arial" w:hAnsi="Arial" w:cs="Arial"/>
          <w:b/>
          <w:bCs/>
          <w:sz w:val="18"/>
          <w:szCs w:val="18"/>
        </w:rPr>
      </w:pPr>
      <w:r>
        <w:rPr>
          <w:rFonts w:ascii="Arial" w:hAnsi="Arial" w:cs="Arial"/>
          <w:b/>
          <w:bCs/>
          <w:sz w:val="18"/>
          <w:szCs w:val="18"/>
        </w:rPr>
        <w:t>Impediments</w:t>
      </w:r>
    </w:p>
    <w:p w14:paraId="38A1EED1" w14:textId="77777777" w:rsidR="00084DCA" w:rsidRDefault="00084DCA" w:rsidP="00084DCA">
      <w:pPr>
        <w:tabs>
          <w:tab w:val="num" w:pos="0"/>
        </w:tabs>
        <w:spacing w:after="0" w:line="240" w:lineRule="auto"/>
        <w:rPr>
          <w:rFonts w:ascii="Arial" w:hAnsi="Arial" w:cs="Arial"/>
          <w:b/>
          <w:sz w:val="18"/>
          <w:szCs w:val="18"/>
        </w:rPr>
      </w:pPr>
      <w:r>
        <w:rPr>
          <w:rFonts w:ascii="Arial" w:hAnsi="Arial" w:cs="Arial"/>
          <w:sz w:val="18"/>
          <w:szCs w:val="18"/>
        </w:rPr>
        <w:t xml:space="preserve">The Contractor shall notify the Authority as soon as they become aware of any circumstance which will impact on their ability to deliver any of the requirements or meet any of the stated timescales. </w:t>
      </w:r>
    </w:p>
    <w:p w14:paraId="3753A5A9" w14:textId="77777777" w:rsidR="00084DCA" w:rsidRPr="000D5FCC" w:rsidRDefault="00084DCA" w:rsidP="00084DCA">
      <w:pPr>
        <w:spacing w:after="0" w:line="240" w:lineRule="auto"/>
        <w:ind w:left="737" w:right="-20"/>
        <w:rPr>
          <w:rFonts w:ascii="Arial" w:eastAsia="Arial" w:hAnsi="Arial" w:cs="Arial"/>
          <w:spacing w:val="1"/>
          <w:sz w:val="18"/>
          <w:szCs w:val="18"/>
        </w:rPr>
      </w:pPr>
    </w:p>
    <w:p w14:paraId="1F072727" w14:textId="77777777" w:rsidR="00084DCA" w:rsidRPr="000D5FCC" w:rsidRDefault="00084DCA" w:rsidP="00084DCA">
      <w:pPr>
        <w:tabs>
          <w:tab w:val="left" w:pos="540"/>
        </w:tabs>
        <w:spacing w:after="0" w:line="240" w:lineRule="auto"/>
        <w:ind w:right="-20"/>
        <w:rPr>
          <w:rFonts w:ascii="Arial" w:eastAsia="Arial" w:hAnsi="Arial" w:cs="Arial"/>
          <w:b/>
          <w:bCs/>
          <w:sz w:val="18"/>
          <w:szCs w:val="18"/>
        </w:rPr>
      </w:pPr>
      <w:r w:rsidRPr="000D5FCC">
        <w:rPr>
          <w:rFonts w:ascii="Arial" w:eastAsia="Arial" w:hAnsi="Arial" w:cs="Arial"/>
          <w:b/>
          <w:bCs/>
          <w:sz w:val="18"/>
          <w:szCs w:val="18"/>
        </w:rPr>
        <w:t>Tender Proposal</w:t>
      </w:r>
    </w:p>
    <w:p w14:paraId="7075C614"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Requirements to be delivered in accordance with this contract and, where it does not conflict with this contract, in line with proposal included in tender</w:t>
      </w:r>
      <w:r w:rsidRPr="000D5FCC">
        <w:rPr>
          <w:rFonts w:ascii="Arial" w:eastAsia="Calibri" w:hAnsi="Arial" w:cs="Arial"/>
          <w:color w:val="FF0000"/>
          <w:sz w:val="18"/>
          <w:szCs w:val="18"/>
        </w:rPr>
        <w:t>.</w:t>
      </w:r>
    </w:p>
    <w:p w14:paraId="713CCEF8" w14:textId="77777777" w:rsidR="00084DCA" w:rsidRPr="000D5FCC" w:rsidRDefault="00084DCA" w:rsidP="00084DCA">
      <w:pPr>
        <w:spacing w:after="0" w:line="240" w:lineRule="auto"/>
        <w:rPr>
          <w:rFonts w:ascii="Arial" w:hAnsi="Arial" w:cs="Arial"/>
          <w:sz w:val="18"/>
          <w:szCs w:val="18"/>
        </w:rPr>
      </w:pPr>
    </w:p>
    <w:p w14:paraId="44DCFAE7" w14:textId="77777777" w:rsidR="00084DCA" w:rsidRPr="000D5FCC" w:rsidRDefault="00084DCA" w:rsidP="00084DCA">
      <w:pPr>
        <w:spacing w:after="0" w:line="240" w:lineRule="auto"/>
        <w:jc w:val="both"/>
        <w:rPr>
          <w:rFonts w:ascii="Arial" w:hAnsi="Arial" w:cs="Arial"/>
          <w:sz w:val="18"/>
          <w:szCs w:val="18"/>
        </w:rPr>
      </w:pPr>
      <w:r w:rsidRPr="000D5FCC">
        <w:rPr>
          <w:rFonts w:ascii="Arial" w:eastAsia="Arial" w:hAnsi="Arial" w:cs="Arial"/>
          <w:b/>
          <w:bCs/>
          <w:sz w:val="18"/>
          <w:szCs w:val="18"/>
        </w:rPr>
        <w:t xml:space="preserve">Performance Management </w:t>
      </w:r>
    </w:p>
    <w:p w14:paraId="6C923EAA" w14:textId="77777777" w:rsidR="00084DCA" w:rsidRPr="000D5FCC" w:rsidRDefault="00084DCA" w:rsidP="00084DCA">
      <w:pPr>
        <w:tabs>
          <w:tab w:val="num" w:pos="0"/>
        </w:tabs>
        <w:spacing w:after="0" w:line="240" w:lineRule="auto"/>
        <w:rPr>
          <w:rFonts w:ascii="Arial" w:hAnsi="Arial" w:cs="Arial"/>
          <w:sz w:val="18"/>
          <w:szCs w:val="18"/>
        </w:rPr>
      </w:pPr>
      <w:r w:rsidRPr="000D5FCC">
        <w:rPr>
          <w:rFonts w:ascii="Arial" w:hAnsi="Arial" w:cs="Arial"/>
          <w:sz w:val="18"/>
          <w:szCs w:val="18"/>
        </w:rPr>
        <w:t>The following shall apply in addition to any specific Publishable Performance Information or Key Performance Indicators detailed in Schedule 9.</w:t>
      </w:r>
    </w:p>
    <w:p w14:paraId="417AFC4A" w14:textId="77777777" w:rsidR="00084DCA" w:rsidRPr="000D5FCC" w:rsidRDefault="00084DCA" w:rsidP="00084DCA">
      <w:pPr>
        <w:tabs>
          <w:tab w:val="num" w:pos="0"/>
        </w:tabs>
        <w:spacing w:after="0" w:line="240" w:lineRule="auto"/>
        <w:rPr>
          <w:rFonts w:ascii="Arial" w:hAnsi="Arial" w:cs="Arial"/>
          <w:color w:val="FF0000"/>
          <w:sz w:val="18"/>
          <w:szCs w:val="18"/>
        </w:rPr>
      </w:pPr>
    </w:p>
    <w:p w14:paraId="262D7887" w14:textId="77777777" w:rsidR="00084DCA" w:rsidRDefault="00084DCA" w:rsidP="00084DCA">
      <w:pPr>
        <w:tabs>
          <w:tab w:val="num" w:pos="0"/>
        </w:tabs>
        <w:spacing w:after="0" w:line="240" w:lineRule="auto"/>
        <w:rPr>
          <w:rFonts w:ascii="Arial" w:hAnsi="Arial" w:cs="Arial"/>
          <w:color w:val="FF0000"/>
          <w:sz w:val="18"/>
          <w:szCs w:val="18"/>
        </w:rPr>
      </w:pPr>
      <w:r>
        <w:rPr>
          <w:rFonts w:ascii="Arial" w:hAnsi="Arial" w:cs="Arial"/>
          <w:color w:val="000000" w:themeColor="text1"/>
          <w:sz w:val="18"/>
          <w:szCs w:val="18"/>
        </w:rPr>
        <w:t xml:space="preserve">A date for delivery of goods or completion of each service will be stated in the contract or agreed between the Authority and the Contractor. Where this is not met by the Contractor, goods are not delivered or services are not completed, until after any stated or agreed date (unless the Authority accepts that circumstances were outside of the control of the Contractor), the Authority reserves the right to deduct </w:t>
      </w:r>
      <w:r w:rsidRPr="00651B83">
        <w:rPr>
          <w:rFonts w:ascii="Arial" w:hAnsi="Arial" w:cs="Arial"/>
          <w:sz w:val="18"/>
          <w:szCs w:val="18"/>
        </w:rPr>
        <w:t xml:space="preserve">10% of the payment due for those services for each week or portion of a week </w:t>
      </w:r>
      <w:r>
        <w:rPr>
          <w:rFonts w:ascii="Arial" w:hAnsi="Arial" w:cs="Arial"/>
          <w:color w:val="000000" w:themeColor="text1"/>
          <w:sz w:val="18"/>
          <w:szCs w:val="18"/>
        </w:rPr>
        <w:t>that passes before the services are completed.</w:t>
      </w:r>
    </w:p>
    <w:p w14:paraId="39759E1F" w14:textId="77777777" w:rsidR="00084DCA" w:rsidRDefault="00084DCA" w:rsidP="00084DCA">
      <w:pPr>
        <w:tabs>
          <w:tab w:val="num" w:pos="0"/>
        </w:tabs>
        <w:spacing w:after="0" w:line="240" w:lineRule="auto"/>
        <w:rPr>
          <w:rFonts w:ascii="Arial" w:hAnsi="Arial" w:cs="Arial"/>
          <w:color w:val="FF0000"/>
          <w:sz w:val="18"/>
          <w:szCs w:val="18"/>
        </w:rPr>
      </w:pPr>
    </w:p>
    <w:p w14:paraId="703FE53F" w14:textId="77777777" w:rsidR="00084DCA" w:rsidRDefault="00084DCA" w:rsidP="00084DCA">
      <w:pPr>
        <w:tabs>
          <w:tab w:val="num" w:pos="0"/>
        </w:tabs>
        <w:spacing w:after="0" w:line="240" w:lineRule="auto"/>
        <w:rPr>
          <w:rFonts w:ascii="Arial" w:hAnsi="Arial" w:cs="Arial"/>
          <w:color w:val="000000" w:themeColor="text1"/>
          <w:sz w:val="18"/>
          <w:szCs w:val="18"/>
        </w:rPr>
      </w:pPr>
      <w:r>
        <w:rPr>
          <w:rFonts w:ascii="Arial" w:hAnsi="Arial" w:cs="Arial"/>
          <w:color w:val="000000" w:themeColor="text1"/>
          <w:sz w:val="18"/>
          <w:szCs w:val="18"/>
        </w:rPr>
        <w:t>Where the Contractor is required to provide information, reports or attend meetings in order to support delivery and management of the contract but does not meet those requirements by any required dates (unless the Authority accepts that circumstances were outside of the control of the Contractor), the Authority reserves the right to deduc</w:t>
      </w:r>
      <w:r w:rsidRPr="00651B83">
        <w:rPr>
          <w:rFonts w:ascii="Arial" w:hAnsi="Arial" w:cs="Arial"/>
          <w:sz w:val="18"/>
          <w:szCs w:val="18"/>
        </w:rPr>
        <w:t xml:space="preserve">t 5% of the next payment that becomes due for each week or portion of a week </w:t>
      </w:r>
      <w:r>
        <w:rPr>
          <w:rFonts w:ascii="Arial" w:hAnsi="Arial" w:cs="Arial"/>
          <w:color w:val="000000" w:themeColor="text1"/>
          <w:sz w:val="18"/>
          <w:szCs w:val="18"/>
        </w:rPr>
        <w:t>that passes before the supplier meets those requirements.</w:t>
      </w:r>
    </w:p>
    <w:p w14:paraId="5E4AA7DB" w14:textId="77777777" w:rsidR="00084DCA" w:rsidRPr="000D5FCC" w:rsidRDefault="00084DCA" w:rsidP="00084DCA">
      <w:pPr>
        <w:tabs>
          <w:tab w:val="num" w:pos="0"/>
        </w:tabs>
        <w:spacing w:after="0" w:line="240" w:lineRule="auto"/>
        <w:rPr>
          <w:rFonts w:ascii="Arial" w:hAnsi="Arial" w:cs="Arial"/>
          <w:color w:val="FF0000"/>
          <w:sz w:val="18"/>
          <w:szCs w:val="18"/>
        </w:rPr>
      </w:pPr>
    </w:p>
    <w:p w14:paraId="71167411" w14:textId="77777777" w:rsidR="00084DCA" w:rsidRPr="00651B83" w:rsidRDefault="00084DCA" w:rsidP="00084DCA">
      <w:pPr>
        <w:tabs>
          <w:tab w:val="num" w:pos="0"/>
        </w:tabs>
        <w:spacing w:after="0" w:line="240" w:lineRule="auto"/>
        <w:rPr>
          <w:rFonts w:ascii="Arial" w:hAnsi="Arial" w:cs="Arial"/>
          <w:sz w:val="18"/>
          <w:szCs w:val="18"/>
        </w:rPr>
      </w:pPr>
      <w:r w:rsidRPr="00651B83">
        <w:rPr>
          <w:rFonts w:ascii="Arial" w:hAnsi="Arial" w:cs="Arial"/>
          <w:sz w:val="18"/>
          <w:szCs w:val="18"/>
        </w:rPr>
        <w:t>If, at any time, any of the goods or services provided under the Contract do not meet the required standard or quality then the Authority will not be obligated to buy any more services unless it is satisfied that the required standard or quality will be met.</w:t>
      </w:r>
    </w:p>
    <w:p w14:paraId="056FA584" w14:textId="77777777" w:rsidR="00084DCA" w:rsidRPr="00651B83" w:rsidRDefault="00084DCA" w:rsidP="00084DCA">
      <w:pPr>
        <w:tabs>
          <w:tab w:val="num" w:pos="0"/>
        </w:tabs>
        <w:spacing w:after="0" w:line="240" w:lineRule="auto"/>
        <w:rPr>
          <w:rFonts w:ascii="Arial" w:hAnsi="Arial" w:cs="Arial"/>
          <w:sz w:val="18"/>
          <w:szCs w:val="18"/>
        </w:rPr>
      </w:pPr>
    </w:p>
    <w:p w14:paraId="272D7DD0"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Where the Contractor is unable to provide the required goods/services within the timescales required, the Authority shall be entitled to procure those goods/services from other providers. </w:t>
      </w:r>
    </w:p>
    <w:p w14:paraId="17406BA2" w14:textId="77777777" w:rsidR="00084DCA" w:rsidRPr="00651B83" w:rsidRDefault="00084DCA" w:rsidP="00084DCA">
      <w:pPr>
        <w:spacing w:after="0" w:line="240" w:lineRule="auto"/>
        <w:rPr>
          <w:rFonts w:ascii="Arial" w:hAnsi="Arial" w:cs="Arial"/>
          <w:sz w:val="18"/>
          <w:szCs w:val="18"/>
        </w:rPr>
      </w:pPr>
    </w:p>
    <w:p w14:paraId="1D6DDBE1"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If the Authority is able to procure goods/services, which are similar to those listed in this contract, at significantly lower prices than those listed in this contract then the Authority shall be entitled to ask the Contractor to provide a reduced price and/or shall be entitled to procure those goods/services from other providers.</w:t>
      </w:r>
    </w:p>
    <w:p w14:paraId="1A98F8CB" w14:textId="77777777" w:rsidR="00084DCA" w:rsidRPr="00651B83" w:rsidRDefault="00084DCA" w:rsidP="00084DCA">
      <w:pPr>
        <w:spacing w:after="0" w:line="240" w:lineRule="auto"/>
        <w:rPr>
          <w:rFonts w:ascii="Arial" w:hAnsi="Arial" w:cs="Arial"/>
          <w:sz w:val="18"/>
          <w:szCs w:val="18"/>
        </w:rPr>
      </w:pPr>
    </w:p>
    <w:p w14:paraId="798D441B"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If, in order to deliver the goods/services, the Contractor sources anything through their supply chain subcontractors they shall not charge any additional mark up or profit, on those costs they have paid, when calculating prices to be charged to the Authority.</w:t>
      </w:r>
    </w:p>
    <w:p w14:paraId="3B7AC123" w14:textId="77777777" w:rsidR="00084DCA" w:rsidRPr="000D5FCC" w:rsidRDefault="00084DCA" w:rsidP="00084DCA">
      <w:pPr>
        <w:tabs>
          <w:tab w:val="num" w:pos="0"/>
        </w:tabs>
        <w:spacing w:after="0" w:line="240" w:lineRule="auto"/>
        <w:rPr>
          <w:rFonts w:ascii="Arial" w:hAnsi="Arial" w:cs="Arial"/>
          <w:color w:val="FF0000"/>
          <w:sz w:val="18"/>
          <w:szCs w:val="18"/>
        </w:rPr>
      </w:pPr>
    </w:p>
    <w:p w14:paraId="6F5022F8" w14:textId="77777777" w:rsidR="00084DCA" w:rsidRPr="00651B83" w:rsidRDefault="00084DCA" w:rsidP="00084DCA">
      <w:pPr>
        <w:spacing w:after="0" w:line="240" w:lineRule="auto"/>
        <w:jc w:val="both"/>
        <w:rPr>
          <w:rFonts w:ascii="Arial" w:hAnsi="Arial" w:cs="Arial"/>
          <w:sz w:val="18"/>
          <w:szCs w:val="18"/>
        </w:rPr>
      </w:pPr>
      <w:r w:rsidRPr="00651B83">
        <w:rPr>
          <w:rFonts w:ascii="Arial" w:eastAsia="Arial" w:hAnsi="Arial" w:cs="Arial"/>
          <w:b/>
          <w:bCs/>
          <w:sz w:val="18"/>
          <w:szCs w:val="18"/>
        </w:rPr>
        <w:t>Social Value</w:t>
      </w:r>
    </w:p>
    <w:p w14:paraId="705A7A54" w14:textId="77777777" w:rsidR="00084DCA" w:rsidRDefault="00084DCA" w:rsidP="00084DCA">
      <w:pPr>
        <w:tabs>
          <w:tab w:val="left" w:pos="1066"/>
        </w:tabs>
        <w:spacing w:after="0" w:line="240" w:lineRule="auto"/>
        <w:rPr>
          <w:rFonts w:ascii="Arial" w:hAnsi="Arial" w:cs="Arial"/>
          <w:color w:val="000000" w:themeColor="text1"/>
          <w:sz w:val="18"/>
          <w:szCs w:val="18"/>
        </w:rPr>
      </w:pPr>
      <w:r w:rsidRPr="00BE50C3">
        <w:rPr>
          <w:rFonts w:ascii="Arial" w:hAnsi="Arial" w:cs="Arial"/>
          <w:color w:val="000000" w:themeColor="text1"/>
          <w:sz w:val="18"/>
          <w:szCs w:val="18"/>
        </w:rPr>
        <w:t>The</w:t>
      </w:r>
      <w:r>
        <w:rPr>
          <w:rFonts w:ascii="Arial" w:hAnsi="Arial" w:cs="Arial"/>
          <w:color w:val="000000" w:themeColor="text1"/>
          <w:sz w:val="18"/>
          <w:szCs w:val="18"/>
        </w:rPr>
        <w:t xml:space="preserve"> Supplier has stated they will deliver the following Social Value Commitments through the duration of the Contract:</w:t>
      </w:r>
    </w:p>
    <w:tbl>
      <w:tblPr>
        <w:tblStyle w:val="TableGrid"/>
        <w:tblW w:w="5000" w:type="pct"/>
        <w:tblInd w:w="0" w:type="dxa"/>
        <w:tblLook w:val="04A0" w:firstRow="1" w:lastRow="0" w:firstColumn="1" w:lastColumn="0" w:noHBand="0" w:noVBand="1"/>
      </w:tblPr>
      <w:tblGrid>
        <w:gridCol w:w="8075"/>
        <w:gridCol w:w="2415"/>
      </w:tblGrid>
      <w:tr w:rsidR="00084DCA" w:rsidRPr="00363698" w14:paraId="7FDB39C4" w14:textId="77777777" w:rsidTr="00563DB2">
        <w:trPr>
          <w:trHeight w:val="279"/>
        </w:trPr>
        <w:tc>
          <w:tcPr>
            <w:tcW w:w="3849" w:type="pct"/>
            <w:tcBorders>
              <w:bottom w:val="single" w:sz="4" w:space="0" w:color="auto"/>
            </w:tcBorders>
          </w:tcPr>
          <w:p w14:paraId="5A13DAA1" w14:textId="77777777" w:rsidR="00084DCA" w:rsidRPr="00363698" w:rsidRDefault="00084DCA" w:rsidP="00563DB2">
            <w:pPr>
              <w:tabs>
                <w:tab w:val="left" w:pos="1066"/>
              </w:tabs>
              <w:spacing w:after="0" w:line="240" w:lineRule="auto"/>
              <w:rPr>
                <w:rFonts w:ascii="Arial" w:hAnsi="Arial" w:cs="Arial"/>
                <w:color w:val="000000" w:themeColor="text1"/>
                <w:sz w:val="18"/>
                <w:szCs w:val="18"/>
              </w:rPr>
            </w:pPr>
            <w:r w:rsidRPr="00363698">
              <w:rPr>
                <w:rFonts w:ascii="Arial" w:hAnsi="Arial" w:cs="Arial"/>
                <w:color w:val="000000" w:themeColor="text1"/>
                <w:sz w:val="18"/>
                <w:szCs w:val="18"/>
              </w:rPr>
              <w:t xml:space="preserve">Suppliers’ </w:t>
            </w:r>
            <w:r>
              <w:rPr>
                <w:rFonts w:ascii="Arial" w:hAnsi="Arial" w:cs="Arial"/>
                <w:color w:val="000000" w:themeColor="text1"/>
                <w:sz w:val="18"/>
                <w:szCs w:val="18"/>
              </w:rPr>
              <w:t>C</w:t>
            </w:r>
            <w:r w:rsidRPr="00363698">
              <w:rPr>
                <w:rFonts w:ascii="Arial" w:hAnsi="Arial" w:cs="Arial"/>
                <w:color w:val="000000" w:themeColor="text1"/>
                <w:sz w:val="18"/>
                <w:szCs w:val="18"/>
              </w:rPr>
              <w:t>ommitments:</w:t>
            </w:r>
          </w:p>
        </w:tc>
        <w:tc>
          <w:tcPr>
            <w:tcW w:w="1151" w:type="pct"/>
            <w:tcBorders>
              <w:bottom w:val="single" w:sz="4" w:space="0" w:color="auto"/>
            </w:tcBorders>
          </w:tcPr>
          <w:p w14:paraId="46B744E7"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Pr>
                <w:rFonts w:ascii="Arial" w:hAnsi="Arial" w:cs="Arial"/>
                <w:bCs/>
                <w:color w:val="000000" w:themeColor="text1"/>
                <w:sz w:val="18"/>
                <w:szCs w:val="18"/>
              </w:rPr>
              <w:t>Numeric Value</w:t>
            </w:r>
          </w:p>
        </w:tc>
      </w:tr>
      <w:tr w:rsidR="00084DCA" w:rsidRPr="00363698" w14:paraId="214C1C2E" w14:textId="77777777" w:rsidTr="00563DB2">
        <w:trPr>
          <w:trHeight w:val="279"/>
        </w:trPr>
        <w:tc>
          <w:tcPr>
            <w:tcW w:w="3849" w:type="pct"/>
          </w:tcPr>
          <w:p w14:paraId="18440AF8" w14:textId="77777777" w:rsidR="00084DCA" w:rsidRPr="00651B83" w:rsidRDefault="00084DCA" w:rsidP="00563DB2">
            <w:pPr>
              <w:tabs>
                <w:tab w:val="left" w:pos="1066"/>
              </w:tabs>
              <w:spacing w:after="0" w:line="240" w:lineRule="auto"/>
              <w:rPr>
                <w:rFonts w:ascii="Arial" w:hAnsi="Arial" w:cs="Arial"/>
                <w:sz w:val="18"/>
                <w:szCs w:val="18"/>
              </w:rPr>
            </w:pPr>
            <w:r w:rsidRPr="00651B83">
              <w:rPr>
                <w:rFonts w:ascii="Arial" w:hAnsi="Arial" w:cs="Arial"/>
                <w:sz w:val="18"/>
                <w:szCs w:val="18"/>
              </w:rPr>
              <w:t>Commitment for MAC 3.1</w:t>
            </w:r>
          </w:p>
        </w:tc>
        <w:tc>
          <w:tcPr>
            <w:tcW w:w="1151" w:type="pct"/>
          </w:tcPr>
          <w:p w14:paraId="05657BD4"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sidRPr="00E43ACD">
              <w:rPr>
                <w:rFonts w:ascii="Arial" w:hAnsi="Arial" w:cs="Arial"/>
                <w:bCs/>
                <w:color w:val="000000" w:themeColor="text1"/>
                <w:sz w:val="18"/>
                <w:szCs w:val="18"/>
              </w:rPr>
              <w:t>TBC</w:t>
            </w:r>
          </w:p>
        </w:tc>
      </w:tr>
      <w:tr w:rsidR="00084DCA" w:rsidRPr="00363698" w14:paraId="7E5B2297" w14:textId="77777777" w:rsidTr="00563DB2">
        <w:trPr>
          <w:trHeight w:val="279"/>
        </w:trPr>
        <w:tc>
          <w:tcPr>
            <w:tcW w:w="3849" w:type="pct"/>
          </w:tcPr>
          <w:p w14:paraId="7FE1D1F8" w14:textId="77777777" w:rsidR="00084DCA" w:rsidRPr="00651B83" w:rsidRDefault="00084DCA" w:rsidP="00563DB2">
            <w:pPr>
              <w:tabs>
                <w:tab w:val="left" w:pos="1066"/>
              </w:tabs>
              <w:spacing w:after="0" w:line="240" w:lineRule="auto"/>
              <w:rPr>
                <w:rFonts w:ascii="Arial" w:hAnsi="Arial" w:cs="Arial"/>
                <w:sz w:val="18"/>
                <w:szCs w:val="18"/>
              </w:rPr>
            </w:pPr>
            <w:r w:rsidRPr="00651B83">
              <w:rPr>
                <w:rFonts w:ascii="Arial" w:hAnsi="Arial" w:cs="Arial"/>
                <w:sz w:val="18"/>
                <w:szCs w:val="18"/>
              </w:rPr>
              <w:t>Commitment for MAC 4.2</w:t>
            </w:r>
          </w:p>
        </w:tc>
        <w:tc>
          <w:tcPr>
            <w:tcW w:w="1151" w:type="pct"/>
          </w:tcPr>
          <w:p w14:paraId="15411F51"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sidRPr="00E43ACD">
              <w:rPr>
                <w:rFonts w:ascii="Arial" w:hAnsi="Arial" w:cs="Arial"/>
                <w:bCs/>
                <w:color w:val="000000" w:themeColor="text1"/>
                <w:sz w:val="18"/>
                <w:szCs w:val="18"/>
              </w:rPr>
              <w:t>TBC</w:t>
            </w:r>
          </w:p>
        </w:tc>
      </w:tr>
      <w:tr w:rsidR="00084DCA" w:rsidRPr="00363698" w14:paraId="26304C60" w14:textId="77777777" w:rsidTr="00563DB2">
        <w:trPr>
          <w:trHeight w:val="279"/>
        </w:trPr>
        <w:tc>
          <w:tcPr>
            <w:tcW w:w="3849" w:type="pct"/>
          </w:tcPr>
          <w:p w14:paraId="094AF597" w14:textId="77777777" w:rsidR="00084DCA" w:rsidRPr="00651B83" w:rsidRDefault="00084DCA" w:rsidP="00563DB2">
            <w:pPr>
              <w:tabs>
                <w:tab w:val="left" w:pos="1066"/>
              </w:tabs>
              <w:spacing w:after="0" w:line="240" w:lineRule="auto"/>
              <w:rPr>
                <w:rFonts w:ascii="Arial" w:hAnsi="Arial" w:cs="Arial"/>
                <w:sz w:val="18"/>
                <w:szCs w:val="18"/>
              </w:rPr>
            </w:pPr>
            <w:r w:rsidRPr="00651B83">
              <w:rPr>
                <w:rFonts w:ascii="Arial" w:hAnsi="Arial" w:cs="Arial"/>
                <w:sz w:val="18"/>
                <w:szCs w:val="18"/>
              </w:rPr>
              <w:t>Commitment for MAC 6.1</w:t>
            </w:r>
          </w:p>
        </w:tc>
        <w:tc>
          <w:tcPr>
            <w:tcW w:w="1151" w:type="pct"/>
          </w:tcPr>
          <w:p w14:paraId="1BBC69B7"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sidRPr="00E43ACD">
              <w:rPr>
                <w:rFonts w:ascii="Arial" w:hAnsi="Arial" w:cs="Arial"/>
                <w:bCs/>
                <w:color w:val="000000" w:themeColor="text1"/>
                <w:sz w:val="18"/>
                <w:szCs w:val="18"/>
              </w:rPr>
              <w:t>TBC</w:t>
            </w:r>
          </w:p>
        </w:tc>
      </w:tr>
    </w:tbl>
    <w:p w14:paraId="25EECFE0" w14:textId="77777777" w:rsidR="00084DCA" w:rsidRDefault="00084DCA" w:rsidP="00084DCA">
      <w:pPr>
        <w:tabs>
          <w:tab w:val="left" w:pos="1066"/>
        </w:tabs>
        <w:spacing w:after="0" w:line="240" w:lineRule="auto"/>
        <w:rPr>
          <w:rFonts w:ascii="Arial" w:hAnsi="Arial" w:cs="Arial"/>
          <w:color w:val="000000" w:themeColor="text1"/>
          <w:sz w:val="18"/>
          <w:szCs w:val="18"/>
        </w:rPr>
      </w:pPr>
    </w:p>
    <w:p w14:paraId="55A98569" w14:textId="77777777" w:rsidR="00084DCA" w:rsidRPr="00651B83" w:rsidRDefault="00084DCA" w:rsidP="00084DCA">
      <w:pPr>
        <w:tabs>
          <w:tab w:val="left" w:pos="1066"/>
        </w:tabs>
        <w:spacing w:after="0" w:line="240" w:lineRule="auto"/>
        <w:rPr>
          <w:rFonts w:ascii="Arial" w:hAnsi="Arial" w:cs="Arial"/>
          <w:sz w:val="18"/>
          <w:szCs w:val="18"/>
        </w:rPr>
      </w:pPr>
      <w:r>
        <w:rPr>
          <w:rFonts w:ascii="Arial" w:hAnsi="Arial" w:cs="Arial"/>
          <w:color w:val="000000" w:themeColor="text1"/>
          <w:sz w:val="18"/>
          <w:szCs w:val="18"/>
        </w:rPr>
        <w:t xml:space="preserve">The </w:t>
      </w:r>
      <w:r w:rsidRPr="00BE50C3">
        <w:rPr>
          <w:rFonts w:ascii="Arial" w:hAnsi="Arial" w:cs="Arial"/>
          <w:color w:val="000000" w:themeColor="text1"/>
          <w:sz w:val="18"/>
          <w:szCs w:val="18"/>
        </w:rPr>
        <w:t>Authority shall</w:t>
      </w:r>
      <w:r>
        <w:rPr>
          <w:rFonts w:ascii="Arial" w:hAnsi="Arial" w:cs="Arial"/>
          <w:color w:val="000000" w:themeColor="text1"/>
          <w:sz w:val="18"/>
          <w:szCs w:val="18"/>
        </w:rPr>
        <w:t xml:space="preserve"> </w:t>
      </w:r>
      <w:r w:rsidRPr="00BE50C3">
        <w:rPr>
          <w:rFonts w:ascii="Arial" w:hAnsi="Arial" w:cs="Arial"/>
          <w:color w:val="000000" w:themeColor="text1"/>
          <w:sz w:val="18"/>
          <w:szCs w:val="18"/>
        </w:rPr>
        <w:t xml:space="preserve">be able to request that the supplier provide evidence that they are meeting </w:t>
      </w:r>
      <w:r>
        <w:rPr>
          <w:rFonts w:ascii="Arial" w:hAnsi="Arial" w:cs="Arial"/>
          <w:color w:val="000000" w:themeColor="text1"/>
          <w:sz w:val="18"/>
          <w:szCs w:val="18"/>
        </w:rPr>
        <w:t>these</w:t>
      </w:r>
      <w:r w:rsidRPr="00BE50C3">
        <w:rPr>
          <w:rFonts w:ascii="Arial" w:hAnsi="Arial" w:cs="Arial"/>
          <w:color w:val="000000" w:themeColor="text1"/>
          <w:sz w:val="18"/>
          <w:szCs w:val="18"/>
        </w:rPr>
        <w:t xml:space="preserve"> commitments. The supplier shall provide evidence of this within 10 working days. If the supplier is unable to provide sufficient evidence or is not meeting </w:t>
      </w:r>
      <w:r>
        <w:rPr>
          <w:rFonts w:ascii="Arial" w:hAnsi="Arial" w:cs="Arial"/>
          <w:color w:val="000000" w:themeColor="text1"/>
          <w:sz w:val="18"/>
          <w:szCs w:val="18"/>
        </w:rPr>
        <w:t>their</w:t>
      </w:r>
      <w:r w:rsidRPr="00BE50C3">
        <w:rPr>
          <w:rFonts w:ascii="Arial" w:hAnsi="Arial" w:cs="Arial"/>
          <w:color w:val="000000" w:themeColor="text1"/>
          <w:sz w:val="18"/>
          <w:szCs w:val="18"/>
        </w:rPr>
        <w:t xml:space="preserve"> commitments, the Authority reserves the right to dedu</w:t>
      </w:r>
      <w:r w:rsidRPr="00651B83">
        <w:rPr>
          <w:rFonts w:ascii="Arial" w:hAnsi="Arial" w:cs="Arial"/>
          <w:sz w:val="18"/>
          <w:szCs w:val="18"/>
        </w:rPr>
        <w:t>ct 5% of the next payment that becomes due for each week or portion of a week that passes before the supplier can evidence that those commitments are being met.</w:t>
      </w:r>
    </w:p>
    <w:p w14:paraId="63700075" w14:textId="77777777" w:rsidR="00084DCA" w:rsidRPr="000D5FCC" w:rsidRDefault="00084DCA" w:rsidP="00084DCA">
      <w:pPr>
        <w:tabs>
          <w:tab w:val="num" w:pos="0"/>
        </w:tabs>
        <w:spacing w:after="0" w:line="240" w:lineRule="auto"/>
        <w:rPr>
          <w:rFonts w:ascii="Arial" w:hAnsi="Arial" w:cs="Arial"/>
          <w:color w:val="000000" w:themeColor="text1"/>
          <w:sz w:val="18"/>
          <w:szCs w:val="18"/>
        </w:rPr>
      </w:pPr>
    </w:p>
    <w:p w14:paraId="5ACE773F" w14:textId="77777777" w:rsidR="00084DCA" w:rsidRPr="000D5FCC" w:rsidRDefault="00084DCA" w:rsidP="00084DCA">
      <w:pPr>
        <w:tabs>
          <w:tab w:val="num" w:pos="0"/>
        </w:tabs>
        <w:spacing w:after="0" w:line="240" w:lineRule="auto"/>
        <w:rPr>
          <w:rFonts w:ascii="Arial" w:eastAsia="Times New Roman" w:hAnsi="Arial" w:cs="Arial"/>
          <w:b/>
          <w:bCs/>
          <w:sz w:val="18"/>
          <w:szCs w:val="18"/>
          <w:lang w:eastAsia="en-GB"/>
        </w:rPr>
      </w:pPr>
      <w:r w:rsidRPr="000D5FCC">
        <w:rPr>
          <w:rFonts w:ascii="Arial" w:eastAsia="Arial" w:hAnsi="Arial" w:cs="Arial"/>
          <w:b/>
          <w:color w:val="000000"/>
          <w:sz w:val="18"/>
          <w:szCs w:val="18"/>
        </w:rPr>
        <w:t>4</w:t>
      </w:r>
      <w:r>
        <w:rPr>
          <w:rFonts w:ascii="Arial" w:eastAsia="Arial" w:hAnsi="Arial" w:cs="Arial"/>
          <w:b/>
          <w:color w:val="000000"/>
          <w:sz w:val="18"/>
          <w:szCs w:val="18"/>
        </w:rPr>
        <w:t>8</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Arial" w:hAnsi="Arial" w:cs="Arial"/>
          <w:b/>
          <w:bCs/>
          <w:sz w:val="18"/>
          <w:szCs w:val="18"/>
        </w:rPr>
        <w:t xml:space="preserve">Limitations on Liability </w:t>
      </w:r>
    </w:p>
    <w:p w14:paraId="3DC1978F" w14:textId="77777777" w:rsidR="00084DCA" w:rsidRPr="000D5FCC" w:rsidRDefault="00084DCA" w:rsidP="00084DCA">
      <w:pPr>
        <w:spacing w:after="0" w:line="240" w:lineRule="auto"/>
        <w:contextualSpacing/>
        <w:rPr>
          <w:rFonts w:ascii="Arial" w:eastAsia="Arial" w:hAnsi="Arial" w:cs="Arial"/>
          <w:b/>
          <w:bCs/>
          <w:sz w:val="18"/>
          <w:szCs w:val="18"/>
        </w:rPr>
      </w:pPr>
    </w:p>
    <w:p w14:paraId="46E0237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Definitions</w:t>
      </w:r>
    </w:p>
    <w:p w14:paraId="1FBD4FE5"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      In this Condition [1] the following words and expressions shall have the meanings given to them, except where the context requires a different meaning:</w:t>
      </w:r>
    </w:p>
    <w:p w14:paraId="3CAEB87E"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“Charges” means any of the charges for the provision of the Services, Contractor Deliverables and the performance of any of the Contractor’s other obligations under this Contract, as determined in accordance with this Contract;</w:t>
      </w:r>
    </w:p>
    <w:p w14:paraId="15E88B60"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“Data Protection Legislation” means all applicable Law in force from time to time in the UK relating to the processing of personal data and privacy, including but not limited to: </w:t>
      </w:r>
    </w:p>
    <w:p w14:paraId="15378DF0"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 UK GDPR; </w:t>
      </w:r>
    </w:p>
    <w:p w14:paraId="0F4CDC2C"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(2) DPA 2018; and</w:t>
      </w:r>
    </w:p>
    <w:p w14:paraId="12A74F5E"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(3) the Privacy and Electronic Communications (EC Directive) Regulations 2003 (SI 2003/2426) as amended, each to the extent that it relates to the processing of personal data and privacy; </w:t>
      </w:r>
    </w:p>
    <w:p w14:paraId="379C7249"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“Default” means any breach of the obligations of the relevant Party (including fundamental breach or breach of a fundamental term) or any other default, act, omission, negligence or statement of the relevant Party, its employees, servants, agents or sub-contractors in connection with or in relation to the subject matter of this Contract and in respect of which such Party is liable to the other. In no event shall a failure or delay in the delivery of an Authority responsibility or an activity to be carried out by the Authority or its representatives in accordance with the Contract be considered a Default;</w:t>
      </w:r>
    </w:p>
    <w:p w14:paraId="07D929A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‘DPA 2018’ means the Data Protection Act 2018;</w:t>
      </w:r>
    </w:p>
    <w:p w14:paraId="311F7197"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lastRenderedPageBreak/>
        <w:t>“Law” means any applicable law, subordinate legislation within the meaning of section 21(1) of the Interpretation Act 1978, regulation, order, regulatory policy, mandatory guidance or code of practice judgment of a relevant court of law, or directives or requirements of any regulatory body, delegated or subordinate legislation or notice of any regulatory body.</w:t>
      </w:r>
    </w:p>
    <w:p w14:paraId="1E556EBF"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“Service Credits” means the amount that the Contractor shall credit or pay to the Authority in the event of a failure by the Contractor to meet the agreed Service Levels as set out/referred to in [cross refer to service credit regime in the contract];</w:t>
      </w:r>
    </w:p>
    <w:p w14:paraId="4E865467"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“Term” means the period commencing on [the commencement date / the date on which this Contract is signed / the date on which this Contract takes effect] and ending [on the expiry of x years /on x date] or on earlier termination of this Contract.</w:t>
      </w:r>
    </w:p>
    <w:p w14:paraId="1260C40B"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‘UK GDPR’ means the General Data Protection Regulation (Regulation (EU) 2016/679) as retained in UK law by the EU (Withdrawal) Act 2018 and the Data Protection, Privacy and Electronic Communications (Amendments etc) (EU Exit) Regulations 2019;</w:t>
      </w:r>
    </w:p>
    <w:p w14:paraId="254D9E8F"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Unlimited liabilities</w:t>
      </w:r>
    </w:p>
    <w:p w14:paraId="2DC88F25"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      Neither Party limits its liability for:</w:t>
      </w:r>
    </w:p>
    <w:p w14:paraId="022844F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1.2.1      death or personal injury caused by its negligence, or that of its employees, agents or sub-contractors (as applicable);</w:t>
      </w:r>
    </w:p>
    <w:p w14:paraId="5DE9F531"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1.2.2      fraud or fraudulent misrepresentation by it or its employees;</w:t>
      </w:r>
    </w:p>
    <w:p w14:paraId="73704D9D"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1.2.3      breach of any obligation as to title implied by section 12 of the Sale of Goods Act 1979 or section 2 of the Supply of Goods and Services Act 1982; or</w:t>
      </w:r>
    </w:p>
    <w:p w14:paraId="365E77B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1.2.4      any liability to the extent it cannot be limited or excluded by law.</w:t>
      </w:r>
    </w:p>
    <w:p w14:paraId="6122C4A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1.3      The financial caps on liability set out in Clauses 1.4 and 1.5 below shall not apply to the following: </w:t>
      </w:r>
    </w:p>
    <w:p w14:paraId="0DDEFE1B"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1.3.1      for any indemnity given by the Contractor to the Authority under this Contact, including but not limited to:</w:t>
      </w:r>
    </w:p>
    <w:p w14:paraId="3EC71791"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1.3.1.1      the Contractor's indemnity in relation to DEFCON 91 (Intellectual Property in Software) and Condition 34 (Third Party IP – Rights and Restrictions);</w:t>
      </w:r>
    </w:p>
    <w:p w14:paraId="76DFF3A2"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1.3.1.2      the Contractor's indemnity in relation to TUPE at Schedule [(TUPE)];</w:t>
      </w:r>
    </w:p>
    <w:p w14:paraId="0892858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1.3.2      for any indemnity given by the Authority to the Contractor under this Contract, including but not limited to:</w:t>
      </w:r>
    </w:p>
    <w:p w14:paraId="7818CF93"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1.3.2.1      the Authority’s indemnity under DEFCON 514A (Failure of Performance under Research and Development Contracts);</w:t>
      </w:r>
    </w:p>
    <w:p w14:paraId="6AE02433"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1.3.2.2      the Authority’s indemnity in relation to TUPE under Schedule [(TUPE)];</w:t>
      </w:r>
    </w:p>
    <w:p w14:paraId="33D9A4A6"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1.3.3      breach </w:t>
      </w:r>
      <w:r w:rsidRPr="005258A1">
        <w:rPr>
          <w:rFonts w:ascii="Arial" w:eastAsiaTheme="minorEastAsia" w:hAnsi="Arial" w:cs="Arial"/>
          <w:sz w:val="18"/>
          <w:szCs w:val="18"/>
          <w:lang w:eastAsia="en-GB"/>
        </w:rPr>
        <w:t xml:space="preserve">by the Contractor of </w:t>
      </w:r>
      <w:r w:rsidRPr="00F71435">
        <w:rPr>
          <w:rFonts w:ascii="Arial" w:eastAsiaTheme="minorEastAsia" w:hAnsi="Arial" w:cs="Arial"/>
          <w:sz w:val="18"/>
          <w:szCs w:val="18"/>
          <w:lang w:eastAsia="en-GB"/>
        </w:rPr>
        <w:t xml:space="preserve">DEFCON 532A (SC2) </w:t>
      </w:r>
      <w:r w:rsidRPr="005258A1">
        <w:rPr>
          <w:rFonts w:ascii="Arial" w:eastAsiaTheme="minorEastAsia" w:hAnsi="Arial" w:cs="Arial"/>
          <w:sz w:val="18"/>
          <w:szCs w:val="18"/>
          <w:lang w:eastAsia="en-GB"/>
        </w:rPr>
        <w:t>and Data Protection Legislation;</w:t>
      </w:r>
      <w:r w:rsidRPr="005258A1">
        <w:rPr>
          <w:rFonts w:ascii="Arial" w:eastAsiaTheme="minorEastAsia" w:hAnsi="Arial" w:cs="Arial"/>
          <w:color w:val="000000"/>
          <w:sz w:val="18"/>
          <w:szCs w:val="18"/>
          <w:lang w:eastAsia="en-GB"/>
        </w:rPr>
        <w:t xml:space="preserve"> and</w:t>
      </w:r>
    </w:p>
    <w:p w14:paraId="3F8E5257"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1.3.4      to the extent it arises as a result of a Default by either Party, any fine or penalty incurred by the other Party pursuant to Law and any costs incurred by such other Party in defending any proceedings which result in such fine or penalty.</w:t>
      </w:r>
    </w:p>
    <w:p w14:paraId="51F9ABDF"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1.3.5      For the avoidance of doubt any payments due from either of the Parties to the other in accordance with DEFCON 811 (SC2) or the Defence Reform Act 2014 and/or the Single Source Contract Regulations 2014, as amended from time to time, shall not be excluded or limited under the provisions of Clauses 1.4 and/or 1.5 below.</w:t>
      </w:r>
    </w:p>
    <w:p w14:paraId="724362CD"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Financial limits</w:t>
      </w:r>
    </w:p>
    <w:p w14:paraId="1E3235AE"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1.4      Subject to Clauses 1.2 and 1.3 and to the maximum extent permitted by Law:</w:t>
      </w:r>
    </w:p>
    <w:p w14:paraId="07421A93"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color w:val="000000"/>
          <w:sz w:val="18"/>
          <w:szCs w:val="18"/>
          <w:lang w:eastAsia="en-GB"/>
        </w:rPr>
      </w:pPr>
      <w:r w:rsidRPr="005258A1">
        <w:rPr>
          <w:rFonts w:ascii="Arial" w:eastAsiaTheme="minorEastAsia" w:hAnsi="Arial" w:cs="Arial"/>
          <w:color w:val="000000"/>
          <w:sz w:val="18"/>
          <w:szCs w:val="18"/>
          <w:lang w:eastAsia="en-GB"/>
        </w:rPr>
        <w:t>1.4.1     throughout the Term the Contractor's total liability in respect of losses that are caused by Defaults of the Contractor shall in no event exceed:</w:t>
      </w:r>
    </w:p>
    <w:p w14:paraId="0E021C06"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5258A1">
        <w:rPr>
          <w:rFonts w:ascii="Arial" w:eastAsia="Calibri" w:hAnsi="Arial" w:cs="Arial"/>
          <w:sz w:val="18"/>
          <w:szCs w:val="18"/>
        </w:rPr>
        <w:t xml:space="preserve">1.4.1.1 in respect of DEFCON </w:t>
      </w:r>
      <w:r w:rsidRPr="000D1A8B">
        <w:rPr>
          <w:rFonts w:ascii="Arial" w:eastAsia="Calibri" w:hAnsi="Arial" w:cs="Arial"/>
          <w:sz w:val="18"/>
          <w:szCs w:val="18"/>
        </w:rPr>
        <w:t>76 (SC2) £0.00in aggregate;</w:t>
      </w:r>
    </w:p>
    <w:p w14:paraId="01F9C283"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0D1A8B">
        <w:rPr>
          <w:rFonts w:ascii="Arial" w:eastAsia="Calibri" w:hAnsi="Arial" w:cs="Arial"/>
          <w:sz w:val="18"/>
          <w:szCs w:val="18"/>
        </w:rPr>
        <w:t>1.4.1.2 in respect of condition 43b £716,164.40 in aggregate;</w:t>
      </w:r>
    </w:p>
    <w:p w14:paraId="65A7D522"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0D1A8B">
        <w:rPr>
          <w:rFonts w:ascii="Arial" w:eastAsia="Calibri" w:hAnsi="Arial" w:cs="Arial"/>
          <w:sz w:val="18"/>
          <w:szCs w:val="18"/>
        </w:rPr>
        <w:t>1.4.1.3 in respect of DEFCON 611 (SC2) £0.00 in aggregate; and</w:t>
      </w:r>
    </w:p>
    <w:p w14:paraId="72A8665F"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0D1A8B">
        <w:rPr>
          <w:rFonts w:ascii="Arial" w:eastAsia="Calibri" w:hAnsi="Arial" w:cs="Arial"/>
          <w:sz w:val="18"/>
          <w:szCs w:val="18"/>
        </w:rPr>
        <w:t>1.4.1.4 in respect of condition 28d £716,164.40 in aggregate;</w:t>
      </w:r>
    </w:p>
    <w:p w14:paraId="416C465E" w14:textId="77777777" w:rsidR="00084DCA" w:rsidRPr="000D1A8B"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0D1A8B">
        <w:rPr>
          <w:rFonts w:ascii="Arial" w:eastAsiaTheme="minorEastAsia" w:hAnsi="Arial" w:cs="Arial"/>
          <w:sz w:val="18"/>
          <w:szCs w:val="18"/>
          <w:lang w:eastAsia="en-GB"/>
        </w:rPr>
        <w:t>1.4.2      without limiting Clause 1.4.1 and subject always to Clauses 1.2, 1.3 and 1.4.3, the Contractor's total liability  throughout the Term in respect of all other liabilities (but excluding any Service Credits paid or payable in accordance with any service credit or performance provisions), whether in contract, in tort (including negligence), arising under warranty, under statute or otherwise under or in connection with this Contract shall be £716,164.40 in aggregate.</w:t>
      </w:r>
    </w:p>
    <w:p w14:paraId="71D467BA"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0D1A8B">
        <w:rPr>
          <w:rFonts w:ascii="Arial" w:eastAsiaTheme="minorEastAsia" w:hAnsi="Arial" w:cs="Arial"/>
          <w:sz w:val="18"/>
          <w:szCs w:val="18"/>
          <w:lang w:eastAsia="en-GB"/>
        </w:rPr>
        <w:t>1.4.3      on the exercise of any and, where more than one, each option period or agreed extension to the Term</w:t>
      </w:r>
      <w:r w:rsidRPr="005258A1">
        <w:rPr>
          <w:rFonts w:ascii="Arial" w:eastAsiaTheme="minorEastAsia" w:hAnsi="Arial" w:cs="Arial"/>
          <w:color w:val="000000"/>
          <w:sz w:val="18"/>
          <w:szCs w:val="18"/>
          <w:lang w:eastAsia="en-GB"/>
        </w:rPr>
        <w:t>, the limitation of the Contractor's total liability (in aggregate) set out in Clauses 1.4.1 and 1.4.2 above shall be fully replenished such that on and from each such exercise or extension of the Term, the Authority shall be able to claim up to the full value of the limitation set out in Clauses 1.4.1 and 1.4.2 of this Contract.</w:t>
      </w:r>
    </w:p>
    <w:p w14:paraId="7C9C33C4"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1.5      Subject to Clauses 1.2, 1.3 and 1.6, and to the maximum extent permitted by Law the Authority's total liability (in aggregate) whether in contract, in tort (including negligence), under warranty, under statute or otherwise under or in connection with this Contract shall in respect of all liabilities (taken together) be limited to the Charges paid by the Authority in the relevant Contract Year in respect of any and all claims in that Contract Year.</w:t>
      </w:r>
    </w:p>
    <w:p w14:paraId="0F7AE74F"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1.6      Clause 1.5 shall not exclude or limit the Contractor's right under this Contract to claim for the Charges.</w:t>
      </w:r>
    </w:p>
    <w:p w14:paraId="790873F9"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Consequential loss</w:t>
      </w:r>
    </w:p>
    <w:p w14:paraId="5456131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      Subject to Clauses 1.2, 1.3 and 1.8, neither Party shall be liable to the other Party or to any third party, whether in contract (including under any warranty), in tort (including negligence), under statute or otherwise for or in respect of:</w:t>
      </w:r>
    </w:p>
    <w:p w14:paraId="0527281C"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1.7.1      indirect loss or damage;</w:t>
      </w:r>
    </w:p>
    <w:p w14:paraId="4A3A69FA"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1.7.2      special loss or damage;</w:t>
      </w:r>
    </w:p>
    <w:p w14:paraId="3E007150"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1.7.3      consequential loss or damage;</w:t>
      </w:r>
    </w:p>
    <w:p w14:paraId="3207ED9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1.7.4      loss of profits (whether direct or indirect);</w:t>
      </w:r>
    </w:p>
    <w:p w14:paraId="7531B5E7"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1.7.5      loss of turnover (whether direct or indirect);</w:t>
      </w:r>
    </w:p>
    <w:p w14:paraId="0F1C6425"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1.7.6      loss of business opportunities (whether direct or indirect); or</w:t>
      </w:r>
    </w:p>
    <w:p w14:paraId="4F3A916B"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1.7.7      damage to goodwill (whether direct or indirect),</w:t>
      </w:r>
    </w:p>
    <w:p w14:paraId="14E995A2"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even if that Party was aware of the possibility of such loss or damage to the other Party.</w:t>
      </w:r>
    </w:p>
    <w:p w14:paraId="601E2092"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      The provisions of Clause 1.7 shall not restrict the Authority's ability to recover any of the following losses incurred by the Authority to the extent that they arise as a result of a Default by the Contractor:</w:t>
      </w:r>
    </w:p>
    <w:p w14:paraId="7ED46E2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1.8.1      any additional operational and administrative costs and expenses arising from the Contractor's Default, including any costs paid or payable by the Authority:</w:t>
      </w:r>
    </w:p>
    <w:p w14:paraId="3691FA2D"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1.8.1.1      to any third party;</w:t>
      </w:r>
    </w:p>
    <w:p w14:paraId="19375283"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1.8.1.2      for putting in place workarounds for the Contractor Deliverables and other deliverables that are reliant on the Contractor Deliverables; and</w:t>
      </w:r>
    </w:p>
    <w:p w14:paraId="7A652DF9"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lastRenderedPageBreak/>
        <w:t>1.8.1.3      relating to time spent by or on behalf of the Authority in dealing with the consequences of the Default;</w:t>
      </w:r>
    </w:p>
    <w:p w14:paraId="16A1A71D"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1.8.2      any or all wasted expenditure and losses incurred by the Authority arising from the Contractor's Default, including wasted management time;</w:t>
      </w:r>
    </w:p>
    <w:p w14:paraId="5294CE8A"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1.8.3      the additional cost of procuring and maintaining in place transitional assistance and replacement deliverables for the remainder of the Term and any option period or agreed extension to the Term (including legal and other consultants' fees, re-procurement project costs, other expenses associated with such exercise and any increase in the fees for the replacement services over and above the Contract Price that would have been payable for the relevant Contractor Deliverables);</w:t>
      </w:r>
    </w:p>
    <w:p w14:paraId="31C45728"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1.8.4      any losses arising in connection with the loss, destruction, corruption, inaccuracy or degradation of Authority data, or other data or software, including, to the extent the Authority data, other data or software can be recovered or reconstituted, the fees, costs and expenses of reconstituting such Authority data, data or software; </w:t>
      </w:r>
    </w:p>
    <w:p w14:paraId="545056E6"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1.8.5      damage to the Authority's physical property and tangible assets, including damage under DEFCONs 76 (SC2) and 611 (SC2);</w:t>
      </w:r>
    </w:p>
    <w:p w14:paraId="2922865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1.8.6      costs, expenses and charges arising from, or any damages, account of profits or other award made for, infringement of any third-party Intellectual Property Rights or breach of any obligations of confidence;</w:t>
      </w:r>
    </w:p>
    <w:p w14:paraId="2C881703"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1.8.7      any additional costs incurred by the Authority in relation to the Authority's contracts with a third party (including any compensation or interest paid to a third party by the Authority) as a result of the Default (including the extension or replacement of such contracts);</w:t>
      </w:r>
    </w:p>
    <w:p w14:paraId="7BE7A767"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1.8.8      any fine or penalty incurred by the Authority pursuant to Law and any costs incurred by the Authority in defending any proceedings which result in such fine or penalty; or</w:t>
      </w:r>
    </w:p>
    <w:p w14:paraId="010E080B"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1.8.9      any savings, discounts or price reductions during the Term and any option period or agreed extension to the Term committed to by the Contractor pursuant to this Contract.</w:t>
      </w:r>
    </w:p>
    <w:p w14:paraId="1257379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Invalidity</w:t>
      </w:r>
    </w:p>
    <w:p w14:paraId="36FC21B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1.9      If any limitation or provision contained or expressly referred to in this Condition [1] is held to be invalid under any Law, it will be deemed to be omitted to that extent, and if any Party becomes liable for loss or damage to which that limitation or provision applied, that liability will be subject to the remaining limitations and provisions set out in this Condition [1].</w:t>
      </w:r>
    </w:p>
    <w:p w14:paraId="01A5BBD1"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Third party claims or losses</w:t>
      </w:r>
    </w:p>
    <w:p w14:paraId="4E22EC6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1.10      Without prejudice to any other rights or remedies the Authority may have under this Contract (including but not limited to any indemnity claim under DEFCONs 91 and Condition 34 or at Law), the Authority shall be entitled to make a claim under this Contract against the Contractor in respect of any losses incurred by the Authority which arise out of a claim made against the Authority by a third party under any contract with that third party provided that such third party claim:</w:t>
      </w:r>
    </w:p>
    <w:p w14:paraId="2CD352EE"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1.10.1      arises naturally and ordinarily as a result of the Contractor's failure to provide the Contractor Deliverables or failure to perform any of its obligations under this Contract; and</w:t>
      </w:r>
    </w:p>
    <w:p w14:paraId="422145E8"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1.10.2      is a type of claim or loss that would have been recoverable under this Contract if the third party were a party to this Contract (whether as the Authority or the Contractor), such claim to be construed as direct losses for the purpose of this Contract.</w:t>
      </w:r>
    </w:p>
    <w:p w14:paraId="1183C022"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No double recovery</w:t>
      </w:r>
    </w:p>
    <w:p w14:paraId="066E8C95"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1.11      Neither Party shall be entitled to employ such rights and remedies available to it so as to seek to recover more than once in respect of the same loss, but the Authority shall be entitled to use (singly or together) such rights and remedies available to the Authority so as to recover the full extent of any recoverable losses suffered or incurred, including any remedies the Authority may have against any guarantor.</w:t>
      </w:r>
    </w:p>
    <w:p w14:paraId="5A13D465" w14:textId="77777777" w:rsidR="00084DCA" w:rsidRPr="000D5FCC" w:rsidRDefault="00084DCA" w:rsidP="00084DCA">
      <w:pPr>
        <w:widowControl/>
        <w:spacing w:after="0" w:line="240" w:lineRule="auto"/>
        <w:contextualSpacing/>
        <w:rPr>
          <w:rFonts w:ascii="Arial" w:eastAsia="Arial" w:hAnsi="Arial" w:cs="Arial"/>
          <w:sz w:val="18"/>
          <w:szCs w:val="18"/>
        </w:rPr>
      </w:pPr>
    </w:p>
    <w:p w14:paraId="3348A95E" w14:textId="77777777" w:rsidR="00913649" w:rsidRDefault="00913649"/>
    <w:sectPr w:rsidR="00913649" w:rsidSect="008459D2">
      <w:headerReference w:type="default" r:id="rId73"/>
      <w:footerReference w:type="default" r:id="rId74"/>
      <w:headerReference w:type="first" r:id="rId75"/>
      <w:footerReference w:type="first" r:id="rId76"/>
      <w:pgSz w:w="11909" w:h="16838"/>
      <w:pgMar w:top="680" w:right="702" w:bottom="149" w:left="7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1D5A" w14:textId="77777777" w:rsidR="004058F7" w:rsidRDefault="004058F7">
      <w:pPr>
        <w:spacing w:after="0" w:line="240" w:lineRule="auto"/>
      </w:pPr>
      <w:r>
        <w:separator/>
      </w:r>
    </w:p>
  </w:endnote>
  <w:endnote w:type="continuationSeparator" w:id="0">
    <w:p w14:paraId="4D0D989E" w14:textId="77777777" w:rsidR="004058F7" w:rsidRDefault="00405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0BD6" w14:textId="77777777" w:rsidR="00180E20" w:rsidRPr="005942D7" w:rsidRDefault="0053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719D" w14:textId="77777777" w:rsidR="00D7383D" w:rsidRPr="00D7383D" w:rsidRDefault="00530689" w:rsidP="00D73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4B18" w14:textId="77777777" w:rsidR="00D7383D" w:rsidRPr="00D7383D" w:rsidRDefault="00530689" w:rsidP="00D738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99E2" w14:textId="77777777" w:rsidR="00C35B52" w:rsidRPr="00C35B52" w:rsidRDefault="00530689" w:rsidP="00C35B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E12D" w14:textId="77777777" w:rsidR="00BF30B3" w:rsidRPr="008B4B05" w:rsidRDefault="00E648D9">
    <w:pPr>
      <w:pStyle w:val="Footer"/>
      <w:tabs>
        <w:tab w:val="center" w:pos="4350"/>
        <w:tab w:val="left" w:pos="5480"/>
      </w:tabs>
      <w:ind w:right="360"/>
      <w:rPr>
        <w:color w:val="000000" w:themeColor="text1"/>
      </w:rPr>
    </w:pPr>
    <w:r>
      <w:rPr>
        <w:rStyle w:val="PageNumber"/>
        <w:rFonts w:cs="Arial"/>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9370" w14:textId="77777777" w:rsidR="00BF30B3" w:rsidRPr="008B4B05" w:rsidRDefault="00E648D9">
    <w:pPr>
      <w:pStyle w:val="Footer"/>
      <w:tabs>
        <w:tab w:val="center" w:pos="4350"/>
        <w:tab w:val="left" w:pos="5480"/>
      </w:tabs>
      <w:ind w:right="360"/>
      <w:rPr>
        <w:rFonts w:ascii="Arial" w:hAnsi="Arial" w:cs="Arial"/>
        <w:color w:val="000000" w:themeColor="text1"/>
      </w:rPr>
    </w:pPr>
    <w:r>
      <w:rPr>
        <w:rStyle w:val="PageNumber"/>
        <w:rFonts w:cs="Aria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7298" w14:textId="77777777" w:rsidR="00A21422" w:rsidRPr="008A7300" w:rsidRDefault="00530689" w:rsidP="008A73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DDDD" w14:textId="77777777" w:rsidR="00A21422" w:rsidRPr="00830450" w:rsidRDefault="00530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633A" w14:textId="77777777" w:rsidR="004058F7" w:rsidRDefault="004058F7">
      <w:pPr>
        <w:spacing w:after="0" w:line="240" w:lineRule="auto"/>
      </w:pPr>
      <w:r>
        <w:separator/>
      </w:r>
    </w:p>
  </w:footnote>
  <w:footnote w:type="continuationSeparator" w:id="0">
    <w:p w14:paraId="51357930" w14:textId="77777777" w:rsidR="004058F7" w:rsidRDefault="00405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6AD0" w14:textId="77777777" w:rsidR="00180E20" w:rsidRPr="000E03F4" w:rsidRDefault="00E648D9">
    <w:pPr>
      <w:tabs>
        <w:tab w:val="center" w:pos="4513"/>
        <w:tab w:val="right" w:pos="9026"/>
      </w:tabs>
      <w:spacing w:after="0"/>
      <w:rPr>
        <w:rFonts w:ascii="Arial" w:hAnsi="Arial" w:cs="Arial"/>
        <w:sz w:val="19"/>
        <w:szCs w:val="19"/>
      </w:rPr>
    </w:pPr>
    <w:r>
      <w:rPr>
        <w:rFonts w:ascii="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F905" w14:textId="77777777" w:rsidR="00D7383D" w:rsidRPr="0012502F" w:rsidRDefault="00E648D9" w:rsidP="00D7383D">
    <w:pPr>
      <w:tabs>
        <w:tab w:val="center" w:pos="4513"/>
        <w:tab w:val="right" w:pos="9026"/>
      </w:tabs>
      <w:spacing w:after="0"/>
      <w:rPr>
        <w:rFonts w:ascii="Arial" w:hAnsi="Arial" w:cs="Arial"/>
      </w:rPr>
    </w:pPr>
    <w:r>
      <w:rPr>
        <w:rFonts w:ascii="Arial" w:hAnsi="Arial" w:cs="Arial"/>
      </w:rPr>
      <w:tab/>
    </w:r>
    <w:r w:rsidRPr="0012502F">
      <w:rPr>
        <w:rFonts w:ascii="Arial" w:hAnsi="Arial" w:cs="Arial"/>
      </w:rPr>
      <w:t xml:space="preserve"> </w:t>
    </w:r>
  </w:p>
  <w:p w14:paraId="735AF986" w14:textId="77777777" w:rsidR="00D7383D" w:rsidRDefault="00530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9FCD" w14:textId="77777777" w:rsidR="00D7383D" w:rsidRPr="003D6265" w:rsidRDefault="00E648D9">
    <w:pPr>
      <w:tabs>
        <w:tab w:val="center" w:pos="4513"/>
        <w:tab w:val="right" w:pos="9026"/>
      </w:tabs>
      <w:spacing w:after="0" w:line="240" w:lineRule="auto"/>
      <w:rPr>
        <w:rFonts w:ascii="Arial" w:hAnsi="Arial" w:cs="Arial"/>
        <w:color w:val="000000" w:themeColor="text1"/>
      </w:rPr>
    </w:pPr>
    <w:r w:rsidRPr="003D6265">
      <w:rPr>
        <w:rFonts w:ascii="Arial" w:hAnsi="Arial" w:cs="Arial"/>
        <w:color w:val="000000" w:themeColor="text1"/>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9917" w14:textId="77777777" w:rsidR="00C35B52" w:rsidRPr="00CC18B9" w:rsidRDefault="00E648D9" w:rsidP="00C35B52">
    <w:pPr>
      <w:tabs>
        <w:tab w:val="center" w:pos="4513"/>
        <w:tab w:val="right" w:pos="9026"/>
      </w:tabs>
      <w:spacing w:after="0" w:line="240" w:lineRule="auto"/>
    </w:pPr>
    <w:r w:rsidRPr="003D6265">
      <w:rPr>
        <w:rFonts w:ascii="Arial" w:hAnsi="Arial" w:cs="Arial"/>
        <w:color w:val="000000" w:themeColor="text1"/>
      </w:rPr>
      <w:tab/>
    </w:r>
    <w:r w:rsidRPr="0012502F">
      <w:rPr>
        <w:rFonts w:ascii="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2178" w14:textId="77777777" w:rsidR="00BF30B3" w:rsidRPr="0051119F" w:rsidRDefault="005306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985B" w14:textId="77777777" w:rsidR="00BF30B3" w:rsidRPr="000E03F4" w:rsidRDefault="00E648D9">
    <w:pPr>
      <w:tabs>
        <w:tab w:val="center" w:pos="4513"/>
        <w:tab w:val="right" w:pos="9026"/>
      </w:tabs>
      <w:spacing w:after="0"/>
      <w:rPr>
        <w:rFonts w:ascii="Arial" w:hAnsi="Arial" w:cs="Arial"/>
        <w:sz w:val="19"/>
        <w:szCs w:val="19"/>
      </w:rPr>
    </w:pPr>
    <w:r>
      <w:rPr>
        <w:rFonts w:ascii="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8689" w14:textId="77777777" w:rsidR="00A21422" w:rsidRPr="008A7300" w:rsidRDefault="00E648D9" w:rsidP="008A7300">
    <w:pPr>
      <w:pStyle w:val="Header"/>
    </w:pPr>
    <w:r w:rsidRPr="008A7300">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D70D" w14:textId="77777777" w:rsidR="00A21422" w:rsidRPr="00830450" w:rsidRDefault="00E648D9">
    <w:pPr>
      <w:pStyle w:val="Header"/>
    </w:pPr>
    <w:r w:rsidRPr="0083045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168"/>
    <w:multiLevelType w:val="multilevel"/>
    <w:tmpl w:val="1D387132"/>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15:restartNumberingAfterBreak="0">
    <w:nsid w:val="03A91C52"/>
    <w:multiLevelType w:val="hybridMultilevel"/>
    <w:tmpl w:val="3780B18E"/>
    <w:lvl w:ilvl="0" w:tplc="08090001">
      <w:start w:val="1"/>
      <w:numFmt w:val="bullet"/>
      <w:lvlText w:val=""/>
      <w:lvlJc w:val="left"/>
      <w:pPr>
        <w:ind w:left="1358" w:hanging="360"/>
      </w:pPr>
      <w:rPr>
        <w:rFonts w:ascii="Symbol" w:hAnsi="Symbol" w:hint="default"/>
      </w:rPr>
    </w:lvl>
    <w:lvl w:ilvl="1" w:tplc="08090003">
      <w:start w:val="1"/>
      <w:numFmt w:val="bullet"/>
      <w:lvlText w:val="o"/>
      <w:lvlJc w:val="left"/>
      <w:pPr>
        <w:ind w:left="2078" w:hanging="360"/>
      </w:pPr>
      <w:rPr>
        <w:rFonts w:ascii="Courier New" w:hAnsi="Courier New" w:cs="Courier New" w:hint="default"/>
      </w:rPr>
    </w:lvl>
    <w:lvl w:ilvl="2" w:tplc="08090005">
      <w:start w:val="1"/>
      <w:numFmt w:val="bullet"/>
      <w:lvlText w:val=""/>
      <w:lvlJc w:val="left"/>
      <w:pPr>
        <w:ind w:left="2798" w:hanging="360"/>
      </w:pPr>
      <w:rPr>
        <w:rFonts w:ascii="Wingdings" w:hAnsi="Wingdings" w:hint="default"/>
      </w:rPr>
    </w:lvl>
    <w:lvl w:ilvl="3" w:tplc="08090001">
      <w:start w:val="1"/>
      <w:numFmt w:val="bullet"/>
      <w:lvlText w:val=""/>
      <w:lvlJc w:val="left"/>
      <w:pPr>
        <w:ind w:left="3518" w:hanging="360"/>
      </w:pPr>
      <w:rPr>
        <w:rFonts w:ascii="Symbol" w:hAnsi="Symbol" w:hint="default"/>
      </w:rPr>
    </w:lvl>
    <w:lvl w:ilvl="4" w:tplc="08090003">
      <w:start w:val="1"/>
      <w:numFmt w:val="bullet"/>
      <w:lvlText w:val="o"/>
      <w:lvlJc w:val="left"/>
      <w:pPr>
        <w:ind w:left="4238" w:hanging="360"/>
      </w:pPr>
      <w:rPr>
        <w:rFonts w:ascii="Courier New" w:hAnsi="Courier New" w:cs="Courier New" w:hint="default"/>
      </w:rPr>
    </w:lvl>
    <w:lvl w:ilvl="5" w:tplc="08090005">
      <w:start w:val="1"/>
      <w:numFmt w:val="bullet"/>
      <w:lvlText w:val=""/>
      <w:lvlJc w:val="left"/>
      <w:pPr>
        <w:ind w:left="4958" w:hanging="360"/>
      </w:pPr>
      <w:rPr>
        <w:rFonts w:ascii="Wingdings" w:hAnsi="Wingdings" w:hint="default"/>
      </w:rPr>
    </w:lvl>
    <w:lvl w:ilvl="6" w:tplc="08090001">
      <w:start w:val="1"/>
      <w:numFmt w:val="bullet"/>
      <w:lvlText w:val=""/>
      <w:lvlJc w:val="left"/>
      <w:pPr>
        <w:ind w:left="5678" w:hanging="360"/>
      </w:pPr>
      <w:rPr>
        <w:rFonts w:ascii="Symbol" w:hAnsi="Symbol" w:hint="default"/>
      </w:rPr>
    </w:lvl>
    <w:lvl w:ilvl="7" w:tplc="08090003">
      <w:start w:val="1"/>
      <w:numFmt w:val="bullet"/>
      <w:lvlText w:val="o"/>
      <w:lvlJc w:val="left"/>
      <w:pPr>
        <w:ind w:left="6398" w:hanging="360"/>
      </w:pPr>
      <w:rPr>
        <w:rFonts w:ascii="Courier New" w:hAnsi="Courier New" w:cs="Courier New" w:hint="default"/>
      </w:rPr>
    </w:lvl>
    <w:lvl w:ilvl="8" w:tplc="08090005">
      <w:start w:val="1"/>
      <w:numFmt w:val="bullet"/>
      <w:lvlText w:val=""/>
      <w:lvlJc w:val="left"/>
      <w:pPr>
        <w:ind w:left="7118" w:hanging="360"/>
      </w:pPr>
      <w:rPr>
        <w:rFonts w:ascii="Wingdings" w:hAnsi="Wingdings" w:hint="default"/>
      </w:rPr>
    </w:lvl>
  </w:abstractNum>
  <w:abstractNum w:abstractNumId="2" w15:restartNumberingAfterBreak="0">
    <w:nsid w:val="052B01FC"/>
    <w:multiLevelType w:val="hybridMultilevel"/>
    <w:tmpl w:val="9E4E8F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054C6148"/>
    <w:multiLevelType w:val="multilevel"/>
    <w:tmpl w:val="833409F4"/>
    <w:lvl w:ilvl="0">
      <w:start w:val="1"/>
      <w:numFmt w:val="decimal"/>
      <w:lvlText w:val="%1."/>
      <w:lvlJc w:val="left"/>
      <w:pPr>
        <w:tabs>
          <w:tab w:val="left" w:pos="432"/>
        </w:tabs>
        <w:ind w:left="0" w:firstLine="0"/>
      </w:pPr>
      <w:rPr>
        <w:rFonts w:ascii="Arial" w:eastAsia="Arial" w:hAnsi="Arial"/>
        <w:b/>
        <w:color w:val="000000"/>
        <w:spacing w:val="0"/>
        <w:w w:val="100"/>
        <w:sz w:val="22"/>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95E0E02"/>
    <w:multiLevelType w:val="hybridMultilevel"/>
    <w:tmpl w:val="05DC10CA"/>
    <w:lvl w:ilvl="0" w:tplc="57DC22D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D2EEE"/>
    <w:multiLevelType w:val="hybridMultilevel"/>
    <w:tmpl w:val="C0228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713B1"/>
    <w:multiLevelType w:val="multilevel"/>
    <w:tmpl w:val="60AE673E"/>
    <w:styleLink w:val="Style12"/>
    <w:lvl w:ilvl="0">
      <w:start w:val="1"/>
      <w:numFmt w:val="decimal"/>
      <w:lvlText w:val="D%1."/>
      <w:lvlJc w:val="left"/>
      <w:pPr>
        <w:ind w:left="567" w:hanging="567"/>
      </w:pPr>
      <w:rPr>
        <w:rFonts w:ascii="Arial" w:hAnsi="Arial" w:cs="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1F2043"/>
    <w:multiLevelType w:val="hybridMultilevel"/>
    <w:tmpl w:val="0BA2B82C"/>
    <w:lvl w:ilvl="0" w:tplc="0809001B">
      <w:start w:val="1"/>
      <w:numFmt w:val="lowerRoman"/>
      <w:lvlText w:val="%1."/>
      <w:lvlJc w:val="right"/>
      <w:pPr>
        <w:ind w:left="720" w:hanging="360"/>
      </w:pPr>
    </w:lvl>
    <w:lvl w:ilvl="1" w:tplc="864E0964">
      <w:start w:val="1"/>
      <w:numFmt w:val="lowerLetter"/>
      <w:lvlText w:val="%2."/>
      <w:lvlJc w:val="left"/>
      <w:pPr>
        <w:ind w:left="1440" w:hanging="360"/>
      </w:pPr>
    </w:lvl>
    <w:lvl w:ilvl="2" w:tplc="9F3415F0">
      <w:start w:val="1"/>
      <w:numFmt w:val="lowerRoman"/>
      <w:lvlText w:val="%3."/>
      <w:lvlJc w:val="right"/>
      <w:pPr>
        <w:ind w:left="2160" w:hanging="180"/>
      </w:pPr>
    </w:lvl>
    <w:lvl w:ilvl="3" w:tplc="0FAC905A">
      <w:start w:val="1"/>
      <w:numFmt w:val="decimal"/>
      <w:lvlText w:val="%4."/>
      <w:lvlJc w:val="left"/>
      <w:pPr>
        <w:ind w:left="2880" w:hanging="360"/>
      </w:pPr>
    </w:lvl>
    <w:lvl w:ilvl="4" w:tplc="47867518">
      <w:start w:val="1"/>
      <w:numFmt w:val="lowerLetter"/>
      <w:lvlText w:val="%5."/>
      <w:lvlJc w:val="left"/>
      <w:pPr>
        <w:ind w:left="3600" w:hanging="360"/>
      </w:pPr>
    </w:lvl>
    <w:lvl w:ilvl="5" w:tplc="772A22C4">
      <w:start w:val="1"/>
      <w:numFmt w:val="lowerRoman"/>
      <w:lvlText w:val="%6."/>
      <w:lvlJc w:val="right"/>
      <w:pPr>
        <w:ind w:left="4320" w:hanging="180"/>
      </w:pPr>
    </w:lvl>
    <w:lvl w:ilvl="6" w:tplc="1B2A8C2A">
      <w:start w:val="1"/>
      <w:numFmt w:val="decimal"/>
      <w:lvlText w:val="%7."/>
      <w:lvlJc w:val="left"/>
      <w:pPr>
        <w:ind w:left="5040" w:hanging="360"/>
      </w:pPr>
    </w:lvl>
    <w:lvl w:ilvl="7" w:tplc="8F9602A0">
      <w:start w:val="1"/>
      <w:numFmt w:val="lowerLetter"/>
      <w:lvlText w:val="%8."/>
      <w:lvlJc w:val="left"/>
      <w:pPr>
        <w:ind w:left="5760" w:hanging="360"/>
      </w:pPr>
    </w:lvl>
    <w:lvl w:ilvl="8" w:tplc="3146CDD2">
      <w:start w:val="1"/>
      <w:numFmt w:val="lowerRoman"/>
      <w:lvlText w:val="%9."/>
      <w:lvlJc w:val="right"/>
      <w:pPr>
        <w:ind w:left="6480" w:hanging="180"/>
      </w:pPr>
    </w:lvl>
  </w:abstractNum>
  <w:abstractNum w:abstractNumId="8" w15:restartNumberingAfterBreak="0">
    <w:nsid w:val="1BD27256"/>
    <w:multiLevelType w:val="hybridMultilevel"/>
    <w:tmpl w:val="874A88C6"/>
    <w:lvl w:ilvl="0" w:tplc="B1DCE032">
      <w:start w:val="1"/>
      <w:numFmt w:val="decimal"/>
      <w:lvlText w:val="%1."/>
      <w:lvlJc w:val="left"/>
      <w:pPr>
        <w:ind w:left="638" w:hanging="525"/>
      </w:pPr>
    </w:lvl>
    <w:lvl w:ilvl="1" w:tplc="08090019">
      <w:start w:val="1"/>
      <w:numFmt w:val="lowerLetter"/>
      <w:lvlText w:val="%2."/>
      <w:lvlJc w:val="left"/>
      <w:pPr>
        <w:ind w:left="1193" w:hanging="360"/>
      </w:pPr>
    </w:lvl>
    <w:lvl w:ilvl="2" w:tplc="0809001B">
      <w:start w:val="1"/>
      <w:numFmt w:val="lowerRoman"/>
      <w:lvlText w:val="%3."/>
      <w:lvlJc w:val="right"/>
      <w:pPr>
        <w:ind w:left="1913" w:hanging="180"/>
      </w:pPr>
    </w:lvl>
    <w:lvl w:ilvl="3" w:tplc="0809000F">
      <w:start w:val="1"/>
      <w:numFmt w:val="decimal"/>
      <w:lvlText w:val="%4."/>
      <w:lvlJc w:val="left"/>
      <w:pPr>
        <w:ind w:left="2633" w:hanging="360"/>
      </w:pPr>
    </w:lvl>
    <w:lvl w:ilvl="4" w:tplc="08090019">
      <w:start w:val="1"/>
      <w:numFmt w:val="lowerLetter"/>
      <w:lvlText w:val="%5."/>
      <w:lvlJc w:val="left"/>
      <w:pPr>
        <w:ind w:left="3353" w:hanging="360"/>
      </w:pPr>
    </w:lvl>
    <w:lvl w:ilvl="5" w:tplc="0809001B">
      <w:start w:val="1"/>
      <w:numFmt w:val="lowerRoman"/>
      <w:lvlText w:val="%6."/>
      <w:lvlJc w:val="right"/>
      <w:pPr>
        <w:ind w:left="4073" w:hanging="180"/>
      </w:pPr>
    </w:lvl>
    <w:lvl w:ilvl="6" w:tplc="0809000F">
      <w:start w:val="1"/>
      <w:numFmt w:val="decimal"/>
      <w:lvlText w:val="%7."/>
      <w:lvlJc w:val="left"/>
      <w:pPr>
        <w:ind w:left="4793" w:hanging="360"/>
      </w:pPr>
    </w:lvl>
    <w:lvl w:ilvl="7" w:tplc="08090019">
      <w:start w:val="1"/>
      <w:numFmt w:val="lowerLetter"/>
      <w:lvlText w:val="%8."/>
      <w:lvlJc w:val="left"/>
      <w:pPr>
        <w:ind w:left="5513" w:hanging="360"/>
      </w:pPr>
    </w:lvl>
    <w:lvl w:ilvl="8" w:tplc="0809001B">
      <w:start w:val="1"/>
      <w:numFmt w:val="lowerRoman"/>
      <w:lvlText w:val="%9."/>
      <w:lvlJc w:val="right"/>
      <w:pPr>
        <w:ind w:left="6233" w:hanging="180"/>
      </w:pPr>
    </w:lvl>
  </w:abstractNum>
  <w:abstractNum w:abstractNumId="9" w15:restartNumberingAfterBreak="0">
    <w:nsid w:val="1F054BC2"/>
    <w:multiLevelType w:val="hybridMultilevel"/>
    <w:tmpl w:val="0B20269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21D408D6"/>
    <w:multiLevelType w:val="hybridMultilevel"/>
    <w:tmpl w:val="5B40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81A0B"/>
    <w:multiLevelType w:val="hybridMultilevel"/>
    <w:tmpl w:val="DA64AC1C"/>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135561"/>
    <w:multiLevelType w:val="multilevel"/>
    <w:tmpl w:val="3AD4684A"/>
    <w:lvl w:ilvl="0">
      <w:start w:val="1"/>
      <w:numFmt w:val="lowerLetter"/>
      <w:lvlText w:val="%1."/>
      <w:lvlJc w:val="left"/>
      <w:pPr>
        <w:tabs>
          <w:tab w:val="num" w:pos="16690"/>
        </w:tabs>
        <w:ind w:left="0" w:firstLine="3119"/>
      </w:pPr>
      <w:rPr>
        <w:rFonts w:ascii="Arial" w:eastAsia="Times New Roman" w:hAnsi="Arial" w:cs="Arial" w:hint="default"/>
        <w:color w:val="000000"/>
        <w:spacing w:val="-3"/>
        <w:w w:val="100"/>
        <w:sz w:val="20"/>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2AA41ACB"/>
    <w:multiLevelType w:val="hybridMultilevel"/>
    <w:tmpl w:val="B508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23EAF"/>
    <w:multiLevelType w:val="hybridMultilevel"/>
    <w:tmpl w:val="151E9550"/>
    <w:lvl w:ilvl="0" w:tplc="08090001">
      <w:start w:val="1"/>
      <w:numFmt w:val="bullet"/>
      <w:lvlText w:val=""/>
      <w:lvlJc w:val="left"/>
      <w:pPr>
        <w:ind w:left="1358" w:hanging="360"/>
      </w:pPr>
      <w:rPr>
        <w:rFonts w:ascii="Symbol" w:hAnsi="Symbol" w:hint="default"/>
      </w:rPr>
    </w:lvl>
    <w:lvl w:ilvl="1" w:tplc="08090003">
      <w:start w:val="1"/>
      <w:numFmt w:val="bullet"/>
      <w:lvlText w:val="o"/>
      <w:lvlJc w:val="left"/>
      <w:pPr>
        <w:ind w:left="2078" w:hanging="360"/>
      </w:pPr>
      <w:rPr>
        <w:rFonts w:ascii="Courier New" w:hAnsi="Courier New" w:cs="Courier New" w:hint="default"/>
      </w:rPr>
    </w:lvl>
    <w:lvl w:ilvl="2" w:tplc="08090005">
      <w:start w:val="1"/>
      <w:numFmt w:val="bullet"/>
      <w:lvlText w:val=""/>
      <w:lvlJc w:val="left"/>
      <w:pPr>
        <w:ind w:left="2798" w:hanging="360"/>
      </w:pPr>
      <w:rPr>
        <w:rFonts w:ascii="Wingdings" w:hAnsi="Wingdings" w:hint="default"/>
      </w:rPr>
    </w:lvl>
    <w:lvl w:ilvl="3" w:tplc="08090001">
      <w:start w:val="1"/>
      <w:numFmt w:val="bullet"/>
      <w:lvlText w:val=""/>
      <w:lvlJc w:val="left"/>
      <w:pPr>
        <w:ind w:left="3518" w:hanging="360"/>
      </w:pPr>
      <w:rPr>
        <w:rFonts w:ascii="Symbol" w:hAnsi="Symbol" w:hint="default"/>
      </w:rPr>
    </w:lvl>
    <w:lvl w:ilvl="4" w:tplc="08090003">
      <w:start w:val="1"/>
      <w:numFmt w:val="bullet"/>
      <w:lvlText w:val="o"/>
      <w:lvlJc w:val="left"/>
      <w:pPr>
        <w:ind w:left="4238" w:hanging="360"/>
      </w:pPr>
      <w:rPr>
        <w:rFonts w:ascii="Courier New" w:hAnsi="Courier New" w:cs="Courier New" w:hint="default"/>
      </w:rPr>
    </w:lvl>
    <w:lvl w:ilvl="5" w:tplc="08090005">
      <w:start w:val="1"/>
      <w:numFmt w:val="bullet"/>
      <w:lvlText w:val=""/>
      <w:lvlJc w:val="left"/>
      <w:pPr>
        <w:ind w:left="4958" w:hanging="360"/>
      </w:pPr>
      <w:rPr>
        <w:rFonts w:ascii="Wingdings" w:hAnsi="Wingdings" w:hint="default"/>
      </w:rPr>
    </w:lvl>
    <w:lvl w:ilvl="6" w:tplc="08090001">
      <w:start w:val="1"/>
      <w:numFmt w:val="bullet"/>
      <w:lvlText w:val=""/>
      <w:lvlJc w:val="left"/>
      <w:pPr>
        <w:ind w:left="5678" w:hanging="360"/>
      </w:pPr>
      <w:rPr>
        <w:rFonts w:ascii="Symbol" w:hAnsi="Symbol" w:hint="default"/>
      </w:rPr>
    </w:lvl>
    <w:lvl w:ilvl="7" w:tplc="08090003">
      <w:start w:val="1"/>
      <w:numFmt w:val="bullet"/>
      <w:lvlText w:val="o"/>
      <w:lvlJc w:val="left"/>
      <w:pPr>
        <w:ind w:left="6398" w:hanging="360"/>
      </w:pPr>
      <w:rPr>
        <w:rFonts w:ascii="Courier New" w:hAnsi="Courier New" w:cs="Courier New" w:hint="default"/>
      </w:rPr>
    </w:lvl>
    <w:lvl w:ilvl="8" w:tplc="08090005">
      <w:start w:val="1"/>
      <w:numFmt w:val="bullet"/>
      <w:lvlText w:val=""/>
      <w:lvlJc w:val="left"/>
      <w:pPr>
        <w:ind w:left="7118" w:hanging="360"/>
      </w:pPr>
      <w:rPr>
        <w:rFonts w:ascii="Wingdings" w:hAnsi="Wingdings" w:hint="default"/>
      </w:rPr>
    </w:lvl>
  </w:abstractNum>
  <w:abstractNum w:abstractNumId="15" w15:restartNumberingAfterBreak="0">
    <w:nsid w:val="333954C3"/>
    <w:multiLevelType w:val="hybridMultilevel"/>
    <w:tmpl w:val="F3EA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87F57"/>
    <w:multiLevelType w:val="multilevel"/>
    <w:tmpl w:val="715081AA"/>
    <w:lvl w:ilvl="0">
      <w:start w:val="1"/>
      <w:numFmt w:val="lowerLetter"/>
      <w:lvlText w:val="%1."/>
      <w:lvlJc w:val="left"/>
      <w:pPr>
        <w:ind w:left="720" w:firstLine="0"/>
      </w:pPr>
      <w:rPr>
        <w:rFonts w:hint="default"/>
      </w:rPr>
    </w:lvl>
    <w:lvl w:ilvl="1">
      <w:start w:val="1"/>
      <w:numFmt w:val="decimal"/>
      <w:lvlText w:val="(%2)"/>
      <w:lvlJc w:val="left"/>
      <w:pPr>
        <w:tabs>
          <w:tab w:val="num" w:pos="1854"/>
        </w:tabs>
        <w:ind w:left="1429" w:firstLine="0"/>
      </w:pPr>
      <w:rPr>
        <w:rFonts w:hint="default"/>
        <w:b w:val="0"/>
        <w:bCs w:val="0"/>
      </w:rPr>
    </w:lvl>
    <w:lvl w:ilvl="2">
      <w:start w:val="1"/>
      <w:numFmt w:val="lowerLetter"/>
      <w:lvlText w:val="%3."/>
      <w:lvlJc w:val="left"/>
      <w:pPr>
        <w:tabs>
          <w:tab w:val="num" w:pos="2421"/>
        </w:tabs>
        <w:ind w:left="2138" w:firstLine="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37D6503A"/>
    <w:multiLevelType w:val="hybridMultilevel"/>
    <w:tmpl w:val="1904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D4369"/>
    <w:multiLevelType w:val="hybridMultilevel"/>
    <w:tmpl w:val="9132B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EBF703F"/>
    <w:multiLevelType w:val="hybridMultilevel"/>
    <w:tmpl w:val="DC122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A43B54"/>
    <w:multiLevelType w:val="multilevel"/>
    <w:tmpl w:val="97B8EA22"/>
    <w:lvl w:ilvl="0">
      <w:start w:val="1"/>
      <w:numFmt w:val="decimal"/>
      <w:lvlText w:val="B%1."/>
      <w:lvlJc w:val="left"/>
      <w:pPr>
        <w:tabs>
          <w:tab w:val="left" w:pos="576"/>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A85EE9"/>
    <w:multiLevelType w:val="hybridMultilevel"/>
    <w:tmpl w:val="C32AAF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F53EE3"/>
    <w:multiLevelType w:val="hybridMultilevel"/>
    <w:tmpl w:val="6A3CF862"/>
    <w:lvl w:ilvl="0" w:tplc="B584206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4" w15:restartNumberingAfterBreak="0">
    <w:nsid w:val="421F6DAA"/>
    <w:multiLevelType w:val="hybridMultilevel"/>
    <w:tmpl w:val="D30CF58A"/>
    <w:lvl w:ilvl="0" w:tplc="67103336">
      <w:start w:val="1"/>
      <w:numFmt w:val="decimal"/>
      <w:lvlText w:val="(%1)"/>
      <w:lvlJc w:val="left"/>
      <w:pPr>
        <w:tabs>
          <w:tab w:val="num" w:pos="1497"/>
        </w:tabs>
        <w:ind w:left="1497" w:hanging="360"/>
      </w:pPr>
    </w:lvl>
    <w:lvl w:ilvl="1" w:tplc="A6385BDE">
      <w:start w:val="1"/>
      <w:numFmt w:val="lowerLetter"/>
      <w:lvlText w:val="%2."/>
      <w:lvlJc w:val="left"/>
      <w:pPr>
        <w:tabs>
          <w:tab w:val="num" w:pos="-468"/>
        </w:tabs>
        <w:ind w:left="-468" w:hanging="555"/>
      </w:pPr>
    </w:lvl>
    <w:lvl w:ilvl="2" w:tplc="0809001B">
      <w:start w:val="1"/>
      <w:numFmt w:val="lowerRoman"/>
      <w:lvlText w:val="%3."/>
      <w:lvlJc w:val="right"/>
      <w:pPr>
        <w:tabs>
          <w:tab w:val="num" w:pos="57"/>
        </w:tabs>
        <w:ind w:left="57" w:hanging="180"/>
      </w:pPr>
    </w:lvl>
    <w:lvl w:ilvl="3" w:tplc="C05ADC9E">
      <w:start w:val="1"/>
      <w:numFmt w:val="lowerLetter"/>
      <w:lvlText w:val="%4."/>
      <w:lvlJc w:val="left"/>
      <w:pPr>
        <w:tabs>
          <w:tab w:val="num" w:pos="987"/>
        </w:tabs>
        <w:ind w:left="987" w:hanging="570"/>
      </w:pPr>
    </w:lvl>
    <w:lvl w:ilvl="4" w:tplc="08090019">
      <w:start w:val="1"/>
      <w:numFmt w:val="lowerLetter"/>
      <w:lvlText w:val="%5."/>
      <w:lvlJc w:val="left"/>
      <w:pPr>
        <w:tabs>
          <w:tab w:val="num" w:pos="1692"/>
        </w:tabs>
        <w:ind w:left="1692" w:hanging="555"/>
      </w:pPr>
    </w:lvl>
    <w:lvl w:ilvl="5" w:tplc="0809001B">
      <w:start w:val="1"/>
      <w:numFmt w:val="lowerRoman"/>
      <w:lvlText w:val="%6."/>
      <w:lvlJc w:val="right"/>
      <w:pPr>
        <w:tabs>
          <w:tab w:val="num" w:pos="2217"/>
        </w:tabs>
        <w:ind w:left="2217" w:hanging="180"/>
      </w:pPr>
    </w:lvl>
    <w:lvl w:ilvl="6" w:tplc="0809000F">
      <w:start w:val="1"/>
      <w:numFmt w:val="decimal"/>
      <w:lvlText w:val="%7."/>
      <w:lvlJc w:val="left"/>
      <w:pPr>
        <w:tabs>
          <w:tab w:val="num" w:pos="2937"/>
        </w:tabs>
        <w:ind w:left="2937" w:hanging="360"/>
      </w:pPr>
    </w:lvl>
    <w:lvl w:ilvl="7" w:tplc="08090019">
      <w:start w:val="1"/>
      <w:numFmt w:val="lowerLetter"/>
      <w:lvlText w:val="%8."/>
      <w:lvlJc w:val="left"/>
      <w:pPr>
        <w:tabs>
          <w:tab w:val="num" w:pos="3657"/>
        </w:tabs>
        <w:ind w:left="3657" w:hanging="360"/>
      </w:pPr>
    </w:lvl>
    <w:lvl w:ilvl="8" w:tplc="0809001B">
      <w:start w:val="1"/>
      <w:numFmt w:val="lowerRoman"/>
      <w:lvlText w:val="%9."/>
      <w:lvlJc w:val="right"/>
      <w:pPr>
        <w:tabs>
          <w:tab w:val="num" w:pos="4377"/>
        </w:tabs>
        <w:ind w:left="4377" w:hanging="180"/>
      </w:pPr>
    </w:lvl>
  </w:abstractNum>
  <w:abstractNum w:abstractNumId="25" w15:restartNumberingAfterBreak="0">
    <w:nsid w:val="430B43DA"/>
    <w:multiLevelType w:val="singleLevel"/>
    <w:tmpl w:val="F22C3C7A"/>
    <w:lvl w:ilvl="0">
      <w:start w:val="1"/>
      <w:numFmt w:val="upperLetter"/>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webHidden w:val="0"/>
        <w:color w:val="auto"/>
        <w:sz w:val="22"/>
        <w:u w:val="none"/>
        <w:effect w:val="none"/>
        <w:vertAlign w:val="baseline"/>
        <w:specVanish w:val="0"/>
      </w:rPr>
    </w:lvl>
  </w:abstractNum>
  <w:abstractNum w:abstractNumId="26" w15:restartNumberingAfterBreak="0">
    <w:nsid w:val="440C3EB9"/>
    <w:multiLevelType w:val="hybridMultilevel"/>
    <w:tmpl w:val="FB92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E5611"/>
    <w:multiLevelType w:val="hybridMultilevel"/>
    <w:tmpl w:val="26FE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405F76"/>
    <w:multiLevelType w:val="multilevel"/>
    <w:tmpl w:val="D758FF5C"/>
    <w:lvl w:ilvl="0">
      <w:start w:val="1"/>
      <w:numFmt w:val="lowerLetter"/>
      <w:lvlText w:val="%1."/>
      <w:lvlJc w:val="left"/>
      <w:pPr>
        <w:tabs>
          <w:tab w:val="left" w:pos="576"/>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1B1FD1"/>
    <w:multiLevelType w:val="hybridMultilevel"/>
    <w:tmpl w:val="BA585C3C"/>
    <w:styleLink w:val="Style21"/>
    <w:lvl w:ilvl="0" w:tplc="E092DC24">
      <w:start w:val="1"/>
      <w:numFmt w:val="lowerLetter"/>
      <w:lvlText w:val="%1."/>
      <w:lvlJc w:val="left"/>
      <w:pPr>
        <w:tabs>
          <w:tab w:val="num" w:pos="2424"/>
        </w:tabs>
        <w:ind w:left="2424" w:hanging="570"/>
      </w:pPr>
    </w:lvl>
    <w:lvl w:ilvl="1" w:tplc="766ECC88">
      <w:start w:val="1"/>
      <w:numFmt w:val="decimal"/>
      <w:lvlText w:val="(%2)"/>
      <w:lvlJc w:val="left"/>
      <w:pPr>
        <w:tabs>
          <w:tab w:val="num" w:pos="1635"/>
        </w:tabs>
        <w:ind w:left="1635" w:hanging="555"/>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15:restartNumberingAfterBreak="0">
    <w:nsid w:val="4EC10637"/>
    <w:multiLevelType w:val="multilevel"/>
    <w:tmpl w:val="914447F2"/>
    <w:lvl w:ilvl="0">
      <w:start w:val="1"/>
      <w:numFmt w:val="lowerLetter"/>
      <w:lvlText w:val="%1."/>
      <w:lvlJc w:val="left"/>
      <w:pPr>
        <w:ind w:left="567" w:firstLine="0"/>
      </w:pPr>
      <w:rPr>
        <w:rFonts w:hint="default"/>
      </w:rPr>
    </w:lvl>
    <w:lvl w:ilvl="1">
      <w:start w:val="1"/>
      <w:numFmt w:val="decimal"/>
      <w:lvlText w:val="(%2)"/>
      <w:lvlJc w:val="left"/>
      <w:pPr>
        <w:tabs>
          <w:tab w:val="num" w:pos="1701"/>
        </w:tabs>
        <w:ind w:left="1276" w:firstLine="0"/>
      </w:pPr>
      <w:rPr>
        <w:rFonts w:hint="default"/>
        <w:b w:val="0"/>
        <w:bCs w:val="0"/>
      </w:rPr>
    </w:lvl>
    <w:lvl w:ilvl="2">
      <w:start w:val="1"/>
      <w:numFmt w:val="lowerLetter"/>
      <w:lvlText w:val="%3."/>
      <w:lvlJc w:val="left"/>
      <w:pPr>
        <w:tabs>
          <w:tab w:val="num" w:pos="2268"/>
        </w:tabs>
        <w:ind w:left="1985" w:firstLine="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56400CC3"/>
    <w:multiLevelType w:val="multilevel"/>
    <w:tmpl w:val="B3FE9C28"/>
    <w:lvl w:ilvl="0">
      <w:start w:val="1"/>
      <w:numFmt w:val="decimal"/>
      <w:pStyle w:val="Heading1"/>
      <w:lvlText w:val="%1"/>
      <w:lvlJc w:val="left"/>
      <w:pPr>
        <w:tabs>
          <w:tab w:val="num" w:pos="851"/>
        </w:tabs>
        <w:ind w:left="851" w:hanging="709"/>
      </w:pPr>
      <w:rPr>
        <w:rFonts w:ascii="Arial" w:hAnsi="Arial" w:cs="Times New Roman" w:hint="default"/>
        <w:b/>
        <w:i w:val="0"/>
        <w:caps w:val="0"/>
        <w:strike w:val="0"/>
        <w:dstrike w:val="0"/>
        <w:vanish w:val="0"/>
        <w:webHidden w:val="0"/>
        <w:color w:val="0000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709"/>
      </w:pPr>
      <w:rPr>
        <w:b w:val="0"/>
        <w:i w:val="0"/>
        <w:sz w:val="22"/>
        <w:szCs w:val="22"/>
      </w:rPr>
    </w:lvl>
    <w:lvl w:ilvl="2">
      <w:start w:val="1"/>
      <w:numFmt w:val="decimal"/>
      <w:pStyle w:val="Heading3"/>
      <w:lvlText w:val="%1.%2.%3"/>
      <w:lvlJc w:val="left"/>
      <w:pPr>
        <w:tabs>
          <w:tab w:val="num" w:pos="1418"/>
        </w:tabs>
        <w:ind w:left="1418" w:hanging="708"/>
      </w:pPr>
      <w:rPr>
        <w:b w:val="0"/>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15:restartNumberingAfterBreak="0">
    <w:nsid w:val="58A86117"/>
    <w:multiLevelType w:val="hybridMultilevel"/>
    <w:tmpl w:val="F28EC52C"/>
    <w:lvl w:ilvl="0" w:tplc="336E7746">
      <w:start w:val="1"/>
      <w:numFmt w:val="lowerLetter"/>
      <w:lvlText w:val="%1."/>
      <w:lvlJc w:val="left"/>
      <w:pPr>
        <w:tabs>
          <w:tab w:val="num" w:pos="927"/>
        </w:tabs>
        <w:ind w:left="927" w:hanging="360"/>
      </w:pPr>
    </w:lvl>
    <w:lvl w:ilvl="1" w:tplc="08090019">
      <w:start w:val="1"/>
      <w:numFmt w:val="lowerLetter"/>
      <w:lvlText w:val="%2."/>
      <w:lvlJc w:val="left"/>
      <w:pPr>
        <w:tabs>
          <w:tab w:val="num" w:pos="1842"/>
        </w:tabs>
        <w:ind w:left="1842" w:hanging="555"/>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abstractNum w:abstractNumId="33" w15:restartNumberingAfterBreak="0">
    <w:nsid w:val="58C00B31"/>
    <w:multiLevelType w:val="hybridMultilevel"/>
    <w:tmpl w:val="B770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637B82"/>
    <w:multiLevelType w:val="hybridMultilevel"/>
    <w:tmpl w:val="DECCE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5A954ECE"/>
    <w:multiLevelType w:val="hybridMultilevel"/>
    <w:tmpl w:val="CA36366C"/>
    <w:lvl w:ilvl="0" w:tplc="980CA8C4">
      <w:start w:val="1"/>
      <w:numFmt w:val="decimal"/>
      <w:pStyle w:val="StyleHeading312p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5DB53231"/>
    <w:multiLevelType w:val="multilevel"/>
    <w:tmpl w:val="5D3C492A"/>
    <w:lvl w:ilvl="0">
      <w:start w:val="1"/>
      <w:numFmt w:val="lowerLetter"/>
      <w:lvlText w:val="%1."/>
      <w:lvlJc w:val="left"/>
      <w:pPr>
        <w:ind w:left="567" w:firstLine="0"/>
      </w:pPr>
      <w:rPr>
        <w:rFonts w:hint="default"/>
      </w:rPr>
    </w:lvl>
    <w:lvl w:ilvl="1">
      <w:start w:val="1"/>
      <w:numFmt w:val="decimal"/>
      <w:lvlText w:val="(%2)"/>
      <w:lvlJc w:val="left"/>
      <w:pPr>
        <w:tabs>
          <w:tab w:val="num" w:pos="1701"/>
        </w:tabs>
        <w:ind w:left="1276" w:firstLine="0"/>
      </w:pPr>
      <w:rPr>
        <w:rFonts w:hint="default"/>
        <w:b w:val="0"/>
        <w:bCs w:val="0"/>
      </w:rPr>
    </w:lvl>
    <w:lvl w:ilvl="2">
      <w:start w:val="1"/>
      <w:numFmt w:val="lowerRoman"/>
      <w:lvlText w:val="%3)"/>
      <w:lvlJc w:val="right"/>
      <w:pPr>
        <w:tabs>
          <w:tab w:val="num" w:pos="2268"/>
        </w:tabs>
        <w:ind w:left="1985" w:firstLine="0"/>
      </w:pPr>
      <w:rPr>
        <w:rFonts w:hint="default"/>
        <w:b w:val="0"/>
        <w:bCs w:val="0"/>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2EC542C"/>
    <w:multiLevelType w:val="multilevel"/>
    <w:tmpl w:val="EA066F94"/>
    <w:lvl w:ilvl="0">
      <w:start w:val="13"/>
      <w:numFmt w:val="decimal"/>
      <w:lvlText w:val="F%1."/>
      <w:lvlJc w:val="left"/>
      <w:pPr>
        <w:tabs>
          <w:tab w:val="num" w:pos="504"/>
        </w:tabs>
        <w:ind w:left="0" w:firstLine="0"/>
      </w:pPr>
      <w:rPr>
        <w:rFonts w:ascii="Arial" w:eastAsia="Arial" w:hAnsi="Arial" w:hint="default"/>
        <w:color w:val="000000"/>
        <w:spacing w:val="0"/>
        <w:w w:val="100"/>
        <w:sz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15:restartNumberingAfterBreak="0">
    <w:nsid w:val="64B11D94"/>
    <w:multiLevelType w:val="multilevel"/>
    <w:tmpl w:val="78501B06"/>
    <w:lvl w:ilvl="0">
      <w:start w:val="1"/>
      <w:numFmt w:val="decimal"/>
      <w:lvlText w:val="C%1."/>
      <w:lvlJc w:val="left"/>
      <w:pPr>
        <w:tabs>
          <w:tab w:val="left" w:pos="504"/>
        </w:tabs>
      </w:pPr>
      <w:rPr>
        <w:rFonts w:ascii="Arial" w:eastAsia="Arial" w:hAnsi="Arial"/>
        <w:color w:val="auto"/>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8F55F1A"/>
    <w:multiLevelType w:val="hybridMultilevel"/>
    <w:tmpl w:val="B190674E"/>
    <w:lvl w:ilvl="0" w:tplc="8604AF90">
      <w:start w:val="1"/>
      <w:numFmt w:val="lowerLetter"/>
      <w:lvlText w:val="%1)"/>
      <w:lvlJc w:val="left"/>
      <w:pPr>
        <w:ind w:left="720" w:hanging="360"/>
      </w:pPr>
      <w:rPr>
        <w:rFonts w:ascii="Arial" w:hAnsi="Arial" w:cs="Arial" w:hint="default"/>
        <w:b w:val="0"/>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98A214B"/>
    <w:multiLevelType w:val="multilevel"/>
    <w:tmpl w:val="C164D018"/>
    <w:lvl w:ilvl="0">
      <w:numFmt w:val="decimal"/>
      <w:lvlText w:val="B%1."/>
      <w:lvlJc w:val="left"/>
      <w:pPr>
        <w:tabs>
          <w:tab w:val="left" w:pos="504"/>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9CF651A"/>
    <w:multiLevelType w:val="multilevel"/>
    <w:tmpl w:val="83AE2558"/>
    <w:styleLink w:val="Style2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43" w15:restartNumberingAfterBreak="0">
    <w:nsid w:val="6A254919"/>
    <w:multiLevelType w:val="hybridMultilevel"/>
    <w:tmpl w:val="27205C5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4" w15:restartNumberingAfterBreak="0">
    <w:nsid w:val="6AFF179A"/>
    <w:multiLevelType w:val="hybridMultilevel"/>
    <w:tmpl w:val="66BEEAEC"/>
    <w:lvl w:ilvl="0" w:tplc="67103336">
      <w:start w:val="1"/>
      <w:numFmt w:val="decimal"/>
      <w:lvlText w:val="(%1)"/>
      <w:lvlJc w:val="left"/>
      <w:pPr>
        <w:tabs>
          <w:tab w:val="num" w:pos="1497"/>
        </w:tabs>
        <w:ind w:left="1497" w:hanging="360"/>
      </w:pPr>
    </w:lvl>
    <w:lvl w:ilvl="1" w:tplc="A6385BDE">
      <w:start w:val="1"/>
      <w:numFmt w:val="lowerLetter"/>
      <w:lvlText w:val="%2."/>
      <w:lvlJc w:val="left"/>
      <w:pPr>
        <w:tabs>
          <w:tab w:val="num" w:pos="-468"/>
        </w:tabs>
        <w:ind w:left="-468" w:hanging="555"/>
      </w:pPr>
    </w:lvl>
    <w:lvl w:ilvl="2" w:tplc="0809001B">
      <w:start w:val="1"/>
      <w:numFmt w:val="lowerRoman"/>
      <w:lvlText w:val="%3."/>
      <w:lvlJc w:val="right"/>
      <w:pPr>
        <w:tabs>
          <w:tab w:val="num" w:pos="57"/>
        </w:tabs>
        <w:ind w:left="57" w:hanging="180"/>
      </w:pPr>
    </w:lvl>
    <w:lvl w:ilvl="3" w:tplc="C05ADC9E">
      <w:start w:val="1"/>
      <w:numFmt w:val="lowerLetter"/>
      <w:lvlText w:val="%4."/>
      <w:lvlJc w:val="left"/>
      <w:pPr>
        <w:tabs>
          <w:tab w:val="num" w:pos="987"/>
        </w:tabs>
        <w:ind w:left="987" w:hanging="570"/>
      </w:pPr>
    </w:lvl>
    <w:lvl w:ilvl="4" w:tplc="08090019">
      <w:start w:val="1"/>
      <w:numFmt w:val="lowerLetter"/>
      <w:lvlText w:val="%5."/>
      <w:lvlJc w:val="left"/>
      <w:pPr>
        <w:tabs>
          <w:tab w:val="num" w:pos="1692"/>
        </w:tabs>
        <w:ind w:left="1692" w:hanging="555"/>
      </w:pPr>
    </w:lvl>
    <w:lvl w:ilvl="5" w:tplc="0809001B">
      <w:start w:val="1"/>
      <w:numFmt w:val="lowerRoman"/>
      <w:lvlText w:val="%6."/>
      <w:lvlJc w:val="right"/>
      <w:pPr>
        <w:tabs>
          <w:tab w:val="num" w:pos="2217"/>
        </w:tabs>
        <w:ind w:left="2217" w:hanging="180"/>
      </w:pPr>
    </w:lvl>
    <w:lvl w:ilvl="6" w:tplc="0809000F">
      <w:start w:val="1"/>
      <w:numFmt w:val="decimal"/>
      <w:lvlText w:val="%7."/>
      <w:lvlJc w:val="left"/>
      <w:pPr>
        <w:tabs>
          <w:tab w:val="num" w:pos="2937"/>
        </w:tabs>
        <w:ind w:left="2937" w:hanging="360"/>
      </w:pPr>
    </w:lvl>
    <w:lvl w:ilvl="7" w:tplc="08090019">
      <w:start w:val="1"/>
      <w:numFmt w:val="lowerLetter"/>
      <w:lvlText w:val="%8."/>
      <w:lvlJc w:val="left"/>
      <w:pPr>
        <w:tabs>
          <w:tab w:val="num" w:pos="3657"/>
        </w:tabs>
        <w:ind w:left="3657" w:hanging="360"/>
      </w:pPr>
    </w:lvl>
    <w:lvl w:ilvl="8" w:tplc="0809001B">
      <w:start w:val="1"/>
      <w:numFmt w:val="lowerRoman"/>
      <w:lvlText w:val="%9."/>
      <w:lvlJc w:val="right"/>
      <w:pPr>
        <w:tabs>
          <w:tab w:val="num" w:pos="4377"/>
        </w:tabs>
        <w:ind w:left="4377" w:hanging="180"/>
      </w:pPr>
    </w:lvl>
  </w:abstractNum>
  <w:abstractNum w:abstractNumId="45" w15:restartNumberingAfterBreak="0">
    <w:nsid w:val="721A111E"/>
    <w:multiLevelType w:val="singleLevel"/>
    <w:tmpl w:val="0809000F"/>
    <w:lvl w:ilvl="0">
      <w:start w:val="1"/>
      <w:numFmt w:val="decimal"/>
      <w:lvlText w:val="%1."/>
      <w:lvlJc w:val="left"/>
      <w:pPr>
        <w:ind w:left="720" w:hanging="360"/>
      </w:pPr>
    </w:lvl>
  </w:abstractNum>
  <w:abstractNum w:abstractNumId="46" w15:restartNumberingAfterBreak="0">
    <w:nsid w:val="741925C3"/>
    <w:multiLevelType w:val="hybridMultilevel"/>
    <w:tmpl w:val="B86A744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7" w15:restartNumberingAfterBreak="0">
    <w:nsid w:val="744A11B8"/>
    <w:multiLevelType w:val="hybridMultilevel"/>
    <w:tmpl w:val="F7D06A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FA61D6"/>
    <w:multiLevelType w:val="hybridMultilevel"/>
    <w:tmpl w:val="453093C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C01D55"/>
    <w:multiLevelType w:val="multilevel"/>
    <w:tmpl w:val="1BF033AE"/>
    <w:lvl w:ilvl="0">
      <w:start w:val="1"/>
      <w:numFmt w:val="lowerLetter"/>
      <w:lvlText w:val="%1."/>
      <w:lvlJc w:val="left"/>
      <w:pPr>
        <w:tabs>
          <w:tab w:val="left" w:pos="576"/>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725081B"/>
    <w:multiLevelType w:val="multilevel"/>
    <w:tmpl w:val="55D67680"/>
    <w:lvl w:ilvl="0">
      <w:start w:val="1"/>
      <w:numFmt w:val="lowerLetter"/>
      <w:lvlText w:val="%1."/>
      <w:lvlJc w:val="left"/>
      <w:pPr>
        <w:tabs>
          <w:tab w:val="left" w:pos="576"/>
        </w:tabs>
      </w:pPr>
      <w:rPr>
        <w:rFonts w:ascii="Arial" w:eastAsia="Arial" w:hAnsi="Arial"/>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77463E6"/>
    <w:multiLevelType w:val="multilevel"/>
    <w:tmpl w:val="FEF4897C"/>
    <w:lvl w:ilvl="0">
      <w:start w:val="1"/>
      <w:numFmt w:val="lowerLetter"/>
      <w:lvlText w:val="%1."/>
      <w:lvlJc w:val="left"/>
      <w:pPr>
        <w:tabs>
          <w:tab w:val="num" w:pos="3119"/>
        </w:tabs>
        <w:ind w:left="0" w:firstLine="3119"/>
      </w:pPr>
      <w:rPr>
        <w:rFonts w:ascii="Arial" w:eastAsia="Arial" w:hAnsi="Arial" w:hint="default"/>
        <w:color w:val="000000"/>
        <w:spacing w:val="0"/>
        <w:w w:val="100"/>
        <w:sz w:val="20"/>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797C640B"/>
    <w:multiLevelType w:val="singleLevel"/>
    <w:tmpl w:val="49407E20"/>
    <w:lvl w:ilvl="0">
      <w:start w:val="6"/>
      <w:numFmt w:val="decimal"/>
      <w:lvlText w:val="%1."/>
      <w:lvlJc w:val="left"/>
      <w:pPr>
        <w:tabs>
          <w:tab w:val="num" w:pos="360"/>
        </w:tabs>
        <w:ind w:left="360" w:hanging="360"/>
      </w:pPr>
    </w:lvl>
  </w:abstractNum>
  <w:abstractNum w:abstractNumId="53" w15:restartNumberingAfterBreak="0">
    <w:nsid w:val="7CDA081A"/>
    <w:multiLevelType w:val="multilevel"/>
    <w:tmpl w:val="1B3AC15A"/>
    <w:lvl w:ilvl="0">
      <w:start w:val="1"/>
      <w:numFmt w:val="lowerLetter"/>
      <w:lvlText w:val="%1."/>
      <w:lvlJc w:val="left"/>
      <w:pPr>
        <w:tabs>
          <w:tab w:val="left" w:pos="576"/>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EDD4BAB"/>
    <w:multiLevelType w:val="hybridMultilevel"/>
    <w:tmpl w:val="3C620D36"/>
    <w:styleLink w:val="Style11"/>
    <w:lvl w:ilvl="0" w:tplc="ACE8DCF6">
      <w:start w:val="1"/>
      <w:numFmt w:val="decimal"/>
      <w:lvlText w:val="(%1)"/>
      <w:lvlJc w:val="left"/>
      <w:pPr>
        <w:tabs>
          <w:tab w:val="num" w:pos="1842"/>
        </w:tabs>
        <w:ind w:left="1842" w:hanging="55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7FCC06F2"/>
    <w:multiLevelType w:val="hybridMultilevel"/>
    <w:tmpl w:val="636ECCC8"/>
    <w:lvl w:ilvl="0" w:tplc="BB02CED0">
      <w:start w:val="1"/>
      <w:numFmt w:val="bullet"/>
      <w:lvlText w:val=""/>
      <w:lvlJc w:val="left"/>
      <w:pPr>
        <w:ind w:left="780"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5497271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57729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000379">
    <w:abstractNumId w:val="52"/>
    <w:lvlOverride w:ilvl="0">
      <w:startOverride w:val="6"/>
    </w:lvlOverride>
  </w:num>
  <w:num w:numId="4" w16cid:durableId="244190747">
    <w:abstractNumId w:val="6"/>
  </w:num>
  <w:num w:numId="5" w16cid:durableId="1503660973">
    <w:abstractNumId w:val="42"/>
  </w:num>
  <w:num w:numId="6" w16cid:durableId="518664102">
    <w:abstractNumId w:val="29"/>
  </w:num>
  <w:num w:numId="7" w16cid:durableId="1117526789">
    <w:abstractNumId w:val="54"/>
  </w:num>
  <w:num w:numId="8" w16cid:durableId="1053426417">
    <w:abstractNumId w:val="2"/>
  </w:num>
  <w:num w:numId="9" w16cid:durableId="353962343">
    <w:abstractNumId w:val="45"/>
  </w:num>
  <w:num w:numId="10" w16cid:durableId="1626811890">
    <w:abstractNumId w:val="30"/>
  </w:num>
  <w:num w:numId="11" w16cid:durableId="1507020502">
    <w:abstractNumId w:val="36"/>
  </w:num>
  <w:num w:numId="12" w16cid:durableId="481241386">
    <w:abstractNumId w:val="16"/>
  </w:num>
  <w:num w:numId="13" w16cid:durableId="1596130976">
    <w:abstractNumId w:val="24"/>
  </w:num>
  <w:num w:numId="14" w16cid:durableId="1739790958">
    <w:abstractNumId w:val="32"/>
  </w:num>
  <w:num w:numId="15" w16cid:durableId="628318714">
    <w:abstractNumId w:val="44"/>
  </w:num>
  <w:num w:numId="16" w16cid:durableId="2008894871">
    <w:abstractNumId w:val="20"/>
  </w:num>
  <w:num w:numId="17" w16cid:durableId="1669865299">
    <w:abstractNumId w:val="41"/>
  </w:num>
  <w:num w:numId="18" w16cid:durableId="1575310852">
    <w:abstractNumId w:val="39"/>
  </w:num>
  <w:num w:numId="19" w16cid:durableId="298150306">
    <w:abstractNumId w:val="38"/>
  </w:num>
  <w:num w:numId="20" w16cid:durableId="911085667">
    <w:abstractNumId w:val="53"/>
  </w:num>
  <w:num w:numId="21" w16cid:durableId="1351444271">
    <w:abstractNumId w:val="37"/>
  </w:num>
  <w:num w:numId="22" w16cid:durableId="1168130743">
    <w:abstractNumId w:val="55"/>
  </w:num>
  <w:num w:numId="23" w16cid:durableId="638221016">
    <w:abstractNumId w:val="23"/>
  </w:num>
  <w:num w:numId="24" w16cid:durableId="16350214">
    <w:abstractNumId w:val="0"/>
  </w:num>
  <w:num w:numId="25" w16cid:durableId="1412579377">
    <w:abstractNumId w:val="50"/>
  </w:num>
  <w:num w:numId="26" w16cid:durableId="1208637850">
    <w:abstractNumId w:val="28"/>
  </w:num>
  <w:num w:numId="27" w16cid:durableId="651448285">
    <w:abstractNumId w:val="12"/>
  </w:num>
  <w:num w:numId="28" w16cid:durableId="485442211">
    <w:abstractNumId w:val="51"/>
  </w:num>
  <w:num w:numId="29" w16cid:durableId="814222220">
    <w:abstractNumId w:val="22"/>
  </w:num>
  <w:num w:numId="30" w16cid:durableId="12056815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35166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9062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66205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74899449">
    <w:abstractNumId w:val="49"/>
    <w:lvlOverride w:ilvl="0">
      <w:startOverride w:val="1"/>
    </w:lvlOverride>
    <w:lvlOverride w:ilvl="1"/>
    <w:lvlOverride w:ilvl="2"/>
    <w:lvlOverride w:ilvl="3"/>
    <w:lvlOverride w:ilvl="4"/>
    <w:lvlOverride w:ilvl="5"/>
    <w:lvlOverride w:ilvl="6"/>
    <w:lvlOverride w:ilvl="7"/>
    <w:lvlOverride w:ilvl="8"/>
  </w:num>
  <w:num w:numId="35" w16cid:durableId="458573673">
    <w:abstractNumId w:val="26"/>
  </w:num>
  <w:num w:numId="36" w16cid:durableId="1302076264">
    <w:abstractNumId w:val="17"/>
  </w:num>
  <w:num w:numId="37" w16cid:durableId="502666154">
    <w:abstractNumId w:val="10"/>
  </w:num>
  <w:num w:numId="38" w16cid:durableId="293297565">
    <w:abstractNumId w:val="27"/>
  </w:num>
  <w:num w:numId="39" w16cid:durableId="1308971459">
    <w:abstractNumId w:val="3"/>
    <w:lvlOverride w:ilvl="0">
      <w:startOverride w:val="1"/>
    </w:lvlOverride>
    <w:lvlOverride w:ilvl="1"/>
    <w:lvlOverride w:ilvl="2"/>
    <w:lvlOverride w:ilvl="3"/>
    <w:lvlOverride w:ilvl="4"/>
    <w:lvlOverride w:ilvl="5"/>
    <w:lvlOverride w:ilvl="6"/>
    <w:lvlOverride w:ilvl="7"/>
    <w:lvlOverride w:ilvl="8"/>
  </w:num>
  <w:num w:numId="40" w16cid:durableId="397631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0047178">
    <w:abstractNumId w:val="14"/>
  </w:num>
  <w:num w:numId="42" w16cid:durableId="523054753">
    <w:abstractNumId w:val="1"/>
  </w:num>
  <w:num w:numId="43" w16cid:durableId="508058053">
    <w:abstractNumId w:val="43"/>
  </w:num>
  <w:num w:numId="44" w16cid:durableId="490103998">
    <w:abstractNumId w:val="15"/>
  </w:num>
  <w:num w:numId="45" w16cid:durableId="532575363">
    <w:abstractNumId w:val="4"/>
  </w:num>
  <w:num w:numId="46" w16cid:durableId="280961374">
    <w:abstractNumId w:val="9"/>
  </w:num>
  <w:num w:numId="47" w16cid:durableId="1305240443">
    <w:abstractNumId w:val="19"/>
  </w:num>
  <w:num w:numId="48" w16cid:durableId="593325361">
    <w:abstractNumId w:val="18"/>
  </w:num>
  <w:num w:numId="49" w16cid:durableId="424569351">
    <w:abstractNumId w:val="47"/>
  </w:num>
  <w:num w:numId="50" w16cid:durableId="1554730949">
    <w:abstractNumId w:val="48"/>
  </w:num>
  <w:num w:numId="51" w16cid:durableId="270666483">
    <w:abstractNumId w:val="25"/>
    <w:lvlOverride w:ilvl="0">
      <w:startOverride w:val="1"/>
    </w:lvlOverride>
  </w:num>
  <w:num w:numId="52" w16cid:durableId="162284527">
    <w:abstractNumId w:val="13"/>
  </w:num>
  <w:num w:numId="53" w16cid:durableId="1494222521">
    <w:abstractNumId w:val="5"/>
  </w:num>
  <w:num w:numId="54" w16cid:durableId="608197812">
    <w:abstractNumId w:val="33"/>
  </w:num>
  <w:num w:numId="55" w16cid:durableId="753358939">
    <w:abstractNumId w:val="21"/>
  </w:num>
  <w:num w:numId="56" w16cid:durableId="1941601545">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CA"/>
    <w:rsid w:val="00084DCA"/>
    <w:rsid w:val="0009277E"/>
    <w:rsid w:val="0020174B"/>
    <w:rsid w:val="00240007"/>
    <w:rsid w:val="00321D9D"/>
    <w:rsid w:val="003804AE"/>
    <w:rsid w:val="004058F7"/>
    <w:rsid w:val="00530689"/>
    <w:rsid w:val="006B02EA"/>
    <w:rsid w:val="00913649"/>
    <w:rsid w:val="009718AA"/>
    <w:rsid w:val="00C23203"/>
    <w:rsid w:val="00E648D9"/>
    <w:rsid w:val="00F76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58AA50"/>
  <w15:chartTrackingRefBased/>
  <w15:docId w15:val="{3C11C75F-57D1-4585-B690-15AD4063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DCA"/>
    <w:pPr>
      <w:widowControl w:val="0"/>
      <w:spacing w:after="200" w:line="276" w:lineRule="auto"/>
    </w:pPr>
  </w:style>
  <w:style w:type="paragraph" w:styleId="Heading1">
    <w:name w:val="heading 1"/>
    <w:basedOn w:val="Normal"/>
    <w:next w:val="Normal"/>
    <w:link w:val="Heading1Char"/>
    <w:qFormat/>
    <w:rsid w:val="00084DCA"/>
    <w:pPr>
      <w:keepNext/>
      <w:numPr>
        <w:numId w:val="1"/>
      </w:numPr>
      <w:spacing w:after="0" w:line="240" w:lineRule="auto"/>
      <w:outlineLvl w:val="0"/>
    </w:pPr>
    <w:rPr>
      <w:rFonts w:ascii="Arial" w:eastAsia="Times New Roman" w:hAnsi="Arial" w:cs="Arial"/>
      <w:b/>
      <w:bCs/>
      <w:szCs w:val="32"/>
      <w:u w:val="single"/>
      <w:lang w:eastAsia="en-GB"/>
    </w:rPr>
  </w:style>
  <w:style w:type="paragraph" w:styleId="Heading2">
    <w:name w:val="heading 2"/>
    <w:basedOn w:val="Normal"/>
    <w:next w:val="Normal"/>
    <w:link w:val="Heading2Char"/>
    <w:uiPriority w:val="9"/>
    <w:unhideWhenUsed/>
    <w:qFormat/>
    <w:rsid w:val="00084DCA"/>
    <w:pPr>
      <w:numPr>
        <w:ilvl w:val="1"/>
        <w:numId w:val="1"/>
      </w:numPr>
      <w:spacing w:after="0" w:line="240" w:lineRule="auto"/>
      <w:jc w:val="both"/>
      <w:outlineLvl w:val="1"/>
    </w:pPr>
    <w:rPr>
      <w:rFonts w:ascii="Arial" w:eastAsia="Times New Roman" w:hAnsi="Arial" w:cs="Times New Roman"/>
      <w:szCs w:val="24"/>
      <w:lang w:eastAsia="en-GB"/>
    </w:rPr>
  </w:style>
  <w:style w:type="paragraph" w:styleId="Heading3">
    <w:name w:val="heading 3"/>
    <w:basedOn w:val="Normal"/>
    <w:next w:val="Normal"/>
    <w:link w:val="Heading3Char"/>
    <w:unhideWhenUsed/>
    <w:qFormat/>
    <w:rsid w:val="00084DCA"/>
    <w:pPr>
      <w:numPr>
        <w:ilvl w:val="2"/>
        <w:numId w:val="1"/>
      </w:numPr>
      <w:spacing w:after="0" w:line="240" w:lineRule="auto"/>
      <w:jc w:val="both"/>
      <w:outlineLvl w:val="2"/>
    </w:pPr>
    <w:rPr>
      <w:rFonts w:ascii="Arial" w:eastAsia="Times New Roman" w:hAnsi="Arial" w:cs="Times New Roman"/>
      <w:szCs w:val="24"/>
      <w:lang w:eastAsia="en-GB"/>
    </w:rPr>
  </w:style>
  <w:style w:type="paragraph" w:styleId="Heading4">
    <w:name w:val="heading 4"/>
    <w:basedOn w:val="Normal"/>
    <w:next w:val="Normal"/>
    <w:link w:val="Heading4Char"/>
    <w:unhideWhenUsed/>
    <w:qFormat/>
    <w:rsid w:val="00084DCA"/>
    <w:pPr>
      <w:numPr>
        <w:ilvl w:val="3"/>
        <w:numId w:val="1"/>
      </w:numPr>
      <w:tabs>
        <w:tab w:val="clear" w:pos="864"/>
        <w:tab w:val="num" w:pos="851"/>
        <w:tab w:val="left" w:pos="2835"/>
      </w:tabs>
      <w:spacing w:after="0" w:line="240" w:lineRule="auto"/>
      <w:ind w:left="2836" w:hanging="1418"/>
      <w:jc w:val="both"/>
      <w:outlineLvl w:val="3"/>
    </w:pPr>
    <w:rPr>
      <w:rFonts w:ascii="Arial" w:eastAsia="Times New Roman" w:hAnsi="Arial" w:cs="Times New Roman"/>
      <w:kern w:val="22"/>
      <w:szCs w:val="24"/>
      <w:lang w:eastAsia="en-GB"/>
    </w:rPr>
  </w:style>
  <w:style w:type="paragraph" w:styleId="Heading5">
    <w:name w:val="heading 5"/>
    <w:basedOn w:val="Normal"/>
    <w:next w:val="Normal"/>
    <w:link w:val="Heading5Char"/>
    <w:unhideWhenUsed/>
    <w:qFormat/>
    <w:rsid w:val="00084DCA"/>
    <w:pPr>
      <w:numPr>
        <w:ilvl w:val="4"/>
        <w:numId w:val="1"/>
      </w:numPr>
      <w:spacing w:after="0" w:line="240" w:lineRule="auto"/>
      <w:ind w:left="3969" w:hanging="1134"/>
      <w:jc w:val="both"/>
      <w:outlineLvl w:val="4"/>
    </w:pPr>
    <w:rPr>
      <w:rFonts w:ascii="Arial" w:eastAsia="Times New Roman" w:hAnsi="Arial" w:cs="Times New Roman"/>
      <w:szCs w:val="24"/>
      <w:lang w:eastAsia="en-GB"/>
    </w:rPr>
  </w:style>
  <w:style w:type="paragraph" w:styleId="Heading6">
    <w:name w:val="heading 6"/>
    <w:basedOn w:val="Normal"/>
    <w:next w:val="Normal"/>
    <w:link w:val="Heading6Char"/>
    <w:unhideWhenUsed/>
    <w:qFormat/>
    <w:rsid w:val="00084DCA"/>
    <w:pPr>
      <w:numPr>
        <w:ilvl w:val="5"/>
        <w:numId w:val="1"/>
      </w:numPr>
      <w:spacing w:before="240" w:after="60" w:line="240" w:lineRule="auto"/>
      <w:outlineLvl w:val="5"/>
    </w:pPr>
    <w:rPr>
      <w:rFonts w:ascii="Arial" w:eastAsia="Times New Roman" w:hAnsi="Arial" w:cs="Times New Roman"/>
      <w:b/>
      <w:kern w:val="22"/>
      <w:szCs w:val="24"/>
      <w:lang w:eastAsia="en-GB"/>
    </w:rPr>
  </w:style>
  <w:style w:type="paragraph" w:styleId="Heading7">
    <w:name w:val="heading 7"/>
    <w:basedOn w:val="Normal"/>
    <w:next w:val="Normal"/>
    <w:link w:val="Heading7Char"/>
    <w:unhideWhenUsed/>
    <w:qFormat/>
    <w:rsid w:val="00084DCA"/>
    <w:pPr>
      <w:numPr>
        <w:ilvl w:val="6"/>
        <w:numId w:val="1"/>
      </w:numPr>
      <w:spacing w:before="240" w:after="60" w:line="240" w:lineRule="auto"/>
      <w:outlineLvl w:val="6"/>
    </w:pPr>
    <w:rPr>
      <w:rFonts w:ascii="Arial" w:eastAsia="Times New Roman" w:hAnsi="Arial" w:cs="Times New Roman"/>
      <w:kern w:val="22"/>
      <w:szCs w:val="24"/>
      <w:lang w:eastAsia="en-GB"/>
    </w:rPr>
  </w:style>
  <w:style w:type="paragraph" w:styleId="Heading8">
    <w:name w:val="heading 8"/>
    <w:basedOn w:val="Normal"/>
    <w:next w:val="Normal"/>
    <w:link w:val="Heading8Char"/>
    <w:unhideWhenUsed/>
    <w:qFormat/>
    <w:rsid w:val="00084DCA"/>
    <w:pPr>
      <w:numPr>
        <w:ilvl w:val="7"/>
        <w:numId w:val="1"/>
      </w:numPr>
      <w:spacing w:before="240" w:after="60" w:line="240" w:lineRule="auto"/>
      <w:outlineLvl w:val="7"/>
    </w:pPr>
    <w:rPr>
      <w:rFonts w:ascii="Arial" w:eastAsia="Times New Roman" w:hAnsi="Arial" w:cs="Times New Roman"/>
      <w:i/>
      <w:kern w:val="22"/>
      <w:szCs w:val="24"/>
      <w:lang w:eastAsia="en-GB"/>
    </w:rPr>
  </w:style>
  <w:style w:type="paragraph" w:styleId="Heading9">
    <w:name w:val="heading 9"/>
    <w:basedOn w:val="Normal"/>
    <w:next w:val="Normal"/>
    <w:link w:val="Heading9Char"/>
    <w:unhideWhenUsed/>
    <w:qFormat/>
    <w:rsid w:val="00084DCA"/>
    <w:pPr>
      <w:numPr>
        <w:ilvl w:val="8"/>
        <w:numId w:val="1"/>
      </w:numPr>
      <w:spacing w:before="240" w:after="60" w:line="240" w:lineRule="auto"/>
      <w:outlineLvl w:val="8"/>
    </w:pPr>
    <w:rPr>
      <w:rFonts w:ascii="Arial" w:eastAsia="Times New Roman" w:hAnsi="Arial" w:cs="Times New Roman"/>
      <w:kern w:val="22"/>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DCA"/>
    <w:rPr>
      <w:rFonts w:ascii="Arial" w:eastAsia="Times New Roman" w:hAnsi="Arial" w:cs="Arial"/>
      <w:b/>
      <w:bCs/>
      <w:szCs w:val="32"/>
      <w:u w:val="single"/>
      <w:lang w:eastAsia="en-GB"/>
    </w:rPr>
  </w:style>
  <w:style w:type="character" w:customStyle="1" w:styleId="Heading2Char">
    <w:name w:val="Heading 2 Char"/>
    <w:basedOn w:val="DefaultParagraphFont"/>
    <w:link w:val="Heading2"/>
    <w:uiPriority w:val="9"/>
    <w:rsid w:val="00084DCA"/>
    <w:rPr>
      <w:rFonts w:ascii="Arial" w:eastAsia="Times New Roman" w:hAnsi="Arial" w:cs="Times New Roman"/>
      <w:szCs w:val="24"/>
      <w:lang w:eastAsia="en-GB"/>
    </w:rPr>
  </w:style>
  <w:style w:type="character" w:customStyle="1" w:styleId="Heading3Char">
    <w:name w:val="Heading 3 Char"/>
    <w:basedOn w:val="DefaultParagraphFont"/>
    <w:link w:val="Heading3"/>
    <w:rsid w:val="00084DCA"/>
    <w:rPr>
      <w:rFonts w:ascii="Arial" w:eastAsia="Times New Roman" w:hAnsi="Arial" w:cs="Times New Roman"/>
      <w:szCs w:val="24"/>
      <w:lang w:eastAsia="en-GB"/>
    </w:rPr>
  </w:style>
  <w:style w:type="character" w:customStyle="1" w:styleId="Heading4Char">
    <w:name w:val="Heading 4 Char"/>
    <w:basedOn w:val="DefaultParagraphFont"/>
    <w:link w:val="Heading4"/>
    <w:rsid w:val="00084DCA"/>
    <w:rPr>
      <w:rFonts w:ascii="Arial" w:eastAsia="Times New Roman" w:hAnsi="Arial" w:cs="Times New Roman"/>
      <w:kern w:val="22"/>
      <w:szCs w:val="24"/>
      <w:lang w:eastAsia="en-GB"/>
    </w:rPr>
  </w:style>
  <w:style w:type="character" w:customStyle="1" w:styleId="Heading5Char">
    <w:name w:val="Heading 5 Char"/>
    <w:basedOn w:val="DefaultParagraphFont"/>
    <w:link w:val="Heading5"/>
    <w:rsid w:val="00084DCA"/>
    <w:rPr>
      <w:rFonts w:ascii="Arial" w:eastAsia="Times New Roman" w:hAnsi="Arial" w:cs="Times New Roman"/>
      <w:szCs w:val="24"/>
      <w:lang w:eastAsia="en-GB"/>
    </w:rPr>
  </w:style>
  <w:style w:type="character" w:customStyle="1" w:styleId="Heading6Char">
    <w:name w:val="Heading 6 Char"/>
    <w:basedOn w:val="DefaultParagraphFont"/>
    <w:link w:val="Heading6"/>
    <w:rsid w:val="00084DCA"/>
    <w:rPr>
      <w:rFonts w:ascii="Arial" w:eastAsia="Times New Roman" w:hAnsi="Arial" w:cs="Times New Roman"/>
      <w:b/>
      <w:kern w:val="22"/>
      <w:szCs w:val="24"/>
      <w:lang w:eastAsia="en-GB"/>
    </w:rPr>
  </w:style>
  <w:style w:type="character" w:customStyle="1" w:styleId="Heading7Char">
    <w:name w:val="Heading 7 Char"/>
    <w:basedOn w:val="DefaultParagraphFont"/>
    <w:link w:val="Heading7"/>
    <w:rsid w:val="00084DCA"/>
    <w:rPr>
      <w:rFonts w:ascii="Arial" w:eastAsia="Times New Roman" w:hAnsi="Arial" w:cs="Times New Roman"/>
      <w:kern w:val="22"/>
      <w:szCs w:val="24"/>
      <w:lang w:eastAsia="en-GB"/>
    </w:rPr>
  </w:style>
  <w:style w:type="character" w:customStyle="1" w:styleId="Heading8Char">
    <w:name w:val="Heading 8 Char"/>
    <w:basedOn w:val="DefaultParagraphFont"/>
    <w:link w:val="Heading8"/>
    <w:rsid w:val="00084DCA"/>
    <w:rPr>
      <w:rFonts w:ascii="Arial" w:eastAsia="Times New Roman" w:hAnsi="Arial" w:cs="Times New Roman"/>
      <w:i/>
      <w:kern w:val="22"/>
      <w:szCs w:val="24"/>
      <w:lang w:eastAsia="en-GB"/>
    </w:rPr>
  </w:style>
  <w:style w:type="character" w:customStyle="1" w:styleId="Heading9Char">
    <w:name w:val="Heading 9 Char"/>
    <w:basedOn w:val="DefaultParagraphFont"/>
    <w:link w:val="Heading9"/>
    <w:rsid w:val="00084DCA"/>
    <w:rPr>
      <w:rFonts w:ascii="Arial" w:eastAsia="Times New Roman" w:hAnsi="Arial" w:cs="Times New Roman"/>
      <w:kern w:val="22"/>
      <w:szCs w:val="24"/>
      <w:lang w:eastAsia="en-GB"/>
    </w:rPr>
  </w:style>
  <w:style w:type="character" w:styleId="Hyperlink">
    <w:name w:val="Hyperlink"/>
    <w:basedOn w:val="DefaultParagraphFont"/>
    <w:uiPriority w:val="99"/>
    <w:unhideWhenUsed/>
    <w:rsid w:val="00084DCA"/>
    <w:rPr>
      <w:color w:val="0563C1" w:themeColor="hyperlink"/>
      <w:u w:val="single"/>
    </w:rPr>
  </w:style>
  <w:style w:type="character" w:styleId="FollowedHyperlink">
    <w:name w:val="FollowedHyperlink"/>
    <w:basedOn w:val="DefaultParagraphFont"/>
    <w:uiPriority w:val="99"/>
    <w:semiHidden/>
    <w:unhideWhenUsed/>
    <w:rsid w:val="00084DCA"/>
    <w:rPr>
      <w:color w:val="954F72" w:themeColor="followedHyperlink"/>
      <w:u w:val="single"/>
    </w:rPr>
  </w:style>
  <w:style w:type="character" w:customStyle="1" w:styleId="NormalWebChar">
    <w:name w:val="Normal (Web) Char"/>
    <w:link w:val="NormalWeb"/>
    <w:uiPriority w:val="99"/>
    <w:locked/>
    <w:rsid w:val="00084DCA"/>
    <w:rPr>
      <w:rFonts w:ascii="Times New Roman" w:eastAsia="Times New Roman" w:hAnsi="Times New Roman" w:cs="Times New Roman"/>
      <w:sz w:val="24"/>
      <w:szCs w:val="24"/>
    </w:rPr>
  </w:style>
  <w:style w:type="paragraph" w:customStyle="1" w:styleId="msonormal0">
    <w:name w:val="msonormal"/>
    <w:basedOn w:val="Normal"/>
    <w:rsid w:val="00084DCA"/>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link w:val="NormalWebChar"/>
    <w:uiPriority w:val="99"/>
    <w:unhideWhenUsed/>
    <w:rsid w:val="00084DC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084DCA"/>
    <w:pPr>
      <w:tabs>
        <w:tab w:val="left" w:pos="660"/>
        <w:tab w:val="right" w:leader="dot" w:pos="10422"/>
      </w:tabs>
      <w:spacing w:before="120" w:after="60" w:line="240" w:lineRule="auto"/>
      <w:ind w:left="220"/>
    </w:pPr>
    <w:rPr>
      <w:rFonts w:ascii="Arial" w:eastAsia="Times New Roman" w:hAnsi="Arial" w:cs="Times New Roman"/>
      <w:szCs w:val="24"/>
      <w:lang w:eastAsia="en-GB"/>
    </w:rPr>
  </w:style>
  <w:style w:type="paragraph" w:styleId="TOC2">
    <w:name w:val="toc 2"/>
    <w:basedOn w:val="Normal"/>
    <w:next w:val="Normal"/>
    <w:autoRedefine/>
    <w:uiPriority w:val="39"/>
    <w:unhideWhenUsed/>
    <w:qFormat/>
    <w:rsid w:val="00084DCA"/>
    <w:pPr>
      <w:tabs>
        <w:tab w:val="left" w:pos="660"/>
        <w:tab w:val="right" w:leader="dot" w:pos="10422"/>
      </w:tabs>
      <w:spacing w:before="10" w:after="20" w:line="240" w:lineRule="auto"/>
      <w:ind w:left="220"/>
    </w:pPr>
    <w:rPr>
      <w:rFonts w:ascii="Arial" w:eastAsia="Times New Roman" w:hAnsi="Arial" w:cs="Times New Roman"/>
      <w:szCs w:val="24"/>
      <w:lang w:eastAsia="en-GB"/>
    </w:rPr>
  </w:style>
  <w:style w:type="paragraph" w:styleId="TOC3">
    <w:name w:val="toc 3"/>
    <w:basedOn w:val="Normal"/>
    <w:next w:val="Normal"/>
    <w:autoRedefine/>
    <w:uiPriority w:val="39"/>
    <w:unhideWhenUsed/>
    <w:qFormat/>
    <w:rsid w:val="00084DCA"/>
    <w:pPr>
      <w:spacing w:after="100"/>
      <w:ind w:left="440"/>
    </w:pPr>
  </w:style>
  <w:style w:type="paragraph" w:styleId="FootnoteText">
    <w:name w:val="footnote text"/>
    <w:basedOn w:val="Normal"/>
    <w:link w:val="FootnoteTextChar"/>
    <w:semiHidden/>
    <w:unhideWhenUsed/>
    <w:rsid w:val="00084DCA"/>
    <w:pPr>
      <w:widowControl/>
      <w:tabs>
        <w:tab w:val="left" w:pos="378"/>
        <w:tab w:val="left" w:pos="756"/>
        <w:tab w:val="left" w:pos="1134"/>
      </w:tabs>
      <w:overflowPunct w:val="0"/>
      <w:autoSpaceDE w:val="0"/>
      <w:autoSpaceDN w:val="0"/>
      <w:adjustRightInd w:val="0"/>
      <w:spacing w:after="120" w:line="240" w:lineRule="auto"/>
    </w:pPr>
    <w:rPr>
      <w:rFonts w:ascii="Arial" w:eastAsia="Times New Roman" w:hAnsi="Arial" w:cs="Times New Roman"/>
      <w:kern w:val="22"/>
      <w:sz w:val="16"/>
      <w:szCs w:val="20"/>
    </w:rPr>
  </w:style>
  <w:style w:type="character" w:customStyle="1" w:styleId="FootnoteTextChar">
    <w:name w:val="Footnote Text Char"/>
    <w:basedOn w:val="DefaultParagraphFont"/>
    <w:link w:val="FootnoteText"/>
    <w:semiHidden/>
    <w:rsid w:val="00084DCA"/>
    <w:rPr>
      <w:rFonts w:ascii="Arial" w:eastAsia="Times New Roman" w:hAnsi="Arial" w:cs="Times New Roman"/>
      <w:kern w:val="22"/>
      <w:sz w:val="16"/>
      <w:szCs w:val="20"/>
    </w:rPr>
  </w:style>
  <w:style w:type="paragraph" w:styleId="CommentText">
    <w:name w:val="annotation text"/>
    <w:basedOn w:val="Normal"/>
    <w:link w:val="CommentTextChar"/>
    <w:uiPriority w:val="99"/>
    <w:unhideWhenUsed/>
    <w:rsid w:val="00084DCA"/>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084DCA"/>
    <w:rPr>
      <w:rFonts w:ascii="Arial" w:eastAsia="Times New Roman" w:hAnsi="Arial" w:cs="Times New Roman"/>
      <w:sz w:val="20"/>
      <w:szCs w:val="20"/>
      <w:lang w:eastAsia="en-GB"/>
    </w:rPr>
  </w:style>
  <w:style w:type="paragraph" w:styleId="Header">
    <w:name w:val="header"/>
    <w:basedOn w:val="Normal"/>
    <w:link w:val="HeaderChar"/>
    <w:unhideWhenUsed/>
    <w:rsid w:val="00084DCA"/>
    <w:pPr>
      <w:tabs>
        <w:tab w:val="center" w:pos="4513"/>
        <w:tab w:val="right" w:pos="9026"/>
      </w:tabs>
      <w:spacing w:after="0" w:line="240" w:lineRule="auto"/>
    </w:pPr>
  </w:style>
  <w:style w:type="character" w:customStyle="1" w:styleId="HeaderChar">
    <w:name w:val="Header Char"/>
    <w:basedOn w:val="DefaultParagraphFont"/>
    <w:link w:val="Header"/>
    <w:rsid w:val="00084DCA"/>
  </w:style>
  <w:style w:type="paragraph" w:styleId="Footer">
    <w:name w:val="footer"/>
    <w:basedOn w:val="Normal"/>
    <w:link w:val="FooterChar"/>
    <w:unhideWhenUsed/>
    <w:rsid w:val="00084DCA"/>
    <w:pPr>
      <w:tabs>
        <w:tab w:val="center" w:pos="4513"/>
        <w:tab w:val="right" w:pos="9026"/>
      </w:tabs>
      <w:spacing w:after="0" w:line="240" w:lineRule="auto"/>
    </w:pPr>
  </w:style>
  <w:style w:type="character" w:customStyle="1" w:styleId="FooterChar">
    <w:name w:val="Footer Char"/>
    <w:basedOn w:val="DefaultParagraphFont"/>
    <w:link w:val="Footer"/>
    <w:rsid w:val="00084DCA"/>
  </w:style>
  <w:style w:type="paragraph" w:styleId="BodyText">
    <w:name w:val="Body Text"/>
    <w:basedOn w:val="Normal"/>
    <w:link w:val="BodyTextChar"/>
    <w:uiPriority w:val="1"/>
    <w:unhideWhenUsed/>
    <w:qFormat/>
    <w:rsid w:val="00084DCA"/>
    <w:pPr>
      <w:spacing w:after="120" w:line="240" w:lineRule="auto"/>
    </w:pPr>
    <w:rPr>
      <w:rFonts w:ascii="Arial" w:eastAsia="Times New Roman" w:hAnsi="Arial" w:cs="Times New Roman"/>
      <w:szCs w:val="24"/>
      <w:lang w:eastAsia="en-GB"/>
    </w:rPr>
  </w:style>
  <w:style w:type="character" w:customStyle="1" w:styleId="BodyTextChar">
    <w:name w:val="Body Text Char"/>
    <w:basedOn w:val="DefaultParagraphFont"/>
    <w:link w:val="BodyText"/>
    <w:uiPriority w:val="1"/>
    <w:rsid w:val="00084DCA"/>
    <w:rPr>
      <w:rFonts w:ascii="Arial" w:eastAsia="Times New Roman" w:hAnsi="Arial" w:cs="Times New Roman"/>
      <w:szCs w:val="24"/>
      <w:lang w:eastAsia="en-GB"/>
    </w:rPr>
  </w:style>
  <w:style w:type="paragraph" w:styleId="BodyTextIndent">
    <w:name w:val="Body Text Indent"/>
    <w:basedOn w:val="Normal"/>
    <w:link w:val="BodyTextIndentChar"/>
    <w:unhideWhenUsed/>
    <w:rsid w:val="00084DCA"/>
    <w:pPr>
      <w:spacing w:after="120" w:line="240" w:lineRule="auto"/>
      <w:ind w:left="283"/>
    </w:pPr>
    <w:rPr>
      <w:rFonts w:ascii="Arial" w:eastAsia="Times New Roman" w:hAnsi="Arial" w:cs="Times New Roman"/>
      <w:szCs w:val="24"/>
      <w:lang w:eastAsia="en-GB"/>
    </w:rPr>
  </w:style>
  <w:style w:type="character" w:customStyle="1" w:styleId="BodyTextIndentChar">
    <w:name w:val="Body Text Indent Char"/>
    <w:basedOn w:val="DefaultParagraphFont"/>
    <w:link w:val="BodyTextIndent"/>
    <w:rsid w:val="00084DCA"/>
    <w:rPr>
      <w:rFonts w:ascii="Arial" w:eastAsia="Times New Roman" w:hAnsi="Arial" w:cs="Times New Roman"/>
      <w:szCs w:val="24"/>
      <w:lang w:eastAsia="en-GB"/>
    </w:rPr>
  </w:style>
  <w:style w:type="paragraph" w:styleId="BodyText2">
    <w:name w:val="Body Text 2"/>
    <w:basedOn w:val="Normal"/>
    <w:link w:val="BodyText2Char"/>
    <w:uiPriority w:val="99"/>
    <w:unhideWhenUsed/>
    <w:rsid w:val="00084DCA"/>
    <w:pPr>
      <w:widowControl/>
      <w:suppressAutoHyphens/>
      <w:spacing w:after="0" w:line="240" w:lineRule="auto"/>
      <w:jc w:val="both"/>
    </w:pPr>
    <w:rPr>
      <w:rFonts w:ascii="Times New Roman" w:eastAsia="Times New Roman" w:hAnsi="Times New Roman" w:cs="Times New Roman"/>
      <w:b/>
      <w:i/>
      <w:sz w:val="20"/>
      <w:szCs w:val="20"/>
    </w:rPr>
  </w:style>
  <w:style w:type="character" w:customStyle="1" w:styleId="BodyText2Char">
    <w:name w:val="Body Text 2 Char"/>
    <w:basedOn w:val="DefaultParagraphFont"/>
    <w:link w:val="BodyText2"/>
    <w:uiPriority w:val="99"/>
    <w:rsid w:val="00084DCA"/>
    <w:rPr>
      <w:rFonts w:ascii="Times New Roman" w:eastAsia="Times New Roman" w:hAnsi="Times New Roman" w:cs="Times New Roman"/>
      <w:b/>
      <w:i/>
      <w:sz w:val="20"/>
      <w:szCs w:val="20"/>
    </w:rPr>
  </w:style>
  <w:style w:type="paragraph" w:styleId="BodyTextIndent2">
    <w:name w:val="Body Text Indent 2"/>
    <w:basedOn w:val="Normal"/>
    <w:link w:val="BodyTextIndent2Char"/>
    <w:uiPriority w:val="99"/>
    <w:semiHidden/>
    <w:unhideWhenUsed/>
    <w:rsid w:val="00084DCA"/>
    <w:pPr>
      <w:spacing w:after="120" w:line="480" w:lineRule="auto"/>
      <w:ind w:left="283"/>
    </w:pPr>
    <w:rPr>
      <w:rFonts w:ascii="Arial" w:eastAsia="Times New Roman" w:hAnsi="Arial" w:cs="Times New Roman"/>
      <w:szCs w:val="24"/>
      <w:lang w:eastAsia="en-GB"/>
    </w:rPr>
  </w:style>
  <w:style w:type="character" w:customStyle="1" w:styleId="BodyTextIndent2Char">
    <w:name w:val="Body Text Indent 2 Char"/>
    <w:basedOn w:val="DefaultParagraphFont"/>
    <w:link w:val="BodyTextIndent2"/>
    <w:uiPriority w:val="99"/>
    <w:semiHidden/>
    <w:rsid w:val="00084DCA"/>
    <w:rPr>
      <w:rFonts w:ascii="Arial" w:eastAsia="Times New Roman" w:hAnsi="Arial" w:cs="Times New Roman"/>
      <w:szCs w:val="24"/>
      <w:lang w:eastAsia="en-GB"/>
    </w:rPr>
  </w:style>
  <w:style w:type="paragraph" w:styleId="CommentSubject">
    <w:name w:val="annotation subject"/>
    <w:basedOn w:val="CommentText"/>
    <w:next w:val="CommentText"/>
    <w:link w:val="CommentSubjectChar"/>
    <w:uiPriority w:val="99"/>
    <w:semiHidden/>
    <w:unhideWhenUsed/>
    <w:rsid w:val="00084DCA"/>
    <w:rPr>
      <w:b/>
      <w:bCs/>
    </w:rPr>
  </w:style>
  <w:style w:type="character" w:customStyle="1" w:styleId="CommentSubjectChar">
    <w:name w:val="Comment Subject Char"/>
    <w:basedOn w:val="CommentTextChar"/>
    <w:link w:val="CommentSubject"/>
    <w:uiPriority w:val="99"/>
    <w:semiHidden/>
    <w:rsid w:val="00084DCA"/>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084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DCA"/>
    <w:rPr>
      <w:rFonts w:ascii="Tahoma" w:hAnsi="Tahoma" w:cs="Tahoma"/>
      <w:sz w:val="16"/>
      <w:szCs w:val="16"/>
    </w:rPr>
  </w:style>
  <w:style w:type="character" w:customStyle="1" w:styleId="NoSpacingChar">
    <w:name w:val="No Spacing Char"/>
    <w:link w:val="NoSpacing"/>
    <w:uiPriority w:val="1"/>
    <w:locked/>
    <w:rsid w:val="00084DCA"/>
  </w:style>
  <w:style w:type="paragraph" w:styleId="NoSpacing">
    <w:name w:val="No Spacing"/>
    <w:link w:val="NoSpacingChar"/>
    <w:uiPriority w:val="1"/>
    <w:qFormat/>
    <w:rsid w:val="00084DCA"/>
    <w:pPr>
      <w:spacing w:after="0" w:line="240" w:lineRule="auto"/>
    </w:pPr>
  </w:style>
  <w:style w:type="paragraph" w:styleId="ListParagraph">
    <w:name w:val="List Paragraph"/>
    <w:basedOn w:val="Normal"/>
    <w:uiPriority w:val="34"/>
    <w:qFormat/>
    <w:rsid w:val="00084DCA"/>
    <w:pPr>
      <w:ind w:left="720"/>
      <w:contextualSpacing/>
    </w:pPr>
  </w:style>
  <w:style w:type="paragraph" w:styleId="TOCHeading">
    <w:name w:val="TOC Heading"/>
    <w:basedOn w:val="Heading1"/>
    <w:next w:val="Normal"/>
    <w:uiPriority w:val="39"/>
    <w:unhideWhenUsed/>
    <w:qFormat/>
    <w:rsid w:val="00084DCA"/>
    <w:pPr>
      <w:keepLines/>
      <w:widowControl/>
      <w:numPr>
        <w:numId w:val="0"/>
      </w:numPr>
      <w:spacing w:before="480" w:line="276" w:lineRule="auto"/>
      <w:outlineLvl w:val="9"/>
    </w:pPr>
    <w:rPr>
      <w:rFonts w:ascii="Cambria" w:hAnsi="Cambria" w:cs="Times New Roman"/>
      <w:color w:val="365F91"/>
      <w:sz w:val="28"/>
      <w:szCs w:val="28"/>
      <w:u w:val="none"/>
      <w:lang w:val="en-US" w:eastAsia="ja-JP"/>
    </w:rPr>
  </w:style>
  <w:style w:type="paragraph" w:customStyle="1" w:styleId="Default">
    <w:name w:val="Default"/>
    <w:rsid w:val="00084DCA"/>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customStyle="1" w:styleId="Body">
    <w:name w:val="Body"/>
    <w:basedOn w:val="Normal"/>
    <w:rsid w:val="00084DCA"/>
    <w:pPr>
      <w:spacing w:after="220" w:line="360" w:lineRule="auto"/>
      <w:jc w:val="both"/>
    </w:pPr>
    <w:rPr>
      <w:rFonts w:ascii="Arial" w:eastAsia="Batang" w:hAnsi="Arial" w:cs="Times New Roman"/>
      <w:szCs w:val="24"/>
      <w:lang w:eastAsia="en-GB"/>
    </w:rPr>
  </w:style>
  <w:style w:type="paragraph" w:customStyle="1" w:styleId="Default1">
    <w:name w:val="Default1"/>
    <w:basedOn w:val="Default"/>
    <w:next w:val="Default"/>
    <w:uiPriority w:val="99"/>
    <w:rsid w:val="00084DCA"/>
    <w:rPr>
      <w:rFonts w:cs="Times New Roman"/>
      <w:color w:val="auto"/>
    </w:rPr>
  </w:style>
  <w:style w:type="paragraph" w:customStyle="1" w:styleId="DWNormal">
    <w:name w:val="DW Normal"/>
    <w:basedOn w:val="Normal"/>
    <w:rsid w:val="00084DCA"/>
    <w:pPr>
      <w:spacing w:after="0" w:line="240" w:lineRule="auto"/>
    </w:pPr>
    <w:rPr>
      <w:rFonts w:ascii="Arial" w:eastAsia="Times New Roman" w:hAnsi="Arial" w:cs="Times New Roman"/>
      <w:szCs w:val="24"/>
      <w:lang w:eastAsia="en-GB"/>
    </w:rPr>
  </w:style>
  <w:style w:type="paragraph" w:customStyle="1" w:styleId="TableParagraph">
    <w:name w:val="Table Paragraph"/>
    <w:basedOn w:val="Normal"/>
    <w:uiPriority w:val="1"/>
    <w:qFormat/>
    <w:rsid w:val="00084DCA"/>
    <w:pPr>
      <w:spacing w:after="0" w:line="240" w:lineRule="auto"/>
    </w:pPr>
    <w:rPr>
      <w:rFonts w:ascii="Calibri" w:eastAsia="Calibri" w:hAnsi="Calibri" w:cs="Times New Roman"/>
    </w:rPr>
  </w:style>
  <w:style w:type="paragraph" w:customStyle="1" w:styleId="StyleHeading312pt">
    <w:name w:val="Style Heading 3 + 12 pt"/>
    <w:basedOn w:val="Normal"/>
    <w:rsid w:val="00084DCA"/>
    <w:pPr>
      <w:widowControl/>
      <w:numPr>
        <w:numId w:val="2"/>
      </w:numPr>
      <w:spacing w:after="0" w:line="240" w:lineRule="auto"/>
    </w:pPr>
    <w:rPr>
      <w:rFonts w:ascii="Times New Roman" w:eastAsia="Times New Roman" w:hAnsi="Times New Roman" w:cs="Times New Roman"/>
      <w:sz w:val="24"/>
      <w:szCs w:val="20"/>
    </w:rPr>
  </w:style>
  <w:style w:type="paragraph" w:customStyle="1" w:styleId="xmsonormal">
    <w:name w:val="x_msonormal"/>
    <w:basedOn w:val="Normal"/>
    <w:rsid w:val="00084DCA"/>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Char1">
    <w:name w:val="Comment Text Char1"/>
    <w:basedOn w:val="DefaultParagraphFont"/>
    <w:uiPriority w:val="99"/>
    <w:semiHidden/>
    <w:rsid w:val="00084DCA"/>
    <w:rPr>
      <w:sz w:val="20"/>
      <w:szCs w:val="20"/>
    </w:rPr>
  </w:style>
  <w:style w:type="character" w:customStyle="1" w:styleId="BodyTextChar1">
    <w:name w:val="Body Text Char1"/>
    <w:basedOn w:val="DefaultParagraphFont"/>
    <w:uiPriority w:val="99"/>
    <w:semiHidden/>
    <w:rsid w:val="00084DCA"/>
  </w:style>
  <w:style w:type="character" w:customStyle="1" w:styleId="BodyTextIndentChar1">
    <w:name w:val="Body Text Indent Char1"/>
    <w:basedOn w:val="DefaultParagraphFont"/>
    <w:uiPriority w:val="99"/>
    <w:semiHidden/>
    <w:rsid w:val="00084DCA"/>
  </w:style>
  <w:style w:type="character" w:customStyle="1" w:styleId="BodyTextIndent2Char1">
    <w:name w:val="Body Text Indent 2 Char1"/>
    <w:basedOn w:val="DefaultParagraphFont"/>
    <w:uiPriority w:val="99"/>
    <w:semiHidden/>
    <w:rsid w:val="00084DCA"/>
  </w:style>
  <w:style w:type="character" w:customStyle="1" w:styleId="CommentSubjectChar1">
    <w:name w:val="Comment Subject Char1"/>
    <w:basedOn w:val="CommentTextChar1"/>
    <w:uiPriority w:val="99"/>
    <w:semiHidden/>
    <w:rsid w:val="00084DCA"/>
    <w:rPr>
      <w:b/>
      <w:bCs/>
      <w:sz w:val="20"/>
      <w:szCs w:val="20"/>
    </w:rPr>
  </w:style>
  <w:style w:type="character" w:customStyle="1" w:styleId="apple-converted-space">
    <w:name w:val="apple-converted-space"/>
    <w:rsid w:val="00084DCA"/>
  </w:style>
  <w:style w:type="table" w:styleId="TableGrid">
    <w:name w:val="Table Grid"/>
    <w:basedOn w:val="TableNormal"/>
    <w:uiPriority w:val="39"/>
    <w:rsid w:val="00084DC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84DCA"/>
    <w:rPr>
      <w:color w:val="808080"/>
    </w:rPr>
  </w:style>
  <w:style w:type="character" w:styleId="UnresolvedMention">
    <w:name w:val="Unresolved Mention"/>
    <w:basedOn w:val="DefaultParagraphFont"/>
    <w:uiPriority w:val="99"/>
    <w:semiHidden/>
    <w:unhideWhenUsed/>
    <w:rsid w:val="00084DCA"/>
    <w:rPr>
      <w:color w:val="605E5C"/>
      <w:shd w:val="clear" w:color="auto" w:fill="E1DFDD"/>
    </w:rPr>
  </w:style>
  <w:style w:type="paragraph" w:styleId="Revision">
    <w:name w:val="Revision"/>
    <w:uiPriority w:val="99"/>
    <w:semiHidden/>
    <w:rsid w:val="00084DCA"/>
    <w:pPr>
      <w:spacing w:after="0" w:line="240" w:lineRule="auto"/>
    </w:pPr>
    <w:rPr>
      <w:rFonts w:ascii="Calibri" w:eastAsia="Calibri" w:hAnsi="Calibri" w:cs="Times New Roman"/>
      <w:lang w:val="en-US"/>
    </w:rPr>
  </w:style>
  <w:style w:type="character" w:styleId="FootnoteReference">
    <w:name w:val="footnote reference"/>
    <w:unhideWhenUsed/>
    <w:rsid w:val="00084DCA"/>
    <w:rPr>
      <w:vertAlign w:val="superscript"/>
    </w:rPr>
  </w:style>
  <w:style w:type="character" w:styleId="CommentReference">
    <w:name w:val="annotation reference"/>
    <w:uiPriority w:val="99"/>
    <w:unhideWhenUsed/>
    <w:rsid w:val="00084DCA"/>
    <w:rPr>
      <w:sz w:val="16"/>
      <w:szCs w:val="16"/>
    </w:rPr>
  </w:style>
  <w:style w:type="numbering" w:customStyle="1" w:styleId="Style11">
    <w:name w:val="Style11"/>
    <w:uiPriority w:val="99"/>
    <w:rsid w:val="00084DCA"/>
    <w:pPr>
      <w:numPr>
        <w:numId w:val="7"/>
      </w:numPr>
    </w:pPr>
  </w:style>
  <w:style w:type="numbering" w:customStyle="1" w:styleId="Style21">
    <w:name w:val="Style21"/>
    <w:uiPriority w:val="99"/>
    <w:rsid w:val="00084DCA"/>
    <w:pPr>
      <w:numPr>
        <w:numId w:val="6"/>
      </w:numPr>
    </w:pPr>
  </w:style>
  <w:style w:type="character" w:styleId="PageNumber">
    <w:name w:val="page number"/>
    <w:basedOn w:val="DefaultParagraphFont"/>
    <w:rsid w:val="00084DCA"/>
  </w:style>
  <w:style w:type="table" w:customStyle="1" w:styleId="TableGrid3">
    <w:name w:val="Table Grid3"/>
    <w:basedOn w:val="TableNormal"/>
    <w:next w:val="TableGrid"/>
    <w:uiPriority w:val="3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84DCA"/>
    <w:pPr>
      <w:widowControl/>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084DCA"/>
    <w:pPr>
      <w:widowControl/>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084DCA"/>
    <w:pPr>
      <w:widowControl/>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084DCA"/>
    <w:pPr>
      <w:widowControl/>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084DCA"/>
    <w:pPr>
      <w:widowControl/>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084DCA"/>
    <w:pPr>
      <w:widowControl/>
      <w:spacing w:after="100" w:line="259" w:lineRule="auto"/>
      <w:ind w:left="1760"/>
    </w:pPr>
    <w:rPr>
      <w:rFonts w:eastAsiaTheme="minorEastAsia"/>
      <w:lang w:eastAsia="en-GB"/>
    </w:rPr>
  </w:style>
  <w:style w:type="table" w:customStyle="1" w:styleId="TableGrid11">
    <w:name w:val="Table Grid1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84DC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4DC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084DCA"/>
    <w:pPr>
      <w:widowControl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084DCA"/>
    <w:pPr>
      <w:widowControl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084DCA"/>
    <w:pPr>
      <w:numPr>
        <w:numId w:val="4"/>
      </w:numPr>
    </w:pPr>
  </w:style>
  <w:style w:type="numbering" w:customStyle="1" w:styleId="Style22">
    <w:name w:val="Style22"/>
    <w:uiPriority w:val="99"/>
    <w:rsid w:val="00084DCA"/>
    <w:pPr>
      <w:numPr>
        <w:numId w:val="5"/>
      </w:numPr>
    </w:pPr>
  </w:style>
  <w:style w:type="table" w:customStyle="1" w:styleId="TableGrid31">
    <w:name w:val="Table Grid3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84DCA"/>
    <w:pPr>
      <w:widowControl/>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084DCA"/>
  </w:style>
  <w:style w:type="character" w:customStyle="1" w:styleId="eop">
    <w:name w:val="eop"/>
    <w:basedOn w:val="DefaultParagraphFont"/>
    <w:rsid w:val="00084DCA"/>
  </w:style>
  <w:style w:type="character" w:customStyle="1" w:styleId="normaltextrun">
    <w:name w:val="normaltextrun"/>
    <w:basedOn w:val="DefaultParagraphFont"/>
    <w:rsid w:val="00084DCA"/>
  </w:style>
  <w:style w:type="character" w:customStyle="1" w:styleId="JCRParagraphCharChar">
    <w:name w:val="JCR Paragraph Char Char"/>
    <w:link w:val="JCRParagraph"/>
    <w:locked/>
    <w:rsid w:val="00084DCA"/>
    <w:rPr>
      <w:rFonts w:ascii="Arial" w:eastAsia="PMingLiU" w:hAnsi="Arial" w:cs="Arial"/>
      <w:lang w:eastAsia="zh-TW"/>
    </w:rPr>
  </w:style>
  <w:style w:type="paragraph" w:customStyle="1" w:styleId="JCRParagraph">
    <w:name w:val="JCR Paragraph"/>
    <w:basedOn w:val="Normal"/>
    <w:link w:val="JCRParagraphCharChar"/>
    <w:autoRedefine/>
    <w:rsid w:val="00084DCA"/>
    <w:pPr>
      <w:widowControl/>
      <w:spacing w:before="200" w:line="240" w:lineRule="auto"/>
    </w:pPr>
    <w:rPr>
      <w:rFonts w:ascii="Arial" w:eastAsia="PMingLiU" w:hAnsi="Arial" w:cs="Arial"/>
      <w:lang w:eastAsia="zh-TW"/>
    </w:rPr>
  </w:style>
  <w:style w:type="character" w:styleId="Strong">
    <w:name w:val="Strong"/>
    <w:basedOn w:val="DefaultParagraphFont"/>
    <w:uiPriority w:val="22"/>
    <w:qFormat/>
    <w:rsid w:val="00084DCA"/>
    <w:rPr>
      <w:b/>
      <w:bCs/>
    </w:rPr>
  </w:style>
  <w:style w:type="paragraph" w:customStyle="1" w:styleId="AddressBlock">
    <w:name w:val="Address Block"/>
    <w:basedOn w:val="Normal"/>
    <w:next w:val="Normal"/>
    <w:rsid w:val="00084DCA"/>
    <w:pPr>
      <w:widowControl/>
      <w:autoSpaceDN w:val="0"/>
      <w:spacing w:after="0" w:line="240" w:lineRule="auto"/>
    </w:pPr>
    <w:rPr>
      <w:rFonts w:ascii="Times New Roman" w:eastAsia="Times New Roman" w:hAnsi="Times New Roman" w:cs="Times New Roman"/>
      <w:sz w:val="20"/>
      <w:szCs w:val="20"/>
      <w:lang w:eastAsia="en-GB"/>
    </w:rPr>
  </w:style>
  <w:style w:type="paragraph" w:customStyle="1" w:styleId="DWListAlphabetical">
    <w:name w:val="DW List Alphabetical"/>
    <w:basedOn w:val="DWNormal"/>
    <w:next w:val="Normal"/>
    <w:rsid w:val="00084DCA"/>
    <w:pPr>
      <w:widowControl/>
      <w:numPr>
        <w:numId w:val="51"/>
      </w:numPr>
      <w:autoSpaceDN w:val="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ntracts.mod.uk/web/login.html" TargetMode="External"/><Relationship Id="rId18" Type="http://schemas.openxmlformats.org/officeDocument/2006/relationships/hyperlink" Target="mailto:UKStratComDD-CyDR-DCPP@mod.gov.uk" TargetMode="External"/><Relationship Id="rId26" Type="http://schemas.openxmlformats.org/officeDocument/2006/relationships/hyperlink" Target="https://www.gov.uk/government/organisations/ministry-of-defence/about/procurement" TargetMode="External"/><Relationship Id="rId39" Type="http://schemas.openxmlformats.org/officeDocument/2006/relationships/header" Target="header3.xml"/><Relationship Id="rId21" Type="http://schemas.openxmlformats.org/officeDocument/2006/relationships/hyperlink" Target="https://assets.publishing.service.gov.uk/government/uploads/system/uploads/attachment_data/file/940826/Social-Value-Model-Edn-1.1-3-Dec-20.pdf" TargetMode="External"/><Relationship Id="rId34" Type="http://schemas.openxmlformats.org/officeDocument/2006/relationships/footer" Target="footer2.xml"/><Relationship Id="rId42" Type="http://schemas.openxmlformats.org/officeDocument/2006/relationships/hyperlink" Target="http://aof.uwh.diif.r.mil.uk/aofcontent/tactical/toolkit/downloads/defforms/expl_not/539_expln.pdf" TargetMode="External"/><Relationship Id="rId47" Type="http://schemas.openxmlformats.org/officeDocument/2006/relationships/hyperlink" Target="https://www.defencebrandportal.mod.uk/Users/Login"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diagramData" Target="diagrams/data1.xml"/><Relationship Id="rId68" Type="http://schemas.openxmlformats.org/officeDocument/2006/relationships/header" Target="header6.xm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mailto:DESLSOC-SpSvcs-SptEng-Pkg1@mod.gov.uk" TargetMode="External"/><Relationship Id="rId2" Type="http://schemas.openxmlformats.org/officeDocument/2006/relationships/customXml" Target="../customXml/item2.xml"/><Relationship Id="rId16" Type="http://schemas.openxmlformats.org/officeDocument/2006/relationships/hyperlink" Target="https://www.gov.uk/guidance/knowledge-in-defence-kid" TargetMode="External"/><Relationship Id="rId29" Type="http://schemas.openxmlformats.org/officeDocument/2006/relationships/hyperlink" Target="http://www.dstan.mod.uk/" TargetMode="External"/><Relationship Id="rId11" Type="http://schemas.openxmlformats.org/officeDocument/2006/relationships/image" Target="media/image1.jpeg"/><Relationship Id="rId24" Type="http://schemas.openxmlformats.org/officeDocument/2006/relationships/hyperlink" Target="https://assets.publishing.service.gov.uk/government/uploads/system/uploads/attachment_data/file/710891/2018_May_Contractual_process.pdf" TargetMode="External"/><Relationship Id="rId32" Type="http://schemas.openxmlformats.org/officeDocument/2006/relationships/footer" Target="footer1.xml"/><Relationship Id="rId37" Type="http://schemas.openxmlformats.org/officeDocument/2006/relationships/hyperlink" Target="https://www.dstan.mod.uk/" TargetMode="External"/><Relationship Id="rId40" Type="http://schemas.openxmlformats.org/officeDocument/2006/relationships/footer" Target="footer3.xml"/><Relationship Id="rId45" Type="http://schemas.openxmlformats.org/officeDocument/2006/relationships/hyperlink" Target="https://www.royalnavy.mod.uk/-/media/royal-navy-responsive/documents/reference-library/brd2/ch88.pdf"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diagramColors" Target="diagrams/colors1.xml"/><Relationship Id="rId74" Type="http://schemas.openxmlformats.org/officeDocument/2006/relationships/footer" Target="footer7.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126692/20221219-CIP_Guidance.pdf" TargetMode="External"/><Relationship Id="rId31" Type="http://schemas.openxmlformats.org/officeDocument/2006/relationships/header" Target="header1.xml"/><Relationship Id="rId44" Type="http://schemas.openxmlformats.org/officeDocument/2006/relationships/footer" Target="footer4.xml"/><Relationship Id="rId52" Type="http://schemas.openxmlformats.org/officeDocument/2006/relationships/image" Target="media/image6.jpeg"/><Relationship Id="rId60" Type="http://schemas.openxmlformats.org/officeDocument/2006/relationships/image" Target="media/image14.png"/><Relationship Id="rId65" Type="http://schemas.openxmlformats.org/officeDocument/2006/relationships/diagramQuickStyle" Target="diagrams/quickStyle1.xml"/><Relationship Id="rId73" Type="http://schemas.openxmlformats.org/officeDocument/2006/relationships/header" Target="header7.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knowledge-in-defence-kid" TargetMode="External"/><Relationship Id="rId22" Type="http://schemas.openxmlformats.org/officeDocument/2006/relationships/hyperlink" Target="https://assets.publishing.service.gov.uk/government/uploads/system/uploads/attachment_data/file/940828/Social-Value-Model-Quick-Reference-Table-Edn-1.1-3-Dec-20.pdf" TargetMode="External"/><Relationship Id="rId27" Type="http://schemas.openxmlformats.org/officeDocument/2006/relationships/hyperlink" Target="https://www.gov.uk/government/publications/mod-contracting-purchasing-and-finance-e-procurement-system" TargetMode="External"/><Relationship Id="rId30" Type="http://schemas.openxmlformats.org/officeDocument/2006/relationships/hyperlink" Target="http://www.dstan.mod.uk/faqs.html" TargetMode="External"/><Relationship Id="rId35" Type="http://schemas.openxmlformats.org/officeDocument/2006/relationships/hyperlink" Target="https://www.gov.uk/government/organisations/ministry-of-defence/about/procurement" TargetMode="External"/><Relationship Id="rId43" Type="http://schemas.openxmlformats.org/officeDocument/2006/relationships/header" Target="header4.xm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diagramLayout" Target="diagrams/layout1.xml"/><Relationship Id="rId69" Type="http://schemas.openxmlformats.org/officeDocument/2006/relationships/footer" Target="footer6.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5.jpeg"/><Relationship Id="rId72" Type="http://schemas.openxmlformats.org/officeDocument/2006/relationships/hyperlink" Target="https://www.dstan.mod.uk/" TargetMode="External"/><Relationship Id="rId3" Type="http://schemas.openxmlformats.org/officeDocument/2006/relationships/customXml" Target="../customXml/item3.xml"/><Relationship Id="rId12" Type="http://schemas.openxmlformats.org/officeDocument/2006/relationships/hyperlink" Target="https://www.contracts.mod.uk/web/login.html" TargetMode="External"/><Relationship Id="rId17" Type="http://schemas.openxmlformats.org/officeDocument/2006/relationships/hyperlink" Target="https://supplierregistration.cabinetoffice.gov.uk/msat" TargetMode="External"/><Relationship Id="rId25" Type="http://schemas.openxmlformats.org/officeDocument/2006/relationships/hyperlink" Target="http://www.promptpaymentcode.org.uk/" TargetMode="External"/><Relationship Id="rId33" Type="http://schemas.openxmlformats.org/officeDocument/2006/relationships/header" Target="header2.xml"/><Relationship Id="rId38" Type="http://schemas.openxmlformats.org/officeDocument/2006/relationships/hyperlink" Target="https://www.kid.mod.uk/maincontent/business/commercial/index.htm" TargetMode="External"/><Relationship Id="rId46" Type="http://schemas.openxmlformats.org/officeDocument/2006/relationships/hyperlink" Target="https://www.defencebrandportal.mod.uk/Users/Login" TargetMode="External"/><Relationship Id="rId59" Type="http://schemas.openxmlformats.org/officeDocument/2006/relationships/image" Target="media/image13.jpeg"/><Relationship Id="rId67" Type="http://schemas.microsoft.com/office/2007/relationships/diagramDrawing" Target="diagrams/drawing1.xml"/><Relationship Id="rId20" Type="http://schemas.openxmlformats.org/officeDocument/2006/relationships/hyperlink" Target="https://assets.publishing.service.gov.uk/government/uploads/system/uploads/attachment_data/file/940827/Guide-to-using-the-Social-Value-Model-Edn-1.1-3-Dec-20.pdf" TargetMode="External"/><Relationship Id="rId41" Type="http://schemas.openxmlformats.org/officeDocument/2006/relationships/hyperlink" Target="http://aof.uwh.diif.r.mil.uk/aofcontent/tactical/toolkit/downloads/defforms/expl_not/539_expln.pdf" TargetMode="External"/><Relationship Id="rId54" Type="http://schemas.openxmlformats.org/officeDocument/2006/relationships/image" Target="media/image8.jpeg"/><Relationship Id="rId62" Type="http://schemas.openxmlformats.org/officeDocument/2006/relationships/footer" Target="footer5.xml"/><Relationship Id="rId70" Type="http://schemas.openxmlformats.org/officeDocument/2006/relationships/hyperlink" Target="mailto:DefComrclSSM-MergersandAcq@mod.gov.uk"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knowledge-in-defence-kid" TargetMode="External"/><Relationship Id="rId23" Type="http://schemas.openxmlformats.org/officeDocument/2006/relationships/hyperlink" Target="https://assets.publishing.service.gov.uk/government/uploads/system/uploads/attachment_data/file/710891/2018_May_Contractual_process.pdf" TargetMode="External"/><Relationship Id="rId28" Type="http://schemas.openxmlformats.org/officeDocument/2006/relationships/hyperlink" Target="https://www.aof.mod.uk/" TargetMode="External"/><Relationship Id="rId36" Type="http://schemas.openxmlformats.org/officeDocument/2006/relationships/hyperlink" Target="http://dstan.gateway.isg-r.r.mil.uk/index.html" TargetMode="External"/><Relationship Id="rId49" Type="http://schemas.openxmlformats.org/officeDocument/2006/relationships/image" Target="media/image3.jpeg"/><Relationship Id="rId57"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299A2-B88F-4BDD-81EF-D3F5BF9C557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8EA3957-C931-4865-B156-4A311A45EC8B}">
      <dgm:prSet phldrT="[Text]"/>
      <dgm:spPr>
        <a:xfrm>
          <a:off x="3195813" y="74443"/>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0. Aircraft</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BE71ED22-286F-4D3F-AE29-5DE614408BD4}" type="parTrans" cxnId="{2C258F80-4FE6-4BA0-BC69-D0065AB08686}">
      <dgm:prSet/>
      <dgm:spPr/>
      <dgm:t>
        <a:bodyPr/>
        <a:lstStyle/>
        <a:p>
          <a:pPr algn="ctr"/>
          <a:endParaRPr lang="en-US">
            <a:latin typeface="Arial" panose="020B0604020202020204" pitchFamily="34" charset="0"/>
            <a:cs typeface="Arial" panose="020B0604020202020204" pitchFamily="34" charset="0"/>
          </a:endParaRPr>
        </a:p>
      </dgm:t>
    </dgm:pt>
    <dgm:pt modelId="{3F0BB54E-E08D-46F5-9FCF-7387FBF54D7A}" type="sibTrans" cxnId="{2C258F80-4FE6-4BA0-BC69-D0065AB08686}">
      <dgm:prSet/>
      <dgm:spPr/>
      <dgm:t>
        <a:bodyPr/>
        <a:lstStyle/>
        <a:p>
          <a:pPr algn="ctr"/>
          <a:endParaRPr lang="en-US">
            <a:latin typeface="Arial" panose="020B0604020202020204" pitchFamily="34" charset="0"/>
            <a:cs typeface="Arial" panose="020B0604020202020204" pitchFamily="34" charset="0"/>
          </a:endParaRPr>
        </a:p>
      </dgm:t>
    </dgm:pt>
    <dgm:pt modelId="{E4626E67-B670-4A01-BDE5-4444CBBFE5F4}">
      <dgm:prSet phldrT="[Text]"/>
      <dgm:spPr>
        <a:xfrm>
          <a:off x="1446814"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Airframe (CAF)</a:t>
          </a:r>
        </a:p>
      </dgm:t>
    </dgm:pt>
    <dgm:pt modelId="{0E45618E-3758-4379-9A4B-21325AAB3D04}" type="parTrans" cxnId="{2E20050C-3452-4A9F-8126-C619AA9699D2}">
      <dgm:prSet/>
      <dgm:spPr>
        <a:xfrm>
          <a:off x="1718627" y="444497"/>
          <a:ext cx="1748998" cy="203277"/>
        </a:xfrm>
        <a:custGeom>
          <a:avLst/>
          <a:gdLst/>
          <a:ahLst/>
          <a:cxnLst/>
          <a:rect l="0" t="0" r="0" b="0"/>
          <a:pathLst>
            <a:path>
              <a:moveTo>
                <a:pt x="1748998" y="0"/>
              </a:moveTo>
              <a:lnTo>
                <a:pt x="1748998" y="138527"/>
              </a:lnTo>
              <a:lnTo>
                <a:pt x="0" y="138527"/>
              </a:lnTo>
              <a:lnTo>
                <a:pt x="0"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722EF9A8-1647-4F83-BE44-BFDED98F0098}" type="sibTrans" cxnId="{2E20050C-3452-4A9F-8126-C619AA9699D2}">
      <dgm:prSet/>
      <dgm:spPr/>
      <dgm:t>
        <a:bodyPr/>
        <a:lstStyle/>
        <a:p>
          <a:pPr algn="ctr"/>
          <a:endParaRPr lang="en-US">
            <a:latin typeface="Arial" panose="020B0604020202020204" pitchFamily="34" charset="0"/>
            <a:cs typeface="Arial" panose="020B0604020202020204" pitchFamily="34" charset="0"/>
          </a:endParaRPr>
        </a:p>
      </dgm:t>
    </dgm:pt>
    <dgm:pt modelId="{D3CBB784-E551-40FE-A88E-7B368993A090}">
      <dgm:prSet phldrT="[Text]"/>
      <dgm:spPr>
        <a:xfrm>
          <a:off x="165410"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Wing Structure</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82753D6B-E47D-4C99-B2A0-59BD76592146}" type="parTrans" cxnId="{74FDD276-DB3F-41A7-B519-E0B7C42CE1B6}">
      <dgm:prSet/>
      <dgm:spPr>
        <a:xfrm>
          <a:off x="437223" y="1091605"/>
          <a:ext cx="1281403" cy="203277"/>
        </a:xfrm>
        <a:custGeom>
          <a:avLst/>
          <a:gdLst/>
          <a:ahLst/>
          <a:cxnLst/>
          <a:rect l="0" t="0" r="0" b="0"/>
          <a:pathLst>
            <a:path>
              <a:moveTo>
                <a:pt x="1281403" y="0"/>
              </a:moveTo>
              <a:lnTo>
                <a:pt x="1281403"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697DCBAA-E7A2-4881-A65A-3DC5A90E9932}" type="sibTrans" cxnId="{74FDD276-DB3F-41A7-B519-E0B7C42CE1B6}">
      <dgm:prSet/>
      <dgm:spPr/>
      <dgm:t>
        <a:bodyPr/>
        <a:lstStyle/>
        <a:p>
          <a:pPr algn="ctr"/>
          <a:endParaRPr lang="en-US">
            <a:latin typeface="Arial" panose="020B0604020202020204" pitchFamily="34" charset="0"/>
            <a:cs typeface="Arial" panose="020B0604020202020204" pitchFamily="34" charset="0"/>
          </a:endParaRPr>
        </a:p>
      </dgm:t>
    </dgm:pt>
    <dgm:pt modelId="{A912E8D3-2A83-4908-ADA9-D77BC318FC40}">
      <dgm:prSet phldrT="[Text]"/>
      <dgm:spPr>
        <a:xfrm>
          <a:off x="1019680"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 Control Surfaces</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3C15765B-DB71-4CBD-883C-AF2A2EA9FEF2}" type="parTrans" cxnId="{446C2F14-2245-4CC0-9D05-4611AD175960}">
      <dgm:prSet/>
      <dgm:spPr>
        <a:xfrm>
          <a:off x="1291493" y="1091605"/>
          <a:ext cx="427134" cy="203277"/>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C150D02C-081F-44EE-9AE3-2EEC084F0A54}" type="sibTrans" cxnId="{446C2F14-2245-4CC0-9D05-4611AD175960}">
      <dgm:prSet/>
      <dgm:spPr/>
      <dgm:t>
        <a:bodyPr/>
        <a:lstStyle/>
        <a:p>
          <a:pPr algn="ctr"/>
          <a:endParaRPr lang="en-US">
            <a:latin typeface="Arial" panose="020B0604020202020204" pitchFamily="34" charset="0"/>
            <a:cs typeface="Arial" panose="020B0604020202020204" pitchFamily="34" charset="0"/>
          </a:endParaRPr>
        </a:p>
      </dgm:t>
    </dgm:pt>
    <dgm:pt modelId="{437727C5-4299-4CD7-A7DE-EAF2355633B1}">
      <dgm:prSet phldrT="[Text]"/>
      <dgm:spPr>
        <a:xfrm>
          <a:off x="4090543"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Avionics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A2683BBD-95A3-4E6B-9B33-5200BD3FEE43}" type="parTrans" cxnId="{9FB80C8B-B627-49BF-AD0D-7B8B5594A8A8}">
      <dgm:prSet/>
      <dgm:spPr>
        <a:xfrm>
          <a:off x="3467626" y="444497"/>
          <a:ext cx="894729" cy="203277"/>
        </a:xfrm>
        <a:custGeom>
          <a:avLst/>
          <a:gdLst/>
          <a:ahLst/>
          <a:cxnLst/>
          <a:rect l="0" t="0" r="0" b="0"/>
          <a:pathLst>
            <a:path>
              <a:moveTo>
                <a:pt x="0" y="0"/>
              </a:moveTo>
              <a:lnTo>
                <a:pt x="0" y="138527"/>
              </a:lnTo>
              <a:lnTo>
                <a:pt x="894729" y="138527"/>
              </a:lnTo>
              <a:lnTo>
                <a:pt x="894729"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72FA8669-CD19-43A0-89DD-3212D1210D95}" type="sibTrans" cxnId="{9FB80C8B-B627-49BF-AD0D-7B8B5594A8A8}">
      <dgm:prSet/>
      <dgm:spPr/>
      <dgm:t>
        <a:bodyPr/>
        <a:lstStyle/>
        <a:p>
          <a:pPr algn="ctr"/>
          <a:endParaRPr lang="en-US">
            <a:latin typeface="Arial" panose="020B0604020202020204" pitchFamily="34" charset="0"/>
            <a:cs typeface="Arial" panose="020B0604020202020204" pitchFamily="34" charset="0"/>
          </a:endParaRPr>
        </a:p>
      </dgm:t>
    </dgm:pt>
    <dgm:pt modelId="{11C740CC-CECE-49AD-ADE8-92DC5643D1FE}">
      <dgm:prSet phldrT="[Text]"/>
      <dgm:spPr>
        <a:xfrm>
          <a:off x="3582487" y="1368661"/>
          <a:ext cx="860788"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 Defensive Aids System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(DNM)</a:t>
          </a:r>
        </a:p>
      </dgm:t>
    </dgm:pt>
    <dgm:pt modelId="{E12D8D2C-9C5F-4C0C-B958-BFC59C8805C9}" type="parTrans" cxnId="{17EBFCFF-FB92-47C4-9B44-A1DFD6FF919B}">
      <dgm:prSet/>
      <dgm:spPr>
        <a:xfrm>
          <a:off x="3935221" y="1091605"/>
          <a:ext cx="427134" cy="203277"/>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1BE793E5-0F6A-46DA-8534-DFFE282EBC58}" type="sibTrans" cxnId="{17EBFCFF-FB92-47C4-9B44-A1DFD6FF919B}">
      <dgm:prSet/>
      <dgm:spPr/>
      <dgm:t>
        <a:bodyPr/>
        <a:lstStyle/>
        <a:p>
          <a:pPr algn="ctr"/>
          <a:endParaRPr lang="en-US">
            <a:latin typeface="Arial" panose="020B0604020202020204" pitchFamily="34" charset="0"/>
            <a:cs typeface="Arial" panose="020B0604020202020204" pitchFamily="34" charset="0"/>
          </a:endParaRPr>
        </a:p>
      </dgm:t>
    </dgm:pt>
    <dgm:pt modelId="{DB63FCC7-F30A-46F2-9318-A7643D234ED8}">
      <dgm:prSet/>
      <dgm:spPr>
        <a:xfrm>
          <a:off x="4598598"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 RADAR (PVF)</a:t>
          </a:r>
        </a:p>
      </dgm:t>
    </dgm:pt>
    <dgm:pt modelId="{2B045A18-D60D-453A-BF06-529EDD303F01}" type="parTrans" cxnId="{9975FE0D-0E91-4B63-AC16-C32DF74D101B}">
      <dgm:prSet/>
      <dgm:spPr>
        <a:xfrm>
          <a:off x="4362356" y="1091605"/>
          <a:ext cx="508055" cy="203277"/>
        </a:xfrm>
        <a:custGeom>
          <a:avLst/>
          <a:gdLst/>
          <a:ahLst/>
          <a:cxnLst/>
          <a:rect l="0" t="0" r="0" b="0"/>
          <a:pathLst>
            <a:path>
              <a:moveTo>
                <a:pt x="0" y="0"/>
              </a:moveTo>
              <a:lnTo>
                <a:pt x="0" y="138527"/>
              </a:lnTo>
              <a:lnTo>
                <a:pt x="508055" y="138527"/>
              </a:lnTo>
              <a:lnTo>
                <a:pt x="508055"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66ABBCE5-DFB1-4CFF-838E-46B0CC4608A5}" type="sibTrans" cxnId="{9975FE0D-0E91-4B63-AC16-C32DF74D101B}">
      <dgm:prSet/>
      <dgm:spPr/>
      <dgm:t>
        <a:bodyPr/>
        <a:lstStyle/>
        <a:p>
          <a:pPr algn="ctr"/>
          <a:endParaRPr lang="en-US">
            <a:latin typeface="Arial" panose="020B0604020202020204" pitchFamily="34" charset="0"/>
            <a:cs typeface="Arial" panose="020B0604020202020204" pitchFamily="34" charset="0"/>
          </a:endParaRPr>
        </a:p>
      </dgm:t>
    </dgm:pt>
    <dgm:pt modelId="{0F80677E-58B5-4237-83DD-B9839C0A6985}">
      <dgm:prSet/>
      <dgm:spPr>
        <a:xfrm>
          <a:off x="4598598"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2.21 Antenna (PAF)</a:t>
          </a:r>
        </a:p>
      </dgm:t>
    </dgm:pt>
    <dgm:pt modelId="{7954DB06-5A3D-45DB-93CF-D8547C8A447A}" type="parTrans" cxnId="{2A9BD564-B3E0-4B0A-93F2-2329F072323A}">
      <dgm:prSet/>
      <dgm:spPr>
        <a:xfrm>
          <a:off x="4824691"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DDAAD6BC-A207-45C2-A835-B2BAF1E400D6}" type="sibTrans" cxnId="{2A9BD564-B3E0-4B0A-93F2-2329F072323A}">
      <dgm:prSet/>
      <dgm:spPr/>
      <dgm:t>
        <a:bodyPr/>
        <a:lstStyle/>
        <a:p>
          <a:pPr algn="ctr"/>
          <a:endParaRPr lang="en-US">
            <a:latin typeface="Arial" panose="020B0604020202020204" pitchFamily="34" charset="0"/>
            <a:cs typeface="Arial" panose="020B0604020202020204" pitchFamily="34" charset="0"/>
          </a:endParaRPr>
        </a:p>
      </dgm:t>
    </dgm:pt>
    <dgm:pt modelId="{F56B2D6C-DC0F-4F80-9A05-2C078A914863}">
      <dgm:prSet/>
      <dgm:spPr>
        <a:xfrm>
          <a:off x="1873949"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 Fuel Tank System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a:t>
          </a:r>
        </a:p>
      </dgm:t>
    </dgm:pt>
    <dgm:pt modelId="{AD34B56E-FD8A-4CDC-9D38-CEB5D43938F0}" type="parTrans" cxnId="{1ABB9CAA-CC66-4437-9474-7B329D1579A4}">
      <dgm:prSet/>
      <dgm:spPr>
        <a:xfrm>
          <a:off x="1718627" y="1091605"/>
          <a:ext cx="427134" cy="203277"/>
        </a:xfrm>
        <a:custGeom>
          <a:avLst/>
          <a:gdLst/>
          <a:ahLst/>
          <a:cxnLst/>
          <a:rect l="0" t="0" r="0" b="0"/>
          <a:pathLst>
            <a:path>
              <a:moveTo>
                <a:pt x="0" y="0"/>
              </a:moveTo>
              <a:lnTo>
                <a:pt x="0" y="138527"/>
              </a:lnTo>
              <a:lnTo>
                <a:pt x="427134" y="138527"/>
              </a:lnTo>
              <a:lnTo>
                <a:pt x="427134"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A4F0793C-791D-4124-998D-A5DA82AE18E1}" type="sibTrans" cxnId="{1ABB9CAA-CC66-4437-9474-7B329D1579A4}">
      <dgm:prSet/>
      <dgm:spPr/>
      <dgm:t>
        <a:bodyPr/>
        <a:lstStyle/>
        <a:p>
          <a:pPr algn="ctr"/>
          <a:endParaRPr lang="en-US">
            <a:latin typeface="Arial" panose="020B0604020202020204" pitchFamily="34" charset="0"/>
            <a:cs typeface="Arial" panose="020B0604020202020204" pitchFamily="34" charset="0"/>
          </a:endParaRPr>
        </a:p>
      </dgm:t>
    </dgm:pt>
    <dgm:pt modelId="{FDD08DB6-6773-4415-92D7-79C3F1818445}">
      <dgm:prSet/>
      <dgm:spPr>
        <a:xfrm>
          <a:off x="2728218"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Auxillary Power Unit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(PVF)</a:t>
          </a:r>
        </a:p>
      </dgm:t>
    </dgm:pt>
    <dgm:pt modelId="{3A45583B-95D7-4B44-9525-4C910D4F45D1}" type="parTrans" cxnId="{5444D452-6D87-4548-8AFF-24C71235C015}">
      <dgm:prSet/>
      <dgm:spPr>
        <a:xfrm>
          <a:off x="1718627" y="1091605"/>
          <a:ext cx="1281403" cy="203277"/>
        </a:xfrm>
        <a:custGeom>
          <a:avLst/>
          <a:gdLst/>
          <a:ahLst/>
          <a:cxnLst/>
          <a:rect l="0" t="0" r="0" b="0"/>
          <a:pathLst>
            <a:path>
              <a:moveTo>
                <a:pt x="0" y="0"/>
              </a:moveTo>
              <a:lnTo>
                <a:pt x="0" y="138527"/>
              </a:lnTo>
              <a:lnTo>
                <a:pt x="1281403" y="138527"/>
              </a:lnTo>
              <a:lnTo>
                <a:pt x="1281403"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4C571BF1-54F5-4672-941D-2901C8E2718D}" type="sibTrans" cxnId="{5444D452-6D87-4548-8AFF-24C71235C015}">
      <dgm:prSet/>
      <dgm:spPr/>
      <dgm:t>
        <a:bodyPr/>
        <a:lstStyle/>
        <a:p>
          <a:pPr algn="ctr"/>
          <a:endParaRPr lang="en-US">
            <a:latin typeface="Arial" panose="020B0604020202020204" pitchFamily="34" charset="0"/>
            <a:cs typeface="Arial" panose="020B0604020202020204" pitchFamily="34" charset="0"/>
          </a:endParaRPr>
        </a:p>
      </dgm:t>
    </dgm:pt>
    <dgm:pt modelId="{96CA0108-E346-4BEE-813F-2F05F259620F}">
      <dgm:prSet/>
      <dgm:spPr>
        <a:xfrm>
          <a:off x="3663408"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2.11 DAS Controller (DNM)</a:t>
          </a:r>
        </a:p>
      </dgm:t>
    </dgm:pt>
    <dgm:pt modelId="{94ECB9C0-69ED-432C-BF8F-8E44C9C3C262}" type="parTrans" cxnId="{5FC5F9C3-FA6E-47D5-8ACD-A57838C96E3F}">
      <dgm:prSet/>
      <dgm:spPr>
        <a:xfrm>
          <a:off x="3889501"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02A5C79B-F3E2-4FFA-A8B8-2414CE3949AB}" type="sibTrans" cxnId="{5FC5F9C3-FA6E-47D5-8ACD-A57838C96E3F}">
      <dgm:prSet/>
      <dgm:spPr/>
      <dgm:t>
        <a:bodyPr/>
        <a:lstStyle/>
        <a:p>
          <a:pPr algn="ctr"/>
          <a:endParaRPr lang="en-US">
            <a:latin typeface="Arial" panose="020B0604020202020204" pitchFamily="34" charset="0"/>
            <a:cs typeface="Arial" panose="020B0604020202020204" pitchFamily="34" charset="0"/>
          </a:endParaRPr>
        </a:p>
      </dgm:t>
    </dgm:pt>
    <dgm:pt modelId="{25616AF6-1446-4D47-936B-46C1D87E8843}">
      <dgm:prSet/>
      <dgm:spPr>
        <a:xfrm>
          <a:off x="4944812"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Engine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 (FEX)</a:t>
          </a:r>
        </a:p>
      </dgm:t>
    </dgm:pt>
    <dgm:pt modelId="{1D43DBC9-2961-401C-B82D-0D1A7FB3490F}" type="parTrans" cxnId="{85729C79-0711-4510-B063-53DE40FC83C6}">
      <dgm:prSet/>
      <dgm:spPr>
        <a:xfrm>
          <a:off x="3467626" y="444497"/>
          <a:ext cx="1748998" cy="203277"/>
        </a:xfrm>
        <a:custGeom>
          <a:avLst/>
          <a:gdLst/>
          <a:ahLst/>
          <a:cxnLst/>
          <a:rect l="0" t="0" r="0" b="0"/>
          <a:pathLst>
            <a:path>
              <a:moveTo>
                <a:pt x="0" y="0"/>
              </a:moveTo>
              <a:lnTo>
                <a:pt x="0" y="138527"/>
              </a:lnTo>
              <a:lnTo>
                <a:pt x="1748998" y="138527"/>
              </a:lnTo>
              <a:lnTo>
                <a:pt x="1748998"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9045DCB9-7E35-4C7C-9144-2E143243C142}" type="sibTrans" cxnId="{85729C79-0711-4510-B063-53DE40FC83C6}">
      <dgm:prSet/>
      <dgm:spPr/>
      <dgm:t>
        <a:bodyPr/>
        <a:lstStyle/>
        <a:p>
          <a:pPr algn="ctr"/>
          <a:endParaRPr lang="en-US">
            <a:latin typeface="Arial" panose="020B0604020202020204" pitchFamily="34" charset="0"/>
            <a:cs typeface="Arial" panose="020B0604020202020204" pitchFamily="34" charset="0"/>
          </a:endParaRPr>
        </a:p>
      </dgm:t>
    </dgm:pt>
    <dgm:pt modelId="{8DC18E6A-EA3D-475C-A8E0-E4C9F4304759}">
      <dgm:prSet/>
      <dgm:spPr>
        <a:xfrm>
          <a:off x="1019680"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52CBC892-3416-45CE-8E32-5E810C8F19B9}" type="parTrans" cxnId="{B7A9D26D-A678-464D-9BAF-50FCC631A2DA}">
      <dgm:prSet/>
      <dgm:spPr>
        <a:xfrm>
          <a:off x="1245773"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B484A91B-688D-4231-A82A-50165EFAA675}" type="sibTrans" cxnId="{B7A9D26D-A678-464D-9BAF-50FCC631A2DA}">
      <dgm:prSet/>
      <dgm:spPr/>
      <dgm:t>
        <a:bodyPr/>
        <a:lstStyle/>
        <a:p>
          <a:endParaRPr lang="en-GB">
            <a:latin typeface="Arial" panose="020B0604020202020204" pitchFamily="34" charset="0"/>
            <a:cs typeface="Arial" panose="020B0604020202020204" pitchFamily="34" charset="0"/>
          </a:endParaRPr>
        </a:p>
      </dgm:t>
    </dgm:pt>
    <dgm:pt modelId="{2A999AF1-5980-4490-90BC-BBC72FA6C739}">
      <dgm:prSet/>
      <dgm:spPr>
        <a:xfrm>
          <a:off x="165410"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A2897DD2-DF55-4053-A357-C5B86ECBB860}" type="parTrans" cxnId="{1273F15D-0085-4FBA-AD2B-86CFF8E4B33B}">
      <dgm:prSet/>
      <dgm:spPr>
        <a:xfrm>
          <a:off x="391503"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26DBF8DE-69D2-4E20-AA49-FF229E52F91C}" type="sibTrans" cxnId="{1273F15D-0085-4FBA-AD2B-86CFF8E4B33B}">
      <dgm:prSet/>
      <dgm:spPr/>
      <dgm:t>
        <a:bodyPr/>
        <a:lstStyle/>
        <a:p>
          <a:endParaRPr lang="en-GB">
            <a:latin typeface="Arial" panose="020B0604020202020204" pitchFamily="34" charset="0"/>
            <a:cs typeface="Arial" panose="020B0604020202020204" pitchFamily="34" charset="0"/>
          </a:endParaRPr>
        </a:p>
      </dgm:t>
    </dgm:pt>
    <dgm:pt modelId="{9ABD207D-BAF6-4591-AF6B-3A8635C693F3}">
      <dgm:prSet/>
      <dgm:spPr>
        <a:xfrm>
          <a:off x="1873949"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7FBF546D-E17B-4D6D-931B-7B9D8FC07CFE}" type="parTrans" cxnId="{341DE7EC-4061-481F-A0B7-4B78F6C27AA1}">
      <dgm:prSet/>
      <dgm:spPr>
        <a:xfrm>
          <a:off x="2100042"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2A8991C7-B14A-48E5-A4EA-871C1DC10965}" type="sibTrans" cxnId="{341DE7EC-4061-481F-A0B7-4B78F6C27AA1}">
      <dgm:prSet/>
      <dgm:spPr/>
      <dgm:t>
        <a:bodyPr/>
        <a:lstStyle/>
        <a:p>
          <a:endParaRPr lang="en-GB">
            <a:latin typeface="Arial" panose="020B0604020202020204" pitchFamily="34" charset="0"/>
            <a:cs typeface="Arial" panose="020B0604020202020204" pitchFamily="34" charset="0"/>
          </a:endParaRPr>
        </a:p>
      </dgm:t>
    </dgm:pt>
    <dgm:pt modelId="{498A0646-5690-4A09-B5C8-9E6FD386C082}" type="pres">
      <dgm:prSet presAssocID="{387299A2-B88F-4BDD-81EF-D3F5BF9C5572}" presName="hierChild1" presStyleCnt="0">
        <dgm:presLayoutVars>
          <dgm:chPref val="1"/>
          <dgm:dir/>
          <dgm:animOne val="branch"/>
          <dgm:animLvl val="lvl"/>
          <dgm:resizeHandles/>
        </dgm:presLayoutVars>
      </dgm:prSet>
      <dgm:spPr/>
    </dgm:pt>
    <dgm:pt modelId="{42DFE00F-689E-4B73-B301-E1A9A1A12619}" type="pres">
      <dgm:prSet presAssocID="{98EA3957-C931-4865-B156-4A311A45EC8B}" presName="hierRoot1" presStyleCnt="0"/>
      <dgm:spPr/>
    </dgm:pt>
    <dgm:pt modelId="{A4E2ECEC-500C-470B-BDDD-34022C871B7B}" type="pres">
      <dgm:prSet presAssocID="{98EA3957-C931-4865-B156-4A311A45EC8B}" presName="composite" presStyleCnt="0"/>
      <dgm:spPr/>
    </dgm:pt>
    <dgm:pt modelId="{685CAD60-6E07-49B2-8DF1-45A503A9CE98}" type="pres">
      <dgm:prSet presAssocID="{98EA3957-C931-4865-B156-4A311A45EC8B}" presName="background" presStyleLbl="node0" presStyleIdx="0" presStyleCnt="1"/>
      <dgm:spPr>
        <a:xfrm>
          <a:off x="3118152" y="665"/>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ED8EE55-ECCD-4C87-AB85-82F849F3878D}" type="pres">
      <dgm:prSet presAssocID="{98EA3957-C931-4865-B156-4A311A45EC8B}" presName="text" presStyleLbl="fgAcc0" presStyleIdx="0" presStyleCnt="1">
        <dgm:presLayoutVars>
          <dgm:chPref val="3"/>
        </dgm:presLayoutVars>
      </dgm:prSet>
      <dgm:spPr/>
    </dgm:pt>
    <dgm:pt modelId="{B84AFA8F-2319-4CC5-86AB-CBEEA5E1D074}" type="pres">
      <dgm:prSet presAssocID="{98EA3957-C931-4865-B156-4A311A45EC8B}" presName="hierChild2" presStyleCnt="0"/>
      <dgm:spPr/>
    </dgm:pt>
    <dgm:pt modelId="{9343AAC9-366D-4700-BCA9-65B3141716AF}" type="pres">
      <dgm:prSet presAssocID="{0E45618E-3758-4379-9A4B-21325AAB3D04}" presName="Name10" presStyleLbl="parChTrans1D2" presStyleIdx="0" presStyleCnt="3"/>
      <dgm:spPr/>
    </dgm:pt>
    <dgm:pt modelId="{0E5EFBB4-1801-4FAF-BCDB-B4BD1BC7781A}" type="pres">
      <dgm:prSet presAssocID="{E4626E67-B670-4A01-BDE5-4444CBBFE5F4}" presName="hierRoot2" presStyleCnt="0"/>
      <dgm:spPr/>
    </dgm:pt>
    <dgm:pt modelId="{B7DE89F2-6058-4754-9A0A-71D6F1DABCB9}" type="pres">
      <dgm:prSet presAssocID="{E4626E67-B670-4A01-BDE5-4444CBBFE5F4}" presName="composite2" presStyleCnt="0"/>
      <dgm:spPr/>
    </dgm:pt>
    <dgm:pt modelId="{D2C67B1D-2FE6-4859-ADCF-0AC37F139F40}" type="pres">
      <dgm:prSet presAssocID="{E4626E67-B670-4A01-BDE5-4444CBBFE5F4}" presName="background2" presStyleLbl="node2" presStyleIdx="0" presStyleCnt="3"/>
      <dgm:spPr>
        <a:xfrm>
          <a:off x="1369153"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7FC46A2-E1BD-436C-A943-93004A7F88BD}" type="pres">
      <dgm:prSet presAssocID="{E4626E67-B670-4A01-BDE5-4444CBBFE5F4}" presName="text2" presStyleLbl="fgAcc2" presStyleIdx="0" presStyleCnt="3">
        <dgm:presLayoutVars>
          <dgm:chPref val="3"/>
        </dgm:presLayoutVars>
      </dgm:prSet>
      <dgm:spPr/>
    </dgm:pt>
    <dgm:pt modelId="{62671D81-9B48-4C60-B018-677BC6000E80}" type="pres">
      <dgm:prSet presAssocID="{E4626E67-B670-4A01-BDE5-4444CBBFE5F4}" presName="hierChild3" presStyleCnt="0"/>
      <dgm:spPr/>
    </dgm:pt>
    <dgm:pt modelId="{5A22C008-9271-4B86-8919-2BD0359E9B2C}" type="pres">
      <dgm:prSet presAssocID="{82753D6B-E47D-4C99-B2A0-59BD76592146}" presName="Name17" presStyleLbl="parChTrans1D3" presStyleIdx="0" presStyleCnt="6"/>
      <dgm:spPr/>
    </dgm:pt>
    <dgm:pt modelId="{F6C8F737-68C2-495E-9B20-EE3EECD0CC26}" type="pres">
      <dgm:prSet presAssocID="{D3CBB784-E551-40FE-A88E-7B368993A090}" presName="hierRoot3" presStyleCnt="0"/>
      <dgm:spPr/>
    </dgm:pt>
    <dgm:pt modelId="{915787B4-DB12-46B7-B0B3-7CC2EECC58EB}" type="pres">
      <dgm:prSet presAssocID="{D3CBB784-E551-40FE-A88E-7B368993A090}" presName="composite3" presStyleCnt="0"/>
      <dgm:spPr/>
    </dgm:pt>
    <dgm:pt modelId="{29CE8839-C4F8-466F-8E46-E22673307453}" type="pres">
      <dgm:prSet presAssocID="{D3CBB784-E551-40FE-A88E-7B368993A090}" presName="background3" presStyleLbl="node3" presStyleIdx="0" presStyleCnt="6"/>
      <dgm:spPr>
        <a:xfrm>
          <a:off x="87750"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4C1A4F8-3B83-4B98-9F61-DC8ED174643D}" type="pres">
      <dgm:prSet presAssocID="{D3CBB784-E551-40FE-A88E-7B368993A090}" presName="text3" presStyleLbl="fgAcc3" presStyleIdx="0" presStyleCnt="6">
        <dgm:presLayoutVars>
          <dgm:chPref val="3"/>
        </dgm:presLayoutVars>
      </dgm:prSet>
      <dgm:spPr/>
    </dgm:pt>
    <dgm:pt modelId="{95A61584-1CE4-47DB-BA81-6D1DCDE6ACFF}" type="pres">
      <dgm:prSet presAssocID="{D3CBB784-E551-40FE-A88E-7B368993A090}" presName="hierChild4" presStyleCnt="0"/>
      <dgm:spPr/>
    </dgm:pt>
    <dgm:pt modelId="{EB5B96CC-2551-4CAE-976C-096D9F68098E}" type="pres">
      <dgm:prSet presAssocID="{A2897DD2-DF55-4053-A357-C5B86ECBB860}" presName="Name23" presStyleLbl="parChTrans1D4" presStyleIdx="0" presStyleCnt="5"/>
      <dgm:spPr/>
    </dgm:pt>
    <dgm:pt modelId="{4661A666-886A-43E2-A2C4-021396CD5166}" type="pres">
      <dgm:prSet presAssocID="{2A999AF1-5980-4490-90BC-BBC72FA6C739}" presName="hierRoot4" presStyleCnt="0"/>
      <dgm:spPr/>
    </dgm:pt>
    <dgm:pt modelId="{D4B50B11-ADA6-4AA4-A0FA-8AC2E8337969}" type="pres">
      <dgm:prSet presAssocID="{2A999AF1-5980-4490-90BC-BBC72FA6C739}" presName="composite4" presStyleCnt="0"/>
      <dgm:spPr/>
    </dgm:pt>
    <dgm:pt modelId="{E2F09005-0C43-464F-A99D-C2C29904716E}" type="pres">
      <dgm:prSet presAssocID="{2A999AF1-5980-4490-90BC-BBC72FA6C739}" presName="background4" presStyleLbl="node4" presStyleIdx="0" presStyleCnt="5"/>
      <dgm:spPr>
        <a:xfrm>
          <a:off x="87750"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8E169F0-5426-4CF8-AE66-1993DE314A52}" type="pres">
      <dgm:prSet presAssocID="{2A999AF1-5980-4490-90BC-BBC72FA6C739}" presName="text4" presStyleLbl="fgAcc4" presStyleIdx="0" presStyleCnt="5">
        <dgm:presLayoutVars>
          <dgm:chPref val="3"/>
        </dgm:presLayoutVars>
      </dgm:prSet>
      <dgm:spPr/>
    </dgm:pt>
    <dgm:pt modelId="{516F7EEF-57F9-4222-858D-2CEB1C760040}" type="pres">
      <dgm:prSet presAssocID="{2A999AF1-5980-4490-90BC-BBC72FA6C739}" presName="hierChild5" presStyleCnt="0"/>
      <dgm:spPr/>
    </dgm:pt>
    <dgm:pt modelId="{1D1E8CF2-13DF-4017-8439-6830E7AC5B1E}" type="pres">
      <dgm:prSet presAssocID="{3C15765B-DB71-4CBD-883C-AF2A2EA9FEF2}" presName="Name17" presStyleLbl="parChTrans1D3" presStyleIdx="1" presStyleCnt="6"/>
      <dgm:spPr/>
    </dgm:pt>
    <dgm:pt modelId="{36B7141B-70B6-4352-ACF2-0CE6519DFA8E}" type="pres">
      <dgm:prSet presAssocID="{A912E8D3-2A83-4908-ADA9-D77BC318FC40}" presName="hierRoot3" presStyleCnt="0"/>
      <dgm:spPr/>
    </dgm:pt>
    <dgm:pt modelId="{CB5CB605-EB4F-415A-A88F-FACFEDA981A4}" type="pres">
      <dgm:prSet presAssocID="{A912E8D3-2A83-4908-ADA9-D77BC318FC40}" presName="composite3" presStyleCnt="0"/>
      <dgm:spPr/>
    </dgm:pt>
    <dgm:pt modelId="{3CECAD4A-C41A-4947-B5DB-F88003F8DCCB}" type="pres">
      <dgm:prSet presAssocID="{A912E8D3-2A83-4908-ADA9-D77BC318FC40}" presName="background3" presStyleLbl="node3" presStyleIdx="1" presStyleCnt="6"/>
      <dgm:spPr>
        <a:xfrm>
          <a:off x="942019"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6C38099-AA92-4496-B80C-8F20D1749D1B}" type="pres">
      <dgm:prSet presAssocID="{A912E8D3-2A83-4908-ADA9-D77BC318FC40}" presName="text3" presStyleLbl="fgAcc3" presStyleIdx="1" presStyleCnt="6">
        <dgm:presLayoutVars>
          <dgm:chPref val="3"/>
        </dgm:presLayoutVars>
      </dgm:prSet>
      <dgm:spPr/>
    </dgm:pt>
    <dgm:pt modelId="{D8FF7443-0275-4745-A1C6-EFEABD1FCF9C}" type="pres">
      <dgm:prSet presAssocID="{A912E8D3-2A83-4908-ADA9-D77BC318FC40}" presName="hierChild4" presStyleCnt="0"/>
      <dgm:spPr/>
    </dgm:pt>
    <dgm:pt modelId="{06688ED1-E5DE-4B7E-8F8C-BD326F80ADE8}" type="pres">
      <dgm:prSet presAssocID="{52CBC892-3416-45CE-8E32-5E810C8F19B9}" presName="Name23" presStyleLbl="parChTrans1D4" presStyleIdx="1" presStyleCnt="5"/>
      <dgm:spPr/>
    </dgm:pt>
    <dgm:pt modelId="{0307B4F8-6D4B-435E-BC9A-5D55EDE18DC6}" type="pres">
      <dgm:prSet presAssocID="{8DC18E6A-EA3D-475C-A8E0-E4C9F4304759}" presName="hierRoot4" presStyleCnt="0"/>
      <dgm:spPr/>
    </dgm:pt>
    <dgm:pt modelId="{AEF3287C-84FD-4C8F-A1AB-7A6492425895}" type="pres">
      <dgm:prSet presAssocID="{8DC18E6A-EA3D-475C-A8E0-E4C9F4304759}" presName="composite4" presStyleCnt="0"/>
      <dgm:spPr/>
    </dgm:pt>
    <dgm:pt modelId="{A8F8788C-4057-4020-8576-A41803932221}" type="pres">
      <dgm:prSet presAssocID="{8DC18E6A-EA3D-475C-A8E0-E4C9F4304759}" presName="background4" presStyleLbl="node4" presStyleIdx="1" presStyleCnt="5"/>
      <dgm:spPr>
        <a:xfrm>
          <a:off x="942019"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7CE89ED-85AF-4B99-9E73-3AD34C4F6290}" type="pres">
      <dgm:prSet presAssocID="{8DC18E6A-EA3D-475C-A8E0-E4C9F4304759}" presName="text4" presStyleLbl="fgAcc4" presStyleIdx="1" presStyleCnt="5">
        <dgm:presLayoutVars>
          <dgm:chPref val="3"/>
        </dgm:presLayoutVars>
      </dgm:prSet>
      <dgm:spPr/>
    </dgm:pt>
    <dgm:pt modelId="{B72DE28F-9EBE-4BEF-89C8-FFE856FE2EB3}" type="pres">
      <dgm:prSet presAssocID="{8DC18E6A-EA3D-475C-A8E0-E4C9F4304759}" presName="hierChild5" presStyleCnt="0"/>
      <dgm:spPr/>
    </dgm:pt>
    <dgm:pt modelId="{4BB0B17E-6C60-4D2D-A794-2B9E573E42A2}" type="pres">
      <dgm:prSet presAssocID="{AD34B56E-FD8A-4CDC-9D38-CEB5D43938F0}" presName="Name17" presStyleLbl="parChTrans1D3" presStyleIdx="2" presStyleCnt="6"/>
      <dgm:spPr/>
    </dgm:pt>
    <dgm:pt modelId="{56145AF5-493F-46FE-B1FE-BB2783D66E34}" type="pres">
      <dgm:prSet presAssocID="{F56B2D6C-DC0F-4F80-9A05-2C078A914863}" presName="hierRoot3" presStyleCnt="0"/>
      <dgm:spPr/>
    </dgm:pt>
    <dgm:pt modelId="{B07419DD-354A-47AA-A901-456ECB9B561B}" type="pres">
      <dgm:prSet presAssocID="{F56B2D6C-DC0F-4F80-9A05-2C078A914863}" presName="composite3" presStyleCnt="0"/>
      <dgm:spPr/>
    </dgm:pt>
    <dgm:pt modelId="{C636E113-1789-41EF-A85F-A9D68A57079F}" type="pres">
      <dgm:prSet presAssocID="{F56B2D6C-DC0F-4F80-9A05-2C078A914863}" presName="background3" presStyleLbl="node3" presStyleIdx="2" presStyleCnt="6"/>
      <dgm:spPr>
        <a:xfrm>
          <a:off x="1796288"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C1A6691-CFEB-4385-B927-79074DC33F7D}" type="pres">
      <dgm:prSet presAssocID="{F56B2D6C-DC0F-4F80-9A05-2C078A914863}" presName="text3" presStyleLbl="fgAcc3" presStyleIdx="2" presStyleCnt="6">
        <dgm:presLayoutVars>
          <dgm:chPref val="3"/>
        </dgm:presLayoutVars>
      </dgm:prSet>
      <dgm:spPr/>
    </dgm:pt>
    <dgm:pt modelId="{971DF1E0-0EE4-423F-8C03-0619133EFF98}" type="pres">
      <dgm:prSet presAssocID="{F56B2D6C-DC0F-4F80-9A05-2C078A914863}" presName="hierChild4" presStyleCnt="0"/>
      <dgm:spPr/>
    </dgm:pt>
    <dgm:pt modelId="{581EA29C-37BE-4A21-81A6-E8B656ABC0FB}" type="pres">
      <dgm:prSet presAssocID="{7FBF546D-E17B-4D6D-931B-7B9D8FC07CFE}" presName="Name23" presStyleLbl="parChTrans1D4" presStyleIdx="2" presStyleCnt="5"/>
      <dgm:spPr/>
    </dgm:pt>
    <dgm:pt modelId="{A5703861-E248-49C7-92B5-53AA17FFF857}" type="pres">
      <dgm:prSet presAssocID="{9ABD207D-BAF6-4591-AF6B-3A8635C693F3}" presName="hierRoot4" presStyleCnt="0"/>
      <dgm:spPr/>
    </dgm:pt>
    <dgm:pt modelId="{7CF41443-51CF-439F-84E9-F18652F913D5}" type="pres">
      <dgm:prSet presAssocID="{9ABD207D-BAF6-4591-AF6B-3A8635C693F3}" presName="composite4" presStyleCnt="0"/>
      <dgm:spPr/>
    </dgm:pt>
    <dgm:pt modelId="{2E9AFBD9-3C23-4C21-ACAC-8A232A2A64D8}" type="pres">
      <dgm:prSet presAssocID="{9ABD207D-BAF6-4591-AF6B-3A8635C693F3}" presName="background4" presStyleLbl="node4" presStyleIdx="2" presStyleCnt="5"/>
      <dgm:spPr>
        <a:xfrm>
          <a:off x="1796288"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1BDEAF-1014-45DA-8B47-FD3755AE7030}" type="pres">
      <dgm:prSet presAssocID="{9ABD207D-BAF6-4591-AF6B-3A8635C693F3}" presName="text4" presStyleLbl="fgAcc4" presStyleIdx="2" presStyleCnt="5">
        <dgm:presLayoutVars>
          <dgm:chPref val="3"/>
        </dgm:presLayoutVars>
      </dgm:prSet>
      <dgm:spPr/>
    </dgm:pt>
    <dgm:pt modelId="{AD9EFEBC-3439-478D-B253-5A41A72D6D63}" type="pres">
      <dgm:prSet presAssocID="{9ABD207D-BAF6-4591-AF6B-3A8635C693F3}" presName="hierChild5" presStyleCnt="0"/>
      <dgm:spPr/>
    </dgm:pt>
    <dgm:pt modelId="{D1A388F6-C4E2-4E05-8255-D68493D763CD}" type="pres">
      <dgm:prSet presAssocID="{3A45583B-95D7-4B44-9525-4C910D4F45D1}" presName="Name17" presStyleLbl="parChTrans1D3" presStyleIdx="3" presStyleCnt="6"/>
      <dgm:spPr/>
    </dgm:pt>
    <dgm:pt modelId="{40F1A204-1AD5-4984-B97F-946676D81396}" type="pres">
      <dgm:prSet presAssocID="{FDD08DB6-6773-4415-92D7-79C3F1818445}" presName="hierRoot3" presStyleCnt="0"/>
      <dgm:spPr/>
    </dgm:pt>
    <dgm:pt modelId="{1BCABE05-6914-4081-BE5C-46C41CCD2B3B}" type="pres">
      <dgm:prSet presAssocID="{FDD08DB6-6773-4415-92D7-79C3F1818445}" presName="composite3" presStyleCnt="0"/>
      <dgm:spPr/>
    </dgm:pt>
    <dgm:pt modelId="{0EF76C6D-16A9-4E80-B0B2-5073DEAACDF8}" type="pres">
      <dgm:prSet presAssocID="{FDD08DB6-6773-4415-92D7-79C3F1818445}" presName="background3" presStyleLbl="node3" presStyleIdx="3" presStyleCnt="6"/>
      <dgm:spPr>
        <a:xfrm>
          <a:off x="2650557"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588B222-7647-46C5-9810-12F549FF30D3}" type="pres">
      <dgm:prSet presAssocID="{FDD08DB6-6773-4415-92D7-79C3F1818445}" presName="text3" presStyleLbl="fgAcc3" presStyleIdx="3" presStyleCnt="6">
        <dgm:presLayoutVars>
          <dgm:chPref val="3"/>
        </dgm:presLayoutVars>
      </dgm:prSet>
      <dgm:spPr/>
    </dgm:pt>
    <dgm:pt modelId="{0924C6AE-4E8E-4049-879C-1B226F0F740F}" type="pres">
      <dgm:prSet presAssocID="{FDD08DB6-6773-4415-92D7-79C3F1818445}" presName="hierChild4" presStyleCnt="0"/>
      <dgm:spPr/>
    </dgm:pt>
    <dgm:pt modelId="{B7C7402A-4033-4F8B-9294-1DC4025EB15D}" type="pres">
      <dgm:prSet presAssocID="{A2683BBD-95A3-4E6B-9B33-5200BD3FEE43}" presName="Name10" presStyleLbl="parChTrans1D2" presStyleIdx="1" presStyleCnt="3"/>
      <dgm:spPr/>
    </dgm:pt>
    <dgm:pt modelId="{D97D79BC-6893-4F55-B575-377B6019233F}" type="pres">
      <dgm:prSet presAssocID="{437727C5-4299-4CD7-A7DE-EAF2355633B1}" presName="hierRoot2" presStyleCnt="0"/>
      <dgm:spPr/>
    </dgm:pt>
    <dgm:pt modelId="{E39991D6-81CE-491E-AD3E-4E7EAAA6BFA8}" type="pres">
      <dgm:prSet presAssocID="{437727C5-4299-4CD7-A7DE-EAF2355633B1}" presName="composite2" presStyleCnt="0"/>
      <dgm:spPr/>
    </dgm:pt>
    <dgm:pt modelId="{3D21C509-2A93-4C9E-BFD0-36D307F0F402}" type="pres">
      <dgm:prSet presAssocID="{437727C5-4299-4CD7-A7DE-EAF2355633B1}" presName="background2" presStyleLbl="node2" presStyleIdx="1" presStyleCnt="3"/>
      <dgm:spPr>
        <a:xfrm>
          <a:off x="4012882"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948EC8E-BD3D-4399-BFCD-B7E967CF8D2E}" type="pres">
      <dgm:prSet presAssocID="{437727C5-4299-4CD7-A7DE-EAF2355633B1}" presName="text2" presStyleLbl="fgAcc2" presStyleIdx="1" presStyleCnt="3">
        <dgm:presLayoutVars>
          <dgm:chPref val="3"/>
        </dgm:presLayoutVars>
      </dgm:prSet>
      <dgm:spPr/>
    </dgm:pt>
    <dgm:pt modelId="{F7C15C7E-B434-44CC-94AC-FAD887D704A6}" type="pres">
      <dgm:prSet presAssocID="{437727C5-4299-4CD7-A7DE-EAF2355633B1}" presName="hierChild3" presStyleCnt="0"/>
      <dgm:spPr/>
    </dgm:pt>
    <dgm:pt modelId="{00330FEF-D75A-454C-A967-363A42EC8D8A}" type="pres">
      <dgm:prSet presAssocID="{E12D8D2C-9C5F-4C0C-B958-BFC59C8805C9}" presName="Name17" presStyleLbl="parChTrans1D3" presStyleIdx="4" presStyleCnt="6"/>
      <dgm:spPr/>
    </dgm:pt>
    <dgm:pt modelId="{2B53BDCB-A1B6-4E56-B9CE-26AAA1F98696}" type="pres">
      <dgm:prSet presAssocID="{11C740CC-CECE-49AD-ADE8-92DC5643D1FE}" presName="hierRoot3" presStyleCnt="0"/>
      <dgm:spPr/>
    </dgm:pt>
    <dgm:pt modelId="{47A38BC1-BE92-420D-970B-AFF6C0539E7E}" type="pres">
      <dgm:prSet presAssocID="{11C740CC-CECE-49AD-ADE8-92DC5643D1FE}" presName="composite3" presStyleCnt="0"/>
      <dgm:spPr/>
    </dgm:pt>
    <dgm:pt modelId="{A73A0CC0-0C52-4ABC-A0FE-0E802097E31C}" type="pres">
      <dgm:prSet presAssocID="{11C740CC-CECE-49AD-ADE8-92DC5643D1FE}" presName="background3" presStyleLbl="node3" presStyleIdx="4" presStyleCnt="6"/>
      <dgm:spPr>
        <a:xfrm>
          <a:off x="3504827" y="1294883"/>
          <a:ext cx="860788"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69589C3-EB68-4970-BDA9-795B41F879E6}" type="pres">
      <dgm:prSet presAssocID="{11C740CC-CECE-49AD-ADE8-92DC5643D1FE}" presName="text3" presStyleLbl="fgAcc3" presStyleIdx="4" presStyleCnt="6" custScaleX="123155">
        <dgm:presLayoutVars>
          <dgm:chPref val="3"/>
        </dgm:presLayoutVars>
      </dgm:prSet>
      <dgm:spPr/>
    </dgm:pt>
    <dgm:pt modelId="{89F93EAD-1CB8-4E5F-B7A3-7DB24C891B9E}" type="pres">
      <dgm:prSet presAssocID="{11C740CC-CECE-49AD-ADE8-92DC5643D1FE}" presName="hierChild4" presStyleCnt="0"/>
      <dgm:spPr/>
    </dgm:pt>
    <dgm:pt modelId="{5445E3F6-B55E-4E06-A341-AAAE58EE9AAF}" type="pres">
      <dgm:prSet presAssocID="{94ECB9C0-69ED-432C-BF8F-8E44C9C3C262}" presName="Name23" presStyleLbl="parChTrans1D4" presStyleIdx="3" presStyleCnt="5"/>
      <dgm:spPr/>
    </dgm:pt>
    <dgm:pt modelId="{1FFE2EDC-BD10-4CC4-A086-003ACDCEAE15}" type="pres">
      <dgm:prSet presAssocID="{96CA0108-E346-4BEE-813F-2F05F259620F}" presName="hierRoot4" presStyleCnt="0"/>
      <dgm:spPr/>
    </dgm:pt>
    <dgm:pt modelId="{966F8C02-28DD-423D-889B-C3BA6E62494C}" type="pres">
      <dgm:prSet presAssocID="{96CA0108-E346-4BEE-813F-2F05F259620F}" presName="composite4" presStyleCnt="0"/>
      <dgm:spPr/>
    </dgm:pt>
    <dgm:pt modelId="{DA459BD5-0D3B-4C23-93F4-88AA8E14D8D9}" type="pres">
      <dgm:prSet presAssocID="{96CA0108-E346-4BEE-813F-2F05F259620F}" presName="background4" presStyleLbl="node4" presStyleIdx="3" presStyleCnt="5"/>
      <dgm:spPr>
        <a:xfrm>
          <a:off x="3585747"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0659219-9913-427C-AF85-5EF01E058C58}" type="pres">
      <dgm:prSet presAssocID="{96CA0108-E346-4BEE-813F-2F05F259620F}" presName="text4" presStyleLbl="fgAcc4" presStyleIdx="3" presStyleCnt="5">
        <dgm:presLayoutVars>
          <dgm:chPref val="3"/>
        </dgm:presLayoutVars>
      </dgm:prSet>
      <dgm:spPr/>
    </dgm:pt>
    <dgm:pt modelId="{A9DC0956-7A9E-4457-B6AB-736F0F65EA03}" type="pres">
      <dgm:prSet presAssocID="{96CA0108-E346-4BEE-813F-2F05F259620F}" presName="hierChild5" presStyleCnt="0"/>
      <dgm:spPr/>
    </dgm:pt>
    <dgm:pt modelId="{51E533EA-9844-4923-978B-9CE971B70401}" type="pres">
      <dgm:prSet presAssocID="{2B045A18-D60D-453A-BF06-529EDD303F01}" presName="Name17" presStyleLbl="parChTrans1D3" presStyleIdx="5" presStyleCnt="6"/>
      <dgm:spPr/>
    </dgm:pt>
    <dgm:pt modelId="{E478EA5F-2B21-4B73-B64C-C8F74E316CBB}" type="pres">
      <dgm:prSet presAssocID="{DB63FCC7-F30A-46F2-9318-A7643D234ED8}" presName="hierRoot3" presStyleCnt="0"/>
      <dgm:spPr/>
    </dgm:pt>
    <dgm:pt modelId="{4F5C379A-A7C7-4A72-8956-18CB63799A8D}" type="pres">
      <dgm:prSet presAssocID="{DB63FCC7-F30A-46F2-9318-A7643D234ED8}" presName="composite3" presStyleCnt="0"/>
      <dgm:spPr/>
    </dgm:pt>
    <dgm:pt modelId="{99E2037C-6D2A-4749-8F80-7613C1980EC6}" type="pres">
      <dgm:prSet presAssocID="{DB63FCC7-F30A-46F2-9318-A7643D234ED8}" presName="background3" presStyleLbl="node3" presStyleIdx="5" presStyleCnt="6"/>
      <dgm:spPr>
        <a:xfrm>
          <a:off x="4520937"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CF5768-A108-41BA-BE62-EE5FC4A855DA}" type="pres">
      <dgm:prSet presAssocID="{DB63FCC7-F30A-46F2-9318-A7643D234ED8}" presName="text3" presStyleLbl="fgAcc3" presStyleIdx="5" presStyleCnt="6">
        <dgm:presLayoutVars>
          <dgm:chPref val="3"/>
        </dgm:presLayoutVars>
      </dgm:prSet>
      <dgm:spPr/>
    </dgm:pt>
    <dgm:pt modelId="{2F18F856-0C36-49AD-ACC5-679F0708A737}" type="pres">
      <dgm:prSet presAssocID="{DB63FCC7-F30A-46F2-9318-A7643D234ED8}" presName="hierChild4" presStyleCnt="0"/>
      <dgm:spPr/>
    </dgm:pt>
    <dgm:pt modelId="{45F01E42-C05C-4615-900B-3DBD1F0F7B14}" type="pres">
      <dgm:prSet presAssocID="{7954DB06-5A3D-45DB-93CF-D8547C8A447A}" presName="Name23" presStyleLbl="parChTrans1D4" presStyleIdx="4" presStyleCnt="5"/>
      <dgm:spPr/>
    </dgm:pt>
    <dgm:pt modelId="{8D0EB963-D664-4EF6-884A-6ABFDAB97514}" type="pres">
      <dgm:prSet presAssocID="{0F80677E-58B5-4237-83DD-B9839C0A6985}" presName="hierRoot4" presStyleCnt="0"/>
      <dgm:spPr/>
    </dgm:pt>
    <dgm:pt modelId="{99BA0F67-9044-4AC1-A977-F25BB79756F7}" type="pres">
      <dgm:prSet presAssocID="{0F80677E-58B5-4237-83DD-B9839C0A6985}" presName="composite4" presStyleCnt="0"/>
      <dgm:spPr/>
    </dgm:pt>
    <dgm:pt modelId="{4325BF30-F66C-4926-B116-4F19A7C3E693}" type="pres">
      <dgm:prSet presAssocID="{0F80677E-58B5-4237-83DD-B9839C0A6985}" presName="background4" presStyleLbl="node4" presStyleIdx="4" presStyleCnt="5"/>
      <dgm:spPr>
        <a:xfrm>
          <a:off x="4520937"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6377A2F-C78C-49B6-BD03-D9B18029A047}" type="pres">
      <dgm:prSet presAssocID="{0F80677E-58B5-4237-83DD-B9839C0A6985}" presName="text4" presStyleLbl="fgAcc4" presStyleIdx="4" presStyleCnt="5">
        <dgm:presLayoutVars>
          <dgm:chPref val="3"/>
        </dgm:presLayoutVars>
      </dgm:prSet>
      <dgm:spPr/>
    </dgm:pt>
    <dgm:pt modelId="{BD7700B6-095F-4351-963E-68C124E96717}" type="pres">
      <dgm:prSet presAssocID="{0F80677E-58B5-4237-83DD-B9839C0A6985}" presName="hierChild5" presStyleCnt="0"/>
      <dgm:spPr/>
    </dgm:pt>
    <dgm:pt modelId="{FD1BB510-1212-4D40-8E69-64E7663D2555}" type="pres">
      <dgm:prSet presAssocID="{1D43DBC9-2961-401C-B82D-0D1A7FB3490F}" presName="Name10" presStyleLbl="parChTrans1D2" presStyleIdx="2" presStyleCnt="3"/>
      <dgm:spPr/>
    </dgm:pt>
    <dgm:pt modelId="{EE472EBA-C248-4DE4-82C8-4185B42F0F1E}" type="pres">
      <dgm:prSet presAssocID="{25616AF6-1446-4D47-936B-46C1D87E8843}" presName="hierRoot2" presStyleCnt="0"/>
      <dgm:spPr/>
    </dgm:pt>
    <dgm:pt modelId="{E9C2F3E1-6CCD-4B3A-9140-CF99BA206FD3}" type="pres">
      <dgm:prSet presAssocID="{25616AF6-1446-4D47-936B-46C1D87E8843}" presName="composite2" presStyleCnt="0"/>
      <dgm:spPr/>
    </dgm:pt>
    <dgm:pt modelId="{DB3111B5-0EED-46B6-B0AE-88E9BC57E3D3}" type="pres">
      <dgm:prSet presAssocID="{25616AF6-1446-4D47-936B-46C1D87E8843}" presName="background2" presStyleLbl="node2" presStyleIdx="2" presStyleCnt="3"/>
      <dgm:spPr>
        <a:xfrm>
          <a:off x="4867151"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C8093A5-116E-4C47-923D-B7FB14B7C0D9}" type="pres">
      <dgm:prSet presAssocID="{25616AF6-1446-4D47-936B-46C1D87E8843}" presName="text2" presStyleLbl="fgAcc2" presStyleIdx="2" presStyleCnt="3">
        <dgm:presLayoutVars>
          <dgm:chPref val="3"/>
        </dgm:presLayoutVars>
      </dgm:prSet>
      <dgm:spPr/>
    </dgm:pt>
    <dgm:pt modelId="{9361A135-F214-436F-BBA7-25C5277DE8F5}" type="pres">
      <dgm:prSet presAssocID="{25616AF6-1446-4D47-936B-46C1D87E8843}" presName="hierChild3" presStyleCnt="0"/>
      <dgm:spPr/>
    </dgm:pt>
  </dgm:ptLst>
  <dgm:cxnLst>
    <dgm:cxn modelId="{C896B600-95D0-48BA-ACC4-DAEF643C6004}" type="presOf" srcId="{7FBF546D-E17B-4D6D-931B-7B9D8FC07CFE}" destId="{581EA29C-37BE-4A21-81A6-E8B656ABC0FB}" srcOrd="0" destOrd="0" presId="urn:microsoft.com/office/officeart/2005/8/layout/hierarchy1"/>
    <dgm:cxn modelId="{77FC790B-3BFF-455B-9F29-F6727A150B5B}" type="presOf" srcId="{F56B2D6C-DC0F-4F80-9A05-2C078A914863}" destId="{FC1A6691-CFEB-4385-B927-79074DC33F7D}" srcOrd="0" destOrd="0" presId="urn:microsoft.com/office/officeart/2005/8/layout/hierarchy1"/>
    <dgm:cxn modelId="{2E20050C-3452-4A9F-8126-C619AA9699D2}" srcId="{98EA3957-C931-4865-B156-4A311A45EC8B}" destId="{E4626E67-B670-4A01-BDE5-4444CBBFE5F4}" srcOrd="0" destOrd="0" parTransId="{0E45618E-3758-4379-9A4B-21325AAB3D04}" sibTransId="{722EF9A8-1647-4F83-BE44-BFDED98F0098}"/>
    <dgm:cxn modelId="{9975FE0D-0E91-4B63-AC16-C32DF74D101B}" srcId="{437727C5-4299-4CD7-A7DE-EAF2355633B1}" destId="{DB63FCC7-F30A-46F2-9318-A7643D234ED8}" srcOrd="1" destOrd="0" parTransId="{2B045A18-D60D-453A-BF06-529EDD303F01}" sibTransId="{66ABBCE5-DFB1-4CFF-838E-46B0CC4608A5}"/>
    <dgm:cxn modelId="{446C2F14-2245-4CC0-9D05-4611AD175960}" srcId="{E4626E67-B670-4A01-BDE5-4444CBBFE5F4}" destId="{A912E8D3-2A83-4908-ADA9-D77BC318FC40}" srcOrd="1" destOrd="0" parTransId="{3C15765B-DB71-4CBD-883C-AF2A2EA9FEF2}" sibTransId="{C150D02C-081F-44EE-9AE3-2EEC084F0A54}"/>
    <dgm:cxn modelId="{ADE40427-368E-4A50-83F6-F6C785A54E37}" type="presOf" srcId="{A2897DD2-DF55-4053-A357-C5B86ECBB860}" destId="{EB5B96CC-2551-4CAE-976C-096D9F68098E}" srcOrd="0" destOrd="0" presId="urn:microsoft.com/office/officeart/2005/8/layout/hierarchy1"/>
    <dgm:cxn modelId="{8281922F-BAD4-4493-84DE-1068A25CD384}" type="presOf" srcId="{98EA3957-C931-4865-B156-4A311A45EC8B}" destId="{AED8EE55-ECCD-4C87-AB85-82F849F3878D}" srcOrd="0" destOrd="0" presId="urn:microsoft.com/office/officeart/2005/8/layout/hierarchy1"/>
    <dgm:cxn modelId="{1273F15D-0085-4FBA-AD2B-86CFF8E4B33B}" srcId="{D3CBB784-E551-40FE-A88E-7B368993A090}" destId="{2A999AF1-5980-4490-90BC-BBC72FA6C739}" srcOrd="0" destOrd="0" parTransId="{A2897DD2-DF55-4053-A357-C5B86ECBB860}" sibTransId="{26DBF8DE-69D2-4E20-AA49-FF229E52F91C}"/>
    <dgm:cxn modelId="{08A63B62-D49C-4007-97C8-7B6DA65B7326}" type="presOf" srcId="{7954DB06-5A3D-45DB-93CF-D8547C8A447A}" destId="{45F01E42-C05C-4615-900B-3DBD1F0F7B14}" srcOrd="0" destOrd="0" presId="urn:microsoft.com/office/officeart/2005/8/layout/hierarchy1"/>
    <dgm:cxn modelId="{2A9BD564-B3E0-4B0A-93F2-2329F072323A}" srcId="{DB63FCC7-F30A-46F2-9318-A7643D234ED8}" destId="{0F80677E-58B5-4237-83DD-B9839C0A6985}" srcOrd="0" destOrd="0" parTransId="{7954DB06-5A3D-45DB-93CF-D8547C8A447A}" sibTransId="{DDAAD6BC-A207-45C2-A835-B2BAF1E400D6}"/>
    <dgm:cxn modelId="{FF26A265-B3EA-4F3C-BB78-9A155CE03D82}" type="presOf" srcId="{A2683BBD-95A3-4E6B-9B33-5200BD3FEE43}" destId="{B7C7402A-4033-4F8B-9294-1DC4025EB15D}" srcOrd="0" destOrd="0" presId="urn:microsoft.com/office/officeart/2005/8/layout/hierarchy1"/>
    <dgm:cxn modelId="{A9830C47-903A-4C75-BEF9-9EF28CD66173}" type="presOf" srcId="{82753D6B-E47D-4C99-B2A0-59BD76592146}" destId="{5A22C008-9271-4B86-8919-2BD0359E9B2C}" srcOrd="0" destOrd="0" presId="urn:microsoft.com/office/officeart/2005/8/layout/hierarchy1"/>
    <dgm:cxn modelId="{65B76067-2678-431C-BB2F-916A7F95A1FF}" type="presOf" srcId="{8DC18E6A-EA3D-475C-A8E0-E4C9F4304759}" destId="{D7CE89ED-85AF-4B99-9E73-3AD34C4F6290}" srcOrd="0" destOrd="0" presId="urn:microsoft.com/office/officeart/2005/8/layout/hierarchy1"/>
    <dgm:cxn modelId="{E2D3A94B-F22A-4A3D-8EB2-5CBAF7F7FD18}" type="presOf" srcId="{1D43DBC9-2961-401C-B82D-0D1A7FB3490F}" destId="{FD1BB510-1212-4D40-8E69-64E7663D2555}" srcOrd="0" destOrd="0" presId="urn:microsoft.com/office/officeart/2005/8/layout/hierarchy1"/>
    <dgm:cxn modelId="{B7A9D26D-A678-464D-9BAF-50FCC631A2DA}" srcId="{A912E8D3-2A83-4908-ADA9-D77BC318FC40}" destId="{8DC18E6A-EA3D-475C-A8E0-E4C9F4304759}" srcOrd="0" destOrd="0" parTransId="{52CBC892-3416-45CE-8E32-5E810C8F19B9}" sibTransId="{B484A91B-688D-4231-A82A-50165EFAA675}"/>
    <dgm:cxn modelId="{5444D452-6D87-4548-8AFF-24C71235C015}" srcId="{E4626E67-B670-4A01-BDE5-4444CBBFE5F4}" destId="{FDD08DB6-6773-4415-92D7-79C3F1818445}" srcOrd="3" destOrd="0" parTransId="{3A45583B-95D7-4B44-9525-4C910D4F45D1}" sibTransId="{4C571BF1-54F5-4672-941D-2901C8E2718D}"/>
    <dgm:cxn modelId="{A40E5C53-847A-4037-A210-1AE043231670}" type="presOf" srcId="{AD34B56E-FD8A-4CDC-9D38-CEB5D43938F0}" destId="{4BB0B17E-6C60-4D2D-A794-2B9E573E42A2}" srcOrd="0" destOrd="0" presId="urn:microsoft.com/office/officeart/2005/8/layout/hierarchy1"/>
    <dgm:cxn modelId="{74FDD276-DB3F-41A7-B519-E0B7C42CE1B6}" srcId="{E4626E67-B670-4A01-BDE5-4444CBBFE5F4}" destId="{D3CBB784-E551-40FE-A88E-7B368993A090}" srcOrd="0" destOrd="0" parTransId="{82753D6B-E47D-4C99-B2A0-59BD76592146}" sibTransId="{697DCBAA-E7A2-4881-A65A-3DC5A90E9932}"/>
    <dgm:cxn modelId="{0E87CF77-CB7C-431A-9703-6B995008A31B}" type="presOf" srcId="{E12D8D2C-9C5F-4C0C-B958-BFC59C8805C9}" destId="{00330FEF-D75A-454C-A967-363A42EC8D8A}" srcOrd="0" destOrd="0" presId="urn:microsoft.com/office/officeart/2005/8/layout/hierarchy1"/>
    <dgm:cxn modelId="{85729C79-0711-4510-B063-53DE40FC83C6}" srcId="{98EA3957-C931-4865-B156-4A311A45EC8B}" destId="{25616AF6-1446-4D47-936B-46C1D87E8843}" srcOrd="2" destOrd="0" parTransId="{1D43DBC9-2961-401C-B82D-0D1A7FB3490F}" sibTransId="{9045DCB9-7E35-4C7C-9144-2E143243C142}"/>
    <dgm:cxn modelId="{AED93A7C-0884-4104-B9BD-D43A237682FC}" type="presOf" srcId="{D3CBB784-E551-40FE-A88E-7B368993A090}" destId="{A4C1A4F8-3B83-4B98-9F61-DC8ED174643D}" srcOrd="0" destOrd="0" presId="urn:microsoft.com/office/officeart/2005/8/layout/hierarchy1"/>
    <dgm:cxn modelId="{8C9D7F7C-3441-428F-B5BB-ED7868788673}" type="presOf" srcId="{2B045A18-D60D-453A-BF06-529EDD303F01}" destId="{51E533EA-9844-4923-978B-9CE971B70401}" srcOrd="0" destOrd="0" presId="urn:microsoft.com/office/officeart/2005/8/layout/hierarchy1"/>
    <dgm:cxn modelId="{2C258F80-4FE6-4BA0-BC69-D0065AB08686}" srcId="{387299A2-B88F-4BDD-81EF-D3F5BF9C5572}" destId="{98EA3957-C931-4865-B156-4A311A45EC8B}" srcOrd="0" destOrd="0" parTransId="{BE71ED22-286F-4D3F-AE29-5DE614408BD4}" sibTransId="{3F0BB54E-E08D-46F5-9FCF-7387FBF54D7A}"/>
    <dgm:cxn modelId="{F0C43F83-8F38-4A1D-99B9-21E188A3681D}" type="presOf" srcId="{387299A2-B88F-4BDD-81EF-D3F5BF9C5572}" destId="{498A0646-5690-4A09-B5C8-9E6FD386C082}" srcOrd="0" destOrd="0" presId="urn:microsoft.com/office/officeart/2005/8/layout/hierarchy1"/>
    <dgm:cxn modelId="{F5487E84-068E-42E4-AA38-87B5829921E9}" type="presOf" srcId="{52CBC892-3416-45CE-8E32-5E810C8F19B9}" destId="{06688ED1-E5DE-4B7E-8F8C-BD326F80ADE8}" srcOrd="0" destOrd="0" presId="urn:microsoft.com/office/officeart/2005/8/layout/hierarchy1"/>
    <dgm:cxn modelId="{9FB80C8B-B627-49BF-AD0D-7B8B5594A8A8}" srcId="{98EA3957-C931-4865-B156-4A311A45EC8B}" destId="{437727C5-4299-4CD7-A7DE-EAF2355633B1}" srcOrd="1" destOrd="0" parTransId="{A2683BBD-95A3-4E6B-9B33-5200BD3FEE43}" sibTransId="{72FA8669-CD19-43A0-89DD-3212D1210D95}"/>
    <dgm:cxn modelId="{C9D2358E-743B-4B42-92D8-A5C24C7D8A21}" type="presOf" srcId="{0F80677E-58B5-4237-83DD-B9839C0A6985}" destId="{F6377A2F-C78C-49B6-BD03-D9B18029A047}" srcOrd="0" destOrd="0" presId="urn:microsoft.com/office/officeart/2005/8/layout/hierarchy1"/>
    <dgm:cxn modelId="{0121789C-CC00-4096-96CD-9EE442533D10}" type="presOf" srcId="{A912E8D3-2A83-4908-ADA9-D77BC318FC40}" destId="{46C38099-AA92-4496-B80C-8F20D1749D1B}" srcOrd="0" destOrd="0" presId="urn:microsoft.com/office/officeart/2005/8/layout/hierarchy1"/>
    <dgm:cxn modelId="{D3489D9D-93BB-41FF-B6F2-7AA56E451C51}" type="presOf" srcId="{3A45583B-95D7-4B44-9525-4C910D4F45D1}" destId="{D1A388F6-C4E2-4E05-8255-D68493D763CD}" srcOrd="0" destOrd="0" presId="urn:microsoft.com/office/officeart/2005/8/layout/hierarchy1"/>
    <dgm:cxn modelId="{5ABFECA3-E9B7-4197-8243-F7D0294914BE}" type="presOf" srcId="{94ECB9C0-69ED-432C-BF8F-8E44C9C3C262}" destId="{5445E3F6-B55E-4E06-A341-AAAE58EE9AAF}" srcOrd="0" destOrd="0" presId="urn:microsoft.com/office/officeart/2005/8/layout/hierarchy1"/>
    <dgm:cxn modelId="{1ABB9CAA-CC66-4437-9474-7B329D1579A4}" srcId="{E4626E67-B670-4A01-BDE5-4444CBBFE5F4}" destId="{F56B2D6C-DC0F-4F80-9A05-2C078A914863}" srcOrd="2" destOrd="0" parTransId="{AD34B56E-FD8A-4CDC-9D38-CEB5D43938F0}" sibTransId="{A4F0793C-791D-4124-998D-A5DA82AE18E1}"/>
    <dgm:cxn modelId="{4EA1CEB1-429B-483C-87DB-35F4835A9409}" type="presOf" srcId="{FDD08DB6-6773-4415-92D7-79C3F1818445}" destId="{4588B222-7647-46C5-9810-12F549FF30D3}" srcOrd="0" destOrd="0" presId="urn:microsoft.com/office/officeart/2005/8/layout/hierarchy1"/>
    <dgm:cxn modelId="{ECA910B7-A522-4B65-AA1A-E831F1CA1AC4}" type="presOf" srcId="{E4626E67-B670-4A01-BDE5-4444CBBFE5F4}" destId="{67FC46A2-E1BD-436C-A943-93004A7F88BD}" srcOrd="0" destOrd="0" presId="urn:microsoft.com/office/officeart/2005/8/layout/hierarchy1"/>
    <dgm:cxn modelId="{8B3CF4BC-62B0-45F8-9EE1-320D4577DDE9}" type="presOf" srcId="{2A999AF1-5980-4490-90BC-BBC72FA6C739}" destId="{18E169F0-5426-4CF8-AE66-1993DE314A52}" srcOrd="0" destOrd="0" presId="urn:microsoft.com/office/officeart/2005/8/layout/hierarchy1"/>
    <dgm:cxn modelId="{5FC5F9C3-FA6E-47D5-8ACD-A57838C96E3F}" srcId="{11C740CC-CECE-49AD-ADE8-92DC5643D1FE}" destId="{96CA0108-E346-4BEE-813F-2F05F259620F}" srcOrd="0" destOrd="0" parTransId="{94ECB9C0-69ED-432C-BF8F-8E44C9C3C262}" sibTransId="{02A5C79B-F3E2-4FFA-A8B8-2414CE3949AB}"/>
    <dgm:cxn modelId="{E66FB8C8-EE8A-4F01-881E-38597E0B3A35}" type="presOf" srcId="{96CA0108-E346-4BEE-813F-2F05F259620F}" destId="{50659219-9913-427C-AF85-5EF01E058C58}" srcOrd="0" destOrd="0" presId="urn:microsoft.com/office/officeart/2005/8/layout/hierarchy1"/>
    <dgm:cxn modelId="{AA2EA3D5-7B01-4F03-80D2-C1F33FA76027}" type="presOf" srcId="{11C740CC-CECE-49AD-ADE8-92DC5643D1FE}" destId="{B69589C3-EB68-4970-BDA9-795B41F879E6}" srcOrd="0" destOrd="0" presId="urn:microsoft.com/office/officeart/2005/8/layout/hierarchy1"/>
    <dgm:cxn modelId="{38F7CFDA-061A-42F1-8F63-983C13B1FBF1}" type="presOf" srcId="{9ABD207D-BAF6-4591-AF6B-3A8635C693F3}" destId="{0F1BDEAF-1014-45DA-8B47-FD3755AE7030}" srcOrd="0" destOrd="0" presId="urn:microsoft.com/office/officeart/2005/8/layout/hierarchy1"/>
    <dgm:cxn modelId="{CEEABADD-2681-42F6-9CB5-66795E058FC3}" type="presOf" srcId="{DB63FCC7-F30A-46F2-9318-A7643D234ED8}" destId="{95CF5768-A108-41BA-BE62-EE5FC4A855DA}" srcOrd="0" destOrd="0" presId="urn:microsoft.com/office/officeart/2005/8/layout/hierarchy1"/>
    <dgm:cxn modelId="{176A5BDF-C5D2-4963-B4E1-E934F0B518FE}" type="presOf" srcId="{0E45618E-3758-4379-9A4B-21325AAB3D04}" destId="{9343AAC9-366D-4700-BCA9-65B3141716AF}" srcOrd="0" destOrd="0" presId="urn:microsoft.com/office/officeart/2005/8/layout/hierarchy1"/>
    <dgm:cxn modelId="{341DE7EC-4061-481F-A0B7-4B78F6C27AA1}" srcId="{F56B2D6C-DC0F-4F80-9A05-2C078A914863}" destId="{9ABD207D-BAF6-4591-AF6B-3A8635C693F3}" srcOrd="0" destOrd="0" parTransId="{7FBF546D-E17B-4D6D-931B-7B9D8FC07CFE}" sibTransId="{2A8991C7-B14A-48E5-A4EA-871C1DC10965}"/>
    <dgm:cxn modelId="{8489E6ED-599B-43F1-A048-E87A9400EA43}" type="presOf" srcId="{25616AF6-1446-4D47-936B-46C1D87E8843}" destId="{6C8093A5-116E-4C47-923D-B7FB14B7C0D9}" srcOrd="0" destOrd="0" presId="urn:microsoft.com/office/officeart/2005/8/layout/hierarchy1"/>
    <dgm:cxn modelId="{7F11E8EF-FBD2-49A3-AD5B-A6EFAA311E81}" type="presOf" srcId="{3C15765B-DB71-4CBD-883C-AF2A2EA9FEF2}" destId="{1D1E8CF2-13DF-4017-8439-6830E7AC5B1E}" srcOrd="0" destOrd="0" presId="urn:microsoft.com/office/officeart/2005/8/layout/hierarchy1"/>
    <dgm:cxn modelId="{3871A1F1-0E08-4FD0-A6A1-8CB97F396446}" type="presOf" srcId="{437727C5-4299-4CD7-A7DE-EAF2355633B1}" destId="{9948EC8E-BD3D-4399-BFCD-B7E967CF8D2E}" srcOrd="0" destOrd="0" presId="urn:microsoft.com/office/officeart/2005/8/layout/hierarchy1"/>
    <dgm:cxn modelId="{17EBFCFF-FB92-47C4-9B44-A1DFD6FF919B}" srcId="{437727C5-4299-4CD7-A7DE-EAF2355633B1}" destId="{11C740CC-CECE-49AD-ADE8-92DC5643D1FE}" srcOrd="0" destOrd="0" parTransId="{E12D8D2C-9C5F-4C0C-B958-BFC59C8805C9}" sibTransId="{1BE793E5-0F6A-46DA-8534-DFFE282EBC58}"/>
    <dgm:cxn modelId="{CB088344-8A56-46B3-8450-9D06EEC528F1}" type="presParOf" srcId="{498A0646-5690-4A09-B5C8-9E6FD386C082}" destId="{42DFE00F-689E-4B73-B301-E1A9A1A12619}" srcOrd="0" destOrd="0" presId="urn:microsoft.com/office/officeart/2005/8/layout/hierarchy1"/>
    <dgm:cxn modelId="{DB60BBD0-4A1E-4D99-8D0B-7C0770052500}" type="presParOf" srcId="{42DFE00F-689E-4B73-B301-E1A9A1A12619}" destId="{A4E2ECEC-500C-470B-BDDD-34022C871B7B}" srcOrd="0" destOrd="0" presId="urn:microsoft.com/office/officeart/2005/8/layout/hierarchy1"/>
    <dgm:cxn modelId="{1A811EDB-23D8-4EF3-A03B-1B7C4ACBD79C}" type="presParOf" srcId="{A4E2ECEC-500C-470B-BDDD-34022C871B7B}" destId="{685CAD60-6E07-49B2-8DF1-45A503A9CE98}" srcOrd="0" destOrd="0" presId="urn:microsoft.com/office/officeart/2005/8/layout/hierarchy1"/>
    <dgm:cxn modelId="{30849161-C60A-4176-9489-FD795121FB70}" type="presParOf" srcId="{A4E2ECEC-500C-470B-BDDD-34022C871B7B}" destId="{AED8EE55-ECCD-4C87-AB85-82F849F3878D}" srcOrd="1" destOrd="0" presId="urn:microsoft.com/office/officeart/2005/8/layout/hierarchy1"/>
    <dgm:cxn modelId="{4B2C5611-2FB2-4425-9077-0E13A8AA296E}" type="presParOf" srcId="{42DFE00F-689E-4B73-B301-E1A9A1A12619}" destId="{B84AFA8F-2319-4CC5-86AB-CBEEA5E1D074}" srcOrd="1" destOrd="0" presId="urn:microsoft.com/office/officeart/2005/8/layout/hierarchy1"/>
    <dgm:cxn modelId="{3E4CEB40-4B68-41CE-947A-5CB045AF9198}" type="presParOf" srcId="{B84AFA8F-2319-4CC5-86AB-CBEEA5E1D074}" destId="{9343AAC9-366D-4700-BCA9-65B3141716AF}" srcOrd="0" destOrd="0" presId="urn:microsoft.com/office/officeart/2005/8/layout/hierarchy1"/>
    <dgm:cxn modelId="{AC76AE92-C99B-40AD-A7B5-4AE3AF7D721A}" type="presParOf" srcId="{B84AFA8F-2319-4CC5-86AB-CBEEA5E1D074}" destId="{0E5EFBB4-1801-4FAF-BCDB-B4BD1BC7781A}" srcOrd="1" destOrd="0" presId="urn:microsoft.com/office/officeart/2005/8/layout/hierarchy1"/>
    <dgm:cxn modelId="{A23FD8AC-280F-4B1A-9435-24371BA294B8}" type="presParOf" srcId="{0E5EFBB4-1801-4FAF-BCDB-B4BD1BC7781A}" destId="{B7DE89F2-6058-4754-9A0A-71D6F1DABCB9}" srcOrd="0" destOrd="0" presId="urn:microsoft.com/office/officeart/2005/8/layout/hierarchy1"/>
    <dgm:cxn modelId="{BFCC7556-FB83-4CD7-AED2-B52896682881}" type="presParOf" srcId="{B7DE89F2-6058-4754-9A0A-71D6F1DABCB9}" destId="{D2C67B1D-2FE6-4859-ADCF-0AC37F139F40}" srcOrd="0" destOrd="0" presId="urn:microsoft.com/office/officeart/2005/8/layout/hierarchy1"/>
    <dgm:cxn modelId="{C148B6F1-A1BB-49F2-9471-7D887A08AC52}" type="presParOf" srcId="{B7DE89F2-6058-4754-9A0A-71D6F1DABCB9}" destId="{67FC46A2-E1BD-436C-A943-93004A7F88BD}" srcOrd="1" destOrd="0" presId="urn:microsoft.com/office/officeart/2005/8/layout/hierarchy1"/>
    <dgm:cxn modelId="{D5513FAD-77F1-4E11-B664-C110230F1B41}" type="presParOf" srcId="{0E5EFBB4-1801-4FAF-BCDB-B4BD1BC7781A}" destId="{62671D81-9B48-4C60-B018-677BC6000E80}" srcOrd="1" destOrd="0" presId="urn:microsoft.com/office/officeart/2005/8/layout/hierarchy1"/>
    <dgm:cxn modelId="{D507E2A0-C5C3-4C48-8FA2-D12B14DEDF0B}" type="presParOf" srcId="{62671D81-9B48-4C60-B018-677BC6000E80}" destId="{5A22C008-9271-4B86-8919-2BD0359E9B2C}" srcOrd="0" destOrd="0" presId="urn:microsoft.com/office/officeart/2005/8/layout/hierarchy1"/>
    <dgm:cxn modelId="{26441B20-3301-4768-9F82-20202E54B7D0}" type="presParOf" srcId="{62671D81-9B48-4C60-B018-677BC6000E80}" destId="{F6C8F737-68C2-495E-9B20-EE3EECD0CC26}" srcOrd="1" destOrd="0" presId="urn:microsoft.com/office/officeart/2005/8/layout/hierarchy1"/>
    <dgm:cxn modelId="{C159A4EF-2DC5-40CE-8F38-DD39F6A7E72D}" type="presParOf" srcId="{F6C8F737-68C2-495E-9B20-EE3EECD0CC26}" destId="{915787B4-DB12-46B7-B0B3-7CC2EECC58EB}" srcOrd="0" destOrd="0" presId="urn:microsoft.com/office/officeart/2005/8/layout/hierarchy1"/>
    <dgm:cxn modelId="{4D8451EC-BFB5-413A-A2F4-3797E9C284FB}" type="presParOf" srcId="{915787B4-DB12-46B7-B0B3-7CC2EECC58EB}" destId="{29CE8839-C4F8-466F-8E46-E22673307453}" srcOrd="0" destOrd="0" presId="urn:microsoft.com/office/officeart/2005/8/layout/hierarchy1"/>
    <dgm:cxn modelId="{17C2C0DA-A484-45B8-9301-E3B6F2019AF1}" type="presParOf" srcId="{915787B4-DB12-46B7-B0B3-7CC2EECC58EB}" destId="{A4C1A4F8-3B83-4B98-9F61-DC8ED174643D}" srcOrd="1" destOrd="0" presId="urn:microsoft.com/office/officeart/2005/8/layout/hierarchy1"/>
    <dgm:cxn modelId="{4C59C876-B74C-47B7-B368-FD7C6896A025}" type="presParOf" srcId="{F6C8F737-68C2-495E-9B20-EE3EECD0CC26}" destId="{95A61584-1CE4-47DB-BA81-6D1DCDE6ACFF}" srcOrd="1" destOrd="0" presId="urn:microsoft.com/office/officeart/2005/8/layout/hierarchy1"/>
    <dgm:cxn modelId="{1958D030-33CD-48EA-AE34-DB0D34AD385D}" type="presParOf" srcId="{95A61584-1CE4-47DB-BA81-6D1DCDE6ACFF}" destId="{EB5B96CC-2551-4CAE-976C-096D9F68098E}" srcOrd="0" destOrd="0" presId="urn:microsoft.com/office/officeart/2005/8/layout/hierarchy1"/>
    <dgm:cxn modelId="{5C7CCC8A-A32D-4F20-ACA9-AF450E9014DC}" type="presParOf" srcId="{95A61584-1CE4-47DB-BA81-6D1DCDE6ACFF}" destId="{4661A666-886A-43E2-A2C4-021396CD5166}" srcOrd="1" destOrd="0" presId="urn:microsoft.com/office/officeart/2005/8/layout/hierarchy1"/>
    <dgm:cxn modelId="{87096493-31EB-4849-A34A-ADA4546D2583}" type="presParOf" srcId="{4661A666-886A-43E2-A2C4-021396CD5166}" destId="{D4B50B11-ADA6-4AA4-A0FA-8AC2E8337969}" srcOrd="0" destOrd="0" presId="urn:microsoft.com/office/officeart/2005/8/layout/hierarchy1"/>
    <dgm:cxn modelId="{1DAFD654-0914-47B9-B131-86E80CBE4F7A}" type="presParOf" srcId="{D4B50B11-ADA6-4AA4-A0FA-8AC2E8337969}" destId="{E2F09005-0C43-464F-A99D-C2C29904716E}" srcOrd="0" destOrd="0" presId="urn:microsoft.com/office/officeart/2005/8/layout/hierarchy1"/>
    <dgm:cxn modelId="{25B9305E-BA0E-4F48-A831-49C2FEECA2FA}" type="presParOf" srcId="{D4B50B11-ADA6-4AA4-A0FA-8AC2E8337969}" destId="{18E169F0-5426-4CF8-AE66-1993DE314A52}" srcOrd="1" destOrd="0" presId="urn:microsoft.com/office/officeart/2005/8/layout/hierarchy1"/>
    <dgm:cxn modelId="{BD96645E-F7AB-49D4-8FFE-F77C0CDCC6C9}" type="presParOf" srcId="{4661A666-886A-43E2-A2C4-021396CD5166}" destId="{516F7EEF-57F9-4222-858D-2CEB1C760040}" srcOrd="1" destOrd="0" presId="urn:microsoft.com/office/officeart/2005/8/layout/hierarchy1"/>
    <dgm:cxn modelId="{1FBABA67-7417-4EE0-A6E9-10B3184CC48B}" type="presParOf" srcId="{62671D81-9B48-4C60-B018-677BC6000E80}" destId="{1D1E8CF2-13DF-4017-8439-6830E7AC5B1E}" srcOrd="2" destOrd="0" presId="urn:microsoft.com/office/officeart/2005/8/layout/hierarchy1"/>
    <dgm:cxn modelId="{D2BE34E6-D082-4B28-B23A-85AFD9664604}" type="presParOf" srcId="{62671D81-9B48-4C60-B018-677BC6000E80}" destId="{36B7141B-70B6-4352-ACF2-0CE6519DFA8E}" srcOrd="3" destOrd="0" presId="urn:microsoft.com/office/officeart/2005/8/layout/hierarchy1"/>
    <dgm:cxn modelId="{462FD1EF-DFBC-4FD6-B919-F646D277A788}" type="presParOf" srcId="{36B7141B-70B6-4352-ACF2-0CE6519DFA8E}" destId="{CB5CB605-EB4F-415A-A88F-FACFEDA981A4}" srcOrd="0" destOrd="0" presId="urn:microsoft.com/office/officeart/2005/8/layout/hierarchy1"/>
    <dgm:cxn modelId="{D558F4FE-D03A-49B0-A8FE-CC7BF826043B}" type="presParOf" srcId="{CB5CB605-EB4F-415A-A88F-FACFEDA981A4}" destId="{3CECAD4A-C41A-4947-B5DB-F88003F8DCCB}" srcOrd="0" destOrd="0" presId="urn:microsoft.com/office/officeart/2005/8/layout/hierarchy1"/>
    <dgm:cxn modelId="{D2722B46-FD00-4E91-8026-BCACDCD27A36}" type="presParOf" srcId="{CB5CB605-EB4F-415A-A88F-FACFEDA981A4}" destId="{46C38099-AA92-4496-B80C-8F20D1749D1B}" srcOrd="1" destOrd="0" presId="urn:microsoft.com/office/officeart/2005/8/layout/hierarchy1"/>
    <dgm:cxn modelId="{7D66DBF5-635B-4D76-8B86-A7042DAD10F7}" type="presParOf" srcId="{36B7141B-70B6-4352-ACF2-0CE6519DFA8E}" destId="{D8FF7443-0275-4745-A1C6-EFEABD1FCF9C}" srcOrd="1" destOrd="0" presId="urn:microsoft.com/office/officeart/2005/8/layout/hierarchy1"/>
    <dgm:cxn modelId="{D6408F22-D141-45FD-991D-F15EFAA28C1D}" type="presParOf" srcId="{D8FF7443-0275-4745-A1C6-EFEABD1FCF9C}" destId="{06688ED1-E5DE-4B7E-8F8C-BD326F80ADE8}" srcOrd="0" destOrd="0" presId="urn:microsoft.com/office/officeart/2005/8/layout/hierarchy1"/>
    <dgm:cxn modelId="{A9E0AC41-E83F-485B-9C1A-25CA926AEF73}" type="presParOf" srcId="{D8FF7443-0275-4745-A1C6-EFEABD1FCF9C}" destId="{0307B4F8-6D4B-435E-BC9A-5D55EDE18DC6}" srcOrd="1" destOrd="0" presId="urn:microsoft.com/office/officeart/2005/8/layout/hierarchy1"/>
    <dgm:cxn modelId="{3E58DA9E-38FE-428F-8338-90A179E36D73}" type="presParOf" srcId="{0307B4F8-6D4B-435E-BC9A-5D55EDE18DC6}" destId="{AEF3287C-84FD-4C8F-A1AB-7A6492425895}" srcOrd="0" destOrd="0" presId="urn:microsoft.com/office/officeart/2005/8/layout/hierarchy1"/>
    <dgm:cxn modelId="{E60970FB-A848-4B90-B9C9-9DF6AE981798}" type="presParOf" srcId="{AEF3287C-84FD-4C8F-A1AB-7A6492425895}" destId="{A8F8788C-4057-4020-8576-A41803932221}" srcOrd="0" destOrd="0" presId="urn:microsoft.com/office/officeart/2005/8/layout/hierarchy1"/>
    <dgm:cxn modelId="{DD103D5E-C909-401B-89AF-627101B6DD80}" type="presParOf" srcId="{AEF3287C-84FD-4C8F-A1AB-7A6492425895}" destId="{D7CE89ED-85AF-4B99-9E73-3AD34C4F6290}" srcOrd="1" destOrd="0" presId="urn:microsoft.com/office/officeart/2005/8/layout/hierarchy1"/>
    <dgm:cxn modelId="{9FA483C1-F75E-429E-A436-183DDBB4A208}" type="presParOf" srcId="{0307B4F8-6D4B-435E-BC9A-5D55EDE18DC6}" destId="{B72DE28F-9EBE-4BEF-89C8-FFE856FE2EB3}" srcOrd="1" destOrd="0" presId="urn:microsoft.com/office/officeart/2005/8/layout/hierarchy1"/>
    <dgm:cxn modelId="{8311EC18-A0E9-4023-ADA1-D73E08269BCA}" type="presParOf" srcId="{62671D81-9B48-4C60-B018-677BC6000E80}" destId="{4BB0B17E-6C60-4D2D-A794-2B9E573E42A2}" srcOrd="4" destOrd="0" presId="urn:microsoft.com/office/officeart/2005/8/layout/hierarchy1"/>
    <dgm:cxn modelId="{966FA83F-C9A6-401E-B27B-F1CCF7474F77}" type="presParOf" srcId="{62671D81-9B48-4C60-B018-677BC6000E80}" destId="{56145AF5-493F-46FE-B1FE-BB2783D66E34}" srcOrd="5" destOrd="0" presId="urn:microsoft.com/office/officeart/2005/8/layout/hierarchy1"/>
    <dgm:cxn modelId="{3DBCBEA4-5125-49ED-B141-3CC5043BE3A1}" type="presParOf" srcId="{56145AF5-493F-46FE-B1FE-BB2783D66E34}" destId="{B07419DD-354A-47AA-A901-456ECB9B561B}" srcOrd="0" destOrd="0" presId="urn:microsoft.com/office/officeart/2005/8/layout/hierarchy1"/>
    <dgm:cxn modelId="{F7F4BF30-68E7-4EE8-AD79-7FE014CA3242}" type="presParOf" srcId="{B07419DD-354A-47AA-A901-456ECB9B561B}" destId="{C636E113-1789-41EF-A85F-A9D68A57079F}" srcOrd="0" destOrd="0" presId="urn:microsoft.com/office/officeart/2005/8/layout/hierarchy1"/>
    <dgm:cxn modelId="{FEABABF4-C00B-4B94-B04D-2EA4A643BC30}" type="presParOf" srcId="{B07419DD-354A-47AA-A901-456ECB9B561B}" destId="{FC1A6691-CFEB-4385-B927-79074DC33F7D}" srcOrd="1" destOrd="0" presId="urn:microsoft.com/office/officeart/2005/8/layout/hierarchy1"/>
    <dgm:cxn modelId="{A87CBF8A-34DB-419D-9098-363D1D0FB1A2}" type="presParOf" srcId="{56145AF5-493F-46FE-B1FE-BB2783D66E34}" destId="{971DF1E0-0EE4-423F-8C03-0619133EFF98}" srcOrd="1" destOrd="0" presId="urn:microsoft.com/office/officeart/2005/8/layout/hierarchy1"/>
    <dgm:cxn modelId="{DA3B6444-ADE7-4627-98FB-F3DC8748EA8C}" type="presParOf" srcId="{971DF1E0-0EE4-423F-8C03-0619133EFF98}" destId="{581EA29C-37BE-4A21-81A6-E8B656ABC0FB}" srcOrd="0" destOrd="0" presId="urn:microsoft.com/office/officeart/2005/8/layout/hierarchy1"/>
    <dgm:cxn modelId="{91E8AC43-0854-4556-810E-1E781DA90D86}" type="presParOf" srcId="{971DF1E0-0EE4-423F-8C03-0619133EFF98}" destId="{A5703861-E248-49C7-92B5-53AA17FFF857}" srcOrd="1" destOrd="0" presId="urn:microsoft.com/office/officeart/2005/8/layout/hierarchy1"/>
    <dgm:cxn modelId="{7B872E38-75BF-424E-983A-0EA634BA6DF3}" type="presParOf" srcId="{A5703861-E248-49C7-92B5-53AA17FFF857}" destId="{7CF41443-51CF-439F-84E9-F18652F913D5}" srcOrd="0" destOrd="0" presId="urn:microsoft.com/office/officeart/2005/8/layout/hierarchy1"/>
    <dgm:cxn modelId="{9D64C77E-5B58-4885-B2C1-C13EBFE6DB74}" type="presParOf" srcId="{7CF41443-51CF-439F-84E9-F18652F913D5}" destId="{2E9AFBD9-3C23-4C21-ACAC-8A232A2A64D8}" srcOrd="0" destOrd="0" presId="urn:microsoft.com/office/officeart/2005/8/layout/hierarchy1"/>
    <dgm:cxn modelId="{C4DCE1AE-5127-4225-A58C-FB2FFDBBB314}" type="presParOf" srcId="{7CF41443-51CF-439F-84E9-F18652F913D5}" destId="{0F1BDEAF-1014-45DA-8B47-FD3755AE7030}" srcOrd="1" destOrd="0" presId="urn:microsoft.com/office/officeart/2005/8/layout/hierarchy1"/>
    <dgm:cxn modelId="{F8DE4161-9E22-463B-B9DF-342AFD69C608}" type="presParOf" srcId="{A5703861-E248-49C7-92B5-53AA17FFF857}" destId="{AD9EFEBC-3439-478D-B253-5A41A72D6D63}" srcOrd="1" destOrd="0" presId="urn:microsoft.com/office/officeart/2005/8/layout/hierarchy1"/>
    <dgm:cxn modelId="{64587087-3FCE-4C83-9C75-2F847EAA0DD4}" type="presParOf" srcId="{62671D81-9B48-4C60-B018-677BC6000E80}" destId="{D1A388F6-C4E2-4E05-8255-D68493D763CD}" srcOrd="6" destOrd="0" presId="urn:microsoft.com/office/officeart/2005/8/layout/hierarchy1"/>
    <dgm:cxn modelId="{0C7574D5-9174-46B3-9998-54CEAC8D9BB0}" type="presParOf" srcId="{62671D81-9B48-4C60-B018-677BC6000E80}" destId="{40F1A204-1AD5-4984-B97F-946676D81396}" srcOrd="7" destOrd="0" presId="urn:microsoft.com/office/officeart/2005/8/layout/hierarchy1"/>
    <dgm:cxn modelId="{7B6E5539-3F30-41BB-AC79-7A3613DE8EE2}" type="presParOf" srcId="{40F1A204-1AD5-4984-B97F-946676D81396}" destId="{1BCABE05-6914-4081-BE5C-46C41CCD2B3B}" srcOrd="0" destOrd="0" presId="urn:microsoft.com/office/officeart/2005/8/layout/hierarchy1"/>
    <dgm:cxn modelId="{9EBBBEF8-DC96-4D1C-96E2-76FC2854A0E0}" type="presParOf" srcId="{1BCABE05-6914-4081-BE5C-46C41CCD2B3B}" destId="{0EF76C6D-16A9-4E80-B0B2-5073DEAACDF8}" srcOrd="0" destOrd="0" presId="urn:microsoft.com/office/officeart/2005/8/layout/hierarchy1"/>
    <dgm:cxn modelId="{71ACD0F7-DC30-4E29-B209-D1F278665C0F}" type="presParOf" srcId="{1BCABE05-6914-4081-BE5C-46C41CCD2B3B}" destId="{4588B222-7647-46C5-9810-12F549FF30D3}" srcOrd="1" destOrd="0" presId="urn:microsoft.com/office/officeart/2005/8/layout/hierarchy1"/>
    <dgm:cxn modelId="{57973616-0E77-4920-BF60-40F0D5542256}" type="presParOf" srcId="{40F1A204-1AD5-4984-B97F-946676D81396}" destId="{0924C6AE-4E8E-4049-879C-1B226F0F740F}" srcOrd="1" destOrd="0" presId="urn:microsoft.com/office/officeart/2005/8/layout/hierarchy1"/>
    <dgm:cxn modelId="{173B6B7E-D5E3-4EB7-8DCC-F63E607088AF}" type="presParOf" srcId="{B84AFA8F-2319-4CC5-86AB-CBEEA5E1D074}" destId="{B7C7402A-4033-4F8B-9294-1DC4025EB15D}" srcOrd="2" destOrd="0" presId="urn:microsoft.com/office/officeart/2005/8/layout/hierarchy1"/>
    <dgm:cxn modelId="{2B9F1B92-8ADD-49F1-958F-587F3C1A1082}" type="presParOf" srcId="{B84AFA8F-2319-4CC5-86AB-CBEEA5E1D074}" destId="{D97D79BC-6893-4F55-B575-377B6019233F}" srcOrd="3" destOrd="0" presId="urn:microsoft.com/office/officeart/2005/8/layout/hierarchy1"/>
    <dgm:cxn modelId="{5CF32F90-5907-4627-AD71-16011BE216B7}" type="presParOf" srcId="{D97D79BC-6893-4F55-B575-377B6019233F}" destId="{E39991D6-81CE-491E-AD3E-4E7EAAA6BFA8}" srcOrd="0" destOrd="0" presId="urn:microsoft.com/office/officeart/2005/8/layout/hierarchy1"/>
    <dgm:cxn modelId="{99A8EE08-3919-451F-B6E7-661F3AD8E709}" type="presParOf" srcId="{E39991D6-81CE-491E-AD3E-4E7EAAA6BFA8}" destId="{3D21C509-2A93-4C9E-BFD0-36D307F0F402}" srcOrd="0" destOrd="0" presId="urn:microsoft.com/office/officeart/2005/8/layout/hierarchy1"/>
    <dgm:cxn modelId="{6B303F0B-E7D7-4C94-B3A2-29E69B2F0637}" type="presParOf" srcId="{E39991D6-81CE-491E-AD3E-4E7EAAA6BFA8}" destId="{9948EC8E-BD3D-4399-BFCD-B7E967CF8D2E}" srcOrd="1" destOrd="0" presId="urn:microsoft.com/office/officeart/2005/8/layout/hierarchy1"/>
    <dgm:cxn modelId="{811BE133-0CD1-4CBB-82D1-DD0671B60C08}" type="presParOf" srcId="{D97D79BC-6893-4F55-B575-377B6019233F}" destId="{F7C15C7E-B434-44CC-94AC-FAD887D704A6}" srcOrd="1" destOrd="0" presId="urn:microsoft.com/office/officeart/2005/8/layout/hierarchy1"/>
    <dgm:cxn modelId="{6B3C964A-80B4-4906-8867-C492FBB1118B}" type="presParOf" srcId="{F7C15C7E-B434-44CC-94AC-FAD887D704A6}" destId="{00330FEF-D75A-454C-A967-363A42EC8D8A}" srcOrd="0" destOrd="0" presId="urn:microsoft.com/office/officeart/2005/8/layout/hierarchy1"/>
    <dgm:cxn modelId="{8C8E0FA2-15D9-4AA4-99A9-61FB684B10FB}" type="presParOf" srcId="{F7C15C7E-B434-44CC-94AC-FAD887D704A6}" destId="{2B53BDCB-A1B6-4E56-B9CE-26AAA1F98696}" srcOrd="1" destOrd="0" presId="urn:microsoft.com/office/officeart/2005/8/layout/hierarchy1"/>
    <dgm:cxn modelId="{22810F7B-6D7D-4044-AD57-05C50F13EC5D}" type="presParOf" srcId="{2B53BDCB-A1B6-4E56-B9CE-26AAA1F98696}" destId="{47A38BC1-BE92-420D-970B-AFF6C0539E7E}" srcOrd="0" destOrd="0" presId="urn:microsoft.com/office/officeart/2005/8/layout/hierarchy1"/>
    <dgm:cxn modelId="{CEA8AB6A-9C65-4B75-868D-2CE91C6CC9BA}" type="presParOf" srcId="{47A38BC1-BE92-420D-970B-AFF6C0539E7E}" destId="{A73A0CC0-0C52-4ABC-A0FE-0E802097E31C}" srcOrd="0" destOrd="0" presId="urn:microsoft.com/office/officeart/2005/8/layout/hierarchy1"/>
    <dgm:cxn modelId="{FCE0C839-91ED-484E-91E4-D8DB338AFE2E}" type="presParOf" srcId="{47A38BC1-BE92-420D-970B-AFF6C0539E7E}" destId="{B69589C3-EB68-4970-BDA9-795B41F879E6}" srcOrd="1" destOrd="0" presId="urn:microsoft.com/office/officeart/2005/8/layout/hierarchy1"/>
    <dgm:cxn modelId="{1DD8590F-8C71-4966-995B-FCB42CA8662E}" type="presParOf" srcId="{2B53BDCB-A1B6-4E56-B9CE-26AAA1F98696}" destId="{89F93EAD-1CB8-4E5F-B7A3-7DB24C891B9E}" srcOrd="1" destOrd="0" presId="urn:microsoft.com/office/officeart/2005/8/layout/hierarchy1"/>
    <dgm:cxn modelId="{9AEE70A0-6B65-498F-BDC4-C15EFB8BED50}" type="presParOf" srcId="{89F93EAD-1CB8-4E5F-B7A3-7DB24C891B9E}" destId="{5445E3F6-B55E-4E06-A341-AAAE58EE9AAF}" srcOrd="0" destOrd="0" presId="urn:microsoft.com/office/officeart/2005/8/layout/hierarchy1"/>
    <dgm:cxn modelId="{C82F34C3-CE0E-4CCD-8769-7C37FFE2D6F6}" type="presParOf" srcId="{89F93EAD-1CB8-4E5F-B7A3-7DB24C891B9E}" destId="{1FFE2EDC-BD10-4CC4-A086-003ACDCEAE15}" srcOrd="1" destOrd="0" presId="urn:microsoft.com/office/officeart/2005/8/layout/hierarchy1"/>
    <dgm:cxn modelId="{AD7C9381-DE2E-4F1E-B409-26195CB3627C}" type="presParOf" srcId="{1FFE2EDC-BD10-4CC4-A086-003ACDCEAE15}" destId="{966F8C02-28DD-423D-889B-C3BA6E62494C}" srcOrd="0" destOrd="0" presId="urn:microsoft.com/office/officeart/2005/8/layout/hierarchy1"/>
    <dgm:cxn modelId="{2B5CD8A1-2558-4E4C-822A-F964BDAC2C23}" type="presParOf" srcId="{966F8C02-28DD-423D-889B-C3BA6E62494C}" destId="{DA459BD5-0D3B-4C23-93F4-88AA8E14D8D9}" srcOrd="0" destOrd="0" presId="urn:microsoft.com/office/officeart/2005/8/layout/hierarchy1"/>
    <dgm:cxn modelId="{EB548DAE-4EA6-4D9E-9039-896016F02123}" type="presParOf" srcId="{966F8C02-28DD-423D-889B-C3BA6E62494C}" destId="{50659219-9913-427C-AF85-5EF01E058C58}" srcOrd="1" destOrd="0" presId="urn:microsoft.com/office/officeart/2005/8/layout/hierarchy1"/>
    <dgm:cxn modelId="{A906CE82-7205-48E3-8939-01DBF9278D29}" type="presParOf" srcId="{1FFE2EDC-BD10-4CC4-A086-003ACDCEAE15}" destId="{A9DC0956-7A9E-4457-B6AB-736F0F65EA03}" srcOrd="1" destOrd="0" presId="urn:microsoft.com/office/officeart/2005/8/layout/hierarchy1"/>
    <dgm:cxn modelId="{6FC428FB-C1F9-479F-9381-1B7545123606}" type="presParOf" srcId="{F7C15C7E-B434-44CC-94AC-FAD887D704A6}" destId="{51E533EA-9844-4923-978B-9CE971B70401}" srcOrd="2" destOrd="0" presId="urn:microsoft.com/office/officeart/2005/8/layout/hierarchy1"/>
    <dgm:cxn modelId="{5F628C89-F973-4238-BF40-5376668DE495}" type="presParOf" srcId="{F7C15C7E-B434-44CC-94AC-FAD887D704A6}" destId="{E478EA5F-2B21-4B73-B64C-C8F74E316CBB}" srcOrd="3" destOrd="0" presId="urn:microsoft.com/office/officeart/2005/8/layout/hierarchy1"/>
    <dgm:cxn modelId="{07391925-1411-4254-9E59-C45D1D652392}" type="presParOf" srcId="{E478EA5F-2B21-4B73-B64C-C8F74E316CBB}" destId="{4F5C379A-A7C7-4A72-8956-18CB63799A8D}" srcOrd="0" destOrd="0" presId="urn:microsoft.com/office/officeart/2005/8/layout/hierarchy1"/>
    <dgm:cxn modelId="{37BAFAA6-EC92-48ED-B882-45222BF0A6A4}" type="presParOf" srcId="{4F5C379A-A7C7-4A72-8956-18CB63799A8D}" destId="{99E2037C-6D2A-4749-8F80-7613C1980EC6}" srcOrd="0" destOrd="0" presId="urn:microsoft.com/office/officeart/2005/8/layout/hierarchy1"/>
    <dgm:cxn modelId="{2C5F9BAE-8574-46DF-8913-02DF4D140EE3}" type="presParOf" srcId="{4F5C379A-A7C7-4A72-8956-18CB63799A8D}" destId="{95CF5768-A108-41BA-BE62-EE5FC4A855DA}" srcOrd="1" destOrd="0" presId="urn:microsoft.com/office/officeart/2005/8/layout/hierarchy1"/>
    <dgm:cxn modelId="{CD6B081F-8C4A-4A35-BDA4-C1A2307A3EDA}" type="presParOf" srcId="{E478EA5F-2B21-4B73-B64C-C8F74E316CBB}" destId="{2F18F856-0C36-49AD-ACC5-679F0708A737}" srcOrd="1" destOrd="0" presId="urn:microsoft.com/office/officeart/2005/8/layout/hierarchy1"/>
    <dgm:cxn modelId="{B95B3F3D-F2CC-4F17-B933-427921341885}" type="presParOf" srcId="{2F18F856-0C36-49AD-ACC5-679F0708A737}" destId="{45F01E42-C05C-4615-900B-3DBD1F0F7B14}" srcOrd="0" destOrd="0" presId="urn:microsoft.com/office/officeart/2005/8/layout/hierarchy1"/>
    <dgm:cxn modelId="{D6F60799-7211-4F2B-8248-37EA746B2689}" type="presParOf" srcId="{2F18F856-0C36-49AD-ACC5-679F0708A737}" destId="{8D0EB963-D664-4EF6-884A-6ABFDAB97514}" srcOrd="1" destOrd="0" presId="urn:microsoft.com/office/officeart/2005/8/layout/hierarchy1"/>
    <dgm:cxn modelId="{2C07D651-7D0F-45F6-9C8E-6749CC5D3FFB}" type="presParOf" srcId="{8D0EB963-D664-4EF6-884A-6ABFDAB97514}" destId="{99BA0F67-9044-4AC1-A977-F25BB79756F7}" srcOrd="0" destOrd="0" presId="urn:microsoft.com/office/officeart/2005/8/layout/hierarchy1"/>
    <dgm:cxn modelId="{C96E9160-FDAF-4280-9AA8-A5ADA37C271B}" type="presParOf" srcId="{99BA0F67-9044-4AC1-A977-F25BB79756F7}" destId="{4325BF30-F66C-4926-B116-4F19A7C3E693}" srcOrd="0" destOrd="0" presId="urn:microsoft.com/office/officeart/2005/8/layout/hierarchy1"/>
    <dgm:cxn modelId="{7129C4F2-B08B-41E0-AC7E-8CB535C9B83A}" type="presParOf" srcId="{99BA0F67-9044-4AC1-A977-F25BB79756F7}" destId="{F6377A2F-C78C-49B6-BD03-D9B18029A047}" srcOrd="1" destOrd="0" presId="urn:microsoft.com/office/officeart/2005/8/layout/hierarchy1"/>
    <dgm:cxn modelId="{4FF24050-AABD-4BD2-9E2B-DF2E7377AA8B}" type="presParOf" srcId="{8D0EB963-D664-4EF6-884A-6ABFDAB97514}" destId="{BD7700B6-095F-4351-963E-68C124E96717}" srcOrd="1" destOrd="0" presId="urn:microsoft.com/office/officeart/2005/8/layout/hierarchy1"/>
    <dgm:cxn modelId="{BCD527DE-67E5-4042-BF97-03949CD9B0A4}" type="presParOf" srcId="{B84AFA8F-2319-4CC5-86AB-CBEEA5E1D074}" destId="{FD1BB510-1212-4D40-8E69-64E7663D2555}" srcOrd="4" destOrd="0" presId="urn:microsoft.com/office/officeart/2005/8/layout/hierarchy1"/>
    <dgm:cxn modelId="{71F6AABF-6093-4746-8AAD-684431AF87ED}" type="presParOf" srcId="{B84AFA8F-2319-4CC5-86AB-CBEEA5E1D074}" destId="{EE472EBA-C248-4DE4-82C8-4185B42F0F1E}" srcOrd="5" destOrd="0" presId="urn:microsoft.com/office/officeart/2005/8/layout/hierarchy1"/>
    <dgm:cxn modelId="{A192E67B-D3FE-4794-9255-3B91C51EF98D}" type="presParOf" srcId="{EE472EBA-C248-4DE4-82C8-4185B42F0F1E}" destId="{E9C2F3E1-6CCD-4B3A-9140-CF99BA206FD3}" srcOrd="0" destOrd="0" presId="urn:microsoft.com/office/officeart/2005/8/layout/hierarchy1"/>
    <dgm:cxn modelId="{B05A88E4-3492-46A3-AA33-19976E31A5CE}" type="presParOf" srcId="{E9C2F3E1-6CCD-4B3A-9140-CF99BA206FD3}" destId="{DB3111B5-0EED-46B6-B0AE-88E9BC57E3D3}" srcOrd="0" destOrd="0" presId="urn:microsoft.com/office/officeart/2005/8/layout/hierarchy1"/>
    <dgm:cxn modelId="{B2FFA074-B9A9-469A-8408-93007691B508}" type="presParOf" srcId="{E9C2F3E1-6CCD-4B3A-9140-CF99BA206FD3}" destId="{6C8093A5-116E-4C47-923D-B7FB14B7C0D9}" srcOrd="1" destOrd="0" presId="urn:microsoft.com/office/officeart/2005/8/layout/hierarchy1"/>
    <dgm:cxn modelId="{314D10B1-5ED1-408D-8487-013CBF80178A}" type="presParOf" srcId="{EE472EBA-C248-4DE4-82C8-4185B42F0F1E}" destId="{9361A135-F214-436F-BBA7-25C5277DE8F5}" srcOrd="1" destOrd="0" presId="urn:microsoft.com/office/officeart/2005/8/layout/hierarchy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1BB510-1212-4D40-8E69-64E7663D2555}">
      <dsp:nvSpPr>
        <dsp:cNvPr id="0" name=""/>
        <dsp:cNvSpPr/>
      </dsp:nvSpPr>
      <dsp:spPr>
        <a:xfrm>
          <a:off x="3469026" y="446147"/>
          <a:ext cx="1754912" cy="203964"/>
        </a:xfrm>
        <a:custGeom>
          <a:avLst/>
          <a:gdLst/>
          <a:ahLst/>
          <a:cxnLst/>
          <a:rect l="0" t="0" r="0" b="0"/>
          <a:pathLst>
            <a:path>
              <a:moveTo>
                <a:pt x="0" y="0"/>
              </a:moveTo>
              <a:lnTo>
                <a:pt x="0" y="138527"/>
              </a:lnTo>
              <a:lnTo>
                <a:pt x="1748998" y="138527"/>
              </a:lnTo>
              <a:lnTo>
                <a:pt x="1748998"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F01E42-C05C-4615-900B-3DBD1F0F7B14}">
      <dsp:nvSpPr>
        <dsp:cNvPr id="0" name=""/>
        <dsp:cNvSpPr/>
      </dsp:nvSpPr>
      <dsp:spPr>
        <a:xfrm>
          <a:off x="4830834"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E533EA-9844-4923-978B-9CE971B70401}">
      <dsp:nvSpPr>
        <dsp:cNvPr id="0" name=""/>
        <dsp:cNvSpPr/>
      </dsp:nvSpPr>
      <dsp:spPr>
        <a:xfrm>
          <a:off x="4366781" y="1095444"/>
          <a:ext cx="509773" cy="203964"/>
        </a:xfrm>
        <a:custGeom>
          <a:avLst/>
          <a:gdLst/>
          <a:ahLst/>
          <a:cxnLst/>
          <a:rect l="0" t="0" r="0" b="0"/>
          <a:pathLst>
            <a:path>
              <a:moveTo>
                <a:pt x="0" y="0"/>
              </a:moveTo>
              <a:lnTo>
                <a:pt x="0" y="138527"/>
              </a:lnTo>
              <a:lnTo>
                <a:pt x="508055" y="138527"/>
              </a:lnTo>
              <a:lnTo>
                <a:pt x="508055"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45E3F6-B55E-4E06-A341-AAAE58EE9AAF}">
      <dsp:nvSpPr>
        <dsp:cNvPr id="0" name=""/>
        <dsp:cNvSpPr/>
      </dsp:nvSpPr>
      <dsp:spPr>
        <a:xfrm>
          <a:off x="3892482"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30FEF-D75A-454C-A967-363A42EC8D8A}">
      <dsp:nvSpPr>
        <dsp:cNvPr id="0" name=""/>
        <dsp:cNvSpPr/>
      </dsp:nvSpPr>
      <dsp:spPr>
        <a:xfrm>
          <a:off x="3938202" y="1095444"/>
          <a:ext cx="428578" cy="203964"/>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C7402A-4033-4F8B-9294-1DC4025EB15D}">
      <dsp:nvSpPr>
        <dsp:cNvPr id="0" name=""/>
        <dsp:cNvSpPr/>
      </dsp:nvSpPr>
      <dsp:spPr>
        <a:xfrm>
          <a:off x="3469026" y="446147"/>
          <a:ext cx="897754" cy="203964"/>
        </a:xfrm>
        <a:custGeom>
          <a:avLst/>
          <a:gdLst/>
          <a:ahLst/>
          <a:cxnLst/>
          <a:rect l="0" t="0" r="0" b="0"/>
          <a:pathLst>
            <a:path>
              <a:moveTo>
                <a:pt x="0" y="0"/>
              </a:moveTo>
              <a:lnTo>
                <a:pt x="0" y="138527"/>
              </a:lnTo>
              <a:lnTo>
                <a:pt x="894729" y="138527"/>
              </a:lnTo>
              <a:lnTo>
                <a:pt x="894729"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A388F6-C4E2-4E05-8255-D68493D763CD}">
      <dsp:nvSpPr>
        <dsp:cNvPr id="0" name=""/>
        <dsp:cNvSpPr/>
      </dsp:nvSpPr>
      <dsp:spPr>
        <a:xfrm>
          <a:off x="1714113" y="1095444"/>
          <a:ext cx="1285736" cy="203964"/>
        </a:xfrm>
        <a:custGeom>
          <a:avLst/>
          <a:gdLst/>
          <a:ahLst/>
          <a:cxnLst/>
          <a:rect l="0" t="0" r="0" b="0"/>
          <a:pathLst>
            <a:path>
              <a:moveTo>
                <a:pt x="0" y="0"/>
              </a:moveTo>
              <a:lnTo>
                <a:pt x="0" y="138527"/>
              </a:lnTo>
              <a:lnTo>
                <a:pt x="1281403" y="138527"/>
              </a:lnTo>
              <a:lnTo>
                <a:pt x="1281403"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1EA29C-37BE-4A21-81A6-E8B656ABC0FB}">
      <dsp:nvSpPr>
        <dsp:cNvPr id="0" name=""/>
        <dsp:cNvSpPr/>
      </dsp:nvSpPr>
      <dsp:spPr>
        <a:xfrm>
          <a:off x="2096972"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B0B17E-6C60-4D2D-A794-2B9E573E42A2}">
      <dsp:nvSpPr>
        <dsp:cNvPr id="0" name=""/>
        <dsp:cNvSpPr/>
      </dsp:nvSpPr>
      <dsp:spPr>
        <a:xfrm>
          <a:off x="1714113" y="1095444"/>
          <a:ext cx="428578" cy="203964"/>
        </a:xfrm>
        <a:custGeom>
          <a:avLst/>
          <a:gdLst/>
          <a:ahLst/>
          <a:cxnLst/>
          <a:rect l="0" t="0" r="0" b="0"/>
          <a:pathLst>
            <a:path>
              <a:moveTo>
                <a:pt x="0" y="0"/>
              </a:moveTo>
              <a:lnTo>
                <a:pt x="0" y="138527"/>
              </a:lnTo>
              <a:lnTo>
                <a:pt x="427134" y="138527"/>
              </a:lnTo>
              <a:lnTo>
                <a:pt x="427134"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688ED1-E5DE-4B7E-8F8C-BD326F80ADE8}">
      <dsp:nvSpPr>
        <dsp:cNvPr id="0" name=""/>
        <dsp:cNvSpPr/>
      </dsp:nvSpPr>
      <dsp:spPr>
        <a:xfrm>
          <a:off x="1239815"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1E8CF2-13DF-4017-8439-6830E7AC5B1E}">
      <dsp:nvSpPr>
        <dsp:cNvPr id="0" name=""/>
        <dsp:cNvSpPr/>
      </dsp:nvSpPr>
      <dsp:spPr>
        <a:xfrm>
          <a:off x="1285535" y="1095444"/>
          <a:ext cx="428578" cy="203964"/>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5B96CC-2551-4CAE-976C-096D9F68098E}">
      <dsp:nvSpPr>
        <dsp:cNvPr id="0" name=""/>
        <dsp:cNvSpPr/>
      </dsp:nvSpPr>
      <dsp:spPr>
        <a:xfrm>
          <a:off x="382657"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22C008-9271-4B86-8919-2BD0359E9B2C}">
      <dsp:nvSpPr>
        <dsp:cNvPr id="0" name=""/>
        <dsp:cNvSpPr/>
      </dsp:nvSpPr>
      <dsp:spPr>
        <a:xfrm>
          <a:off x="428377" y="1095444"/>
          <a:ext cx="1285736" cy="203964"/>
        </a:xfrm>
        <a:custGeom>
          <a:avLst/>
          <a:gdLst/>
          <a:ahLst/>
          <a:cxnLst/>
          <a:rect l="0" t="0" r="0" b="0"/>
          <a:pathLst>
            <a:path>
              <a:moveTo>
                <a:pt x="1281403" y="0"/>
              </a:moveTo>
              <a:lnTo>
                <a:pt x="1281403"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43AAC9-366D-4700-BCA9-65B3141716AF}">
      <dsp:nvSpPr>
        <dsp:cNvPr id="0" name=""/>
        <dsp:cNvSpPr/>
      </dsp:nvSpPr>
      <dsp:spPr>
        <a:xfrm>
          <a:off x="1714113" y="446147"/>
          <a:ext cx="1754912" cy="203964"/>
        </a:xfrm>
        <a:custGeom>
          <a:avLst/>
          <a:gdLst/>
          <a:ahLst/>
          <a:cxnLst/>
          <a:rect l="0" t="0" r="0" b="0"/>
          <a:pathLst>
            <a:path>
              <a:moveTo>
                <a:pt x="1748998" y="0"/>
              </a:moveTo>
              <a:lnTo>
                <a:pt x="1748998" y="138527"/>
              </a:lnTo>
              <a:lnTo>
                <a:pt x="0" y="138527"/>
              </a:lnTo>
              <a:lnTo>
                <a:pt x="0"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5CAD60-6E07-49B2-8DF1-45A503A9CE98}">
      <dsp:nvSpPr>
        <dsp:cNvPr id="0" name=""/>
        <dsp:cNvSpPr/>
      </dsp:nvSpPr>
      <dsp:spPr>
        <a:xfrm>
          <a:off x="3118371" y="814"/>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8EE55-ECCD-4C87-AB85-82F849F3878D}">
      <dsp:nvSpPr>
        <dsp:cNvPr id="0" name=""/>
        <dsp:cNvSpPr/>
      </dsp:nvSpPr>
      <dsp:spPr>
        <a:xfrm>
          <a:off x="3196294" y="74841"/>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0. Aircraft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3209337" y="87884"/>
        <a:ext cx="675224" cy="419246"/>
      </dsp:txXfrm>
    </dsp:sp>
    <dsp:sp modelId="{D2C67B1D-2FE6-4859-ADCF-0AC37F139F40}">
      <dsp:nvSpPr>
        <dsp:cNvPr id="0" name=""/>
        <dsp:cNvSpPr/>
      </dsp:nvSpPr>
      <dsp:spPr>
        <a:xfrm>
          <a:off x="1363458" y="650111"/>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FC46A2-E1BD-436C-A943-93004A7F88BD}">
      <dsp:nvSpPr>
        <dsp:cNvPr id="0" name=""/>
        <dsp:cNvSpPr/>
      </dsp:nvSpPr>
      <dsp:spPr>
        <a:xfrm>
          <a:off x="1441381" y="724138"/>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Airframe (CAF)</a:t>
          </a:r>
        </a:p>
      </dsp:txBody>
      <dsp:txXfrm>
        <a:off x="1454424" y="737181"/>
        <a:ext cx="675224" cy="419246"/>
      </dsp:txXfrm>
    </dsp:sp>
    <dsp:sp modelId="{29CE8839-C4F8-466F-8E46-E22673307453}">
      <dsp:nvSpPr>
        <dsp:cNvPr id="0" name=""/>
        <dsp:cNvSpPr/>
      </dsp:nvSpPr>
      <dsp:spPr>
        <a:xfrm>
          <a:off x="77721"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C1A4F8-3B83-4B98-9F61-DC8ED174643D}">
      <dsp:nvSpPr>
        <dsp:cNvPr id="0" name=""/>
        <dsp:cNvSpPr/>
      </dsp:nvSpPr>
      <dsp:spPr>
        <a:xfrm>
          <a:off x="155645"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Wing Structure</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168688" y="1386478"/>
        <a:ext cx="675224" cy="419246"/>
      </dsp:txXfrm>
    </dsp:sp>
    <dsp:sp modelId="{E2F09005-0C43-464F-A99D-C2C29904716E}">
      <dsp:nvSpPr>
        <dsp:cNvPr id="0" name=""/>
        <dsp:cNvSpPr/>
      </dsp:nvSpPr>
      <dsp:spPr>
        <a:xfrm>
          <a:off x="77721"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E169F0-5426-4CF8-AE66-1993DE314A52}">
      <dsp:nvSpPr>
        <dsp:cNvPr id="0" name=""/>
        <dsp:cNvSpPr/>
      </dsp:nvSpPr>
      <dsp:spPr>
        <a:xfrm>
          <a:off x="155645"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68688" y="2035775"/>
        <a:ext cx="675224" cy="419246"/>
      </dsp:txXfrm>
    </dsp:sp>
    <dsp:sp modelId="{3CECAD4A-C41A-4947-B5DB-F88003F8DCCB}">
      <dsp:nvSpPr>
        <dsp:cNvPr id="0" name=""/>
        <dsp:cNvSpPr/>
      </dsp:nvSpPr>
      <dsp:spPr>
        <a:xfrm>
          <a:off x="934879"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C38099-AA92-4496-B80C-8F20D1749D1B}">
      <dsp:nvSpPr>
        <dsp:cNvPr id="0" name=""/>
        <dsp:cNvSpPr/>
      </dsp:nvSpPr>
      <dsp:spPr>
        <a:xfrm>
          <a:off x="1012803"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 Control Surfaces</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1025846" y="1386478"/>
        <a:ext cx="675224" cy="419246"/>
      </dsp:txXfrm>
    </dsp:sp>
    <dsp:sp modelId="{A8F8788C-4057-4020-8576-A41803932221}">
      <dsp:nvSpPr>
        <dsp:cNvPr id="0" name=""/>
        <dsp:cNvSpPr/>
      </dsp:nvSpPr>
      <dsp:spPr>
        <a:xfrm>
          <a:off x="934879"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E89ED-85AF-4B99-9E73-3AD34C4F6290}">
      <dsp:nvSpPr>
        <dsp:cNvPr id="0" name=""/>
        <dsp:cNvSpPr/>
      </dsp:nvSpPr>
      <dsp:spPr>
        <a:xfrm>
          <a:off x="1012803"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025846" y="2035775"/>
        <a:ext cx="675224" cy="419246"/>
      </dsp:txXfrm>
    </dsp:sp>
    <dsp:sp modelId="{C636E113-1789-41EF-A85F-A9D68A57079F}">
      <dsp:nvSpPr>
        <dsp:cNvPr id="0" name=""/>
        <dsp:cNvSpPr/>
      </dsp:nvSpPr>
      <dsp:spPr>
        <a:xfrm>
          <a:off x="1792037"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1A6691-CFEB-4385-B927-79074DC33F7D}">
      <dsp:nvSpPr>
        <dsp:cNvPr id="0" name=""/>
        <dsp:cNvSpPr/>
      </dsp:nvSpPr>
      <dsp:spPr>
        <a:xfrm>
          <a:off x="1869960"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 Fuel Tank System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a:t>
          </a:r>
        </a:p>
      </dsp:txBody>
      <dsp:txXfrm>
        <a:off x="1883003" y="1386478"/>
        <a:ext cx="675224" cy="419246"/>
      </dsp:txXfrm>
    </dsp:sp>
    <dsp:sp modelId="{2E9AFBD9-3C23-4C21-ACAC-8A232A2A64D8}">
      <dsp:nvSpPr>
        <dsp:cNvPr id="0" name=""/>
        <dsp:cNvSpPr/>
      </dsp:nvSpPr>
      <dsp:spPr>
        <a:xfrm>
          <a:off x="1792037"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1BDEAF-1014-45DA-8B47-FD3755AE7030}">
      <dsp:nvSpPr>
        <dsp:cNvPr id="0" name=""/>
        <dsp:cNvSpPr/>
      </dsp:nvSpPr>
      <dsp:spPr>
        <a:xfrm>
          <a:off x="1869960"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883003" y="2035775"/>
        <a:ext cx="675224" cy="419246"/>
      </dsp:txXfrm>
    </dsp:sp>
    <dsp:sp modelId="{0EF76C6D-16A9-4E80-B0B2-5073DEAACDF8}">
      <dsp:nvSpPr>
        <dsp:cNvPr id="0" name=""/>
        <dsp:cNvSpPr/>
      </dsp:nvSpPr>
      <dsp:spPr>
        <a:xfrm>
          <a:off x="2649195"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88B222-7647-46C5-9810-12F549FF30D3}">
      <dsp:nvSpPr>
        <dsp:cNvPr id="0" name=""/>
        <dsp:cNvSpPr/>
      </dsp:nvSpPr>
      <dsp:spPr>
        <a:xfrm>
          <a:off x="2727118"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Auxillary Power Unit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(PVF)</a:t>
          </a:r>
        </a:p>
      </dsp:txBody>
      <dsp:txXfrm>
        <a:off x="2740161" y="1386478"/>
        <a:ext cx="675224" cy="419246"/>
      </dsp:txXfrm>
    </dsp:sp>
    <dsp:sp modelId="{3D21C509-2A93-4C9E-BFD0-36D307F0F402}">
      <dsp:nvSpPr>
        <dsp:cNvPr id="0" name=""/>
        <dsp:cNvSpPr/>
      </dsp:nvSpPr>
      <dsp:spPr>
        <a:xfrm>
          <a:off x="4016126" y="650111"/>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48EC8E-BD3D-4399-BFCD-B7E967CF8D2E}">
      <dsp:nvSpPr>
        <dsp:cNvPr id="0" name=""/>
        <dsp:cNvSpPr/>
      </dsp:nvSpPr>
      <dsp:spPr>
        <a:xfrm>
          <a:off x="4094049" y="724138"/>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Avionics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4107092" y="737181"/>
        <a:ext cx="675224" cy="419246"/>
      </dsp:txXfrm>
    </dsp:sp>
    <dsp:sp modelId="{A73A0CC0-0C52-4ABC-A0FE-0E802097E31C}">
      <dsp:nvSpPr>
        <dsp:cNvPr id="0" name=""/>
        <dsp:cNvSpPr/>
      </dsp:nvSpPr>
      <dsp:spPr>
        <a:xfrm>
          <a:off x="3506352" y="1299408"/>
          <a:ext cx="863699"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9589C3-EB68-4970-BDA9-795B41F879E6}">
      <dsp:nvSpPr>
        <dsp:cNvPr id="0" name=""/>
        <dsp:cNvSpPr/>
      </dsp:nvSpPr>
      <dsp:spPr>
        <a:xfrm>
          <a:off x="3584276" y="1373435"/>
          <a:ext cx="863699"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 Defensive Aids System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(DNM)</a:t>
          </a:r>
        </a:p>
      </dsp:txBody>
      <dsp:txXfrm>
        <a:off x="3597319" y="1386478"/>
        <a:ext cx="837613" cy="419246"/>
      </dsp:txXfrm>
    </dsp:sp>
    <dsp:sp modelId="{DA459BD5-0D3B-4C23-93F4-88AA8E14D8D9}">
      <dsp:nvSpPr>
        <dsp:cNvPr id="0" name=""/>
        <dsp:cNvSpPr/>
      </dsp:nvSpPr>
      <dsp:spPr>
        <a:xfrm>
          <a:off x="3587547"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659219-9913-427C-AF85-5EF01E058C58}">
      <dsp:nvSpPr>
        <dsp:cNvPr id="0" name=""/>
        <dsp:cNvSpPr/>
      </dsp:nvSpPr>
      <dsp:spPr>
        <a:xfrm>
          <a:off x="3665470"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2.11 DAS Controller (DNM)</a:t>
          </a:r>
        </a:p>
      </dsp:txBody>
      <dsp:txXfrm>
        <a:off x="3678513" y="2035775"/>
        <a:ext cx="675224" cy="419246"/>
      </dsp:txXfrm>
    </dsp:sp>
    <dsp:sp modelId="{99E2037C-6D2A-4749-8F80-7613C1980EC6}">
      <dsp:nvSpPr>
        <dsp:cNvPr id="0" name=""/>
        <dsp:cNvSpPr/>
      </dsp:nvSpPr>
      <dsp:spPr>
        <a:xfrm>
          <a:off x="4525899"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CF5768-A108-41BA-BE62-EE5FC4A855DA}">
      <dsp:nvSpPr>
        <dsp:cNvPr id="0" name=""/>
        <dsp:cNvSpPr/>
      </dsp:nvSpPr>
      <dsp:spPr>
        <a:xfrm>
          <a:off x="4603822"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 RADAR (PVF)</a:t>
          </a:r>
        </a:p>
      </dsp:txBody>
      <dsp:txXfrm>
        <a:off x="4616865" y="1386478"/>
        <a:ext cx="675224" cy="419246"/>
      </dsp:txXfrm>
    </dsp:sp>
    <dsp:sp modelId="{4325BF30-F66C-4926-B116-4F19A7C3E693}">
      <dsp:nvSpPr>
        <dsp:cNvPr id="0" name=""/>
        <dsp:cNvSpPr/>
      </dsp:nvSpPr>
      <dsp:spPr>
        <a:xfrm>
          <a:off x="4525899"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77A2F-C78C-49B6-BD03-D9B18029A047}">
      <dsp:nvSpPr>
        <dsp:cNvPr id="0" name=""/>
        <dsp:cNvSpPr/>
      </dsp:nvSpPr>
      <dsp:spPr>
        <a:xfrm>
          <a:off x="4603822"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2.21 Antenna (PAF)</a:t>
          </a:r>
        </a:p>
      </dsp:txBody>
      <dsp:txXfrm>
        <a:off x="4616865" y="2035775"/>
        <a:ext cx="675224" cy="419246"/>
      </dsp:txXfrm>
    </dsp:sp>
    <dsp:sp modelId="{DB3111B5-0EED-46B6-B0AE-88E9BC57E3D3}">
      <dsp:nvSpPr>
        <dsp:cNvPr id="0" name=""/>
        <dsp:cNvSpPr/>
      </dsp:nvSpPr>
      <dsp:spPr>
        <a:xfrm>
          <a:off x="4873283" y="650111"/>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8093A5-116E-4C47-923D-B7FB14B7C0D9}">
      <dsp:nvSpPr>
        <dsp:cNvPr id="0" name=""/>
        <dsp:cNvSpPr/>
      </dsp:nvSpPr>
      <dsp:spPr>
        <a:xfrm>
          <a:off x="4951207" y="724138"/>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Engine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 (FEX)</a:t>
          </a:r>
        </a:p>
      </dsp:txBody>
      <dsp:txXfrm>
        <a:off x="4964250" y="737181"/>
        <a:ext cx="675224" cy="4192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D66A6EE35648D2B7318CB21322A905"/>
        <w:category>
          <w:name w:val="General"/>
          <w:gallery w:val="placeholder"/>
        </w:category>
        <w:types>
          <w:type w:val="bbPlcHdr"/>
        </w:types>
        <w:behaviors>
          <w:behavior w:val="content"/>
        </w:behaviors>
        <w:guid w:val="{9D46A4B1-C554-48FE-813B-309F57B096FF}"/>
      </w:docPartPr>
      <w:docPartBody>
        <w:p w:rsidR="00BB2932" w:rsidRDefault="00004169" w:rsidP="00004169">
          <w:pPr>
            <w:pStyle w:val="A1D66A6EE35648D2B7318CB21322A905"/>
          </w:pPr>
          <w:r w:rsidRPr="00005265">
            <w:rPr>
              <w:rStyle w:val="PlaceholderText"/>
            </w:rPr>
            <w:t>[Manager]</w:t>
          </w:r>
        </w:p>
      </w:docPartBody>
    </w:docPart>
    <w:docPart>
      <w:docPartPr>
        <w:name w:val="745E18F663F548BBA9E7CC79B2B19D69"/>
        <w:category>
          <w:name w:val="General"/>
          <w:gallery w:val="placeholder"/>
        </w:category>
        <w:types>
          <w:type w:val="bbPlcHdr"/>
        </w:types>
        <w:behaviors>
          <w:behavior w:val="content"/>
        </w:behaviors>
        <w:guid w:val="{C296EB15-2BA1-40BB-A4A6-072B344395BB}"/>
      </w:docPartPr>
      <w:docPartBody>
        <w:p w:rsidR="00BB2932" w:rsidRDefault="00004169" w:rsidP="00004169">
          <w:pPr>
            <w:pStyle w:val="745E18F663F548BBA9E7CC79B2B19D69"/>
          </w:pPr>
          <w:r w:rsidRPr="00005265">
            <w:rPr>
              <w:rStyle w:val="PlaceholderText"/>
            </w:rPr>
            <w:t>[Company E-mail]</w:t>
          </w:r>
        </w:p>
      </w:docPartBody>
    </w:docPart>
    <w:docPart>
      <w:docPartPr>
        <w:name w:val="15B1EC0DC27E4C19849CE49E55DD620D"/>
        <w:category>
          <w:name w:val="General"/>
          <w:gallery w:val="placeholder"/>
        </w:category>
        <w:types>
          <w:type w:val="bbPlcHdr"/>
        </w:types>
        <w:behaviors>
          <w:behavior w:val="content"/>
        </w:behaviors>
        <w:guid w:val="{D184C215-B223-42C2-8633-25F8867A14FD}"/>
      </w:docPartPr>
      <w:docPartBody>
        <w:p w:rsidR="00BB2932" w:rsidRDefault="00004169" w:rsidP="00004169">
          <w:pPr>
            <w:pStyle w:val="15B1EC0DC27E4C19849CE49E55DD620D"/>
          </w:pPr>
          <w:r w:rsidRPr="00005265">
            <w:rPr>
              <w:rStyle w:val="PlaceholderText"/>
            </w:rPr>
            <w:t>[Abstract]</w:t>
          </w:r>
        </w:p>
      </w:docPartBody>
    </w:docPart>
    <w:docPart>
      <w:docPartPr>
        <w:name w:val="39A10D8F9BC648A1B7F1110ACFCD6C2E"/>
        <w:category>
          <w:name w:val="General"/>
          <w:gallery w:val="placeholder"/>
        </w:category>
        <w:types>
          <w:type w:val="bbPlcHdr"/>
        </w:types>
        <w:behaviors>
          <w:behavior w:val="content"/>
        </w:behaviors>
        <w:guid w:val="{F6E43828-8944-4E5F-A22D-3723DFF222B7}"/>
      </w:docPartPr>
      <w:docPartBody>
        <w:p w:rsidR="00BB2932" w:rsidRDefault="00004169" w:rsidP="00004169">
          <w:pPr>
            <w:pStyle w:val="39A10D8F9BC648A1B7F1110ACFCD6C2E"/>
          </w:pPr>
          <w:r w:rsidRPr="00005265">
            <w:rPr>
              <w:rStyle w:val="PlaceholderText"/>
            </w:rPr>
            <w:t>[Subject]</w:t>
          </w:r>
        </w:p>
      </w:docPartBody>
    </w:docPart>
    <w:docPart>
      <w:docPartPr>
        <w:name w:val="E74F4BBA8E4943C7BB400E035643C24E"/>
        <w:category>
          <w:name w:val="General"/>
          <w:gallery w:val="placeholder"/>
        </w:category>
        <w:types>
          <w:type w:val="bbPlcHdr"/>
        </w:types>
        <w:behaviors>
          <w:behavior w:val="content"/>
        </w:behaviors>
        <w:guid w:val="{E9506E60-6593-4FB8-82A5-495D5FED1030}"/>
      </w:docPartPr>
      <w:docPartBody>
        <w:p w:rsidR="00BB2932" w:rsidRDefault="00004169" w:rsidP="00004169">
          <w:pPr>
            <w:pStyle w:val="E74F4BBA8E4943C7BB400E035643C24E"/>
          </w:pPr>
          <w:r>
            <w:rPr>
              <w:rStyle w:val="PlaceholderText"/>
            </w:rPr>
            <w:t>[Title]</w:t>
          </w:r>
        </w:p>
      </w:docPartBody>
    </w:docPart>
    <w:docPart>
      <w:docPartPr>
        <w:name w:val="74054BD3A01745F7AE426E085174D25C"/>
        <w:category>
          <w:name w:val="General"/>
          <w:gallery w:val="placeholder"/>
        </w:category>
        <w:types>
          <w:type w:val="bbPlcHdr"/>
        </w:types>
        <w:behaviors>
          <w:behavior w:val="content"/>
        </w:behaviors>
        <w:guid w:val="{8B93A436-FCCD-42E3-99FA-2D9FBEED514A}"/>
      </w:docPartPr>
      <w:docPartBody>
        <w:p w:rsidR="00BB2932" w:rsidRDefault="00004169" w:rsidP="00004169">
          <w:pPr>
            <w:pStyle w:val="74054BD3A01745F7AE426E085174D25C"/>
          </w:pPr>
          <w:r>
            <w:rPr>
              <w:rStyle w:val="PlaceholderText"/>
            </w:rPr>
            <w:t>[Manager]</w:t>
          </w:r>
        </w:p>
      </w:docPartBody>
    </w:docPart>
    <w:docPart>
      <w:docPartPr>
        <w:name w:val="28F7572874B14206B7BCE07466E05E4A"/>
        <w:category>
          <w:name w:val="General"/>
          <w:gallery w:val="placeholder"/>
        </w:category>
        <w:types>
          <w:type w:val="bbPlcHdr"/>
        </w:types>
        <w:behaviors>
          <w:behavior w:val="content"/>
        </w:behaviors>
        <w:guid w:val="{40D7F832-D58D-4FEC-AC2D-ABF086702014}"/>
      </w:docPartPr>
      <w:docPartBody>
        <w:p w:rsidR="00BB2932" w:rsidRDefault="00004169" w:rsidP="00004169">
          <w:pPr>
            <w:pStyle w:val="28F7572874B14206B7BCE07466E05E4A"/>
          </w:pPr>
          <w:r w:rsidRPr="00005265">
            <w:rPr>
              <w:rStyle w:val="PlaceholderText"/>
            </w:rPr>
            <w:t>[Abstract]</w:t>
          </w:r>
        </w:p>
      </w:docPartBody>
    </w:docPart>
    <w:docPart>
      <w:docPartPr>
        <w:name w:val="8F5253F7B9E14BDF8F3D90E58E33911D"/>
        <w:category>
          <w:name w:val="General"/>
          <w:gallery w:val="placeholder"/>
        </w:category>
        <w:types>
          <w:type w:val="bbPlcHdr"/>
        </w:types>
        <w:behaviors>
          <w:behavior w:val="content"/>
        </w:behaviors>
        <w:guid w:val="{B88FE011-94A5-45BC-AB23-06DFD7B455FA}"/>
      </w:docPartPr>
      <w:docPartBody>
        <w:p w:rsidR="00BB2932" w:rsidRDefault="00004169" w:rsidP="00004169">
          <w:pPr>
            <w:pStyle w:val="8F5253F7B9E14BDF8F3D90E58E33911D"/>
          </w:pPr>
          <w:r w:rsidRPr="00005265">
            <w:rPr>
              <w:rStyle w:val="PlaceholderText"/>
            </w:rPr>
            <w:t>[Subject]</w:t>
          </w:r>
        </w:p>
      </w:docPartBody>
    </w:docPart>
    <w:docPart>
      <w:docPartPr>
        <w:name w:val="209F0CDE7F7C44029E377180F283F0AE"/>
        <w:category>
          <w:name w:val="General"/>
          <w:gallery w:val="placeholder"/>
        </w:category>
        <w:types>
          <w:type w:val="bbPlcHdr"/>
        </w:types>
        <w:behaviors>
          <w:behavior w:val="content"/>
        </w:behaviors>
        <w:guid w:val="{475FFFF1-6DBF-4388-B497-94E11CCDF870}"/>
      </w:docPartPr>
      <w:docPartBody>
        <w:p w:rsidR="00BB2932" w:rsidRDefault="00004169" w:rsidP="00004169">
          <w:pPr>
            <w:pStyle w:val="209F0CDE7F7C44029E377180F283F0AE"/>
          </w:pPr>
          <w:r w:rsidRPr="004669B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169"/>
    <w:rsid w:val="00004169"/>
    <w:rsid w:val="00614BEC"/>
    <w:rsid w:val="009E630E"/>
    <w:rsid w:val="00BB2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169"/>
  </w:style>
  <w:style w:type="paragraph" w:customStyle="1" w:styleId="A1D66A6EE35648D2B7318CB21322A905">
    <w:name w:val="A1D66A6EE35648D2B7318CB21322A905"/>
    <w:rsid w:val="00004169"/>
  </w:style>
  <w:style w:type="paragraph" w:customStyle="1" w:styleId="745E18F663F548BBA9E7CC79B2B19D69">
    <w:name w:val="745E18F663F548BBA9E7CC79B2B19D69"/>
    <w:rsid w:val="00004169"/>
  </w:style>
  <w:style w:type="paragraph" w:customStyle="1" w:styleId="15B1EC0DC27E4C19849CE49E55DD620D">
    <w:name w:val="15B1EC0DC27E4C19849CE49E55DD620D"/>
    <w:rsid w:val="00004169"/>
  </w:style>
  <w:style w:type="paragraph" w:customStyle="1" w:styleId="39A10D8F9BC648A1B7F1110ACFCD6C2E">
    <w:name w:val="39A10D8F9BC648A1B7F1110ACFCD6C2E"/>
    <w:rsid w:val="00004169"/>
  </w:style>
  <w:style w:type="paragraph" w:customStyle="1" w:styleId="E74F4BBA8E4943C7BB400E035643C24E">
    <w:name w:val="E74F4BBA8E4943C7BB400E035643C24E"/>
    <w:rsid w:val="00004169"/>
  </w:style>
  <w:style w:type="paragraph" w:customStyle="1" w:styleId="74054BD3A01745F7AE426E085174D25C">
    <w:name w:val="74054BD3A01745F7AE426E085174D25C"/>
    <w:rsid w:val="00004169"/>
  </w:style>
  <w:style w:type="paragraph" w:customStyle="1" w:styleId="28F7572874B14206B7BCE07466E05E4A">
    <w:name w:val="28F7572874B14206B7BCE07466E05E4A"/>
    <w:rsid w:val="00004169"/>
  </w:style>
  <w:style w:type="paragraph" w:customStyle="1" w:styleId="8F5253F7B9E14BDF8F3D90E58E33911D">
    <w:name w:val="8F5253F7B9E14BDF8F3D90E58E33911D"/>
    <w:rsid w:val="00004169"/>
  </w:style>
  <w:style w:type="paragraph" w:customStyle="1" w:styleId="209F0CDE7F7C44029E377180F283F0AE">
    <w:name w:val="209F0CDE7F7C44029E377180F283F0AE"/>
    <w:rsid w:val="000041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12 October 2023</Abstract>
  <CompanyAddress/>
  <CompanyPhone/>
  <CompanyFax/>
  <CompanyEmail>peter.jones247@mod.gov.uk</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6c32ae9e-2cfc-4715-a107-839e96415ba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FF934C08F6B74AB7B7D3A94B6DB89D" ma:contentTypeVersion="17" ma:contentTypeDescription="Create a new document." ma:contentTypeScope="" ma:versionID="94a527665774626071f5c3a96d465afd">
  <xsd:schema xmlns:xsd="http://www.w3.org/2001/XMLSchema" xmlns:xs="http://www.w3.org/2001/XMLSchema" xmlns:p="http://schemas.microsoft.com/office/2006/metadata/properties" xmlns:ns2="6c32ae9e-2cfc-4715-a107-839e96415ba0" xmlns:ns3="04738c6d-ecc8-46f1-821f-82e308eab3d9" xmlns:ns4="48d6338d-3cd2-41dd-a8d6-ff89e46d44ab" targetNamespace="http://schemas.microsoft.com/office/2006/metadata/properties" ma:root="true" ma:fieldsID="b0dba9bf7911e0ffef46b7e8cf7358fb" ns2:_="" ns3:_="" ns4:_="">
    <xsd:import namespace="6c32ae9e-2cfc-4715-a107-839e96415ba0"/>
    <xsd:import namespace="04738c6d-ecc8-46f1-821f-82e308eab3d9"/>
    <xsd:import namespace="48d6338d-3cd2-41dd-a8d6-ff89e46d4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2ae9e-2cfc-4715-a107-839e96415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6d7e2f4-809d-4b7c-8f30-1346bce60db9}" ma:internalName="TaxCatchAll" ma:showField="CatchAllData" ma:web="48d6338d-3cd2-41dd-a8d6-ff89e46d44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d6338d-3cd2-41dd-a8d6-ff89e46d44ab"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39BFFA-A810-4A43-A881-765CB90FA786}">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04738c6d-ecc8-46f1-821f-82e308eab3d9"/>
    <ds:schemaRef ds:uri="http://purl.org/dc/elements/1.1/"/>
    <ds:schemaRef ds:uri="http://www.w3.org/XML/1998/namespace"/>
    <ds:schemaRef ds:uri="http://schemas.openxmlformats.org/package/2006/metadata/core-properties"/>
    <ds:schemaRef ds:uri="48d6338d-3cd2-41dd-a8d6-ff89e46d44ab"/>
    <ds:schemaRef ds:uri="6c32ae9e-2cfc-4715-a107-839e96415ba0"/>
    <ds:schemaRef ds:uri="http://purl.org/dc/dcmitype/"/>
  </ds:schemaRefs>
</ds:datastoreItem>
</file>

<file path=customXml/itemProps3.xml><?xml version="1.0" encoding="utf-8"?>
<ds:datastoreItem xmlns:ds="http://schemas.openxmlformats.org/officeDocument/2006/customXml" ds:itemID="{AE5C5352-CC30-481E-810F-63DA1A7D5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2ae9e-2cfc-4715-a107-839e96415ba0"/>
    <ds:schemaRef ds:uri="04738c6d-ecc8-46f1-821f-82e308eab3d9"/>
    <ds:schemaRef ds:uri="48d6338d-3cd2-41dd-a8d6-ff89e46d4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FC4BEC-CEC5-4745-A22B-8170C87B0A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104</Pages>
  <Words>47284</Words>
  <Characters>269519</Characters>
  <Application>Microsoft Office Word</Application>
  <DocSecurity>0</DocSecurity>
  <Lines>2245</Lines>
  <Paragraphs>632</Paragraphs>
  <ScaleCrop>false</ScaleCrop>
  <HeadingPairs>
    <vt:vector size="2" baseType="variant">
      <vt:variant>
        <vt:lpstr>Title</vt:lpstr>
      </vt:variant>
      <vt:variant>
        <vt:i4>1</vt:i4>
      </vt:variant>
    </vt:vector>
  </HeadingPairs>
  <TitlesOfParts>
    <vt:vector size="1" baseType="lpstr">
      <vt:lpstr/>
    </vt:vector>
  </TitlesOfParts>
  <Manager>Peter Jones</Manager>
  <Company/>
  <LinksUpToDate>false</LinksUpToDate>
  <CharactersWithSpaces>316171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Provision of HM Ships’ and Establishments’ Badges</dc:title>
  <dc:subject>708106450</dc:subject>
  <dc:creator>Jones, Peter Mr (NAVY FD-COMRCL-Mgr6 Procure)</dc:creator>
  <cp:keywords/>
  <dc:description/>
  <cp:lastModifiedBy>Jones, Peter Mr (NAVY FD-COMRCL-Mgr6 Procure)</cp:lastModifiedBy>
  <cp:revision>10</cp:revision>
  <dcterms:created xsi:type="dcterms:W3CDTF">2023-10-05T09:20:00Z</dcterms:created>
  <dcterms:modified xsi:type="dcterms:W3CDTF">2023-10-12T13:57:00Z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2023-10-05T10:33:15Z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a1176824-fab9-4d0f-be2f-91c9bf449830</vt:lpwstr>
  </property>
  <property fmtid="{D5CDD505-2E9C-101B-9397-08002B2CF9AE}" pid="8" name="MSIP_Label_d8a60473-494b-4586-a1bb-b0e663054676_ContentBits">
    <vt:lpwstr>0</vt:lpwstr>
  </property>
  <property fmtid="{D5CDD505-2E9C-101B-9397-08002B2CF9AE}" pid="9" name="ContentTypeId">
    <vt:lpwstr>0x01010025FF934C08F6B74AB7B7D3A94B6DB89D</vt:lpwstr>
  </property>
  <property fmtid="{D5CDD505-2E9C-101B-9397-08002B2CF9AE}" pid="10" name="MediaServiceImageTags">
    <vt:lpwstr/>
  </property>
</Properties>
</file>