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6288" w14:textId="77777777" w:rsidR="00F423FE" w:rsidRDefault="00F423FE" w:rsidP="00F423FE">
      <w:pPr>
        <w:jc w:val="center"/>
        <w:rPr>
          <w:rFonts w:ascii="Arial" w:hAnsi="Arial" w:cs="Arial"/>
          <w:b/>
          <w:sz w:val="22"/>
          <w:szCs w:val="22"/>
        </w:rPr>
      </w:pPr>
      <w:r>
        <w:rPr>
          <w:rFonts w:ascii="Arial" w:hAnsi="Arial" w:cs="Arial"/>
          <w:b/>
          <w:sz w:val="22"/>
          <w:szCs w:val="22"/>
        </w:rPr>
        <w:t>STATEMENT OF REQUIREMENT (SOR) TEMPLATE</w:t>
      </w:r>
    </w:p>
    <w:p w14:paraId="206CD001" w14:textId="77777777" w:rsidR="00F423FE" w:rsidRDefault="00F423FE" w:rsidP="00F423FE">
      <w:pPr>
        <w:jc w:val="center"/>
        <w:rPr>
          <w:rFonts w:ascii="Arial" w:hAnsi="Arial" w:cs="Arial"/>
          <w:b/>
          <w:sz w:val="22"/>
          <w:szCs w:val="22"/>
        </w:rPr>
      </w:pPr>
    </w:p>
    <w:p w14:paraId="09746C9D" w14:textId="77777777" w:rsidR="00B07E7F" w:rsidRDefault="00F423FE" w:rsidP="00F423FE">
      <w:pPr>
        <w:rPr>
          <w:rFonts w:ascii="Arial" w:hAnsi="Arial" w:cs="Arial"/>
          <w:sz w:val="22"/>
          <w:szCs w:val="22"/>
        </w:rPr>
      </w:pPr>
      <w:r w:rsidRPr="003654D4">
        <w:rPr>
          <w:rFonts w:ascii="Arial" w:hAnsi="Arial" w:cs="Arial"/>
          <w:sz w:val="22"/>
          <w:szCs w:val="22"/>
        </w:rPr>
        <w:t>This document is designed to give a suggested template and guidance into writing SORs. The structure provided by this document gives relevant titles to assist in organising SORs to help fully articulate what you require</w:t>
      </w:r>
      <w:r w:rsidR="00616C91">
        <w:rPr>
          <w:rFonts w:ascii="Arial" w:hAnsi="Arial" w:cs="Arial"/>
          <w:sz w:val="22"/>
          <w:szCs w:val="22"/>
        </w:rPr>
        <w:t xml:space="preserve">. </w:t>
      </w:r>
    </w:p>
    <w:p w14:paraId="527789FE" w14:textId="77777777" w:rsidR="00B07E7F" w:rsidRDefault="00B07E7F" w:rsidP="00F423FE">
      <w:pPr>
        <w:rPr>
          <w:rFonts w:ascii="Arial" w:hAnsi="Arial" w:cs="Arial"/>
          <w:sz w:val="22"/>
          <w:szCs w:val="22"/>
        </w:rPr>
      </w:pPr>
    </w:p>
    <w:p w14:paraId="4EF5AFA3" w14:textId="77777777" w:rsidR="00152FEC" w:rsidRDefault="00B07E7F" w:rsidP="00152FEC">
      <w:r>
        <w:rPr>
          <w:rFonts w:ascii="Arial" w:hAnsi="Arial" w:cs="Arial"/>
          <w:sz w:val="22"/>
          <w:szCs w:val="22"/>
        </w:rPr>
        <w:t xml:space="preserve">A Statement </w:t>
      </w:r>
      <w:r w:rsidRPr="00152FEC">
        <w:rPr>
          <w:rFonts w:ascii="Arial" w:hAnsi="Arial" w:cs="Arial"/>
          <w:sz w:val="22"/>
          <w:szCs w:val="22"/>
        </w:rPr>
        <w:t xml:space="preserve">of requirement is defined as a statement of needs to be satisfied by the procurement of external goods or services. </w:t>
      </w:r>
      <w:r w:rsidR="00152FEC" w:rsidRPr="00152FEC">
        <w:rPr>
          <w:rFonts w:ascii="Arial" w:hAnsi="Arial" w:cs="Arial"/>
          <w:sz w:val="22"/>
          <w:szCs w:val="22"/>
        </w:rPr>
        <w:t xml:space="preserve">A good </w:t>
      </w:r>
      <w:r w:rsidR="0041773F">
        <w:rPr>
          <w:rFonts w:ascii="Arial" w:hAnsi="Arial" w:cs="Arial"/>
          <w:sz w:val="22"/>
          <w:szCs w:val="22"/>
        </w:rPr>
        <w:t>s</w:t>
      </w:r>
      <w:r w:rsidR="00152FEC" w:rsidRPr="00152FEC">
        <w:rPr>
          <w:rFonts w:ascii="Arial" w:hAnsi="Arial" w:cs="Arial"/>
          <w:sz w:val="22"/>
          <w:szCs w:val="22"/>
        </w:rPr>
        <w:t xml:space="preserve">tatement of </w:t>
      </w:r>
      <w:r w:rsidR="0041773F">
        <w:rPr>
          <w:rFonts w:ascii="Arial" w:hAnsi="Arial" w:cs="Arial"/>
          <w:sz w:val="22"/>
          <w:szCs w:val="22"/>
        </w:rPr>
        <w:t>r</w:t>
      </w:r>
      <w:r w:rsidR="00152FEC" w:rsidRPr="00152FEC">
        <w:rPr>
          <w:rFonts w:ascii="Arial" w:hAnsi="Arial" w:cs="Arial"/>
          <w:sz w:val="22"/>
          <w:szCs w:val="22"/>
        </w:rPr>
        <w:t>equirement should state the requirement completely, concisely, logically and unambiguously. It will focus on outputs rather than how they are to be met. It should contain enough information for potential suppliers to be able to accurately decide and cost services. An S</w:t>
      </w:r>
      <w:r w:rsidR="0041773F">
        <w:rPr>
          <w:rFonts w:ascii="Arial" w:hAnsi="Arial" w:cs="Arial"/>
          <w:sz w:val="22"/>
          <w:szCs w:val="22"/>
        </w:rPr>
        <w:t>O</w:t>
      </w:r>
      <w:r w:rsidR="00152FEC" w:rsidRPr="00152FEC">
        <w:rPr>
          <w:rFonts w:ascii="Arial" w:hAnsi="Arial" w:cs="Arial"/>
          <w:sz w:val="22"/>
          <w:szCs w:val="22"/>
        </w:rPr>
        <w:t>R should permit evaluations against defined and stated criteria. Finally, it should provide equal opportunity for all potential bidders i.e. not discriminatory against certain suppliers.</w:t>
      </w:r>
    </w:p>
    <w:p w14:paraId="425FDC4D" w14:textId="77777777" w:rsidR="00152FEC" w:rsidRDefault="00152FEC" w:rsidP="00F423FE">
      <w:pPr>
        <w:rPr>
          <w:rFonts w:ascii="Arial" w:hAnsi="Arial" w:cs="Arial"/>
          <w:sz w:val="22"/>
          <w:szCs w:val="22"/>
        </w:rPr>
      </w:pPr>
    </w:p>
    <w:p w14:paraId="729358E0" w14:textId="77777777" w:rsidR="00F423FE" w:rsidRDefault="00616C91" w:rsidP="00F423FE">
      <w:pPr>
        <w:rPr>
          <w:rFonts w:ascii="Arial" w:hAnsi="Arial" w:cs="Arial"/>
          <w:sz w:val="22"/>
          <w:szCs w:val="22"/>
        </w:rPr>
      </w:pPr>
      <w:r>
        <w:rPr>
          <w:rFonts w:ascii="Arial" w:hAnsi="Arial" w:cs="Arial"/>
          <w:sz w:val="22"/>
          <w:szCs w:val="22"/>
        </w:rPr>
        <w:t>The SOR plays a key role in procurement as it forms part of the legally binding contract that sets out the supplie</w:t>
      </w:r>
      <w:r w:rsidR="00B07E7F">
        <w:rPr>
          <w:rFonts w:ascii="Arial" w:hAnsi="Arial" w:cs="Arial"/>
          <w:sz w:val="22"/>
          <w:szCs w:val="22"/>
        </w:rPr>
        <w:t>r</w:t>
      </w:r>
      <w:r>
        <w:rPr>
          <w:rFonts w:ascii="Arial" w:hAnsi="Arial" w:cs="Arial"/>
          <w:sz w:val="22"/>
          <w:szCs w:val="22"/>
        </w:rPr>
        <w:t>s legal obligations to perform under the contract. If the SOR is not detailed enough then we could pay for something that we do not need meaning we have wasted taxpayers money</w:t>
      </w:r>
      <w:r w:rsidR="00B07E7F">
        <w:rPr>
          <w:rFonts w:ascii="Arial" w:hAnsi="Arial" w:cs="Arial"/>
          <w:sz w:val="22"/>
          <w:szCs w:val="22"/>
        </w:rPr>
        <w:t xml:space="preserve"> (and could be personally liable for this cost in certain extreme circumstances)</w:t>
      </w:r>
      <w:r>
        <w:rPr>
          <w:rFonts w:ascii="Arial" w:hAnsi="Arial" w:cs="Arial"/>
          <w:sz w:val="22"/>
          <w:szCs w:val="22"/>
        </w:rPr>
        <w:t>.</w:t>
      </w:r>
    </w:p>
    <w:p w14:paraId="19C58097" w14:textId="77777777" w:rsidR="00B07E7F" w:rsidRDefault="00B07E7F" w:rsidP="00F423FE">
      <w:pPr>
        <w:rPr>
          <w:rFonts w:ascii="Arial" w:hAnsi="Arial" w:cs="Arial"/>
          <w:sz w:val="22"/>
          <w:szCs w:val="22"/>
        </w:rPr>
      </w:pPr>
    </w:p>
    <w:p w14:paraId="48E2D408" w14:textId="77777777" w:rsidR="00B07E7F" w:rsidRDefault="00B07E7F" w:rsidP="00F423FE">
      <w:pPr>
        <w:rPr>
          <w:rFonts w:ascii="Arial" w:hAnsi="Arial" w:cs="Arial"/>
          <w:sz w:val="22"/>
          <w:szCs w:val="22"/>
        </w:rPr>
      </w:pPr>
      <w:r>
        <w:rPr>
          <w:rFonts w:ascii="Arial" w:hAnsi="Arial" w:cs="Arial"/>
          <w:sz w:val="22"/>
          <w:szCs w:val="22"/>
        </w:rPr>
        <w:t>A supplier proposal is not acceptable as an SOR as we have not asked them for this service or we may be offered a service that we do not explicitly need. Even if we ask for a quote, an SOR is still required.</w:t>
      </w:r>
    </w:p>
    <w:p w14:paraId="40ED1311" w14:textId="77777777" w:rsidR="00616C91" w:rsidRDefault="00616C91" w:rsidP="00F423FE">
      <w:pPr>
        <w:rPr>
          <w:rFonts w:ascii="Arial" w:hAnsi="Arial" w:cs="Arial"/>
          <w:b/>
          <w:sz w:val="22"/>
          <w:szCs w:val="22"/>
        </w:rPr>
      </w:pPr>
    </w:p>
    <w:p w14:paraId="62015D0C" w14:textId="77777777" w:rsidR="00F423FE" w:rsidRDefault="00F423FE" w:rsidP="00F423FE">
      <w:pPr>
        <w:rPr>
          <w:rFonts w:ascii="Arial" w:hAnsi="Arial" w:cs="Arial"/>
          <w:b/>
          <w:sz w:val="22"/>
          <w:szCs w:val="22"/>
        </w:rPr>
      </w:pPr>
      <w:r>
        <w:rPr>
          <w:rFonts w:ascii="Arial" w:hAnsi="Arial" w:cs="Arial"/>
          <w:b/>
          <w:sz w:val="22"/>
          <w:szCs w:val="22"/>
        </w:rPr>
        <w:t xml:space="preserve">Notes for use of this document:  </w:t>
      </w:r>
    </w:p>
    <w:p w14:paraId="695B8872" w14:textId="77777777" w:rsidR="009308E5" w:rsidRDefault="009308E5" w:rsidP="00F423FE">
      <w:pPr>
        <w:rPr>
          <w:rFonts w:ascii="Arial" w:hAnsi="Arial" w:cs="Arial"/>
          <w:b/>
          <w:sz w:val="22"/>
          <w:szCs w:val="22"/>
        </w:rPr>
      </w:pPr>
    </w:p>
    <w:p w14:paraId="778E7D9D" w14:textId="77777777" w:rsidR="009308E5" w:rsidRPr="00911780" w:rsidRDefault="009308E5" w:rsidP="00911780">
      <w:pPr>
        <w:rPr>
          <w:rFonts w:ascii="Arial" w:hAnsi="Arial" w:cs="Arial"/>
          <w:b/>
          <w:sz w:val="22"/>
          <w:szCs w:val="22"/>
        </w:rPr>
      </w:pPr>
      <w:r w:rsidRPr="00911780">
        <w:rPr>
          <w:rFonts w:ascii="Arial" w:hAnsi="Arial" w:cs="Arial"/>
          <w:b/>
          <w:sz w:val="22"/>
          <w:szCs w:val="22"/>
        </w:rPr>
        <w:t xml:space="preserve">This document is intended to be used as a </w:t>
      </w:r>
      <w:r w:rsidR="00A0275F" w:rsidRPr="00911780">
        <w:rPr>
          <w:rFonts w:ascii="Arial" w:hAnsi="Arial" w:cs="Arial"/>
          <w:b/>
          <w:sz w:val="22"/>
          <w:szCs w:val="22"/>
        </w:rPr>
        <w:t>template;</w:t>
      </w:r>
      <w:r w:rsidRPr="00911780">
        <w:rPr>
          <w:rFonts w:ascii="Arial" w:hAnsi="Arial" w:cs="Arial"/>
          <w:b/>
          <w:sz w:val="22"/>
          <w:szCs w:val="22"/>
        </w:rPr>
        <w:t xml:space="preserve"> you should take the format below to help articulate your requirement.</w:t>
      </w:r>
    </w:p>
    <w:p w14:paraId="3075E812" w14:textId="77777777" w:rsidR="009308E5" w:rsidRPr="00911780" w:rsidRDefault="009308E5" w:rsidP="00911780">
      <w:pPr>
        <w:rPr>
          <w:rFonts w:ascii="Arial" w:hAnsi="Arial" w:cs="Arial"/>
          <w:b/>
          <w:sz w:val="22"/>
          <w:szCs w:val="22"/>
        </w:rPr>
      </w:pPr>
      <w:r w:rsidRPr="00911780">
        <w:rPr>
          <w:rFonts w:ascii="Arial" w:hAnsi="Arial" w:cs="Arial"/>
          <w:b/>
          <w:sz w:val="22"/>
          <w:szCs w:val="22"/>
        </w:rPr>
        <w:t>The examples used are not an exhaustive list</w:t>
      </w:r>
    </w:p>
    <w:p w14:paraId="3654D414" w14:textId="77777777" w:rsidR="009308E5" w:rsidRPr="00911780" w:rsidRDefault="009308E5" w:rsidP="00911780">
      <w:pPr>
        <w:rPr>
          <w:rFonts w:ascii="Arial" w:hAnsi="Arial" w:cs="Arial"/>
          <w:b/>
          <w:sz w:val="22"/>
          <w:szCs w:val="22"/>
        </w:rPr>
      </w:pPr>
      <w:r w:rsidRPr="00911780">
        <w:rPr>
          <w:rFonts w:ascii="Arial" w:hAnsi="Arial" w:cs="Arial"/>
          <w:b/>
          <w:sz w:val="22"/>
          <w:szCs w:val="22"/>
        </w:rPr>
        <w:t>Some SORs include requests for information from supplier. These have not been included and such requests should be set out in a structured manner in the covering letter of the Invitation to Tender (ITT)</w:t>
      </w:r>
    </w:p>
    <w:p w14:paraId="3F804279" w14:textId="77777777" w:rsidR="00F423FE" w:rsidRDefault="00F423FE" w:rsidP="00F423FE">
      <w:pPr>
        <w:rPr>
          <w:rFonts w:ascii="Arial" w:hAnsi="Arial" w:cs="Arial"/>
          <w:b/>
          <w:sz w:val="22"/>
          <w:szCs w:val="22"/>
        </w:rPr>
      </w:pPr>
    </w:p>
    <w:p w14:paraId="5F92722D" w14:textId="77777777" w:rsidR="00911780" w:rsidRDefault="00911780" w:rsidP="00911780">
      <w:pPr>
        <w:rPr>
          <w:rFonts w:ascii="Arial" w:hAnsi="Arial" w:cs="Arial"/>
          <w:b/>
          <w:sz w:val="22"/>
          <w:szCs w:val="22"/>
        </w:rPr>
      </w:pPr>
      <w:r>
        <w:rPr>
          <w:rFonts w:ascii="Arial" w:hAnsi="Arial" w:cs="Arial"/>
          <w:b/>
          <w:sz w:val="22"/>
          <w:szCs w:val="22"/>
        </w:rPr>
        <w:t>Final Reminders</w:t>
      </w:r>
    </w:p>
    <w:p w14:paraId="103312D3" w14:textId="77777777" w:rsidR="00911780" w:rsidRPr="00267862" w:rsidRDefault="00911780" w:rsidP="00911780">
      <w:pPr>
        <w:rPr>
          <w:rFonts w:ascii="Arial" w:hAnsi="Arial" w:cs="Arial"/>
          <w:sz w:val="22"/>
          <w:szCs w:val="22"/>
        </w:rPr>
      </w:pPr>
      <w:r w:rsidRPr="00267862">
        <w:rPr>
          <w:rFonts w:ascii="Arial" w:hAnsi="Arial" w:cs="Arial"/>
          <w:sz w:val="22"/>
          <w:szCs w:val="22"/>
        </w:rPr>
        <w:t>Please remember that most of commercial do not have the technical knowledge to understand the requirement. So for best contractual protection, you must ensure that everything is stated as clearly as possible and that commercial staff are fully aware of what is happening in order to best advise you. Things to remember for final drafts are:</w:t>
      </w:r>
    </w:p>
    <w:p w14:paraId="1265E067" w14:textId="77777777" w:rsidR="00911780" w:rsidRPr="00267862" w:rsidRDefault="00911780" w:rsidP="00911780">
      <w:pPr>
        <w:pStyle w:val="NoSpacing"/>
        <w:numPr>
          <w:ilvl w:val="0"/>
          <w:numId w:val="11"/>
        </w:numPr>
        <w:rPr>
          <w:rFonts w:ascii="Arial" w:hAnsi="Arial" w:cs="Arial"/>
        </w:rPr>
      </w:pPr>
      <w:r w:rsidRPr="00267862">
        <w:rPr>
          <w:rFonts w:ascii="Arial" w:hAnsi="Arial" w:cs="Arial"/>
        </w:rPr>
        <w:t>Ensure all acronyms fully defined</w:t>
      </w:r>
      <w:r w:rsidRPr="00267862">
        <w:rPr>
          <w:rFonts w:ascii="Arial" w:hAnsi="Arial" w:cs="Arial"/>
        </w:rPr>
        <w:tab/>
      </w:r>
      <w:r w:rsidRPr="00267862">
        <w:rPr>
          <w:rFonts w:ascii="Arial" w:hAnsi="Arial" w:cs="Arial"/>
        </w:rPr>
        <w:tab/>
      </w:r>
      <w:r w:rsidRPr="00267862">
        <w:rPr>
          <w:rFonts w:ascii="Arial" w:hAnsi="Arial" w:cs="Arial"/>
        </w:rPr>
        <w:tab/>
      </w:r>
      <w:r w:rsidRPr="00267862">
        <w:rPr>
          <w:rFonts w:ascii="Arial" w:hAnsi="Arial" w:cs="Arial"/>
        </w:rPr>
        <w:tab/>
      </w:r>
      <w:r w:rsidRPr="00267862">
        <w:rPr>
          <w:rFonts w:ascii="Arial" w:hAnsi="Arial" w:cs="Arial"/>
        </w:rPr>
        <w:tab/>
      </w:r>
      <w:r w:rsidRPr="00267862">
        <w:rPr>
          <w:rFonts w:ascii="Arial" w:hAnsi="Arial" w:cs="Arial"/>
        </w:rPr>
        <w:tab/>
      </w:r>
    </w:p>
    <w:p w14:paraId="695E8849" w14:textId="77777777" w:rsidR="00911780" w:rsidRPr="00267862" w:rsidRDefault="00911780" w:rsidP="00911780">
      <w:pPr>
        <w:pStyle w:val="NoSpacing"/>
        <w:numPr>
          <w:ilvl w:val="0"/>
          <w:numId w:val="11"/>
        </w:numPr>
        <w:rPr>
          <w:rFonts w:ascii="Arial" w:hAnsi="Arial" w:cs="Arial"/>
        </w:rPr>
      </w:pPr>
      <w:r w:rsidRPr="00267862">
        <w:rPr>
          <w:rFonts w:ascii="Arial" w:hAnsi="Arial" w:cs="Arial"/>
        </w:rPr>
        <w:t>Use simple language use that a layman would understand</w:t>
      </w:r>
    </w:p>
    <w:p w14:paraId="6A9F538D" w14:textId="77777777" w:rsidR="00911780" w:rsidRPr="00267862" w:rsidRDefault="00911780" w:rsidP="00911780">
      <w:pPr>
        <w:pStyle w:val="NoSpacing"/>
        <w:numPr>
          <w:ilvl w:val="0"/>
          <w:numId w:val="11"/>
        </w:numPr>
        <w:rPr>
          <w:rFonts w:ascii="Arial" w:hAnsi="Arial" w:cs="Arial"/>
        </w:rPr>
      </w:pPr>
      <w:r w:rsidRPr="00267862">
        <w:rPr>
          <w:rFonts w:ascii="Arial" w:hAnsi="Arial" w:cs="Arial"/>
        </w:rPr>
        <w:t>Ensure all terms have clear meanings</w:t>
      </w:r>
    </w:p>
    <w:p w14:paraId="7D552BCD" w14:textId="77777777" w:rsidR="00911780" w:rsidRPr="00267862" w:rsidRDefault="00911780" w:rsidP="00911780">
      <w:pPr>
        <w:pStyle w:val="NoSpacing"/>
        <w:numPr>
          <w:ilvl w:val="0"/>
          <w:numId w:val="11"/>
        </w:numPr>
        <w:rPr>
          <w:rFonts w:ascii="Arial" w:hAnsi="Arial" w:cs="Arial"/>
        </w:rPr>
      </w:pPr>
      <w:r w:rsidRPr="00267862">
        <w:rPr>
          <w:rFonts w:ascii="Arial" w:hAnsi="Arial" w:cs="Arial"/>
        </w:rPr>
        <w:t>Keep the structure logical and easy to follow</w:t>
      </w:r>
    </w:p>
    <w:p w14:paraId="477E40AC" w14:textId="77777777" w:rsidR="00911780" w:rsidRPr="00267862" w:rsidRDefault="00911780" w:rsidP="00911780">
      <w:pPr>
        <w:pStyle w:val="NoSpacing"/>
        <w:numPr>
          <w:ilvl w:val="0"/>
          <w:numId w:val="11"/>
        </w:numPr>
        <w:rPr>
          <w:rFonts w:ascii="Arial" w:hAnsi="Arial" w:cs="Arial"/>
        </w:rPr>
      </w:pPr>
      <w:r w:rsidRPr="00267862">
        <w:rPr>
          <w:rFonts w:ascii="Arial" w:hAnsi="Arial" w:cs="Arial"/>
        </w:rPr>
        <w:t xml:space="preserve">Keep requirements </w:t>
      </w:r>
      <w:r>
        <w:rPr>
          <w:rFonts w:ascii="Arial" w:hAnsi="Arial" w:cs="Arial"/>
        </w:rPr>
        <w:t>in</w:t>
      </w:r>
      <w:r w:rsidRPr="00267862">
        <w:rPr>
          <w:rFonts w:ascii="Arial" w:hAnsi="Arial" w:cs="Arial"/>
        </w:rPr>
        <w:t xml:space="preserve"> their own section</w:t>
      </w:r>
    </w:p>
    <w:p w14:paraId="3682E8C2" w14:textId="77777777" w:rsidR="00152FEC" w:rsidRDefault="00152FEC" w:rsidP="00F423FE">
      <w:pPr>
        <w:rPr>
          <w:rFonts w:ascii="Arial" w:hAnsi="Arial" w:cs="Arial"/>
          <w:sz w:val="22"/>
          <w:szCs w:val="22"/>
        </w:rPr>
      </w:pPr>
    </w:p>
    <w:p w14:paraId="57283B48" w14:textId="79C9D3D7" w:rsidR="00152FEC" w:rsidRDefault="00152FEC" w:rsidP="00F423FE">
      <w:pPr>
        <w:rPr>
          <w:rFonts w:ascii="Arial" w:hAnsi="Arial" w:cs="Arial"/>
          <w:sz w:val="22"/>
          <w:szCs w:val="22"/>
        </w:rPr>
      </w:pPr>
    </w:p>
    <w:p w14:paraId="4ED0D1E5" w14:textId="3C112285" w:rsidR="00861189" w:rsidRDefault="00861189" w:rsidP="00F423FE">
      <w:pPr>
        <w:rPr>
          <w:rFonts w:ascii="Arial" w:hAnsi="Arial" w:cs="Arial"/>
          <w:sz w:val="22"/>
          <w:szCs w:val="22"/>
        </w:rPr>
      </w:pPr>
    </w:p>
    <w:p w14:paraId="78662A78" w14:textId="02783BDA" w:rsidR="00861189" w:rsidRDefault="00861189" w:rsidP="00F423FE">
      <w:pPr>
        <w:rPr>
          <w:rFonts w:ascii="Arial" w:hAnsi="Arial" w:cs="Arial"/>
          <w:sz w:val="22"/>
          <w:szCs w:val="22"/>
        </w:rPr>
      </w:pPr>
    </w:p>
    <w:p w14:paraId="599CD038" w14:textId="6FECCCC2" w:rsidR="00861189" w:rsidRDefault="00861189" w:rsidP="00F423FE">
      <w:pPr>
        <w:rPr>
          <w:rFonts w:ascii="Arial" w:hAnsi="Arial" w:cs="Arial"/>
          <w:sz w:val="22"/>
          <w:szCs w:val="22"/>
        </w:rPr>
      </w:pPr>
    </w:p>
    <w:p w14:paraId="6A782C34" w14:textId="1F44BF4D" w:rsidR="00861189" w:rsidRDefault="00861189" w:rsidP="00F423FE">
      <w:pPr>
        <w:rPr>
          <w:rFonts w:ascii="Arial" w:hAnsi="Arial" w:cs="Arial"/>
          <w:sz w:val="22"/>
          <w:szCs w:val="22"/>
        </w:rPr>
      </w:pPr>
    </w:p>
    <w:p w14:paraId="2B6BC2D8" w14:textId="601E9216" w:rsidR="00861189" w:rsidRDefault="00861189" w:rsidP="00F423FE">
      <w:pPr>
        <w:rPr>
          <w:rFonts w:ascii="Arial" w:hAnsi="Arial" w:cs="Arial"/>
          <w:sz w:val="22"/>
          <w:szCs w:val="22"/>
        </w:rPr>
      </w:pPr>
    </w:p>
    <w:p w14:paraId="0FD749FC" w14:textId="513E02EA" w:rsidR="00861189" w:rsidRDefault="00861189" w:rsidP="00F423FE">
      <w:pPr>
        <w:rPr>
          <w:rFonts w:ascii="Arial" w:hAnsi="Arial" w:cs="Arial"/>
          <w:sz w:val="22"/>
          <w:szCs w:val="22"/>
        </w:rPr>
      </w:pPr>
    </w:p>
    <w:p w14:paraId="5302B7F4" w14:textId="2A57E987" w:rsidR="00861189" w:rsidRDefault="00861189" w:rsidP="00F423FE">
      <w:pPr>
        <w:rPr>
          <w:rFonts w:ascii="Arial" w:hAnsi="Arial" w:cs="Arial"/>
          <w:sz w:val="22"/>
          <w:szCs w:val="22"/>
        </w:rPr>
      </w:pPr>
    </w:p>
    <w:p w14:paraId="09A6AA60" w14:textId="59E2DF8B" w:rsidR="00861189" w:rsidRDefault="00861189" w:rsidP="00F423FE">
      <w:pPr>
        <w:rPr>
          <w:rFonts w:ascii="Arial" w:hAnsi="Arial" w:cs="Arial"/>
          <w:sz w:val="22"/>
          <w:szCs w:val="22"/>
        </w:rPr>
      </w:pPr>
    </w:p>
    <w:p w14:paraId="6FA6B9F3" w14:textId="6A38930A" w:rsidR="00861189" w:rsidRDefault="00861189" w:rsidP="00F423FE">
      <w:pPr>
        <w:rPr>
          <w:rFonts w:ascii="Arial" w:hAnsi="Arial" w:cs="Arial"/>
          <w:sz w:val="22"/>
          <w:szCs w:val="22"/>
        </w:rPr>
      </w:pPr>
    </w:p>
    <w:p w14:paraId="176DD8E7" w14:textId="77777777" w:rsidR="00861189" w:rsidRDefault="00861189" w:rsidP="00F423FE">
      <w:pPr>
        <w:rPr>
          <w:rFonts w:ascii="Arial" w:hAnsi="Arial" w:cs="Arial"/>
          <w:sz w:val="22"/>
          <w:szCs w:val="22"/>
        </w:rPr>
      </w:pPr>
    </w:p>
    <w:p w14:paraId="3D772D12" w14:textId="77777777" w:rsidR="00152FEC" w:rsidRDefault="00152FEC" w:rsidP="00F423FE">
      <w:pPr>
        <w:rPr>
          <w:rFonts w:ascii="Arial" w:hAnsi="Arial" w:cs="Arial"/>
          <w:sz w:val="22"/>
          <w:szCs w:val="22"/>
        </w:rPr>
      </w:pPr>
    </w:p>
    <w:p w14:paraId="1EEF3F92" w14:textId="77777777" w:rsidR="00861189" w:rsidRPr="003F3DFF" w:rsidRDefault="00861189" w:rsidP="00861189">
      <w:pPr>
        <w:jc w:val="right"/>
        <w:rPr>
          <w:rFonts w:ascii="Arial" w:hAnsi="Arial"/>
          <w:szCs w:val="20"/>
        </w:rPr>
      </w:pPr>
    </w:p>
    <w:p w14:paraId="5B66982F" w14:textId="77777777" w:rsidR="00861189" w:rsidRPr="003F3DFF" w:rsidRDefault="00861189" w:rsidP="00861189">
      <w:pPr>
        <w:rPr>
          <w:rFonts w:ascii="Arial" w:hAnsi="Arial"/>
          <w:szCs w:val="20"/>
        </w:rPr>
      </w:pPr>
    </w:p>
    <w:p w14:paraId="09E91C3E" w14:textId="77777777" w:rsidR="00861189" w:rsidRPr="003F3DFF" w:rsidRDefault="00861189" w:rsidP="00861189">
      <w:pPr>
        <w:rPr>
          <w:rFonts w:ascii="Arial" w:hAnsi="Arial"/>
          <w:szCs w:val="20"/>
        </w:rPr>
      </w:pPr>
    </w:p>
    <w:p w14:paraId="4EED2FD8" w14:textId="77777777" w:rsidR="00861189" w:rsidRPr="003F3DFF" w:rsidRDefault="00861189" w:rsidP="00861189">
      <w:pPr>
        <w:rPr>
          <w:rFonts w:ascii="Arial" w:hAnsi="Arial" w:cs="Arial"/>
          <w:b/>
          <w:szCs w:val="20"/>
          <w:u w:val="single"/>
        </w:rPr>
      </w:pPr>
      <w:r w:rsidRPr="003F3DFF">
        <w:rPr>
          <w:rFonts w:ascii="Arial" w:hAnsi="Arial"/>
          <w:szCs w:val="20"/>
        </w:rPr>
        <w:tab/>
      </w:r>
    </w:p>
    <w:p w14:paraId="7C514995" w14:textId="77777777" w:rsidR="00861189" w:rsidRPr="003F3DFF" w:rsidRDefault="00861189" w:rsidP="00861189">
      <w:pPr>
        <w:jc w:val="center"/>
        <w:rPr>
          <w:rFonts w:ascii="Arial" w:hAnsi="Arial" w:cs="Arial"/>
          <w:b/>
          <w:u w:val="single"/>
        </w:rPr>
      </w:pPr>
    </w:p>
    <w:p w14:paraId="5580CA58" w14:textId="77777777" w:rsidR="00861189" w:rsidRPr="003F3DFF" w:rsidRDefault="00861189" w:rsidP="00861189">
      <w:pPr>
        <w:jc w:val="center"/>
        <w:rPr>
          <w:rFonts w:ascii="Arial" w:hAnsi="Arial" w:cs="Arial"/>
          <w:b/>
          <w:u w:val="single"/>
        </w:rPr>
      </w:pPr>
    </w:p>
    <w:p w14:paraId="48DF7D7E" w14:textId="77777777" w:rsidR="00861189" w:rsidRPr="003F3DFF" w:rsidRDefault="00861189" w:rsidP="00861189">
      <w:pPr>
        <w:jc w:val="center"/>
        <w:rPr>
          <w:rFonts w:ascii="Arial" w:hAnsi="Arial" w:cs="Arial"/>
          <w:b/>
          <w:u w:val="single"/>
        </w:rPr>
      </w:pPr>
    </w:p>
    <w:p w14:paraId="40DE175A" w14:textId="77777777" w:rsidR="00861189" w:rsidRPr="003F3DFF" w:rsidRDefault="00861189" w:rsidP="00861189">
      <w:pPr>
        <w:jc w:val="center"/>
        <w:rPr>
          <w:rFonts w:ascii="Arial" w:hAnsi="Arial" w:cs="Arial"/>
          <w:b/>
          <w:u w:val="single"/>
        </w:rPr>
      </w:pPr>
    </w:p>
    <w:p w14:paraId="2332A39A" w14:textId="77777777" w:rsidR="00861189" w:rsidRPr="003F3DFF" w:rsidRDefault="00861189" w:rsidP="00861189">
      <w:pPr>
        <w:jc w:val="center"/>
        <w:rPr>
          <w:rFonts w:ascii="Arial" w:hAnsi="Arial" w:cs="Arial"/>
          <w:b/>
          <w:u w:val="single"/>
        </w:rPr>
      </w:pPr>
    </w:p>
    <w:p w14:paraId="68BAFE7E" w14:textId="77777777" w:rsidR="00861189" w:rsidRPr="003F3DFF" w:rsidRDefault="00861189" w:rsidP="00861189">
      <w:pPr>
        <w:jc w:val="center"/>
        <w:rPr>
          <w:rFonts w:ascii="Arial" w:hAnsi="Arial" w:cs="Arial"/>
          <w:b/>
          <w:bCs/>
          <w:u w:val="single"/>
        </w:rPr>
      </w:pPr>
    </w:p>
    <w:p w14:paraId="68C226C6" w14:textId="77777777" w:rsidR="00861189" w:rsidRPr="003F3DFF" w:rsidRDefault="00861189" w:rsidP="00861189">
      <w:pPr>
        <w:jc w:val="center"/>
        <w:rPr>
          <w:rFonts w:ascii="Arial" w:hAnsi="Arial" w:cs="Arial"/>
          <w:b/>
          <w:u w:val="single"/>
        </w:rPr>
      </w:pPr>
    </w:p>
    <w:p w14:paraId="7B56758F" w14:textId="77777777" w:rsidR="00861189" w:rsidRPr="003F3DFF" w:rsidRDefault="00861189" w:rsidP="00861189">
      <w:pPr>
        <w:jc w:val="center"/>
        <w:rPr>
          <w:rFonts w:ascii="Arial" w:hAnsi="Arial" w:cs="Arial"/>
          <w:b/>
          <w:u w:val="single"/>
        </w:rPr>
      </w:pPr>
    </w:p>
    <w:p w14:paraId="3EE8E3EA" w14:textId="77777777" w:rsidR="00861189" w:rsidRPr="003F3DFF" w:rsidRDefault="00861189" w:rsidP="00861189">
      <w:pPr>
        <w:jc w:val="center"/>
        <w:rPr>
          <w:rFonts w:ascii="Arial" w:hAnsi="Arial" w:cs="Arial"/>
          <w:b/>
          <w:u w:val="single"/>
        </w:rPr>
      </w:pPr>
      <w:r w:rsidRPr="003F3DFF">
        <w:rPr>
          <w:rFonts w:ascii="Arial" w:hAnsi="Arial" w:cs="Arial"/>
          <w:b/>
          <w:u w:val="single"/>
        </w:rPr>
        <w:t xml:space="preserve"> </w:t>
      </w:r>
    </w:p>
    <w:p w14:paraId="077C5051" w14:textId="77777777" w:rsidR="00861189" w:rsidRPr="007B792D" w:rsidRDefault="00861189" w:rsidP="00861189">
      <w:pPr>
        <w:spacing w:before="240"/>
        <w:ind w:right="2"/>
        <w:jc w:val="center"/>
        <w:rPr>
          <w:rFonts w:ascii="Arial" w:hAnsi="Arial" w:cs="Arial"/>
          <w:b/>
        </w:rPr>
      </w:pPr>
    </w:p>
    <w:p w14:paraId="4721F1C4" w14:textId="096305B0" w:rsidR="00861189" w:rsidRPr="007B792D" w:rsidRDefault="00861189" w:rsidP="00002101">
      <w:pPr>
        <w:ind w:right="2"/>
        <w:jc w:val="center"/>
        <w:rPr>
          <w:rFonts w:ascii="Arial" w:hAnsi="Arial" w:cs="Arial"/>
          <w:b/>
          <w:bCs/>
        </w:rPr>
      </w:pPr>
      <w:r w:rsidRPr="007B792D">
        <w:rPr>
          <w:rFonts w:ascii="Arial" w:hAnsi="Arial" w:cs="Arial"/>
          <w:b/>
          <w:bCs/>
        </w:rPr>
        <w:t>Statement of Requirement (SOR)</w:t>
      </w:r>
      <w:r>
        <w:rPr>
          <w:rFonts w:ascii="Arial" w:hAnsi="Arial" w:cs="Arial"/>
          <w:b/>
          <w:bCs/>
        </w:rPr>
        <w:t xml:space="preserve"> </w:t>
      </w:r>
      <w:r w:rsidRPr="00002101">
        <w:rPr>
          <w:rFonts w:ascii="Arial" w:hAnsi="Arial" w:cs="Arial"/>
          <w:b/>
          <w:bCs/>
        </w:rPr>
        <w:t>V1</w:t>
      </w:r>
      <w:r w:rsidRPr="00CE362D">
        <w:rPr>
          <w:rFonts w:ascii="Arial" w:hAnsi="Arial" w:cs="Arial"/>
          <w:b/>
          <w:bCs/>
          <w:color w:val="FF0000"/>
        </w:rPr>
        <w:t xml:space="preserve"> </w:t>
      </w:r>
      <w:r>
        <w:rPr>
          <w:rFonts w:ascii="Arial" w:hAnsi="Arial" w:cs="Arial"/>
          <w:b/>
          <w:bCs/>
        </w:rPr>
        <w:t>- DRAFT</w:t>
      </w:r>
    </w:p>
    <w:p w14:paraId="7C44CAD6" w14:textId="10E9982A" w:rsidR="00861189" w:rsidRDefault="00861189" w:rsidP="00002101">
      <w:pPr>
        <w:tabs>
          <w:tab w:val="left" w:pos="1276"/>
        </w:tabs>
        <w:jc w:val="center"/>
        <w:rPr>
          <w:rFonts w:ascii="Arial" w:hAnsi="Arial" w:cs="Arial"/>
        </w:rPr>
      </w:pPr>
    </w:p>
    <w:p w14:paraId="7BFC5C6D" w14:textId="1B72BF54" w:rsidR="00002101" w:rsidRPr="00002101" w:rsidRDefault="00002101" w:rsidP="00002101">
      <w:pPr>
        <w:tabs>
          <w:tab w:val="left" w:pos="1276"/>
        </w:tabs>
        <w:jc w:val="center"/>
        <w:rPr>
          <w:rFonts w:ascii="Arial" w:hAnsi="Arial" w:cs="Arial"/>
          <w:b/>
          <w:bCs/>
        </w:rPr>
      </w:pPr>
      <w:proofErr w:type="spellStart"/>
      <w:r w:rsidRPr="00002101">
        <w:rPr>
          <w:rFonts w:ascii="Arial" w:hAnsi="Arial" w:cs="Arial"/>
          <w:b/>
          <w:bCs/>
          <w:lang w:eastAsia="ja-JP"/>
        </w:rPr>
        <w:t>Pjt</w:t>
      </w:r>
      <w:proofErr w:type="spellEnd"/>
      <w:r w:rsidRPr="00002101">
        <w:rPr>
          <w:rFonts w:ascii="Arial" w:hAnsi="Arial" w:cs="Arial"/>
          <w:b/>
          <w:bCs/>
          <w:lang w:eastAsia="ja-JP"/>
        </w:rPr>
        <w:t xml:space="preserve"> PRITCHARD LOE 3 – Infrastructure Systems Assessment and Targeting Wargames</w:t>
      </w:r>
    </w:p>
    <w:p w14:paraId="38D9A3AA" w14:textId="77777777" w:rsidR="00861189" w:rsidRPr="007B792D" w:rsidRDefault="00861189" w:rsidP="00002101">
      <w:pPr>
        <w:ind w:right="2"/>
        <w:jc w:val="center"/>
        <w:rPr>
          <w:rFonts w:ascii="Arial" w:hAnsi="Arial" w:cs="Arial"/>
          <w:b/>
        </w:rPr>
      </w:pPr>
    </w:p>
    <w:p w14:paraId="10687E9D" w14:textId="3B10DC8B" w:rsidR="00861189" w:rsidRPr="00D203AB" w:rsidRDefault="00861189" w:rsidP="00002101">
      <w:pPr>
        <w:ind w:right="2"/>
        <w:jc w:val="center"/>
        <w:rPr>
          <w:rFonts w:ascii="Arial" w:hAnsi="Arial" w:cs="Arial"/>
          <w:b/>
          <w:bCs/>
          <w:color w:val="0D0D0D" w:themeColor="text1" w:themeTint="F2"/>
        </w:rPr>
        <w:sectPr w:rsidR="00861189" w:rsidRPr="00D203AB" w:rsidSect="00DD248F">
          <w:headerReference w:type="even" r:id="rId11"/>
          <w:headerReference w:type="default" r:id="rId12"/>
          <w:footerReference w:type="even" r:id="rId13"/>
          <w:footerReference w:type="default" r:id="rId14"/>
          <w:headerReference w:type="first" r:id="rId15"/>
          <w:footerReference w:type="first" r:id="rId16"/>
          <w:pgSz w:w="11906" w:h="16838" w:code="9"/>
          <w:pgMar w:top="1135" w:right="1274" w:bottom="1134" w:left="1134" w:header="567" w:footer="96" w:gutter="0"/>
          <w:pgNumType w:start="1"/>
          <w:cols w:space="720"/>
          <w:titlePg/>
          <w:docGrid w:linePitch="299"/>
        </w:sectPr>
      </w:pPr>
      <w:r w:rsidRPr="2D9D9F8D">
        <w:rPr>
          <w:rFonts w:ascii="Arial" w:hAnsi="Arial" w:cs="Arial"/>
          <w:b/>
          <w:bCs/>
          <w:color w:val="0D0D0D" w:themeColor="text1" w:themeTint="F2"/>
        </w:rPr>
        <w:t xml:space="preserve">Dated </w:t>
      </w:r>
      <w:r w:rsidR="00002101">
        <w:rPr>
          <w:rFonts w:ascii="Arial" w:hAnsi="Arial" w:cs="Arial"/>
          <w:b/>
          <w:bCs/>
          <w:color w:val="0D0D0D" w:themeColor="text1" w:themeTint="F2"/>
        </w:rPr>
        <w:t>31</w:t>
      </w:r>
      <w:r>
        <w:rPr>
          <w:rFonts w:ascii="Arial" w:hAnsi="Arial" w:cs="Arial"/>
          <w:b/>
          <w:bCs/>
          <w:color w:val="0D0D0D" w:themeColor="text1" w:themeTint="F2"/>
        </w:rPr>
        <w:t xml:space="preserve"> </w:t>
      </w:r>
      <w:r w:rsidR="00002101">
        <w:rPr>
          <w:rFonts w:ascii="Arial" w:hAnsi="Arial" w:cs="Arial"/>
          <w:b/>
          <w:bCs/>
          <w:color w:val="0D0D0D" w:themeColor="text1" w:themeTint="F2"/>
        </w:rPr>
        <w:t>August</w:t>
      </w:r>
      <w:r>
        <w:rPr>
          <w:rFonts w:ascii="Arial" w:hAnsi="Arial" w:cs="Arial"/>
          <w:b/>
          <w:bCs/>
          <w:color w:val="0D0D0D" w:themeColor="text1" w:themeTint="F2"/>
        </w:rPr>
        <w:t xml:space="preserve"> 20</w:t>
      </w:r>
      <w:r w:rsidR="00002101">
        <w:rPr>
          <w:rFonts w:ascii="Arial" w:hAnsi="Arial" w:cs="Arial"/>
          <w:b/>
          <w:bCs/>
          <w:color w:val="0D0D0D" w:themeColor="text1" w:themeTint="F2"/>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971"/>
        <w:gridCol w:w="2152"/>
        <w:gridCol w:w="2025"/>
      </w:tblGrid>
      <w:tr w:rsidR="00861189" w:rsidRPr="007B792D" w14:paraId="2CE85826"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13CDF5F3" w14:textId="77777777" w:rsidR="00861189" w:rsidRPr="007B792D" w:rsidRDefault="00861189" w:rsidP="00DD248F">
            <w:pPr>
              <w:rPr>
                <w:rFonts w:ascii="Arial" w:hAnsi="Arial" w:cs="Arial"/>
                <w:b/>
                <w:bCs/>
                <w:lang w:eastAsia="ja-JP"/>
              </w:rPr>
            </w:pPr>
            <w:r w:rsidRPr="007B792D">
              <w:rPr>
                <w:rFonts w:ascii="Arial" w:hAnsi="Arial" w:cs="Arial"/>
                <w:b/>
                <w:bCs/>
                <w:lang w:eastAsia="ja-JP"/>
              </w:rPr>
              <w:lastRenderedPageBreak/>
              <w:t>Project:</w:t>
            </w:r>
          </w:p>
        </w:tc>
        <w:tc>
          <w:tcPr>
            <w:tcW w:w="7151" w:type="dxa"/>
            <w:gridSpan w:val="3"/>
            <w:tcBorders>
              <w:top w:val="single" w:sz="4" w:space="0" w:color="auto"/>
              <w:left w:val="single" w:sz="4" w:space="0" w:color="auto"/>
              <w:bottom w:val="single" w:sz="4" w:space="0" w:color="auto"/>
              <w:right w:val="single" w:sz="4" w:space="0" w:color="auto"/>
            </w:tcBorders>
          </w:tcPr>
          <w:p w14:paraId="5F61257F" w14:textId="0B64DE43" w:rsidR="00861189" w:rsidRPr="007B792D" w:rsidRDefault="00861189" w:rsidP="00DD248F">
            <w:pPr>
              <w:rPr>
                <w:rFonts w:ascii="Arial" w:hAnsi="Arial" w:cs="Arial"/>
                <w:lang w:eastAsia="ja-JP"/>
              </w:rPr>
            </w:pPr>
            <w:proofErr w:type="spellStart"/>
            <w:r>
              <w:rPr>
                <w:rFonts w:ascii="Arial" w:hAnsi="Arial" w:cs="Arial"/>
                <w:lang w:eastAsia="ja-JP"/>
              </w:rPr>
              <w:t>Pjt</w:t>
            </w:r>
            <w:proofErr w:type="spellEnd"/>
            <w:r>
              <w:rPr>
                <w:rFonts w:ascii="Arial" w:hAnsi="Arial" w:cs="Arial"/>
                <w:lang w:eastAsia="ja-JP"/>
              </w:rPr>
              <w:t xml:space="preserve"> PRITCHARD LOE </w:t>
            </w:r>
            <w:r w:rsidR="00184BC3">
              <w:rPr>
                <w:rFonts w:ascii="Arial" w:hAnsi="Arial" w:cs="Arial"/>
                <w:lang w:eastAsia="ja-JP"/>
              </w:rPr>
              <w:t xml:space="preserve">3 – Infrastructure </w:t>
            </w:r>
            <w:r w:rsidR="001024D8">
              <w:rPr>
                <w:rFonts w:ascii="Arial" w:hAnsi="Arial" w:cs="Arial"/>
                <w:lang w:eastAsia="ja-JP"/>
              </w:rPr>
              <w:t xml:space="preserve">Systems </w:t>
            </w:r>
            <w:r w:rsidR="00184BC3">
              <w:rPr>
                <w:rFonts w:ascii="Arial" w:hAnsi="Arial" w:cs="Arial"/>
                <w:lang w:eastAsia="ja-JP"/>
              </w:rPr>
              <w:t>Assessment and Targeting</w:t>
            </w:r>
            <w:r w:rsidR="001024D8">
              <w:rPr>
                <w:rFonts w:ascii="Arial" w:hAnsi="Arial" w:cs="Arial"/>
                <w:lang w:eastAsia="ja-JP"/>
              </w:rPr>
              <w:t xml:space="preserve"> Wargames</w:t>
            </w:r>
          </w:p>
        </w:tc>
      </w:tr>
      <w:tr w:rsidR="00861189" w:rsidRPr="007B792D" w14:paraId="3729C87A"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688A6991" w14:textId="77777777" w:rsidR="00861189" w:rsidRPr="007B792D" w:rsidRDefault="00861189" w:rsidP="00DD248F">
            <w:pPr>
              <w:rPr>
                <w:rFonts w:ascii="Arial" w:hAnsi="Arial" w:cs="Arial"/>
                <w:b/>
                <w:bCs/>
                <w:lang w:eastAsia="ja-JP"/>
              </w:rPr>
            </w:pPr>
            <w:r w:rsidRPr="007B792D">
              <w:rPr>
                <w:rFonts w:ascii="Arial" w:hAnsi="Arial" w:cs="Arial"/>
                <w:b/>
                <w:bCs/>
                <w:lang w:eastAsia="ja-JP"/>
              </w:rPr>
              <w:t>Date:</w:t>
            </w:r>
          </w:p>
        </w:tc>
        <w:tc>
          <w:tcPr>
            <w:tcW w:w="7151" w:type="dxa"/>
            <w:gridSpan w:val="3"/>
            <w:tcBorders>
              <w:top w:val="single" w:sz="4" w:space="0" w:color="auto"/>
              <w:left w:val="single" w:sz="4" w:space="0" w:color="auto"/>
              <w:bottom w:val="single" w:sz="4" w:space="0" w:color="auto"/>
              <w:right w:val="single" w:sz="4" w:space="0" w:color="auto"/>
            </w:tcBorders>
          </w:tcPr>
          <w:p w14:paraId="2100CF9F" w14:textId="2371B9D8" w:rsidR="00861189" w:rsidRPr="00A42C23" w:rsidRDefault="00604081" w:rsidP="00DD248F">
            <w:pPr>
              <w:rPr>
                <w:rFonts w:ascii="Arial" w:hAnsi="Arial" w:cs="Arial"/>
                <w:color w:val="0D0D0D" w:themeColor="text1" w:themeTint="F2"/>
                <w:lang w:eastAsia="ja-JP"/>
              </w:rPr>
            </w:pPr>
            <w:r>
              <w:rPr>
                <w:rFonts w:ascii="Arial" w:hAnsi="Arial" w:cs="Arial"/>
                <w:color w:val="0D0D0D" w:themeColor="text1" w:themeTint="F2"/>
                <w:lang w:eastAsia="ja-JP"/>
              </w:rPr>
              <w:t>30 Aug</w:t>
            </w:r>
            <w:r w:rsidR="00861189">
              <w:rPr>
                <w:rFonts w:ascii="Arial" w:hAnsi="Arial" w:cs="Arial"/>
                <w:color w:val="0D0D0D" w:themeColor="text1" w:themeTint="F2"/>
                <w:lang w:eastAsia="ja-JP"/>
              </w:rPr>
              <w:t xml:space="preserve"> 20</w:t>
            </w:r>
            <w:r>
              <w:rPr>
                <w:rFonts w:ascii="Arial" w:hAnsi="Arial" w:cs="Arial"/>
                <w:color w:val="0D0D0D" w:themeColor="text1" w:themeTint="F2"/>
                <w:lang w:eastAsia="ja-JP"/>
              </w:rPr>
              <w:t>22</w:t>
            </w:r>
          </w:p>
        </w:tc>
      </w:tr>
      <w:tr w:rsidR="00861189" w:rsidRPr="007B792D" w14:paraId="52680D51"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58FCAF42" w14:textId="77777777" w:rsidR="00861189" w:rsidRPr="007B792D" w:rsidRDefault="00861189" w:rsidP="00DD248F">
            <w:pPr>
              <w:rPr>
                <w:rFonts w:ascii="Arial" w:hAnsi="Arial" w:cs="Arial"/>
                <w:b/>
                <w:bCs/>
                <w:lang w:eastAsia="ja-JP"/>
              </w:rPr>
            </w:pPr>
            <w:r w:rsidRPr="007B792D">
              <w:rPr>
                <w:rFonts w:ascii="Arial" w:hAnsi="Arial" w:cs="Arial"/>
                <w:b/>
                <w:bCs/>
                <w:lang w:eastAsia="ja-JP"/>
              </w:rPr>
              <w:t>Author:</w:t>
            </w:r>
          </w:p>
        </w:tc>
        <w:tc>
          <w:tcPr>
            <w:tcW w:w="7151" w:type="dxa"/>
            <w:gridSpan w:val="3"/>
            <w:tcBorders>
              <w:top w:val="single" w:sz="4" w:space="0" w:color="auto"/>
              <w:left w:val="single" w:sz="4" w:space="0" w:color="auto"/>
              <w:bottom w:val="single" w:sz="4" w:space="0" w:color="auto"/>
              <w:right w:val="single" w:sz="4" w:space="0" w:color="auto"/>
            </w:tcBorders>
          </w:tcPr>
          <w:p w14:paraId="70DC66FE" w14:textId="0DADF7C9" w:rsidR="00861189" w:rsidRPr="00A42C23" w:rsidRDefault="00583C8C" w:rsidP="00DD248F">
            <w:pPr>
              <w:rPr>
                <w:rFonts w:ascii="Arial" w:hAnsi="Arial" w:cs="Arial"/>
                <w:color w:val="0D0D0D" w:themeColor="text1" w:themeTint="F2"/>
                <w:lang w:eastAsia="ja-JP"/>
              </w:rPr>
            </w:pPr>
            <w:r w:rsidRPr="00583C8C">
              <w:rPr>
                <w:rFonts w:ascii="Arial" w:eastAsia="Calibri" w:hAnsi="Arial" w:cs="Arial"/>
                <w:b/>
                <w:bCs/>
                <w:sz w:val="22"/>
                <w:szCs w:val="22"/>
                <w:lang w:eastAsia="en-US"/>
              </w:rPr>
              <w:t>REDACTED</w:t>
            </w:r>
          </w:p>
        </w:tc>
      </w:tr>
      <w:tr w:rsidR="00861189" w:rsidRPr="007B792D" w14:paraId="09DC397C"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7CD3BDC1" w14:textId="1A01FEF5" w:rsidR="00861189" w:rsidRPr="007B792D" w:rsidRDefault="00861189" w:rsidP="00DD248F">
            <w:pPr>
              <w:rPr>
                <w:rFonts w:ascii="Arial" w:hAnsi="Arial" w:cs="Arial"/>
                <w:b/>
                <w:bCs/>
                <w:lang w:eastAsia="ja-JP"/>
              </w:rPr>
            </w:pPr>
            <w:r>
              <w:rPr>
                <w:rFonts w:ascii="Arial" w:hAnsi="Arial" w:cs="Arial"/>
                <w:b/>
                <w:bCs/>
                <w:lang w:eastAsia="ja-JP"/>
              </w:rPr>
              <w:t>SRO</w:t>
            </w:r>
            <w:r w:rsidRPr="007B792D">
              <w:rPr>
                <w:rFonts w:ascii="Arial" w:hAnsi="Arial" w:cs="Arial"/>
                <w:b/>
                <w:bCs/>
                <w:lang w:eastAsia="ja-JP"/>
              </w:rPr>
              <w:t>:</w:t>
            </w:r>
          </w:p>
        </w:tc>
        <w:tc>
          <w:tcPr>
            <w:tcW w:w="7151" w:type="dxa"/>
            <w:gridSpan w:val="3"/>
            <w:tcBorders>
              <w:top w:val="single" w:sz="4" w:space="0" w:color="auto"/>
              <w:left w:val="single" w:sz="4" w:space="0" w:color="auto"/>
              <w:bottom w:val="single" w:sz="4" w:space="0" w:color="auto"/>
              <w:right w:val="single" w:sz="4" w:space="0" w:color="auto"/>
            </w:tcBorders>
          </w:tcPr>
          <w:p w14:paraId="62239371" w14:textId="5114C559" w:rsidR="00861189" w:rsidRPr="00A42C23" w:rsidRDefault="00583C8C" w:rsidP="00DD248F">
            <w:pPr>
              <w:rPr>
                <w:rFonts w:ascii="Arial" w:hAnsi="Arial" w:cs="Arial"/>
                <w:color w:val="0D0D0D" w:themeColor="text1" w:themeTint="F2"/>
                <w:lang w:eastAsia="ja-JP"/>
              </w:rPr>
            </w:pPr>
            <w:r w:rsidRPr="00583C8C">
              <w:rPr>
                <w:rFonts w:ascii="Arial" w:eastAsia="Calibri" w:hAnsi="Arial" w:cs="Arial"/>
                <w:b/>
                <w:bCs/>
                <w:sz w:val="22"/>
                <w:szCs w:val="22"/>
                <w:lang w:eastAsia="en-US"/>
              </w:rPr>
              <w:t>REDACTED</w:t>
            </w:r>
          </w:p>
        </w:tc>
      </w:tr>
      <w:tr w:rsidR="00861189" w:rsidRPr="007B792D" w14:paraId="5BF86502"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6095FEF2" w14:textId="77777777" w:rsidR="00861189" w:rsidRPr="007B792D" w:rsidRDefault="00861189" w:rsidP="00DD248F">
            <w:pPr>
              <w:rPr>
                <w:rFonts w:ascii="Arial" w:hAnsi="Arial" w:cs="Arial"/>
                <w:b/>
                <w:bCs/>
                <w:lang w:eastAsia="ja-JP"/>
              </w:rPr>
            </w:pPr>
            <w:r w:rsidRPr="007B792D">
              <w:rPr>
                <w:rFonts w:ascii="Arial" w:hAnsi="Arial" w:cs="Arial"/>
                <w:b/>
                <w:bCs/>
                <w:lang w:eastAsia="ja-JP"/>
              </w:rPr>
              <w:t>Document Ref:</w:t>
            </w:r>
          </w:p>
        </w:tc>
        <w:tc>
          <w:tcPr>
            <w:tcW w:w="7151" w:type="dxa"/>
            <w:gridSpan w:val="3"/>
            <w:tcBorders>
              <w:top w:val="single" w:sz="4" w:space="0" w:color="auto"/>
              <w:left w:val="single" w:sz="4" w:space="0" w:color="auto"/>
              <w:bottom w:val="single" w:sz="4" w:space="0" w:color="auto"/>
              <w:right w:val="single" w:sz="4" w:space="0" w:color="auto"/>
            </w:tcBorders>
          </w:tcPr>
          <w:p w14:paraId="75626CE4" w14:textId="77777777" w:rsidR="00861189" w:rsidRPr="00A42C23" w:rsidRDefault="00861189" w:rsidP="00DD248F">
            <w:pPr>
              <w:rPr>
                <w:rFonts w:ascii="Arial" w:hAnsi="Arial" w:cs="Arial"/>
                <w:color w:val="0D0D0D" w:themeColor="text1" w:themeTint="F2"/>
                <w:lang w:eastAsia="ja-JP"/>
              </w:rPr>
            </w:pPr>
          </w:p>
        </w:tc>
      </w:tr>
      <w:tr w:rsidR="00861189" w:rsidRPr="007B792D" w14:paraId="25110949"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6347D311" w14:textId="77777777" w:rsidR="00861189" w:rsidRPr="007B792D" w:rsidRDefault="00861189" w:rsidP="00DD248F">
            <w:pPr>
              <w:rPr>
                <w:rFonts w:ascii="Arial" w:hAnsi="Arial" w:cs="Arial"/>
                <w:b/>
                <w:bCs/>
                <w:lang w:eastAsia="ja-JP"/>
              </w:rPr>
            </w:pPr>
            <w:r w:rsidRPr="007B792D">
              <w:rPr>
                <w:rFonts w:ascii="Arial" w:hAnsi="Arial" w:cs="Arial"/>
                <w:b/>
                <w:bCs/>
                <w:lang w:eastAsia="ja-JP"/>
              </w:rPr>
              <w:t>Version No:</w:t>
            </w:r>
          </w:p>
        </w:tc>
        <w:tc>
          <w:tcPr>
            <w:tcW w:w="7151" w:type="dxa"/>
            <w:gridSpan w:val="3"/>
            <w:tcBorders>
              <w:top w:val="single" w:sz="4" w:space="0" w:color="auto"/>
              <w:left w:val="single" w:sz="4" w:space="0" w:color="auto"/>
              <w:bottom w:val="single" w:sz="4" w:space="0" w:color="auto"/>
              <w:right w:val="single" w:sz="4" w:space="0" w:color="auto"/>
            </w:tcBorders>
          </w:tcPr>
          <w:p w14:paraId="55792F1B" w14:textId="216475E2" w:rsidR="00861189" w:rsidRPr="00A42C23" w:rsidRDefault="00861189" w:rsidP="00DD248F">
            <w:pPr>
              <w:rPr>
                <w:rFonts w:ascii="Arial" w:hAnsi="Arial" w:cs="Arial"/>
                <w:color w:val="0D0D0D" w:themeColor="text1" w:themeTint="F2"/>
                <w:lang w:eastAsia="ja-JP"/>
              </w:rPr>
            </w:pPr>
            <w:r>
              <w:rPr>
                <w:rFonts w:ascii="Arial" w:hAnsi="Arial" w:cs="Arial"/>
                <w:color w:val="0D0D0D" w:themeColor="text1" w:themeTint="F2"/>
                <w:lang w:eastAsia="ja-JP"/>
              </w:rPr>
              <w:t>DRAFT V</w:t>
            </w:r>
            <w:r w:rsidR="00131478">
              <w:rPr>
                <w:rFonts w:ascii="Arial" w:hAnsi="Arial" w:cs="Arial"/>
                <w:color w:val="0D0D0D" w:themeColor="text1" w:themeTint="F2"/>
                <w:lang w:eastAsia="ja-JP"/>
              </w:rPr>
              <w:t>1</w:t>
            </w:r>
          </w:p>
        </w:tc>
      </w:tr>
      <w:tr w:rsidR="00861189" w:rsidRPr="007B792D" w14:paraId="142E13EB" w14:textId="77777777" w:rsidTr="00DD248F">
        <w:trPr>
          <w:trHeight w:val="397"/>
        </w:trPr>
        <w:tc>
          <w:tcPr>
            <w:tcW w:w="1760" w:type="dxa"/>
            <w:tcBorders>
              <w:top w:val="single" w:sz="4" w:space="0" w:color="auto"/>
              <w:left w:val="single" w:sz="4" w:space="0" w:color="auto"/>
              <w:bottom w:val="single" w:sz="4" w:space="0" w:color="auto"/>
              <w:right w:val="single" w:sz="4" w:space="0" w:color="auto"/>
            </w:tcBorders>
            <w:hideMark/>
          </w:tcPr>
          <w:p w14:paraId="199DED45" w14:textId="77777777" w:rsidR="00861189" w:rsidRPr="007B792D" w:rsidRDefault="00861189" w:rsidP="00DD248F">
            <w:pPr>
              <w:rPr>
                <w:rFonts w:ascii="Arial" w:hAnsi="Arial" w:cs="Arial"/>
                <w:lang w:eastAsia="ja-JP"/>
              </w:rPr>
            </w:pPr>
            <w:r w:rsidRPr="007B792D">
              <w:rPr>
                <w:rFonts w:ascii="Arial" w:hAnsi="Arial" w:cs="Arial"/>
                <w:b/>
                <w:bCs/>
                <w:lang w:eastAsia="ja-JP"/>
              </w:rPr>
              <w:t>Originator:</w:t>
            </w:r>
          </w:p>
        </w:tc>
        <w:tc>
          <w:tcPr>
            <w:tcW w:w="2972" w:type="dxa"/>
            <w:tcBorders>
              <w:top w:val="single" w:sz="4" w:space="0" w:color="auto"/>
              <w:left w:val="single" w:sz="4" w:space="0" w:color="auto"/>
              <w:bottom w:val="single" w:sz="4" w:space="0" w:color="auto"/>
              <w:right w:val="single" w:sz="4" w:space="0" w:color="auto"/>
            </w:tcBorders>
          </w:tcPr>
          <w:p w14:paraId="5AA428F0" w14:textId="370E1D3B" w:rsidR="00861189" w:rsidRPr="00A42C23" w:rsidRDefault="00583C8C" w:rsidP="00DD248F">
            <w:pPr>
              <w:rPr>
                <w:rFonts w:ascii="Arial" w:hAnsi="Arial" w:cs="Arial"/>
                <w:color w:val="0D0D0D" w:themeColor="text1" w:themeTint="F2"/>
                <w:lang w:eastAsia="ja-JP"/>
              </w:rPr>
            </w:pPr>
            <w:r w:rsidRPr="00583C8C">
              <w:rPr>
                <w:rFonts w:ascii="Arial" w:eastAsia="Calibri" w:hAnsi="Arial" w:cs="Arial"/>
                <w:b/>
                <w:bCs/>
                <w:sz w:val="22"/>
                <w:szCs w:val="22"/>
                <w:lang w:eastAsia="en-US"/>
              </w:rPr>
              <w:t>REDACTED</w:t>
            </w:r>
          </w:p>
        </w:tc>
        <w:tc>
          <w:tcPr>
            <w:tcW w:w="2153" w:type="dxa"/>
            <w:tcBorders>
              <w:top w:val="single" w:sz="4" w:space="0" w:color="auto"/>
              <w:left w:val="single" w:sz="4" w:space="0" w:color="auto"/>
              <w:bottom w:val="single" w:sz="4" w:space="0" w:color="auto"/>
              <w:right w:val="single" w:sz="4" w:space="0" w:color="auto"/>
            </w:tcBorders>
            <w:hideMark/>
          </w:tcPr>
          <w:p w14:paraId="66C353DB" w14:textId="77777777" w:rsidR="00861189" w:rsidRPr="00A42C23" w:rsidRDefault="00861189" w:rsidP="00DD248F">
            <w:pPr>
              <w:rPr>
                <w:rFonts w:ascii="Arial" w:hAnsi="Arial" w:cs="Arial"/>
                <w:b/>
                <w:bCs/>
                <w:color w:val="0D0D0D" w:themeColor="text1" w:themeTint="F2"/>
                <w:lang w:eastAsia="ja-JP"/>
              </w:rPr>
            </w:pPr>
            <w:r w:rsidRPr="00A42C23">
              <w:rPr>
                <w:rFonts w:ascii="Arial" w:hAnsi="Arial" w:cs="Arial"/>
                <w:b/>
                <w:bCs/>
                <w:color w:val="0D0D0D" w:themeColor="text1" w:themeTint="F2"/>
                <w:lang w:eastAsia="ja-JP"/>
              </w:rPr>
              <w:t>Project Manager:</w:t>
            </w:r>
          </w:p>
        </w:tc>
        <w:tc>
          <w:tcPr>
            <w:tcW w:w="2026" w:type="dxa"/>
            <w:tcBorders>
              <w:top w:val="single" w:sz="4" w:space="0" w:color="auto"/>
              <w:left w:val="single" w:sz="4" w:space="0" w:color="auto"/>
              <w:bottom w:val="single" w:sz="4" w:space="0" w:color="auto"/>
              <w:right w:val="single" w:sz="4" w:space="0" w:color="auto"/>
            </w:tcBorders>
          </w:tcPr>
          <w:p w14:paraId="6E74DC23" w14:textId="168F30BD" w:rsidR="00861189" w:rsidRPr="00A42C23" w:rsidRDefault="00583C8C" w:rsidP="00DD248F">
            <w:pPr>
              <w:tabs>
                <w:tab w:val="right" w:pos="2761"/>
              </w:tabs>
              <w:rPr>
                <w:rFonts w:ascii="Arial" w:hAnsi="Arial" w:cs="Arial"/>
                <w:color w:val="0D0D0D" w:themeColor="text1" w:themeTint="F2"/>
                <w:lang w:eastAsia="ja-JP"/>
              </w:rPr>
            </w:pPr>
            <w:r w:rsidRPr="00583C8C">
              <w:rPr>
                <w:rFonts w:ascii="Arial" w:eastAsia="Calibri" w:hAnsi="Arial" w:cs="Arial"/>
                <w:b/>
                <w:bCs/>
                <w:sz w:val="22"/>
                <w:szCs w:val="22"/>
                <w:lang w:eastAsia="en-US"/>
              </w:rPr>
              <w:t>REDACTED</w:t>
            </w:r>
          </w:p>
        </w:tc>
      </w:tr>
    </w:tbl>
    <w:p w14:paraId="46BED2BF" w14:textId="77777777" w:rsidR="00861189" w:rsidRPr="007B792D" w:rsidRDefault="00861189" w:rsidP="00861189">
      <w:pPr>
        <w:jc w:val="both"/>
        <w:rPr>
          <w:rFonts w:ascii="Arial" w:hAnsi="Arial" w:cs="Arial"/>
        </w:rPr>
      </w:pPr>
    </w:p>
    <w:p w14:paraId="21A7C1F4" w14:textId="77777777" w:rsidR="00861189" w:rsidRPr="007B792D" w:rsidRDefault="00861189" w:rsidP="00861189">
      <w:pPr>
        <w:jc w:val="both"/>
        <w:rPr>
          <w:rFonts w:ascii="Arial" w:hAnsi="Arial" w:cs="Arial"/>
          <w:b/>
          <w:bCs/>
        </w:rPr>
      </w:pPr>
      <w:r w:rsidRPr="007B792D">
        <w:rPr>
          <w:rFonts w:ascii="Arial" w:hAnsi="Arial" w:cs="Arial"/>
          <w:b/>
          <w:bCs/>
        </w:rPr>
        <w:t>Amendment History</w:t>
      </w:r>
    </w:p>
    <w:p w14:paraId="3BC87BF1" w14:textId="77777777" w:rsidR="00861189" w:rsidRPr="007B792D" w:rsidRDefault="00861189" w:rsidP="00861189">
      <w:pPr>
        <w:jc w:val="both"/>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686"/>
        <w:gridCol w:w="4111"/>
      </w:tblGrid>
      <w:tr w:rsidR="00861189" w:rsidRPr="007B792D" w14:paraId="55ABD870" w14:textId="77777777" w:rsidTr="00DD248F">
        <w:trPr>
          <w:trHeight w:val="454"/>
        </w:trPr>
        <w:tc>
          <w:tcPr>
            <w:tcW w:w="1588" w:type="dxa"/>
            <w:tcBorders>
              <w:top w:val="single" w:sz="4" w:space="0" w:color="auto"/>
              <w:left w:val="single" w:sz="4" w:space="0" w:color="auto"/>
              <w:bottom w:val="single" w:sz="4" w:space="0" w:color="auto"/>
              <w:right w:val="single" w:sz="4" w:space="0" w:color="auto"/>
            </w:tcBorders>
            <w:hideMark/>
          </w:tcPr>
          <w:p w14:paraId="15479F46" w14:textId="77777777" w:rsidR="00861189" w:rsidRPr="007B792D" w:rsidRDefault="00861189" w:rsidP="00DD248F">
            <w:pPr>
              <w:rPr>
                <w:rFonts w:ascii="Arial" w:hAnsi="Arial" w:cs="Arial"/>
                <w:b/>
                <w:bCs/>
                <w:lang w:eastAsia="ja-JP"/>
              </w:rPr>
            </w:pPr>
            <w:r w:rsidRPr="007B792D">
              <w:rPr>
                <w:rFonts w:ascii="Arial" w:hAnsi="Arial" w:cs="Arial"/>
                <w:b/>
                <w:bCs/>
                <w:lang w:eastAsia="ja-JP"/>
              </w:rPr>
              <w:t>Revision date</w:t>
            </w:r>
          </w:p>
        </w:tc>
        <w:tc>
          <w:tcPr>
            <w:tcW w:w="3686" w:type="dxa"/>
            <w:tcBorders>
              <w:top w:val="single" w:sz="4" w:space="0" w:color="auto"/>
              <w:left w:val="single" w:sz="4" w:space="0" w:color="auto"/>
              <w:bottom w:val="single" w:sz="4" w:space="0" w:color="auto"/>
              <w:right w:val="single" w:sz="4" w:space="0" w:color="auto"/>
            </w:tcBorders>
            <w:hideMark/>
          </w:tcPr>
          <w:p w14:paraId="77B60848" w14:textId="77777777" w:rsidR="00861189" w:rsidRPr="007B792D" w:rsidRDefault="00861189" w:rsidP="00DD248F">
            <w:pPr>
              <w:rPr>
                <w:rFonts w:ascii="Arial" w:hAnsi="Arial" w:cs="Arial"/>
                <w:b/>
                <w:bCs/>
                <w:lang w:eastAsia="ja-JP"/>
              </w:rPr>
            </w:pPr>
            <w:r w:rsidRPr="007B792D">
              <w:rPr>
                <w:rFonts w:ascii="Arial" w:hAnsi="Arial" w:cs="Arial"/>
                <w:b/>
                <w:bCs/>
                <w:lang w:eastAsia="ja-JP"/>
              </w:rPr>
              <w:t>Summary of changes</w:t>
            </w:r>
          </w:p>
        </w:tc>
        <w:tc>
          <w:tcPr>
            <w:tcW w:w="4111" w:type="dxa"/>
            <w:tcBorders>
              <w:top w:val="single" w:sz="4" w:space="0" w:color="auto"/>
              <w:left w:val="single" w:sz="4" w:space="0" w:color="auto"/>
              <w:bottom w:val="single" w:sz="4" w:space="0" w:color="auto"/>
              <w:right w:val="single" w:sz="4" w:space="0" w:color="auto"/>
            </w:tcBorders>
            <w:hideMark/>
          </w:tcPr>
          <w:p w14:paraId="1D68B9C7" w14:textId="77777777" w:rsidR="00861189" w:rsidRPr="007B792D" w:rsidRDefault="00861189" w:rsidP="00DD248F">
            <w:pPr>
              <w:rPr>
                <w:rFonts w:ascii="Arial" w:hAnsi="Arial" w:cs="Arial"/>
                <w:b/>
                <w:bCs/>
                <w:lang w:eastAsia="ja-JP"/>
              </w:rPr>
            </w:pPr>
            <w:r w:rsidRPr="007B792D">
              <w:rPr>
                <w:rFonts w:ascii="Arial" w:hAnsi="Arial" w:cs="Arial"/>
                <w:b/>
                <w:bCs/>
                <w:lang w:eastAsia="ja-JP"/>
              </w:rPr>
              <w:t>Action taken</w:t>
            </w:r>
          </w:p>
        </w:tc>
      </w:tr>
      <w:tr w:rsidR="00861189" w:rsidRPr="007B792D" w14:paraId="1D9A32A8" w14:textId="77777777" w:rsidTr="00DD248F">
        <w:trPr>
          <w:trHeight w:val="454"/>
        </w:trPr>
        <w:tc>
          <w:tcPr>
            <w:tcW w:w="1588" w:type="dxa"/>
            <w:tcBorders>
              <w:top w:val="single" w:sz="4" w:space="0" w:color="auto"/>
              <w:left w:val="single" w:sz="4" w:space="0" w:color="auto"/>
              <w:bottom w:val="single" w:sz="4" w:space="0" w:color="auto"/>
              <w:right w:val="single" w:sz="4" w:space="0" w:color="auto"/>
            </w:tcBorders>
          </w:tcPr>
          <w:p w14:paraId="3C9B3607" w14:textId="66042E3D" w:rsidR="00861189" w:rsidRPr="007B792D" w:rsidRDefault="00861189" w:rsidP="00DD248F">
            <w:pPr>
              <w:rPr>
                <w:rFonts w:ascii="Arial" w:hAnsi="Arial" w:cs="Arial"/>
                <w:lang w:eastAsia="ja-JP"/>
              </w:rPr>
            </w:pPr>
          </w:p>
        </w:tc>
        <w:tc>
          <w:tcPr>
            <w:tcW w:w="3686" w:type="dxa"/>
            <w:tcBorders>
              <w:top w:val="single" w:sz="4" w:space="0" w:color="auto"/>
              <w:left w:val="single" w:sz="4" w:space="0" w:color="auto"/>
              <w:bottom w:val="single" w:sz="4" w:space="0" w:color="auto"/>
              <w:right w:val="single" w:sz="4" w:space="0" w:color="auto"/>
            </w:tcBorders>
          </w:tcPr>
          <w:p w14:paraId="29746F41" w14:textId="496EBA5E" w:rsidR="00861189" w:rsidRPr="007B792D" w:rsidRDefault="00861189" w:rsidP="00DD248F">
            <w:pPr>
              <w:spacing w:before="40" w:after="80"/>
              <w:rPr>
                <w:rFonts w:ascii="Arial" w:hAnsi="Arial" w:cs="Arial"/>
                <w:lang w:eastAsia="ja-JP"/>
              </w:rPr>
            </w:pPr>
          </w:p>
        </w:tc>
        <w:tc>
          <w:tcPr>
            <w:tcW w:w="4111" w:type="dxa"/>
            <w:tcBorders>
              <w:top w:val="single" w:sz="4" w:space="0" w:color="auto"/>
              <w:left w:val="single" w:sz="4" w:space="0" w:color="auto"/>
              <w:bottom w:val="single" w:sz="4" w:space="0" w:color="auto"/>
              <w:right w:val="single" w:sz="4" w:space="0" w:color="auto"/>
            </w:tcBorders>
          </w:tcPr>
          <w:p w14:paraId="72DCD9BE" w14:textId="77777777" w:rsidR="00861189" w:rsidRPr="007B792D" w:rsidRDefault="00861189" w:rsidP="00DD248F">
            <w:pPr>
              <w:spacing w:before="40" w:after="80"/>
              <w:rPr>
                <w:rFonts w:ascii="Arial" w:hAnsi="Arial" w:cs="Arial"/>
                <w:lang w:eastAsia="ja-JP"/>
              </w:rPr>
            </w:pPr>
          </w:p>
        </w:tc>
      </w:tr>
      <w:tr w:rsidR="00861189" w:rsidRPr="007B792D" w14:paraId="311E3A8A" w14:textId="77777777" w:rsidTr="00DD248F">
        <w:trPr>
          <w:trHeight w:val="454"/>
        </w:trPr>
        <w:tc>
          <w:tcPr>
            <w:tcW w:w="1588" w:type="dxa"/>
            <w:tcBorders>
              <w:top w:val="single" w:sz="4" w:space="0" w:color="auto"/>
              <w:left w:val="single" w:sz="4" w:space="0" w:color="auto"/>
              <w:bottom w:val="single" w:sz="4" w:space="0" w:color="auto"/>
              <w:right w:val="single" w:sz="4" w:space="0" w:color="auto"/>
            </w:tcBorders>
          </w:tcPr>
          <w:p w14:paraId="3F960869" w14:textId="77777777" w:rsidR="00861189" w:rsidRPr="007B792D" w:rsidRDefault="00861189" w:rsidP="00DD248F">
            <w:pPr>
              <w:rPr>
                <w:rFonts w:ascii="Arial" w:hAnsi="Arial" w:cs="Arial"/>
                <w:lang w:eastAsia="ja-JP"/>
              </w:rPr>
            </w:pPr>
          </w:p>
        </w:tc>
        <w:tc>
          <w:tcPr>
            <w:tcW w:w="3686" w:type="dxa"/>
            <w:tcBorders>
              <w:top w:val="single" w:sz="4" w:space="0" w:color="auto"/>
              <w:left w:val="single" w:sz="4" w:space="0" w:color="auto"/>
              <w:bottom w:val="single" w:sz="4" w:space="0" w:color="auto"/>
              <w:right w:val="single" w:sz="4" w:space="0" w:color="auto"/>
            </w:tcBorders>
          </w:tcPr>
          <w:p w14:paraId="79CD7284" w14:textId="77777777" w:rsidR="00861189" w:rsidRDefault="00861189" w:rsidP="00DD248F">
            <w:pPr>
              <w:spacing w:before="40" w:after="80"/>
              <w:rPr>
                <w:rFonts w:ascii="Arial" w:hAnsi="Arial" w:cs="Arial"/>
                <w:lang w:eastAsia="ja-JP"/>
              </w:rPr>
            </w:pPr>
          </w:p>
        </w:tc>
        <w:tc>
          <w:tcPr>
            <w:tcW w:w="4111" w:type="dxa"/>
            <w:tcBorders>
              <w:top w:val="single" w:sz="4" w:space="0" w:color="auto"/>
              <w:left w:val="single" w:sz="4" w:space="0" w:color="auto"/>
              <w:bottom w:val="single" w:sz="4" w:space="0" w:color="auto"/>
              <w:right w:val="single" w:sz="4" w:space="0" w:color="auto"/>
            </w:tcBorders>
          </w:tcPr>
          <w:p w14:paraId="59AF3201" w14:textId="77777777" w:rsidR="00861189" w:rsidRDefault="00861189" w:rsidP="00DD248F">
            <w:pPr>
              <w:spacing w:before="40" w:after="80"/>
              <w:rPr>
                <w:rFonts w:ascii="Arial" w:hAnsi="Arial" w:cs="Arial"/>
                <w:lang w:eastAsia="ja-JP"/>
              </w:rPr>
            </w:pPr>
          </w:p>
        </w:tc>
      </w:tr>
    </w:tbl>
    <w:p w14:paraId="6FB8825E" w14:textId="77777777" w:rsidR="00861189" w:rsidRPr="007B792D" w:rsidRDefault="00861189" w:rsidP="00861189">
      <w:pPr>
        <w:jc w:val="both"/>
        <w:rPr>
          <w:rFonts w:ascii="Arial" w:hAnsi="Arial" w:cs="Arial"/>
        </w:rPr>
      </w:pPr>
    </w:p>
    <w:p w14:paraId="629E41E6" w14:textId="77777777" w:rsidR="00152FEC" w:rsidRDefault="00152FEC" w:rsidP="00F423FE">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3263A7AE" w14:textId="77777777" w:rsidTr="0048423C">
        <w:trPr>
          <w:jc w:val="center"/>
        </w:trPr>
        <w:tc>
          <w:tcPr>
            <w:tcW w:w="8522" w:type="dxa"/>
          </w:tcPr>
          <w:p w14:paraId="3020DCC8" w14:textId="77777777" w:rsidR="00180962" w:rsidRPr="007A2E12" w:rsidRDefault="00180962" w:rsidP="00DD248F">
            <w:pPr>
              <w:rPr>
                <w:rFonts w:ascii="Arial" w:hAnsi="Arial" w:cs="Arial"/>
                <w:b/>
                <w:sz w:val="22"/>
                <w:szCs w:val="22"/>
                <w:u w:val="single"/>
              </w:rPr>
            </w:pPr>
            <w:r w:rsidRPr="007A2E12">
              <w:rPr>
                <w:rFonts w:ascii="Arial" w:hAnsi="Arial" w:cs="Arial"/>
                <w:b/>
                <w:sz w:val="22"/>
                <w:szCs w:val="22"/>
                <w:u w:val="single"/>
              </w:rPr>
              <w:t>Introduction</w:t>
            </w:r>
          </w:p>
          <w:p w14:paraId="77C2BAF8" w14:textId="77777777" w:rsidR="00180962" w:rsidRPr="007A2E12" w:rsidRDefault="00180962" w:rsidP="00DD248F">
            <w:pPr>
              <w:rPr>
                <w:rFonts w:ascii="Arial" w:hAnsi="Arial" w:cs="Arial"/>
                <w:b/>
                <w:sz w:val="22"/>
                <w:szCs w:val="22"/>
              </w:rPr>
            </w:pPr>
          </w:p>
          <w:p w14:paraId="048BC5E4" w14:textId="77777777" w:rsidR="00F423FE" w:rsidRPr="007A2E12" w:rsidRDefault="00F423FE" w:rsidP="00DD248F">
            <w:pPr>
              <w:rPr>
                <w:rFonts w:ascii="Arial" w:hAnsi="Arial" w:cs="Arial"/>
                <w:b/>
                <w:sz w:val="22"/>
                <w:szCs w:val="22"/>
              </w:rPr>
            </w:pPr>
            <w:r w:rsidRPr="007A2E12">
              <w:rPr>
                <w:rFonts w:ascii="Arial" w:hAnsi="Arial" w:cs="Arial"/>
                <w:b/>
                <w:sz w:val="22"/>
                <w:szCs w:val="22"/>
              </w:rPr>
              <w:t>Purpose</w:t>
            </w:r>
          </w:p>
          <w:p w14:paraId="013370CE" w14:textId="77777777" w:rsidR="00F423FE" w:rsidRPr="007A2E12" w:rsidRDefault="00F423FE" w:rsidP="00DD248F">
            <w:pPr>
              <w:rPr>
                <w:rFonts w:ascii="Arial" w:hAnsi="Arial" w:cs="Arial"/>
                <w:sz w:val="22"/>
                <w:szCs w:val="22"/>
              </w:rPr>
            </w:pPr>
          </w:p>
          <w:p w14:paraId="7900C16C" w14:textId="2AA927F4" w:rsidR="00FA6B91" w:rsidRPr="007A2E12" w:rsidRDefault="00F609F2" w:rsidP="00DD248F">
            <w:pPr>
              <w:rPr>
                <w:rFonts w:ascii="Arial" w:hAnsi="Arial" w:cs="Arial"/>
                <w:bCs/>
                <w:lang w:eastAsia="en-US"/>
              </w:rPr>
            </w:pPr>
            <w:r w:rsidRPr="007A2E12">
              <w:rPr>
                <w:rFonts w:ascii="Arial" w:hAnsi="Arial" w:cs="Arial"/>
                <w:bCs/>
                <w:lang w:eastAsia="en-US"/>
              </w:rPr>
              <w:t xml:space="preserve">The use of </w:t>
            </w:r>
            <w:r w:rsidR="00C63C40">
              <w:rPr>
                <w:rFonts w:ascii="Arial" w:hAnsi="Arial" w:cs="Arial"/>
                <w:bCs/>
                <w:lang w:eastAsia="en-US"/>
              </w:rPr>
              <w:t xml:space="preserve">one </w:t>
            </w:r>
            <w:r w:rsidR="00D5604A" w:rsidRPr="007A2E12">
              <w:rPr>
                <w:rFonts w:ascii="Arial" w:hAnsi="Arial" w:cs="Arial"/>
                <w:bCs/>
                <w:lang w:eastAsia="en-US"/>
              </w:rPr>
              <w:t>brigade</w:t>
            </w:r>
            <w:r w:rsidR="009D6E77" w:rsidRPr="007A2E12">
              <w:rPr>
                <w:rFonts w:ascii="Arial" w:hAnsi="Arial" w:cs="Arial"/>
                <w:bCs/>
                <w:lang w:eastAsia="en-US"/>
              </w:rPr>
              <w:t>-</w:t>
            </w:r>
            <w:r w:rsidR="00B14E8F" w:rsidRPr="007A2E12">
              <w:rPr>
                <w:rFonts w:ascii="Arial" w:hAnsi="Arial" w:cs="Arial"/>
                <w:bCs/>
                <w:lang w:eastAsia="en-US"/>
              </w:rPr>
              <w:t>engineer</w:t>
            </w:r>
            <w:r w:rsidR="009D6E77" w:rsidRPr="007A2E12">
              <w:rPr>
                <w:rFonts w:ascii="Arial" w:hAnsi="Arial" w:cs="Arial"/>
                <w:bCs/>
                <w:lang w:eastAsia="en-US"/>
              </w:rPr>
              <w:t>-</w:t>
            </w:r>
            <w:r w:rsidR="00B14E8F" w:rsidRPr="007A2E12">
              <w:rPr>
                <w:rFonts w:ascii="Arial" w:hAnsi="Arial" w:cs="Arial"/>
                <w:bCs/>
                <w:lang w:eastAsia="en-US"/>
              </w:rPr>
              <w:t>group</w:t>
            </w:r>
            <w:r w:rsidR="009D6E77" w:rsidRPr="007A2E12">
              <w:rPr>
                <w:rFonts w:ascii="Arial" w:hAnsi="Arial" w:cs="Arial"/>
                <w:bCs/>
                <w:lang w:eastAsia="en-US"/>
              </w:rPr>
              <w:t>-</w:t>
            </w:r>
            <w:r w:rsidR="00D5604A" w:rsidRPr="007A2E12">
              <w:rPr>
                <w:rFonts w:ascii="Arial" w:hAnsi="Arial" w:cs="Arial"/>
                <w:bCs/>
                <w:lang w:eastAsia="en-US"/>
              </w:rPr>
              <w:t xml:space="preserve">focused </w:t>
            </w:r>
            <w:r w:rsidR="00A14C6A" w:rsidRPr="007A2E12">
              <w:rPr>
                <w:rFonts w:ascii="Arial" w:hAnsi="Arial" w:cs="Arial"/>
                <w:bCs/>
                <w:lang w:eastAsia="en-US"/>
              </w:rPr>
              <w:t>wargame</w:t>
            </w:r>
            <w:r w:rsidR="00B67A72" w:rsidRPr="007A2E12">
              <w:rPr>
                <w:rFonts w:ascii="Arial" w:hAnsi="Arial" w:cs="Arial"/>
                <w:bCs/>
                <w:lang w:eastAsia="en-US"/>
              </w:rPr>
              <w:t xml:space="preserve"> which look to</w:t>
            </w:r>
            <w:r w:rsidR="00CF6943" w:rsidRPr="007A2E12">
              <w:rPr>
                <w:rFonts w:ascii="Arial" w:hAnsi="Arial" w:cs="Arial"/>
                <w:bCs/>
                <w:lang w:eastAsia="en-US"/>
              </w:rPr>
              <w:t xml:space="preserve"> test an innovative concept</w:t>
            </w:r>
            <w:r w:rsidR="00186854">
              <w:rPr>
                <w:rFonts w:ascii="Arial" w:hAnsi="Arial" w:cs="Arial"/>
                <w:bCs/>
                <w:lang w:eastAsia="en-US"/>
              </w:rPr>
              <w:t>. It</w:t>
            </w:r>
            <w:r w:rsidR="00CF6943" w:rsidRPr="007A2E12">
              <w:rPr>
                <w:rFonts w:ascii="Arial" w:hAnsi="Arial" w:cs="Arial"/>
                <w:bCs/>
                <w:lang w:eastAsia="en-US"/>
              </w:rPr>
              <w:t xml:space="preserve"> aims to break urban environments down into a series of interdependent </w:t>
            </w:r>
            <w:r w:rsidR="00E6687F">
              <w:rPr>
                <w:rFonts w:ascii="Arial" w:hAnsi="Arial" w:cs="Arial"/>
                <w:bCs/>
                <w:lang w:eastAsia="en-US"/>
              </w:rPr>
              <w:t xml:space="preserve">infrastructure </w:t>
            </w:r>
            <w:r w:rsidR="00CF6943" w:rsidRPr="007A2E12">
              <w:rPr>
                <w:rFonts w:ascii="Arial" w:hAnsi="Arial" w:cs="Arial"/>
                <w:bCs/>
                <w:lang w:eastAsia="en-US"/>
              </w:rPr>
              <w:t>systems</w:t>
            </w:r>
            <w:r w:rsidR="00142F63">
              <w:rPr>
                <w:rFonts w:ascii="Arial" w:hAnsi="Arial" w:cs="Arial"/>
                <w:bCs/>
                <w:lang w:eastAsia="en-US"/>
              </w:rPr>
              <w:t>.</w:t>
            </w:r>
            <w:r w:rsidR="00CF6943" w:rsidRPr="007A2E12">
              <w:rPr>
                <w:rFonts w:ascii="Arial" w:hAnsi="Arial" w:cs="Arial"/>
                <w:bCs/>
                <w:lang w:eastAsia="en-US"/>
              </w:rPr>
              <w:t xml:space="preserve"> </w:t>
            </w:r>
            <w:r w:rsidR="00D76DF4">
              <w:rPr>
                <w:rFonts w:ascii="Arial" w:hAnsi="Arial" w:cs="Arial"/>
                <w:bCs/>
                <w:lang w:eastAsia="en-US"/>
              </w:rPr>
              <w:t xml:space="preserve">Then </w:t>
            </w:r>
            <w:r w:rsidR="00CF6943" w:rsidRPr="007A2E12">
              <w:rPr>
                <w:rFonts w:ascii="Arial" w:hAnsi="Arial" w:cs="Arial"/>
                <w:bCs/>
                <w:lang w:eastAsia="en-US"/>
              </w:rPr>
              <w:t>identify and prioritise vulnerabilities to protect and attack by balancing chance of success against importance.  It looks to resurrect World War Two O</w:t>
            </w:r>
            <w:r w:rsidR="007053B8">
              <w:rPr>
                <w:rFonts w:ascii="Arial" w:hAnsi="Arial" w:cs="Arial"/>
                <w:bCs/>
                <w:lang w:eastAsia="en-US"/>
              </w:rPr>
              <w:t>ffice of Strategic Services d</w:t>
            </w:r>
            <w:r w:rsidR="00CF6943" w:rsidRPr="007A2E12">
              <w:rPr>
                <w:rFonts w:ascii="Arial" w:hAnsi="Arial" w:cs="Arial"/>
                <w:bCs/>
                <w:lang w:eastAsia="en-US"/>
              </w:rPr>
              <w:t xml:space="preserve">eveloped doctrine and combine it with 21st century analysis tools.  </w:t>
            </w:r>
          </w:p>
          <w:p w14:paraId="58DD3566" w14:textId="77777777" w:rsidR="00FA6B91" w:rsidRPr="007A2E12" w:rsidRDefault="00FA6B91" w:rsidP="00DD248F">
            <w:pPr>
              <w:rPr>
                <w:rFonts w:ascii="Arial" w:hAnsi="Arial" w:cs="Arial"/>
                <w:bCs/>
                <w:lang w:eastAsia="en-US"/>
              </w:rPr>
            </w:pPr>
          </w:p>
          <w:p w14:paraId="6F15CCEE" w14:textId="4A431812" w:rsidR="00F423FE" w:rsidRPr="007A2E12" w:rsidRDefault="00FA6B91" w:rsidP="00DD248F">
            <w:pPr>
              <w:rPr>
                <w:rFonts w:ascii="Arial" w:hAnsi="Arial" w:cs="Arial"/>
                <w:sz w:val="22"/>
                <w:szCs w:val="22"/>
              </w:rPr>
            </w:pPr>
            <w:r w:rsidRPr="007A2E12">
              <w:rPr>
                <w:rFonts w:ascii="Arial" w:hAnsi="Arial" w:cs="Arial"/>
                <w:bCs/>
                <w:lang w:eastAsia="en-US"/>
              </w:rPr>
              <w:t>The wargames aim</w:t>
            </w:r>
            <w:r w:rsidR="00CF6943" w:rsidRPr="007A2E12">
              <w:rPr>
                <w:rFonts w:ascii="Arial" w:hAnsi="Arial" w:cs="Arial"/>
                <w:bCs/>
                <w:lang w:eastAsia="en-US"/>
              </w:rPr>
              <w:t xml:space="preserve"> to test and refine the process internally to the Royal Engineers and the</w:t>
            </w:r>
            <w:r w:rsidRPr="007A2E12">
              <w:rPr>
                <w:rFonts w:ascii="Arial" w:hAnsi="Arial" w:cs="Arial"/>
                <w:bCs/>
                <w:lang w:eastAsia="en-US"/>
              </w:rPr>
              <w:t>n</w:t>
            </w:r>
            <w:r w:rsidR="00CF6943" w:rsidRPr="007A2E12">
              <w:rPr>
                <w:rFonts w:ascii="Arial" w:hAnsi="Arial" w:cs="Arial"/>
                <w:bCs/>
                <w:lang w:eastAsia="en-US"/>
              </w:rPr>
              <w:t xml:space="preserve"> integrate the process into wider targeting cycles. </w:t>
            </w:r>
          </w:p>
        </w:tc>
      </w:tr>
      <w:tr w:rsidR="00F423FE" w:rsidRPr="008431C0" w14:paraId="1872CFEE" w14:textId="77777777" w:rsidTr="0048423C">
        <w:trPr>
          <w:jc w:val="center"/>
        </w:trPr>
        <w:tc>
          <w:tcPr>
            <w:tcW w:w="8522" w:type="dxa"/>
          </w:tcPr>
          <w:p w14:paraId="34249EF2" w14:textId="77777777" w:rsidR="00F423FE" w:rsidRPr="007A2E12" w:rsidRDefault="00F423FE" w:rsidP="00DD248F">
            <w:pPr>
              <w:rPr>
                <w:rFonts w:ascii="Arial" w:hAnsi="Arial" w:cs="Arial"/>
                <w:b/>
                <w:sz w:val="22"/>
                <w:szCs w:val="22"/>
              </w:rPr>
            </w:pPr>
            <w:r w:rsidRPr="007A2E12">
              <w:rPr>
                <w:rFonts w:ascii="Arial" w:hAnsi="Arial" w:cs="Arial"/>
                <w:b/>
                <w:sz w:val="22"/>
                <w:szCs w:val="22"/>
              </w:rPr>
              <w:t>Background</w:t>
            </w:r>
          </w:p>
          <w:p w14:paraId="7BF2707E" w14:textId="77777777" w:rsidR="00F423FE" w:rsidRPr="007A2E12" w:rsidRDefault="00F423FE" w:rsidP="00DD248F">
            <w:pPr>
              <w:rPr>
                <w:rFonts w:ascii="Arial" w:hAnsi="Arial" w:cs="Arial"/>
                <w:sz w:val="22"/>
                <w:szCs w:val="22"/>
              </w:rPr>
            </w:pPr>
          </w:p>
          <w:p w14:paraId="102D8762" w14:textId="292A6FE9" w:rsidR="00406B59" w:rsidRPr="007A2E12" w:rsidRDefault="00900D0D" w:rsidP="00406B59">
            <w:pPr>
              <w:spacing w:after="240"/>
              <w:rPr>
                <w:rFonts w:ascii="Arial" w:hAnsi="Arial" w:cs="Arial"/>
                <w:sz w:val="22"/>
                <w:szCs w:val="22"/>
              </w:rPr>
            </w:pPr>
            <w:r w:rsidRPr="007A2E12">
              <w:rPr>
                <w:rFonts w:ascii="Arial" w:hAnsi="Arial" w:cs="Arial"/>
                <w:lang w:eastAsia="en-US"/>
              </w:rPr>
              <w:t xml:space="preserve">Historical analysis of </w:t>
            </w:r>
            <w:r w:rsidR="00E57F0E" w:rsidRPr="007A2E12">
              <w:rPr>
                <w:rFonts w:ascii="Arial" w:hAnsi="Arial" w:cs="Arial"/>
                <w:lang w:eastAsia="en-US"/>
              </w:rPr>
              <w:t>peer-on-peer</w:t>
            </w:r>
            <w:r w:rsidRPr="007A2E12">
              <w:rPr>
                <w:rFonts w:ascii="Arial" w:hAnsi="Arial" w:cs="Arial"/>
                <w:lang w:eastAsia="en-US"/>
              </w:rPr>
              <w:t xml:space="preserve"> warfare has identified the impact </w:t>
            </w:r>
            <w:r w:rsidR="006C792A">
              <w:rPr>
                <w:rFonts w:ascii="Arial" w:hAnsi="Arial" w:cs="Arial"/>
                <w:lang w:eastAsia="en-US"/>
              </w:rPr>
              <w:t xml:space="preserve">of </w:t>
            </w:r>
            <w:r w:rsidRPr="007A2E12">
              <w:rPr>
                <w:rFonts w:ascii="Arial" w:hAnsi="Arial" w:cs="Arial"/>
                <w:lang w:eastAsia="en-US"/>
              </w:rPr>
              <w:t xml:space="preserve">targeting infrastructure and industrial systems can have on an adversary.  Cold War domination by mass and recent focus on COIN operations, from NI to Afghanistan, </w:t>
            </w:r>
            <w:r w:rsidR="006C792A">
              <w:rPr>
                <w:rFonts w:ascii="Arial" w:hAnsi="Arial" w:cs="Arial"/>
                <w:lang w:eastAsia="en-US"/>
              </w:rPr>
              <w:t xml:space="preserve">has </w:t>
            </w:r>
            <w:r w:rsidRPr="007A2E12">
              <w:rPr>
                <w:rFonts w:ascii="Arial" w:hAnsi="Arial" w:cs="Arial"/>
                <w:lang w:eastAsia="en-US"/>
              </w:rPr>
              <w:t>reduced emphasis on infrastructure analysis and targeting to a point that the corporate knowledge was lost.  Recent academic thinking has highlighted its re-emerging importance</w:t>
            </w:r>
            <w:r w:rsidR="006C792A">
              <w:rPr>
                <w:rFonts w:ascii="Arial" w:hAnsi="Arial" w:cs="Arial"/>
                <w:lang w:eastAsia="en-US"/>
              </w:rPr>
              <w:t>.</w:t>
            </w:r>
            <w:r w:rsidRPr="007A2E12">
              <w:rPr>
                <w:rFonts w:ascii="Arial" w:hAnsi="Arial" w:cs="Arial"/>
                <w:lang w:eastAsia="en-US"/>
              </w:rPr>
              <w:t xml:space="preserve"> </w:t>
            </w:r>
            <w:r w:rsidR="006C792A">
              <w:rPr>
                <w:rFonts w:ascii="Arial" w:hAnsi="Arial" w:cs="Arial"/>
                <w:lang w:eastAsia="en-US"/>
              </w:rPr>
              <w:t>S</w:t>
            </w:r>
            <w:r w:rsidRPr="007A2E12">
              <w:rPr>
                <w:rFonts w:ascii="Arial" w:hAnsi="Arial" w:cs="Arial"/>
                <w:lang w:eastAsia="en-US"/>
              </w:rPr>
              <w:t>adly</w:t>
            </w:r>
            <w:r w:rsidR="00D44085">
              <w:rPr>
                <w:rFonts w:ascii="Arial" w:hAnsi="Arial" w:cs="Arial"/>
                <w:lang w:eastAsia="en-US"/>
              </w:rPr>
              <w:t xml:space="preserve">, </w:t>
            </w:r>
            <w:r w:rsidRPr="007A2E12">
              <w:rPr>
                <w:rFonts w:ascii="Arial" w:hAnsi="Arial" w:cs="Arial"/>
                <w:lang w:eastAsia="en-US"/>
              </w:rPr>
              <w:t>proved within the recent Ukraine invasion, where power, fuel and rail networks have been deliberately targeted.</w:t>
            </w:r>
          </w:p>
          <w:p w14:paraId="1BC2BA53" w14:textId="35EDAB7F" w:rsidR="00F423FE" w:rsidRPr="007A2E12" w:rsidRDefault="00F423FE" w:rsidP="00900D0D">
            <w:pPr>
              <w:rPr>
                <w:rFonts w:ascii="Arial" w:hAnsi="Arial" w:cs="Arial"/>
                <w:sz w:val="22"/>
                <w:szCs w:val="22"/>
              </w:rPr>
            </w:pPr>
          </w:p>
        </w:tc>
      </w:tr>
    </w:tbl>
    <w:p w14:paraId="06468AB8" w14:textId="77777777" w:rsidR="00D44085" w:rsidRDefault="00D4408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55941337" w14:textId="77777777" w:rsidTr="13F07B15">
        <w:trPr>
          <w:jc w:val="center"/>
        </w:trPr>
        <w:tc>
          <w:tcPr>
            <w:tcW w:w="8522" w:type="dxa"/>
          </w:tcPr>
          <w:p w14:paraId="079FA5C5" w14:textId="5C13FFBB" w:rsidR="00F423FE" w:rsidRPr="007A2E12" w:rsidRDefault="00F423FE" w:rsidP="00DD248F">
            <w:pPr>
              <w:rPr>
                <w:rFonts w:ascii="Arial" w:hAnsi="Arial" w:cs="Arial"/>
                <w:b/>
                <w:sz w:val="22"/>
                <w:szCs w:val="22"/>
              </w:rPr>
            </w:pPr>
            <w:r w:rsidRPr="007A2E12">
              <w:rPr>
                <w:rFonts w:ascii="Arial" w:hAnsi="Arial" w:cs="Arial"/>
                <w:b/>
                <w:sz w:val="22"/>
                <w:szCs w:val="22"/>
              </w:rPr>
              <w:lastRenderedPageBreak/>
              <w:t>Objectives</w:t>
            </w:r>
            <w:r w:rsidR="00205936" w:rsidRPr="007A2E12">
              <w:rPr>
                <w:rFonts w:ascii="Arial" w:hAnsi="Arial" w:cs="Arial"/>
                <w:b/>
                <w:sz w:val="22"/>
                <w:szCs w:val="22"/>
              </w:rPr>
              <w:t xml:space="preserve"> </w:t>
            </w:r>
          </w:p>
          <w:p w14:paraId="12A734E9" w14:textId="77777777" w:rsidR="003E3F12" w:rsidRPr="007A2E12" w:rsidRDefault="003E3F12" w:rsidP="003E3F12">
            <w:pPr>
              <w:rPr>
                <w:rFonts w:ascii="Arial" w:hAnsi="Arial" w:cs="Arial"/>
                <w:sz w:val="22"/>
                <w:szCs w:val="22"/>
              </w:rPr>
            </w:pPr>
          </w:p>
          <w:p w14:paraId="16A2B7E7" w14:textId="38B6CD72" w:rsidR="00053C09" w:rsidRPr="007A2E12" w:rsidRDefault="00BD4883" w:rsidP="00BD4883">
            <w:pPr>
              <w:pStyle w:val="ListParagraph"/>
              <w:numPr>
                <w:ilvl w:val="0"/>
                <w:numId w:val="24"/>
              </w:numPr>
              <w:rPr>
                <w:rFonts w:ascii="Arial" w:hAnsi="Arial" w:cs="Arial"/>
                <w:sz w:val="22"/>
                <w:szCs w:val="22"/>
              </w:rPr>
            </w:pPr>
            <w:r w:rsidRPr="007A2E12">
              <w:rPr>
                <w:rFonts w:ascii="Arial" w:hAnsi="Arial" w:cs="Arial"/>
                <w:sz w:val="22"/>
                <w:szCs w:val="22"/>
              </w:rPr>
              <w:t xml:space="preserve">Prove and </w:t>
            </w:r>
            <w:r w:rsidR="00A53192" w:rsidRPr="007A2E12">
              <w:rPr>
                <w:rFonts w:ascii="Arial" w:hAnsi="Arial" w:cs="Arial"/>
                <w:sz w:val="22"/>
                <w:szCs w:val="22"/>
              </w:rPr>
              <w:t>r</w:t>
            </w:r>
            <w:r w:rsidRPr="007A2E12">
              <w:rPr>
                <w:rFonts w:ascii="Arial" w:hAnsi="Arial" w:cs="Arial"/>
                <w:sz w:val="22"/>
                <w:szCs w:val="22"/>
              </w:rPr>
              <w:t>efine the Infrastructure Assessment Targeting Process</w:t>
            </w:r>
            <w:r w:rsidR="00053C09" w:rsidRPr="007A2E12">
              <w:rPr>
                <w:rFonts w:ascii="Arial" w:hAnsi="Arial" w:cs="Arial"/>
                <w:sz w:val="22"/>
                <w:szCs w:val="22"/>
              </w:rPr>
              <w:t xml:space="preserve">. </w:t>
            </w:r>
          </w:p>
          <w:p w14:paraId="4304115A" w14:textId="7A3953A2" w:rsidR="00AE0DC2" w:rsidRPr="00207771" w:rsidRDefault="00442215" w:rsidP="00207771">
            <w:pPr>
              <w:pStyle w:val="ListParagraph"/>
              <w:numPr>
                <w:ilvl w:val="0"/>
                <w:numId w:val="24"/>
              </w:numPr>
              <w:rPr>
                <w:rFonts w:ascii="Arial" w:hAnsi="Arial" w:cs="Arial"/>
                <w:sz w:val="22"/>
                <w:szCs w:val="22"/>
              </w:rPr>
            </w:pPr>
            <w:r w:rsidRPr="007A2E12">
              <w:rPr>
                <w:rFonts w:ascii="Arial" w:hAnsi="Arial" w:cs="Arial"/>
                <w:sz w:val="22"/>
                <w:szCs w:val="22"/>
              </w:rPr>
              <w:t xml:space="preserve">Provide a </w:t>
            </w:r>
            <w:r w:rsidR="006651A0" w:rsidRPr="007A2E12">
              <w:rPr>
                <w:rFonts w:ascii="Arial" w:hAnsi="Arial" w:cs="Arial"/>
                <w:sz w:val="22"/>
                <w:szCs w:val="22"/>
              </w:rPr>
              <w:t xml:space="preserve">tabletop/simulated </w:t>
            </w:r>
            <w:r w:rsidRPr="007A2E12">
              <w:rPr>
                <w:rFonts w:ascii="Arial" w:hAnsi="Arial" w:cs="Arial"/>
                <w:sz w:val="22"/>
                <w:szCs w:val="22"/>
              </w:rPr>
              <w:t xml:space="preserve">training </w:t>
            </w:r>
            <w:r w:rsidR="006651A0" w:rsidRPr="007A2E12">
              <w:rPr>
                <w:rFonts w:ascii="Arial" w:hAnsi="Arial" w:cs="Arial"/>
                <w:sz w:val="22"/>
                <w:szCs w:val="22"/>
              </w:rPr>
              <w:t xml:space="preserve">scenario which can be </w:t>
            </w:r>
            <w:r w:rsidR="00AE0DC2" w:rsidRPr="007A2E12">
              <w:rPr>
                <w:rFonts w:ascii="Arial" w:hAnsi="Arial" w:cs="Arial"/>
                <w:sz w:val="22"/>
                <w:szCs w:val="22"/>
              </w:rPr>
              <w:t>reused/rerun for later teaching.</w:t>
            </w:r>
          </w:p>
          <w:p w14:paraId="0C6EF639" w14:textId="170C9267" w:rsidR="00AE0DC2" w:rsidRPr="007A2E12" w:rsidRDefault="00AE0DC2" w:rsidP="00BD4883">
            <w:pPr>
              <w:pStyle w:val="ListParagraph"/>
              <w:numPr>
                <w:ilvl w:val="0"/>
                <w:numId w:val="24"/>
              </w:numPr>
              <w:rPr>
                <w:rFonts w:ascii="Arial" w:hAnsi="Arial" w:cs="Arial"/>
                <w:sz w:val="22"/>
                <w:szCs w:val="22"/>
              </w:rPr>
            </w:pPr>
            <w:r w:rsidRPr="007A2E12">
              <w:rPr>
                <w:rFonts w:ascii="Arial" w:hAnsi="Arial" w:cs="Arial"/>
                <w:sz w:val="22"/>
                <w:szCs w:val="22"/>
              </w:rPr>
              <w:t>Provide a</w:t>
            </w:r>
            <w:r w:rsidR="00F429DB" w:rsidRPr="007A2E12">
              <w:rPr>
                <w:rFonts w:ascii="Arial" w:hAnsi="Arial" w:cs="Arial"/>
                <w:sz w:val="22"/>
                <w:szCs w:val="22"/>
              </w:rPr>
              <w:t xml:space="preserve"> </w:t>
            </w:r>
            <w:r w:rsidR="00E435FE" w:rsidRPr="007A2E12">
              <w:rPr>
                <w:rFonts w:ascii="Arial" w:hAnsi="Arial" w:cs="Arial"/>
                <w:sz w:val="22"/>
                <w:szCs w:val="22"/>
              </w:rPr>
              <w:t>showcase that can be used to provide a relatable advertisement for the capability to generalist commanders at unit and formation level.</w:t>
            </w:r>
          </w:p>
          <w:p w14:paraId="7035A8A7" w14:textId="77777777" w:rsidR="00F423FE" w:rsidRPr="007A2E12" w:rsidRDefault="00F423FE" w:rsidP="00E435FE">
            <w:pPr>
              <w:rPr>
                <w:rFonts w:ascii="Arial" w:hAnsi="Arial" w:cs="Arial"/>
                <w:sz w:val="22"/>
                <w:szCs w:val="22"/>
              </w:rPr>
            </w:pPr>
          </w:p>
        </w:tc>
      </w:tr>
      <w:tr w:rsidR="003E3F12" w:rsidRPr="008431C0" w14:paraId="0D7E047F" w14:textId="77777777" w:rsidTr="13F07B15">
        <w:trPr>
          <w:jc w:val="center"/>
        </w:trPr>
        <w:tc>
          <w:tcPr>
            <w:tcW w:w="8522" w:type="dxa"/>
          </w:tcPr>
          <w:p w14:paraId="2CB20B42" w14:textId="35AE0241" w:rsidR="003E3F12" w:rsidRPr="007A2E12" w:rsidRDefault="003E3F12" w:rsidP="003E3F12">
            <w:pPr>
              <w:rPr>
                <w:rFonts w:ascii="Arial" w:hAnsi="Arial" w:cs="Arial"/>
                <w:b/>
                <w:sz w:val="22"/>
                <w:szCs w:val="22"/>
              </w:rPr>
            </w:pPr>
            <w:r w:rsidRPr="007A2E12">
              <w:rPr>
                <w:rFonts w:ascii="Arial" w:hAnsi="Arial" w:cs="Arial"/>
                <w:b/>
                <w:sz w:val="22"/>
                <w:szCs w:val="22"/>
              </w:rPr>
              <w:t>Scope</w:t>
            </w:r>
            <w:r w:rsidR="00B86680" w:rsidRPr="007A2E12">
              <w:rPr>
                <w:rFonts w:ascii="Arial" w:hAnsi="Arial" w:cs="Arial"/>
                <w:b/>
                <w:sz w:val="22"/>
                <w:szCs w:val="22"/>
              </w:rPr>
              <w:t xml:space="preserve"> </w:t>
            </w:r>
            <w:r w:rsidR="00B86680" w:rsidRPr="007A2E12">
              <w:rPr>
                <w:rFonts w:ascii="Arial" w:hAnsi="Arial" w:cs="Arial"/>
                <w:bCs/>
                <w:i/>
                <w:iCs/>
                <w:sz w:val="22"/>
                <w:szCs w:val="22"/>
              </w:rPr>
              <w:t>(no need to add additional if valid)</w:t>
            </w:r>
            <w:r w:rsidR="00B86680" w:rsidRPr="007A2E12">
              <w:rPr>
                <w:rFonts w:ascii="Arial" w:hAnsi="Arial" w:cs="Arial"/>
                <w:b/>
                <w:sz w:val="22"/>
                <w:szCs w:val="22"/>
              </w:rPr>
              <w:t xml:space="preserve"> </w:t>
            </w:r>
          </w:p>
          <w:p w14:paraId="4566BA7E" w14:textId="5738A60D" w:rsidR="003E3F12" w:rsidRPr="007A2E12" w:rsidRDefault="003E3F12" w:rsidP="003E3F12">
            <w:pPr>
              <w:rPr>
                <w:rFonts w:ascii="Arial" w:hAnsi="Arial" w:cs="Arial"/>
                <w:strike/>
                <w:sz w:val="22"/>
                <w:szCs w:val="22"/>
              </w:rPr>
            </w:pPr>
          </w:p>
          <w:p w14:paraId="6A074FC4" w14:textId="42BA4358" w:rsidR="00915CBF" w:rsidRPr="007A2E12" w:rsidRDefault="001B4524" w:rsidP="00501C4B">
            <w:pPr>
              <w:pStyle w:val="ListParagraph"/>
              <w:numPr>
                <w:ilvl w:val="0"/>
                <w:numId w:val="24"/>
              </w:numPr>
              <w:rPr>
                <w:rFonts w:ascii="Arial" w:hAnsi="Arial" w:cs="Arial"/>
                <w:sz w:val="22"/>
                <w:szCs w:val="22"/>
              </w:rPr>
            </w:pPr>
            <w:r w:rsidRPr="007A2E12">
              <w:rPr>
                <w:rFonts w:ascii="Arial" w:hAnsi="Arial" w:cs="Arial"/>
                <w:b/>
                <w:bCs/>
                <w:sz w:val="22"/>
                <w:szCs w:val="22"/>
              </w:rPr>
              <w:t>What</w:t>
            </w:r>
            <w:r w:rsidRPr="007A2E12">
              <w:rPr>
                <w:rFonts w:ascii="Arial" w:hAnsi="Arial" w:cs="Arial"/>
                <w:sz w:val="22"/>
                <w:szCs w:val="22"/>
              </w:rPr>
              <w:t xml:space="preserve">: </w:t>
            </w:r>
            <w:r w:rsidR="00501C4B" w:rsidRPr="007A2E12">
              <w:rPr>
                <w:rFonts w:ascii="Arial" w:hAnsi="Arial" w:cs="Arial"/>
                <w:sz w:val="22"/>
                <w:szCs w:val="22"/>
              </w:rPr>
              <w:t xml:space="preserve">The </w:t>
            </w:r>
            <w:r w:rsidR="00956F4C" w:rsidRPr="007A2E12">
              <w:rPr>
                <w:rFonts w:ascii="Arial" w:hAnsi="Arial" w:cs="Arial"/>
                <w:sz w:val="22"/>
                <w:szCs w:val="22"/>
              </w:rPr>
              <w:t>delivery of one</w:t>
            </w:r>
            <w:r w:rsidR="00FC715E" w:rsidRPr="007A2E12">
              <w:rPr>
                <w:rFonts w:ascii="Arial" w:hAnsi="Arial" w:cs="Arial"/>
                <w:sz w:val="22"/>
                <w:szCs w:val="22"/>
              </w:rPr>
              <w:t>-</w:t>
            </w:r>
            <w:r w:rsidR="00956F4C" w:rsidRPr="007A2E12">
              <w:rPr>
                <w:rFonts w:ascii="Arial" w:hAnsi="Arial" w:cs="Arial"/>
                <w:sz w:val="22"/>
                <w:szCs w:val="22"/>
              </w:rPr>
              <w:t>week</w:t>
            </w:r>
            <w:r w:rsidR="00FC715E" w:rsidRPr="007A2E12">
              <w:rPr>
                <w:rFonts w:ascii="Arial" w:hAnsi="Arial" w:cs="Arial"/>
                <w:sz w:val="22"/>
                <w:szCs w:val="22"/>
              </w:rPr>
              <w:t xml:space="preserve"> (5 day)</w:t>
            </w:r>
            <w:r w:rsidR="00956F4C" w:rsidRPr="007A2E12">
              <w:rPr>
                <w:rFonts w:ascii="Arial" w:hAnsi="Arial" w:cs="Arial"/>
                <w:sz w:val="22"/>
                <w:szCs w:val="22"/>
              </w:rPr>
              <w:t xml:space="preserve"> wargame</w:t>
            </w:r>
            <w:r w:rsidR="00FC715E" w:rsidRPr="007A2E12">
              <w:rPr>
                <w:rFonts w:ascii="Arial" w:hAnsi="Arial" w:cs="Arial"/>
                <w:sz w:val="22"/>
                <w:szCs w:val="22"/>
              </w:rPr>
              <w:t>.</w:t>
            </w:r>
          </w:p>
          <w:p w14:paraId="12C4F450" w14:textId="77777777" w:rsidR="00FC715E" w:rsidRPr="007A2E12" w:rsidRDefault="00FC715E" w:rsidP="00FC715E">
            <w:pPr>
              <w:pStyle w:val="ListParagraph"/>
              <w:ind w:left="420"/>
              <w:rPr>
                <w:rFonts w:ascii="Arial" w:hAnsi="Arial" w:cs="Arial"/>
                <w:sz w:val="22"/>
                <w:szCs w:val="22"/>
              </w:rPr>
            </w:pPr>
          </w:p>
          <w:p w14:paraId="6907F294" w14:textId="32A67F9B" w:rsidR="00FC715E" w:rsidRPr="007A2E12" w:rsidRDefault="001B4524" w:rsidP="00501C4B">
            <w:pPr>
              <w:pStyle w:val="ListParagraph"/>
              <w:numPr>
                <w:ilvl w:val="0"/>
                <w:numId w:val="24"/>
              </w:numPr>
              <w:rPr>
                <w:rFonts w:ascii="Arial" w:hAnsi="Arial" w:cs="Arial"/>
                <w:sz w:val="22"/>
                <w:szCs w:val="22"/>
              </w:rPr>
            </w:pPr>
            <w:r w:rsidRPr="007A2E12">
              <w:rPr>
                <w:rFonts w:ascii="Arial" w:hAnsi="Arial" w:cs="Arial"/>
                <w:b/>
                <w:bCs/>
                <w:sz w:val="22"/>
                <w:szCs w:val="22"/>
              </w:rPr>
              <w:t>Scale</w:t>
            </w:r>
            <w:r w:rsidR="00B305D1" w:rsidRPr="007A2E12">
              <w:rPr>
                <w:rFonts w:ascii="Arial" w:hAnsi="Arial" w:cs="Arial"/>
                <w:sz w:val="22"/>
                <w:szCs w:val="22"/>
              </w:rPr>
              <w:t xml:space="preserve">: </w:t>
            </w:r>
            <w:r w:rsidR="00FC715E" w:rsidRPr="007A2E12">
              <w:rPr>
                <w:rFonts w:ascii="Arial" w:hAnsi="Arial" w:cs="Arial"/>
                <w:sz w:val="22"/>
                <w:szCs w:val="22"/>
              </w:rPr>
              <w:t xml:space="preserve">Scenarios focused </w:t>
            </w:r>
            <w:r w:rsidR="00AF356C" w:rsidRPr="007A2E12">
              <w:rPr>
                <w:rFonts w:ascii="Arial" w:hAnsi="Arial" w:cs="Arial"/>
                <w:sz w:val="22"/>
                <w:szCs w:val="22"/>
              </w:rPr>
              <w:t xml:space="preserve">on areas in </w:t>
            </w:r>
            <w:r w:rsidR="005E3FC4" w:rsidRPr="007A2E12">
              <w:rPr>
                <w:rFonts w:ascii="Arial" w:hAnsi="Arial" w:cs="Arial"/>
                <w:sz w:val="22"/>
                <w:szCs w:val="22"/>
              </w:rPr>
              <w:t>general</w:t>
            </w:r>
            <w:r w:rsidR="00AF356C" w:rsidRPr="007A2E12">
              <w:rPr>
                <w:rFonts w:ascii="Arial" w:hAnsi="Arial" w:cs="Arial"/>
                <w:sz w:val="22"/>
                <w:szCs w:val="22"/>
              </w:rPr>
              <w:t xml:space="preserve"> at the regional/small nation level</w:t>
            </w:r>
            <w:r w:rsidR="00E63E17" w:rsidRPr="007A2E12">
              <w:rPr>
                <w:rFonts w:ascii="Arial" w:hAnsi="Arial" w:cs="Arial"/>
                <w:sz w:val="22"/>
                <w:szCs w:val="22"/>
              </w:rPr>
              <w:t xml:space="preserve">, areas in detail down to small </w:t>
            </w:r>
            <w:r w:rsidR="008127F9" w:rsidRPr="007A2E12">
              <w:rPr>
                <w:rFonts w:ascii="Arial" w:hAnsi="Arial" w:cs="Arial"/>
                <w:sz w:val="22"/>
                <w:szCs w:val="22"/>
              </w:rPr>
              <w:t>city level and individual team analysis down to components of a facility</w:t>
            </w:r>
            <w:r w:rsidR="00865310">
              <w:rPr>
                <w:rFonts w:ascii="Arial" w:hAnsi="Arial" w:cs="Arial"/>
                <w:sz w:val="22"/>
                <w:szCs w:val="22"/>
              </w:rPr>
              <w:t xml:space="preserve"> (such as a </w:t>
            </w:r>
            <w:r w:rsidR="00FB0755">
              <w:rPr>
                <w:rFonts w:ascii="Arial" w:hAnsi="Arial" w:cs="Arial"/>
                <w:sz w:val="22"/>
                <w:szCs w:val="22"/>
              </w:rPr>
              <w:t xml:space="preserve">commercial </w:t>
            </w:r>
            <w:r w:rsidR="00865310">
              <w:rPr>
                <w:rFonts w:ascii="Arial" w:hAnsi="Arial" w:cs="Arial"/>
                <w:sz w:val="22"/>
                <w:szCs w:val="22"/>
              </w:rPr>
              <w:t>bulk fuel installation)</w:t>
            </w:r>
            <w:r w:rsidR="005E3FC4" w:rsidRPr="007A2E12">
              <w:rPr>
                <w:rFonts w:ascii="Arial" w:hAnsi="Arial" w:cs="Arial"/>
                <w:sz w:val="22"/>
                <w:szCs w:val="22"/>
              </w:rPr>
              <w:t>.</w:t>
            </w:r>
          </w:p>
          <w:p w14:paraId="4DA7DC78" w14:textId="77777777" w:rsidR="005E3FC4" w:rsidRPr="007A2E12" w:rsidRDefault="005E3FC4" w:rsidP="005E3FC4">
            <w:pPr>
              <w:pStyle w:val="ListParagraph"/>
              <w:rPr>
                <w:rFonts w:ascii="Arial" w:hAnsi="Arial" w:cs="Arial"/>
                <w:sz w:val="22"/>
                <w:szCs w:val="22"/>
              </w:rPr>
            </w:pPr>
          </w:p>
          <w:p w14:paraId="0D9CBCEE" w14:textId="0F372FA6" w:rsidR="0057371C" w:rsidRPr="007A2E12" w:rsidRDefault="00525BFF" w:rsidP="00501C4B">
            <w:pPr>
              <w:pStyle w:val="ListParagraph"/>
              <w:numPr>
                <w:ilvl w:val="0"/>
                <w:numId w:val="24"/>
              </w:numPr>
              <w:rPr>
                <w:rFonts w:ascii="Arial" w:hAnsi="Arial" w:cs="Arial"/>
                <w:sz w:val="22"/>
                <w:szCs w:val="22"/>
              </w:rPr>
            </w:pPr>
            <w:r w:rsidRPr="007A2E12">
              <w:rPr>
                <w:rFonts w:ascii="Arial" w:hAnsi="Arial" w:cs="Arial"/>
                <w:b/>
                <w:bCs/>
                <w:sz w:val="22"/>
                <w:szCs w:val="22"/>
              </w:rPr>
              <w:t>Are</w:t>
            </w:r>
            <w:r w:rsidR="00397C1B" w:rsidRPr="007A2E12">
              <w:rPr>
                <w:rFonts w:ascii="Arial" w:hAnsi="Arial" w:cs="Arial"/>
                <w:b/>
                <w:bCs/>
                <w:sz w:val="22"/>
                <w:szCs w:val="22"/>
              </w:rPr>
              <w:t>a</w:t>
            </w:r>
            <w:r w:rsidRPr="007A2E12">
              <w:rPr>
                <w:rFonts w:ascii="Arial" w:hAnsi="Arial" w:cs="Arial"/>
                <w:b/>
                <w:bCs/>
                <w:sz w:val="22"/>
                <w:szCs w:val="22"/>
              </w:rPr>
              <w:t xml:space="preserve"> of </w:t>
            </w:r>
            <w:r w:rsidR="00B305D1" w:rsidRPr="007A2E12">
              <w:rPr>
                <w:rFonts w:ascii="Arial" w:hAnsi="Arial" w:cs="Arial"/>
                <w:b/>
                <w:bCs/>
                <w:sz w:val="22"/>
                <w:szCs w:val="22"/>
              </w:rPr>
              <w:t>Technical Focus</w:t>
            </w:r>
            <w:r w:rsidR="00B305D1" w:rsidRPr="007A2E12">
              <w:rPr>
                <w:rFonts w:ascii="Arial" w:hAnsi="Arial" w:cs="Arial"/>
                <w:sz w:val="22"/>
                <w:szCs w:val="22"/>
              </w:rPr>
              <w:t xml:space="preserve">. </w:t>
            </w:r>
            <w:r w:rsidR="007879C1" w:rsidRPr="007A2E12">
              <w:rPr>
                <w:rFonts w:ascii="Arial" w:hAnsi="Arial" w:cs="Arial"/>
                <w:sz w:val="22"/>
                <w:szCs w:val="22"/>
              </w:rPr>
              <w:t>Wargame scenarios</w:t>
            </w:r>
            <w:r w:rsidR="00B305D1" w:rsidRPr="007A2E12">
              <w:rPr>
                <w:rFonts w:ascii="Arial" w:hAnsi="Arial" w:cs="Arial"/>
                <w:sz w:val="22"/>
                <w:szCs w:val="22"/>
              </w:rPr>
              <w:t xml:space="preserve"> will include the ability to </w:t>
            </w:r>
            <w:r w:rsidRPr="007A2E12">
              <w:rPr>
                <w:rFonts w:ascii="Arial" w:hAnsi="Arial" w:cs="Arial"/>
                <w:sz w:val="22"/>
                <w:szCs w:val="22"/>
              </w:rPr>
              <w:t>analys</w:t>
            </w:r>
            <w:r w:rsidR="00145F31">
              <w:rPr>
                <w:rFonts w:ascii="Arial" w:hAnsi="Arial" w:cs="Arial"/>
                <w:sz w:val="22"/>
                <w:szCs w:val="22"/>
              </w:rPr>
              <w:t>e</w:t>
            </w:r>
            <w:r w:rsidRPr="007A2E12">
              <w:rPr>
                <w:rFonts w:ascii="Arial" w:hAnsi="Arial" w:cs="Arial"/>
                <w:sz w:val="22"/>
                <w:szCs w:val="22"/>
              </w:rPr>
              <w:t>, plan to effect</w:t>
            </w:r>
            <w:r w:rsidR="00752D85">
              <w:rPr>
                <w:rFonts w:ascii="Arial" w:hAnsi="Arial" w:cs="Arial"/>
                <w:sz w:val="22"/>
                <w:szCs w:val="22"/>
              </w:rPr>
              <w:t xml:space="preserve"> and</w:t>
            </w:r>
            <w:r w:rsidRPr="007A2E12">
              <w:rPr>
                <w:rFonts w:ascii="Arial" w:hAnsi="Arial" w:cs="Arial"/>
                <w:sz w:val="22"/>
                <w:szCs w:val="22"/>
              </w:rPr>
              <w:t xml:space="preserve"> then show the impact of </w:t>
            </w:r>
            <w:r w:rsidR="00D62901">
              <w:rPr>
                <w:rFonts w:ascii="Arial" w:hAnsi="Arial" w:cs="Arial"/>
                <w:sz w:val="22"/>
                <w:szCs w:val="22"/>
              </w:rPr>
              <w:t>actions</w:t>
            </w:r>
            <w:r w:rsidR="0057371C" w:rsidRPr="007A2E12">
              <w:rPr>
                <w:rFonts w:ascii="Arial" w:hAnsi="Arial" w:cs="Arial"/>
                <w:sz w:val="22"/>
                <w:szCs w:val="22"/>
              </w:rPr>
              <w:t xml:space="preserve"> across the following infrastructure systems:</w:t>
            </w:r>
          </w:p>
          <w:p w14:paraId="5108A55E" w14:textId="77777777" w:rsidR="0057371C" w:rsidRPr="007A2E12" w:rsidRDefault="0057371C" w:rsidP="0057371C">
            <w:pPr>
              <w:pStyle w:val="ListParagraph"/>
              <w:rPr>
                <w:rFonts w:ascii="Arial" w:hAnsi="Arial"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8"/>
              <w:gridCol w:w="2374"/>
              <w:gridCol w:w="1864"/>
              <w:gridCol w:w="2134"/>
            </w:tblGrid>
            <w:tr w:rsidR="0057371C" w:rsidRPr="007A2E12" w14:paraId="5AA5E37A" w14:textId="77777777" w:rsidTr="00DD248F">
              <w:trPr>
                <w:trHeight w:val="495"/>
                <w:jc w:val="center"/>
              </w:trPr>
              <w:tc>
                <w:tcPr>
                  <w:tcW w:w="48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206F57A" w14:textId="77777777" w:rsidR="0057371C" w:rsidRPr="007A2E12" w:rsidRDefault="0057371C" w:rsidP="0057371C">
                  <w:pPr>
                    <w:jc w:val="center"/>
                    <w:textAlignment w:val="baseline"/>
                    <w:rPr>
                      <w:rFonts w:ascii="Arial" w:hAnsi="Arial" w:cs="Arial"/>
                      <w:sz w:val="18"/>
                      <w:szCs w:val="18"/>
                    </w:rPr>
                  </w:pPr>
                  <w:bookmarkStart w:id="0" w:name="_Hlk522700143"/>
                  <w:r w:rsidRPr="007A2E12">
                    <w:rPr>
                      <w:rFonts w:ascii="Arial" w:hAnsi="Arial" w:cs="Arial"/>
                      <w:b/>
                      <w:bCs/>
                      <w:sz w:val="18"/>
                      <w:szCs w:val="18"/>
                    </w:rPr>
                    <w:t>Primary Sectors</w:t>
                  </w:r>
                </w:p>
              </w:tc>
              <w:tc>
                <w:tcPr>
                  <w:tcW w:w="4875" w:type="dxa"/>
                  <w:gridSpan w:val="2"/>
                  <w:tcBorders>
                    <w:top w:val="single" w:sz="6" w:space="0" w:color="auto"/>
                    <w:left w:val="nil"/>
                    <w:bottom w:val="single" w:sz="6" w:space="0" w:color="auto"/>
                    <w:right w:val="single" w:sz="6" w:space="0" w:color="auto"/>
                  </w:tcBorders>
                  <w:shd w:val="clear" w:color="auto" w:fill="auto"/>
                  <w:vAlign w:val="center"/>
                  <w:hideMark/>
                </w:tcPr>
                <w:p w14:paraId="20042902"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b/>
                      <w:bCs/>
                      <w:sz w:val="18"/>
                      <w:szCs w:val="18"/>
                    </w:rPr>
                    <w:t>Secondary Sectors</w:t>
                  </w:r>
                </w:p>
              </w:tc>
            </w:tr>
            <w:tr w:rsidR="0057371C" w:rsidRPr="007A2E12" w14:paraId="196B534D" w14:textId="77777777" w:rsidTr="00DD248F">
              <w:trPr>
                <w:trHeight w:val="495"/>
                <w:jc w:val="center"/>
              </w:trPr>
              <w:tc>
                <w:tcPr>
                  <w:tcW w:w="2175" w:type="dxa"/>
                  <w:tcBorders>
                    <w:top w:val="nil"/>
                    <w:left w:val="single" w:sz="6" w:space="0" w:color="auto"/>
                    <w:bottom w:val="single" w:sz="6" w:space="0" w:color="auto"/>
                    <w:right w:val="single" w:sz="6" w:space="0" w:color="auto"/>
                  </w:tcBorders>
                  <w:shd w:val="clear" w:color="auto" w:fill="auto"/>
                  <w:vAlign w:val="center"/>
                  <w:hideMark/>
                </w:tcPr>
                <w:p w14:paraId="2914B08A"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b/>
                      <w:bCs/>
                      <w:sz w:val="18"/>
                      <w:szCs w:val="18"/>
                    </w:rPr>
                    <w:t>National Infrastructure Sector</w:t>
                  </w:r>
                </w:p>
              </w:tc>
              <w:tc>
                <w:tcPr>
                  <w:tcW w:w="2700" w:type="dxa"/>
                  <w:tcBorders>
                    <w:top w:val="nil"/>
                    <w:left w:val="nil"/>
                    <w:bottom w:val="single" w:sz="6" w:space="0" w:color="auto"/>
                    <w:right w:val="single" w:sz="6" w:space="0" w:color="auto"/>
                  </w:tcBorders>
                  <w:shd w:val="clear" w:color="auto" w:fill="auto"/>
                  <w:vAlign w:val="center"/>
                  <w:hideMark/>
                </w:tcPr>
                <w:p w14:paraId="19C56338"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b/>
                      <w:bCs/>
                      <w:sz w:val="18"/>
                      <w:szCs w:val="18"/>
                    </w:rPr>
                    <w:t>Sub Sector</w:t>
                  </w:r>
                </w:p>
              </w:tc>
              <w:tc>
                <w:tcPr>
                  <w:tcW w:w="2175" w:type="dxa"/>
                  <w:tcBorders>
                    <w:top w:val="nil"/>
                    <w:left w:val="nil"/>
                    <w:bottom w:val="single" w:sz="6" w:space="0" w:color="auto"/>
                    <w:right w:val="single" w:sz="6" w:space="0" w:color="auto"/>
                  </w:tcBorders>
                  <w:shd w:val="clear" w:color="auto" w:fill="auto"/>
                  <w:vAlign w:val="center"/>
                  <w:hideMark/>
                </w:tcPr>
                <w:p w14:paraId="447C20F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b/>
                      <w:bCs/>
                      <w:sz w:val="18"/>
                      <w:szCs w:val="18"/>
                    </w:rPr>
                    <w:t>National Infrastructure Sector</w:t>
                  </w:r>
                </w:p>
              </w:tc>
              <w:tc>
                <w:tcPr>
                  <w:tcW w:w="2700" w:type="dxa"/>
                  <w:tcBorders>
                    <w:top w:val="nil"/>
                    <w:left w:val="nil"/>
                    <w:bottom w:val="single" w:sz="6" w:space="0" w:color="auto"/>
                    <w:right w:val="single" w:sz="6" w:space="0" w:color="auto"/>
                  </w:tcBorders>
                  <w:shd w:val="clear" w:color="auto" w:fill="auto"/>
                  <w:vAlign w:val="center"/>
                  <w:hideMark/>
                </w:tcPr>
                <w:p w14:paraId="690900A9"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b/>
                      <w:bCs/>
                      <w:sz w:val="18"/>
                      <w:szCs w:val="18"/>
                    </w:rPr>
                    <w:t>Sub Sector</w:t>
                  </w:r>
                </w:p>
              </w:tc>
            </w:tr>
            <w:tr w:rsidR="0057371C" w:rsidRPr="007A2E12" w14:paraId="4081AA06" w14:textId="77777777" w:rsidTr="00DD248F">
              <w:trPr>
                <w:trHeight w:val="255"/>
                <w:jc w:val="center"/>
              </w:trPr>
              <w:tc>
                <w:tcPr>
                  <w:tcW w:w="2175" w:type="dxa"/>
                  <w:vMerge w:val="restart"/>
                  <w:tcBorders>
                    <w:top w:val="nil"/>
                    <w:left w:val="single" w:sz="6" w:space="0" w:color="auto"/>
                    <w:bottom w:val="outset" w:sz="6" w:space="0" w:color="auto"/>
                    <w:right w:val="single" w:sz="6" w:space="0" w:color="auto"/>
                  </w:tcBorders>
                  <w:shd w:val="clear" w:color="auto" w:fill="auto"/>
                  <w:vAlign w:val="center"/>
                  <w:hideMark/>
                </w:tcPr>
                <w:p w14:paraId="456766C5"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Transport</w:t>
                  </w:r>
                </w:p>
              </w:tc>
              <w:tc>
                <w:tcPr>
                  <w:tcW w:w="2700" w:type="dxa"/>
                  <w:tcBorders>
                    <w:top w:val="nil"/>
                    <w:left w:val="nil"/>
                    <w:bottom w:val="single" w:sz="6" w:space="0" w:color="auto"/>
                    <w:right w:val="single" w:sz="6" w:space="0" w:color="auto"/>
                  </w:tcBorders>
                  <w:shd w:val="clear" w:color="auto" w:fill="auto"/>
                  <w:vAlign w:val="bottom"/>
                  <w:hideMark/>
                </w:tcPr>
                <w:p w14:paraId="2ADE7D71"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Aviation</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347F24C7"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Food</w:t>
                  </w:r>
                </w:p>
              </w:tc>
              <w:tc>
                <w:tcPr>
                  <w:tcW w:w="2700" w:type="dxa"/>
                  <w:tcBorders>
                    <w:top w:val="nil"/>
                    <w:left w:val="nil"/>
                    <w:bottom w:val="single" w:sz="6" w:space="0" w:color="auto"/>
                    <w:right w:val="single" w:sz="6" w:space="0" w:color="auto"/>
                  </w:tcBorders>
                  <w:shd w:val="clear" w:color="auto" w:fill="auto"/>
                  <w:vAlign w:val="bottom"/>
                  <w:hideMark/>
                </w:tcPr>
                <w:p w14:paraId="0CB2C023"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0F0D6B92"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49648192"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2FCB8C4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Ports/Inland Waterways</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2ED0D875"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Government</w:t>
                  </w:r>
                </w:p>
              </w:tc>
              <w:tc>
                <w:tcPr>
                  <w:tcW w:w="2700" w:type="dxa"/>
                  <w:tcBorders>
                    <w:top w:val="nil"/>
                    <w:left w:val="nil"/>
                    <w:bottom w:val="single" w:sz="6" w:space="0" w:color="auto"/>
                    <w:right w:val="single" w:sz="6" w:space="0" w:color="auto"/>
                  </w:tcBorders>
                  <w:shd w:val="clear" w:color="auto" w:fill="auto"/>
                  <w:vAlign w:val="bottom"/>
                  <w:hideMark/>
                </w:tcPr>
                <w:p w14:paraId="1D0CCC7C"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1134FE58"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10E46E33"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266449CF"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Road</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70705546"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Health</w:t>
                  </w:r>
                </w:p>
              </w:tc>
              <w:tc>
                <w:tcPr>
                  <w:tcW w:w="2700" w:type="dxa"/>
                  <w:tcBorders>
                    <w:top w:val="nil"/>
                    <w:left w:val="nil"/>
                    <w:bottom w:val="single" w:sz="6" w:space="0" w:color="auto"/>
                    <w:right w:val="single" w:sz="6" w:space="0" w:color="auto"/>
                  </w:tcBorders>
                  <w:shd w:val="clear" w:color="auto" w:fill="auto"/>
                  <w:vAlign w:val="bottom"/>
                  <w:hideMark/>
                </w:tcPr>
                <w:p w14:paraId="20845EC9"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66636905"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390E27B9"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6F16AF0F"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Rail</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5446BDE5"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Finance</w:t>
                  </w:r>
                </w:p>
              </w:tc>
              <w:tc>
                <w:tcPr>
                  <w:tcW w:w="2700" w:type="dxa"/>
                  <w:tcBorders>
                    <w:top w:val="nil"/>
                    <w:left w:val="nil"/>
                    <w:bottom w:val="single" w:sz="6" w:space="0" w:color="auto"/>
                    <w:right w:val="single" w:sz="6" w:space="0" w:color="auto"/>
                  </w:tcBorders>
                  <w:shd w:val="clear" w:color="auto" w:fill="auto"/>
                  <w:vAlign w:val="bottom"/>
                  <w:hideMark/>
                </w:tcPr>
                <w:p w14:paraId="38EFE650"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6F7462B6" w14:textId="77777777" w:rsidTr="00DD248F">
              <w:trPr>
                <w:trHeight w:val="255"/>
                <w:jc w:val="center"/>
              </w:trPr>
              <w:tc>
                <w:tcPr>
                  <w:tcW w:w="2175" w:type="dxa"/>
                  <w:tcBorders>
                    <w:top w:val="nil"/>
                    <w:left w:val="single" w:sz="6" w:space="0" w:color="auto"/>
                    <w:bottom w:val="single" w:sz="6" w:space="0" w:color="auto"/>
                    <w:right w:val="single" w:sz="6" w:space="0" w:color="auto"/>
                  </w:tcBorders>
                  <w:shd w:val="clear" w:color="auto" w:fill="auto"/>
                  <w:vAlign w:val="center"/>
                  <w:hideMark/>
                </w:tcPr>
                <w:p w14:paraId="0EC0DC7B"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Water</w:t>
                  </w:r>
                </w:p>
              </w:tc>
              <w:tc>
                <w:tcPr>
                  <w:tcW w:w="2700" w:type="dxa"/>
                  <w:tcBorders>
                    <w:top w:val="nil"/>
                    <w:left w:val="nil"/>
                    <w:bottom w:val="single" w:sz="6" w:space="0" w:color="auto"/>
                    <w:right w:val="single" w:sz="6" w:space="0" w:color="auto"/>
                  </w:tcBorders>
                  <w:shd w:val="clear" w:color="auto" w:fill="auto"/>
                  <w:vAlign w:val="bottom"/>
                  <w:hideMark/>
                </w:tcPr>
                <w:p w14:paraId="17D7113C"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30BCE74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Defence</w:t>
                  </w:r>
                </w:p>
              </w:tc>
              <w:tc>
                <w:tcPr>
                  <w:tcW w:w="2700" w:type="dxa"/>
                  <w:tcBorders>
                    <w:top w:val="nil"/>
                    <w:left w:val="nil"/>
                    <w:bottom w:val="single" w:sz="6" w:space="0" w:color="auto"/>
                    <w:right w:val="single" w:sz="6" w:space="0" w:color="auto"/>
                  </w:tcBorders>
                  <w:shd w:val="clear" w:color="auto" w:fill="auto"/>
                  <w:vAlign w:val="bottom"/>
                  <w:hideMark/>
                </w:tcPr>
                <w:p w14:paraId="5A00E595"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2A64D1BD" w14:textId="77777777" w:rsidTr="00DD248F">
              <w:trPr>
                <w:trHeight w:val="255"/>
                <w:jc w:val="center"/>
              </w:trPr>
              <w:tc>
                <w:tcPr>
                  <w:tcW w:w="2175" w:type="dxa"/>
                  <w:vMerge w:val="restart"/>
                  <w:tcBorders>
                    <w:top w:val="nil"/>
                    <w:left w:val="single" w:sz="6" w:space="0" w:color="auto"/>
                    <w:bottom w:val="single" w:sz="6" w:space="0" w:color="auto"/>
                    <w:right w:val="single" w:sz="6" w:space="0" w:color="auto"/>
                  </w:tcBorders>
                  <w:shd w:val="clear" w:color="auto" w:fill="auto"/>
                  <w:vAlign w:val="center"/>
                  <w:hideMark/>
                </w:tcPr>
                <w:p w14:paraId="5EFBDB4C"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Energy</w:t>
                  </w:r>
                </w:p>
              </w:tc>
              <w:tc>
                <w:tcPr>
                  <w:tcW w:w="2700" w:type="dxa"/>
                  <w:tcBorders>
                    <w:top w:val="nil"/>
                    <w:left w:val="nil"/>
                    <w:bottom w:val="single" w:sz="6" w:space="0" w:color="auto"/>
                    <w:right w:val="single" w:sz="6" w:space="0" w:color="auto"/>
                  </w:tcBorders>
                  <w:shd w:val="clear" w:color="auto" w:fill="auto"/>
                  <w:vAlign w:val="bottom"/>
                  <w:hideMark/>
                </w:tcPr>
                <w:p w14:paraId="7F18E41F"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Electricity</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78F4809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Space</w:t>
                  </w:r>
                </w:p>
              </w:tc>
              <w:tc>
                <w:tcPr>
                  <w:tcW w:w="2700" w:type="dxa"/>
                  <w:tcBorders>
                    <w:top w:val="nil"/>
                    <w:left w:val="nil"/>
                    <w:bottom w:val="single" w:sz="6" w:space="0" w:color="auto"/>
                    <w:right w:val="single" w:sz="6" w:space="0" w:color="auto"/>
                  </w:tcBorders>
                  <w:shd w:val="clear" w:color="auto" w:fill="auto"/>
                  <w:vAlign w:val="bottom"/>
                  <w:hideMark/>
                </w:tcPr>
                <w:p w14:paraId="56F5AFC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09A135F9" w14:textId="77777777" w:rsidTr="00DD248F">
              <w:trPr>
                <w:trHeight w:val="255"/>
                <w:jc w:val="center"/>
              </w:trPr>
              <w:tc>
                <w:tcPr>
                  <w:tcW w:w="0" w:type="auto"/>
                  <w:vMerge/>
                  <w:tcBorders>
                    <w:top w:val="nil"/>
                    <w:left w:val="single" w:sz="6" w:space="0" w:color="auto"/>
                    <w:bottom w:val="single" w:sz="6" w:space="0" w:color="auto"/>
                    <w:right w:val="single" w:sz="6" w:space="0" w:color="auto"/>
                  </w:tcBorders>
                  <w:vAlign w:val="center"/>
                  <w:hideMark/>
                </w:tcPr>
                <w:p w14:paraId="78CF09D6"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39B95034"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Gas</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15469F4E"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Chemicals</w:t>
                  </w:r>
                </w:p>
              </w:tc>
              <w:tc>
                <w:tcPr>
                  <w:tcW w:w="2700" w:type="dxa"/>
                  <w:tcBorders>
                    <w:top w:val="nil"/>
                    <w:left w:val="nil"/>
                    <w:bottom w:val="single" w:sz="6" w:space="0" w:color="auto"/>
                    <w:right w:val="single" w:sz="6" w:space="0" w:color="auto"/>
                  </w:tcBorders>
                  <w:shd w:val="clear" w:color="auto" w:fill="auto"/>
                  <w:vAlign w:val="bottom"/>
                  <w:hideMark/>
                </w:tcPr>
                <w:p w14:paraId="515A2098"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5F7F85D0" w14:textId="77777777" w:rsidTr="00DD248F">
              <w:trPr>
                <w:trHeight w:val="255"/>
                <w:jc w:val="center"/>
              </w:trPr>
              <w:tc>
                <w:tcPr>
                  <w:tcW w:w="0" w:type="auto"/>
                  <w:vMerge/>
                  <w:tcBorders>
                    <w:top w:val="nil"/>
                    <w:left w:val="single" w:sz="6" w:space="0" w:color="auto"/>
                    <w:bottom w:val="single" w:sz="6" w:space="0" w:color="auto"/>
                    <w:right w:val="single" w:sz="6" w:space="0" w:color="auto"/>
                  </w:tcBorders>
                  <w:vAlign w:val="center"/>
                  <w:hideMark/>
                </w:tcPr>
                <w:p w14:paraId="08A04144"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06F47CD6"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Fuels</w:t>
                  </w:r>
                </w:p>
              </w:tc>
              <w:tc>
                <w:tcPr>
                  <w:tcW w:w="2175" w:type="dxa"/>
                  <w:tcBorders>
                    <w:top w:val="nil"/>
                    <w:left w:val="single" w:sz="6" w:space="0" w:color="auto"/>
                    <w:bottom w:val="single" w:sz="6" w:space="0" w:color="auto"/>
                    <w:right w:val="single" w:sz="6" w:space="0" w:color="auto"/>
                  </w:tcBorders>
                  <w:shd w:val="clear" w:color="auto" w:fill="auto"/>
                  <w:vAlign w:val="center"/>
                  <w:hideMark/>
                </w:tcPr>
                <w:p w14:paraId="6C65DAE2"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Civil Nuclear</w:t>
                  </w:r>
                </w:p>
              </w:tc>
              <w:tc>
                <w:tcPr>
                  <w:tcW w:w="2700" w:type="dxa"/>
                  <w:tcBorders>
                    <w:top w:val="nil"/>
                    <w:left w:val="nil"/>
                    <w:bottom w:val="single" w:sz="6" w:space="0" w:color="auto"/>
                    <w:right w:val="single" w:sz="6" w:space="0" w:color="auto"/>
                  </w:tcBorders>
                  <w:shd w:val="clear" w:color="auto" w:fill="auto"/>
                  <w:vAlign w:val="bottom"/>
                  <w:hideMark/>
                </w:tcPr>
                <w:p w14:paraId="1A8AF256"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w:t>
                  </w:r>
                </w:p>
              </w:tc>
            </w:tr>
            <w:tr w:rsidR="0057371C" w:rsidRPr="007A2E12" w14:paraId="48F724B8" w14:textId="77777777" w:rsidTr="00DD248F">
              <w:trPr>
                <w:trHeight w:val="255"/>
                <w:jc w:val="center"/>
              </w:trPr>
              <w:tc>
                <w:tcPr>
                  <w:tcW w:w="2175" w:type="dxa"/>
                  <w:vMerge w:val="restart"/>
                  <w:tcBorders>
                    <w:top w:val="nil"/>
                    <w:left w:val="single" w:sz="6" w:space="0" w:color="auto"/>
                    <w:bottom w:val="outset" w:sz="6" w:space="0" w:color="auto"/>
                    <w:right w:val="single" w:sz="6" w:space="0" w:color="auto"/>
                  </w:tcBorders>
                  <w:shd w:val="clear" w:color="auto" w:fill="auto"/>
                  <w:vAlign w:val="center"/>
                  <w:hideMark/>
                </w:tcPr>
                <w:p w14:paraId="3A3D5BB9"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Communications</w:t>
                  </w:r>
                </w:p>
                <w:p w14:paraId="5EF495E8" w14:textId="77777777" w:rsidR="0057371C" w:rsidRPr="007A2E12" w:rsidRDefault="0057371C" w:rsidP="0057371C">
                  <w:pPr>
                    <w:jc w:val="center"/>
                    <w:textAlignment w:val="baseline"/>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6827CCFB"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Broadcast</w:t>
                  </w:r>
                </w:p>
              </w:tc>
              <w:tc>
                <w:tcPr>
                  <w:tcW w:w="2175" w:type="dxa"/>
                  <w:vMerge w:val="restart"/>
                  <w:tcBorders>
                    <w:top w:val="nil"/>
                    <w:left w:val="single" w:sz="6" w:space="0" w:color="auto"/>
                    <w:bottom w:val="outset" w:sz="6" w:space="0" w:color="auto"/>
                    <w:right w:val="single" w:sz="6" w:space="0" w:color="auto"/>
                  </w:tcBorders>
                  <w:shd w:val="clear" w:color="auto" w:fill="auto"/>
                  <w:vAlign w:val="center"/>
                  <w:hideMark/>
                </w:tcPr>
                <w:p w14:paraId="59EFA202"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Emergency Services</w:t>
                  </w:r>
                </w:p>
              </w:tc>
              <w:tc>
                <w:tcPr>
                  <w:tcW w:w="2700" w:type="dxa"/>
                  <w:tcBorders>
                    <w:top w:val="nil"/>
                    <w:left w:val="nil"/>
                    <w:bottom w:val="single" w:sz="6" w:space="0" w:color="auto"/>
                    <w:right w:val="single" w:sz="6" w:space="0" w:color="auto"/>
                  </w:tcBorders>
                  <w:shd w:val="clear" w:color="auto" w:fill="auto"/>
                  <w:vAlign w:val="bottom"/>
                  <w:hideMark/>
                </w:tcPr>
                <w:p w14:paraId="592704FC"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Ambulance</w:t>
                  </w:r>
                </w:p>
              </w:tc>
            </w:tr>
            <w:tr w:rsidR="0057371C" w:rsidRPr="007A2E12" w14:paraId="46352F85"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4C487345"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127B0266"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Telecommunications</w:t>
                  </w:r>
                </w:p>
              </w:tc>
              <w:tc>
                <w:tcPr>
                  <w:tcW w:w="0" w:type="auto"/>
                  <w:vMerge/>
                  <w:tcBorders>
                    <w:top w:val="nil"/>
                    <w:left w:val="single" w:sz="6" w:space="0" w:color="auto"/>
                    <w:bottom w:val="outset" w:sz="6" w:space="0" w:color="auto"/>
                    <w:right w:val="single" w:sz="6" w:space="0" w:color="auto"/>
                  </w:tcBorders>
                  <w:vAlign w:val="center"/>
                  <w:hideMark/>
                </w:tcPr>
                <w:p w14:paraId="1417BEDA"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6E0162B8"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Fire and Rescue</w:t>
                  </w:r>
                </w:p>
              </w:tc>
            </w:tr>
            <w:tr w:rsidR="0057371C" w:rsidRPr="007A2E12" w14:paraId="6AB9E53D"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016CD2C5"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46DE6DB0"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Internet</w:t>
                  </w:r>
                </w:p>
              </w:tc>
              <w:tc>
                <w:tcPr>
                  <w:tcW w:w="0" w:type="auto"/>
                  <w:vMerge/>
                  <w:tcBorders>
                    <w:top w:val="nil"/>
                    <w:left w:val="single" w:sz="6" w:space="0" w:color="auto"/>
                    <w:bottom w:val="outset" w:sz="6" w:space="0" w:color="auto"/>
                    <w:right w:val="single" w:sz="6" w:space="0" w:color="auto"/>
                  </w:tcBorders>
                  <w:vAlign w:val="center"/>
                  <w:hideMark/>
                </w:tcPr>
                <w:p w14:paraId="5E22D387"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7919B822"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Marine</w:t>
                  </w:r>
                </w:p>
              </w:tc>
            </w:tr>
            <w:tr w:rsidR="0057371C" w:rsidRPr="007A2E12" w14:paraId="6EE74D5F" w14:textId="77777777" w:rsidTr="00DD248F">
              <w:trPr>
                <w:trHeight w:val="255"/>
                <w:jc w:val="center"/>
              </w:trPr>
              <w:tc>
                <w:tcPr>
                  <w:tcW w:w="0" w:type="auto"/>
                  <w:vMerge/>
                  <w:tcBorders>
                    <w:top w:val="nil"/>
                    <w:left w:val="single" w:sz="6" w:space="0" w:color="auto"/>
                    <w:bottom w:val="outset" w:sz="6" w:space="0" w:color="auto"/>
                    <w:right w:val="single" w:sz="6" w:space="0" w:color="auto"/>
                  </w:tcBorders>
                  <w:vAlign w:val="center"/>
                  <w:hideMark/>
                </w:tcPr>
                <w:p w14:paraId="789C3CC8" w14:textId="77777777" w:rsidR="0057371C" w:rsidRPr="007A2E12" w:rsidRDefault="0057371C" w:rsidP="0057371C">
                  <w:pPr>
                    <w:jc w:val="center"/>
                    <w:rPr>
                      <w:rFonts w:ascii="Arial" w:hAnsi="Arial" w:cs="Arial"/>
                      <w:sz w:val="18"/>
                      <w:szCs w:val="18"/>
                    </w:rPr>
                  </w:pPr>
                </w:p>
              </w:tc>
              <w:tc>
                <w:tcPr>
                  <w:tcW w:w="2700" w:type="dxa"/>
                  <w:tcBorders>
                    <w:top w:val="single" w:sz="6" w:space="0" w:color="auto"/>
                    <w:left w:val="single" w:sz="6" w:space="0" w:color="auto"/>
                    <w:bottom w:val="single" w:sz="6" w:space="0" w:color="auto"/>
                    <w:right w:val="nil"/>
                  </w:tcBorders>
                  <w:shd w:val="clear" w:color="auto" w:fill="auto"/>
                  <w:vAlign w:val="bottom"/>
                  <w:hideMark/>
                </w:tcPr>
                <w:p w14:paraId="1CD4CCE1"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Postal Services</w:t>
                  </w:r>
                </w:p>
              </w:tc>
              <w:tc>
                <w:tcPr>
                  <w:tcW w:w="0" w:type="auto"/>
                  <w:vMerge/>
                  <w:tcBorders>
                    <w:top w:val="nil"/>
                    <w:left w:val="single" w:sz="6" w:space="0" w:color="auto"/>
                    <w:bottom w:val="outset" w:sz="6" w:space="0" w:color="auto"/>
                    <w:right w:val="single" w:sz="6" w:space="0" w:color="auto"/>
                  </w:tcBorders>
                  <w:vAlign w:val="center"/>
                  <w:hideMark/>
                </w:tcPr>
                <w:p w14:paraId="2AC48FE8" w14:textId="77777777" w:rsidR="0057371C" w:rsidRPr="007A2E12" w:rsidRDefault="0057371C" w:rsidP="0057371C">
                  <w:pPr>
                    <w:jc w:val="center"/>
                    <w:rPr>
                      <w:rFonts w:ascii="Arial" w:hAnsi="Arial" w:cs="Arial"/>
                      <w:sz w:val="18"/>
                      <w:szCs w:val="18"/>
                    </w:rPr>
                  </w:pPr>
                </w:p>
              </w:tc>
              <w:tc>
                <w:tcPr>
                  <w:tcW w:w="2700" w:type="dxa"/>
                  <w:tcBorders>
                    <w:top w:val="nil"/>
                    <w:left w:val="nil"/>
                    <w:bottom w:val="single" w:sz="6" w:space="0" w:color="auto"/>
                    <w:right w:val="single" w:sz="6" w:space="0" w:color="auto"/>
                  </w:tcBorders>
                  <w:shd w:val="clear" w:color="auto" w:fill="auto"/>
                  <w:vAlign w:val="bottom"/>
                  <w:hideMark/>
                </w:tcPr>
                <w:p w14:paraId="51D18BA6" w14:textId="77777777" w:rsidR="0057371C" w:rsidRPr="007A2E12" w:rsidRDefault="0057371C" w:rsidP="0057371C">
                  <w:pPr>
                    <w:jc w:val="center"/>
                    <w:textAlignment w:val="baseline"/>
                    <w:rPr>
                      <w:rFonts w:ascii="Arial" w:hAnsi="Arial" w:cs="Arial"/>
                      <w:sz w:val="18"/>
                      <w:szCs w:val="18"/>
                    </w:rPr>
                  </w:pPr>
                  <w:r w:rsidRPr="007A2E12">
                    <w:rPr>
                      <w:rFonts w:ascii="Arial" w:hAnsi="Arial" w:cs="Arial"/>
                      <w:sz w:val="18"/>
                      <w:szCs w:val="18"/>
                    </w:rPr>
                    <w:t>Police</w:t>
                  </w:r>
                </w:p>
              </w:tc>
            </w:tr>
            <w:bookmarkEnd w:id="0"/>
          </w:tbl>
          <w:p w14:paraId="0A2D62B3" w14:textId="77777777" w:rsidR="0057371C" w:rsidRPr="007A2E12" w:rsidRDefault="0057371C" w:rsidP="0057371C">
            <w:pPr>
              <w:pStyle w:val="ListParagraph"/>
              <w:rPr>
                <w:rFonts w:ascii="Arial" w:hAnsi="Arial" w:cs="Arial"/>
                <w:sz w:val="22"/>
                <w:szCs w:val="22"/>
              </w:rPr>
            </w:pPr>
          </w:p>
          <w:p w14:paraId="53CDDBAE" w14:textId="09170D7E" w:rsidR="00420B16" w:rsidRPr="007A2E12" w:rsidRDefault="00397C1B" w:rsidP="003E3F12">
            <w:pPr>
              <w:pStyle w:val="ListParagraph"/>
              <w:numPr>
                <w:ilvl w:val="0"/>
                <w:numId w:val="24"/>
              </w:numPr>
              <w:rPr>
                <w:rFonts w:ascii="Arial" w:hAnsi="Arial" w:cs="Arial"/>
                <w:sz w:val="22"/>
                <w:szCs w:val="22"/>
              </w:rPr>
            </w:pPr>
            <w:r w:rsidRPr="007A2E12">
              <w:rPr>
                <w:rFonts w:ascii="Arial" w:hAnsi="Arial" w:cs="Arial"/>
                <w:b/>
                <w:bCs/>
                <w:sz w:val="22"/>
                <w:szCs w:val="22"/>
              </w:rPr>
              <w:t>Levels of Technical Focus</w:t>
            </w:r>
            <w:r w:rsidRPr="007A2E12">
              <w:rPr>
                <w:rFonts w:ascii="Arial" w:hAnsi="Arial" w:cs="Arial"/>
                <w:sz w:val="22"/>
                <w:szCs w:val="22"/>
              </w:rPr>
              <w:t xml:space="preserve">. From </w:t>
            </w:r>
            <w:r w:rsidR="009623B5" w:rsidRPr="007A2E12">
              <w:rPr>
                <w:rFonts w:ascii="Arial" w:hAnsi="Arial" w:cs="Arial"/>
                <w:sz w:val="22"/>
                <w:szCs w:val="22"/>
              </w:rPr>
              <w:t>national level system</w:t>
            </w:r>
            <w:r w:rsidR="00E6687F">
              <w:rPr>
                <w:rFonts w:ascii="Arial" w:hAnsi="Arial" w:cs="Arial"/>
                <w:sz w:val="22"/>
                <w:szCs w:val="22"/>
              </w:rPr>
              <w:t xml:space="preserve"> network</w:t>
            </w:r>
            <w:r w:rsidR="009623B5" w:rsidRPr="007A2E12">
              <w:rPr>
                <w:rFonts w:ascii="Arial" w:hAnsi="Arial" w:cs="Arial"/>
                <w:sz w:val="22"/>
                <w:szCs w:val="22"/>
              </w:rPr>
              <w:t>s</w:t>
            </w:r>
            <w:r w:rsidR="00096DAB" w:rsidRPr="007A2E12">
              <w:rPr>
                <w:rFonts w:ascii="Arial" w:hAnsi="Arial" w:cs="Arial"/>
                <w:sz w:val="22"/>
                <w:szCs w:val="22"/>
              </w:rPr>
              <w:t xml:space="preserve">, </w:t>
            </w:r>
            <w:r w:rsidR="002B10EC" w:rsidRPr="007A2E12">
              <w:rPr>
                <w:rFonts w:ascii="Arial" w:hAnsi="Arial" w:cs="Arial"/>
                <w:sz w:val="22"/>
                <w:szCs w:val="22"/>
              </w:rPr>
              <w:t>to identify single points of failure</w:t>
            </w:r>
            <w:r w:rsidR="009623B5" w:rsidRPr="007A2E12">
              <w:rPr>
                <w:rFonts w:ascii="Arial" w:hAnsi="Arial" w:cs="Arial"/>
                <w:sz w:val="22"/>
                <w:szCs w:val="22"/>
              </w:rPr>
              <w:t>,</w:t>
            </w:r>
            <w:r w:rsidR="002B10EC" w:rsidRPr="007A2E12">
              <w:rPr>
                <w:rFonts w:ascii="Arial" w:hAnsi="Arial" w:cs="Arial"/>
                <w:sz w:val="22"/>
                <w:szCs w:val="22"/>
              </w:rPr>
              <w:t xml:space="preserve"> </w:t>
            </w:r>
            <w:r w:rsidR="009623B5" w:rsidRPr="007A2E12">
              <w:rPr>
                <w:rFonts w:ascii="Arial" w:hAnsi="Arial" w:cs="Arial"/>
                <w:sz w:val="22"/>
                <w:szCs w:val="22"/>
              </w:rPr>
              <w:t>to individual components of a facility</w:t>
            </w:r>
            <w:r w:rsidR="00EB7922">
              <w:rPr>
                <w:rFonts w:ascii="Arial" w:hAnsi="Arial" w:cs="Arial"/>
                <w:sz w:val="22"/>
                <w:szCs w:val="22"/>
              </w:rPr>
              <w:t xml:space="preserve"> (e.g. </w:t>
            </w:r>
            <w:r w:rsidR="002B10EC" w:rsidRPr="007A2E12">
              <w:rPr>
                <w:rFonts w:ascii="Arial" w:hAnsi="Arial" w:cs="Arial"/>
                <w:sz w:val="22"/>
                <w:szCs w:val="22"/>
              </w:rPr>
              <w:t>a b</w:t>
            </w:r>
            <w:r w:rsidR="00096DAB" w:rsidRPr="007A2E12">
              <w:rPr>
                <w:rFonts w:ascii="Arial" w:hAnsi="Arial" w:cs="Arial"/>
                <w:sz w:val="22"/>
                <w:szCs w:val="22"/>
              </w:rPr>
              <w:t>ulk fuel installation</w:t>
            </w:r>
            <w:r w:rsidR="00EB7922">
              <w:rPr>
                <w:rFonts w:ascii="Arial" w:hAnsi="Arial" w:cs="Arial"/>
                <w:sz w:val="22"/>
                <w:szCs w:val="22"/>
              </w:rPr>
              <w:t>)</w:t>
            </w:r>
            <w:r w:rsidR="00096DAB" w:rsidRPr="007A2E12">
              <w:rPr>
                <w:rFonts w:ascii="Arial" w:hAnsi="Arial" w:cs="Arial"/>
                <w:sz w:val="22"/>
                <w:szCs w:val="22"/>
              </w:rPr>
              <w:t>.</w:t>
            </w:r>
            <w:r w:rsidR="00E94DC0" w:rsidRPr="007A2E12">
              <w:rPr>
                <w:rFonts w:ascii="Arial" w:hAnsi="Arial" w:cs="Arial"/>
                <w:sz w:val="22"/>
                <w:szCs w:val="22"/>
              </w:rPr>
              <w:t xml:space="preserve"> To include the ability to plan and simulate the impact of execution of the plan.</w:t>
            </w:r>
          </w:p>
          <w:p w14:paraId="71ACCE94" w14:textId="5C21FCF2" w:rsidR="003E3F12" w:rsidRPr="007A2E12" w:rsidRDefault="00180962" w:rsidP="00420B16">
            <w:pPr>
              <w:ind w:left="720"/>
              <w:rPr>
                <w:rFonts w:ascii="Arial" w:hAnsi="Arial" w:cs="Arial"/>
                <w:strike/>
                <w:sz w:val="22"/>
                <w:szCs w:val="22"/>
              </w:rPr>
            </w:pPr>
            <w:r w:rsidRPr="007A2E12">
              <w:rPr>
                <w:rFonts w:ascii="Arial" w:hAnsi="Arial" w:cs="Arial"/>
                <w:strike/>
                <w:sz w:val="22"/>
                <w:szCs w:val="22"/>
              </w:rPr>
              <w:t xml:space="preserve"> </w:t>
            </w:r>
          </w:p>
        </w:tc>
      </w:tr>
      <w:tr w:rsidR="006820DF" w:rsidRPr="008431C0" w14:paraId="110C303D" w14:textId="77777777" w:rsidTr="13F07B15">
        <w:trPr>
          <w:jc w:val="center"/>
        </w:trPr>
        <w:tc>
          <w:tcPr>
            <w:tcW w:w="8522" w:type="dxa"/>
          </w:tcPr>
          <w:p w14:paraId="469995F5" w14:textId="77777777" w:rsidR="00180962" w:rsidRPr="007A2E12" w:rsidRDefault="00420B16" w:rsidP="00180962">
            <w:pPr>
              <w:rPr>
                <w:rFonts w:ascii="Arial" w:hAnsi="Arial" w:cs="Arial"/>
                <w:b/>
                <w:sz w:val="22"/>
                <w:szCs w:val="22"/>
              </w:rPr>
            </w:pPr>
            <w:r w:rsidRPr="007A2E12">
              <w:rPr>
                <w:rFonts w:ascii="Arial" w:hAnsi="Arial" w:cs="Arial"/>
                <w:b/>
                <w:sz w:val="22"/>
                <w:szCs w:val="22"/>
              </w:rPr>
              <w:t xml:space="preserve">Requirements </w:t>
            </w:r>
          </w:p>
          <w:p w14:paraId="51EC6DC0" w14:textId="252A0C56" w:rsidR="00420B16" w:rsidRPr="007A2E12" w:rsidRDefault="00420B16" w:rsidP="00180962">
            <w:pPr>
              <w:rPr>
                <w:rFonts w:ascii="Arial" w:hAnsi="Arial" w:cs="Arial"/>
                <w:b/>
                <w:strike/>
                <w:sz w:val="22"/>
                <w:szCs w:val="22"/>
              </w:rPr>
            </w:pPr>
          </w:p>
          <w:p w14:paraId="5927FEB5" w14:textId="53349871" w:rsidR="00420B16" w:rsidRPr="007A2E12" w:rsidRDefault="000362E3" w:rsidP="00180962">
            <w:pPr>
              <w:rPr>
                <w:rFonts w:ascii="Arial" w:hAnsi="Arial" w:cs="Arial"/>
                <w:bCs/>
                <w:sz w:val="22"/>
                <w:szCs w:val="22"/>
              </w:rPr>
            </w:pPr>
            <w:r w:rsidRPr="007A2E12">
              <w:rPr>
                <w:rFonts w:ascii="Arial" w:hAnsi="Arial" w:cs="Arial"/>
                <w:b/>
                <w:sz w:val="22"/>
                <w:szCs w:val="22"/>
              </w:rPr>
              <w:t>Dates</w:t>
            </w:r>
            <w:r w:rsidRPr="007A2E12">
              <w:rPr>
                <w:rFonts w:ascii="Arial" w:hAnsi="Arial" w:cs="Arial"/>
                <w:bCs/>
                <w:sz w:val="22"/>
                <w:szCs w:val="22"/>
              </w:rPr>
              <w:t xml:space="preserve">: Q4 FY 22/23, with no less than </w:t>
            </w:r>
            <w:r w:rsidR="008A4234">
              <w:rPr>
                <w:rFonts w:ascii="Arial" w:hAnsi="Arial" w:cs="Arial"/>
                <w:bCs/>
                <w:sz w:val="22"/>
                <w:szCs w:val="22"/>
              </w:rPr>
              <w:t>one</w:t>
            </w:r>
            <w:r w:rsidRPr="007A2E12">
              <w:rPr>
                <w:rFonts w:ascii="Arial" w:hAnsi="Arial" w:cs="Arial"/>
                <w:bCs/>
                <w:sz w:val="22"/>
                <w:szCs w:val="22"/>
              </w:rPr>
              <w:t xml:space="preserve"> month between </w:t>
            </w:r>
            <w:r w:rsidR="002474EB" w:rsidRPr="007A2E12">
              <w:rPr>
                <w:rFonts w:ascii="Arial" w:hAnsi="Arial" w:cs="Arial"/>
                <w:bCs/>
                <w:sz w:val="22"/>
                <w:szCs w:val="22"/>
              </w:rPr>
              <w:t>wargames. Exact dates to</w:t>
            </w:r>
            <w:r w:rsidRPr="007A2E12">
              <w:rPr>
                <w:rFonts w:ascii="Arial" w:hAnsi="Arial" w:cs="Arial"/>
                <w:bCs/>
                <w:sz w:val="22"/>
                <w:szCs w:val="22"/>
              </w:rPr>
              <w:t xml:space="preserve"> be confirmed </w:t>
            </w:r>
            <w:r w:rsidR="002474EB" w:rsidRPr="007A2E12">
              <w:rPr>
                <w:rFonts w:ascii="Arial" w:hAnsi="Arial" w:cs="Arial"/>
                <w:bCs/>
                <w:sz w:val="22"/>
                <w:szCs w:val="22"/>
              </w:rPr>
              <w:t>following contact award.</w:t>
            </w:r>
          </w:p>
          <w:p w14:paraId="64A60113" w14:textId="77777777" w:rsidR="00911780" w:rsidRPr="007A2E12" w:rsidRDefault="00911780" w:rsidP="00180962">
            <w:pPr>
              <w:rPr>
                <w:rFonts w:ascii="Arial" w:hAnsi="Arial" w:cs="Arial"/>
                <w:bCs/>
                <w:sz w:val="22"/>
                <w:szCs w:val="22"/>
              </w:rPr>
            </w:pPr>
          </w:p>
          <w:p w14:paraId="6D2E52C4" w14:textId="1713678A" w:rsidR="00420B16" w:rsidRPr="007A2E12" w:rsidRDefault="00B86680" w:rsidP="00180962">
            <w:pPr>
              <w:rPr>
                <w:rFonts w:ascii="Arial" w:hAnsi="Arial" w:cs="Arial"/>
                <w:bCs/>
                <w:sz w:val="22"/>
                <w:szCs w:val="22"/>
              </w:rPr>
            </w:pPr>
            <w:r w:rsidRPr="005D2A30">
              <w:rPr>
                <w:rFonts w:ascii="Arial" w:hAnsi="Arial" w:cs="Arial"/>
                <w:b/>
                <w:sz w:val="22"/>
                <w:szCs w:val="22"/>
              </w:rPr>
              <w:t>Location</w:t>
            </w:r>
            <w:r w:rsidR="002474EB" w:rsidRPr="007A2E12">
              <w:rPr>
                <w:rFonts w:ascii="Arial" w:hAnsi="Arial" w:cs="Arial"/>
                <w:bCs/>
                <w:sz w:val="22"/>
                <w:szCs w:val="22"/>
              </w:rPr>
              <w:t>:</w:t>
            </w:r>
            <w:r w:rsidRPr="007A2E12">
              <w:rPr>
                <w:rFonts w:ascii="Arial" w:hAnsi="Arial" w:cs="Arial"/>
                <w:bCs/>
                <w:sz w:val="22"/>
                <w:szCs w:val="22"/>
              </w:rPr>
              <w:t xml:space="preserve"> </w:t>
            </w:r>
            <w:r w:rsidR="00451FE3" w:rsidRPr="007A2E12">
              <w:rPr>
                <w:rFonts w:ascii="Arial" w:hAnsi="Arial" w:cs="Arial"/>
                <w:bCs/>
                <w:sz w:val="22"/>
                <w:szCs w:val="22"/>
              </w:rPr>
              <w:t>Within the UK either hosted at 3 RSME (Gibraltar Barracks) or at the contractor base location</w:t>
            </w:r>
            <w:r w:rsidR="00416097">
              <w:rPr>
                <w:rFonts w:ascii="Arial" w:hAnsi="Arial" w:cs="Arial"/>
                <w:bCs/>
                <w:sz w:val="22"/>
                <w:szCs w:val="22"/>
              </w:rPr>
              <w:t xml:space="preserve"> </w:t>
            </w:r>
            <w:r w:rsidR="00451FE3" w:rsidRPr="007A2E12">
              <w:rPr>
                <w:rFonts w:ascii="Arial" w:hAnsi="Arial" w:cs="Arial"/>
                <w:bCs/>
                <w:sz w:val="22"/>
                <w:szCs w:val="22"/>
              </w:rPr>
              <w:t xml:space="preserve">if </w:t>
            </w:r>
            <w:r w:rsidR="003C4104">
              <w:rPr>
                <w:rFonts w:ascii="Arial" w:hAnsi="Arial" w:cs="Arial"/>
                <w:bCs/>
                <w:sz w:val="22"/>
                <w:szCs w:val="22"/>
              </w:rPr>
              <w:t xml:space="preserve">specific </w:t>
            </w:r>
            <w:r w:rsidR="00451FE3" w:rsidRPr="007A2E12">
              <w:rPr>
                <w:rFonts w:ascii="Arial" w:hAnsi="Arial" w:cs="Arial"/>
                <w:bCs/>
                <w:sz w:val="22"/>
                <w:szCs w:val="22"/>
              </w:rPr>
              <w:t>infrastructure is required.</w:t>
            </w:r>
            <w:r w:rsidR="003C4104">
              <w:rPr>
                <w:rFonts w:ascii="Arial" w:hAnsi="Arial" w:cs="Arial"/>
                <w:bCs/>
                <w:sz w:val="22"/>
                <w:szCs w:val="22"/>
              </w:rPr>
              <w:t xml:space="preserve"> All infrastructure costs </w:t>
            </w:r>
            <w:r w:rsidR="00ED46A4">
              <w:rPr>
                <w:rFonts w:ascii="Arial" w:hAnsi="Arial" w:cs="Arial"/>
                <w:bCs/>
                <w:sz w:val="22"/>
                <w:szCs w:val="22"/>
              </w:rPr>
              <w:t>should be included in the bid.  There will be no charge for the us</w:t>
            </w:r>
            <w:r w:rsidR="00BA1A3C">
              <w:rPr>
                <w:rFonts w:ascii="Arial" w:hAnsi="Arial" w:cs="Arial"/>
                <w:bCs/>
                <w:sz w:val="22"/>
                <w:szCs w:val="22"/>
              </w:rPr>
              <w:t>e</w:t>
            </w:r>
            <w:r w:rsidR="00ED46A4">
              <w:rPr>
                <w:rFonts w:ascii="Arial" w:hAnsi="Arial" w:cs="Arial"/>
                <w:bCs/>
                <w:sz w:val="22"/>
                <w:szCs w:val="22"/>
              </w:rPr>
              <w:t xml:space="preserve"> of MOD infrastructure.</w:t>
            </w:r>
          </w:p>
          <w:p w14:paraId="5E5C9FD0" w14:textId="77777777" w:rsidR="00420B16" w:rsidRPr="007A2E12" w:rsidRDefault="00420B16" w:rsidP="00180962">
            <w:pPr>
              <w:rPr>
                <w:rFonts w:ascii="Arial" w:hAnsi="Arial" w:cs="Arial"/>
                <w:bCs/>
                <w:sz w:val="22"/>
                <w:szCs w:val="22"/>
              </w:rPr>
            </w:pPr>
          </w:p>
          <w:p w14:paraId="03654D14" w14:textId="08F1750B" w:rsidR="0098192B" w:rsidRDefault="0098192B" w:rsidP="00911780">
            <w:pPr>
              <w:rPr>
                <w:rFonts w:ascii="Arial" w:hAnsi="Arial" w:cs="Arial"/>
                <w:sz w:val="22"/>
                <w:szCs w:val="22"/>
              </w:rPr>
            </w:pPr>
            <w:r>
              <w:rPr>
                <w:rFonts w:ascii="Arial" w:hAnsi="Arial" w:cs="Arial"/>
                <w:b/>
                <w:bCs/>
                <w:sz w:val="22"/>
                <w:szCs w:val="22"/>
              </w:rPr>
              <w:lastRenderedPageBreak/>
              <w:t>Enabling Staff</w:t>
            </w:r>
            <w:r>
              <w:rPr>
                <w:rFonts w:ascii="Arial" w:hAnsi="Arial" w:cs="Arial"/>
                <w:sz w:val="22"/>
                <w:szCs w:val="22"/>
              </w:rPr>
              <w:t>: The wargame</w:t>
            </w:r>
            <w:r w:rsidR="004D1605">
              <w:rPr>
                <w:rFonts w:ascii="Arial" w:hAnsi="Arial" w:cs="Arial"/>
                <w:sz w:val="22"/>
                <w:szCs w:val="22"/>
              </w:rPr>
              <w:t>s</w:t>
            </w:r>
            <w:r>
              <w:rPr>
                <w:rFonts w:ascii="Arial" w:hAnsi="Arial" w:cs="Arial"/>
                <w:sz w:val="22"/>
                <w:szCs w:val="22"/>
              </w:rPr>
              <w:t xml:space="preserve"> </w:t>
            </w:r>
            <w:r w:rsidR="004D1605">
              <w:rPr>
                <w:rFonts w:ascii="Arial" w:hAnsi="Arial" w:cs="Arial"/>
                <w:sz w:val="22"/>
                <w:szCs w:val="22"/>
              </w:rPr>
              <w:t>are</w:t>
            </w:r>
            <w:r>
              <w:rPr>
                <w:rFonts w:ascii="Arial" w:hAnsi="Arial" w:cs="Arial"/>
                <w:sz w:val="22"/>
                <w:szCs w:val="22"/>
              </w:rPr>
              <w:t xml:space="preserve"> to be delivered with no more tha</w:t>
            </w:r>
            <w:r w:rsidR="003B5504">
              <w:rPr>
                <w:rFonts w:ascii="Arial" w:hAnsi="Arial" w:cs="Arial"/>
                <w:sz w:val="22"/>
                <w:szCs w:val="22"/>
              </w:rPr>
              <w:t>n</w:t>
            </w:r>
            <w:r>
              <w:rPr>
                <w:rFonts w:ascii="Arial" w:hAnsi="Arial" w:cs="Arial"/>
                <w:sz w:val="22"/>
                <w:szCs w:val="22"/>
              </w:rPr>
              <w:t xml:space="preserve"> three military individuals supporting the exercise control</w:t>
            </w:r>
            <w:r w:rsidR="004D1605">
              <w:rPr>
                <w:rFonts w:ascii="Arial" w:hAnsi="Arial" w:cs="Arial"/>
                <w:sz w:val="22"/>
                <w:szCs w:val="22"/>
              </w:rPr>
              <w:t xml:space="preserve">. </w:t>
            </w:r>
          </w:p>
          <w:p w14:paraId="4F3B002A" w14:textId="77777777" w:rsidR="004D1605" w:rsidRDefault="004D1605" w:rsidP="00911780">
            <w:pPr>
              <w:rPr>
                <w:rFonts w:ascii="Arial" w:hAnsi="Arial" w:cs="Arial"/>
                <w:sz w:val="22"/>
                <w:szCs w:val="22"/>
              </w:rPr>
            </w:pPr>
          </w:p>
          <w:p w14:paraId="2BCA758B" w14:textId="64008057" w:rsidR="00420B16" w:rsidRPr="00C32D60" w:rsidRDefault="004D1605" w:rsidP="00C32D60">
            <w:pPr>
              <w:rPr>
                <w:rFonts w:ascii="Arial" w:hAnsi="Arial" w:cs="Arial"/>
                <w:sz w:val="22"/>
                <w:szCs w:val="22"/>
              </w:rPr>
            </w:pPr>
            <w:r w:rsidRPr="004D1605">
              <w:rPr>
                <w:rFonts w:ascii="Arial" w:hAnsi="Arial" w:cs="Arial"/>
                <w:b/>
                <w:bCs/>
                <w:sz w:val="22"/>
                <w:szCs w:val="22"/>
              </w:rPr>
              <w:t>Planning Staff</w:t>
            </w:r>
            <w:r>
              <w:rPr>
                <w:rFonts w:ascii="Arial" w:hAnsi="Arial" w:cs="Arial"/>
                <w:sz w:val="22"/>
                <w:szCs w:val="22"/>
              </w:rPr>
              <w:t xml:space="preserve">. The wargames are to be delivered with no more than </w:t>
            </w:r>
            <w:r w:rsidR="00C32D60">
              <w:rPr>
                <w:rFonts w:ascii="Arial" w:hAnsi="Arial" w:cs="Arial"/>
                <w:sz w:val="22"/>
                <w:szCs w:val="22"/>
              </w:rPr>
              <w:t>three</w:t>
            </w:r>
            <w:r w:rsidR="00AB0722">
              <w:rPr>
                <w:rFonts w:ascii="Arial" w:hAnsi="Arial" w:cs="Arial"/>
                <w:sz w:val="22"/>
                <w:szCs w:val="22"/>
              </w:rPr>
              <w:t xml:space="preserve"> military person</w:t>
            </w:r>
            <w:r w:rsidR="006A03A9">
              <w:rPr>
                <w:rFonts w:ascii="Arial" w:hAnsi="Arial" w:cs="Arial"/>
                <w:sz w:val="22"/>
                <w:szCs w:val="22"/>
              </w:rPr>
              <w:t>s</w:t>
            </w:r>
            <w:r w:rsidR="00AB0722">
              <w:rPr>
                <w:rFonts w:ascii="Arial" w:hAnsi="Arial" w:cs="Arial"/>
                <w:sz w:val="22"/>
                <w:szCs w:val="22"/>
              </w:rPr>
              <w:t xml:space="preserve"> helping develop the scenario for a period of</w:t>
            </w:r>
            <w:r w:rsidR="00C32D60">
              <w:rPr>
                <w:rFonts w:ascii="Arial" w:hAnsi="Arial" w:cs="Arial"/>
                <w:sz w:val="22"/>
                <w:szCs w:val="22"/>
              </w:rPr>
              <w:t xml:space="preserve"> </w:t>
            </w:r>
            <w:r w:rsidR="00C63C40">
              <w:rPr>
                <w:rFonts w:ascii="Arial" w:hAnsi="Arial" w:cs="Arial"/>
                <w:sz w:val="22"/>
                <w:szCs w:val="22"/>
              </w:rPr>
              <w:t>one week</w:t>
            </w:r>
            <w:r w:rsidR="00C32D60">
              <w:rPr>
                <w:rFonts w:ascii="Arial" w:hAnsi="Arial" w:cs="Arial"/>
                <w:sz w:val="22"/>
                <w:szCs w:val="22"/>
              </w:rPr>
              <w:t>.</w:t>
            </w:r>
            <w:r w:rsidR="00AB0722">
              <w:rPr>
                <w:rFonts w:ascii="Arial" w:hAnsi="Arial" w:cs="Arial"/>
                <w:sz w:val="22"/>
                <w:szCs w:val="22"/>
              </w:rPr>
              <w:t xml:space="preserve"> </w:t>
            </w:r>
          </w:p>
        </w:tc>
      </w:tr>
      <w:tr w:rsidR="00F423FE" w:rsidRPr="008431C0" w14:paraId="4860D4DD" w14:textId="77777777" w:rsidTr="13F07B15">
        <w:trPr>
          <w:jc w:val="center"/>
        </w:trPr>
        <w:tc>
          <w:tcPr>
            <w:tcW w:w="8522" w:type="dxa"/>
          </w:tcPr>
          <w:p w14:paraId="725F34EA" w14:textId="68BA7E30" w:rsidR="00F423FE" w:rsidRDefault="00131EF1" w:rsidP="00625EF7">
            <w:pPr>
              <w:rPr>
                <w:rFonts w:ascii="Arial" w:hAnsi="Arial" w:cs="Arial"/>
                <w:b/>
                <w:bCs/>
                <w:sz w:val="22"/>
                <w:szCs w:val="22"/>
              </w:rPr>
            </w:pPr>
            <w:r w:rsidRPr="00131EF1">
              <w:rPr>
                <w:rFonts w:ascii="Arial" w:hAnsi="Arial" w:cs="Arial"/>
                <w:b/>
                <w:bCs/>
                <w:sz w:val="22"/>
                <w:szCs w:val="22"/>
              </w:rPr>
              <w:lastRenderedPageBreak/>
              <w:t xml:space="preserve">Deliverables </w:t>
            </w:r>
          </w:p>
          <w:p w14:paraId="5587F82A" w14:textId="77777777" w:rsidR="005E4E2A" w:rsidRPr="00131EF1" w:rsidRDefault="005E4E2A" w:rsidP="00625EF7">
            <w:pPr>
              <w:rPr>
                <w:rFonts w:ascii="Arial" w:hAnsi="Arial" w:cs="Arial"/>
                <w:b/>
                <w:bCs/>
                <w:sz w:val="22"/>
                <w:szCs w:val="22"/>
              </w:rPr>
            </w:pPr>
          </w:p>
          <w:p w14:paraId="5A7153F7" w14:textId="7EB65830" w:rsidR="0024579A" w:rsidRDefault="00C32D60" w:rsidP="00625EF7">
            <w:pPr>
              <w:rPr>
                <w:rFonts w:ascii="Arial" w:hAnsi="Arial" w:cs="Arial"/>
                <w:sz w:val="22"/>
                <w:szCs w:val="22"/>
              </w:rPr>
            </w:pPr>
            <w:r w:rsidRPr="00C32D60">
              <w:rPr>
                <w:rFonts w:ascii="Arial" w:hAnsi="Arial" w:cs="Arial"/>
                <w:b/>
                <w:bCs/>
                <w:sz w:val="22"/>
                <w:szCs w:val="22"/>
              </w:rPr>
              <w:t>Wargames</w:t>
            </w:r>
            <w:r>
              <w:rPr>
                <w:rFonts w:ascii="Arial" w:hAnsi="Arial" w:cs="Arial"/>
                <w:sz w:val="22"/>
                <w:szCs w:val="22"/>
              </w:rPr>
              <w:t xml:space="preserve">. </w:t>
            </w:r>
            <w:r w:rsidR="00C63C40">
              <w:rPr>
                <w:rFonts w:ascii="Arial" w:hAnsi="Arial" w:cs="Arial"/>
                <w:sz w:val="22"/>
                <w:szCs w:val="22"/>
              </w:rPr>
              <w:t>One</w:t>
            </w:r>
            <w:r>
              <w:rPr>
                <w:rFonts w:ascii="Arial" w:hAnsi="Arial" w:cs="Arial"/>
                <w:sz w:val="22"/>
                <w:szCs w:val="22"/>
              </w:rPr>
              <w:t xml:space="preserve"> five</w:t>
            </w:r>
            <w:r w:rsidR="00416097">
              <w:rPr>
                <w:rFonts w:ascii="Arial" w:hAnsi="Arial" w:cs="Arial"/>
                <w:sz w:val="22"/>
                <w:szCs w:val="22"/>
              </w:rPr>
              <w:t>-</w:t>
            </w:r>
            <w:r>
              <w:rPr>
                <w:rFonts w:ascii="Arial" w:hAnsi="Arial" w:cs="Arial"/>
                <w:sz w:val="22"/>
                <w:szCs w:val="22"/>
              </w:rPr>
              <w:t>day wargame</w:t>
            </w:r>
            <w:r w:rsidR="00C63C40">
              <w:rPr>
                <w:rFonts w:ascii="Arial" w:hAnsi="Arial" w:cs="Arial"/>
                <w:sz w:val="22"/>
                <w:szCs w:val="22"/>
              </w:rPr>
              <w:t xml:space="preserve"> event</w:t>
            </w:r>
            <w:r>
              <w:rPr>
                <w:rFonts w:ascii="Arial" w:hAnsi="Arial" w:cs="Arial"/>
                <w:sz w:val="22"/>
                <w:szCs w:val="22"/>
              </w:rPr>
              <w:t xml:space="preserve"> which enable staff to plan and then model the execution of </w:t>
            </w:r>
            <w:r w:rsidR="0024579A">
              <w:rPr>
                <w:rFonts w:ascii="Arial" w:hAnsi="Arial" w:cs="Arial"/>
                <w:sz w:val="22"/>
                <w:szCs w:val="22"/>
              </w:rPr>
              <w:t>infrastructure assessment</w:t>
            </w:r>
            <w:r w:rsidR="00C75DBF">
              <w:rPr>
                <w:rFonts w:ascii="Arial" w:hAnsi="Arial" w:cs="Arial"/>
                <w:sz w:val="22"/>
                <w:szCs w:val="22"/>
              </w:rPr>
              <w:t>.</w:t>
            </w:r>
            <w:r w:rsidR="0024579A">
              <w:rPr>
                <w:rFonts w:ascii="Arial" w:hAnsi="Arial" w:cs="Arial"/>
                <w:sz w:val="22"/>
                <w:szCs w:val="22"/>
              </w:rPr>
              <w:t xml:space="preserve"> </w:t>
            </w:r>
            <w:r w:rsidR="00C75DBF">
              <w:rPr>
                <w:rFonts w:ascii="Arial" w:hAnsi="Arial" w:cs="Arial"/>
                <w:sz w:val="22"/>
                <w:szCs w:val="22"/>
              </w:rPr>
              <w:t>Followed by</w:t>
            </w:r>
            <w:r w:rsidR="0024579A">
              <w:rPr>
                <w:rFonts w:ascii="Arial" w:hAnsi="Arial" w:cs="Arial"/>
                <w:sz w:val="22"/>
                <w:szCs w:val="22"/>
              </w:rPr>
              <w:t xml:space="preserve"> targeting at the formation </w:t>
            </w:r>
            <w:proofErr w:type="spellStart"/>
            <w:r w:rsidR="0024579A">
              <w:rPr>
                <w:rFonts w:ascii="Arial" w:hAnsi="Arial" w:cs="Arial"/>
                <w:sz w:val="22"/>
                <w:szCs w:val="22"/>
              </w:rPr>
              <w:t>Bde</w:t>
            </w:r>
            <w:proofErr w:type="spellEnd"/>
            <w:r w:rsidR="0024579A">
              <w:rPr>
                <w:rFonts w:ascii="Arial" w:hAnsi="Arial" w:cs="Arial"/>
                <w:sz w:val="22"/>
                <w:szCs w:val="22"/>
              </w:rPr>
              <w:t xml:space="preserve"> and unit levels.</w:t>
            </w:r>
          </w:p>
          <w:p w14:paraId="00238620" w14:textId="77777777" w:rsidR="0024579A" w:rsidRDefault="0024579A" w:rsidP="00625EF7">
            <w:pPr>
              <w:rPr>
                <w:rFonts w:ascii="Arial" w:hAnsi="Arial" w:cs="Arial"/>
                <w:sz w:val="22"/>
                <w:szCs w:val="22"/>
              </w:rPr>
            </w:pPr>
          </w:p>
          <w:p w14:paraId="7792DF15" w14:textId="5ADC5908" w:rsidR="00C32D60" w:rsidRDefault="0024579A" w:rsidP="00625EF7">
            <w:pPr>
              <w:rPr>
                <w:rFonts w:ascii="Arial" w:hAnsi="Arial" w:cs="Arial"/>
                <w:sz w:val="22"/>
                <w:szCs w:val="22"/>
              </w:rPr>
            </w:pPr>
            <w:r w:rsidRPr="0024579A">
              <w:rPr>
                <w:rFonts w:ascii="Arial" w:hAnsi="Arial" w:cs="Arial"/>
                <w:b/>
                <w:bCs/>
                <w:sz w:val="22"/>
                <w:szCs w:val="22"/>
              </w:rPr>
              <w:t>Report</w:t>
            </w:r>
            <w:r>
              <w:rPr>
                <w:rFonts w:ascii="Arial" w:hAnsi="Arial" w:cs="Arial"/>
                <w:sz w:val="22"/>
                <w:szCs w:val="22"/>
              </w:rPr>
              <w:t xml:space="preserve">. </w:t>
            </w:r>
            <w:r w:rsidR="00C32D60">
              <w:rPr>
                <w:rFonts w:ascii="Arial" w:hAnsi="Arial" w:cs="Arial"/>
                <w:sz w:val="22"/>
                <w:szCs w:val="22"/>
              </w:rPr>
              <w:t xml:space="preserve"> </w:t>
            </w:r>
            <w:r w:rsidR="00C63C40">
              <w:rPr>
                <w:rFonts w:ascii="Arial" w:hAnsi="Arial" w:cs="Arial"/>
                <w:sz w:val="22"/>
                <w:szCs w:val="22"/>
              </w:rPr>
              <w:t xml:space="preserve">One </w:t>
            </w:r>
            <w:r w:rsidR="00E46F80">
              <w:rPr>
                <w:rFonts w:ascii="Arial" w:hAnsi="Arial" w:cs="Arial"/>
                <w:sz w:val="22"/>
                <w:szCs w:val="22"/>
              </w:rPr>
              <w:t xml:space="preserve">post exercise report outlining areas of strength and weaknesses </w:t>
            </w:r>
            <w:r w:rsidR="00424C16">
              <w:rPr>
                <w:rFonts w:ascii="Arial" w:hAnsi="Arial" w:cs="Arial"/>
                <w:sz w:val="22"/>
                <w:szCs w:val="22"/>
              </w:rPr>
              <w:t>of the planning team</w:t>
            </w:r>
          </w:p>
          <w:p w14:paraId="7DF824CD" w14:textId="77777777" w:rsidR="00A36254" w:rsidRDefault="00A36254" w:rsidP="00625EF7">
            <w:pPr>
              <w:rPr>
                <w:rFonts w:ascii="Arial" w:hAnsi="Arial" w:cs="Arial"/>
                <w:sz w:val="22"/>
                <w:szCs w:val="22"/>
              </w:rPr>
            </w:pPr>
          </w:p>
          <w:p w14:paraId="1D7B0BD5" w14:textId="2AD1A965" w:rsidR="001A59B4" w:rsidRDefault="00A36254" w:rsidP="00625EF7">
            <w:pPr>
              <w:rPr>
                <w:rFonts w:ascii="Arial" w:hAnsi="Arial" w:cs="Arial"/>
                <w:sz w:val="22"/>
                <w:szCs w:val="22"/>
              </w:rPr>
            </w:pPr>
            <w:r w:rsidRPr="00A36254">
              <w:rPr>
                <w:rFonts w:ascii="Arial" w:hAnsi="Arial" w:cs="Arial"/>
                <w:b/>
                <w:bCs/>
                <w:sz w:val="22"/>
                <w:szCs w:val="22"/>
              </w:rPr>
              <w:t>Exercise Storyboard</w:t>
            </w:r>
            <w:r>
              <w:rPr>
                <w:rFonts w:ascii="Arial" w:hAnsi="Arial" w:cs="Arial"/>
                <w:sz w:val="22"/>
                <w:szCs w:val="22"/>
              </w:rPr>
              <w:t xml:space="preserve">.  One, two-minute video </w:t>
            </w:r>
            <w:r w:rsidR="00997C11">
              <w:rPr>
                <w:rFonts w:ascii="Arial" w:hAnsi="Arial" w:cs="Arial"/>
                <w:sz w:val="22"/>
                <w:szCs w:val="22"/>
              </w:rPr>
              <w:t>showing the planning process elements and outputs</w:t>
            </w:r>
            <w:r w:rsidR="00C75DBF">
              <w:rPr>
                <w:rFonts w:ascii="Arial" w:hAnsi="Arial" w:cs="Arial"/>
                <w:sz w:val="22"/>
                <w:szCs w:val="22"/>
              </w:rPr>
              <w:t>.</w:t>
            </w:r>
            <w:r w:rsidR="007257B9">
              <w:rPr>
                <w:rFonts w:ascii="Arial" w:hAnsi="Arial" w:cs="Arial"/>
                <w:sz w:val="22"/>
                <w:szCs w:val="22"/>
              </w:rPr>
              <w:t xml:space="preserve"> This is to</w:t>
            </w:r>
            <w:r w:rsidR="00997C11">
              <w:rPr>
                <w:rFonts w:ascii="Arial" w:hAnsi="Arial" w:cs="Arial"/>
                <w:sz w:val="22"/>
                <w:szCs w:val="22"/>
              </w:rPr>
              <w:t xml:space="preserve"> inform generalist commanders of its utility, delivered within two weeks after </w:t>
            </w:r>
            <w:proofErr w:type="spellStart"/>
            <w:r w:rsidR="00997C11">
              <w:rPr>
                <w:rFonts w:ascii="Arial" w:hAnsi="Arial" w:cs="Arial"/>
                <w:sz w:val="22"/>
                <w:szCs w:val="22"/>
              </w:rPr>
              <w:t>wargam</w:t>
            </w:r>
            <w:proofErr w:type="spellEnd"/>
            <w:r w:rsidR="003C4104">
              <w:rPr>
                <w:rFonts w:ascii="Arial" w:hAnsi="Arial" w:cs="Arial"/>
                <w:sz w:val="22"/>
                <w:szCs w:val="22"/>
              </w:rPr>
              <w:t>.</w:t>
            </w:r>
          </w:p>
          <w:p w14:paraId="074A9049" w14:textId="77777777" w:rsidR="00EE765D" w:rsidRDefault="00EE765D" w:rsidP="00625EF7">
            <w:pPr>
              <w:rPr>
                <w:rFonts w:ascii="Arial" w:hAnsi="Arial" w:cs="Arial"/>
                <w:sz w:val="22"/>
                <w:szCs w:val="22"/>
              </w:rPr>
            </w:pPr>
          </w:p>
          <w:p w14:paraId="2B3AEAC9" w14:textId="79603B39" w:rsidR="00EE765D" w:rsidRPr="00EE765D" w:rsidRDefault="00EE765D" w:rsidP="00625EF7">
            <w:pPr>
              <w:rPr>
                <w:rFonts w:ascii="Arial" w:hAnsi="Arial" w:cs="Arial"/>
                <w:sz w:val="22"/>
                <w:szCs w:val="22"/>
              </w:rPr>
            </w:pPr>
            <w:r>
              <w:rPr>
                <w:rFonts w:ascii="Arial" w:hAnsi="Arial" w:cs="Arial"/>
                <w:b/>
                <w:bCs/>
                <w:sz w:val="22"/>
                <w:szCs w:val="22"/>
              </w:rPr>
              <w:t>Enduring Scenario</w:t>
            </w:r>
            <w:r>
              <w:rPr>
                <w:rFonts w:ascii="Arial" w:hAnsi="Arial" w:cs="Arial"/>
                <w:sz w:val="22"/>
                <w:szCs w:val="22"/>
              </w:rPr>
              <w:t xml:space="preserve">.  The exercise scenario must be released to the MOD for </w:t>
            </w:r>
            <w:r w:rsidR="00887AA7">
              <w:rPr>
                <w:rFonts w:ascii="Arial" w:hAnsi="Arial" w:cs="Arial"/>
                <w:sz w:val="22"/>
                <w:szCs w:val="22"/>
              </w:rPr>
              <w:t>further planning use, although the simulation software</w:t>
            </w:r>
            <w:r w:rsidR="003A6CDF">
              <w:rPr>
                <w:rFonts w:ascii="Arial" w:hAnsi="Arial" w:cs="Arial"/>
                <w:sz w:val="22"/>
                <w:szCs w:val="22"/>
              </w:rPr>
              <w:t>/mechanism will remain the property of supplier.</w:t>
            </w:r>
          </w:p>
          <w:p w14:paraId="31453DCE" w14:textId="3D75A4F5" w:rsidR="00B86680" w:rsidRPr="00B86680" w:rsidRDefault="00B86680" w:rsidP="00B86680">
            <w:pPr>
              <w:rPr>
                <w:rFonts w:ascii="Arial" w:hAnsi="Arial" w:cs="Arial"/>
                <w:sz w:val="22"/>
                <w:szCs w:val="22"/>
              </w:rPr>
            </w:pPr>
            <w:r>
              <w:rPr>
                <w:rFonts w:ascii="Arial" w:hAnsi="Arial" w:cs="Arial"/>
                <w:sz w:val="22"/>
                <w:szCs w:val="22"/>
              </w:rPr>
              <w:t xml:space="preserve"> </w:t>
            </w:r>
          </w:p>
        </w:tc>
      </w:tr>
      <w:tr w:rsidR="00131EF1" w:rsidRPr="008431C0" w14:paraId="48B09721" w14:textId="77777777" w:rsidTr="13F07B15">
        <w:trPr>
          <w:jc w:val="center"/>
        </w:trPr>
        <w:tc>
          <w:tcPr>
            <w:tcW w:w="8522" w:type="dxa"/>
          </w:tcPr>
          <w:p w14:paraId="24085CA6" w14:textId="77777777" w:rsidR="00131EF1" w:rsidRDefault="00131EF1" w:rsidP="00131EF1">
            <w:pPr>
              <w:rPr>
                <w:rFonts w:ascii="Arial" w:hAnsi="Arial" w:cs="Arial"/>
                <w:b/>
                <w:bCs/>
                <w:sz w:val="22"/>
                <w:szCs w:val="22"/>
              </w:rPr>
            </w:pPr>
            <w:r w:rsidRPr="00131EF1">
              <w:rPr>
                <w:rFonts w:ascii="Arial" w:hAnsi="Arial" w:cs="Arial"/>
                <w:b/>
                <w:bCs/>
                <w:sz w:val="22"/>
                <w:szCs w:val="22"/>
              </w:rPr>
              <w:t xml:space="preserve">Security </w:t>
            </w:r>
          </w:p>
          <w:p w14:paraId="38968666" w14:textId="77777777" w:rsidR="00D44048" w:rsidRDefault="00D44048" w:rsidP="00131EF1">
            <w:pPr>
              <w:rPr>
                <w:rFonts w:ascii="Arial" w:hAnsi="Arial" w:cs="Arial"/>
                <w:sz w:val="22"/>
                <w:szCs w:val="22"/>
              </w:rPr>
            </w:pPr>
          </w:p>
          <w:p w14:paraId="2BEC019D" w14:textId="61DFCFB4" w:rsidR="00131EF1" w:rsidRDefault="00131EF1" w:rsidP="00131EF1">
            <w:pPr>
              <w:rPr>
                <w:rFonts w:ascii="Arial" w:hAnsi="Arial" w:cs="Arial"/>
                <w:sz w:val="22"/>
                <w:szCs w:val="22"/>
              </w:rPr>
            </w:pPr>
            <w:r w:rsidRPr="00B21AD4">
              <w:rPr>
                <w:rFonts w:ascii="Arial" w:hAnsi="Arial" w:cs="Arial"/>
                <w:b/>
                <w:bCs/>
                <w:sz w:val="22"/>
                <w:szCs w:val="22"/>
              </w:rPr>
              <w:t>Protection of information</w:t>
            </w:r>
            <w:r w:rsidR="00D44048">
              <w:rPr>
                <w:rFonts w:ascii="Arial" w:hAnsi="Arial" w:cs="Arial"/>
                <w:sz w:val="22"/>
                <w:szCs w:val="22"/>
              </w:rPr>
              <w:t>. Mechanisms for analysi</w:t>
            </w:r>
            <w:r w:rsidR="007D6B13">
              <w:rPr>
                <w:rFonts w:ascii="Arial" w:hAnsi="Arial" w:cs="Arial"/>
                <w:sz w:val="22"/>
                <w:szCs w:val="22"/>
              </w:rPr>
              <w:t>s,</w:t>
            </w:r>
            <w:r w:rsidR="00B21AD4">
              <w:rPr>
                <w:rFonts w:ascii="Arial" w:hAnsi="Arial" w:cs="Arial"/>
                <w:sz w:val="22"/>
                <w:szCs w:val="22"/>
              </w:rPr>
              <w:t xml:space="preserve"> outputs</w:t>
            </w:r>
            <w:r w:rsidR="007D6B13">
              <w:rPr>
                <w:rFonts w:ascii="Arial" w:hAnsi="Arial" w:cs="Arial"/>
                <w:sz w:val="22"/>
                <w:szCs w:val="22"/>
              </w:rPr>
              <w:t xml:space="preserve"> and reports</w:t>
            </w:r>
            <w:r w:rsidR="00B21AD4">
              <w:rPr>
                <w:rFonts w:ascii="Arial" w:hAnsi="Arial" w:cs="Arial"/>
                <w:sz w:val="22"/>
                <w:szCs w:val="22"/>
              </w:rPr>
              <w:t xml:space="preserve"> will remain the intellectual property of the UK MOD and will not be used or released externally by the supplier. These will be protectively marked at official sensitive.</w:t>
            </w:r>
          </w:p>
          <w:p w14:paraId="0E756501" w14:textId="0CB5CA78" w:rsidR="00131EF1" w:rsidRPr="00131EF1" w:rsidRDefault="00131EF1" w:rsidP="00131EF1">
            <w:pPr>
              <w:rPr>
                <w:rFonts w:ascii="Arial" w:hAnsi="Arial" w:cs="Arial"/>
                <w:sz w:val="22"/>
                <w:szCs w:val="22"/>
              </w:rPr>
            </w:pPr>
          </w:p>
        </w:tc>
      </w:tr>
      <w:tr w:rsidR="00267862" w:rsidRPr="008431C0" w14:paraId="745DD770" w14:textId="77777777" w:rsidTr="13F07B15">
        <w:trPr>
          <w:jc w:val="center"/>
        </w:trPr>
        <w:tc>
          <w:tcPr>
            <w:tcW w:w="8522" w:type="dxa"/>
          </w:tcPr>
          <w:p w14:paraId="1008C6EC" w14:textId="6239F254" w:rsidR="00267862" w:rsidRDefault="00267862" w:rsidP="00DD248F">
            <w:pPr>
              <w:rPr>
                <w:rFonts w:ascii="Arial" w:hAnsi="Arial" w:cs="Arial"/>
                <w:b/>
                <w:sz w:val="22"/>
                <w:szCs w:val="22"/>
              </w:rPr>
            </w:pPr>
            <w:r>
              <w:rPr>
                <w:rFonts w:ascii="Arial" w:hAnsi="Arial" w:cs="Arial"/>
                <w:b/>
                <w:sz w:val="22"/>
                <w:szCs w:val="22"/>
              </w:rPr>
              <w:t xml:space="preserve">Government Furnished Supplies </w:t>
            </w:r>
          </w:p>
          <w:p w14:paraId="641262BF" w14:textId="77777777" w:rsidR="00911780" w:rsidRDefault="00911780" w:rsidP="00DD248F">
            <w:pPr>
              <w:rPr>
                <w:rFonts w:ascii="Arial" w:hAnsi="Arial" w:cs="Arial"/>
                <w:b/>
                <w:sz w:val="22"/>
                <w:szCs w:val="22"/>
              </w:rPr>
            </w:pPr>
          </w:p>
          <w:p w14:paraId="48300BF8" w14:textId="4C0718EF" w:rsidR="00911780" w:rsidRDefault="007D6B13" w:rsidP="00911780">
            <w:pPr>
              <w:rPr>
                <w:rFonts w:ascii="Arial" w:hAnsi="Arial" w:cs="Arial"/>
                <w:sz w:val="22"/>
                <w:szCs w:val="22"/>
              </w:rPr>
            </w:pPr>
            <w:r>
              <w:rPr>
                <w:rFonts w:ascii="Arial" w:hAnsi="Arial" w:cs="Arial"/>
                <w:sz w:val="22"/>
                <w:szCs w:val="22"/>
              </w:rPr>
              <w:t>Briefing rooms, break out rooms and</w:t>
            </w:r>
            <w:r w:rsidR="00FC4C5A">
              <w:rPr>
                <w:rFonts w:ascii="Arial" w:hAnsi="Arial" w:cs="Arial"/>
                <w:sz w:val="22"/>
                <w:szCs w:val="22"/>
              </w:rPr>
              <w:t xml:space="preserve"> individual laptops will be available to facilitate the wargames.</w:t>
            </w:r>
          </w:p>
          <w:p w14:paraId="2AF42C8D" w14:textId="72FA3784" w:rsidR="00131EF1" w:rsidRPr="00BC5A7F" w:rsidRDefault="00131EF1" w:rsidP="00F8051E">
            <w:pPr>
              <w:rPr>
                <w:rFonts w:ascii="Arial" w:hAnsi="Arial" w:cs="Arial"/>
                <w:sz w:val="22"/>
                <w:szCs w:val="22"/>
              </w:rPr>
            </w:pPr>
          </w:p>
        </w:tc>
      </w:tr>
      <w:tr w:rsidR="00F423FE" w:rsidRPr="008431C0" w14:paraId="114F5062" w14:textId="77777777" w:rsidTr="13F07B15">
        <w:trPr>
          <w:jc w:val="center"/>
        </w:trPr>
        <w:tc>
          <w:tcPr>
            <w:tcW w:w="8522" w:type="dxa"/>
          </w:tcPr>
          <w:p w14:paraId="2559132F" w14:textId="77777777" w:rsidR="00F423FE" w:rsidRPr="008431C0" w:rsidRDefault="00F423FE" w:rsidP="00DD248F">
            <w:pPr>
              <w:rPr>
                <w:rFonts w:ascii="Arial" w:hAnsi="Arial" w:cs="Arial"/>
                <w:b/>
                <w:sz w:val="22"/>
                <w:szCs w:val="22"/>
              </w:rPr>
            </w:pPr>
            <w:r w:rsidRPr="008431C0">
              <w:rPr>
                <w:rFonts w:ascii="Arial" w:hAnsi="Arial" w:cs="Arial"/>
                <w:b/>
                <w:sz w:val="22"/>
                <w:szCs w:val="22"/>
              </w:rPr>
              <w:t>Payment</w:t>
            </w:r>
          </w:p>
          <w:p w14:paraId="6541CBB0" w14:textId="337E144C" w:rsidR="00F423FE" w:rsidRDefault="00F423FE" w:rsidP="00DD248F">
            <w:pPr>
              <w:rPr>
                <w:rFonts w:ascii="Arial" w:hAnsi="Arial" w:cs="Arial"/>
                <w:sz w:val="22"/>
                <w:szCs w:val="22"/>
              </w:rPr>
            </w:pPr>
          </w:p>
          <w:p w14:paraId="16DECBEC" w14:textId="4E475DC3" w:rsidR="00DF5119" w:rsidRPr="008431C0" w:rsidRDefault="003B5504" w:rsidP="009B7D77">
            <w:pPr>
              <w:rPr>
                <w:rFonts w:ascii="Arial" w:hAnsi="Arial" w:cs="Arial"/>
                <w:sz w:val="22"/>
                <w:szCs w:val="22"/>
              </w:rPr>
            </w:pPr>
            <w:r>
              <w:rPr>
                <w:rFonts w:ascii="Arial" w:hAnsi="Arial" w:cs="Arial"/>
                <w:sz w:val="22"/>
                <w:szCs w:val="22"/>
              </w:rPr>
              <w:t>TBC</w:t>
            </w:r>
          </w:p>
          <w:p w14:paraId="11BCC146" w14:textId="77777777" w:rsidR="00F423FE" w:rsidRPr="008431C0" w:rsidRDefault="00F423FE" w:rsidP="00C62E75">
            <w:pPr>
              <w:rPr>
                <w:rFonts w:ascii="Arial" w:hAnsi="Arial" w:cs="Arial"/>
                <w:sz w:val="22"/>
                <w:szCs w:val="22"/>
              </w:rPr>
            </w:pPr>
          </w:p>
        </w:tc>
      </w:tr>
      <w:tr w:rsidR="00F423FE" w:rsidRPr="008431C0" w14:paraId="1597CEEC" w14:textId="77777777" w:rsidTr="13F07B15">
        <w:trPr>
          <w:jc w:val="center"/>
        </w:trPr>
        <w:tc>
          <w:tcPr>
            <w:tcW w:w="8522" w:type="dxa"/>
          </w:tcPr>
          <w:p w14:paraId="2ACB6AB0" w14:textId="77777777" w:rsidR="00F423FE" w:rsidRPr="00911780" w:rsidRDefault="00F423FE" w:rsidP="00DD248F">
            <w:pPr>
              <w:rPr>
                <w:rFonts w:ascii="Arial" w:hAnsi="Arial" w:cs="Arial"/>
                <w:b/>
                <w:sz w:val="22"/>
                <w:szCs w:val="22"/>
              </w:rPr>
            </w:pPr>
            <w:r w:rsidRPr="00911780">
              <w:rPr>
                <w:rFonts w:ascii="Arial" w:hAnsi="Arial" w:cs="Arial"/>
                <w:b/>
                <w:sz w:val="22"/>
                <w:szCs w:val="22"/>
              </w:rPr>
              <w:t>Contract management arrangements</w:t>
            </w:r>
          </w:p>
          <w:p w14:paraId="58C8A66C" w14:textId="30F76413" w:rsidR="00F423FE" w:rsidRDefault="00F423FE" w:rsidP="00DD248F">
            <w:pPr>
              <w:rPr>
                <w:rFonts w:ascii="Arial" w:hAnsi="Arial" w:cs="Arial"/>
                <w:strike/>
                <w:sz w:val="22"/>
                <w:szCs w:val="22"/>
              </w:rPr>
            </w:pPr>
          </w:p>
          <w:p w14:paraId="50A79B0E" w14:textId="009DA4C5" w:rsidR="00911780" w:rsidRPr="005F7962" w:rsidRDefault="00911780" w:rsidP="00583C8C">
            <w:pPr>
              <w:rPr>
                <w:rFonts w:ascii="Arial" w:hAnsi="Arial" w:cs="Arial"/>
                <w:sz w:val="22"/>
                <w:szCs w:val="22"/>
              </w:rPr>
            </w:pPr>
            <w:r w:rsidRPr="005F7F49">
              <w:rPr>
                <w:rFonts w:ascii="Arial" w:hAnsi="Arial" w:cs="Arial"/>
                <w:b/>
                <w:bCs/>
                <w:sz w:val="22"/>
                <w:szCs w:val="22"/>
              </w:rPr>
              <w:t>Contract Manager details</w:t>
            </w:r>
            <w:r w:rsidR="00583C8C" w:rsidRPr="00583C8C">
              <w:rPr>
                <w:rFonts w:ascii="Arial" w:eastAsia="Calibri" w:hAnsi="Arial" w:cs="Arial"/>
                <w:b/>
                <w:bCs/>
                <w:sz w:val="22"/>
                <w:szCs w:val="22"/>
                <w:lang w:eastAsia="en-US"/>
              </w:rPr>
              <w:t xml:space="preserve"> </w:t>
            </w:r>
            <w:r w:rsidR="00583C8C" w:rsidRPr="00583C8C">
              <w:rPr>
                <w:rFonts w:ascii="Arial" w:eastAsia="Calibri" w:hAnsi="Arial" w:cs="Arial"/>
                <w:b/>
                <w:bCs/>
                <w:sz w:val="22"/>
                <w:szCs w:val="22"/>
                <w:lang w:eastAsia="en-US"/>
              </w:rPr>
              <w:t>REDACTED</w:t>
            </w:r>
          </w:p>
          <w:p w14:paraId="7F654E82" w14:textId="6C81D998" w:rsidR="00911780" w:rsidRDefault="00911780" w:rsidP="00DD248F">
            <w:pPr>
              <w:rPr>
                <w:rFonts w:ascii="Arial" w:hAnsi="Arial" w:cs="Arial"/>
                <w:sz w:val="22"/>
                <w:szCs w:val="22"/>
              </w:rPr>
            </w:pPr>
          </w:p>
          <w:p w14:paraId="4C858C89" w14:textId="79CB6E26" w:rsidR="00911780" w:rsidRPr="00911780" w:rsidRDefault="00911780" w:rsidP="00DD248F">
            <w:pPr>
              <w:rPr>
                <w:rFonts w:ascii="Arial" w:hAnsi="Arial" w:cs="Arial"/>
                <w:sz w:val="22"/>
                <w:szCs w:val="22"/>
              </w:rPr>
            </w:pPr>
            <w:r>
              <w:rPr>
                <w:rFonts w:ascii="Arial" w:hAnsi="Arial" w:cs="Arial"/>
                <w:sz w:val="22"/>
                <w:szCs w:val="22"/>
              </w:rPr>
              <w:t xml:space="preserve">The Supplier shall provide nominated Contract Manager throughout the life of the contract. </w:t>
            </w:r>
          </w:p>
          <w:p w14:paraId="504F846B" w14:textId="77777777" w:rsidR="00F423FE" w:rsidRPr="008431C0" w:rsidRDefault="00F423FE" w:rsidP="00911780">
            <w:pPr>
              <w:ind w:left="720"/>
              <w:rPr>
                <w:rFonts w:ascii="Arial" w:hAnsi="Arial" w:cs="Arial"/>
                <w:sz w:val="22"/>
                <w:szCs w:val="22"/>
              </w:rPr>
            </w:pPr>
          </w:p>
        </w:tc>
      </w:tr>
    </w:tbl>
    <w:p w14:paraId="02B0308F" w14:textId="1E9E3301" w:rsidR="0045207F" w:rsidRPr="000D7334" w:rsidRDefault="009C13EA" w:rsidP="00583C8C">
      <w:pPr>
        <w:rPr>
          <w:b/>
          <w:bCs/>
        </w:rPr>
      </w:pPr>
      <w:r>
        <w:rPr>
          <w:b/>
          <w:bCs/>
        </w:rPr>
        <w:t xml:space="preserve"> </w:t>
      </w:r>
    </w:p>
    <w:sectPr w:rsidR="0045207F" w:rsidRPr="000D7334" w:rsidSect="008D289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EC6C" w14:textId="77777777" w:rsidR="00405338" w:rsidRDefault="00405338" w:rsidP="00A0275F">
      <w:r>
        <w:separator/>
      </w:r>
    </w:p>
  </w:endnote>
  <w:endnote w:type="continuationSeparator" w:id="0">
    <w:p w14:paraId="3BEA2CFA" w14:textId="77777777" w:rsidR="00405338" w:rsidRDefault="00405338" w:rsidP="00A0275F">
      <w:r>
        <w:continuationSeparator/>
      </w:r>
    </w:p>
  </w:endnote>
  <w:endnote w:type="continuationNotice" w:id="1">
    <w:p w14:paraId="35C83F84" w14:textId="77777777" w:rsidR="00405338" w:rsidRDefault="00405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C848" w14:textId="77777777" w:rsidR="00861189" w:rsidRDefault="00861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259348"/>
      <w:docPartObj>
        <w:docPartGallery w:val="Page Numbers (Bottom of Page)"/>
        <w:docPartUnique/>
      </w:docPartObj>
    </w:sdtPr>
    <w:sdtEndPr>
      <w:rPr>
        <w:noProof/>
      </w:rPr>
    </w:sdtEndPr>
    <w:sdtContent>
      <w:p w14:paraId="2264AFDD" w14:textId="77777777" w:rsidR="00861189" w:rsidRDefault="008611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B6E6E" w14:textId="77777777" w:rsidR="00861189" w:rsidRPr="007917A9" w:rsidRDefault="00861189" w:rsidP="00DD248F">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8D93" w14:textId="77777777" w:rsidR="00861189" w:rsidRDefault="00861189">
    <w:pPr>
      <w:pStyle w:val="Footer"/>
      <w:jc w:val="center"/>
    </w:pPr>
    <w:r>
      <w:fldChar w:fldCharType="begin"/>
    </w:r>
    <w:r>
      <w:instrText xml:space="preserve"> PAGE   \* MERGEFORMAT </w:instrText>
    </w:r>
    <w:r>
      <w:fldChar w:fldCharType="separate"/>
    </w:r>
    <w:r>
      <w:rPr>
        <w:noProof/>
      </w:rPr>
      <w:t>2</w:t>
    </w:r>
    <w:r>
      <w:rPr>
        <w:noProof/>
      </w:rPr>
      <w:fldChar w:fldCharType="end"/>
    </w:r>
  </w:p>
  <w:p w14:paraId="52EC0855" w14:textId="77777777" w:rsidR="00861189" w:rsidRDefault="008611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505F" w14:textId="77777777" w:rsidR="00B63D89" w:rsidRDefault="00B63D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A5E" w14:textId="77777777" w:rsidR="00A0275F" w:rsidRDefault="00A0275F">
    <w:pPr>
      <w:pStyle w:val="Footer"/>
      <w:jc w:val="center"/>
    </w:pPr>
    <w:r>
      <w:t xml:space="preserve">Page </w:t>
    </w:r>
    <w:r w:rsidR="00CC58EA">
      <w:rPr>
        <w:b/>
      </w:rPr>
      <w:fldChar w:fldCharType="begin"/>
    </w:r>
    <w:r>
      <w:rPr>
        <w:b/>
      </w:rPr>
      <w:instrText xml:space="preserve"> PAGE </w:instrText>
    </w:r>
    <w:r w:rsidR="00CC58EA">
      <w:rPr>
        <w:b/>
      </w:rPr>
      <w:fldChar w:fldCharType="separate"/>
    </w:r>
    <w:r w:rsidR="00B50AD2">
      <w:rPr>
        <w:b/>
        <w:noProof/>
      </w:rPr>
      <w:t>1</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B50AD2">
      <w:rPr>
        <w:b/>
        <w:noProof/>
      </w:rPr>
      <w:t>7</w:t>
    </w:r>
    <w:r w:rsidR="00CC58EA">
      <w:rPr>
        <w:b/>
      </w:rPr>
      <w:fldChar w:fldCharType="end"/>
    </w:r>
  </w:p>
  <w:p w14:paraId="076124E8" w14:textId="77777777" w:rsidR="00A0275F" w:rsidRDefault="00A027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1367" w14:textId="77777777" w:rsidR="00B63D89" w:rsidRDefault="00B6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90C1" w14:textId="77777777" w:rsidR="00405338" w:rsidRDefault="00405338" w:rsidP="00A0275F">
      <w:r>
        <w:separator/>
      </w:r>
    </w:p>
  </w:footnote>
  <w:footnote w:type="continuationSeparator" w:id="0">
    <w:p w14:paraId="19C6D7C0" w14:textId="77777777" w:rsidR="00405338" w:rsidRDefault="00405338" w:rsidP="00A0275F">
      <w:r>
        <w:continuationSeparator/>
      </w:r>
    </w:p>
  </w:footnote>
  <w:footnote w:type="continuationNotice" w:id="1">
    <w:p w14:paraId="13BCC955" w14:textId="77777777" w:rsidR="00405338" w:rsidRDefault="00405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FAE4" w14:textId="77777777" w:rsidR="00861189" w:rsidRDefault="00861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07579"/>
      <w:docPartObj>
        <w:docPartGallery w:val="Watermarks"/>
        <w:docPartUnique/>
      </w:docPartObj>
    </w:sdtPr>
    <w:sdtContent>
      <w:p w14:paraId="75FA9AA3" w14:textId="0B4AA7EC" w:rsidR="00861189" w:rsidRDefault="00C63C40">
        <w:pPr>
          <w:pStyle w:val="Header"/>
        </w:pPr>
        <w:r>
          <w:rPr>
            <w:noProof/>
          </w:rPr>
          <mc:AlternateContent>
            <mc:Choice Requires="wps">
              <w:drawing>
                <wp:anchor distT="0" distB="0" distL="114300" distR="114300" simplePos="0" relativeHeight="251657216" behindDoc="1" locked="0" layoutInCell="0" allowOverlap="1" wp14:anchorId="146E3FDF" wp14:editId="4DD54F29">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53C626" w14:textId="77777777" w:rsidR="00C63C40" w:rsidRDefault="00C63C40" w:rsidP="00C63C4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6E3FDF"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6153C626" w14:textId="77777777" w:rsidR="00C63C40" w:rsidRDefault="00C63C40" w:rsidP="00C63C4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CDF" w14:textId="77777777" w:rsidR="00861189" w:rsidRDefault="008611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3CC7" w14:textId="77777777" w:rsidR="00B63D89" w:rsidRDefault="00B63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6E4F" w14:textId="77777777" w:rsidR="00EF00AD" w:rsidRDefault="00000000" w:rsidP="00A0275F">
    <w:pPr>
      <w:pStyle w:val="Header"/>
      <w:jc w:val="right"/>
    </w:pPr>
    <w:sdt>
      <w:sdtPr>
        <w:id w:val="1200814899"/>
        <w:docPartObj>
          <w:docPartGallery w:val="Watermarks"/>
          <w:docPartUnique/>
        </w:docPartObj>
      </w:sdtPr>
      <w:sdtContent>
        <w:r>
          <w:rPr>
            <w:noProof/>
          </w:rPr>
          <w:pict w14:anchorId="059FF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00AD">
      <w:t>Version 1</w:t>
    </w:r>
  </w:p>
  <w:p w14:paraId="6287ADF4" w14:textId="77777777" w:rsidR="00A0275F" w:rsidRDefault="00A0275F" w:rsidP="00A0275F">
    <w:pPr>
      <w:pStyle w:val="Header"/>
      <w:jc w:val="right"/>
    </w:pPr>
    <w:r>
      <w:t>24/10/12</w:t>
    </w:r>
  </w:p>
  <w:p w14:paraId="0A296101" w14:textId="77777777" w:rsidR="00A0275F" w:rsidRDefault="00A027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8670" w14:textId="77777777" w:rsidR="00B63D89" w:rsidRDefault="00B63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E3370"/>
    <w:multiLevelType w:val="multilevel"/>
    <w:tmpl w:val="2646B008"/>
    <w:styleLink w:val="WWOutlineListStyle"/>
    <w:lvl w:ilvl="0">
      <w:start w:val="1"/>
      <w:numFmt w:val="decimal"/>
      <w:pStyle w:val="Heading1"/>
      <w:lvlText w:val="%1"/>
      <w:lvlJc w:val="left"/>
      <w:pPr>
        <w:ind w:left="851" w:hanging="851"/>
      </w:pPr>
    </w:lvl>
    <w:lvl w:ilvl="1">
      <w:start w:val="1"/>
      <w:numFmt w:val="none"/>
      <w:lvlText w:val="%2"/>
      <w:lvlJc w:val="left"/>
    </w:lvl>
    <w:lvl w:ilvl="2">
      <w:start w:val="1"/>
      <w:numFmt w:val="decimal"/>
      <w:pStyle w:val="Heading3"/>
      <w:lvlText w:val="%1.%2.%3"/>
      <w:lvlJc w:val="left"/>
      <w:pPr>
        <w:ind w:left="1008" w:hanging="1008"/>
      </w:pPr>
      <w:rPr>
        <w:sz w:val="22"/>
        <w:szCs w:val="22"/>
      </w:rPr>
    </w:lvl>
    <w:lvl w:ilvl="3">
      <w:start w:val="1"/>
      <w:numFmt w:val="none"/>
      <w:lvlText w:val=""/>
      <w:lvlJc w:val="left"/>
    </w:lvl>
    <w:lvl w:ilvl="4">
      <w:start w:val="1"/>
      <w:numFmt w:val="lowerLetter"/>
      <w:pStyle w:val="Heading5"/>
      <w:lvlText w:val="%5."/>
      <w:lvlJc w:val="left"/>
      <w:pPr>
        <w:ind w:left="1008" w:hanging="1008"/>
      </w:pPr>
    </w:lvl>
    <w:lvl w:ilvl="5">
      <w:start w:val="1"/>
      <w:numFmt w:val="lowerRoman"/>
      <w:pStyle w:val="Heading6"/>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 w15:restartNumberingAfterBreak="0">
    <w:nsid w:val="41912C46"/>
    <w:multiLevelType w:val="hybridMultilevel"/>
    <w:tmpl w:val="E084ADFA"/>
    <w:lvl w:ilvl="0" w:tplc="ACEC64AE">
      <w:start w:val="3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A44AD"/>
    <w:multiLevelType w:val="hybridMultilevel"/>
    <w:tmpl w:val="21C2806A"/>
    <w:lvl w:ilvl="0" w:tplc="A75E39C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E41"/>
    <w:multiLevelType w:val="hybridMultilevel"/>
    <w:tmpl w:val="39AE4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777995">
    <w:abstractNumId w:val="6"/>
  </w:num>
  <w:num w:numId="2" w16cid:durableId="451173220">
    <w:abstractNumId w:val="22"/>
  </w:num>
  <w:num w:numId="3" w16cid:durableId="872419034">
    <w:abstractNumId w:val="0"/>
  </w:num>
  <w:num w:numId="4" w16cid:durableId="137917062">
    <w:abstractNumId w:val="3"/>
  </w:num>
  <w:num w:numId="5" w16cid:durableId="536771088">
    <w:abstractNumId w:val="21"/>
  </w:num>
  <w:num w:numId="6" w16cid:durableId="1075665870">
    <w:abstractNumId w:val="23"/>
  </w:num>
  <w:num w:numId="7" w16cid:durableId="1706296525">
    <w:abstractNumId w:val="13"/>
  </w:num>
  <w:num w:numId="8" w16cid:durableId="57945037">
    <w:abstractNumId w:val="14"/>
  </w:num>
  <w:num w:numId="9" w16cid:durableId="251359208">
    <w:abstractNumId w:val="4"/>
  </w:num>
  <w:num w:numId="10" w16cid:durableId="2109234664">
    <w:abstractNumId w:val="19"/>
  </w:num>
  <w:num w:numId="11" w16cid:durableId="2123500835">
    <w:abstractNumId w:val="7"/>
  </w:num>
  <w:num w:numId="12" w16cid:durableId="473450546">
    <w:abstractNumId w:val="5"/>
  </w:num>
  <w:num w:numId="13" w16cid:durableId="2040540960">
    <w:abstractNumId w:val="10"/>
  </w:num>
  <w:num w:numId="14" w16cid:durableId="1495143495">
    <w:abstractNumId w:val="2"/>
  </w:num>
  <w:num w:numId="15" w16cid:durableId="1052004180">
    <w:abstractNumId w:val="11"/>
  </w:num>
  <w:num w:numId="16" w16cid:durableId="1142502254">
    <w:abstractNumId w:val="17"/>
  </w:num>
  <w:num w:numId="17" w16cid:durableId="409352993">
    <w:abstractNumId w:val="12"/>
  </w:num>
  <w:num w:numId="18" w16cid:durableId="1640380585">
    <w:abstractNumId w:val="1"/>
  </w:num>
  <w:num w:numId="19" w16cid:durableId="1391460353">
    <w:abstractNumId w:val="15"/>
  </w:num>
  <w:num w:numId="20" w16cid:durableId="1642421792">
    <w:abstractNumId w:val="20"/>
  </w:num>
  <w:num w:numId="21" w16cid:durableId="593897195">
    <w:abstractNumId w:val="18"/>
  </w:num>
  <w:num w:numId="22" w16cid:durableId="276910741">
    <w:abstractNumId w:val="16"/>
  </w:num>
  <w:num w:numId="23" w16cid:durableId="1788890013">
    <w:abstractNumId w:val="8"/>
  </w:num>
  <w:num w:numId="24" w16cid:durableId="1252815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02101"/>
    <w:rsid w:val="000362E3"/>
    <w:rsid w:val="00053C09"/>
    <w:rsid w:val="00087CE8"/>
    <w:rsid w:val="00096DAB"/>
    <w:rsid w:val="000A6E7A"/>
    <w:rsid w:val="000C614E"/>
    <w:rsid w:val="000D7334"/>
    <w:rsid w:val="001024D8"/>
    <w:rsid w:val="00131478"/>
    <w:rsid w:val="00131EF1"/>
    <w:rsid w:val="00141C3F"/>
    <w:rsid w:val="00142F63"/>
    <w:rsid w:val="00145F31"/>
    <w:rsid w:val="001508E6"/>
    <w:rsid w:val="00152FEC"/>
    <w:rsid w:val="00170C21"/>
    <w:rsid w:val="00180962"/>
    <w:rsid w:val="00184BC3"/>
    <w:rsid w:val="00186854"/>
    <w:rsid w:val="001A59B4"/>
    <w:rsid w:val="001B4524"/>
    <w:rsid w:val="001B6A24"/>
    <w:rsid w:val="00205936"/>
    <w:rsid w:val="00207771"/>
    <w:rsid w:val="0021072E"/>
    <w:rsid w:val="0021474F"/>
    <w:rsid w:val="0024579A"/>
    <w:rsid w:val="002474EB"/>
    <w:rsid w:val="00252DB1"/>
    <w:rsid w:val="00267862"/>
    <w:rsid w:val="0027396C"/>
    <w:rsid w:val="002865A6"/>
    <w:rsid w:val="0029484D"/>
    <w:rsid w:val="002B10EC"/>
    <w:rsid w:val="002B7B6B"/>
    <w:rsid w:val="002D6F8F"/>
    <w:rsid w:val="002F273E"/>
    <w:rsid w:val="00345D1B"/>
    <w:rsid w:val="003525D9"/>
    <w:rsid w:val="003654D4"/>
    <w:rsid w:val="00391449"/>
    <w:rsid w:val="00391FEC"/>
    <w:rsid w:val="00396F1A"/>
    <w:rsid w:val="00397C1B"/>
    <w:rsid w:val="003A6CDF"/>
    <w:rsid w:val="003B5504"/>
    <w:rsid w:val="003C4104"/>
    <w:rsid w:val="003E0295"/>
    <w:rsid w:val="003E3F12"/>
    <w:rsid w:val="003E6555"/>
    <w:rsid w:val="00403A14"/>
    <w:rsid w:val="00405338"/>
    <w:rsid w:val="00406B59"/>
    <w:rsid w:val="00416097"/>
    <w:rsid w:val="0041773F"/>
    <w:rsid w:val="00420B16"/>
    <w:rsid w:val="00424C16"/>
    <w:rsid w:val="00442215"/>
    <w:rsid w:val="00451FE3"/>
    <w:rsid w:val="0045207F"/>
    <w:rsid w:val="004564AB"/>
    <w:rsid w:val="0048423C"/>
    <w:rsid w:val="00493640"/>
    <w:rsid w:val="004D0D03"/>
    <w:rsid w:val="004D1605"/>
    <w:rsid w:val="004F7748"/>
    <w:rsid w:val="00501C4B"/>
    <w:rsid w:val="005046E6"/>
    <w:rsid w:val="00525BFF"/>
    <w:rsid w:val="005509E5"/>
    <w:rsid w:val="0057371C"/>
    <w:rsid w:val="00583C8C"/>
    <w:rsid w:val="00590247"/>
    <w:rsid w:val="005D2A30"/>
    <w:rsid w:val="005D5A9E"/>
    <w:rsid w:val="005E3FC4"/>
    <w:rsid w:val="005E4E2A"/>
    <w:rsid w:val="005F7962"/>
    <w:rsid w:val="005F7F49"/>
    <w:rsid w:val="00604081"/>
    <w:rsid w:val="00616C91"/>
    <w:rsid w:val="00625EF7"/>
    <w:rsid w:val="006651A0"/>
    <w:rsid w:val="00671457"/>
    <w:rsid w:val="006820DF"/>
    <w:rsid w:val="006A03A9"/>
    <w:rsid w:val="006B002B"/>
    <w:rsid w:val="006C792A"/>
    <w:rsid w:val="006D540F"/>
    <w:rsid w:val="006E08BD"/>
    <w:rsid w:val="00701E0C"/>
    <w:rsid w:val="007053B8"/>
    <w:rsid w:val="00721CB8"/>
    <w:rsid w:val="007257B9"/>
    <w:rsid w:val="00752D85"/>
    <w:rsid w:val="00761D6B"/>
    <w:rsid w:val="0077021E"/>
    <w:rsid w:val="007879C1"/>
    <w:rsid w:val="007A0E1D"/>
    <w:rsid w:val="007A2E12"/>
    <w:rsid w:val="007D6B13"/>
    <w:rsid w:val="008010FF"/>
    <w:rsid w:val="008127F9"/>
    <w:rsid w:val="008377E4"/>
    <w:rsid w:val="00861189"/>
    <w:rsid w:val="00865310"/>
    <w:rsid w:val="008744FD"/>
    <w:rsid w:val="00887AA7"/>
    <w:rsid w:val="008A4234"/>
    <w:rsid w:val="008D2894"/>
    <w:rsid w:val="008F38F8"/>
    <w:rsid w:val="008F4B12"/>
    <w:rsid w:val="009006C0"/>
    <w:rsid w:val="00900D0D"/>
    <w:rsid w:val="00911780"/>
    <w:rsid w:val="00915CBF"/>
    <w:rsid w:val="00923107"/>
    <w:rsid w:val="009308E5"/>
    <w:rsid w:val="009456E2"/>
    <w:rsid w:val="009464E3"/>
    <w:rsid w:val="00956F4C"/>
    <w:rsid w:val="009623B5"/>
    <w:rsid w:val="00971422"/>
    <w:rsid w:val="00981008"/>
    <w:rsid w:val="0098192B"/>
    <w:rsid w:val="00994411"/>
    <w:rsid w:val="00997C11"/>
    <w:rsid w:val="009B6C8B"/>
    <w:rsid w:val="009B7D77"/>
    <w:rsid w:val="009C09CD"/>
    <w:rsid w:val="009C13EA"/>
    <w:rsid w:val="009D6E77"/>
    <w:rsid w:val="009E409E"/>
    <w:rsid w:val="009E42ED"/>
    <w:rsid w:val="00A0275F"/>
    <w:rsid w:val="00A14C6A"/>
    <w:rsid w:val="00A27AAE"/>
    <w:rsid w:val="00A36254"/>
    <w:rsid w:val="00A53192"/>
    <w:rsid w:val="00A76F5E"/>
    <w:rsid w:val="00A859FB"/>
    <w:rsid w:val="00AB0722"/>
    <w:rsid w:val="00AC6DE1"/>
    <w:rsid w:val="00AD3BFA"/>
    <w:rsid w:val="00AE0DC2"/>
    <w:rsid w:val="00AF356C"/>
    <w:rsid w:val="00B07E7F"/>
    <w:rsid w:val="00B14E8F"/>
    <w:rsid w:val="00B21AD4"/>
    <w:rsid w:val="00B228DF"/>
    <w:rsid w:val="00B305D1"/>
    <w:rsid w:val="00B465C6"/>
    <w:rsid w:val="00B50AD2"/>
    <w:rsid w:val="00B63D89"/>
    <w:rsid w:val="00B67A72"/>
    <w:rsid w:val="00B86680"/>
    <w:rsid w:val="00B96A65"/>
    <w:rsid w:val="00B97016"/>
    <w:rsid w:val="00BA1A3C"/>
    <w:rsid w:val="00BA2547"/>
    <w:rsid w:val="00BC5A7F"/>
    <w:rsid w:val="00BD4883"/>
    <w:rsid w:val="00C32D60"/>
    <w:rsid w:val="00C62E75"/>
    <w:rsid w:val="00C63C40"/>
    <w:rsid w:val="00C72BAA"/>
    <w:rsid w:val="00C75DBF"/>
    <w:rsid w:val="00CB0532"/>
    <w:rsid w:val="00CC58EA"/>
    <w:rsid w:val="00CE6F30"/>
    <w:rsid w:val="00CF572C"/>
    <w:rsid w:val="00CF6943"/>
    <w:rsid w:val="00D44048"/>
    <w:rsid w:val="00D44085"/>
    <w:rsid w:val="00D5604A"/>
    <w:rsid w:val="00D62901"/>
    <w:rsid w:val="00D76DF4"/>
    <w:rsid w:val="00D77274"/>
    <w:rsid w:val="00D91506"/>
    <w:rsid w:val="00D95B71"/>
    <w:rsid w:val="00DD248F"/>
    <w:rsid w:val="00DD4914"/>
    <w:rsid w:val="00DE095E"/>
    <w:rsid w:val="00DE4C44"/>
    <w:rsid w:val="00DF5119"/>
    <w:rsid w:val="00E30C54"/>
    <w:rsid w:val="00E435FE"/>
    <w:rsid w:val="00E46F80"/>
    <w:rsid w:val="00E57F0E"/>
    <w:rsid w:val="00E63105"/>
    <w:rsid w:val="00E63E17"/>
    <w:rsid w:val="00E6687F"/>
    <w:rsid w:val="00E94DC0"/>
    <w:rsid w:val="00EB6B89"/>
    <w:rsid w:val="00EB7922"/>
    <w:rsid w:val="00ED46A4"/>
    <w:rsid w:val="00EE765D"/>
    <w:rsid w:val="00EF00AD"/>
    <w:rsid w:val="00F01E73"/>
    <w:rsid w:val="00F37B89"/>
    <w:rsid w:val="00F423FE"/>
    <w:rsid w:val="00F429DB"/>
    <w:rsid w:val="00F609F2"/>
    <w:rsid w:val="00F622FF"/>
    <w:rsid w:val="00F8051E"/>
    <w:rsid w:val="00FA6B91"/>
    <w:rsid w:val="00FB0755"/>
    <w:rsid w:val="00FC4C5A"/>
    <w:rsid w:val="00FC715E"/>
    <w:rsid w:val="00FF7C7A"/>
    <w:rsid w:val="13F07B15"/>
    <w:rsid w:val="714C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0A08D"/>
  <w15:docId w15:val="{67FDBA61-F0EE-4B58-98A5-30B932A4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paragraph" w:styleId="Heading1">
    <w:name w:val="heading 1"/>
    <w:basedOn w:val="Normal"/>
    <w:next w:val="Heading2"/>
    <w:link w:val="Heading1Char"/>
    <w:rsid w:val="00861189"/>
    <w:pPr>
      <w:keepNext/>
      <w:numPr>
        <w:numId w:val="23"/>
      </w:numPr>
      <w:suppressAutoHyphens/>
      <w:autoSpaceDN w:val="0"/>
      <w:spacing w:before="240"/>
      <w:jc w:val="both"/>
      <w:textAlignment w:val="baseline"/>
      <w:outlineLvl w:val="0"/>
    </w:pPr>
    <w:rPr>
      <w:rFonts w:ascii="Arial" w:hAnsi="Arial"/>
      <w:b/>
      <w:caps/>
      <w:sz w:val="22"/>
      <w:szCs w:val="20"/>
    </w:rPr>
  </w:style>
  <w:style w:type="paragraph" w:styleId="Heading2">
    <w:name w:val="heading 2"/>
    <w:basedOn w:val="Normal"/>
    <w:next w:val="Normal"/>
    <w:link w:val="Heading2Char"/>
    <w:uiPriority w:val="9"/>
    <w:semiHidden/>
    <w:unhideWhenUsed/>
    <w:qFormat/>
    <w:rsid w:val="008611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861189"/>
    <w:pPr>
      <w:keepNext/>
      <w:keepLines/>
      <w:numPr>
        <w:ilvl w:val="2"/>
        <w:numId w:val="23"/>
      </w:numPr>
      <w:suppressAutoHyphens/>
      <w:autoSpaceDN w:val="0"/>
      <w:spacing w:after="120"/>
      <w:jc w:val="both"/>
      <w:textAlignment w:val="baseline"/>
      <w:outlineLvl w:val="2"/>
    </w:pPr>
    <w:rPr>
      <w:rFonts w:ascii="Arial" w:hAnsi="Arial"/>
      <w:sz w:val="22"/>
      <w:szCs w:val="20"/>
    </w:rPr>
  </w:style>
  <w:style w:type="paragraph" w:styleId="Heading5">
    <w:name w:val="heading 5"/>
    <w:basedOn w:val="Normal"/>
    <w:link w:val="Heading5Char"/>
    <w:qFormat/>
    <w:rsid w:val="00861189"/>
    <w:pPr>
      <w:numPr>
        <w:ilvl w:val="4"/>
        <w:numId w:val="23"/>
      </w:numPr>
      <w:tabs>
        <w:tab w:val="left" w:pos="0"/>
        <w:tab w:val="left" w:pos="410"/>
      </w:tabs>
      <w:suppressAutoHyphens/>
      <w:autoSpaceDN w:val="0"/>
      <w:spacing w:after="120"/>
      <w:textAlignment w:val="baseline"/>
      <w:outlineLvl w:val="4"/>
    </w:pPr>
    <w:rPr>
      <w:rFonts w:ascii="Arial" w:hAnsi="Arial"/>
      <w:sz w:val="22"/>
      <w:szCs w:val="20"/>
    </w:rPr>
  </w:style>
  <w:style w:type="paragraph" w:styleId="Heading6">
    <w:name w:val="heading 6"/>
    <w:basedOn w:val="Normal"/>
    <w:link w:val="Heading6Char"/>
    <w:qFormat/>
    <w:rsid w:val="00861189"/>
    <w:pPr>
      <w:numPr>
        <w:ilvl w:val="5"/>
        <w:numId w:val="23"/>
      </w:numPr>
      <w:tabs>
        <w:tab w:val="left" w:pos="0"/>
        <w:tab w:val="left" w:pos="833"/>
      </w:tabs>
      <w:suppressAutoHyphens/>
      <w:autoSpaceDN w:val="0"/>
      <w:spacing w:after="120"/>
      <w:textAlignment w:val="baseline"/>
      <w:outlineLvl w:val="5"/>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nhideWhenUsed/>
    <w:rsid w:val="00A0275F"/>
    <w:pPr>
      <w:tabs>
        <w:tab w:val="center" w:pos="4513"/>
        <w:tab w:val="right" w:pos="9026"/>
      </w:tabs>
    </w:pPr>
  </w:style>
  <w:style w:type="character" w:customStyle="1" w:styleId="HeaderChar">
    <w:name w:val="Header Char"/>
    <w:basedOn w:val="DefaultParagraphFont"/>
    <w:link w:val="Header"/>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character" w:styleId="CommentReference">
    <w:name w:val="annotation reference"/>
    <w:semiHidden/>
    <w:rsid w:val="00131EF1"/>
    <w:rPr>
      <w:sz w:val="16"/>
      <w:szCs w:val="16"/>
    </w:rPr>
  </w:style>
  <w:style w:type="paragraph" w:styleId="CommentText">
    <w:name w:val="annotation text"/>
    <w:basedOn w:val="Normal"/>
    <w:link w:val="CommentTextChar"/>
    <w:semiHidden/>
    <w:rsid w:val="00131EF1"/>
    <w:rPr>
      <w:rFonts w:ascii="Arial" w:hAnsi="Arial"/>
      <w:sz w:val="20"/>
      <w:szCs w:val="20"/>
      <w:lang w:eastAsia="en-US"/>
    </w:rPr>
  </w:style>
  <w:style w:type="character" w:customStyle="1" w:styleId="CommentTextChar">
    <w:name w:val="Comment Text Char"/>
    <w:basedOn w:val="DefaultParagraphFont"/>
    <w:link w:val="CommentText"/>
    <w:semiHidden/>
    <w:rsid w:val="00131EF1"/>
    <w:rPr>
      <w:rFonts w:ascii="Arial" w:eastAsia="Times New Roman" w:hAnsi="Arial"/>
      <w:lang w:eastAsia="en-US"/>
    </w:rPr>
  </w:style>
  <w:style w:type="character" w:customStyle="1" w:styleId="Heading1Char">
    <w:name w:val="Heading 1 Char"/>
    <w:basedOn w:val="DefaultParagraphFont"/>
    <w:link w:val="Heading1"/>
    <w:rsid w:val="00861189"/>
    <w:rPr>
      <w:rFonts w:ascii="Arial" w:eastAsia="Times New Roman" w:hAnsi="Arial"/>
      <w:b/>
      <w:caps/>
      <w:sz w:val="22"/>
    </w:rPr>
  </w:style>
  <w:style w:type="character" w:customStyle="1" w:styleId="Heading3Char">
    <w:name w:val="Heading 3 Char"/>
    <w:basedOn w:val="DefaultParagraphFont"/>
    <w:link w:val="Heading3"/>
    <w:rsid w:val="00861189"/>
    <w:rPr>
      <w:rFonts w:ascii="Arial" w:eastAsia="Times New Roman" w:hAnsi="Arial"/>
      <w:sz w:val="22"/>
    </w:rPr>
  </w:style>
  <w:style w:type="character" w:customStyle="1" w:styleId="Heading5Char">
    <w:name w:val="Heading 5 Char"/>
    <w:basedOn w:val="DefaultParagraphFont"/>
    <w:link w:val="Heading5"/>
    <w:rsid w:val="00861189"/>
    <w:rPr>
      <w:rFonts w:ascii="Arial" w:eastAsia="Times New Roman" w:hAnsi="Arial"/>
      <w:sz w:val="22"/>
    </w:rPr>
  </w:style>
  <w:style w:type="character" w:customStyle="1" w:styleId="Heading6Char">
    <w:name w:val="Heading 6 Char"/>
    <w:basedOn w:val="DefaultParagraphFont"/>
    <w:link w:val="Heading6"/>
    <w:rsid w:val="00861189"/>
    <w:rPr>
      <w:rFonts w:ascii="Arial" w:eastAsia="Times New Roman" w:hAnsi="Arial"/>
      <w:sz w:val="22"/>
    </w:rPr>
  </w:style>
  <w:style w:type="numbering" w:customStyle="1" w:styleId="WWOutlineListStyle">
    <w:name w:val="WW_OutlineListStyle"/>
    <w:basedOn w:val="NoList"/>
    <w:rsid w:val="00861189"/>
    <w:pPr>
      <w:numPr>
        <w:numId w:val="23"/>
      </w:numPr>
    </w:pPr>
  </w:style>
  <w:style w:type="character" w:customStyle="1" w:styleId="Heading2Char">
    <w:name w:val="Heading 2 Char"/>
    <w:basedOn w:val="DefaultParagraphFont"/>
    <w:link w:val="Heading2"/>
    <w:uiPriority w:val="9"/>
    <w:semiHidden/>
    <w:rsid w:val="0086118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0532"/>
    <w:rPr>
      <w:rFonts w:ascii="Times New Roman" w:hAnsi="Times New Roman"/>
      <w:b/>
      <w:bCs/>
      <w:lang w:eastAsia="en-GB"/>
    </w:rPr>
  </w:style>
  <w:style w:type="character" w:customStyle="1" w:styleId="CommentSubjectChar">
    <w:name w:val="Comment Subject Char"/>
    <w:basedOn w:val="CommentTextChar"/>
    <w:link w:val="CommentSubject"/>
    <w:uiPriority w:val="99"/>
    <w:semiHidden/>
    <w:rsid w:val="00CB0532"/>
    <w:rPr>
      <w:rFonts w:ascii="Times New Roman" w:eastAsia="Times New Roman" w:hAnsi="Times New Roman"/>
      <w:b/>
      <w:bCs/>
      <w:lang w:eastAsia="en-US"/>
    </w:rPr>
  </w:style>
  <w:style w:type="character" w:styleId="Hyperlink">
    <w:name w:val="Hyperlink"/>
    <w:basedOn w:val="DefaultParagraphFont"/>
    <w:uiPriority w:val="99"/>
    <w:unhideWhenUsed/>
    <w:rsid w:val="009C13EA"/>
    <w:rPr>
      <w:color w:val="0000FF" w:themeColor="hyperlink"/>
      <w:u w:val="single"/>
    </w:rPr>
  </w:style>
  <w:style w:type="character" w:styleId="UnresolvedMention">
    <w:name w:val="Unresolved Mention"/>
    <w:basedOn w:val="DefaultParagraphFont"/>
    <w:uiPriority w:val="99"/>
    <w:semiHidden/>
    <w:unhideWhenUsed/>
    <w:rsid w:val="009C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2143fc-4b51-4608-a6dc-450441e4c6ec">
      <UserInfo>
        <DisplayName>Ricketts, Henry Col (8ENGRX-DComd)</DisplayName>
        <AccountId>876</AccountId>
        <AccountType/>
      </UserInfo>
      <UserInfo>
        <DisplayName>Robinson, William Maj (8ENGRX-G5-SO2-DecSp)</DisplayName>
        <AccountId>877</AccountId>
        <AccountType/>
      </UserInfo>
      <UserInfo>
        <DisplayName>Moloney, James Maj (8ENGRX-SpecialProjects)</DisplayName>
        <AccountId>412</AccountId>
        <AccountType/>
      </UserInfo>
      <UserInfo>
        <DisplayName>Regan, James Maj (62WKSRE-519STRE-OC)</DisplayName>
        <AccountId>878</AccountId>
        <AccountType/>
      </UserInfo>
      <UserInfo>
        <DisplayName>Pearce, Richard Maj (Navy Dev-LS FCF Cdo SystemsSO2)</DisplayName>
        <AccountId>28</AccountId>
        <AccountType/>
      </UserInfo>
      <UserInfo>
        <DisplayName>Marriott, Judit C1 (Army StratCen-Comrcl-Cap-Sp)</DisplayName>
        <AccountId>773</AccountId>
        <AccountType/>
      </UserInfo>
      <UserInfo>
        <DisplayName>Yiend, Freddie Maj (Army Futures-FFD-Innovation-SO2)</DisplayName>
        <AccountId>752</AccountId>
        <AccountType/>
      </UserInfo>
      <UserInfo>
        <DisplayName>Farr, Debbie C1 (Army Futures-Innov-FFD-Coh-SO1)</DisplayName>
        <AccountId>965</AccountId>
        <AccountType/>
      </UserInfo>
      <UserInfo>
        <DisplayName>Norfield, Jonathon Maj (170ENGR-HQ-SO2CNI)</DisplayName>
        <AccountId>391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6D4947C1E6D469DF631488A99EBC3" ma:contentTypeVersion="6" ma:contentTypeDescription="Create a new document." ma:contentTypeScope="" ma:versionID="adbf5bab0f2a17ba630ac6c62c50bab0">
  <xsd:schema xmlns:xsd="http://www.w3.org/2001/XMLSchema" xmlns:xs="http://www.w3.org/2001/XMLSchema" xmlns:p="http://schemas.microsoft.com/office/2006/metadata/properties" xmlns:ns2="33c34c54-38c3-47b3-af11-2e3043396603" xmlns:ns3="b62143fc-4b51-4608-a6dc-450441e4c6ec" targetNamespace="http://schemas.microsoft.com/office/2006/metadata/properties" ma:root="true" ma:fieldsID="49062809b2338b683512b6b24982a9dd" ns2:_="" ns3:_="">
    <xsd:import namespace="33c34c54-38c3-47b3-af11-2e3043396603"/>
    <xsd:import namespace="b62143fc-4b51-4608-a6dc-450441e4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4c54-38c3-47b3-af11-2e304339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43fc-4b51-4608-a6dc-450441e4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69A69-D3C0-4A19-8935-BAF3B3F223EF}">
  <ds:schemaRefs>
    <ds:schemaRef ds:uri="http://schemas.openxmlformats.org/officeDocument/2006/bibliography"/>
  </ds:schemaRefs>
</ds:datastoreItem>
</file>

<file path=customXml/itemProps2.xml><?xml version="1.0" encoding="utf-8"?>
<ds:datastoreItem xmlns:ds="http://schemas.openxmlformats.org/officeDocument/2006/customXml" ds:itemID="{3C62EB7D-A04E-4A90-9A58-4E83F5B82A00}">
  <ds:schemaRefs>
    <ds:schemaRef ds:uri="http://schemas.microsoft.com/sharepoint/v3/contenttype/forms"/>
  </ds:schemaRefs>
</ds:datastoreItem>
</file>

<file path=customXml/itemProps3.xml><?xml version="1.0" encoding="utf-8"?>
<ds:datastoreItem xmlns:ds="http://schemas.openxmlformats.org/officeDocument/2006/customXml" ds:itemID="{2FEF0B38-DAEC-46F5-8433-6C35EEEF8155}">
  <ds:schemaRefs>
    <ds:schemaRef ds:uri="http://schemas.microsoft.com/office/2006/metadata/properties"/>
    <ds:schemaRef ds:uri="http://schemas.microsoft.com/office/infopath/2007/PartnerControls"/>
    <ds:schemaRef ds:uri="b62143fc-4b51-4608-a6dc-450441e4c6ec"/>
  </ds:schemaRefs>
</ds:datastoreItem>
</file>

<file path=customXml/itemProps4.xml><?xml version="1.0" encoding="utf-8"?>
<ds:datastoreItem xmlns:ds="http://schemas.openxmlformats.org/officeDocument/2006/customXml" ds:itemID="{12A9D85D-B78D-415D-A72C-A223F84C2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34c54-38c3-47b3-af11-2e3043396603"/>
    <ds:schemaRef ds:uri="b62143fc-4b51-4608-a6dc-450441e4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Hollingsbee, Sue Contractor (Def Innovation-Comrcl Spt 3)</cp:lastModifiedBy>
  <cp:revision>2</cp:revision>
  <cp:lastPrinted>2012-10-24T16:25:00Z</cp:lastPrinted>
  <dcterms:created xsi:type="dcterms:W3CDTF">2023-03-30T10:34:00Z</dcterms:created>
  <dcterms:modified xsi:type="dcterms:W3CDTF">2023-03-30T10:34:00Z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0x010100FF86D4947C1E6D469DF631488A99EBC3</vt:lpwstr>
  </property>
  <property fmtid="{D5CDD505-2E9C-101B-9397-08002B2CF9AE}" pid="3" name="MSIP_Label_d8a60473-494b-4586-a1bb-b0e663054676_Enabled">
    <vt:lpwstr>true</vt:lpwstr>
  </property>
  <property fmtid="{D5CDD505-2E9C-101B-9397-08002B2CF9AE}" pid="4" name="MSIP_Label_d8a60473-494b-4586-a1bb-b0e663054676_SetDate">
    <vt:lpwstr>2022-06-29T14:56:27Z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3773928f-618e-4a06-9ff1-4e3ae14162a2</vt:lpwstr>
  </property>
  <property fmtid="{D5CDD505-2E9C-101B-9397-08002B2CF9AE}" pid="9" name="MSIP_Label_d8a60473-494b-4586-a1bb-b0e663054676_ContentBits">
    <vt:lpwstr>0</vt:lpwstr>
  </property>
</Properties>
</file>