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B6DA" w14:textId="0B8A3BE6" w:rsidR="00504882" w:rsidRPr="00505416" w:rsidRDefault="00702D10">
      <w:pPr>
        <w:rPr>
          <w:rFonts w:cstheme="minorHAnsi"/>
          <w:b/>
          <w:bCs/>
          <w:sz w:val="20"/>
          <w:szCs w:val="20"/>
          <w:u w:val="single"/>
        </w:rPr>
      </w:pPr>
      <w:r w:rsidRPr="00505416">
        <w:rPr>
          <w:rFonts w:cstheme="minorHAnsi"/>
          <w:b/>
          <w:bCs/>
          <w:sz w:val="20"/>
          <w:szCs w:val="20"/>
          <w:u w:val="single"/>
        </w:rPr>
        <w:t xml:space="preserve">Specification </w:t>
      </w:r>
      <w:r w:rsidR="006A6474" w:rsidRPr="00505416">
        <w:rPr>
          <w:rFonts w:cstheme="minorHAnsi"/>
          <w:b/>
          <w:bCs/>
          <w:sz w:val="20"/>
          <w:szCs w:val="20"/>
          <w:u w:val="single"/>
        </w:rPr>
        <w:t>for Health &amp; Safety System</w:t>
      </w:r>
    </w:p>
    <w:p w14:paraId="7D54EABE" w14:textId="2F536DE3" w:rsidR="00504882" w:rsidRPr="00505416" w:rsidRDefault="00504882">
      <w:pPr>
        <w:rPr>
          <w:rFonts w:cstheme="minorHAnsi"/>
          <w:sz w:val="20"/>
          <w:szCs w:val="20"/>
        </w:rPr>
      </w:pPr>
    </w:p>
    <w:p w14:paraId="2EAB58BC" w14:textId="519B5280" w:rsidR="00481693" w:rsidRPr="00505416" w:rsidRDefault="00481693">
      <w:pPr>
        <w:rPr>
          <w:rFonts w:cstheme="minorHAnsi"/>
          <w:b/>
          <w:bCs/>
          <w:sz w:val="20"/>
          <w:szCs w:val="20"/>
          <w:u w:val="single"/>
        </w:rPr>
      </w:pPr>
      <w:r w:rsidRPr="00505416">
        <w:rPr>
          <w:rFonts w:cstheme="minorHAnsi"/>
          <w:b/>
          <w:bCs/>
          <w:sz w:val="20"/>
          <w:szCs w:val="20"/>
          <w:u w:val="single"/>
        </w:rPr>
        <w:t xml:space="preserve">Background &amp; Context </w:t>
      </w:r>
    </w:p>
    <w:p w14:paraId="0A8536F1" w14:textId="7E4576A5" w:rsidR="00780E90" w:rsidRPr="00505416" w:rsidRDefault="00780E90" w:rsidP="005030E5">
      <w:pPr>
        <w:rPr>
          <w:rFonts w:cstheme="minorHAnsi"/>
          <w:sz w:val="20"/>
          <w:szCs w:val="20"/>
        </w:rPr>
      </w:pPr>
      <w:r w:rsidRPr="00505416">
        <w:rPr>
          <w:rFonts w:cstheme="minorHAnsi"/>
          <w:sz w:val="20"/>
          <w:szCs w:val="20"/>
        </w:rPr>
        <w:t xml:space="preserve">The company are currently using </w:t>
      </w:r>
      <w:r w:rsidR="005030E5" w:rsidRPr="00505416">
        <w:rPr>
          <w:rFonts w:cstheme="minorHAnsi"/>
          <w:sz w:val="20"/>
          <w:szCs w:val="20"/>
        </w:rPr>
        <w:t>a combination of quality systems, local and shared drives, and SharePoint pages to store documentation and manage compliance with Health &amp; Safety.</w:t>
      </w:r>
    </w:p>
    <w:p w14:paraId="1105B917" w14:textId="77777777" w:rsidR="00546E5F" w:rsidRPr="00505416" w:rsidRDefault="00546E5F" w:rsidP="005030E5">
      <w:pPr>
        <w:rPr>
          <w:rFonts w:cstheme="minorHAnsi"/>
          <w:sz w:val="20"/>
          <w:szCs w:val="20"/>
        </w:rPr>
      </w:pPr>
    </w:p>
    <w:p w14:paraId="49E59512" w14:textId="38F7AF1D" w:rsidR="005030E5" w:rsidRPr="00505416" w:rsidRDefault="005030E5" w:rsidP="005030E5">
      <w:pPr>
        <w:rPr>
          <w:rFonts w:cstheme="minorHAnsi"/>
          <w:sz w:val="20"/>
          <w:szCs w:val="20"/>
        </w:rPr>
      </w:pPr>
      <w:r w:rsidRPr="00505416">
        <w:rPr>
          <w:rFonts w:cstheme="minorHAnsi"/>
          <w:sz w:val="20"/>
          <w:szCs w:val="20"/>
        </w:rPr>
        <w:t xml:space="preserve">The objectives are: </w:t>
      </w:r>
    </w:p>
    <w:p w14:paraId="6089C77D" w14:textId="77777777" w:rsidR="005030E5" w:rsidRPr="00505416" w:rsidRDefault="00481693" w:rsidP="005030E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To create a single location for health and safety related documentation, reporting, risk assessments and chemical management</w:t>
      </w:r>
    </w:p>
    <w:p w14:paraId="4DBC60D1" w14:textId="21FC1942" w:rsidR="005030E5" w:rsidRPr="00505416" w:rsidRDefault="00481693" w:rsidP="005030E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To enable all four sites to utilise the same system and have overarching policies </w:t>
      </w:r>
      <w:r w:rsidR="00AB001F" w:rsidRPr="00505416">
        <w:rPr>
          <w:rFonts w:asciiTheme="minorHAnsi" w:hAnsiTheme="minorHAnsi" w:cstheme="minorHAnsi"/>
          <w:sz w:val="20"/>
          <w:szCs w:val="20"/>
        </w:rPr>
        <w:t>and collaborative working on</w:t>
      </w:r>
      <w:r w:rsidRPr="00505416">
        <w:rPr>
          <w:rFonts w:asciiTheme="minorHAnsi" w:hAnsiTheme="minorHAnsi" w:cstheme="minorHAnsi"/>
          <w:sz w:val="20"/>
          <w:szCs w:val="20"/>
        </w:rPr>
        <w:t xml:space="preserve"> policies and risk assessments etc</w:t>
      </w:r>
      <w:r w:rsidR="00572D61">
        <w:rPr>
          <w:rFonts w:asciiTheme="minorHAnsi" w:hAnsiTheme="minorHAnsi" w:cstheme="minorHAnsi"/>
          <w:sz w:val="20"/>
          <w:szCs w:val="20"/>
        </w:rPr>
        <w:t>.</w:t>
      </w:r>
      <w:r w:rsidR="00887B9B" w:rsidRPr="00505416">
        <w:rPr>
          <w:rFonts w:asciiTheme="minorHAnsi" w:hAnsiTheme="minorHAnsi" w:cstheme="minorHAnsi"/>
          <w:sz w:val="20"/>
          <w:szCs w:val="20"/>
        </w:rPr>
        <w:t xml:space="preserve"> covering the same/similar subjects/projects</w:t>
      </w:r>
    </w:p>
    <w:p w14:paraId="50E7C741" w14:textId="1680682F" w:rsidR="005030E5" w:rsidRPr="00505416" w:rsidRDefault="00481693" w:rsidP="005030E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To enable consistent and clear reporting to </w:t>
      </w:r>
      <w:r w:rsidR="00887B9B" w:rsidRPr="00505416">
        <w:rPr>
          <w:rFonts w:asciiTheme="minorHAnsi" w:hAnsiTheme="minorHAnsi" w:cstheme="minorHAnsi"/>
          <w:sz w:val="20"/>
          <w:szCs w:val="20"/>
        </w:rPr>
        <w:t>executive and senior management teams</w:t>
      </w:r>
      <w:r w:rsidRPr="00505416">
        <w:rPr>
          <w:rFonts w:asciiTheme="minorHAnsi" w:hAnsiTheme="minorHAnsi" w:cstheme="minorHAnsi"/>
          <w:sz w:val="20"/>
          <w:szCs w:val="20"/>
        </w:rPr>
        <w:t xml:space="preserve"> at a site and company level removing the manual element of collating the information</w:t>
      </w:r>
    </w:p>
    <w:p w14:paraId="6D6A0D68" w14:textId="77777777" w:rsidR="002C7C36" w:rsidRPr="00505416" w:rsidRDefault="002C7C36" w:rsidP="002C7C3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Integrate the system within the company’s current Identity Provider (IdP), Okta, for user identity authentication and to provide single sign on capability. </w:t>
      </w:r>
    </w:p>
    <w:p w14:paraId="0A86E880" w14:textId="77777777" w:rsidR="005030E5" w:rsidRPr="00505416" w:rsidRDefault="00481693" w:rsidP="005030E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Start the company on the continuous improvement journey to achieve ISO 45001 accreditation </w:t>
      </w:r>
    </w:p>
    <w:p w14:paraId="02EF1249" w14:textId="3015C0AE" w:rsidR="005030E5" w:rsidRPr="00505416" w:rsidRDefault="00481693" w:rsidP="005030E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To enable compliant </w:t>
      </w:r>
      <w:r w:rsidR="00B75B6D" w:rsidRPr="00505416">
        <w:rPr>
          <w:rFonts w:asciiTheme="minorHAnsi" w:hAnsiTheme="minorHAnsi" w:cstheme="minorHAnsi"/>
          <w:sz w:val="20"/>
          <w:szCs w:val="20"/>
        </w:rPr>
        <w:t xml:space="preserve">and comprehensive </w:t>
      </w:r>
      <w:r w:rsidRPr="00505416">
        <w:rPr>
          <w:rFonts w:asciiTheme="minorHAnsi" w:hAnsiTheme="minorHAnsi" w:cstheme="minorHAnsi"/>
          <w:sz w:val="20"/>
          <w:szCs w:val="20"/>
        </w:rPr>
        <w:t>management of chemicals including up to date safety data sheets</w:t>
      </w:r>
      <w:r w:rsidR="00B75B6D" w:rsidRPr="00505416">
        <w:rPr>
          <w:rFonts w:asciiTheme="minorHAnsi" w:hAnsiTheme="minorHAnsi" w:cstheme="minorHAnsi"/>
          <w:sz w:val="20"/>
          <w:szCs w:val="20"/>
        </w:rPr>
        <w:t xml:space="preserve"> reducing the time spent reviewing and sourcing revised documents</w:t>
      </w:r>
    </w:p>
    <w:p w14:paraId="4D8D92AD" w14:textId="77777777" w:rsidR="00AA27F1" w:rsidRPr="00505416" w:rsidRDefault="00AA27F1" w:rsidP="00AA27F1">
      <w:pPr>
        <w:rPr>
          <w:rFonts w:cstheme="minorHAnsi"/>
          <w:sz w:val="20"/>
          <w:szCs w:val="20"/>
        </w:rPr>
      </w:pPr>
    </w:p>
    <w:p w14:paraId="08F0AC39" w14:textId="77777777" w:rsidR="00AA27F1" w:rsidRPr="00505416" w:rsidRDefault="00AA27F1" w:rsidP="00AA27F1">
      <w:pPr>
        <w:rPr>
          <w:rFonts w:cstheme="minorHAnsi"/>
          <w:b/>
          <w:bCs/>
          <w:sz w:val="20"/>
          <w:szCs w:val="20"/>
          <w:u w:val="single"/>
        </w:rPr>
      </w:pPr>
      <w:r w:rsidRPr="00505416">
        <w:rPr>
          <w:rFonts w:cstheme="minorHAnsi"/>
          <w:b/>
          <w:bCs/>
          <w:sz w:val="20"/>
          <w:szCs w:val="20"/>
          <w:u w:val="single"/>
        </w:rPr>
        <w:t>Statement of Requirements</w:t>
      </w:r>
    </w:p>
    <w:p w14:paraId="140BB53E" w14:textId="29BF5E15" w:rsidR="00AA27F1" w:rsidRPr="00505416" w:rsidRDefault="00AA27F1" w:rsidP="00AA27F1">
      <w:pPr>
        <w:rPr>
          <w:rFonts w:cstheme="minorHAnsi"/>
          <w:sz w:val="20"/>
          <w:szCs w:val="20"/>
        </w:rPr>
      </w:pPr>
      <w:r w:rsidRPr="00505416">
        <w:rPr>
          <w:rFonts w:cstheme="minorHAnsi"/>
          <w:sz w:val="20"/>
          <w:szCs w:val="20"/>
        </w:rPr>
        <w:t>Services to be included:</w:t>
      </w:r>
    </w:p>
    <w:p w14:paraId="2D8924CC" w14:textId="48DBE611" w:rsidR="00277E01" w:rsidRPr="00505416" w:rsidRDefault="00231082" w:rsidP="00277E0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Initial </w:t>
      </w:r>
      <w:r w:rsidR="00D273D4" w:rsidRPr="00505416">
        <w:rPr>
          <w:rFonts w:asciiTheme="minorHAnsi" w:hAnsiTheme="minorHAnsi" w:cstheme="minorHAnsi"/>
          <w:sz w:val="20"/>
          <w:szCs w:val="20"/>
        </w:rPr>
        <w:t xml:space="preserve">coverage for </w:t>
      </w:r>
      <w:r w:rsidR="0003033D" w:rsidRPr="00505416">
        <w:rPr>
          <w:rFonts w:asciiTheme="minorHAnsi" w:hAnsiTheme="minorHAnsi" w:cstheme="minorHAnsi"/>
          <w:sz w:val="20"/>
          <w:szCs w:val="20"/>
        </w:rPr>
        <w:t xml:space="preserve">up to </w:t>
      </w:r>
      <w:r w:rsidR="00277E01" w:rsidRPr="00505416">
        <w:rPr>
          <w:rFonts w:asciiTheme="minorHAnsi" w:hAnsiTheme="minorHAnsi" w:cstheme="minorHAnsi"/>
          <w:sz w:val="20"/>
          <w:szCs w:val="20"/>
        </w:rPr>
        <w:t>500 staff (person licences) and</w:t>
      </w:r>
      <w:r w:rsidR="0003033D" w:rsidRPr="00505416">
        <w:rPr>
          <w:rFonts w:asciiTheme="minorHAnsi" w:hAnsiTheme="minorHAnsi" w:cstheme="minorHAnsi"/>
          <w:sz w:val="20"/>
          <w:szCs w:val="20"/>
        </w:rPr>
        <w:t xml:space="preserve"> up to</w:t>
      </w:r>
      <w:r w:rsidR="00277E01" w:rsidRPr="00505416">
        <w:rPr>
          <w:rFonts w:asciiTheme="minorHAnsi" w:hAnsiTheme="minorHAnsi" w:cstheme="minorHAnsi"/>
          <w:sz w:val="20"/>
          <w:szCs w:val="20"/>
        </w:rPr>
        <w:t xml:space="preserve"> 400 chemicals/safety data sheets</w:t>
      </w:r>
    </w:p>
    <w:p w14:paraId="2034B749" w14:textId="77777777" w:rsidR="00AA27F1" w:rsidRPr="00505416" w:rsidRDefault="00AA27F1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Observation Reporting (Mandatory)</w:t>
      </w:r>
    </w:p>
    <w:p w14:paraId="216821FF" w14:textId="77777777" w:rsidR="00AA27F1" w:rsidRPr="00505416" w:rsidRDefault="00AA27F1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Incident/Event Investigations (Mandatory)</w:t>
      </w:r>
    </w:p>
    <w:p w14:paraId="32ECE923" w14:textId="77777777" w:rsidR="00AA27F1" w:rsidRPr="00505416" w:rsidRDefault="00AA27F1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Auditing &amp; Inspections (Mandatory)</w:t>
      </w:r>
    </w:p>
    <w:p w14:paraId="3AADF3AA" w14:textId="32E108C1" w:rsidR="00AA27F1" w:rsidRPr="00505416" w:rsidRDefault="00AA27F1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H&amp;S Document Management including Risk Assessments, SOPs, Policies &amp; Point of Work Risk Assessments. (Mandatory) </w:t>
      </w:r>
    </w:p>
    <w:p w14:paraId="7E19900D" w14:textId="1A7867B0" w:rsidR="00103EB7" w:rsidRPr="00505416" w:rsidRDefault="00103EB7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Ability to accurately describe locations in risk assessments </w:t>
      </w:r>
      <w:r w:rsidR="00817D11" w:rsidRPr="00505416">
        <w:rPr>
          <w:rFonts w:asciiTheme="minorHAnsi" w:hAnsiTheme="minorHAnsi" w:cstheme="minorHAnsi"/>
          <w:sz w:val="20"/>
          <w:szCs w:val="20"/>
        </w:rPr>
        <w:t xml:space="preserve">including by admin set locations. These are then to be searchable or </w:t>
      </w:r>
      <w:r w:rsidR="00E9352A" w:rsidRPr="00505416">
        <w:rPr>
          <w:rFonts w:asciiTheme="minorHAnsi" w:hAnsiTheme="minorHAnsi" w:cstheme="minorHAnsi"/>
          <w:sz w:val="20"/>
          <w:szCs w:val="20"/>
        </w:rPr>
        <w:t>located by drop down menus to narrow down the relevant documentation attached to a location. (</w:t>
      </w:r>
      <w:r w:rsidR="00B528E9" w:rsidRPr="00505416">
        <w:rPr>
          <w:rFonts w:asciiTheme="minorHAnsi" w:hAnsiTheme="minorHAnsi" w:cstheme="minorHAnsi"/>
          <w:sz w:val="20"/>
          <w:szCs w:val="20"/>
        </w:rPr>
        <w:t>Strong Wish</w:t>
      </w:r>
      <w:r w:rsidR="00E9352A" w:rsidRPr="00505416">
        <w:rPr>
          <w:rFonts w:asciiTheme="minorHAnsi" w:hAnsiTheme="minorHAnsi" w:cstheme="minorHAnsi"/>
          <w:sz w:val="20"/>
          <w:szCs w:val="20"/>
        </w:rPr>
        <w:t>)</w:t>
      </w:r>
    </w:p>
    <w:p w14:paraId="45B8B1B7" w14:textId="2280EE5E" w:rsidR="00AA27F1" w:rsidRPr="00505416" w:rsidRDefault="00AA27F1" w:rsidP="003030A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Adaptable Templates </w:t>
      </w:r>
      <w:r w:rsidR="003030A0" w:rsidRPr="00505416">
        <w:rPr>
          <w:rFonts w:asciiTheme="minorHAnsi" w:hAnsiTheme="minorHAnsi" w:cstheme="minorHAnsi"/>
          <w:sz w:val="20"/>
          <w:szCs w:val="20"/>
        </w:rPr>
        <w:t xml:space="preserve">(Mandatory) </w:t>
      </w:r>
      <w:r w:rsidRPr="00505416">
        <w:rPr>
          <w:rFonts w:asciiTheme="minorHAnsi" w:hAnsiTheme="minorHAnsi" w:cstheme="minorHAnsi"/>
          <w:sz w:val="20"/>
          <w:szCs w:val="20"/>
        </w:rPr>
        <w:t>and Industry Best Practice</w:t>
      </w:r>
      <w:r w:rsidR="003030A0" w:rsidRPr="00505416">
        <w:rPr>
          <w:rFonts w:asciiTheme="minorHAnsi" w:hAnsiTheme="minorHAnsi" w:cstheme="minorHAnsi"/>
          <w:sz w:val="20"/>
          <w:szCs w:val="20"/>
        </w:rPr>
        <w:t xml:space="preserve"> (Strong Wish)</w:t>
      </w:r>
      <w:r w:rsidRPr="00505416">
        <w:rPr>
          <w:rFonts w:asciiTheme="minorHAnsi" w:hAnsiTheme="minorHAnsi" w:cstheme="minorHAnsi"/>
          <w:sz w:val="20"/>
          <w:szCs w:val="20"/>
        </w:rPr>
        <w:t xml:space="preserve"> Templates available for all documents including Audits &amp; Inspections / Risk Assessments </w:t>
      </w:r>
    </w:p>
    <w:p w14:paraId="598696B1" w14:textId="35080D3A" w:rsidR="00AA27F1" w:rsidRPr="00505416" w:rsidRDefault="00AA27F1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Chemical Management (Mandatory) including sourcing SDS revisions</w:t>
      </w:r>
      <w:r w:rsidR="00A66911" w:rsidRPr="00505416">
        <w:rPr>
          <w:rFonts w:asciiTheme="minorHAnsi" w:hAnsiTheme="minorHAnsi" w:cstheme="minorHAnsi"/>
          <w:sz w:val="20"/>
          <w:szCs w:val="20"/>
        </w:rPr>
        <w:t xml:space="preserve"> with alerts/notifications </w:t>
      </w:r>
      <w:r w:rsidR="00C17F67" w:rsidRPr="00505416">
        <w:rPr>
          <w:rFonts w:asciiTheme="minorHAnsi" w:hAnsiTheme="minorHAnsi" w:cstheme="minorHAnsi"/>
          <w:sz w:val="20"/>
          <w:szCs w:val="20"/>
        </w:rPr>
        <w:t xml:space="preserve">where </w:t>
      </w:r>
      <w:r w:rsidR="0073601B" w:rsidRPr="00505416">
        <w:rPr>
          <w:rFonts w:asciiTheme="minorHAnsi" w:hAnsiTheme="minorHAnsi" w:cstheme="minorHAnsi"/>
          <w:sz w:val="20"/>
          <w:szCs w:val="20"/>
        </w:rPr>
        <w:t>significant changes are identified</w:t>
      </w:r>
      <w:r w:rsidRPr="00505416">
        <w:rPr>
          <w:rFonts w:asciiTheme="minorHAnsi" w:hAnsiTheme="minorHAnsi" w:cstheme="minorHAnsi"/>
          <w:sz w:val="20"/>
          <w:szCs w:val="20"/>
        </w:rPr>
        <w:t xml:space="preserve"> (Strong Wish)</w:t>
      </w:r>
    </w:p>
    <w:p w14:paraId="1B4FDCA5" w14:textId="6D4430DA" w:rsidR="00AA27F1" w:rsidRPr="00505416" w:rsidRDefault="00AA27F1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Action allocating and tracking feature using </w:t>
      </w:r>
      <w:r w:rsidR="003030A0" w:rsidRPr="00505416">
        <w:rPr>
          <w:rFonts w:asciiTheme="minorHAnsi" w:hAnsiTheme="minorHAnsi" w:cstheme="minorHAnsi"/>
          <w:sz w:val="20"/>
          <w:szCs w:val="20"/>
        </w:rPr>
        <w:t>M</w:t>
      </w:r>
      <w:r w:rsidRPr="00505416">
        <w:rPr>
          <w:rFonts w:asciiTheme="minorHAnsi" w:hAnsiTheme="minorHAnsi" w:cstheme="minorHAnsi"/>
          <w:sz w:val="20"/>
          <w:szCs w:val="20"/>
        </w:rPr>
        <w:t xml:space="preserve">icrosoft </w:t>
      </w:r>
      <w:r w:rsidR="003030A0" w:rsidRPr="00505416">
        <w:rPr>
          <w:rFonts w:asciiTheme="minorHAnsi" w:hAnsiTheme="minorHAnsi" w:cstheme="minorHAnsi"/>
          <w:sz w:val="20"/>
          <w:szCs w:val="20"/>
        </w:rPr>
        <w:t>O</w:t>
      </w:r>
      <w:r w:rsidRPr="00505416">
        <w:rPr>
          <w:rFonts w:asciiTheme="minorHAnsi" w:hAnsiTheme="minorHAnsi" w:cstheme="minorHAnsi"/>
          <w:sz w:val="20"/>
          <w:szCs w:val="20"/>
        </w:rPr>
        <w:t xml:space="preserve">utlook to notify </w:t>
      </w:r>
      <w:r w:rsidR="003030A0" w:rsidRPr="00505416">
        <w:rPr>
          <w:rFonts w:asciiTheme="minorHAnsi" w:hAnsiTheme="minorHAnsi" w:cstheme="minorHAnsi"/>
          <w:sz w:val="20"/>
          <w:szCs w:val="20"/>
        </w:rPr>
        <w:t xml:space="preserve">users </w:t>
      </w:r>
      <w:r w:rsidRPr="00505416">
        <w:rPr>
          <w:rFonts w:asciiTheme="minorHAnsi" w:hAnsiTheme="minorHAnsi" w:cstheme="minorHAnsi"/>
          <w:sz w:val="20"/>
          <w:szCs w:val="20"/>
        </w:rPr>
        <w:t>of new actions and overdue/reminders (Mandatory)</w:t>
      </w:r>
    </w:p>
    <w:p w14:paraId="61D05F56" w14:textId="75F520D8" w:rsidR="00AA27F1" w:rsidRPr="00505416" w:rsidRDefault="00AA27F1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Live statistic reporting </w:t>
      </w:r>
      <w:r w:rsidR="00A5421B" w:rsidRPr="00505416">
        <w:rPr>
          <w:rFonts w:asciiTheme="minorHAnsi" w:hAnsiTheme="minorHAnsi" w:cstheme="minorHAnsi"/>
          <w:sz w:val="20"/>
          <w:szCs w:val="20"/>
        </w:rPr>
        <w:t>which can</w:t>
      </w:r>
      <w:r w:rsidRPr="00505416">
        <w:rPr>
          <w:rFonts w:asciiTheme="minorHAnsi" w:hAnsiTheme="minorHAnsi" w:cstheme="minorHAnsi"/>
          <w:sz w:val="20"/>
          <w:szCs w:val="20"/>
        </w:rPr>
        <w:t xml:space="preserve"> be filtered by site/departments etc. (Mandatory)</w:t>
      </w:r>
    </w:p>
    <w:p w14:paraId="11E64554" w14:textId="77777777" w:rsidR="00AA27F1" w:rsidRPr="00505416" w:rsidRDefault="00AA27F1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Health &amp; Safety accredited Training (Wish)</w:t>
      </w:r>
    </w:p>
    <w:p w14:paraId="49FE6E3F" w14:textId="77777777" w:rsidR="00AA27F1" w:rsidRPr="00505416" w:rsidRDefault="00AA27F1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Digital functionality – useable on mobile devices, via QR codes etc, (Mandatory)</w:t>
      </w:r>
    </w:p>
    <w:p w14:paraId="40D852B5" w14:textId="77777777" w:rsidR="00AA27F1" w:rsidRPr="00505416" w:rsidRDefault="00AA27F1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Temporary Access to visitors/contractors/emergency services as required (Mandatory)</w:t>
      </w:r>
    </w:p>
    <w:p w14:paraId="3631F6AC" w14:textId="7B2B8521" w:rsidR="00AA27F1" w:rsidRPr="00654C26" w:rsidRDefault="00AA27F1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User access to be</w:t>
      </w:r>
      <w:r w:rsidR="001B20D8" w:rsidRPr="00505416">
        <w:rPr>
          <w:rFonts w:asciiTheme="minorHAnsi" w:hAnsiTheme="minorHAnsi" w:cstheme="minorHAnsi"/>
          <w:sz w:val="20"/>
          <w:szCs w:val="20"/>
        </w:rPr>
        <w:t xml:space="preserve"> customisable with</w:t>
      </w:r>
      <w:r w:rsidRPr="00505416">
        <w:rPr>
          <w:rFonts w:asciiTheme="minorHAnsi" w:hAnsiTheme="minorHAnsi" w:cstheme="minorHAnsi"/>
          <w:sz w:val="20"/>
          <w:szCs w:val="20"/>
        </w:rPr>
        <w:t xml:space="preserve"> permissions</w:t>
      </w:r>
      <w:r w:rsidR="00F74974" w:rsidRPr="00505416">
        <w:rPr>
          <w:rFonts w:asciiTheme="minorHAnsi" w:hAnsiTheme="minorHAnsi" w:cstheme="minorHAnsi"/>
          <w:sz w:val="20"/>
          <w:szCs w:val="20"/>
        </w:rPr>
        <w:t xml:space="preserve"> set by administrators </w:t>
      </w:r>
      <w:r w:rsidRPr="00505416">
        <w:rPr>
          <w:rFonts w:asciiTheme="minorHAnsi" w:hAnsiTheme="minorHAnsi" w:cstheme="minorHAnsi"/>
          <w:sz w:val="20"/>
          <w:szCs w:val="20"/>
        </w:rPr>
        <w:t>and</w:t>
      </w:r>
      <w:r w:rsidR="00F74974" w:rsidRPr="00505416">
        <w:rPr>
          <w:rFonts w:asciiTheme="minorHAnsi" w:hAnsiTheme="minorHAnsi" w:cstheme="minorHAnsi"/>
          <w:sz w:val="20"/>
          <w:szCs w:val="20"/>
        </w:rPr>
        <w:t xml:space="preserve"> the users having the</w:t>
      </w:r>
      <w:r w:rsidRPr="00505416">
        <w:rPr>
          <w:rFonts w:asciiTheme="minorHAnsi" w:hAnsiTheme="minorHAnsi" w:cstheme="minorHAnsi"/>
          <w:sz w:val="20"/>
          <w:szCs w:val="20"/>
        </w:rPr>
        <w:t xml:space="preserve"> ability to customise their </w:t>
      </w:r>
      <w:r w:rsidR="00FC6FE9" w:rsidRPr="00505416">
        <w:rPr>
          <w:rFonts w:asciiTheme="minorHAnsi" w:hAnsiTheme="minorHAnsi" w:cstheme="minorHAnsi"/>
          <w:sz w:val="20"/>
          <w:szCs w:val="20"/>
        </w:rPr>
        <w:t>home screen</w:t>
      </w:r>
      <w:r w:rsidRPr="00505416">
        <w:rPr>
          <w:rFonts w:asciiTheme="minorHAnsi" w:hAnsiTheme="minorHAnsi" w:cstheme="minorHAnsi"/>
          <w:sz w:val="20"/>
          <w:szCs w:val="20"/>
        </w:rPr>
        <w:t xml:space="preserve">/dashboard to be fit for their role. </w:t>
      </w:r>
      <w:r w:rsidR="000B76C3" w:rsidRPr="00505416">
        <w:rPr>
          <w:rFonts w:asciiTheme="minorHAnsi" w:hAnsiTheme="minorHAnsi" w:cstheme="minorHAnsi"/>
          <w:sz w:val="20"/>
          <w:szCs w:val="20"/>
        </w:rPr>
        <w:t>(Mandatory)</w:t>
      </w:r>
      <w:r w:rsidR="000B76C3" w:rsidRPr="00505416" w:rsidDel="000B76C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16E262C" w14:textId="273394CB" w:rsidR="00B22F22" w:rsidRPr="00654C26" w:rsidRDefault="00B22F22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lastRenderedPageBreak/>
        <w:t xml:space="preserve">Ability to access documents from site to site </w:t>
      </w:r>
      <w:r w:rsidR="00216A5E" w:rsidRPr="00654C26">
        <w:rPr>
          <w:rFonts w:asciiTheme="minorHAnsi" w:hAnsiTheme="minorHAnsi" w:cstheme="minorHAnsi"/>
          <w:sz w:val="20"/>
          <w:szCs w:val="20"/>
        </w:rPr>
        <w:t xml:space="preserve">where </w:t>
      </w:r>
      <w:r w:rsidR="00F62C57" w:rsidRPr="00654C26">
        <w:rPr>
          <w:rFonts w:asciiTheme="minorHAnsi" w:hAnsiTheme="minorHAnsi" w:cstheme="minorHAnsi"/>
          <w:sz w:val="20"/>
          <w:szCs w:val="20"/>
        </w:rPr>
        <w:t xml:space="preserve">required, and ability to set confidentiality levels to prevent </w:t>
      </w:r>
      <w:r w:rsidR="00C4124E" w:rsidRPr="00654C26">
        <w:rPr>
          <w:rFonts w:asciiTheme="minorHAnsi" w:hAnsiTheme="minorHAnsi" w:cstheme="minorHAnsi"/>
          <w:sz w:val="20"/>
          <w:szCs w:val="20"/>
        </w:rPr>
        <w:t>confidential data being shared beyond specified persons. (Mandatory)</w:t>
      </w:r>
    </w:p>
    <w:p w14:paraId="35D0FFE6" w14:textId="5489F984" w:rsidR="00AA27F1" w:rsidRPr="00654C26" w:rsidRDefault="00AA27F1" w:rsidP="00AA27F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>Ability to set auto-retention and archive/recover documents</w:t>
      </w:r>
      <w:r w:rsidR="00BA1826" w:rsidRPr="00654C26">
        <w:rPr>
          <w:rFonts w:asciiTheme="minorHAnsi" w:hAnsiTheme="minorHAnsi" w:cstheme="minorHAnsi"/>
          <w:sz w:val="20"/>
          <w:szCs w:val="20"/>
        </w:rPr>
        <w:t>, where required</w:t>
      </w:r>
      <w:r w:rsidRPr="00654C26">
        <w:rPr>
          <w:rFonts w:asciiTheme="minorHAnsi" w:hAnsiTheme="minorHAnsi" w:cstheme="minorHAnsi"/>
          <w:sz w:val="20"/>
          <w:szCs w:val="20"/>
        </w:rPr>
        <w:t>. (Mandatory)</w:t>
      </w:r>
    </w:p>
    <w:p w14:paraId="488F3E57" w14:textId="77777777" w:rsidR="00D273D4" w:rsidRPr="00654C26" w:rsidRDefault="00AA27F1" w:rsidP="00D273D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>Information Security</w:t>
      </w:r>
      <w:r w:rsidR="00BA1826" w:rsidRPr="00654C26">
        <w:rPr>
          <w:rFonts w:asciiTheme="minorHAnsi" w:hAnsiTheme="minorHAnsi" w:cstheme="minorHAnsi"/>
          <w:sz w:val="20"/>
          <w:szCs w:val="20"/>
        </w:rPr>
        <w:t xml:space="preserve"> and Security and Resilience</w:t>
      </w:r>
      <w:r w:rsidRPr="00654C26">
        <w:rPr>
          <w:rFonts w:asciiTheme="minorHAnsi" w:hAnsiTheme="minorHAnsi" w:cstheme="minorHAnsi"/>
          <w:sz w:val="20"/>
          <w:szCs w:val="20"/>
        </w:rPr>
        <w:t xml:space="preserve"> Accreditations</w:t>
      </w:r>
      <w:r w:rsidR="00BA1826" w:rsidRPr="00654C26">
        <w:rPr>
          <w:rFonts w:asciiTheme="minorHAnsi" w:hAnsiTheme="minorHAnsi" w:cstheme="minorHAnsi"/>
          <w:sz w:val="20"/>
          <w:szCs w:val="20"/>
        </w:rPr>
        <w:t xml:space="preserve"> or equivalent</w:t>
      </w:r>
      <w:r w:rsidRPr="00654C26">
        <w:rPr>
          <w:rFonts w:asciiTheme="minorHAnsi" w:hAnsiTheme="minorHAnsi" w:cstheme="minorHAnsi"/>
          <w:sz w:val="20"/>
          <w:szCs w:val="20"/>
        </w:rPr>
        <w:t xml:space="preserve"> (Mandatory)</w:t>
      </w:r>
    </w:p>
    <w:p w14:paraId="4A5DF77E" w14:textId="793BCF45" w:rsidR="007B254D" w:rsidRPr="00654C26" w:rsidRDefault="00481693" w:rsidP="009643E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>Provide an online learning package to an accredited level for health and safety training</w:t>
      </w:r>
      <w:r w:rsidR="009643E2" w:rsidRPr="00654C26">
        <w:rPr>
          <w:rFonts w:asciiTheme="minorHAnsi" w:hAnsiTheme="minorHAnsi" w:cstheme="minorHAnsi"/>
          <w:sz w:val="20"/>
          <w:szCs w:val="20"/>
        </w:rPr>
        <w:t xml:space="preserve"> (Strong Wish) </w:t>
      </w:r>
    </w:p>
    <w:p w14:paraId="0ECB42C5" w14:textId="77777777" w:rsidR="009643E2" w:rsidRPr="00654C26" w:rsidRDefault="009643E2" w:rsidP="00654C26">
      <w:pPr>
        <w:ind w:left="720"/>
        <w:rPr>
          <w:rFonts w:cstheme="minorHAnsi"/>
          <w:sz w:val="20"/>
          <w:szCs w:val="20"/>
        </w:rPr>
      </w:pPr>
    </w:p>
    <w:p w14:paraId="07A1B62B" w14:textId="1B06E6F0" w:rsidR="00A25B36" w:rsidRPr="00654C26" w:rsidRDefault="00A25B36" w:rsidP="00A25B36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>Services specifically excluded:</w:t>
      </w:r>
    </w:p>
    <w:p w14:paraId="72D6471F" w14:textId="29B8057A" w:rsidR="00A25B36" w:rsidRPr="00654C26" w:rsidRDefault="003F568E" w:rsidP="00FE5B4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 xml:space="preserve">Where </w:t>
      </w:r>
      <w:r w:rsidR="00FC36AE" w:rsidRPr="00654C26">
        <w:rPr>
          <w:rFonts w:asciiTheme="minorHAnsi" w:hAnsiTheme="minorHAnsi" w:cstheme="minorHAnsi"/>
          <w:sz w:val="20"/>
          <w:szCs w:val="20"/>
        </w:rPr>
        <w:t>legislation-based</w:t>
      </w:r>
      <w:r w:rsidRPr="00654C26">
        <w:rPr>
          <w:rFonts w:asciiTheme="minorHAnsi" w:hAnsiTheme="minorHAnsi" w:cstheme="minorHAnsi"/>
          <w:sz w:val="20"/>
          <w:szCs w:val="20"/>
        </w:rPr>
        <w:t xml:space="preserve"> materials </w:t>
      </w:r>
      <w:r w:rsidR="0073117E" w:rsidRPr="00654C26">
        <w:rPr>
          <w:rFonts w:asciiTheme="minorHAnsi" w:hAnsiTheme="minorHAnsi" w:cstheme="minorHAnsi"/>
          <w:sz w:val="20"/>
          <w:szCs w:val="20"/>
        </w:rPr>
        <w:t xml:space="preserve">or documents are present, to only see UK relevant items opposed to international. </w:t>
      </w:r>
      <w:r w:rsidR="00495B5F" w:rsidRPr="00654C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10E76D" w14:textId="688B0621" w:rsidR="00FF1662" w:rsidRPr="003A5DDF" w:rsidRDefault="00FF1662" w:rsidP="003B0B6E">
      <w:pPr>
        <w:pStyle w:val="CommentText"/>
        <w:rPr>
          <w:rFonts w:cstheme="minorHAnsi"/>
        </w:rPr>
      </w:pPr>
    </w:p>
    <w:p w14:paraId="38770F68" w14:textId="08F9CE9C" w:rsidR="00FF1662" w:rsidRPr="003A5DDF" w:rsidRDefault="00FF1662" w:rsidP="003B0B6E">
      <w:pPr>
        <w:pStyle w:val="CommentText"/>
        <w:rPr>
          <w:rFonts w:cstheme="minorHAnsi"/>
        </w:rPr>
      </w:pPr>
      <w:r w:rsidRPr="003A5DDF">
        <w:rPr>
          <w:rFonts w:cstheme="minorHAnsi"/>
        </w:rPr>
        <w:t>Accreditation</w:t>
      </w:r>
      <w:r w:rsidR="00FC2E9E" w:rsidRPr="003A5DDF">
        <w:rPr>
          <w:rFonts w:cstheme="minorHAnsi"/>
        </w:rPr>
        <w:t>/Certification Requirements of Supplier:</w:t>
      </w:r>
    </w:p>
    <w:p w14:paraId="60990BAE" w14:textId="236B1F4B" w:rsidR="003B0B6E" w:rsidRPr="003A5DDF" w:rsidRDefault="003B0B6E" w:rsidP="00654C26">
      <w:pPr>
        <w:pStyle w:val="CommentText"/>
        <w:numPr>
          <w:ilvl w:val="0"/>
          <w:numId w:val="15"/>
        </w:numPr>
        <w:rPr>
          <w:rFonts w:cstheme="minorHAnsi"/>
        </w:rPr>
      </w:pPr>
      <w:r w:rsidRPr="003A5DDF">
        <w:rPr>
          <w:rFonts w:cstheme="minorHAnsi"/>
        </w:rPr>
        <w:t>ISO/IEC 27001:2013 - Information Security Management</w:t>
      </w:r>
      <w:r w:rsidR="00FC2E9E" w:rsidRPr="003A5DDF">
        <w:rPr>
          <w:rFonts w:cstheme="minorHAnsi"/>
        </w:rPr>
        <w:t xml:space="preserve"> (Mandatory)</w:t>
      </w:r>
    </w:p>
    <w:p w14:paraId="4947C4CB" w14:textId="1222FFB7" w:rsidR="003B0B6E" w:rsidRPr="003A5DDF" w:rsidRDefault="003B0B6E" w:rsidP="00654C26">
      <w:pPr>
        <w:pStyle w:val="CommentText"/>
        <w:numPr>
          <w:ilvl w:val="0"/>
          <w:numId w:val="15"/>
        </w:numPr>
        <w:rPr>
          <w:rFonts w:cstheme="minorHAnsi"/>
        </w:rPr>
      </w:pPr>
      <w:r w:rsidRPr="003A5DDF">
        <w:rPr>
          <w:rFonts w:cstheme="minorHAnsi"/>
        </w:rPr>
        <w:t>ISO/IEC 27018:2019 - Code of practice for protection of personally identifiable information (PII) in public clouds acting as PII processors</w:t>
      </w:r>
      <w:r w:rsidR="00FC2E9E" w:rsidRPr="003A5DDF">
        <w:rPr>
          <w:rFonts w:cstheme="minorHAnsi"/>
        </w:rPr>
        <w:t xml:space="preserve"> (Pr</w:t>
      </w:r>
      <w:r w:rsidR="007E288A" w:rsidRPr="003A5DDF">
        <w:rPr>
          <w:rFonts w:cstheme="minorHAnsi"/>
        </w:rPr>
        <w:t>eferable)</w:t>
      </w:r>
    </w:p>
    <w:p w14:paraId="11CEE715" w14:textId="135497E9" w:rsidR="00A25B36" w:rsidRPr="00654C26" w:rsidRDefault="003B0B6E" w:rsidP="00654C26">
      <w:pPr>
        <w:pStyle w:val="ListParagraph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>ISO/IEC 27701:2019 - Privacy Information Management</w:t>
      </w:r>
      <w:r w:rsidR="007E288A" w:rsidRPr="00654C26">
        <w:rPr>
          <w:rFonts w:asciiTheme="minorHAnsi" w:hAnsiTheme="minorHAnsi" w:cstheme="minorHAnsi"/>
          <w:sz w:val="20"/>
          <w:szCs w:val="20"/>
        </w:rPr>
        <w:t xml:space="preserve"> (Preferable)</w:t>
      </w:r>
    </w:p>
    <w:p w14:paraId="3EB1117D" w14:textId="77777777" w:rsidR="003B0B6E" w:rsidRPr="00654C26" w:rsidRDefault="003B0B6E" w:rsidP="00A25B36">
      <w:pPr>
        <w:rPr>
          <w:rFonts w:cstheme="minorHAnsi"/>
          <w:sz w:val="20"/>
          <w:szCs w:val="20"/>
        </w:rPr>
      </w:pPr>
    </w:p>
    <w:p w14:paraId="34DFF803" w14:textId="6751B7B4" w:rsidR="005030E5" w:rsidRPr="00654C26" w:rsidRDefault="00A25B36" w:rsidP="00A25B36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  <w:u w:val="single"/>
        </w:rPr>
        <w:t>Geographical Area covered by the services:</w:t>
      </w:r>
      <w:r w:rsidR="00495B5F" w:rsidRPr="00654C26">
        <w:rPr>
          <w:rFonts w:cstheme="minorHAnsi"/>
          <w:sz w:val="20"/>
          <w:szCs w:val="20"/>
        </w:rPr>
        <w:br/>
      </w:r>
      <w:r w:rsidRPr="00654C26">
        <w:rPr>
          <w:rFonts w:cstheme="minorHAnsi"/>
          <w:sz w:val="20"/>
          <w:szCs w:val="20"/>
        </w:rPr>
        <w:t xml:space="preserve">To be able to cover </w:t>
      </w:r>
      <w:r w:rsidR="00D93D4E" w:rsidRPr="00654C26">
        <w:rPr>
          <w:rFonts w:cstheme="minorHAnsi"/>
          <w:sz w:val="20"/>
          <w:szCs w:val="20"/>
        </w:rPr>
        <w:t>multiple</w:t>
      </w:r>
      <w:r w:rsidRPr="00654C26">
        <w:rPr>
          <w:rFonts w:cstheme="minorHAnsi"/>
          <w:sz w:val="20"/>
          <w:szCs w:val="20"/>
        </w:rPr>
        <w:t xml:space="preserve"> sites including </w:t>
      </w:r>
      <w:r w:rsidR="0073117E" w:rsidRPr="00654C26">
        <w:rPr>
          <w:rFonts w:cstheme="minorHAnsi"/>
          <w:sz w:val="20"/>
          <w:szCs w:val="20"/>
        </w:rPr>
        <w:t xml:space="preserve">the </w:t>
      </w:r>
      <w:r w:rsidRPr="00654C26">
        <w:rPr>
          <w:rFonts w:cstheme="minorHAnsi"/>
          <w:sz w:val="20"/>
          <w:szCs w:val="20"/>
        </w:rPr>
        <w:t>supplementary offices to them</w:t>
      </w:r>
      <w:r w:rsidR="0073117E" w:rsidRPr="00654C26">
        <w:rPr>
          <w:rFonts w:cstheme="minorHAnsi"/>
          <w:sz w:val="20"/>
          <w:szCs w:val="20"/>
        </w:rPr>
        <w:t xml:space="preserve"> and</w:t>
      </w:r>
      <w:r w:rsidR="00495B5F" w:rsidRPr="00654C26">
        <w:rPr>
          <w:rFonts w:cstheme="minorHAnsi"/>
          <w:sz w:val="20"/>
          <w:szCs w:val="20"/>
        </w:rPr>
        <w:t xml:space="preserve"> persons working remotely and from home. </w:t>
      </w:r>
    </w:p>
    <w:p w14:paraId="5AD1EFEB" w14:textId="77777777" w:rsidR="00A25B36" w:rsidRPr="00654C26" w:rsidRDefault="00A25B36" w:rsidP="00A25B36">
      <w:pPr>
        <w:rPr>
          <w:rFonts w:cstheme="minorHAnsi"/>
          <w:sz w:val="20"/>
          <w:szCs w:val="20"/>
        </w:rPr>
      </w:pPr>
    </w:p>
    <w:p w14:paraId="5F71E860" w14:textId="27C48F39" w:rsidR="00A25B36" w:rsidRPr="00654C26" w:rsidRDefault="00A25B36" w:rsidP="00A25B36">
      <w:pPr>
        <w:rPr>
          <w:rFonts w:cstheme="minorHAnsi"/>
          <w:sz w:val="20"/>
          <w:szCs w:val="20"/>
          <w:u w:val="single"/>
        </w:rPr>
      </w:pPr>
      <w:r w:rsidRPr="00654C26">
        <w:rPr>
          <w:rFonts w:cstheme="minorHAnsi"/>
          <w:sz w:val="20"/>
          <w:szCs w:val="20"/>
          <w:u w:val="single"/>
        </w:rPr>
        <w:t>Category of Service Users:</w:t>
      </w:r>
    </w:p>
    <w:p w14:paraId="3AB73F45" w14:textId="719898A3" w:rsidR="00A25B36" w:rsidRPr="00654C26" w:rsidRDefault="003762D6" w:rsidP="00A25B36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>The users of this service will predominantly be CGTC employees</w:t>
      </w:r>
      <w:r w:rsidR="00970569" w:rsidRPr="00654C26">
        <w:rPr>
          <w:rFonts w:cstheme="minorHAnsi"/>
          <w:sz w:val="20"/>
          <w:szCs w:val="20"/>
        </w:rPr>
        <w:t>.</w:t>
      </w:r>
      <w:r w:rsidR="002E6EB8" w:rsidRPr="00654C26">
        <w:rPr>
          <w:rFonts w:cstheme="minorHAnsi"/>
          <w:sz w:val="20"/>
          <w:szCs w:val="20"/>
        </w:rPr>
        <w:t xml:space="preserve"> </w:t>
      </w:r>
      <w:r w:rsidR="00970569" w:rsidRPr="00654C26">
        <w:rPr>
          <w:rFonts w:cstheme="minorHAnsi"/>
          <w:sz w:val="20"/>
          <w:szCs w:val="20"/>
        </w:rPr>
        <w:t>H</w:t>
      </w:r>
      <w:r w:rsidR="002E6EB8" w:rsidRPr="00654C26">
        <w:rPr>
          <w:rFonts w:cstheme="minorHAnsi"/>
          <w:sz w:val="20"/>
          <w:szCs w:val="20"/>
        </w:rPr>
        <w:t xml:space="preserve">owever, the ability to temporarily provide access to contractors/visitors as necessary will be essential </w:t>
      </w:r>
      <w:r w:rsidR="008C71F3" w:rsidRPr="00654C26">
        <w:rPr>
          <w:rFonts w:cstheme="minorHAnsi"/>
          <w:sz w:val="20"/>
          <w:szCs w:val="20"/>
        </w:rPr>
        <w:t xml:space="preserve">to ensure that access to relevant risk assessments, documentation and reporting is accessible to all on our sites. </w:t>
      </w:r>
      <w:r w:rsidR="005E5135" w:rsidRPr="00654C26">
        <w:rPr>
          <w:rFonts w:cstheme="minorHAnsi"/>
          <w:sz w:val="20"/>
          <w:szCs w:val="20"/>
        </w:rPr>
        <w:t xml:space="preserve">Health &amp; Safety officers for each site will require access to </w:t>
      </w:r>
      <w:r w:rsidR="008267D6" w:rsidRPr="00654C26">
        <w:rPr>
          <w:rFonts w:cstheme="minorHAnsi"/>
          <w:sz w:val="20"/>
          <w:szCs w:val="20"/>
        </w:rPr>
        <w:t xml:space="preserve">all areas of the system to enable reviews, investigations and oversite of the </w:t>
      </w:r>
      <w:r w:rsidR="00027966" w:rsidRPr="00654C26">
        <w:rPr>
          <w:rFonts w:cstheme="minorHAnsi"/>
          <w:sz w:val="20"/>
          <w:szCs w:val="20"/>
        </w:rPr>
        <w:t xml:space="preserve">health and safety of their respective site. </w:t>
      </w:r>
    </w:p>
    <w:p w14:paraId="2FC29613" w14:textId="77777777" w:rsidR="0085782B" w:rsidRPr="00654C26" w:rsidRDefault="00DB4412" w:rsidP="00A25B36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 xml:space="preserve">CGTC employees using the service will cover all functions of the business and therefore </w:t>
      </w:r>
      <w:r w:rsidR="00570478" w:rsidRPr="00654C26">
        <w:rPr>
          <w:rFonts w:cstheme="minorHAnsi"/>
          <w:sz w:val="20"/>
          <w:szCs w:val="20"/>
        </w:rPr>
        <w:t>the level of use will vary</w:t>
      </w:r>
      <w:r w:rsidR="00C0326F" w:rsidRPr="00654C26">
        <w:rPr>
          <w:rFonts w:cstheme="minorHAnsi"/>
          <w:sz w:val="20"/>
          <w:szCs w:val="20"/>
        </w:rPr>
        <w:t>,</w:t>
      </w:r>
      <w:r w:rsidR="00570478" w:rsidRPr="00654C26">
        <w:rPr>
          <w:rFonts w:cstheme="minorHAnsi"/>
          <w:sz w:val="20"/>
          <w:szCs w:val="20"/>
        </w:rPr>
        <w:t xml:space="preserve"> with those in our laboratories </w:t>
      </w:r>
      <w:r w:rsidR="00422A9B" w:rsidRPr="00654C26">
        <w:rPr>
          <w:rFonts w:cstheme="minorHAnsi"/>
          <w:sz w:val="20"/>
          <w:szCs w:val="20"/>
        </w:rPr>
        <w:t xml:space="preserve">being </w:t>
      </w:r>
      <w:r w:rsidR="00C0326F" w:rsidRPr="00654C26">
        <w:rPr>
          <w:rFonts w:cstheme="minorHAnsi"/>
          <w:sz w:val="20"/>
          <w:szCs w:val="20"/>
        </w:rPr>
        <w:t xml:space="preserve">the key users. </w:t>
      </w:r>
      <w:r w:rsidR="008C3B6D" w:rsidRPr="00654C26">
        <w:rPr>
          <w:rFonts w:cstheme="minorHAnsi"/>
          <w:sz w:val="20"/>
          <w:szCs w:val="20"/>
        </w:rPr>
        <w:t xml:space="preserve">Those working within the laboratory areas will require to create risk assessments </w:t>
      </w:r>
      <w:r w:rsidR="00ED215F" w:rsidRPr="00654C26">
        <w:rPr>
          <w:rFonts w:cstheme="minorHAnsi"/>
          <w:sz w:val="20"/>
          <w:szCs w:val="20"/>
        </w:rPr>
        <w:t xml:space="preserve">including for </w:t>
      </w:r>
      <w:r w:rsidR="008C3B6D" w:rsidRPr="00654C26">
        <w:rPr>
          <w:rFonts w:cstheme="minorHAnsi"/>
          <w:sz w:val="20"/>
          <w:szCs w:val="20"/>
        </w:rPr>
        <w:t>chemical</w:t>
      </w:r>
      <w:r w:rsidR="00ED215F" w:rsidRPr="00654C26">
        <w:rPr>
          <w:rFonts w:cstheme="minorHAnsi"/>
          <w:sz w:val="20"/>
          <w:szCs w:val="20"/>
        </w:rPr>
        <w:t>s</w:t>
      </w:r>
      <w:r w:rsidR="008C3B6D" w:rsidRPr="00654C26">
        <w:rPr>
          <w:rFonts w:cstheme="minorHAnsi"/>
          <w:sz w:val="20"/>
          <w:szCs w:val="20"/>
        </w:rPr>
        <w:t>, process</w:t>
      </w:r>
      <w:r w:rsidR="00ED215F" w:rsidRPr="00654C26">
        <w:rPr>
          <w:rFonts w:cstheme="minorHAnsi"/>
          <w:sz w:val="20"/>
          <w:szCs w:val="20"/>
        </w:rPr>
        <w:t>es,</w:t>
      </w:r>
      <w:r w:rsidR="008C3B6D" w:rsidRPr="00654C26">
        <w:rPr>
          <w:rFonts w:cstheme="minorHAnsi"/>
          <w:sz w:val="20"/>
          <w:szCs w:val="20"/>
        </w:rPr>
        <w:t xml:space="preserve"> </w:t>
      </w:r>
      <w:r w:rsidR="00ED215F" w:rsidRPr="00654C26">
        <w:rPr>
          <w:rFonts w:cstheme="minorHAnsi"/>
          <w:sz w:val="20"/>
          <w:szCs w:val="20"/>
        </w:rPr>
        <w:t xml:space="preserve">and biological risks, as well as </w:t>
      </w:r>
      <w:r w:rsidR="00C202F5" w:rsidRPr="00654C26">
        <w:rPr>
          <w:rFonts w:cstheme="minorHAnsi"/>
          <w:sz w:val="20"/>
          <w:szCs w:val="20"/>
        </w:rPr>
        <w:t xml:space="preserve">documenting and referencing their safe operating policies and procedures. </w:t>
      </w:r>
    </w:p>
    <w:p w14:paraId="217CB47A" w14:textId="376B60F9" w:rsidR="00DB4412" w:rsidRPr="00654C26" w:rsidRDefault="0085782B" w:rsidP="00A25B36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 xml:space="preserve">All persons will require to have the ability to report observations to enable health and safety officers to </w:t>
      </w:r>
      <w:r w:rsidR="005E5135" w:rsidRPr="00654C26">
        <w:rPr>
          <w:rFonts w:cstheme="minorHAnsi"/>
          <w:sz w:val="20"/>
          <w:szCs w:val="20"/>
        </w:rPr>
        <w:t xml:space="preserve">respond by investigating and allocating actions to remedy any identified hazards or risks. </w:t>
      </w:r>
      <w:r w:rsidR="00ED215F" w:rsidRPr="00654C26">
        <w:rPr>
          <w:rFonts w:cstheme="minorHAnsi"/>
          <w:sz w:val="20"/>
          <w:szCs w:val="20"/>
        </w:rPr>
        <w:t xml:space="preserve"> </w:t>
      </w:r>
    </w:p>
    <w:p w14:paraId="1B501CFA" w14:textId="77777777" w:rsidR="00A25B36" w:rsidRPr="00654C26" w:rsidRDefault="00A25B36" w:rsidP="00A25B36">
      <w:pPr>
        <w:rPr>
          <w:rFonts w:cstheme="minorHAnsi"/>
          <w:sz w:val="20"/>
          <w:szCs w:val="20"/>
        </w:rPr>
      </w:pPr>
    </w:p>
    <w:p w14:paraId="1FA6726A" w14:textId="13BD5D76" w:rsidR="00A25B36" w:rsidRPr="00654C26" w:rsidRDefault="00A25B36" w:rsidP="00A25B36">
      <w:pPr>
        <w:rPr>
          <w:rFonts w:cstheme="minorHAnsi"/>
          <w:sz w:val="20"/>
          <w:szCs w:val="20"/>
          <w:u w:val="single"/>
        </w:rPr>
      </w:pPr>
      <w:r w:rsidRPr="00654C26">
        <w:rPr>
          <w:rFonts w:cstheme="minorHAnsi"/>
          <w:sz w:val="20"/>
          <w:szCs w:val="20"/>
          <w:u w:val="single"/>
        </w:rPr>
        <w:t>Any planned changes to services:</w:t>
      </w:r>
    </w:p>
    <w:p w14:paraId="62B74664" w14:textId="7711E357" w:rsidR="00A25B36" w:rsidRPr="00654C26" w:rsidRDefault="00A25B36" w:rsidP="00A25B36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 xml:space="preserve">Once </w:t>
      </w:r>
      <w:r w:rsidR="00D568F5" w:rsidRPr="00654C26">
        <w:rPr>
          <w:rFonts w:cstheme="minorHAnsi"/>
          <w:sz w:val="20"/>
          <w:szCs w:val="20"/>
        </w:rPr>
        <w:t xml:space="preserve">the health and safety </w:t>
      </w:r>
      <w:r w:rsidRPr="00654C26">
        <w:rPr>
          <w:rFonts w:cstheme="minorHAnsi"/>
          <w:sz w:val="20"/>
          <w:szCs w:val="20"/>
        </w:rPr>
        <w:t xml:space="preserve">system </w:t>
      </w:r>
      <w:r w:rsidR="00DE7029" w:rsidRPr="00654C26">
        <w:rPr>
          <w:rFonts w:cstheme="minorHAnsi"/>
          <w:sz w:val="20"/>
          <w:szCs w:val="20"/>
        </w:rPr>
        <w:t>has been</w:t>
      </w:r>
      <w:r w:rsidRPr="00654C26">
        <w:rPr>
          <w:rFonts w:cstheme="minorHAnsi"/>
          <w:sz w:val="20"/>
          <w:szCs w:val="20"/>
        </w:rPr>
        <w:t xml:space="preserve"> </w:t>
      </w:r>
      <w:r w:rsidR="00D568F5" w:rsidRPr="00654C26">
        <w:rPr>
          <w:rFonts w:cstheme="minorHAnsi"/>
          <w:sz w:val="20"/>
          <w:szCs w:val="20"/>
        </w:rPr>
        <w:t>in place</w:t>
      </w:r>
      <w:r w:rsidR="00DE7029" w:rsidRPr="00654C26">
        <w:rPr>
          <w:rFonts w:cstheme="minorHAnsi"/>
          <w:sz w:val="20"/>
          <w:szCs w:val="20"/>
        </w:rPr>
        <w:t xml:space="preserve"> approximately 12 months</w:t>
      </w:r>
      <w:r w:rsidRPr="00654C26">
        <w:rPr>
          <w:rFonts w:cstheme="minorHAnsi"/>
          <w:sz w:val="20"/>
          <w:szCs w:val="20"/>
        </w:rPr>
        <w:t>,</w:t>
      </w:r>
      <w:r w:rsidR="006D4374" w:rsidRPr="00654C26">
        <w:rPr>
          <w:rFonts w:cstheme="minorHAnsi"/>
          <w:sz w:val="20"/>
          <w:szCs w:val="20"/>
        </w:rPr>
        <w:t xml:space="preserve"> a review will be planned for the consideration of</w:t>
      </w:r>
      <w:r w:rsidRPr="00654C26">
        <w:rPr>
          <w:rFonts w:cstheme="minorHAnsi"/>
          <w:sz w:val="20"/>
          <w:szCs w:val="20"/>
        </w:rPr>
        <w:t xml:space="preserve"> add</w:t>
      </w:r>
      <w:r w:rsidR="006D4374" w:rsidRPr="00654C26">
        <w:rPr>
          <w:rFonts w:cstheme="minorHAnsi"/>
          <w:sz w:val="20"/>
          <w:szCs w:val="20"/>
        </w:rPr>
        <w:t>ing</w:t>
      </w:r>
      <w:r w:rsidRPr="00654C26">
        <w:rPr>
          <w:rFonts w:cstheme="minorHAnsi"/>
          <w:sz w:val="20"/>
          <w:szCs w:val="20"/>
        </w:rPr>
        <w:t xml:space="preserve"> training </w:t>
      </w:r>
      <w:r w:rsidR="006D4374" w:rsidRPr="00654C26">
        <w:rPr>
          <w:rFonts w:cstheme="minorHAnsi"/>
          <w:sz w:val="20"/>
          <w:szCs w:val="20"/>
        </w:rPr>
        <w:t>modules/elements</w:t>
      </w:r>
      <w:r w:rsidRPr="00654C26">
        <w:rPr>
          <w:rFonts w:cstheme="minorHAnsi"/>
          <w:sz w:val="20"/>
          <w:szCs w:val="20"/>
        </w:rPr>
        <w:t xml:space="preserve">. </w:t>
      </w:r>
      <w:r w:rsidR="00120DD6" w:rsidRPr="00654C26">
        <w:rPr>
          <w:rFonts w:cstheme="minorHAnsi"/>
          <w:sz w:val="20"/>
          <w:szCs w:val="20"/>
        </w:rPr>
        <w:t>A review will take place prior to implementing the training modules/elements to enable CGTC to ensure the base health and safety system has been fully integrated</w:t>
      </w:r>
      <w:r w:rsidR="00E5485E" w:rsidRPr="00654C26">
        <w:rPr>
          <w:rFonts w:cstheme="minorHAnsi"/>
          <w:sz w:val="20"/>
          <w:szCs w:val="20"/>
        </w:rPr>
        <w:t xml:space="preserve"> </w:t>
      </w:r>
      <w:r w:rsidR="00C80F2A" w:rsidRPr="00654C26">
        <w:rPr>
          <w:rFonts w:cstheme="minorHAnsi"/>
          <w:sz w:val="20"/>
          <w:szCs w:val="20"/>
        </w:rPr>
        <w:t xml:space="preserve">and </w:t>
      </w:r>
      <w:r w:rsidR="006175FB" w:rsidRPr="00654C26">
        <w:rPr>
          <w:rFonts w:cstheme="minorHAnsi"/>
          <w:sz w:val="20"/>
          <w:szCs w:val="20"/>
        </w:rPr>
        <w:t>provide</w:t>
      </w:r>
      <w:r w:rsidR="00B77217" w:rsidRPr="00654C26">
        <w:rPr>
          <w:rFonts w:cstheme="minorHAnsi"/>
          <w:sz w:val="20"/>
          <w:szCs w:val="20"/>
        </w:rPr>
        <w:t>d</w:t>
      </w:r>
      <w:r w:rsidR="006175FB" w:rsidRPr="00654C26">
        <w:rPr>
          <w:rFonts w:cstheme="minorHAnsi"/>
          <w:sz w:val="20"/>
          <w:szCs w:val="20"/>
        </w:rPr>
        <w:t xml:space="preserve"> users a period of adjustment to the new system.</w:t>
      </w:r>
    </w:p>
    <w:p w14:paraId="5F400F1B" w14:textId="77777777" w:rsidR="002105E9" w:rsidRPr="00654C26" w:rsidRDefault="006175FB" w:rsidP="00A25B36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lastRenderedPageBreak/>
        <w:t>Th</w:t>
      </w:r>
      <w:r w:rsidR="00B670DA" w:rsidRPr="00654C26">
        <w:rPr>
          <w:rFonts w:cstheme="minorHAnsi"/>
          <w:sz w:val="20"/>
          <w:szCs w:val="20"/>
        </w:rPr>
        <w:t xml:space="preserve">e training modules/elements we would require </w:t>
      </w:r>
      <w:r w:rsidR="0096264B" w:rsidRPr="00654C26">
        <w:rPr>
          <w:rFonts w:cstheme="minorHAnsi"/>
          <w:sz w:val="20"/>
          <w:szCs w:val="20"/>
        </w:rPr>
        <w:t xml:space="preserve">would be health and </w:t>
      </w:r>
      <w:r w:rsidR="002105E9" w:rsidRPr="00654C26">
        <w:rPr>
          <w:rFonts w:cstheme="minorHAnsi"/>
          <w:sz w:val="20"/>
          <w:szCs w:val="20"/>
        </w:rPr>
        <w:t>safety-based</w:t>
      </w:r>
      <w:r w:rsidR="0096264B" w:rsidRPr="00654C26">
        <w:rPr>
          <w:rFonts w:cstheme="minorHAnsi"/>
          <w:sz w:val="20"/>
          <w:szCs w:val="20"/>
        </w:rPr>
        <w:t xml:space="preserve"> training in the format of e-learning/pre-recorded training packages. </w:t>
      </w:r>
    </w:p>
    <w:p w14:paraId="48B7AF1B" w14:textId="7249C9C6" w:rsidR="006175FB" w:rsidRPr="00654C26" w:rsidRDefault="0096264B" w:rsidP="00A25B36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 xml:space="preserve">We would work with the </w:t>
      </w:r>
      <w:r w:rsidR="00741CC0" w:rsidRPr="00654C26">
        <w:rPr>
          <w:rFonts w:cstheme="minorHAnsi"/>
          <w:sz w:val="20"/>
          <w:szCs w:val="20"/>
        </w:rPr>
        <w:t xml:space="preserve">successful </w:t>
      </w:r>
      <w:r w:rsidR="00B77217" w:rsidRPr="00654C26">
        <w:rPr>
          <w:rFonts w:cstheme="minorHAnsi"/>
          <w:sz w:val="20"/>
          <w:szCs w:val="20"/>
        </w:rPr>
        <w:t>b</w:t>
      </w:r>
      <w:r w:rsidR="00741CC0" w:rsidRPr="00654C26">
        <w:rPr>
          <w:rFonts w:cstheme="minorHAnsi"/>
          <w:sz w:val="20"/>
          <w:szCs w:val="20"/>
        </w:rPr>
        <w:t>idder</w:t>
      </w:r>
      <w:r w:rsidRPr="00654C26">
        <w:rPr>
          <w:rFonts w:cstheme="minorHAnsi"/>
          <w:sz w:val="20"/>
          <w:szCs w:val="20"/>
        </w:rPr>
        <w:t xml:space="preserve"> to dete</w:t>
      </w:r>
      <w:r w:rsidR="003178B7" w:rsidRPr="00654C26">
        <w:rPr>
          <w:rFonts w:cstheme="minorHAnsi"/>
          <w:sz w:val="20"/>
          <w:szCs w:val="20"/>
        </w:rPr>
        <w:t>rmine the implementation plan following year 1</w:t>
      </w:r>
      <w:r w:rsidR="002105E9" w:rsidRPr="00654C26">
        <w:rPr>
          <w:rFonts w:cstheme="minorHAnsi"/>
          <w:sz w:val="20"/>
          <w:szCs w:val="20"/>
        </w:rPr>
        <w:t xml:space="preserve"> and our internal review</w:t>
      </w:r>
      <w:r w:rsidR="00E543D4" w:rsidRPr="00654C26">
        <w:rPr>
          <w:rFonts w:cstheme="minorHAnsi"/>
          <w:sz w:val="20"/>
          <w:szCs w:val="20"/>
        </w:rPr>
        <w:t xml:space="preserve">. </w:t>
      </w:r>
    </w:p>
    <w:p w14:paraId="190FCBB9" w14:textId="3D1D3D75" w:rsidR="00E543D4" w:rsidRPr="00654C26" w:rsidRDefault="00E543D4" w:rsidP="00A25B36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>Health &amp; Safety subjects we would require training for</w:t>
      </w:r>
      <w:r w:rsidR="00D93DCB" w:rsidRPr="00654C26">
        <w:rPr>
          <w:rFonts w:cstheme="minorHAnsi"/>
          <w:sz w:val="20"/>
          <w:szCs w:val="20"/>
        </w:rPr>
        <w:t xml:space="preserve"> include, but not limited to</w:t>
      </w:r>
      <w:r w:rsidRPr="00654C26">
        <w:rPr>
          <w:rFonts w:cstheme="minorHAnsi"/>
          <w:sz w:val="20"/>
          <w:szCs w:val="20"/>
        </w:rPr>
        <w:t>:</w:t>
      </w:r>
      <w:r w:rsidRPr="00654C26">
        <w:rPr>
          <w:rFonts w:cstheme="minorHAnsi"/>
          <w:sz w:val="20"/>
          <w:szCs w:val="20"/>
        </w:rPr>
        <w:tab/>
      </w:r>
    </w:p>
    <w:p w14:paraId="0D9AA323" w14:textId="3401CBF5" w:rsidR="00E543D4" w:rsidRPr="00654C26" w:rsidRDefault="00E543D4" w:rsidP="00E543D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>Display Screen Equipment (including Assessment)</w:t>
      </w:r>
    </w:p>
    <w:p w14:paraId="43FA39F7" w14:textId="14F8581F" w:rsidR="00E543D4" w:rsidRPr="00654C26" w:rsidRDefault="00E543D4" w:rsidP="00E543D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>Manual Handling</w:t>
      </w:r>
    </w:p>
    <w:p w14:paraId="16595F20" w14:textId="131267D3" w:rsidR="00E543D4" w:rsidRPr="00654C26" w:rsidRDefault="00E543D4" w:rsidP="00E543D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 xml:space="preserve">Control of Substances Hazardous to Health </w:t>
      </w:r>
    </w:p>
    <w:p w14:paraId="4425B9D5" w14:textId="62F7436F" w:rsidR="00D14123" w:rsidRPr="00654C26" w:rsidRDefault="00D14123" w:rsidP="00E543D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 xml:space="preserve">Spill Control </w:t>
      </w:r>
    </w:p>
    <w:p w14:paraId="42E2F2B5" w14:textId="0840AFEA" w:rsidR="00D14123" w:rsidRPr="00654C26" w:rsidRDefault="003A1D24" w:rsidP="00654C26">
      <w:pPr>
        <w:pStyle w:val="ListParagraph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>Emergency Response – Fire Safety &amp; First Aid Awareness</w:t>
      </w:r>
    </w:p>
    <w:p w14:paraId="015D801E" w14:textId="77777777" w:rsidR="00A25B36" w:rsidRPr="00654C26" w:rsidRDefault="00A25B36" w:rsidP="00A25B36">
      <w:pPr>
        <w:rPr>
          <w:rFonts w:cstheme="minorHAnsi"/>
          <w:sz w:val="20"/>
          <w:szCs w:val="20"/>
        </w:rPr>
      </w:pPr>
    </w:p>
    <w:p w14:paraId="4F8007C7" w14:textId="33C349E4" w:rsidR="00A25B36" w:rsidRPr="00654C26" w:rsidRDefault="00A25B36" w:rsidP="00A25B36">
      <w:pPr>
        <w:rPr>
          <w:rFonts w:cstheme="minorHAnsi"/>
          <w:sz w:val="20"/>
          <w:szCs w:val="20"/>
          <w:u w:val="single"/>
        </w:rPr>
      </w:pPr>
      <w:r w:rsidRPr="00654C26">
        <w:rPr>
          <w:rFonts w:cstheme="minorHAnsi"/>
          <w:sz w:val="20"/>
          <w:szCs w:val="20"/>
          <w:u w:val="single"/>
        </w:rPr>
        <w:t>Service Development</w:t>
      </w:r>
      <w:r w:rsidR="005030E5" w:rsidRPr="00654C26">
        <w:rPr>
          <w:rFonts w:cstheme="minorHAnsi"/>
          <w:sz w:val="20"/>
          <w:szCs w:val="20"/>
          <w:u w:val="single"/>
        </w:rPr>
        <w:t>:</w:t>
      </w:r>
    </w:p>
    <w:p w14:paraId="03146AFC" w14:textId="17CC8596" w:rsidR="00B61DCD" w:rsidRPr="00654C26" w:rsidRDefault="00B61DCD" w:rsidP="00A25B36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 xml:space="preserve">We would like to work with a company that can support us in teaching </w:t>
      </w:r>
      <w:r w:rsidR="003A1D24" w:rsidRPr="00654C26">
        <w:rPr>
          <w:rFonts w:cstheme="minorHAnsi"/>
          <w:sz w:val="20"/>
          <w:szCs w:val="20"/>
        </w:rPr>
        <w:t>employees</w:t>
      </w:r>
      <w:r w:rsidRPr="00654C26">
        <w:rPr>
          <w:rFonts w:cstheme="minorHAnsi"/>
          <w:sz w:val="20"/>
          <w:szCs w:val="20"/>
        </w:rPr>
        <w:t xml:space="preserve">/collaborators best practices for health and safety. </w:t>
      </w:r>
    </w:p>
    <w:p w14:paraId="0DE8C643" w14:textId="77777777" w:rsidR="00B61DCD" w:rsidRPr="00654C26" w:rsidRDefault="00B61DCD" w:rsidP="00A25B36">
      <w:pPr>
        <w:rPr>
          <w:rFonts w:cstheme="minorHAnsi"/>
          <w:sz w:val="20"/>
          <w:szCs w:val="20"/>
        </w:rPr>
      </w:pPr>
    </w:p>
    <w:p w14:paraId="76F09A5C" w14:textId="4158FCD8" w:rsidR="00A25B36" w:rsidRPr="00654C26" w:rsidRDefault="00A25B36" w:rsidP="00A25B36">
      <w:pPr>
        <w:rPr>
          <w:rFonts w:cstheme="minorHAnsi"/>
          <w:sz w:val="20"/>
          <w:szCs w:val="20"/>
          <w:u w:val="single"/>
        </w:rPr>
      </w:pPr>
      <w:r w:rsidRPr="00654C26">
        <w:rPr>
          <w:rFonts w:cstheme="minorHAnsi"/>
          <w:sz w:val="20"/>
          <w:szCs w:val="20"/>
          <w:u w:val="single"/>
        </w:rPr>
        <w:t>Installation and maintenance requirements</w:t>
      </w:r>
      <w:r w:rsidR="005030E5" w:rsidRPr="00654C26">
        <w:rPr>
          <w:rFonts w:cstheme="minorHAnsi"/>
          <w:sz w:val="20"/>
          <w:szCs w:val="20"/>
          <w:u w:val="single"/>
        </w:rPr>
        <w:t>:</w:t>
      </w:r>
    </w:p>
    <w:p w14:paraId="530F3B5B" w14:textId="1877FC98" w:rsidR="00B61DCD" w:rsidRPr="00654C26" w:rsidRDefault="00B61DCD" w:rsidP="00A25B36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 xml:space="preserve">We would require </w:t>
      </w:r>
      <w:r w:rsidR="001B04C8" w:rsidRPr="00654C26">
        <w:rPr>
          <w:rFonts w:cstheme="minorHAnsi"/>
          <w:sz w:val="20"/>
          <w:szCs w:val="20"/>
        </w:rPr>
        <w:t xml:space="preserve">a clear plan for installation and maintenance requirements with support provided in loading data into the system prior to a go-live date. Once the system is </w:t>
      </w:r>
      <w:r w:rsidR="002E38F8" w:rsidRPr="00654C26">
        <w:rPr>
          <w:rFonts w:cstheme="minorHAnsi"/>
          <w:sz w:val="20"/>
          <w:szCs w:val="20"/>
        </w:rPr>
        <w:t>operational, any requirement for outage/maintenance to be pre-planned and notified to enable appropriate contingencies to be implemented</w:t>
      </w:r>
      <w:r w:rsidR="00E51E15" w:rsidRPr="00654C26">
        <w:rPr>
          <w:rFonts w:cstheme="minorHAnsi"/>
          <w:sz w:val="20"/>
          <w:szCs w:val="20"/>
        </w:rPr>
        <w:t xml:space="preserve">, where necessary. </w:t>
      </w:r>
    </w:p>
    <w:p w14:paraId="4E222112" w14:textId="6EE29018" w:rsidR="00E51E15" w:rsidRPr="00654C26" w:rsidRDefault="00E51E15" w:rsidP="00A25B36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 xml:space="preserve">The ability for the system to run </w:t>
      </w:r>
      <w:r w:rsidR="00FC6FE9" w:rsidRPr="00654C26">
        <w:rPr>
          <w:rFonts w:cstheme="minorHAnsi"/>
          <w:sz w:val="20"/>
          <w:szCs w:val="20"/>
        </w:rPr>
        <w:t>off</w:t>
      </w:r>
      <w:r w:rsidRPr="00654C26">
        <w:rPr>
          <w:rFonts w:cstheme="minorHAnsi"/>
          <w:sz w:val="20"/>
          <w:szCs w:val="20"/>
        </w:rPr>
        <w:t xml:space="preserve"> </w:t>
      </w:r>
      <w:r w:rsidR="00FC36AE" w:rsidRPr="00654C26">
        <w:rPr>
          <w:rFonts w:cstheme="minorHAnsi"/>
          <w:sz w:val="20"/>
          <w:szCs w:val="20"/>
        </w:rPr>
        <w:t>cloud-based</w:t>
      </w:r>
      <w:r w:rsidRPr="00654C26">
        <w:rPr>
          <w:rFonts w:cstheme="minorHAnsi"/>
          <w:sz w:val="20"/>
          <w:szCs w:val="20"/>
        </w:rPr>
        <w:t xml:space="preserve"> storage is preferred, due to limited </w:t>
      </w:r>
      <w:r w:rsidR="00902017" w:rsidRPr="00654C26">
        <w:rPr>
          <w:rFonts w:cstheme="minorHAnsi"/>
          <w:sz w:val="20"/>
          <w:szCs w:val="20"/>
        </w:rPr>
        <w:t xml:space="preserve">space for additional IT infrastructure within the sites. </w:t>
      </w:r>
      <w:r w:rsidR="00B26E52" w:rsidRPr="00654C26">
        <w:rPr>
          <w:rFonts w:cstheme="minorHAnsi"/>
          <w:sz w:val="20"/>
          <w:szCs w:val="20"/>
        </w:rPr>
        <w:t xml:space="preserve">Due to this, the opportunity to have our data stored within a UK regional data centre would be preferable. </w:t>
      </w:r>
    </w:p>
    <w:p w14:paraId="2DC95B33" w14:textId="77777777" w:rsidR="00C10FAB" w:rsidRPr="00654C26" w:rsidRDefault="00C10FAB" w:rsidP="00C10FAB">
      <w:pPr>
        <w:rPr>
          <w:rFonts w:cstheme="minorHAnsi"/>
          <w:sz w:val="20"/>
          <w:szCs w:val="20"/>
        </w:rPr>
      </w:pPr>
    </w:p>
    <w:p w14:paraId="56AD0DC1" w14:textId="1C25F47B" w:rsidR="00A25B36" w:rsidRPr="00654C26" w:rsidRDefault="00FC36AE" w:rsidP="00C10FAB">
      <w:pPr>
        <w:rPr>
          <w:rFonts w:cstheme="minorHAnsi"/>
          <w:sz w:val="20"/>
          <w:szCs w:val="20"/>
          <w:u w:val="single"/>
        </w:rPr>
      </w:pPr>
      <w:r w:rsidRPr="00654C26">
        <w:rPr>
          <w:rFonts w:cstheme="minorHAnsi"/>
          <w:sz w:val="20"/>
          <w:szCs w:val="20"/>
          <w:u w:val="single"/>
        </w:rPr>
        <w:t>Contract’s</w:t>
      </w:r>
      <w:r w:rsidR="00A25B36" w:rsidRPr="00654C26">
        <w:rPr>
          <w:rFonts w:cstheme="minorHAnsi"/>
          <w:sz w:val="20"/>
          <w:szCs w:val="20"/>
          <w:u w:val="single"/>
        </w:rPr>
        <w:t xml:space="preserve"> duration and proposed start date</w:t>
      </w:r>
      <w:r w:rsidR="005030E5" w:rsidRPr="00654C26">
        <w:rPr>
          <w:rFonts w:cstheme="minorHAnsi"/>
          <w:sz w:val="20"/>
          <w:szCs w:val="20"/>
          <w:u w:val="single"/>
        </w:rPr>
        <w:t>:</w:t>
      </w:r>
    </w:p>
    <w:p w14:paraId="67F3D2F0" w14:textId="33755C0D" w:rsidR="00C10FAB" w:rsidRPr="00654C26" w:rsidRDefault="00C10FAB" w:rsidP="0014476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 xml:space="preserve">3 years + 1 + 1 </w:t>
      </w:r>
      <w:r w:rsidR="00505416">
        <w:rPr>
          <w:rFonts w:asciiTheme="minorHAnsi" w:hAnsiTheme="minorHAnsi" w:cstheme="minorHAnsi"/>
          <w:sz w:val="20"/>
          <w:szCs w:val="20"/>
        </w:rPr>
        <w:t>years</w:t>
      </w:r>
    </w:p>
    <w:p w14:paraId="05DC254C" w14:textId="7F9DC561" w:rsidR="005030E5" w:rsidRPr="00654C26" w:rsidRDefault="005030E5" w:rsidP="00C10FAB">
      <w:pPr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>Proposed Contract Start Date: 14</w:t>
      </w:r>
      <w:r w:rsidRPr="00654C26">
        <w:rPr>
          <w:rFonts w:cstheme="minorHAnsi"/>
          <w:sz w:val="20"/>
          <w:szCs w:val="20"/>
          <w:vertAlign w:val="superscript"/>
        </w:rPr>
        <w:t>th</w:t>
      </w:r>
      <w:r w:rsidRPr="00654C26">
        <w:rPr>
          <w:rFonts w:cstheme="minorHAnsi"/>
          <w:sz w:val="20"/>
          <w:szCs w:val="20"/>
        </w:rPr>
        <w:t xml:space="preserve"> June 2022</w:t>
      </w:r>
    </w:p>
    <w:p w14:paraId="4EB8D423" w14:textId="71DA27B5" w:rsidR="00481693" w:rsidRPr="00654C26" w:rsidRDefault="00481693">
      <w:pPr>
        <w:rPr>
          <w:rFonts w:cstheme="minorHAnsi"/>
          <w:sz w:val="20"/>
          <w:szCs w:val="20"/>
        </w:rPr>
      </w:pPr>
    </w:p>
    <w:p w14:paraId="5932311B" w14:textId="0110005F" w:rsidR="00481693" w:rsidRPr="00654C26" w:rsidRDefault="00C10FAB">
      <w:pPr>
        <w:rPr>
          <w:rFonts w:cstheme="minorHAnsi"/>
          <w:b/>
          <w:bCs/>
          <w:sz w:val="20"/>
          <w:szCs w:val="20"/>
          <w:u w:val="single"/>
        </w:rPr>
      </w:pPr>
      <w:r w:rsidRPr="00654C26">
        <w:rPr>
          <w:rFonts w:cstheme="minorHAnsi"/>
          <w:b/>
          <w:bCs/>
          <w:sz w:val="20"/>
          <w:szCs w:val="20"/>
          <w:u w:val="single"/>
        </w:rPr>
        <w:t>Inputs, Outputs &amp; Deliverables</w:t>
      </w:r>
    </w:p>
    <w:p w14:paraId="6BD163C2" w14:textId="74222671" w:rsidR="00C10FAB" w:rsidRPr="00654C26" w:rsidRDefault="00C10FAB">
      <w:pPr>
        <w:rPr>
          <w:rFonts w:cstheme="minorHAnsi"/>
          <w:sz w:val="20"/>
          <w:szCs w:val="20"/>
          <w:u w:val="single"/>
        </w:rPr>
      </w:pPr>
      <w:r w:rsidRPr="00654C26">
        <w:rPr>
          <w:rFonts w:cstheme="minorHAnsi"/>
          <w:sz w:val="20"/>
          <w:szCs w:val="20"/>
          <w:u w:val="single"/>
        </w:rPr>
        <w:t>Outcomes</w:t>
      </w:r>
    </w:p>
    <w:p w14:paraId="7BDC30A8" w14:textId="19FA4EC4" w:rsidR="004403F2" w:rsidRPr="00654C26" w:rsidRDefault="00C10FAB" w:rsidP="004403F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 xml:space="preserve">To </w:t>
      </w:r>
      <w:r w:rsidR="004403F2" w:rsidRPr="00654C26">
        <w:rPr>
          <w:rFonts w:asciiTheme="minorHAnsi" w:hAnsiTheme="minorHAnsi" w:cstheme="minorHAnsi"/>
          <w:sz w:val="20"/>
          <w:szCs w:val="20"/>
        </w:rPr>
        <w:t>have a single location for</w:t>
      </w:r>
      <w:r w:rsidRPr="00654C26">
        <w:rPr>
          <w:rFonts w:asciiTheme="minorHAnsi" w:hAnsiTheme="minorHAnsi" w:cstheme="minorHAnsi"/>
          <w:sz w:val="20"/>
          <w:szCs w:val="20"/>
        </w:rPr>
        <w:t xml:space="preserve"> Health &amp; Safety documentation</w:t>
      </w:r>
      <w:r w:rsidR="004403F2" w:rsidRPr="00654C26">
        <w:rPr>
          <w:rFonts w:asciiTheme="minorHAnsi" w:hAnsiTheme="minorHAnsi" w:cstheme="minorHAnsi"/>
          <w:sz w:val="20"/>
          <w:szCs w:val="20"/>
        </w:rPr>
        <w:t xml:space="preserve">, risk assessments and information for our </w:t>
      </w:r>
      <w:r w:rsidR="00651326" w:rsidRPr="00654C26">
        <w:rPr>
          <w:rFonts w:asciiTheme="minorHAnsi" w:hAnsiTheme="minorHAnsi" w:cstheme="minorHAnsi"/>
          <w:sz w:val="20"/>
          <w:szCs w:val="20"/>
        </w:rPr>
        <w:t>multiple</w:t>
      </w:r>
      <w:r w:rsidR="005105F5" w:rsidRPr="00654C26">
        <w:rPr>
          <w:rFonts w:asciiTheme="minorHAnsi" w:hAnsiTheme="minorHAnsi" w:cstheme="minorHAnsi"/>
          <w:sz w:val="20"/>
          <w:szCs w:val="20"/>
        </w:rPr>
        <w:t xml:space="preserve"> </w:t>
      </w:r>
      <w:r w:rsidR="004403F2" w:rsidRPr="00654C26">
        <w:rPr>
          <w:rFonts w:asciiTheme="minorHAnsi" w:hAnsiTheme="minorHAnsi" w:cstheme="minorHAnsi"/>
          <w:sz w:val="20"/>
          <w:szCs w:val="20"/>
        </w:rPr>
        <w:t>sites.</w:t>
      </w:r>
    </w:p>
    <w:p w14:paraId="2EA54CB2" w14:textId="77777777" w:rsidR="00EC5680" w:rsidRPr="00654C26" w:rsidRDefault="004403F2" w:rsidP="00EC568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>R</w:t>
      </w:r>
      <w:r w:rsidR="00C10FAB" w:rsidRPr="00654C26">
        <w:rPr>
          <w:rFonts w:asciiTheme="minorHAnsi" w:hAnsiTheme="minorHAnsi" w:cstheme="minorHAnsi"/>
          <w:sz w:val="20"/>
          <w:szCs w:val="20"/>
        </w:rPr>
        <w:t xml:space="preserve">educe the time persons spend on sourcing chemical data sheets </w:t>
      </w:r>
    </w:p>
    <w:p w14:paraId="0B8A729F" w14:textId="77777777" w:rsidR="009F1E7C" w:rsidRPr="00654C26" w:rsidRDefault="00EC5680" w:rsidP="009F1E7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 xml:space="preserve">To enable more collaborative and co-ordinated approaches </w:t>
      </w:r>
      <w:r w:rsidR="009F1E7C" w:rsidRPr="00654C26">
        <w:rPr>
          <w:rFonts w:asciiTheme="minorHAnsi" w:hAnsiTheme="minorHAnsi" w:cstheme="minorHAnsi"/>
          <w:sz w:val="20"/>
          <w:szCs w:val="20"/>
        </w:rPr>
        <w:t>with</w:t>
      </w:r>
      <w:r w:rsidR="00C10FAB" w:rsidRPr="00654C26">
        <w:rPr>
          <w:rFonts w:asciiTheme="minorHAnsi" w:hAnsiTheme="minorHAnsi" w:cstheme="minorHAnsi"/>
          <w:sz w:val="20"/>
          <w:szCs w:val="20"/>
        </w:rPr>
        <w:t xml:space="preserve"> SOPs, policies and risk assessments </w:t>
      </w:r>
      <w:r w:rsidR="009F1E7C" w:rsidRPr="00654C26">
        <w:rPr>
          <w:rFonts w:asciiTheme="minorHAnsi" w:hAnsiTheme="minorHAnsi" w:cstheme="minorHAnsi"/>
          <w:sz w:val="20"/>
          <w:szCs w:val="20"/>
        </w:rPr>
        <w:t>being</w:t>
      </w:r>
      <w:r w:rsidR="00C10FAB" w:rsidRPr="00654C26">
        <w:rPr>
          <w:rFonts w:asciiTheme="minorHAnsi" w:hAnsiTheme="minorHAnsi" w:cstheme="minorHAnsi"/>
          <w:sz w:val="20"/>
          <w:szCs w:val="20"/>
        </w:rPr>
        <w:t xml:space="preserve"> linked across different sites and locations</w:t>
      </w:r>
      <w:r w:rsidR="009F1E7C" w:rsidRPr="00654C26">
        <w:rPr>
          <w:rFonts w:asciiTheme="minorHAnsi" w:hAnsiTheme="minorHAnsi" w:cstheme="minorHAnsi"/>
          <w:sz w:val="20"/>
          <w:szCs w:val="20"/>
        </w:rPr>
        <w:t>, where suitable to do so</w:t>
      </w:r>
      <w:r w:rsidR="00C10FAB" w:rsidRPr="00654C2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C8FE72B" w14:textId="77777777" w:rsidR="000A5F2D" w:rsidRPr="00654C26" w:rsidRDefault="00C10FAB" w:rsidP="00C30C3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>Improve health &amp; Safety culture including reporting of observations</w:t>
      </w:r>
    </w:p>
    <w:p w14:paraId="17913B50" w14:textId="35324AB8" w:rsidR="00C10FAB" w:rsidRPr="00654C26" w:rsidRDefault="00B171CC" w:rsidP="00C30C3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 xml:space="preserve">To enable continuous improvement in health and safety compliance, with the </w:t>
      </w:r>
      <w:r w:rsidR="008E7806" w:rsidRPr="00654C26">
        <w:rPr>
          <w:rFonts w:asciiTheme="minorHAnsi" w:hAnsiTheme="minorHAnsi" w:cstheme="minorHAnsi"/>
          <w:sz w:val="20"/>
          <w:szCs w:val="20"/>
        </w:rPr>
        <w:t>long-term</w:t>
      </w:r>
      <w:r w:rsidRPr="00654C26">
        <w:rPr>
          <w:rFonts w:asciiTheme="minorHAnsi" w:hAnsiTheme="minorHAnsi" w:cstheme="minorHAnsi"/>
          <w:sz w:val="20"/>
          <w:szCs w:val="20"/>
        </w:rPr>
        <w:t xml:space="preserve"> objective to achieve ISO 45001 accreditation</w:t>
      </w:r>
    </w:p>
    <w:p w14:paraId="414E3D94" w14:textId="20EC6C40" w:rsidR="00C10FAB" w:rsidRPr="00654C26" w:rsidRDefault="00C10FAB">
      <w:pPr>
        <w:rPr>
          <w:rFonts w:cstheme="minorHAnsi"/>
          <w:sz w:val="20"/>
          <w:szCs w:val="20"/>
        </w:rPr>
      </w:pPr>
    </w:p>
    <w:p w14:paraId="2901A214" w14:textId="0F0B74F0" w:rsidR="00C10FAB" w:rsidRPr="00654C26" w:rsidRDefault="00C10FAB">
      <w:pPr>
        <w:rPr>
          <w:rFonts w:cstheme="minorHAnsi"/>
          <w:sz w:val="20"/>
          <w:szCs w:val="20"/>
          <w:u w:val="single"/>
        </w:rPr>
      </w:pPr>
      <w:r w:rsidRPr="00654C26">
        <w:rPr>
          <w:rFonts w:cstheme="minorHAnsi"/>
          <w:sz w:val="20"/>
          <w:szCs w:val="20"/>
          <w:u w:val="single"/>
        </w:rPr>
        <w:lastRenderedPageBreak/>
        <w:t xml:space="preserve">Service Timescales </w:t>
      </w:r>
    </w:p>
    <w:p w14:paraId="288973E3" w14:textId="1638901C" w:rsidR="00B66BF9" w:rsidRPr="00654C26" w:rsidRDefault="003B7FB8" w:rsidP="003B7FB8">
      <w:pPr>
        <w:spacing w:after="120"/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>We have</w:t>
      </w:r>
      <w:r w:rsidR="00165A91" w:rsidRPr="00654C26">
        <w:rPr>
          <w:rFonts w:cstheme="minorHAnsi"/>
          <w:sz w:val="20"/>
          <w:szCs w:val="20"/>
        </w:rPr>
        <w:t xml:space="preserve"> sites </w:t>
      </w:r>
      <w:r w:rsidRPr="00654C26">
        <w:rPr>
          <w:rFonts w:cstheme="minorHAnsi"/>
          <w:sz w:val="20"/>
          <w:szCs w:val="20"/>
        </w:rPr>
        <w:t xml:space="preserve">which </w:t>
      </w:r>
      <w:r w:rsidR="00165A91" w:rsidRPr="00654C26">
        <w:rPr>
          <w:rFonts w:cstheme="minorHAnsi"/>
          <w:sz w:val="20"/>
          <w:szCs w:val="20"/>
        </w:rPr>
        <w:t xml:space="preserve">have functionality over a 24/7 period </w:t>
      </w:r>
      <w:r w:rsidRPr="00654C26">
        <w:rPr>
          <w:rFonts w:cstheme="minorHAnsi"/>
          <w:sz w:val="20"/>
          <w:szCs w:val="20"/>
        </w:rPr>
        <w:t>and therefore would require</w:t>
      </w:r>
      <w:r w:rsidR="00880009" w:rsidRPr="00654C26">
        <w:rPr>
          <w:rFonts w:cstheme="minorHAnsi"/>
          <w:sz w:val="20"/>
          <w:szCs w:val="20"/>
        </w:rPr>
        <w:t xml:space="preserve"> 1 week</w:t>
      </w:r>
      <w:r w:rsidRPr="00654C26">
        <w:rPr>
          <w:rFonts w:cstheme="minorHAnsi"/>
          <w:sz w:val="20"/>
          <w:szCs w:val="20"/>
        </w:rPr>
        <w:t xml:space="preserve"> </w:t>
      </w:r>
      <w:r w:rsidR="007D5DF9" w:rsidRPr="00654C26">
        <w:rPr>
          <w:rFonts w:cstheme="minorHAnsi"/>
          <w:sz w:val="20"/>
          <w:szCs w:val="20"/>
        </w:rPr>
        <w:t xml:space="preserve">prior notice </w:t>
      </w:r>
      <w:r w:rsidRPr="00654C26">
        <w:rPr>
          <w:rFonts w:cstheme="minorHAnsi"/>
          <w:sz w:val="20"/>
          <w:szCs w:val="20"/>
        </w:rPr>
        <w:t xml:space="preserve">of </w:t>
      </w:r>
      <w:r w:rsidR="007D5DF9" w:rsidRPr="00654C26">
        <w:rPr>
          <w:rFonts w:cstheme="minorHAnsi"/>
          <w:sz w:val="20"/>
          <w:szCs w:val="20"/>
        </w:rPr>
        <w:t xml:space="preserve">pre-planned maintenance </w:t>
      </w:r>
      <w:r w:rsidRPr="00654C26">
        <w:rPr>
          <w:rFonts w:cstheme="minorHAnsi"/>
          <w:sz w:val="20"/>
          <w:szCs w:val="20"/>
        </w:rPr>
        <w:t xml:space="preserve">to initiate </w:t>
      </w:r>
      <w:r w:rsidR="00E209B0" w:rsidRPr="00654C26">
        <w:rPr>
          <w:rFonts w:cstheme="minorHAnsi"/>
          <w:sz w:val="20"/>
          <w:szCs w:val="20"/>
        </w:rPr>
        <w:t>appropriate contingencies</w:t>
      </w:r>
      <w:r w:rsidR="007D5DF9" w:rsidRPr="00654C26">
        <w:rPr>
          <w:rFonts w:cstheme="minorHAnsi"/>
          <w:sz w:val="20"/>
          <w:szCs w:val="20"/>
        </w:rPr>
        <w:t>.</w:t>
      </w:r>
      <w:r w:rsidR="00E209B0" w:rsidRPr="00654C26">
        <w:rPr>
          <w:rFonts w:cstheme="minorHAnsi"/>
          <w:sz w:val="20"/>
          <w:szCs w:val="20"/>
        </w:rPr>
        <w:t xml:space="preserve"> It would be preference for maintenance to be undertaken during overnight and weekend hours to minimise impact, with prior agreement.</w:t>
      </w:r>
    </w:p>
    <w:p w14:paraId="6F4180C5" w14:textId="0626A796" w:rsidR="00E209B0" w:rsidRPr="00654C26" w:rsidRDefault="00E209B0" w:rsidP="003B7FB8">
      <w:pPr>
        <w:spacing w:after="120"/>
        <w:rPr>
          <w:rFonts w:cstheme="minorHAnsi"/>
          <w:sz w:val="20"/>
          <w:szCs w:val="20"/>
        </w:rPr>
      </w:pPr>
      <w:r w:rsidRPr="00654C26">
        <w:rPr>
          <w:rFonts w:cstheme="minorHAnsi"/>
          <w:sz w:val="20"/>
          <w:szCs w:val="20"/>
        </w:rPr>
        <w:t xml:space="preserve">The ability for ongoing support would be essential </w:t>
      </w:r>
      <w:r w:rsidR="00116375">
        <w:rPr>
          <w:rFonts w:cstheme="minorHAnsi"/>
          <w:sz w:val="20"/>
          <w:szCs w:val="20"/>
        </w:rPr>
        <w:t>within office hours</w:t>
      </w:r>
      <w:r w:rsidR="00401D17">
        <w:rPr>
          <w:rFonts w:cstheme="minorHAnsi"/>
          <w:sz w:val="20"/>
          <w:szCs w:val="20"/>
        </w:rPr>
        <w:t xml:space="preserve">. Details </w:t>
      </w:r>
      <w:r w:rsidR="005F3F66">
        <w:rPr>
          <w:rFonts w:cstheme="minorHAnsi"/>
          <w:sz w:val="20"/>
          <w:szCs w:val="20"/>
        </w:rPr>
        <w:t xml:space="preserve">to be provided </w:t>
      </w:r>
      <w:r w:rsidR="00401D17">
        <w:rPr>
          <w:rFonts w:cstheme="minorHAnsi"/>
          <w:sz w:val="20"/>
          <w:szCs w:val="20"/>
        </w:rPr>
        <w:t xml:space="preserve">of </w:t>
      </w:r>
      <w:r w:rsidRPr="00654C26">
        <w:rPr>
          <w:rFonts w:cstheme="minorHAnsi"/>
          <w:sz w:val="20"/>
          <w:szCs w:val="20"/>
        </w:rPr>
        <w:t xml:space="preserve">how this can be accessed </w:t>
      </w:r>
      <w:r w:rsidR="005F3F66">
        <w:rPr>
          <w:rFonts w:cstheme="minorHAnsi"/>
          <w:sz w:val="20"/>
          <w:szCs w:val="20"/>
        </w:rPr>
        <w:t xml:space="preserve">and timescales for support responses or actions. </w:t>
      </w:r>
      <w:r w:rsidR="00C85B84">
        <w:rPr>
          <w:rFonts w:cstheme="minorHAnsi"/>
          <w:sz w:val="20"/>
          <w:szCs w:val="20"/>
        </w:rPr>
        <w:t xml:space="preserve">With a multi-level user system, </w:t>
      </w:r>
      <w:r w:rsidR="007B45BD">
        <w:rPr>
          <w:rFonts w:cstheme="minorHAnsi"/>
          <w:sz w:val="20"/>
          <w:szCs w:val="20"/>
        </w:rPr>
        <w:t xml:space="preserve">where there are restrictions on who can access the support, these must be specified, i.e. administrator only can make contact, or all users can make contact and utilise the support. </w:t>
      </w:r>
    </w:p>
    <w:p w14:paraId="03EB0343" w14:textId="77777777" w:rsidR="007D5DF9" w:rsidRPr="00654C26" w:rsidRDefault="007D5DF9" w:rsidP="007D5DF9">
      <w:pPr>
        <w:spacing w:after="120"/>
        <w:rPr>
          <w:rFonts w:cstheme="minorHAnsi"/>
          <w:sz w:val="20"/>
          <w:szCs w:val="20"/>
        </w:rPr>
      </w:pPr>
    </w:p>
    <w:p w14:paraId="4C6609B4" w14:textId="74264499" w:rsidR="00B66BF9" w:rsidRPr="00654C26" w:rsidRDefault="00B66BF9">
      <w:pPr>
        <w:rPr>
          <w:rFonts w:cstheme="minorHAnsi"/>
          <w:sz w:val="20"/>
          <w:szCs w:val="20"/>
          <w:u w:val="single"/>
        </w:rPr>
      </w:pPr>
      <w:r w:rsidRPr="00654C26">
        <w:rPr>
          <w:rFonts w:cstheme="minorHAnsi"/>
          <w:sz w:val="20"/>
          <w:szCs w:val="20"/>
          <w:u w:val="single"/>
        </w:rPr>
        <w:t>Resources</w:t>
      </w:r>
    </w:p>
    <w:p w14:paraId="2707B482" w14:textId="77777777" w:rsidR="00632A1A" w:rsidRPr="00654C26" w:rsidRDefault="00632A1A" w:rsidP="00632A1A">
      <w:pPr>
        <w:pStyle w:val="ListParagraph"/>
        <w:numPr>
          <w:ilvl w:val="0"/>
          <w:numId w:val="16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 xml:space="preserve">We would provide details of those persons to be listed as administrators </w:t>
      </w:r>
    </w:p>
    <w:p w14:paraId="317967B2" w14:textId="67769EDF" w:rsidR="00B66BF9" w:rsidRPr="00505416" w:rsidRDefault="00632A1A" w:rsidP="00632A1A">
      <w:pPr>
        <w:pStyle w:val="ListParagraph"/>
        <w:numPr>
          <w:ilvl w:val="0"/>
          <w:numId w:val="16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654C26">
        <w:rPr>
          <w:rFonts w:asciiTheme="minorHAnsi" w:hAnsiTheme="minorHAnsi" w:cstheme="minorHAnsi"/>
          <w:sz w:val="20"/>
          <w:szCs w:val="20"/>
        </w:rPr>
        <w:t xml:space="preserve">We would require support to provide training on the system for personnel, this may be by way of a short video or online </w:t>
      </w:r>
      <w:r w:rsidR="003E7CF4" w:rsidRPr="00654C26">
        <w:rPr>
          <w:rFonts w:asciiTheme="minorHAnsi" w:hAnsiTheme="minorHAnsi" w:cstheme="minorHAnsi"/>
          <w:sz w:val="20"/>
          <w:szCs w:val="20"/>
        </w:rPr>
        <w:t>meetings/video call</w:t>
      </w:r>
      <w:r w:rsidR="00B66BF9" w:rsidRPr="0050541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CB9CA65" w14:textId="02A4D966" w:rsidR="003E7CF4" w:rsidRPr="00505416" w:rsidRDefault="003E7CF4" w:rsidP="00632A1A">
      <w:pPr>
        <w:pStyle w:val="ListParagraph"/>
        <w:numPr>
          <w:ilvl w:val="0"/>
          <w:numId w:val="16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We would require support to upload the relevant information prior to go-live dates</w:t>
      </w:r>
    </w:p>
    <w:p w14:paraId="0934DF05" w14:textId="73D5BBD2" w:rsidR="003E7CF4" w:rsidRPr="00505416" w:rsidRDefault="003E7CF4" w:rsidP="00632A1A">
      <w:pPr>
        <w:pStyle w:val="ListParagraph"/>
        <w:numPr>
          <w:ilvl w:val="0"/>
          <w:numId w:val="16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We would require </w:t>
      </w:r>
      <w:r w:rsidR="008D4B9D" w:rsidRPr="00505416">
        <w:rPr>
          <w:rFonts w:asciiTheme="minorHAnsi" w:hAnsiTheme="minorHAnsi" w:cstheme="minorHAnsi"/>
          <w:sz w:val="20"/>
          <w:szCs w:val="20"/>
        </w:rPr>
        <w:t>a detailed implementation plan to determine what IT support is required from our perspective</w:t>
      </w:r>
    </w:p>
    <w:p w14:paraId="72B489C2" w14:textId="77777777" w:rsidR="007D5DF9" w:rsidRPr="00505416" w:rsidRDefault="007D5DF9" w:rsidP="007D5DF9">
      <w:pPr>
        <w:spacing w:after="120"/>
        <w:rPr>
          <w:rFonts w:cstheme="minorHAnsi"/>
          <w:sz w:val="20"/>
          <w:szCs w:val="20"/>
        </w:rPr>
      </w:pPr>
    </w:p>
    <w:p w14:paraId="5F7D19BB" w14:textId="1EA18C33" w:rsidR="00B66BF9" w:rsidRPr="00505416" w:rsidRDefault="00B66BF9">
      <w:pPr>
        <w:rPr>
          <w:rFonts w:cstheme="minorHAnsi"/>
          <w:sz w:val="20"/>
          <w:szCs w:val="20"/>
          <w:u w:val="single"/>
        </w:rPr>
      </w:pPr>
      <w:r w:rsidRPr="00505416">
        <w:rPr>
          <w:rFonts w:cstheme="minorHAnsi"/>
          <w:sz w:val="20"/>
          <w:szCs w:val="20"/>
          <w:u w:val="single"/>
        </w:rPr>
        <w:t xml:space="preserve">Contract Management &amp; Performance </w:t>
      </w:r>
    </w:p>
    <w:p w14:paraId="456A9C3A" w14:textId="40D71C8C" w:rsidR="00B66BF9" w:rsidRPr="00505416" w:rsidRDefault="00B66BF9" w:rsidP="007D5DF9">
      <w:pPr>
        <w:spacing w:after="120"/>
        <w:rPr>
          <w:rFonts w:cstheme="minorHAnsi"/>
          <w:sz w:val="20"/>
          <w:szCs w:val="20"/>
        </w:rPr>
      </w:pPr>
      <w:r w:rsidRPr="00505416">
        <w:rPr>
          <w:rFonts w:cstheme="minorHAnsi"/>
          <w:sz w:val="20"/>
          <w:szCs w:val="20"/>
        </w:rPr>
        <w:t>Set out the arrangements for monitoring the service and the requirement for review/progress meetings.</w:t>
      </w:r>
    </w:p>
    <w:p w14:paraId="176F025A" w14:textId="3B406BAB" w:rsidR="007D5DF9" w:rsidRPr="00505416" w:rsidRDefault="007D5DF9" w:rsidP="007D5DF9">
      <w:pPr>
        <w:pStyle w:val="ListParagraph"/>
        <w:numPr>
          <w:ilvl w:val="0"/>
          <w:numId w:val="12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Staff survey to see progress of culture</w:t>
      </w:r>
    </w:p>
    <w:p w14:paraId="316F4DB9" w14:textId="2E32A015" w:rsidR="007D5DF9" w:rsidRPr="00505416" w:rsidRDefault="007D5DF9" w:rsidP="007D5DF9">
      <w:pPr>
        <w:pStyle w:val="ListParagraph"/>
        <w:numPr>
          <w:ilvl w:val="0"/>
          <w:numId w:val="12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Comparison to previous data pre system</w:t>
      </w:r>
      <w:r w:rsidR="00495B5F" w:rsidRPr="00505416">
        <w:rPr>
          <w:rFonts w:asciiTheme="minorHAnsi" w:hAnsiTheme="minorHAnsi" w:cstheme="minorHAnsi"/>
          <w:sz w:val="20"/>
          <w:szCs w:val="20"/>
        </w:rPr>
        <w:t xml:space="preserve"> – including estimation of times </w:t>
      </w:r>
      <w:r w:rsidR="003E726A" w:rsidRPr="00505416">
        <w:rPr>
          <w:rFonts w:asciiTheme="minorHAnsi" w:hAnsiTheme="minorHAnsi" w:cstheme="minorHAnsi"/>
          <w:sz w:val="20"/>
          <w:szCs w:val="20"/>
        </w:rPr>
        <w:t xml:space="preserve">extracting </w:t>
      </w:r>
      <w:r w:rsidR="00495B5F" w:rsidRPr="00505416">
        <w:rPr>
          <w:rFonts w:asciiTheme="minorHAnsi" w:hAnsiTheme="minorHAnsi" w:cstheme="minorHAnsi"/>
          <w:sz w:val="20"/>
          <w:szCs w:val="20"/>
        </w:rPr>
        <w:t>data</w:t>
      </w:r>
      <w:r w:rsidR="008D4B9D" w:rsidRPr="00505416">
        <w:rPr>
          <w:rFonts w:asciiTheme="minorHAnsi" w:hAnsiTheme="minorHAnsi" w:cstheme="minorHAnsi"/>
          <w:sz w:val="20"/>
          <w:szCs w:val="20"/>
        </w:rPr>
        <w:t xml:space="preserve"> by </w:t>
      </w:r>
      <w:r w:rsidR="007671B2" w:rsidRPr="00505416">
        <w:rPr>
          <w:rFonts w:asciiTheme="minorHAnsi" w:hAnsiTheme="minorHAnsi" w:cstheme="minorHAnsi"/>
          <w:sz w:val="20"/>
          <w:szCs w:val="20"/>
        </w:rPr>
        <w:t xml:space="preserve">our health &amp; safety </w:t>
      </w:r>
      <w:r w:rsidR="003E726A" w:rsidRPr="00505416">
        <w:rPr>
          <w:rFonts w:asciiTheme="minorHAnsi" w:hAnsiTheme="minorHAnsi" w:cstheme="minorHAnsi"/>
          <w:sz w:val="20"/>
          <w:szCs w:val="20"/>
        </w:rPr>
        <w:t xml:space="preserve">officers </w:t>
      </w:r>
    </w:p>
    <w:p w14:paraId="7F9F3063" w14:textId="61671AA6" w:rsidR="007D5DF9" w:rsidRPr="00505416" w:rsidRDefault="007D5DF9" w:rsidP="007D5DF9">
      <w:pPr>
        <w:pStyle w:val="ListParagraph"/>
        <w:numPr>
          <w:ilvl w:val="0"/>
          <w:numId w:val="12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>Durations of downtime</w:t>
      </w:r>
    </w:p>
    <w:p w14:paraId="4D79E46A" w14:textId="77777777" w:rsidR="007D5DF9" w:rsidRPr="00505416" w:rsidRDefault="007D5DF9" w:rsidP="007D5DF9">
      <w:pPr>
        <w:spacing w:after="120"/>
        <w:rPr>
          <w:rFonts w:cstheme="minorHAnsi"/>
          <w:sz w:val="20"/>
          <w:szCs w:val="20"/>
        </w:rPr>
      </w:pPr>
    </w:p>
    <w:p w14:paraId="7168EC8A" w14:textId="224A6EF0" w:rsidR="00B66BF9" w:rsidRPr="00505416" w:rsidRDefault="00B66BF9" w:rsidP="007D5DF9">
      <w:pPr>
        <w:spacing w:after="120"/>
        <w:rPr>
          <w:rFonts w:cstheme="minorHAnsi"/>
          <w:sz w:val="20"/>
          <w:szCs w:val="20"/>
        </w:rPr>
      </w:pPr>
      <w:r w:rsidRPr="00505416">
        <w:rPr>
          <w:rFonts w:cstheme="minorHAnsi"/>
          <w:sz w:val="20"/>
          <w:szCs w:val="20"/>
          <w:u w:val="single"/>
        </w:rPr>
        <w:t>Procedure for breakdown in services</w:t>
      </w:r>
    </w:p>
    <w:p w14:paraId="1D107A52" w14:textId="6BC92470" w:rsidR="000B35F7" w:rsidRPr="00505416" w:rsidRDefault="00C23E14" w:rsidP="007D5DF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The health &amp; safety system </w:t>
      </w:r>
      <w:r w:rsidR="00EA5721" w:rsidRPr="00505416">
        <w:rPr>
          <w:rFonts w:asciiTheme="minorHAnsi" w:hAnsiTheme="minorHAnsi" w:cstheme="minorHAnsi"/>
          <w:sz w:val="20"/>
          <w:szCs w:val="20"/>
        </w:rPr>
        <w:t>shall have an aggregate uptime of more than 99.</w:t>
      </w:r>
      <w:r w:rsidR="00772352" w:rsidRPr="00505416">
        <w:rPr>
          <w:rFonts w:asciiTheme="minorHAnsi" w:hAnsiTheme="minorHAnsi" w:cstheme="minorHAnsi"/>
          <w:sz w:val="20"/>
          <w:szCs w:val="20"/>
        </w:rPr>
        <w:t>75</w:t>
      </w:r>
      <w:r w:rsidR="00EA5721" w:rsidRPr="00505416">
        <w:rPr>
          <w:rFonts w:asciiTheme="minorHAnsi" w:hAnsiTheme="minorHAnsi" w:cstheme="minorHAnsi"/>
          <w:sz w:val="20"/>
          <w:szCs w:val="20"/>
        </w:rPr>
        <w:t>%</w:t>
      </w:r>
      <w:r w:rsidR="00664516" w:rsidRPr="00505416">
        <w:rPr>
          <w:rFonts w:asciiTheme="minorHAnsi" w:hAnsiTheme="minorHAnsi" w:cstheme="minorHAnsi"/>
          <w:sz w:val="20"/>
          <w:szCs w:val="20"/>
        </w:rPr>
        <w:t xml:space="preserve"> when </w:t>
      </w:r>
      <w:r w:rsidR="00167D50" w:rsidRPr="00505416">
        <w:rPr>
          <w:rFonts w:asciiTheme="minorHAnsi" w:hAnsiTheme="minorHAnsi" w:cstheme="minorHAnsi"/>
          <w:sz w:val="20"/>
          <w:szCs w:val="20"/>
        </w:rPr>
        <w:t xml:space="preserve">measured in relation to </w:t>
      </w:r>
      <w:r w:rsidR="00664516" w:rsidRPr="00505416">
        <w:rPr>
          <w:rFonts w:asciiTheme="minorHAnsi" w:hAnsiTheme="minorHAnsi" w:cstheme="minorHAnsi"/>
          <w:sz w:val="20"/>
          <w:szCs w:val="20"/>
        </w:rPr>
        <w:t xml:space="preserve">a 24-hour day over a </w:t>
      </w:r>
      <w:r w:rsidR="008C4307" w:rsidRPr="00505416">
        <w:rPr>
          <w:rFonts w:asciiTheme="minorHAnsi" w:hAnsiTheme="minorHAnsi" w:cstheme="minorHAnsi"/>
          <w:sz w:val="20"/>
          <w:szCs w:val="20"/>
        </w:rPr>
        <w:t xml:space="preserve">rolling </w:t>
      </w:r>
      <w:r w:rsidR="00664516" w:rsidRPr="00505416">
        <w:rPr>
          <w:rFonts w:asciiTheme="minorHAnsi" w:hAnsiTheme="minorHAnsi" w:cstheme="minorHAnsi"/>
          <w:sz w:val="20"/>
          <w:szCs w:val="20"/>
        </w:rPr>
        <w:t>90</w:t>
      </w:r>
      <w:r w:rsidR="008C4307" w:rsidRPr="00505416">
        <w:rPr>
          <w:rFonts w:asciiTheme="minorHAnsi" w:hAnsiTheme="minorHAnsi" w:cstheme="minorHAnsi"/>
          <w:sz w:val="20"/>
          <w:szCs w:val="20"/>
        </w:rPr>
        <w:t>-</w:t>
      </w:r>
      <w:r w:rsidR="00664516" w:rsidRPr="00505416">
        <w:rPr>
          <w:rFonts w:asciiTheme="minorHAnsi" w:hAnsiTheme="minorHAnsi" w:cstheme="minorHAnsi"/>
          <w:sz w:val="20"/>
          <w:szCs w:val="20"/>
        </w:rPr>
        <w:t xml:space="preserve">day period. </w:t>
      </w:r>
      <w:r w:rsidR="00C1767F" w:rsidRPr="00505416">
        <w:rPr>
          <w:rFonts w:asciiTheme="minorHAnsi" w:hAnsiTheme="minorHAnsi" w:cstheme="minorHAnsi"/>
          <w:sz w:val="20"/>
          <w:szCs w:val="20"/>
        </w:rPr>
        <w:t>Aggregate uptime (A) is calculated as a percentage using the following formula: A=((T-D)/T)*100, where: A = Aggregate uptime, T = period (</w:t>
      </w:r>
      <w:r w:rsidR="00D05FA8" w:rsidRPr="00505416">
        <w:rPr>
          <w:rFonts w:asciiTheme="minorHAnsi" w:hAnsiTheme="minorHAnsi" w:cstheme="minorHAnsi"/>
          <w:sz w:val="20"/>
          <w:szCs w:val="20"/>
        </w:rPr>
        <w:t>90 days = 2,160 hours),</w:t>
      </w:r>
      <w:r w:rsidR="0011530D" w:rsidRPr="00505416">
        <w:rPr>
          <w:rFonts w:asciiTheme="minorHAnsi" w:hAnsiTheme="minorHAnsi" w:cstheme="minorHAnsi"/>
          <w:sz w:val="20"/>
          <w:szCs w:val="20"/>
        </w:rPr>
        <w:t xml:space="preserve"> and</w:t>
      </w:r>
      <w:r w:rsidR="00D05FA8" w:rsidRPr="00505416">
        <w:rPr>
          <w:rFonts w:asciiTheme="minorHAnsi" w:hAnsiTheme="minorHAnsi" w:cstheme="minorHAnsi"/>
          <w:sz w:val="20"/>
          <w:szCs w:val="20"/>
        </w:rPr>
        <w:t xml:space="preserve"> D = downtime (</w:t>
      </w:r>
      <w:r w:rsidR="0011530D" w:rsidRPr="00505416">
        <w:rPr>
          <w:rFonts w:asciiTheme="minorHAnsi" w:hAnsiTheme="minorHAnsi" w:cstheme="minorHAnsi"/>
          <w:sz w:val="20"/>
          <w:szCs w:val="20"/>
        </w:rPr>
        <w:t xml:space="preserve">measured in </w:t>
      </w:r>
      <w:r w:rsidR="00D05FA8" w:rsidRPr="00505416">
        <w:rPr>
          <w:rFonts w:asciiTheme="minorHAnsi" w:hAnsiTheme="minorHAnsi" w:cstheme="minorHAnsi"/>
          <w:sz w:val="20"/>
          <w:szCs w:val="20"/>
        </w:rPr>
        <w:t>h</w:t>
      </w:r>
      <w:r w:rsidR="0011530D" w:rsidRPr="00505416">
        <w:rPr>
          <w:rFonts w:asciiTheme="minorHAnsi" w:hAnsiTheme="minorHAnsi" w:cstheme="minorHAnsi"/>
          <w:sz w:val="20"/>
          <w:szCs w:val="20"/>
        </w:rPr>
        <w:t>ou</w:t>
      </w:r>
      <w:r w:rsidR="00D05FA8" w:rsidRPr="00505416">
        <w:rPr>
          <w:rFonts w:asciiTheme="minorHAnsi" w:hAnsiTheme="minorHAnsi" w:cstheme="minorHAnsi"/>
          <w:sz w:val="20"/>
          <w:szCs w:val="20"/>
        </w:rPr>
        <w:t>rs)</w:t>
      </w:r>
    </w:p>
    <w:p w14:paraId="42B83E07" w14:textId="518DD02C" w:rsidR="00D92A9C" w:rsidRPr="00505416" w:rsidRDefault="000B35F7" w:rsidP="007D5DF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Where downtime during </w:t>
      </w:r>
      <w:r w:rsidR="008C4307" w:rsidRPr="00505416">
        <w:rPr>
          <w:rFonts w:asciiTheme="minorHAnsi" w:hAnsiTheme="minorHAnsi" w:cstheme="minorHAnsi"/>
          <w:sz w:val="20"/>
          <w:szCs w:val="20"/>
        </w:rPr>
        <w:t>a rolling</w:t>
      </w:r>
      <w:r w:rsidRPr="00505416">
        <w:rPr>
          <w:rFonts w:asciiTheme="minorHAnsi" w:hAnsiTheme="minorHAnsi" w:cstheme="minorHAnsi"/>
          <w:sz w:val="20"/>
          <w:szCs w:val="20"/>
        </w:rPr>
        <w:t xml:space="preserve"> 90</w:t>
      </w:r>
      <w:r w:rsidR="00BF1055" w:rsidRPr="00505416">
        <w:rPr>
          <w:rFonts w:asciiTheme="minorHAnsi" w:hAnsiTheme="minorHAnsi" w:cstheme="minorHAnsi"/>
          <w:sz w:val="20"/>
          <w:szCs w:val="20"/>
        </w:rPr>
        <w:t>-</w:t>
      </w:r>
      <w:r w:rsidRPr="00505416">
        <w:rPr>
          <w:rFonts w:asciiTheme="minorHAnsi" w:hAnsiTheme="minorHAnsi" w:cstheme="minorHAnsi"/>
          <w:sz w:val="20"/>
          <w:szCs w:val="20"/>
        </w:rPr>
        <w:t xml:space="preserve">day period </w:t>
      </w:r>
      <w:r w:rsidR="00BF1055" w:rsidRPr="00505416">
        <w:rPr>
          <w:rFonts w:asciiTheme="minorHAnsi" w:hAnsiTheme="minorHAnsi" w:cstheme="minorHAnsi"/>
          <w:sz w:val="20"/>
          <w:szCs w:val="20"/>
        </w:rPr>
        <w:t>is</w:t>
      </w:r>
      <w:r w:rsidRPr="00505416">
        <w:rPr>
          <w:rFonts w:asciiTheme="minorHAnsi" w:hAnsiTheme="minorHAnsi" w:cstheme="minorHAnsi"/>
          <w:sz w:val="20"/>
          <w:szCs w:val="20"/>
        </w:rPr>
        <w:t>: (1)</w:t>
      </w:r>
      <w:r w:rsidR="00BF1055" w:rsidRPr="00505416">
        <w:rPr>
          <w:rFonts w:asciiTheme="minorHAnsi" w:hAnsiTheme="minorHAnsi" w:cstheme="minorHAnsi"/>
          <w:sz w:val="20"/>
          <w:szCs w:val="20"/>
        </w:rPr>
        <w:t xml:space="preserve"> more than</w:t>
      </w:r>
      <w:r w:rsidRPr="00505416">
        <w:rPr>
          <w:rFonts w:asciiTheme="minorHAnsi" w:hAnsiTheme="minorHAnsi" w:cstheme="minorHAnsi"/>
          <w:sz w:val="20"/>
          <w:szCs w:val="20"/>
        </w:rPr>
        <w:t xml:space="preserve"> </w:t>
      </w:r>
      <w:r w:rsidR="009C59BE" w:rsidRPr="00505416">
        <w:rPr>
          <w:rFonts w:asciiTheme="minorHAnsi" w:hAnsiTheme="minorHAnsi" w:cstheme="minorHAnsi"/>
          <w:sz w:val="20"/>
          <w:szCs w:val="20"/>
        </w:rPr>
        <w:t>5</w:t>
      </w:r>
      <w:r w:rsidRPr="00505416">
        <w:rPr>
          <w:rFonts w:asciiTheme="minorHAnsi" w:hAnsiTheme="minorHAnsi" w:cstheme="minorHAnsi"/>
          <w:sz w:val="20"/>
          <w:szCs w:val="20"/>
        </w:rPr>
        <w:t xml:space="preserve"> hours</w:t>
      </w:r>
      <w:r w:rsidR="00BF1055" w:rsidRPr="00505416">
        <w:rPr>
          <w:rFonts w:asciiTheme="minorHAnsi" w:hAnsiTheme="minorHAnsi" w:cstheme="minorHAnsi"/>
          <w:sz w:val="20"/>
          <w:szCs w:val="20"/>
        </w:rPr>
        <w:t xml:space="preserve"> but less than 10 hours</w:t>
      </w:r>
      <w:r w:rsidRPr="00505416">
        <w:rPr>
          <w:rFonts w:asciiTheme="minorHAnsi" w:hAnsiTheme="minorHAnsi" w:cstheme="minorHAnsi"/>
          <w:sz w:val="20"/>
          <w:szCs w:val="20"/>
        </w:rPr>
        <w:t>,</w:t>
      </w:r>
      <w:r w:rsidR="00BF1055" w:rsidRPr="00505416">
        <w:rPr>
          <w:rFonts w:asciiTheme="minorHAnsi" w:hAnsiTheme="minorHAnsi" w:cstheme="minorHAnsi"/>
          <w:sz w:val="20"/>
          <w:szCs w:val="20"/>
        </w:rPr>
        <w:t xml:space="preserve"> there will be a 10% reimbursement of the fees paid for that period</w:t>
      </w:r>
      <w:r w:rsidR="001F18DA" w:rsidRPr="00505416">
        <w:rPr>
          <w:rFonts w:asciiTheme="minorHAnsi" w:hAnsiTheme="minorHAnsi" w:cstheme="minorHAnsi"/>
          <w:sz w:val="20"/>
          <w:szCs w:val="20"/>
        </w:rPr>
        <w:t>; (2) more than 10 hours but less than 20 hours, there will be a 20% reimbursement of the fees paid for that period; and (3) more than 20 hours, there will be a 30% reimbursement of the fees paid for that period.</w:t>
      </w:r>
    </w:p>
    <w:p w14:paraId="368C4B3B" w14:textId="327C91DB" w:rsidR="00B66BF9" w:rsidRPr="00505416" w:rsidRDefault="00D92A9C" w:rsidP="007D5DF9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CGTC shall also have the option to terminate the agreement with immediate effect in the event that </w:t>
      </w:r>
      <w:r w:rsidR="008C4307" w:rsidRPr="00505416">
        <w:rPr>
          <w:rFonts w:asciiTheme="minorHAnsi" w:hAnsiTheme="minorHAnsi" w:cstheme="minorHAnsi"/>
          <w:sz w:val="20"/>
          <w:szCs w:val="20"/>
        </w:rPr>
        <w:t>there is downtime in excess of 20 hours in any rolling 90</w:t>
      </w:r>
      <w:r w:rsidR="009A448E" w:rsidRPr="00505416">
        <w:rPr>
          <w:rFonts w:asciiTheme="minorHAnsi" w:hAnsiTheme="minorHAnsi" w:cstheme="minorHAnsi"/>
          <w:sz w:val="20"/>
          <w:szCs w:val="20"/>
        </w:rPr>
        <w:t>-</w:t>
      </w:r>
      <w:r w:rsidR="008C4307" w:rsidRPr="00505416">
        <w:rPr>
          <w:rFonts w:asciiTheme="minorHAnsi" w:hAnsiTheme="minorHAnsi" w:cstheme="minorHAnsi"/>
          <w:sz w:val="20"/>
          <w:szCs w:val="20"/>
        </w:rPr>
        <w:t>day period.</w:t>
      </w:r>
    </w:p>
    <w:p w14:paraId="38C15169" w14:textId="6FF4509A" w:rsidR="00B66BF9" w:rsidRPr="00505416" w:rsidRDefault="007D5DF9" w:rsidP="00770D25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505416">
        <w:rPr>
          <w:rFonts w:asciiTheme="minorHAnsi" w:hAnsiTheme="minorHAnsi" w:cstheme="minorHAnsi"/>
          <w:sz w:val="20"/>
          <w:szCs w:val="20"/>
        </w:rPr>
        <w:t xml:space="preserve">Updates in terms of outage cause, remedial </w:t>
      </w:r>
      <w:r w:rsidR="00FC6FE9" w:rsidRPr="00505416">
        <w:rPr>
          <w:rFonts w:asciiTheme="minorHAnsi" w:hAnsiTheme="minorHAnsi" w:cstheme="minorHAnsi"/>
          <w:sz w:val="20"/>
          <w:szCs w:val="20"/>
        </w:rPr>
        <w:t>action,</w:t>
      </w:r>
      <w:r w:rsidRPr="00505416">
        <w:rPr>
          <w:rFonts w:asciiTheme="minorHAnsi" w:hAnsiTheme="minorHAnsi" w:cstheme="minorHAnsi"/>
          <w:sz w:val="20"/>
          <w:szCs w:val="20"/>
        </w:rPr>
        <w:t xml:space="preserve"> and timeline for back to operational use </w:t>
      </w:r>
    </w:p>
    <w:sectPr w:rsidR="00B66BF9" w:rsidRPr="00505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F4C"/>
    <w:multiLevelType w:val="hybridMultilevel"/>
    <w:tmpl w:val="A14C57D4"/>
    <w:lvl w:ilvl="0" w:tplc="F7FE6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0C9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CA4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508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661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C21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36B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24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B8B2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B538C3"/>
    <w:multiLevelType w:val="hybridMultilevel"/>
    <w:tmpl w:val="94B21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A21B1"/>
    <w:multiLevelType w:val="hybridMultilevel"/>
    <w:tmpl w:val="90EAD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943FB"/>
    <w:multiLevelType w:val="hybridMultilevel"/>
    <w:tmpl w:val="69DA72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3A4359"/>
    <w:multiLevelType w:val="hybridMultilevel"/>
    <w:tmpl w:val="D56C45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F71CBD"/>
    <w:multiLevelType w:val="hybridMultilevel"/>
    <w:tmpl w:val="E77C29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248A5"/>
    <w:multiLevelType w:val="hybridMultilevel"/>
    <w:tmpl w:val="B9B27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B08A8"/>
    <w:multiLevelType w:val="hybridMultilevel"/>
    <w:tmpl w:val="693E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E5D8C"/>
    <w:multiLevelType w:val="hybridMultilevel"/>
    <w:tmpl w:val="36443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A1B23"/>
    <w:multiLevelType w:val="hybridMultilevel"/>
    <w:tmpl w:val="0F7A323C"/>
    <w:lvl w:ilvl="0" w:tplc="17B85AA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7A245A"/>
    <w:multiLevelType w:val="hybridMultilevel"/>
    <w:tmpl w:val="85F803A2"/>
    <w:lvl w:ilvl="0" w:tplc="D242B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42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2F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40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EA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65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8F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A8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186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C95740"/>
    <w:multiLevelType w:val="hybridMultilevel"/>
    <w:tmpl w:val="D64E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D64B1"/>
    <w:multiLevelType w:val="hybridMultilevel"/>
    <w:tmpl w:val="2D6AAC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4695A"/>
    <w:multiLevelType w:val="hybridMultilevel"/>
    <w:tmpl w:val="EE84CB7E"/>
    <w:lvl w:ilvl="0" w:tplc="47087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0C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FC5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A5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66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0F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BE8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8D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C0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FA43C13"/>
    <w:multiLevelType w:val="hybridMultilevel"/>
    <w:tmpl w:val="C7708A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A67672"/>
    <w:multiLevelType w:val="hybridMultilevel"/>
    <w:tmpl w:val="DEF630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D2C84"/>
    <w:multiLevelType w:val="hybridMultilevel"/>
    <w:tmpl w:val="497ED9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BE7BEF"/>
    <w:multiLevelType w:val="hybridMultilevel"/>
    <w:tmpl w:val="98B6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66917"/>
    <w:multiLevelType w:val="hybridMultilevel"/>
    <w:tmpl w:val="B1129E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11"/>
  </w:num>
  <w:num w:numId="9">
    <w:abstractNumId w:val="17"/>
  </w:num>
  <w:num w:numId="10">
    <w:abstractNumId w:val="18"/>
  </w:num>
  <w:num w:numId="11">
    <w:abstractNumId w:val="2"/>
  </w:num>
  <w:num w:numId="12">
    <w:abstractNumId w:val="3"/>
  </w:num>
  <w:num w:numId="13">
    <w:abstractNumId w:val="16"/>
  </w:num>
  <w:num w:numId="14">
    <w:abstractNumId w:val="4"/>
  </w:num>
  <w:num w:numId="15">
    <w:abstractNumId w:val="14"/>
  </w:num>
  <w:num w:numId="16">
    <w:abstractNumId w:val="7"/>
  </w:num>
  <w:num w:numId="17">
    <w:abstractNumId w:val="5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10"/>
    <w:rsid w:val="000108A7"/>
    <w:rsid w:val="00027265"/>
    <w:rsid w:val="00027966"/>
    <w:rsid w:val="000301CD"/>
    <w:rsid w:val="0003033D"/>
    <w:rsid w:val="000653EE"/>
    <w:rsid w:val="000848BD"/>
    <w:rsid w:val="000A5F2D"/>
    <w:rsid w:val="000B2C23"/>
    <w:rsid w:val="000B35F7"/>
    <w:rsid w:val="000B76C3"/>
    <w:rsid w:val="00103EB7"/>
    <w:rsid w:val="0011530D"/>
    <w:rsid w:val="00116375"/>
    <w:rsid w:val="00120DD6"/>
    <w:rsid w:val="00120ECF"/>
    <w:rsid w:val="001232C6"/>
    <w:rsid w:val="00144760"/>
    <w:rsid w:val="00165A91"/>
    <w:rsid w:val="00167D50"/>
    <w:rsid w:val="001B04C8"/>
    <w:rsid w:val="001B20D8"/>
    <w:rsid w:val="001C22A8"/>
    <w:rsid w:val="001F18DA"/>
    <w:rsid w:val="002105E9"/>
    <w:rsid w:val="002158BF"/>
    <w:rsid w:val="00216A5E"/>
    <w:rsid w:val="00231082"/>
    <w:rsid w:val="00277E01"/>
    <w:rsid w:val="00287784"/>
    <w:rsid w:val="002B207F"/>
    <w:rsid w:val="002C7C36"/>
    <w:rsid w:val="002E38F8"/>
    <w:rsid w:val="002E6EB8"/>
    <w:rsid w:val="003030A0"/>
    <w:rsid w:val="003178B7"/>
    <w:rsid w:val="003351C2"/>
    <w:rsid w:val="00347A40"/>
    <w:rsid w:val="00347A80"/>
    <w:rsid w:val="003762D6"/>
    <w:rsid w:val="0038642F"/>
    <w:rsid w:val="00392B00"/>
    <w:rsid w:val="003A1D24"/>
    <w:rsid w:val="003A5DDF"/>
    <w:rsid w:val="003B0B6E"/>
    <w:rsid w:val="003B7FB8"/>
    <w:rsid w:val="003C60CF"/>
    <w:rsid w:val="003E726A"/>
    <w:rsid w:val="003E7CF4"/>
    <w:rsid w:val="003F568E"/>
    <w:rsid w:val="00401D17"/>
    <w:rsid w:val="00422A9B"/>
    <w:rsid w:val="004403F2"/>
    <w:rsid w:val="00457664"/>
    <w:rsid w:val="00481693"/>
    <w:rsid w:val="00495B5F"/>
    <w:rsid w:val="005030E5"/>
    <w:rsid w:val="00504882"/>
    <w:rsid w:val="00505416"/>
    <w:rsid w:val="005105F5"/>
    <w:rsid w:val="00544DBF"/>
    <w:rsid w:val="00546E5F"/>
    <w:rsid w:val="00570478"/>
    <w:rsid w:val="00571DF6"/>
    <w:rsid w:val="00572D61"/>
    <w:rsid w:val="00590337"/>
    <w:rsid w:val="005A14B6"/>
    <w:rsid w:val="005E5135"/>
    <w:rsid w:val="005E5FA5"/>
    <w:rsid w:val="005E7153"/>
    <w:rsid w:val="005E7D54"/>
    <w:rsid w:val="005F3F66"/>
    <w:rsid w:val="006175FB"/>
    <w:rsid w:val="00632A1A"/>
    <w:rsid w:val="00651326"/>
    <w:rsid w:val="00654C26"/>
    <w:rsid w:val="00664516"/>
    <w:rsid w:val="00690263"/>
    <w:rsid w:val="006A2AE0"/>
    <w:rsid w:val="006A6474"/>
    <w:rsid w:val="006C2AD8"/>
    <w:rsid w:val="006D096C"/>
    <w:rsid w:val="006D4374"/>
    <w:rsid w:val="00702D10"/>
    <w:rsid w:val="0073117E"/>
    <w:rsid w:val="0073601B"/>
    <w:rsid w:val="00741CC0"/>
    <w:rsid w:val="007671B2"/>
    <w:rsid w:val="00770D25"/>
    <w:rsid w:val="00772352"/>
    <w:rsid w:val="00780E90"/>
    <w:rsid w:val="00783034"/>
    <w:rsid w:val="007B254D"/>
    <w:rsid w:val="007B45BD"/>
    <w:rsid w:val="007D5DF9"/>
    <w:rsid w:val="007E288A"/>
    <w:rsid w:val="00817D11"/>
    <w:rsid w:val="008267D6"/>
    <w:rsid w:val="00853769"/>
    <w:rsid w:val="00855240"/>
    <w:rsid w:val="0085782B"/>
    <w:rsid w:val="00880009"/>
    <w:rsid w:val="00887B9B"/>
    <w:rsid w:val="00893A01"/>
    <w:rsid w:val="008A765A"/>
    <w:rsid w:val="008B669C"/>
    <w:rsid w:val="008C3B6D"/>
    <w:rsid w:val="008C4307"/>
    <w:rsid w:val="008C71F3"/>
    <w:rsid w:val="008D4B9D"/>
    <w:rsid w:val="008E7806"/>
    <w:rsid w:val="008F1A6A"/>
    <w:rsid w:val="00902017"/>
    <w:rsid w:val="00911572"/>
    <w:rsid w:val="00926B67"/>
    <w:rsid w:val="0096264B"/>
    <w:rsid w:val="009643E2"/>
    <w:rsid w:val="00970569"/>
    <w:rsid w:val="009A448E"/>
    <w:rsid w:val="009B3D62"/>
    <w:rsid w:val="009B5B2C"/>
    <w:rsid w:val="009C59BE"/>
    <w:rsid w:val="009C69F5"/>
    <w:rsid w:val="009F1E7C"/>
    <w:rsid w:val="00A25B36"/>
    <w:rsid w:val="00A5421B"/>
    <w:rsid w:val="00A66911"/>
    <w:rsid w:val="00AA27F1"/>
    <w:rsid w:val="00AA2CD8"/>
    <w:rsid w:val="00AB001F"/>
    <w:rsid w:val="00AD3B0D"/>
    <w:rsid w:val="00B12578"/>
    <w:rsid w:val="00B171CC"/>
    <w:rsid w:val="00B22AEF"/>
    <w:rsid w:val="00B22F22"/>
    <w:rsid w:val="00B26E52"/>
    <w:rsid w:val="00B4017A"/>
    <w:rsid w:val="00B528E9"/>
    <w:rsid w:val="00B61DCD"/>
    <w:rsid w:val="00B66BF9"/>
    <w:rsid w:val="00B670DA"/>
    <w:rsid w:val="00B75B6D"/>
    <w:rsid w:val="00B77217"/>
    <w:rsid w:val="00B82F16"/>
    <w:rsid w:val="00B87711"/>
    <w:rsid w:val="00BA1826"/>
    <w:rsid w:val="00BF1055"/>
    <w:rsid w:val="00C0326F"/>
    <w:rsid w:val="00C10FAB"/>
    <w:rsid w:val="00C1767F"/>
    <w:rsid w:val="00C17F67"/>
    <w:rsid w:val="00C202F5"/>
    <w:rsid w:val="00C207FE"/>
    <w:rsid w:val="00C23E14"/>
    <w:rsid w:val="00C4124E"/>
    <w:rsid w:val="00C70AA8"/>
    <w:rsid w:val="00C80F2A"/>
    <w:rsid w:val="00C85B84"/>
    <w:rsid w:val="00C9158B"/>
    <w:rsid w:val="00CA371D"/>
    <w:rsid w:val="00D04576"/>
    <w:rsid w:val="00D05FA8"/>
    <w:rsid w:val="00D12975"/>
    <w:rsid w:val="00D14123"/>
    <w:rsid w:val="00D23B38"/>
    <w:rsid w:val="00D273D4"/>
    <w:rsid w:val="00D568F5"/>
    <w:rsid w:val="00D83CAD"/>
    <w:rsid w:val="00D91412"/>
    <w:rsid w:val="00D92A9C"/>
    <w:rsid w:val="00D93D4E"/>
    <w:rsid w:val="00D93DCB"/>
    <w:rsid w:val="00D95F21"/>
    <w:rsid w:val="00DB4412"/>
    <w:rsid w:val="00DE7029"/>
    <w:rsid w:val="00E1173E"/>
    <w:rsid w:val="00E2052D"/>
    <w:rsid w:val="00E209B0"/>
    <w:rsid w:val="00E51E15"/>
    <w:rsid w:val="00E543D4"/>
    <w:rsid w:val="00E5485E"/>
    <w:rsid w:val="00E55E7C"/>
    <w:rsid w:val="00E56582"/>
    <w:rsid w:val="00E82E3F"/>
    <w:rsid w:val="00E9352A"/>
    <w:rsid w:val="00E93B4F"/>
    <w:rsid w:val="00EA5721"/>
    <w:rsid w:val="00EC5680"/>
    <w:rsid w:val="00ED215F"/>
    <w:rsid w:val="00F1632D"/>
    <w:rsid w:val="00F62C57"/>
    <w:rsid w:val="00F74974"/>
    <w:rsid w:val="00FC2E9E"/>
    <w:rsid w:val="00FC2EAF"/>
    <w:rsid w:val="00FC36AE"/>
    <w:rsid w:val="00FC6FE9"/>
    <w:rsid w:val="00FE5B43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5850"/>
  <w15:chartTrackingRefBased/>
  <w15:docId w15:val="{5E7724AB-742D-4811-B6E5-54C53079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B36"/>
    <w:pPr>
      <w:spacing w:after="200" w:line="276" w:lineRule="auto"/>
      <w:ind w:left="720"/>
      <w:contextualSpacing/>
    </w:pPr>
    <w:rPr>
      <w:rFonts w:ascii="Arial" w:eastAsia="Calibri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83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3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3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0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03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2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8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75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44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9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66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5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49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Lavis</dc:creator>
  <cp:keywords/>
  <dc:description/>
  <cp:lastModifiedBy>Laurina Faulkner</cp:lastModifiedBy>
  <cp:revision>7</cp:revision>
  <dcterms:created xsi:type="dcterms:W3CDTF">2022-02-17T16:36:00Z</dcterms:created>
  <dcterms:modified xsi:type="dcterms:W3CDTF">2022-02-17T16:59:00Z</dcterms:modified>
</cp:coreProperties>
</file>