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9F92C" w14:textId="77777777" w:rsidR="00E4098F" w:rsidRPr="00A901EC" w:rsidRDefault="00E4098F" w:rsidP="008C6C3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5787A5" w14:textId="78C5C5FF" w:rsidR="00924B4F" w:rsidRPr="00A901EC" w:rsidRDefault="000042A8" w:rsidP="008C6C3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901EC">
        <w:rPr>
          <w:rFonts w:ascii="Arial" w:hAnsi="Arial" w:cs="Arial"/>
          <w:b/>
          <w:bCs/>
          <w:sz w:val="20"/>
          <w:szCs w:val="20"/>
        </w:rPr>
        <w:t xml:space="preserve">CTP </w:t>
      </w:r>
      <w:r w:rsidR="00005534" w:rsidRPr="00A901EC">
        <w:rPr>
          <w:rFonts w:ascii="Arial" w:hAnsi="Arial" w:cs="Arial"/>
          <w:b/>
          <w:bCs/>
          <w:sz w:val="20"/>
          <w:szCs w:val="20"/>
        </w:rPr>
        <w:t>CONTRACT</w:t>
      </w:r>
      <w:r w:rsidR="004960D2" w:rsidRPr="00A901EC">
        <w:rPr>
          <w:rFonts w:ascii="Arial" w:hAnsi="Arial" w:cs="Arial"/>
          <w:b/>
          <w:bCs/>
          <w:sz w:val="20"/>
          <w:szCs w:val="20"/>
        </w:rPr>
        <w:t xml:space="preserve"> NOTICE</w:t>
      </w:r>
      <w:r w:rsidRPr="00A901EC">
        <w:rPr>
          <w:rFonts w:ascii="Arial" w:hAnsi="Arial" w:cs="Arial"/>
          <w:b/>
          <w:bCs/>
          <w:sz w:val="20"/>
          <w:szCs w:val="20"/>
        </w:rPr>
        <w:t xml:space="preserve">: </w:t>
      </w:r>
      <w:r w:rsidR="001E5BC7" w:rsidRPr="00A901EC">
        <w:rPr>
          <w:rFonts w:ascii="Arial" w:hAnsi="Arial" w:cs="Arial"/>
          <w:b/>
          <w:bCs/>
          <w:sz w:val="20"/>
          <w:szCs w:val="20"/>
        </w:rPr>
        <w:t xml:space="preserve">OUTLINE </w:t>
      </w:r>
      <w:r w:rsidR="00996F0D">
        <w:rPr>
          <w:rFonts w:ascii="Arial" w:hAnsi="Arial" w:cs="Arial"/>
          <w:b/>
          <w:bCs/>
          <w:sz w:val="20"/>
          <w:szCs w:val="20"/>
        </w:rPr>
        <w:t xml:space="preserve">ITN </w:t>
      </w:r>
      <w:r w:rsidR="001E5BC7" w:rsidRPr="00A901EC">
        <w:rPr>
          <w:rFonts w:ascii="Arial" w:hAnsi="Arial" w:cs="Arial"/>
          <w:b/>
          <w:bCs/>
          <w:sz w:val="20"/>
          <w:szCs w:val="20"/>
        </w:rPr>
        <w:t>EVALUATION GUIDE</w:t>
      </w:r>
    </w:p>
    <w:p w14:paraId="1F835988" w14:textId="77777777" w:rsidR="00A81786" w:rsidRPr="00A901EC" w:rsidRDefault="00A81786" w:rsidP="008C6C37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EBBB9CC" w14:textId="23AA8350" w:rsidR="005E2CE2" w:rsidRPr="00A901EC" w:rsidRDefault="005E2CE2" w:rsidP="005E2CE2">
      <w:pPr>
        <w:spacing w:after="0"/>
        <w:contextualSpacing/>
        <w:rPr>
          <w:rFonts w:ascii="Arial" w:eastAsia="Times New Roman" w:hAnsi="Arial" w:cs="Arial"/>
          <w:sz w:val="20"/>
          <w:szCs w:val="20"/>
          <w:lang w:eastAsia="en-GB"/>
        </w:rPr>
      </w:pPr>
      <w:r w:rsidRPr="00A901EC">
        <w:rPr>
          <w:rFonts w:ascii="Arial" w:hAnsi="Arial" w:cs="Arial"/>
          <w:color w:val="000000"/>
          <w:sz w:val="20"/>
          <w:szCs w:val="20"/>
        </w:rPr>
        <w:t>1.</w:t>
      </w:r>
      <w:r w:rsidRPr="00A901EC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Evaluation Overview. </w:t>
      </w:r>
      <w:r w:rsidRPr="00A901EC">
        <w:rPr>
          <w:rFonts w:ascii="Arial" w:eastAsia="Times New Roman" w:hAnsi="Arial" w:cs="Arial"/>
          <w:sz w:val="20"/>
          <w:szCs w:val="20"/>
          <w:lang w:eastAsia="en-GB"/>
        </w:rPr>
        <w:t xml:space="preserve">A detailed Statement of Requirement (SOR) together with a </w:t>
      </w:r>
      <w:r w:rsidR="00D14248" w:rsidRPr="00A901EC">
        <w:rPr>
          <w:rFonts w:ascii="Arial" w:eastAsia="Times New Roman" w:hAnsi="Arial" w:cs="Arial"/>
          <w:sz w:val="20"/>
          <w:szCs w:val="20"/>
          <w:lang w:eastAsia="en-GB"/>
        </w:rPr>
        <w:t xml:space="preserve">full </w:t>
      </w:r>
      <w:r w:rsidRPr="00A901EC">
        <w:rPr>
          <w:rFonts w:ascii="Arial" w:eastAsia="Times New Roman" w:hAnsi="Arial" w:cs="Arial"/>
          <w:sz w:val="20"/>
          <w:szCs w:val="20"/>
          <w:lang w:eastAsia="en-GB"/>
        </w:rPr>
        <w:t>Evaluation Guide will be issued to companies Invited To Negotiate</w:t>
      </w:r>
      <w:r w:rsidR="00C77EAC">
        <w:rPr>
          <w:rFonts w:ascii="Arial" w:eastAsia="Times New Roman" w:hAnsi="Arial" w:cs="Arial"/>
          <w:sz w:val="20"/>
          <w:szCs w:val="20"/>
          <w:lang w:eastAsia="en-GB"/>
        </w:rPr>
        <w:t xml:space="preserve"> (ITN)</w:t>
      </w:r>
      <w:r w:rsidRPr="00A901EC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 w:rsidRPr="00C77EAC">
        <w:rPr>
          <w:rFonts w:ascii="Arial" w:eastAsia="Times New Roman" w:hAnsi="Arial" w:cs="Arial"/>
          <w:sz w:val="20"/>
          <w:szCs w:val="20"/>
          <w:lang w:eastAsia="en-GB"/>
        </w:rPr>
        <w:t xml:space="preserve">This will include </w:t>
      </w:r>
      <w:r w:rsidR="00D940C8" w:rsidRPr="00C77EAC">
        <w:rPr>
          <w:rFonts w:ascii="Arial" w:eastAsia="Times New Roman" w:hAnsi="Arial" w:cs="Arial"/>
          <w:sz w:val="20"/>
          <w:szCs w:val="20"/>
          <w:lang w:eastAsia="en-GB"/>
        </w:rPr>
        <w:t xml:space="preserve">scoring of </w:t>
      </w:r>
      <w:r w:rsidRPr="00C77EAC">
        <w:rPr>
          <w:rFonts w:ascii="Arial" w:eastAsia="Times New Roman" w:hAnsi="Arial" w:cs="Arial"/>
          <w:sz w:val="20"/>
          <w:szCs w:val="20"/>
          <w:lang w:eastAsia="en-GB"/>
        </w:rPr>
        <w:t>Technical Questions</w:t>
      </w:r>
      <w:r w:rsidR="00D940C8" w:rsidRPr="00C77EAC">
        <w:rPr>
          <w:rFonts w:ascii="Arial" w:eastAsia="Times New Roman" w:hAnsi="Arial" w:cs="Arial"/>
          <w:sz w:val="20"/>
          <w:szCs w:val="20"/>
          <w:lang w:eastAsia="en-GB"/>
        </w:rPr>
        <w:t xml:space="preserve"> based on Key User Requirements</w:t>
      </w:r>
      <w:r w:rsidR="007355F1">
        <w:rPr>
          <w:rFonts w:ascii="Arial" w:eastAsia="Times New Roman" w:hAnsi="Arial" w:cs="Arial"/>
          <w:sz w:val="20"/>
          <w:szCs w:val="20"/>
          <w:lang w:eastAsia="en-GB"/>
        </w:rPr>
        <w:t xml:space="preserve"> as detailed in the SOR</w:t>
      </w:r>
      <w:r w:rsidR="00D940C8" w:rsidRPr="00C77EAC">
        <w:rPr>
          <w:rFonts w:ascii="Arial" w:eastAsia="Times New Roman" w:hAnsi="Arial" w:cs="Arial"/>
          <w:sz w:val="20"/>
          <w:szCs w:val="20"/>
          <w:lang w:eastAsia="en-GB"/>
        </w:rPr>
        <w:t xml:space="preserve"> under each</w:t>
      </w:r>
      <w:r w:rsidR="00C77EAC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D940C8" w:rsidRPr="00C77EAC">
        <w:rPr>
          <w:rFonts w:ascii="Arial" w:eastAsia="Times New Roman" w:hAnsi="Arial" w:cs="Arial"/>
          <w:sz w:val="20"/>
          <w:szCs w:val="20"/>
          <w:lang w:eastAsia="en-GB"/>
        </w:rPr>
        <w:t xml:space="preserve">of </w:t>
      </w:r>
      <w:r w:rsidRPr="00C77EAC">
        <w:rPr>
          <w:rFonts w:ascii="Arial" w:eastAsia="Times New Roman" w:hAnsi="Arial" w:cs="Arial"/>
          <w:sz w:val="20"/>
          <w:szCs w:val="20"/>
          <w:lang w:eastAsia="en-GB"/>
        </w:rPr>
        <w:t>the categories shown in Table 1. Bidders should note that the draft category weights shown are indicative at this stage</w:t>
      </w:r>
      <w:r w:rsidR="00D940C8" w:rsidRPr="00C77EAC">
        <w:rPr>
          <w:rFonts w:ascii="Arial" w:eastAsia="Times New Roman" w:hAnsi="Arial" w:cs="Arial"/>
          <w:sz w:val="20"/>
          <w:szCs w:val="20"/>
          <w:lang w:eastAsia="en-GB"/>
        </w:rPr>
        <w:t xml:space="preserve"> pending</w:t>
      </w:r>
      <w:r w:rsidRPr="00C77EAC">
        <w:rPr>
          <w:rFonts w:ascii="Arial" w:eastAsia="Times New Roman" w:hAnsi="Arial" w:cs="Arial"/>
          <w:sz w:val="20"/>
          <w:szCs w:val="20"/>
          <w:lang w:eastAsia="en-GB"/>
        </w:rPr>
        <w:t xml:space="preserve"> formal confirm</w:t>
      </w:r>
      <w:r w:rsidR="00D940C8" w:rsidRPr="00C77EAC">
        <w:rPr>
          <w:rFonts w:ascii="Arial" w:eastAsia="Times New Roman" w:hAnsi="Arial" w:cs="Arial"/>
          <w:sz w:val="20"/>
          <w:szCs w:val="20"/>
          <w:lang w:eastAsia="en-GB"/>
        </w:rPr>
        <w:t>ation</w:t>
      </w:r>
      <w:r w:rsidRPr="00C77EAC">
        <w:rPr>
          <w:rFonts w:ascii="Arial" w:eastAsia="Times New Roman" w:hAnsi="Arial" w:cs="Arial"/>
          <w:sz w:val="20"/>
          <w:szCs w:val="20"/>
          <w:lang w:eastAsia="en-GB"/>
        </w:rPr>
        <w:t xml:space="preserve"> through the Authorit</w:t>
      </w:r>
      <w:r w:rsidR="008F6826" w:rsidRPr="00C77EAC">
        <w:rPr>
          <w:rFonts w:ascii="Arial" w:eastAsia="Times New Roman" w:hAnsi="Arial" w:cs="Arial"/>
          <w:sz w:val="20"/>
          <w:szCs w:val="20"/>
          <w:lang w:eastAsia="en-GB"/>
        </w:rPr>
        <w:t>y’</w:t>
      </w:r>
      <w:r w:rsidRPr="00C77EAC">
        <w:rPr>
          <w:rFonts w:ascii="Arial" w:eastAsia="Times New Roman" w:hAnsi="Arial" w:cs="Arial"/>
          <w:sz w:val="20"/>
          <w:szCs w:val="20"/>
          <w:lang w:eastAsia="en-GB"/>
        </w:rPr>
        <w:t xml:space="preserve">s Governance process. </w:t>
      </w:r>
    </w:p>
    <w:p w14:paraId="72D39C13" w14:textId="77777777" w:rsidR="005E2CE2" w:rsidRPr="00A901EC" w:rsidRDefault="005E2CE2" w:rsidP="005E2CE2">
      <w:pPr>
        <w:spacing w:after="0"/>
        <w:contextualSpacing/>
        <w:rPr>
          <w:rFonts w:ascii="Arial" w:eastAsia="Times New Roman" w:hAnsi="Arial" w:cs="Arial"/>
          <w:sz w:val="20"/>
          <w:szCs w:val="20"/>
          <w:lang w:eastAsia="en-GB"/>
        </w:rPr>
      </w:pPr>
    </w:p>
    <w:tbl>
      <w:tblPr>
        <w:tblpPr w:leftFromText="180" w:rightFromText="180" w:vertAnchor="text" w:tblpX="-147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50"/>
        <w:gridCol w:w="1984"/>
      </w:tblGrid>
      <w:tr w:rsidR="005E2CE2" w:rsidRPr="00D940C8" w14:paraId="1FF8BB0A" w14:textId="77777777" w:rsidTr="001C7E7D">
        <w:trPr>
          <w:cantSplit/>
          <w:tblHeader/>
        </w:trPr>
        <w:tc>
          <w:tcPr>
            <w:tcW w:w="7650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3B17845B" w14:textId="77777777" w:rsidR="005E2CE2" w:rsidRPr="00A901EC" w:rsidRDefault="005E2CE2" w:rsidP="004A4DB6">
            <w:pPr>
              <w:spacing w:after="0"/>
              <w:contextualSpacing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A901E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Category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03D6FDA" w14:textId="2EEC4972" w:rsidR="005E2CE2" w:rsidRPr="00A901EC" w:rsidRDefault="005E2CE2" w:rsidP="001C7E7D">
            <w:pPr>
              <w:spacing w:after="0"/>
              <w:contextualSpacing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A901E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 xml:space="preserve">Draft </w:t>
            </w:r>
            <w:r w:rsidR="00963837" w:rsidRPr="00A901E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W</w:t>
            </w:r>
            <w:r w:rsidRPr="00A901E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eight</w:t>
            </w:r>
          </w:p>
        </w:tc>
      </w:tr>
      <w:tr w:rsidR="005E2CE2" w:rsidRPr="00D940C8" w14:paraId="5DDE3D4E" w14:textId="77777777" w:rsidTr="001C7E7D">
        <w:trPr>
          <w:cantSplit/>
        </w:trPr>
        <w:tc>
          <w:tcPr>
            <w:tcW w:w="7650" w:type="dxa"/>
            <w:shd w:val="clear" w:color="auto" w:fill="auto"/>
            <w:vAlign w:val="center"/>
          </w:tcPr>
          <w:p w14:paraId="242C34FE" w14:textId="77777777" w:rsidR="005E2CE2" w:rsidRPr="00A901EC" w:rsidRDefault="005E2CE2" w:rsidP="004A4DB6">
            <w:pPr>
              <w:spacing w:after="0"/>
              <w:contextualSpacing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GB"/>
              </w:rPr>
            </w:pPr>
            <w:r w:rsidRPr="00A901EC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GB"/>
              </w:rPr>
              <w:t>Contract Management</w:t>
            </w:r>
          </w:p>
        </w:tc>
        <w:tc>
          <w:tcPr>
            <w:tcW w:w="1984" w:type="dxa"/>
            <w:noWrap/>
          </w:tcPr>
          <w:p w14:paraId="4EF9BD41" w14:textId="77777777" w:rsidR="005E2CE2" w:rsidRPr="00A901EC" w:rsidRDefault="005E2CE2" w:rsidP="001C7E7D">
            <w:pPr>
              <w:spacing w:after="0"/>
              <w:contextualSpacing/>
              <w:jc w:val="center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GB"/>
              </w:rPr>
            </w:pPr>
            <w:r w:rsidRPr="00A901EC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GB"/>
              </w:rPr>
              <w:t>3%</w:t>
            </w:r>
          </w:p>
        </w:tc>
      </w:tr>
      <w:tr w:rsidR="005E2CE2" w:rsidRPr="00D940C8" w14:paraId="52F5F559" w14:textId="77777777" w:rsidTr="001C7E7D">
        <w:trPr>
          <w:cantSplit/>
        </w:trPr>
        <w:tc>
          <w:tcPr>
            <w:tcW w:w="7650" w:type="dxa"/>
            <w:shd w:val="clear" w:color="auto" w:fill="auto"/>
            <w:vAlign w:val="center"/>
          </w:tcPr>
          <w:p w14:paraId="31E2B93F" w14:textId="77777777" w:rsidR="005E2CE2" w:rsidRPr="00A901EC" w:rsidRDefault="005E2CE2" w:rsidP="004A4DB6">
            <w:pPr>
              <w:spacing w:after="0"/>
              <w:contextualSpacing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GB"/>
              </w:rPr>
            </w:pPr>
            <w:r w:rsidRPr="00A901EC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GB"/>
              </w:rPr>
              <w:t>Management of Service</w:t>
            </w:r>
          </w:p>
        </w:tc>
        <w:tc>
          <w:tcPr>
            <w:tcW w:w="1984" w:type="dxa"/>
            <w:noWrap/>
          </w:tcPr>
          <w:p w14:paraId="61E96C8B" w14:textId="77777777" w:rsidR="005E2CE2" w:rsidRPr="00A901EC" w:rsidRDefault="005E2CE2" w:rsidP="001C7E7D">
            <w:pPr>
              <w:spacing w:after="0"/>
              <w:contextualSpacing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A901E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10.1%</w:t>
            </w:r>
          </w:p>
        </w:tc>
      </w:tr>
      <w:tr w:rsidR="005E2CE2" w:rsidRPr="00D940C8" w14:paraId="25C20D17" w14:textId="77777777" w:rsidTr="001C7E7D">
        <w:trPr>
          <w:cantSplit/>
        </w:trPr>
        <w:tc>
          <w:tcPr>
            <w:tcW w:w="7650" w:type="dxa"/>
            <w:shd w:val="clear" w:color="auto" w:fill="auto"/>
            <w:vAlign w:val="center"/>
          </w:tcPr>
          <w:p w14:paraId="40D243E7" w14:textId="77777777" w:rsidR="005E2CE2" w:rsidRPr="00A901EC" w:rsidRDefault="005E2CE2" w:rsidP="004A4DB6">
            <w:pPr>
              <w:spacing w:after="0"/>
              <w:contextualSpacing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GB"/>
              </w:rPr>
            </w:pPr>
            <w:r w:rsidRPr="00A901EC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GB"/>
              </w:rPr>
              <w:t>Transition Planning</w:t>
            </w:r>
          </w:p>
        </w:tc>
        <w:tc>
          <w:tcPr>
            <w:tcW w:w="1984" w:type="dxa"/>
            <w:noWrap/>
          </w:tcPr>
          <w:p w14:paraId="5D83D653" w14:textId="77777777" w:rsidR="005E2CE2" w:rsidRPr="00A901EC" w:rsidRDefault="005E2CE2" w:rsidP="001C7E7D">
            <w:pPr>
              <w:spacing w:after="0"/>
              <w:contextualSpacing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A901E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10.1%</w:t>
            </w:r>
          </w:p>
        </w:tc>
      </w:tr>
      <w:tr w:rsidR="005E2CE2" w:rsidRPr="00D940C8" w14:paraId="07D5215A" w14:textId="77777777" w:rsidTr="001C7E7D">
        <w:trPr>
          <w:cantSplit/>
        </w:trPr>
        <w:tc>
          <w:tcPr>
            <w:tcW w:w="7650" w:type="dxa"/>
            <w:shd w:val="clear" w:color="auto" w:fill="auto"/>
            <w:vAlign w:val="center"/>
          </w:tcPr>
          <w:p w14:paraId="207CE427" w14:textId="77777777" w:rsidR="005E2CE2" w:rsidRPr="00A901EC" w:rsidRDefault="005E2CE2" w:rsidP="004A4DB6">
            <w:pPr>
              <w:spacing w:after="0"/>
              <w:contextualSpacing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GB"/>
              </w:rPr>
            </w:pPr>
            <w:r w:rsidRPr="00A901EC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GB"/>
              </w:rPr>
              <w:t>Analysis and Planning</w:t>
            </w:r>
          </w:p>
        </w:tc>
        <w:tc>
          <w:tcPr>
            <w:tcW w:w="1984" w:type="dxa"/>
            <w:noWrap/>
          </w:tcPr>
          <w:p w14:paraId="724979DE" w14:textId="77777777" w:rsidR="005E2CE2" w:rsidRPr="00A901EC" w:rsidRDefault="005E2CE2" w:rsidP="001C7E7D">
            <w:pPr>
              <w:spacing w:after="0"/>
              <w:contextualSpacing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A901E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8.3%</w:t>
            </w:r>
          </w:p>
        </w:tc>
      </w:tr>
      <w:tr w:rsidR="005E2CE2" w:rsidRPr="00D940C8" w14:paraId="42BD3A8E" w14:textId="77777777" w:rsidTr="001C7E7D">
        <w:trPr>
          <w:cantSplit/>
        </w:trPr>
        <w:tc>
          <w:tcPr>
            <w:tcW w:w="7650" w:type="dxa"/>
            <w:shd w:val="clear" w:color="auto" w:fill="auto"/>
            <w:vAlign w:val="center"/>
          </w:tcPr>
          <w:p w14:paraId="166D3C29" w14:textId="742F2952" w:rsidR="005E2CE2" w:rsidRPr="00A901EC" w:rsidRDefault="005E2CE2" w:rsidP="004A4DB6">
            <w:pPr>
              <w:spacing w:after="0"/>
              <w:contextualSpacing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GB"/>
              </w:rPr>
            </w:pPr>
            <w:r w:rsidRPr="00A901EC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GB"/>
              </w:rPr>
              <w:t>Accreditation, Skills &amp; Knowledge Acquisitio</w:t>
            </w:r>
            <w:r w:rsidR="001C7E7D" w:rsidRPr="00A901EC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GB"/>
              </w:rPr>
              <w:t>n</w:t>
            </w:r>
          </w:p>
        </w:tc>
        <w:tc>
          <w:tcPr>
            <w:tcW w:w="1984" w:type="dxa"/>
            <w:noWrap/>
          </w:tcPr>
          <w:p w14:paraId="77A9A8CA" w14:textId="77777777" w:rsidR="005E2CE2" w:rsidRPr="00A901EC" w:rsidRDefault="005E2CE2" w:rsidP="001C7E7D">
            <w:pPr>
              <w:spacing w:after="0"/>
              <w:contextualSpacing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A901E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11.5%</w:t>
            </w:r>
          </w:p>
        </w:tc>
      </w:tr>
      <w:tr w:rsidR="005E2CE2" w:rsidRPr="00D940C8" w14:paraId="2BADC5EB" w14:textId="77777777" w:rsidTr="001C7E7D">
        <w:trPr>
          <w:cantSplit/>
        </w:trPr>
        <w:tc>
          <w:tcPr>
            <w:tcW w:w="7650" w:type="dxa"/>
            <w:shd w:val="clear" w:color="auto" w:fill="auto"/>
            <w:vAlign w:val="center"/>
          </w:tcPr>
          <w:p w14:paraId="707C2616" w14:textId="77777777" w:rsidR="005E2CE2" w:rsidRPr="00A901EC" w:rsidRDefault="005E2CE2" w:rsidP="004A4DB6">
            <w:pPr>
              <w:spacing w:after="0"/>
              <w:contextualSpacing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GB"/>
              </w:rPr>
            </w:pPr>
            <w:r w:rsidRPr="00A901EC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GB"/>
              </w:rPr>
              <w:t>Outcomes for Service Leavers: Employment, Education or Retirement</w:t>
            </w:r>
          </w:p>
        </w:tc>
        <w:tc>
          <w:tcPr>
            <w:tcW w:w="1984" w:type="dxa"/>
            <w:noWrap/>
          </w:tcPr>
          <w:p w14:paraId="65CE054A" w14:textId="77777777" w:rsidR="005E2CE2" w:rsidRPr="00A901EC" w:rsidRDefault="005E2CE2" w:rsidP="001C7E7D">
            <w:pPr>
              <w:spacing w:after="0"/>
              <w:contextualSpacing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A901E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14.3%</w:t>
            </w:r>
          </w:p>
        </w:tc>
      </w:tr>
      <w:tr w:rsidR="005E2CE2" w:rsidRPr="00D940C8" w14:paraId="00171793" w14:textId="77777777" w:rsidTr="001C7E7D">
        <w:trPr>
          <w:cantSplit/>
        </w:trPr>
        <w:tc>
          <w:tcPr>
            <w:tcW w:w="7650" w:type="dxa"/>
            <w:shd w:val="clear" w:color="auto" w:fill="auto"/>
            <w:vAlign w:val="center"/>
          </w:tcPr>
          <w:p w14:paraId="448EA0A3" w14:textId="5727CB3A" w:rsidR="005E2CE2" w:rsidRPr="00A901EC" w:rsidRDefault="005E2CE2" w:rsidP="004A4DB6">
            <w:pPr>
              <w:spacing w:after="0"/>
              <w:contextualSpacing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GB"/>
              </w:rPr>
            </w:pPr>
            <w:r w:rsidRPr="00A901EC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GB"/>
              </w:rPr>
              <w:t>Support for ESL &amp; ESP Cohort</w:t>
            </w:r>
          </w:p>
        </w:tc>
        <w:tc>
          <w:tcPr>
            <w:tcW w:w="1984" w:type="dxa"/>
            <w:noWrap/>
          </w:tcPr>
          <w:p w14:paraId="2EB56602" w14:textId="77777777" w:rsidR="005E2CE2" w:rsidRPr="00A901EC" w:rsidRDefault="005E2CE2" w:rsidP="001C7E7D">
            <w:pPr>
              <w:spacing w:after="0"/>
              <w:contextualSpacing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A901E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5.1%</w:t>
            </w:r>
          </w:p>
        </w:tc>
      </w:tr>
      <w:tr w:rsidR="005E2CE2" w:rsidRPr="00D940C8" w14:paraId="1AD8599F" w14:textId="77777777" w:rsidTr="001C7E7D">
        <w:trPr>
          <w:cantSplit/>
        </w:trPr>
        <w:tc>
          <w:tcPr>
            <w:tcW w:w="7650" w:type="dxa"/>
            <w:shd w:val="clear" w:color="auto" w:fill="auto"/>
            <w:vAlign w:val="center"/>
          </w:tcPr>
          <w:p w14:paraId="10F00266" w14:textId="77777777" w:rsidR="005E2CE2" w:rsidRPr="00A901EC" w:rsidRDefault="005E2CE2" w:rsidP="004A4DB6">
            <w:pPr>
              <w:spacing w:after="0"/>
              <w:contextualSpacing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GB"/>
              </w:rPr>
            </w:pPr>
            <w:r w:rsidRPr="00A901EC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GB"/>
              </w:rPr>
              <w:t>Specialist Support Programme</w:t>
            </w:r>
          </w:p>
        </w:tc>
        <w:tc>
          <w:tcPr>
            <w:tcW w:w="1984" w:type="dxa"/>
            <w:noWrap/>
          </w:tcPr>
          <w:p w14:paraId="6298CC09" w14:textId="77777777" w:rsidR="005E2CE2" w:rsidRPr="00A901EC" w:rsidRDefault="005E2CE2" w:rsidP="001C7E7D">
            <w:pPr>
              <w:spacing w:after="0"/>
              <w:contextualSpacing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A901E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6.4%</w:t>
            </w:r>
          </w:p>
        </w:tc>
      </w:tr>
      <w:tr w:rsidR="005E2CE2" w:rsidRPr="00D940C8" w14:paraId="3145FD1D" w14:textId="77777777" w:rsidTr="001C7E7D">
        <w:trPr>
          <w:cantSplit/>
        </w:trPr>
        <w:tc>
          <w:tcPr>
            <w:tcW w:w="7650" w:type="dxa"/>
            <w:shd w:val="clear" w:color="auto" w:fill="auto"/>
            <w:vAlign w:val="center"/>
          </w:tcPr>
          <w:p w14:paraId="78F2DCAF" w14:textId="77777777" w:rsidR="005E2CE2" w:rsidRPr="00A901EC" w:rsidRDefault="005E2CE2" w:rsidP="004A4DB6">
            <w:pPr>
              <w:spacing w:after="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A901EC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GB"/>
              </w:rPr>
              <w:t>Delivering Digital Solutions</w:t>
            </w:r>
          </w:p>
        </w:tc>
        <w:tc>
          <w:tcPr>
            <w:tcW w:w="1984" w:type="dxa"/>
            <w:noWrap/>
          </w:tcPr>
          <w:p w14:paraId="1809210F" w14:textId="77777777" w:rsidR="005E2CE2" w:rsidRPr="00A901EC" w:rsidRDefault="005E2CE2" w:rsidP="001C7E7D">
            <w:pPr>
              <w:spacing w:after="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A901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11.5%</w:t>
            </w:r>
          </w:p>
        </w:tc>
      </w:tr>
      <w:tr w:rsidR="005E2CE2" w:rsidRPr="00D940C8" w14:paraId="10CA36EB" w14:textId="77777777" w:rsidTr="001C7E7D">
        <w:trPr>
          <w:cantSplit/>
        </w:trPr>
        <w:tc>
          <w:tcPr>
            <w:tcW w:w="7650" w:type="dxa"/>
            <w:shd w:val="clear" w:color="auto" w:fill="auto"/>
            <w:vAlign w:val="center"/>
          </w:tcPr>
          <w:p w14:paraId="650C1202" w14:textId="77777777" w:rsidR="005E2CE2" w:rsidRPr="00A901EC" w:rsidRDefault="005E2CE2" w:rsidP="004A4DB6">
            <w:pPr>
              <w:spacing w:after="0"/>
              <w:contextualSpacing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GB"/>
              </w:rPr>
            </w:pPr>
            <w:r w:rsidRPr="00A901EC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GB"/>
              </w:rPr>
              <w:t>Social Value</w:t>
            </w:r>
          </w:p>
        </w:tc>
        <w:tc>
          <w:tcPr>
            <w:tcW w:w="1984" w:type="dxa"/>
            <w:noWrap/>
          </w:tcPr>
          <w:p w14:paraId="1B1BB3B7" w14:textId="77777777" w:rsidR="005E2CE2" w:rsidRPr="00A901EC" w:rsidRDefault="005E2CE2" w:rsidP="001C7E7D">
            <w:pPr>
              <w:spacing w:after="0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A901EC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16.7%</w:t>
            </w:r>
          </w:p>
        </w:tc>
      </w:tr>
      <w:tr w:rsidR="005E2CE2" w:rsidRPr="00D940C8" w14:paraId="6EFD2192" w14:textId="77777777" w:rsidTr="001C7E7D">
        <w:trPr>
          <w:cantSplit/>
        </w:trPr>
        <w:tc>
          <w:tcPr>
            <w:tcW w:w="7650" w:type="dxa"/>
            <w:shd w:val="clear" w:color="auto" w:fill="auto"/>
            <w:vAlign w:val="center"/>
          </w:tcPr>
          <w:p w14:paraId="38A99B21" w14:textId="77777777" w:rsidR="005E2CE2" w:rsidRPr="00A901EC" w:rsidRDefault="005E2CE2" w:rsidP="004A4DB6">
            <w:pPr>
              <w:spacing w:after="0"/>
              <w:contextualSpacing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GB"/>
              </w:rPr>
            </w:pPr>
            <w:r w:rsidRPr="00A901EC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GB"/>
              </w:rPr>
              <w:t>Performance Measures and Management Reporting</w:t>
            </w:r>
          </w:p>
        </w:tc>
        <w:tc>
          <w:tcPr>
            <w:tcW w:w="1984" w:type="dxa"/>
            <w:noWrap/>
          </w:tcPr>
          <w:p w14:paraId="5DB11EF2" w14:textId="77777777" w:rsidR="005E2CE2" w:rsidRPr="00A901EC" w:rsidRDefault="005E2CE2" w:rsidP="001C7E7D">
            <w:pPr>
              <w:spacing w:after="0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A901EC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3%</w:t>
            </w:r>
          </w:p>
        </w:tc>
      </w:tr>
      <w:tr w:rsidR="005E2CE2" w:rsidRPr="00D940C8" w14:paraId="70C4C725" w14:textId="77777777" w:rsidTr="001C7E7D">
        <w:trPr>
          <w:cantSplit/>
        </w:trPr>
        <w:tc>
          <w:tcPr>
            <w:tcW w:w="7650" w:type="dxa"/>
            <w:shd w:val="clear" w:color="auto" w:fill="auto"/>
            <w:vAlign w:val="center"/>
          </w:tcPr>
          <w:p w14:paraId="7FFDE14F" w14:textId="77777777" w:rsidR="005E2CE2" w:rsidRPr="00A901EC" w:rsidRDefault="005E2CE2" w:rsidP="001C7E7D">
            <w:pPr>
              <w:spacing w:after="0"/>
              <w:contextualSpacing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A901EC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9B99CE5" w14:textId="77777777" w:rsidR="005E2CE2" w:rsidRPr="00A901EC" w:rsidRDefault="005E2CE2" w:rsidP="001C7E7D">
            <w:pPr>
              <w:spacing w:after="0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A901EC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100%</w:t>
            </w:r>
          </w:p>
        </w:tc>
      </w:tr>
    </w:tbl>
    <w:p w14:paraId="4818BAFF" w14:textId="77777777" w:rsidR="005E2CE2" w:rsidRPr="00A901EC" w:rsidRDefault="005E2CE2" w:rsidP="005E2CE2">
      <w:pPr>
        <w:spacing w:after="0"/>
        <w:contextualSpacing/>
        <w:rPr>
          <w:rFonts w:ascii="Arial" w:hAnsi="Arial" w:cs="Arial"/>
          <w:color w:val="000000"/>
          <w:sz w:val="20"/>
          <w:szCs w:val="20"/>
        </w:rPr>
      </w:pPr>
    </w:p>
    <w:p w14:paraId="77CA997B" w14:textId="59CA6F30" w:rsidR="005E2CE2" w:rsidRPr="00A901EC" w:rsidRDefault="005E2CE2" w:rsidP="005E2CE2">
      <w:pPr>
        <w:spacing w:after="0"/>
        <w:ind w:right="-20"/>
        <w:contextualSpacing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A901EC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Table 1: CTP Relet Technical </w:t>
      </w:r>
      <w:r w:rsidR="00462E57" w:rsidRPr="00A901EC">
        <w:rPr>
          <w:rFonts w:ascii="Arial" w:eastAsia="Arial" w:hAnsi="Arial" w:cs="Arial"/>
          <w:b/>
          <w:bCs/>
          <w:spacing w:val="-4"/>
          <w:sz w:val="20"/>
          <w:szCs w:val="20"/>
        </w:rPr>
        <w:t>C</w:t>
      </w:r>
      <w:r w:rsidRPr="00A901EC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ategories and </w:t>
      </w:r>
      <w:r w:rsidR="00462E57" w:rsidRPr="00A901EC">
        <w:rPr>
          <w:rFonts w:ascii="Arial" w:eastAsia="Arial" w:hAnsi="Arial" w:cs="Arial"/>
          <w:b/>
          <w:bCs/>
          <w:spacing w:val="-4"/>
          <w:sz w:val="20"/>
          <w:szCs w:val="20"/>
        </w:rPr>
        <w:t>D</w:t>
      </w:r>
      <w:r w:rsidRPr="00A901EC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raft </w:t>
      </w:r>
      <w:r w:rsidR="00462E57" w:rsidRPr="00A901EC">
        <w:rPr>
          <w:rFonts w:ascii="Arial" w:eastAsia="Arial" w:hAnsi="Arial" w:cs="Arial"/>
          <w:b/>
          <w:bCs/>
          <w:spacing w:val="-4"/>
          <w:sz w:val="20"/>
          <w:szCs w:val="20"/>
        </w:rPr>
        <w:t>C</w:t>
      </w:r>
      <w:r w:rsidRPr="00A901EC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ategory </w:t>
      </w:r>
      <w:r w:rsidR="00462E57" w:rsidRPr="00A901EC">
        <w:rPr>
          <w:rFonts w:ascii="Arial" w:eastAsia="Arial" w:hAnsi="Arial" w:cs="Arial"/>
          <w:b/>
          <w:bCs/>
          <w:spacing w:val="-4"/>
          <w:sz w:val="20"/>
          <w:szCs w:val="20"/>
        </w:rPr>
        <w:t>W</w:t>
      </w:r>
      <w:r w:rsidRPr="00A901EC">
        <w:rPr>
          <w:rFonts w:ascii="Arial" w:eastAsia="Arial" w:hAnsi="Arial" w:cs="Arial"/>
          <w:b/>
          <w:bCs/>
          <w:spacing w:val="-4"/>
          <w:sz w:val="20"/>
          <w:szCs w:val="20"/>
        </w:rPr>
        <w:t>eighting.</w:t>
      </w:r>
    </w:p>
    <w:p w14:paraId="1E3D3F8D" w14:textId="77777777" w:rsidR="005E2CE2" w:rsidRPr="00A901EC" w:rsidRDefault="005E2CE2" w:rsidP="008C6C37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</w:p>
    <w:p w14:paraId="3A7A5DC0" w14:textId="5A11CE08" w:rsidR="00CD42D0" w:rsidRPr="00A901EC" w:rsidRDefault="00472D6E" w:rsidP="00CD42D0">
      <w:pPr>
        <w:spacing w:after="0"/>
        <w:contextualSpacing/>
        <w:rPr>
          <w:rFonts w:ascii="Arial" w:eastAsia="Times New Roman" w:hAnsi="Arial" w:cs="Arial"/>
          <w:sz w:val="20"/>
          <w:szCs w:val="20"/>
          <w:lang w:eastAsia="en-GB"/>
        </w:rPr>
      </w:pPr>
      <w:r w:rsidRPr="00A901EC">
        <w:rPr>
          <w:rFonts w:ascii="Arial" w:hAnsi="Arial" w:cs="Arial"/>
          <w:color w:val="000000"/>
          <w:sz w:val="20"/>
          <w:szCs w:val="20"/>
        </w:rPr>
        <w:t>2</w:t>
      </w:r>
      <w:r w:rsidR="00AF5C21" w:rsidRPr="00A901EC">
        <w:rPr>
          <w:rFonts w:ascii="Arial" w:hAnsi="Arial" w:cs="Arial"/>
          <w:color w:val="000000"/>
          <w:sz w:val="20"/>
          <w:szCs w:val="20"/>
        </w:rPr>
        <w:t>.</w:t>
      </w:r>
      <w:r w:rsidR="00AF5C21" w:rsidRPr="00A901EC">
        <w:rPr>
          <w:rFonts w:ascii="Arial" w:hAnsi="Arial" w:cs="Arial"/>
          <w:color w:val="000000"/>
          <w:sz w:val="20"/>
          <w:szCs w:val="20"/>
        </w:rPr>
        <w:tab/>
      </w:r>
      <w:r w:rsidR="00623E5A" w:rsidRPr="00A901EC">
        <w:rPr>
          <w:rFonts w:ascii="Arial" w:hAnsi="Arial" w:cs="Arial"/>
          <w:color w:val="000000"/>
          <w:sz w:val="20"/>
          <w:szCs w:val="20"/>
        </w:rPr>
        <w:t xml:space="preserve">The Authority will judge bids using </w:t>
      </w:r>
      <w:r w:rsidR="00F45F1C" w:rsidRPr="00A901EC">
        <w:rPr>
          <w:rFonts w:ascii="Arial" w:hAnsi="Arial" w:cs="Arial"/>
          <w:color w:val="000000"/>
          <w:sz w:val="20"/>
          <w:szCs w:val="20"/>
        </w:rPr>
        <w:t xml:space="preserve">a weighted value for money index such that a combined score will be generated by combining the </w:t>
      </w:r>
      <w:r w:rsidR="0021511A" w:rsidRPr="00A901EC">
        <w:rPr>
          <w:rFonts w:ascii="Arial" w:hAnsi="Arial" w:cs="Arial"/>
          <w:color w:val="000000"/>
          <w:sz w:val="20"/>
          <w:szCs w:val="20"/>
        </w:rPr>
        <w:t xml:space="preserve">separate scores for </w:t>
      </w:r>
      <w:r w:rsidR="00C02C30" w:rsidRPr="00A901EC">
        <w:rPr>
          <w:rFonts w:ascii="Arial" w:hAnsi="Arial" w:cs="Arial"/>
          <w:color w:val="000000"/>
          <w:sz w:val="20"/>
          <w:szCs w:val="20"/>
        </w:rPr>
        <w:t>technical</w:t>
      </w:r>
      <w:r w:rsidR="0021511A" w:rsidRPr="00A901EC">
        <w:rPr>
          <w:rFonts w:ascii="Arial" w:hAnsi="Arial" w:cs="Arial"/>
          <w:color w:val="000000"/>
          <w:sz w:val="20"/>
          <w:szCs w:val="20"/>
        </w:rPr>
        <w:t xml:space="preserve"> criteria and price. </w:t>
      </w:r>
      <w:r w:rsidR="00CD42D0" w:rsidRPr="00A901EC">
        <w:rPr>
          <w:rFonts w:ascii="Arial" w:eastAsia="Times New Roman" w:hAnsi="Arial" w:cs="Arial"/>
          <w:sz w:val="20"/>
          <w:szCs w:val="20"/>
          <w:lang w:eastAsia="en-GB"/>
        </w:rPr>
        <w:t xml:space="preserve">Key </w:t>
      </w:r>
      <w:r w:rsidR="005956BB" w:rsidRPr="00A901EC">
        <w:rPr>
          <w:rFonts w:ascii="Arial" w:eastAsia="Times New Roman" w:hAnsi="Arial" w:cs="Arial"/>
          <w:sz w:val="20"/>
          <w:szCs w:val="20"/>
          <w:lang w:eastAsia="en-GB"/>
        </w:rPr>
        <w:t>p</w:t>
      </w:r>
      <w:r w:rsidR="00CD42D0" w:rsidRPr="00A901EC">
        <w:rPr>
          <w:rFonts w:ascii="Arial" w:eastAsia="Times New Roman" w:hAnsi="Arial" w:cs="Arial"/>
          <w:sz w:val="20"/>
          <w:szCs w:val="20"/>
          <w:lang w:eastAsia="en-GB"/>
        </w:rPr>
        <w:t>oints to note at this stage are:</w:t>
      </w:r>
    </w:p>
    <w:p w14:paraId="036B6CF0" w14:textId="77777777" w:rsidR="00CD42D0" w:rsidRPr="00C77EAC" w:rsidRDefault="00CD42D0" w:rsidP="00CD42D0">
      <w:pPr>
        <w:spacing w:after="0"/>
        <w:contextualSpacing/>
        <w:rPr>
          <w:rFonts w:ascii="Arial" w:eastAsia="Times New Roman" w:hAnsi="Arial" w:cs="Arial"/>
          <w:sz w:val="20"/>
          <w:szCs w:val="20"/>
          <w:lang w:eastAsia="en-GB"/>
        </w:rPr>
      </w:pPr>
    </w:p>
    <w:p w14:paraId="4B3EF307" w14:textId="702D201D" w:rsidR="00CD42D0" w:rsidRPr="00C77EAC" w:rsidRDefault="00CD42D0" w:rsidP="007D3E87">
      <w:pPr>
        <w:pStyle w:val="ListParagraph"/>
        <w:numPr>
          <w:ilvl w:val="0"/>
          <w:numId w:val="11"/>
        </w:numPr>
        <w:spacing w:after="0"/>
        <w:ind w:left="567" w:firstLine="0"/>
        <w:rPr>
          <w:rFonts w:ascii="Arial" w:eastAsia="Times New Roman" w:hAnsi="Arial" w:cs="Arial"/>
          <w:sz w:val="20"/>
          <w:szCs w:val="20"/>
          <w:lang w:eastAsia="en-GB"/>
        </w:rPr>
      </w:pPr>
      <w:r w:rsidRPr="00C77EAC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Technical Score</w:t>
      </w:r>
      <w:r w:rsidRPr="00C77EAC">
        <w:rPr>
          <w:rFonts w:ascii="Arial" w:eastAsia="Times New Roman" w:hAnsi="Arial" w:cs="Arial"/>
          <w:sz w:val="20"/>
          <w:szCs w:val="20"/>
          <w:lang w:eastAsia="en-GB"/>
        </w:rPr>
        <w:t xml:space="preserve">. At each stage of the </w:t>
      </w:r>
      <w:r w:rsidR="00D940C8" w:rsidRPr="00C77EAC">
        <w:rPr>
          <w:rFonts w:ascii="Arial" w:eastAsia="Times New Roman" w:hAnsi="Arial" w:cs="Arial"/>
          <w:sz w:val="20"/>
          <w:szCs w:val="20"/>
          <w:lang w:eastAsia="en-GB"/>
        </w:rPr>
        <w:t>Negotiation</w:t>
      </w:r>
      <w:r w:rsidRPr="00C77EAC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626FD4">
        <w:rPr>
          <w:rFonts w:ascii="Arial" w:eastAsia="Times New Roman" w:hAnsi="Arial" w:cs="Arial"/>
          <w:sz w:val="20"/>
          <w:szCs w:val="20"/>
          <w:lang w:eastAsia="en-GB"/>
        </w:rPr>
        <w:t>phase</w:t>
      </w:r>
      <w:r w:rsidRPr="00C77EAC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r w:rsidR="002E7961" w:rsidRPr="00C77EAC">
        <w:rPr>
          <w:rFonts w:ascii="Arial" w:eastAsia="Times New Roman" w:hAnsi="Arial" w:cs="Arial"/>
          <w:sz w:val="20"/>
          <w:szCs w:val="20"/>
          <w:lang w:eastAsia="en-GB"/>
        </w:rPr>
        <w:t>bids</w:t>
      </w:r>
      <w:r w:rsidRPr="00C77EAC">
        <w:rPr>
          <w:rFonts w:ascii="Arial" w:eastAsia="Times New Roman" w:hAnsi="Arial" w:cs="Arial"/>
          <w:sz w:val="20"/>
          <w:szCs w:val="20"/>
          <w:lang w:eastAsia="en-GB"/>
        </w:rPr>
        <w:t xml:space="preserve"> will be judged on the basis that 60% of the overall score will be based on technical questions contained within the SOR and KUR</w:t>
      </w:r>
      <w:r w:rsidR="005956BB" w:rsidRPr="00C77EAC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r w:rsidR="00CA4742" w:rsidRPr="00C77EAC">
        <w:rPr>
          <w:rFonts w:ascii="Arial" w:eastAsia="Times New Roman" w:hAnsi="Arial" w:cs="Arial"/>
          <w:sz w:val="20"/>
          <w:szCs w:val="20"/>
          <w:lang w:eastAsia="en-GB"/>
        </w:rPr>
        <w:t xml:space="preserve">grouped </w:t>
      </w:r>
      <w:r w:rsidR="008310D5" w:rsidRPr="00C77EAC">
        <w:rPr>
          <w:rFonts w:ascii="Arial" w:eastAsia="Times New Roman" w:hAnsi="Arial" w:cs="Arial"/>
          <w:sz w:val="20"/>
          <w:szCs w:val="20"/>
          <w:lang w:eastAsia="en-GB"/>
        </w:rPr>
        <w:t xml:space="preserve">according to </w:t>
      </w:r>
      <w:r w:rsidR="00382321" w:rsidRPr="00C77EAC">
        <w:rPr>
          <w:rFonts w:ascii="Arial" w:eastAsia="Times New Roman" w:hAnsi="Arial" w:cs="Arial"/>
          <w:sz w:val="20"/>
          <w:szCs w:val="20"/>
          <w:lang w:eastAsia="en-GB"/>
        </w:rPr>
        <w:t xml:space="preserve">the categories shown at Table </w:t>
      </w:r>
      <w:r w:rsidR="002E7961" w:rsidRPr="00C77EAC">
        <w:rPr>
          <w:rFonts w:ascii="Arial" w:eastAsia="Times New Roman" w:hAnsi="Arial" w:cs="Arial"/>
          <w:sz w:val="20"/>
          <w:szCs w:val="20"/>
          <w:lang w:eastAsia="en-GB"/>
        </w:rPr>
        <w:t>1</w:t>
      </w:r>
      <w:r w:rsidRPr="00C77EAC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48FE2417" w14:textId="463B4BED" w:rsidR="00CD42D0" w:rsidRPr="00C77EAC" w:rsidRDefault="00CD42D0" w:rsidP="007D3E87">
      <w:pPr>
        <w:pStyle w:val="ListParagraph"/>
        <w:numPr>
          <w:ilvl w:val="0"/>
          <w:numId w:val="11"/>
        </w:numPr>
        <w:spacing w:after="0"/>
        <w:ind w:left="567" w:firstLine="0"/>
        <w:rPr>
          <w:rFonts w:ascii="Arial" w:eastAsia="Times New Roman" w:hAnsi="Arial" w:cs="Arial"/>
          <w:sz w:val="20"/>
          <w:szCs w:val="20"/>
          <w:lang w:eastAsia="en-GB"/>
        </w:rPr>
      </w:pPr>
      <w:r w:rsidRPr="00C77EAC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Cost Score</w:t>
      </w:r>
      <w:r w:rsidRPr="00C77EAC">
        <w:rPr>
          <w:rFonts w:ascii="Arial" w:eastAsia="Times New Roman" w:hAnsi="Arial" w:cs="Arial"/>
          <w:sz w:val="20"/>
          <w:szCs w:val="20"/>
          <w:lang w:eastAsia="en-GB"/>
        </w:rPr>
        <w:t xml:space="preserve">. At each stage of the </w:t>
      </w:r>
      <w:r w:rsidR="00D940C8" w:rsidRPr="00C77EAC">
        <w:rPr>
          <w:rFonts w:ascii="Arial" w:eastAsia="Times New Roman" w:hAnsi="Arial" w:cs="Arial"/>
          <w:sz w:val="20"/>
          <w:szCs w:val="20"/>
          <w:lang w:eastAsia="en-GB"/>
        </w:rPr>
        <w:t>Negotiation</w:t>
      </w:r>
      <w:r w:rsidRPr="00C77EAC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626FD4">
        <w:rPr>
          <w:rFonts w:ascii="Arial" w:eastAsia="Times New Roman" w:hAnsi="Arial" w:cs="Arial"/>
          <w:sz w:val="20"/>
          <w:szCs w:val="20"/>
          <w:lang w:eastAsia="en-GB"/>
        </w:rPr>
        <w:t>phase</w:t>
      </w:r>
      <w:r w:rsidRPr="00C77EAC">
        <w:rPr>
          <w:rFonts w:ascii="Arial" w:eastAsia="Times New Roman" w:hAnsi="Arial" w:cs="Arial"/>
          <w:sz w:val="20"/>
          <w:szCs w:val="20"/>
          <w:lang w:eastAsia="en-GB"/>
        </w:rPr>
        <w:t>, the CTP relet will be judged on the basis that 40% of the overall score will be based on price quoted.</w:t>
      </w:r>
    </w:p>
    <w:p w14:paraId="58BB6A4F" w14:textId="4F0FB614" w:rsidR="00CD42D0" w:rsidRPr="00C77EAC" w:rsidRDefault="00CD42D0" w:rsidP="007D3E87">
      <w:pPr>
        <w:pStyle w:val="ListParagraph"/>
        <w:numPr>
          <w:ilvl w:val="0"/>
          <w:numId w:val="11"/>
        </w:numPr>
        <w:spacing w:after="0"/>
        <w:ind w:left="567" w:firstLine="0"/>
        <w:rPr>
          <w:rFonts w:ascii="Arial" w:eastAsia="Times New Roman" w:hAnsi="Arial" w:cs="Arial"/>
          <w:sz w:val="20"/>
          <w:szCs w:val="20"/>
          <w:lang w:eastAsia="en-GB"/>
        </w:rPr>
      </w:pPr>
      <w:r w:rsidRPr="00C77EAC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Overall Score</w:t>
      </w:r>
      <w:r w:rsidRPr="00C77EAC">
        <w:rPr>
          <w:rFonts w:ascii="Arial" w:eastAsia="Times New Roman" w:hAnsi="Arial" w:cs="Arial"/>
          <w:sz w:val="20"/>
          <w:szCs w:val="20"/>
          <w:lang w:eastAsia="en-GB"/>
        </w:rPr>
        <w:t xml:space="preserve">. The overall score will be calculated by combining Technical and Cost Scores using the Weighted Value for Money Index </w:t>
      </w:r>
      <w:r w:rsidR="00E35D3E">
        <w:rPr>
          <w:rFonts w:ascii="Arial" w:eastAsia="Times New Roman" w:hAnsi="Arial" w:cs="Arial"/>
          <w:sz w:val="20"/>
          <w:szCs w:val="20"/>
          <w:lang w:eastAsia="en-GB"/>
        </w:rPr>
        <w:t xml:space="preserve">formula </w:t>
      </w:r>
      <w:r w:rsidRPr="00C77EAC">
        <w:rPr>
          <w:rFonts w:ascii="Arial" w:eastAsia="Times New Roman" w:hAnsi="Arial" w:cs="Arial"/>
          <w:sz w:val="20"/>
          <w:szCs w:val="20"/>
          <w:lang w:eastAsia="en-GB"/>
        </w:rPr>
        <w:t>as follows:</w:t>
      </w:r>
    </w:p>
    <w:p w14:paraId="3D67D55F" w14:textId="3D7CD9D5" w:rsidR="00CD42D0" w:rsidRPr="00A901EC" w:rsidRDefault="00CD42D0" w:rsidP="00CD42D0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C35EAD1" w14:textId="4B9B8ADF" w:rsidR="00415210" w:rsidRPr="00032B3D" w:rsidRDefault="00415210" w:rsidP="00CD42D0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A901EC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292B64C1" wp14:editId="2E051A05">
            <wp:extent cx="4593600" cy="2955600"/>
            <wp:effectExtent l="0" t="0" r="825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600" cy="29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177F3" w14:textId="77777777" w:rsidR="00CD42D0" w:rsidRPr="00032B3D" w:rsidRDefault="00CD42D0" w:rsidP="00CD42D0">
      <w:pPr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D87F9F0" w14:textId="0BD81BD5" w:rsidR="00CD42D0" w:rsidRPr="00032B3D" w:rsidRDefault="00CD42D0" w:rsidP="004A02D3">
      <w:pPr>
        <w:pStyle w:val="ListParagraph"/>
        <w:numPr>
          <w:ilvl w:val="0"/>
          <w:numId w:val="11"/>
        </w:numPr>
        <w:spacing w:after="0"/>
        <w:ind w:left="567" w:firstLine="0"/>
        <w:rPr>
          <w:rFonts w:ascii="Arial" w:eastAsia="Times New Roman" w:hAnsi="Arial" w:cs="Arial"/>
          <w:sz w:val="20"/>
          <w:szCs w:val="20"/>
          <w:lang w:eastAsia="en-GB"/>
        </w:rPr>
      </w:pPr>
      <w:r w:rsidRPr="00032B3D">
        <w:rPr>
          <w:rFonts w:ascii="Arial" w:eastAsia="Times New Roman" w:hAnsi="Arial" w:cs="Arial"/>
          <w:sz w:val="20"/>
          <w:szCs w:val="20"/>
          <w:lang w:eastAsia="en-GB"/>
        </w:rPr>
        <w:t>The Authority reserves the right to eliminate the lowest scoring bidder(s) after each round of negotiation.</w:t>
      </w:r>
    </w:p>
    <w:p w14:paraId="31399210" w14:textId="77777777" w:rsidR="00DC2814" w:rsidRPr="00032B3D" w:rsidRDefault="00DC2814" w:rsidP="008D7877">
      <w:pPr>
        <w:spacing w:after="0"/>
        <w:contextualSpacing/>
        <w:rPr>
          <w:rFonts w:ascii="Arial" w:hAnsi="Arial" w:cs="Arial"/>
          <w:color w:val="000000"/>
          <w:sz w:val="20"/>
          <w:szCs w:val="20"/>
        </w:rPr>
      </w:pPr>
    </w:p>
    <w:p w14:paraId="3535DC94" w14:textId="104D805F" w:rsidR="00032B3D" w:rsidRDefault="00D24104" w:rsidP="008D7877">
      <w:pPr>
        <w:spacing w:after="0"/>
        <w:contextualSpacing/>
        <w:rPr>
          <w:rFonts w:ascii="Arial" w:hAnsi="Arial" w:cs="Arial"/>
          <w:color w:val="000000"/>
          <w:sz w:val="20"/>
          <w:szCs w:val="20"/>
        </w:rPr>
      </w:pPr>
      <w:r w:rsidRPr="00032B3D">
        <w:rPr>
          <w:rFonts w:ascii="Arial" w:hAnsi="Arial" w:cs="Arial"/>
          <w:color w:val="000000"/>
          <w:sz w:val="20"/>
          <w:szCs w:val="20"/>
        </w:rPr>
        <w:t>3</w:t>
      </w:r>
      <w:r w:rsidR="00C02C30" w:rsidRPr="00032B3D">
        <w:rPr>
          <w:rFonts w:ascii="Arial" w:hAnsi="Arial" w:cs="Arial"/>
          <w:color w:val="000000"/>
          <w:sz w:val="20"/>
          <w:szCs w:val="20"/>
        </w:rPr>
        <w:t>.</w:t>
      </w:r>
      <w:r w:rsidR="00C02C30" w:rsidRPr="00032B3D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D071ED" w:rsidRPr="00032B3D">
        <w:rPr>
          <w:rFonts w:ascii="Arial" w:hAnsi="Arial" w:cs="Arial"/>
          <w:b/>
          <w:bCs/>
          <w:color w:val="000000"/>
          <w:sz w:val="20"/>
          <w:szCs w:val="20"/>
        </w:rPr>
        <w:t>Technical Question Scoring</w:t>
      </w:r>
      <w:r w:rsidR="00D071ED" w:rsidRPr="00032B3D">
        <w:rPr>
          <w:rFonts w:ascii="Arial" w:hAnsi="Arial" w:cs="Arial"/>
          <w:color w:val="000000"/>
          <w:sz w:val="20"/>
          <w:szCs w:val="20"/>
        </w:rPr>
        <w:t xml:space="preserve">. Each technical question will be scored according to the </w:t>
      </w:r>
      <w:r w:rsidR="009D1E88" w:rsidRPr="00032B3D">
        <w:rPr>
          <w:rFonts w:ascii="Arial" w:hAnsi="Arial" w:cs="Arial"/>
          <w:color w:val="000000"/>
          <w:sz w:val="20"/>
          <w:szCs w:val="20"/>
        </w:rPr>
        <w:t xml:space="preserve">scoring table shown at Table </w:t>
      </w:r>
      <w:r w:rsidRPr="00032B3D">
        <w:rPr>
          <w:rFonts w:ascii="Arial" w:hAnsi="Arial" w:cs="Arial"/>
          <w:color w:val="000000"/>
          <w:sz w:val="20"/>
          <w:szCs w:val="20"/>
        </w:rPr>
        <w:t>2</w:t>
      </w:r>
      <w:r w:rsidR="009D1E88" w:rsidRPr="00032B3D">
        <w:rPr>
          <w:rFonts w:ascii="Arial" w:hAnsi="Arial" w:cs="Arial"/>
          <w:color w:val="000000"/>
          <w:sz w:val="20"/>
          <w:szCs w:val="20"/>
        </w:rPr>
        <w:t xml:space="preserve">. </w:t>
      </w:r>
      <w:r w:rsidR="006162D6" w:rsidRPr="00A901EC">
        <w:rPr>
          <w:rFonts w:ascii="Arial" w:hAnsi="Arial" w:cs="Arial"/>
          <w:color w:val="000000"/>
          <w:sz w:val="20"/>
          <w:szCs w:val="20"/>
        </w:rPr>
        <w:t xml:space="preserve">Feedback will be provided by the Authority during the negotiation </w:t>
      </w:r>
      <w:r w:rsidR="00487755" w:rsidRPr="00A901EC">
        <w:rPr>
          <w:rFonts w:ascii="Arial" w:hAnsi="Arial" w:cs="Arial"/>
          <w:color w:val="000000"/>
          <w:sz w:val="20"/>
          <w:szCs w:val="20"/>
        </w:rPr>
        <w:t>round</w:t>
      </w:r>
      <w:r w:rsidR="008E6FFF" w:rsidRPr="00A901EC">
        <w:rPr>
          <w:rFonts w:ascii="Arial" w:hAnsi="Arial" w:cs="Arial"/>
          <w:color w:val="000000"/>
          <w:sz w:val="20"/>
          <w:szCs w:val="20"/>
        </w:rPr>
        <w:t xml:space="preserve"> if the Authority deems that a bid is currently unlikely to meet </w:t>
      </w:r>
      <w:r w:rsidR="000F7C5A" w:rsidRPr="00A901EC">
        <w:rPr>
          <w:rFonts w:ascii="Arial" w:hAnsi="Arial" w:cs="Arial"/>
          <w:color w:val="000000"/>
          <w:sz w:val="20"/>
          <w:szCs w:val="20"/>
        </w:rPr>
        <w:t>a given pass/fail criteria.</w:t>
      </w:r>
      <w:r w:rsidR="00E15ADB">
        <w:rPr>
          <w:rFonts w:ascii="Arial" w:hAnsi="Arial" w:cs="Arial"/>
          <w:color w:val="000000"/>
          <w:sz w:val="20"/>
          <w:szCs w:val="20"/>
        </w:rPr>
        <w:t xml:space="preserve"> </w:t>
      </w:r>
      <w:r w:rsidR="00E15ADB" w:rsidRPr="00E15ADB">
        <w:rPr>
          <w:rFonts w:ascii="Arial" w:hAnsi="Arial" w:cs="Arial"/>
          <w:color w:val="000000"/>
          <w:sz w:val="20"/>
          <w:szCs w:val="20"/>
        </w:rPr>
        <w:t xml:space="preserve">Bidders should note that the draft </w:t>
      </w:r>
      <w:r w:rsidR="00B82086">
        <w:rPr>
          <w:rFonts w:ascii="Arial" w:hAnsi="Arial" w:cs="Arial"/>
          <w:color w:val="000000"/>
          <w:sz w:val="20"/>
          <w:szCs w:val="20"/>
        </w:rPr>
        <w:t>CTP Relet Technical Scoring M</w:t>
      </w:r>
      <w:r w:rsidR="00E15ADB">
        <w:rPr>
          <w:rFonts w:ascii="Arial" w:hAnsi="Arial" w:cs="Arial"/>
          <w:color w:val="000000"/>
          <w:sz w:val="20"/>
          <w:szCs w:val="20"/>
        </w:rPr>
        <w:t>atrix</w:t>
      </w:r>
      <w:r w:rsidR="00E15ADB" w:rsidRPr="00E15ADB">
        <w:rPr>
          <w:rFonts w:ascii="Arial" w:hAnsi="Arial" w:cs="Arial"/>
          <w:color w:val="000000"/>
          <w:sz w:val="20"/>
          <w:szCs w:val="20"/>
        </w:rPr>
        <w:t xml:space="preserve"> shown are in</w:t>
      </w:r>
      <w:r w:rsidR="00B82086">
        <w:rPr>
          <w:rFonts w:ascii="Arial" w:hAnsi="Arial" w:cs="Arial"/>
          <w:color w:val="000000"/>
          <w:sz w:val="20"/>
          <w:szCs w:val="20"/>
        </w:rPr>
        <w:t>dicative at this stage pending formal confirmation</w:t>
      </w:r>
      <w:r w:rsidR="00E15ADB" w:rsidRPr="00E15ADB">
        <w:rPr>
          <w:rFonts w:ascii="Arial" w:hAnsi="Arial" w:cs="Arial"/>
          <w:color w:val="000000"/>
          <w:sz w:val="20"/>
          <w:szCs w:val="20"/>
        </w:rPr>
        <w:t xml:space="preserve"> </w:t>
      </w:r>
      <w:r w:rsidR="00B82086">
        <w:rPr>
          <w:rFonts w:ascii="Arial" w:hAnsi="Arial" w:cs="Arial"/>
          <w:color w:val="000000"/>
          <w:sz w:val="20"/>
          <w:szCs w:val="20"/>
        </w:rPr>
        <w:t>by the Authority</w:t>
      </w:r>
      <w:r w:rsidR="00E15ADB" w:rsidRPr="00E15ADB">
        <w:rPr>
          <w:rFonts w:ascii="Arial" w:hAnsi="Arial" w:cs="Arial"/>
          <w:color w:val="000000"/>
          <w:sz w:val="20"/>
          <w:szCs w:val="20"/>
        </w:rPr>
        <w:t>.</w:t>
      </w:r>
      <w:r w:rsidR="00032B3D">
        <w:rPr>
          <w:rFonts w:ascii="Arial" w:hAnsi="Arial" w:cs="Arial"/>
          <w:color w:val="000000"/>
          <w:sz w:val="20"/>
          <w:szCs w:val="20"/>
        </w:rPr>
        <w:t xml:space="preserve"> Questions will be presented as either:</w:t>
      </w:r>
    </w:p>
    <w:p w14:paraId="03C42401" w14:textId="5BC6C6AB" w:rsidR="00777A76" w:rsidRDefault="00777A76" w:rsidP="008D7877">
      <w:pPr>
        <w:spacing w:after="0"/>
        <w:contextualSpacing/>
        <w:rPr>
          <w:rFonts w:ascii="Arial" w:hAnsi="Arial" w:cs="Arial"/>
          <w:color w:val="000000"/>
          <w:sz w:val="20"/>
          <w:szCs w:val="20"/>
        </w:rPr>
      </w:pPr>
    </w:p>
    <w:p w14:paraId="73C0761E" w14:textId="64F5965A" w:rsidR="00777A76" w:rsidRDefault="00777A76" w:rsidP="00A901EC">
      <w:pPr>
        <w:spacing w:after="0"/>
        <w:ind w:left="567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PASS/FAIL Questions:</w:t>
      </w:r>
      <w:r w:rsidRPr="00777A7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BC5526">
        <w:rPr>
          <w:rFonts w:ascii="Arial" w:hAnsi="Arial" w:cs="Arial"/>
          <w:color w:val="000000"/>
          <w:sz w:val="20"/>
          <w:szCs w:val="20"/>
        </w:rPr>
        <w:t>ome technical questions will be judged as pass/fail in that a pass will be required for the bid to progress to the next stage and/or Final Contract Award. Any bid that fails a pass/fail question will be considered to have failed overall and therefore be judged as non-compliant</w:t>
      </w:r>
      <w:r>
        <w:rPr>
          <w:rFonts w:ascii="Arial" w:hAnsi="Arial" w:cs="Arial"/>
          <w:color w:val="000000"/>
          <w:sz w:val="20"/>
          <w:szCs w:val="20"/>
        </w:rPr>
        <w:t xml:space="preserve">, except </w:t>
      </w:r>
      <w:r w:rsidR="00416784">
        <w:rPr>
          <w:rFonts w:ascii="Arial" w:hAnsi="Arial" w:cs="Arial"/>
          <w:color w:val="000000"/>
          <w:sz w:val="20"/>
          <w:szCs w:val="20"/>
        </w:rPr>
        <w:t>were</w:t>
      </w:r>
      <w:r>
        <w:rPr>
          <w:rFonts w:ascii="Arial" w:hAnsi="Arial" w:cs="Arial"/>
          <w:color w:val="000000"/>
          <w:sz w:val="20"/>
          <w:szCs w:val="20"/>
        </w:rPr>
        <w:t xml:space="preserve"> agreed otherwise </w:t>
      </w:r>
      <w:r w:rsidRPr="00C77EAC">
        <w:rPr>
          <w:rFonts w:ascii="Arial" w:hAnsi="Arial" w:cs="Arial"/>
          <w:color w:val="000000"/>
          <w:sz w:val="20"/>
          <w:szCs w:val="20"/>
        </w:rPr>
        <w:t>by the Authority at its absolute discretion</w:t>
      </w:r>
      <w:r w:rsidRPr="00BC5526">
        <w:rPr>
          <w:rFonts w:ascii="Arial" w:hAnsi="Arial" w:cs="Arial"/>
          <w:color w:val="000000"/>
          <w:sz w:val="20"/>
          <w:szCs w:val="20"/>
        </w:rPr>
        <w:t>.</w:t>
      </w:r>
    </w:p>
    <w:p w14:paraId="4DF7CD18" w14:textId="162EA408" w:rsidR="00777A76" w:rsidRDefault="00777A76" w:rsidP="008D7877">
      <w:pPr>
        <w:spacing w:after="0"/>
        <w:contextualSpacing/>
        <w:rPr>
          <w:rFonts w:ascii="Arial" w:hAnsi="Arial" w:cs="Arial"/>
          <w:color w:val="000000"/>
          <w:sz w:val="20"/>
          <w:szCs w:val="20"/>
        </w:rPr>
      </w:pPr>
    </w:p>
    <w:p w14:paraId="16578AB8" w14:textId="14EEE1BB" w:rsidR="00777A76" w:rsidRDefault="00777A76" w:rsidP="00A901EC">
      <w:pPr>
        <w:spacing w:after="0"/>
        <w:ind w:left="567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Minimum Score Questions: </w:t>
      </w:r>
      <w:r w:rsidRPr="00DA63CF">
        <w:rPr>
          <w:rFonts w:ascii="Arial" w:hAnsi="Arial" w:cs="Arial"/>
          <w:color w:val="000000"/>
          <w:sz w:val="20"/>
          <w:szCs w:val="20"/>
        </w:rPr>
        <w:t xml:space="preserve">Each question will have a minimum score requirement which will be clearly articulated in the </w:t>
      </w:r>
      <w:r>
        <w:rPr>
          <w:rFonts w:ascii="Arial" w:hAnsi="Arial" w:cs="Arial"/>
          <w:color w:val="000000"/>
          <w:sz w:val="20"/>
          <w:szCs w:val="20"/>
        </w:rPr>
        <w:t>full Evaluation Guide (that will be issued with ITNs)</w:t>
      </w:r>
      <w:r w:rsidRPr="00DA63CF">
        <w:rPr>
          <w:rFonts w:ascii="Arial" w:hAnsi="Arial" w:cs="Arial"/>
          <w:color w:val="000000"/>
          <w:sz w:val="20"/>
          <w:szCs w:val="20"/>
        </w:rPr>
        <w:t>.</w:t>
      </w:r>
      <w:r w:rsidR="00032B3D">
        <w:rPr>
          <w:rFonts w:ascii="Arial" w:hAnsi="Arial" w:cs="Arial"/>
          <w:color w:val="000000"/>
          <w:sz w:val="20"/>
          <w:szCs w:val="20"/>
        </w:rPr>
        <w:t xml:space="preserve"> Any question that </w:t>
      </w:r>
      <w:r w:rsidR="00416784">
        <w:rPr>
          <w:rFonts w:ascii="Arial" w:hAnsi="Arial" w:cs="Arial"/>
          <w:color w:val="000000"/>
          <w:sz w:val="20"/>
          <w:szCs w:val="20"/>
        </w:rPr>
        <w:t>fails</w:t>
      </w:r>
      <w:r w:rsidR="00032B3D">
        <w:rPr>
          <w:rFonts w:ascii="Arial" w:hAnsi="Arial" w:cs="Arial"/>
          <w:color w:val="000000"/>
          <w:sz w:val="20"/>
          <w:szCs w:val="20"/>
        </w:rPr>
        <w:t xml:space="preserve"> to attain a minimum score </w:t>
      </w:r>
      <w:r w:rsidR="002D6A27">
        <w:rPr>
          <w:rFonts w:ascii="Arial" w:hAnsi="Arial" w:cs="Arial"/>
          <w:color w:val="000000"/>
          <w:sz w:val="20"/>
          <w:szCs w:val="20"/>
        </w:rPr>
        <w:t xml:space="preserve">during the negotiation phase </w:t>
      </w:r>
      <w:r w:rsidR="00032B3D">
        <w:rPr>
          <w:rFonts w:ascii="Arial" w:hAnsi="Arial" w:cs="Arial"/>
          <w:color w:val="000000"/>
          <w:sz w:val="20"/>
          <w:szCs w:val="20"/>
        </w:rPr>
        <w:t>may result in the bid being considered</w:t>
      </w:r>
      <w:r w:rsidR="00032B3D" w:rsidRPr="00032B3D">
        <w:rPr>
          <w:rFonts w:ascii="Arial" w:hAnsi="Arial" w:cs="Arial"/>
          <w:color w:val="000000"/>
          <w:sz w:val="20"/>
          <w:szCs w:val="20"/>
        </w:rPr>
        <w:t xml:space="preserve"> as non-compliant.</w:t>
      </w:r>
      <w:r w:rsidR="00032B3D">
        <w:rPr>
          <w:rFonts w:ascii="Arial" w:hAnsi="Arial" w:cs="Arial"/>
          <w:color w:val="000000"/>
          <w:sz w:val="20"/>
          <w:szCs w:val="20"/>
        </w:rPr>
        <w:t xml:space="preserve"> All bids must attain at least minimum </w:t>
      </w:r>
      <w:r w:rsidR="00416784">
        <w:rPr>
          <w:rFonts w:ascii="Arial" w:hAnsi="Arial" w:cs="Arial"/>
          <w:color w:val="000000"/>
          <w:sz w:val="20"/>
          <w:szCs w:val="20"/>
        </w:rPr>
        <w:t>scores</w:t>
      </w:r>
      <w:r w:rsidR="00032B3D">
        <w:rPr>
          <w:rFonts w:ascii="Arial" w:hAnsi="Arial" w:cs="Arial"/>
          <w:color w:val="000000"/>
          <w:sz w:val="20"/>
          <w:szCs w:val="20"/>
        </w:rPr>
        <w:t xml:space="preserve"> for all questions </w:t>
      </w:r>
      <w:r w:rsidR="002D6A27">
        <w:rPr>
          <w:rFonts w:ascii="Arial" w:hAnsi="Arial" w:cs="Arial"/>
          <w:color w:val="000000"/>
          <w:sz w:val="20"/>
          <w:szCs w:val="20"/>
        </w:rPr>
        <w:t xml:space="preserve">against their final bid submission </w:t>
      </w:r>
      <w:r w:rsidR="00032B3D">
        <w:rPr>
          <w:rFonts w:ascii="Arial" w:hAnsi="Arial" w:cs="Arial"/>
          <w:color w:val="000000"/>
          <w:sz w:val="20"/>
          <w:szCs w:val="20"/>
        </w:rPr>
        <w:t>to be awarded the final contract.</w:t>
      </w:r>
    </w:p>
    <w:p w14:paraId="2F15CDE3" w14:textId="728839DB" w:rsidR="00E35D3E" w:rsidRDefault="00E35D3E" w:rsidP="008D7877">
      <w:pPr>
        <w:spacing w:after="0"/>
        <w:contextualSpacing/>
        <w:rPr>
          <w:rFonts w:ascii="Arial" w:hAnsi="Arial" w:cs="Arial"/>
          <w:color w:val="000000"/>
          <w:sz w:val="20"/>
          <w:szCs w:val="20"/>
        </w:rPr>
      </w:pPr>
    </w:p>
    <w:p w14:paraId="179D6DC0" w14:textId="57904D8D" w:rsidR="008D7877" w:rsidRPr="00E35D3E" w:rsidRDefault="00E35D3E" w:rsidP="008D7877">
      <w:pPr>
        <w:spacing w:after="0"/>
        <w:contextualSpacing/>
        <w:rPr>
          <w:rFonts w:ascii="Arial" w:hAnsi="Arial" w:cs="Arial"/>
          <w:b/>
          <w:color w:val="000000"/>
          <w:sz w:val="20"/>
          <w:szCs w:val="20"/>
        </w:rPr>
      </w:pPr>
      <w:r w:rsidRPr="00AD4A4D">
        <w:rPr>
          <w:rFonts w:ascii="Arial" w:eastAsia="Arial" w:hAnsi="Arial" w:cs="Arial"/>
          <w:b/>
          <w:bCs/>
          <w:spacing w:val="-4"/>
          <w:sz w:val="20"/>
          <w:szCs w:val="20"/>
        </w:rPr>
        <w:t>Table 2: CTP Relet Technical Scoring Matrix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46"/>
        <w:gridCol w:w="1276"/>
        <w:gridCol w:w="7938"/>
      </w:tblGrid>
      <w:tr w:rsidR="003D380E" w:rsidRPr="003D380E" w14:paraId="6CE800F8" w14:textId="77777777" w:rsidTr="001F2628">
        <w:trPr>
          <w:trHeight w:val="315"/>
        </w:trPr>
        <w:tc>
          <w:tcPr>
            <w:tcW w:w="846" w:type="dxa"/>
            <w:shd w:val="clear" w:color="auto" w:fill="D9D9D9" w:themeFill="background1" w:themeFillShade="D9"/>
            <w:noWrap/>
            <w:vAlign w:val="bottom"/>
            <w:hideMark/>
          </w:tcPr>
          <w:p w14:paraId="3CFF0490" w14:textId="77777777" w:rsidR="001F2628" w:rsidRPr="003D380E" w:rsidRDefault="001F2628" w:rsidP="001F2628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380E">
              <w:rPr>
                <w:rFonts w:ascii="Arial" w:hAnsi="Arial" w:cs="Arial"/>
                <w:b/>
                <w:bCs/>
                <w:sz w:val="20"/>
                <w:szCs w:val="20"/>
              </w:rPr>
              <w:t>Score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1E5ED57E" w14:textId="77777777" w:rsidR="001F2628" w:rsidRPr="003D380E" w:rsidRDefault="001F2628" w:rsidP="001F2628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380E">
              <w:rPr>
                <w:rFonts w:ascii="Arial" w:hAnsi="Arial" w:cs="Arial"/>
                <w:b/>
                <w:bCs/>
                <w:sz w:val="20"/>
                <w:szCs w:val="20"/>
              </w:rPr>
              <w:t>Rating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14:paraId="3730F9B2" w14:textId="77777777" w:rsidR="001F2628" w:rsidRPr="003D380E" w:rsidRDefault="001F2628" w:rsidP="001F2628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380E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</w:tr>
      <w:tr w:rsidR="003D380E" w:rsidRPr="003D380E" w14:paraId="7AAD5DD7" w14:textId="77777777" w:rsidTr="001F2628">
        <w:trPr>
          <w:trHeight w:val="480"/>
        </w:trPr>
        <w:tc>
          <w:tcPr>
            <w:tcW w:w="846" w:type="dxa"/>
            <w:noWrap/>
            <w:hideMark/>
          </w:tcPr>
          <w:p w14:paraId="1B7A2C19" w14:textId="77777777" w:rsidR="001F2628" w:rsidRPr="003D380E" w:rsidRDefault="001F2628" w:rsidP="001F2628">
            <w:pPr>
              <w:spacing w:after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3D380E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8FA7441" w14:textId="77777777" w:rsidR="001F2628" w:rsidRPr="003D380E" w:rsidRDefault="001F2628" w:rsidP="001F2628">
            <w:pPr>
              <w:spacing w:after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3D380E">
              <w:rPr>
                <w:rFonts w:ascii="Arial" w:hAnsi="Arial" w:cs="Arial"/>
                <w:bCs/>
                <w:sz w:val="20"/>
                <w:szCs w:val="20"/>
              </w:rPr>
              <w:t>Excellent</w:t>
            </w:r>
          </w:p>
        </w:tc>
        <w:tc>
          <w:tcPr>
            <w:tcW w:w="7938" w:type="dxa"/>
            <w:shd w:val="clear" w:color="auto" w:fill="auto"/>
          </w:tcPr>
          <w:p w14:paraId="5DA4D721" w14:textId="6F567622" w:rsidR="00A55045" w:rsidRPr="003D380E" w:rsidRDefault="001F2628" w:rsidP="00A901EC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D380E"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r w:rsidR="00A55045" w:rsidRPr="003D380E">
              <w:rPr>
                <w:rFonts w:ascii="Arial" w:hAnsi="Arial" w:cs="Arial"/>
                <w:bCs/>
                <w:sz w:val="20"/>
                <w:szCs w:val="20"/>
              </w:rPr>
              <w:t>Potential Provid</w:t>
            </w:r>
            <w:r w:rsidR="008D5130" w:rsidRPr="003D380E">
              <w:rPr>
                <w:rFonts w:ascii="Arial" w:hAnsi="Arial" w:cs="Arial"/>
                <w:bCs/>
                <w:sz w:val="20"/>
                <w:szCs w:val="20"/>
              </w:rPr>
              <w:t>er has provided a response</w:t>
            </w:r>
            <w:r w:rsidR="00A55045" w:rsidRPr="003D380E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25079D50" w14:textId="77777777" w:rsidR="00A55045" w:rsidRPr="003D380E" w:rsidRDefault="00A55045" w:rsidP="00A901EC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01A4026" w14:textId="5E22288A" w:rsidR="00A55045" w:rsidRPr="003D380E" w:rsidRDefault="008D5130" w:rsidP="00A901EC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D380E">
              <w:rPr>
                <w:rFonts w:ascii="Arial" w:hAnsi="Arial" w:cs="Arial"/>
                <w:bCs/>
                <w:sz w:val="20"/>
                <w:szCs w:val="20"/>
              </w:rPr>
              <w:t>that</w:t>
            </w:r>
            <w:r w:rsidR="001F2628" w:rsidRPr="003D380E">
              <w:rPr>
                <w:rFonts w:ascii="Arial" w:hAnsi="Arial" w:cs="Arial"/>
                <w:bCs/>
                <w:sz w:val="20"/>
                <w:szCs w:val="20"/>
              </w:rPr>
              <w:t xml:space="preserve"> is </w:t>
            </w:r>
            <w:r w:rsidR="00ED27D9" w:rsidRPr="003D380E">
              <w:rPr>
                <w:rFonts w:ascii="Arial" w:hAnsi="Arial" w:cs="Arial"/>
                <w:bCs/>
                <w:sz w:val="20"/>
                <w:szCs w:val="20"/>
              </w:rPr>
              <w:t xml:space="preserve">highly </w:t>
            </w:r>
            <w:r w:rsidR="001F2628" w:rsidRPr="003D380E">
              <w:rPr>
                <w:rFonts w:ascii="Arial" w:hAnsi="Arial" w:cs="Arial"/>
                <w:bCs/>
                <w:sz w:val="20"/>
                <w:szCs w:val="20"/>
              </w:rPr>
              <w:t>comprehensive</w:t>
            </w:r>
            <w:r w:rsidR="00A55045" w:rsidRPr="003D380E">
              <w:rPr>
                <w:rFonts w:ascii="Arial" w:hAnsi="Arial" w:cs="Arial"/>
                <w:bCs/>
                <w:sz w:val="20"/>
                <w:szCs w:val="20"/>
              </w:rPr>
              <w:t xml:space="preserve"> and</w:t>
            </w:r>
            <w:r w:rsidR="001F2628" w:rsidRPr="003D380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16784" w:rsidRPr="003D380E">
              <w:rPr>
                <w:rFonts w:ascii="Arial" w:hAnsi="Arial" w:cs="Arial"/>
                <w:bCs/>
                <w:sz w:val="20"/>
                <w:szCs w:val="20"/>
              </w:rPr>
              <w:t>unambiguous.</w:t>
            </w:r>
          </w:p>
          <w:p w14:paraId="629F1121" w14:textId="77777777" w:rsidR="00A55045" w:rsidRPr="003D380E" w:rsidRDefault="00A55045" w:rsidP="00A901EC">
            <w:pPr>
              <w:pStyle w:val="ListParagraph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30B27CD" w14:textId="0C5A9C77" w:rsidR="00A55045" w:rsidRPr="003D380E" w:rsidRDefault="001F2628" w:rsidP="00A901EC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D380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D5130" w:rsidRPr="003D380E">
              <w:rPr>
                <w:rFonts w:ascii="Arial" w:hAnsi="Arial" w:cs="Arial"/>
                <w:bCs/>
                <w:sz w:val="20"/>
                <w:szCs w:val="20"/>
              </w:rPr>
              <w:t xml:space="preserve">that </w:t>
            </w:r>
            <w:r w:rsidRPr="003D380E">
              <w:rPr>
                <w:rFonts w:ascii="Arial" w:hAnsi="Arial" w:cs="Arial"/>
                <w:bCs/>
                <w:sz w:val="20"/>
                <w:szCs w:val="20"/>
              </w:rPr>
              <w:t xml:space="preserve">demonstrates an effective method of meeting </w:t>
            </w:r>
            <w:r w:rsidR="00ED27D9" w:rsidRPr="003D380E">
              <w:rPr>
                <w:rFonts w:ascii="Arial" w:hAnsi="Arial" w:cs="Arial"/>
                <w:bCs/>
                <w:sz w:val="20"/>
                <w:szCs w:val="20"/>
              </w:rPr>
              <w:t xml:space="preserve">all elements of </w:t>
            </w:r>
            <w:r w:rsidRPr="003D380E">
              <w:rPr>
                <w:rFonts w:ascii="Arial" w:hAnsi="Arial" w:cs="Arial"/>
                <w:bCs/>
                <w:sz w:val="20"/>
                <w:szCs w:val="20"/>
              </w:rPr>
              <w:t xml:space="preserve">the requirement </w:t>
            </w:r>
            <w:r w:rsidR="00A55045" w:rsidRPr="003D380E">
              <w:rPr>
                <w:rFonts w:ascii="Arial" w:hAnsi="Arial" w:cs="Arial"/>
                <w:bCs/>
                <w:sz w:val="20"/>
                <w:szCs w:val="20"/>
                <w:u w:val="single"/>
              </w:rPr>
              <w:t>and</w:t>
            </w:r>
            <w:r w:rsidR="00A55045" w:rsidRPr="003D380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D380E">
              <w:rPr>
                <w:rFonts w:ascii="Arial" w:hAnsi="Arial" w:cs="Arial"/>
                <w:bCs/>
                <w:sz w:val="20"/>
                <w:szCs w:val="20"/>
              </w:rPr>
              <w:t>demonstrably exceeds it by offering additional value</w:t>
            </w:r>
            <w:r w:rsidR="00517B59" w:rsidRPr="003D380E">
              <w:rPr>
                <w:rFonts w:ascii="Arial" w:hAnsi="Arial" w:cs="Arial"/>
                <w:bCs/>
                <w:sz w:val="20"/>
                <w:szCs w:val="20"/>
              </w:rPr>
              <w:t xml:space="preserve"> to the stated </w:t>
            </w:r>
            <w:r w:rsidR="00C22781" w:rsidRPr="003D380E">
              <w:rPr>
                <w:rFonts w:ascii="Arial" w:hAnsi="Arial" w:cs="Arial"/>
                <w:bCs/>
                <w:sz w:val="20"/>
                <w:szCs w:val="20"/>
              </w:rPr>
              <w:t>requirement</w:t>
            </w:r>
            <w:r w:rsidR="00C77EAC" w:rsidRPr="003D380E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="00A55045" w:rsidRPr="003D380E">
              <w:rPr>
                <w:rFonts w:ascii="Arial" w:hAnsi="Arial" w:cs="Arial"/>
                <w:bCs/>
                <w:sz w:val="20"/>
                <w:szCs w:val="20"/>
              </w:rPr>
              <w:t xml:space="preserve"> and</w:t>
            </w:r>
            <w:r w:rsidR="004E0D87" w:rsidRPr="003D380E">
              <w:rPr>
                <w:rFonts w:ascii="Arial" w:hAnsi="Arial" w:cs="Arial"/>
                <w:bCs/>
                <w:sz w:val="20"/>
                <w:szCs w:val="20"/>
              </w:rPr>
              <w:t>/or</w:t>
            </w:r>
            <w:r w:rsidRPr="003D380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6308EE4" w14:textId="77777777" w:rsidR="00A55045" w:rsidRPr="003D380E" w:rsidRDefault="00A55045" w:rsidP="00A901EC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B4AABCA" w14:textId="0B314006" w:rsidR="001F2628" w:rsidRPr="003D380E" w:rsidRDefault="008D5130" w:rsidP="00A901EC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D380E">
              <w:rPr>
                <w:rFonts w:ascii="Arial" w:hAnsi="Arial" w:cs="Arial"/>
                <w:bCs/>
                <w:sz w:val="20"/>
                <w:szCs w:val="20"/>
              </w:rPr>
              <w:t xml:space="preserve">where </w:t>
            </w:r>
            <w:r w:rsidR="00C77EAC" w:rsidRPr="003D380E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1F2628" w:rsidRPr="003D380E">
              <w:rPr>
                <w:rFonts w:ascii="Arial" w:hAnsi="Arial" w:cs="Arial"/>
                <w:bCs/>
                <w:sz w:val="20"/>
                <w:szCs w:val="20"/>
              </w:rPr>
              <w:t xml:space="preserve">he </w:t>
            </w:r>
            <w:r w:rsidR="00C77EAC" w:rsidRPr="003D380E">
              <w:rPr>
                <w:rFonts w:ascii="Arial" w:hAnsi="Arial" w:cs="Arial"/>
                <w:bCs/>
                <w:sz w:val="20"/>
                <w:szCs w:val="20"/>
              </w:rPr>
              <w:t xml:space="preserve">role of the </w:t>
            </w:r>
            <w:r w:rsidR="001F2628" w:rsidRPr="003D380E">
              <w:rPr>
                <w:rFonts w:ascii="Arial" w:hAnsi="Arial" w:cs="Arial"/>
                <w:bCs/>
                <w:sz w:val="20"/>
                <w:szCs w:val="20"/>
              </w:rPr>
              <w:t xml:space="preserve">requirement </w:t>
            </w:r>
            <w:r w:rsidR="00C77EAC" w:rsidRPr="003D380E">
              <w:rPr>
                <w:rFonts w:ascii="Arial" w:hAnsi="Arial" w:cs="Arial"/>
                <w:bCs/>
                <w:sz w:val="20"/>
                <w:szCs w:val="20"/>
              </w:rPr>
              <w:t xml:space="preserve">in the wider contract is clearly expressed and </w:t>
            </w:r>
            <w:r w:rsidR="001F2628" w:rsidRPr="003D380E">
              <w:rPr>
                <w:rFonts w:ascii="Arial" w:hAnsi="Arial" w:cs="Arial"/>
                <w:bCs/>
                <w:sz w:val="20"/>
                <w:szCs w:val="20"/>
              </w:rPr>
              <w:t>is integrated with other requirements and there is a clear process for measuring and addressing good and poor performance</w:t>
            </w:r>
            <w:r w:rsidR="00A55045" w:rsidRPr="003D380E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1F2628" w:rsidRPr="003D380E">
              <w:rPr>
                <w:rFonts w:ascii="Arial" w:hAnsi="Arial" w:cs="Arial"/>
                <w:bCs/>
                <w:sz w:val="20"/>
                <w:szCs w:val="20"/>
              </w:rPr>
              <w:t xml:space="preserve"> effectively.</w:t>
            </w:r>
          </w:p>
        </w:tc>
      </w:tr>
      <w:tr w:rsidR="003D380E" w:rsidRPr="003D380E" w14:paraId="1622CA0C" w14:textId="77777777" w:rsidTr="001F2628">
        <w:trPr>
          <w:trHeight w:val="480"/>
        </w:trPr>
        <w:tc>
          <w:tcPr>
            <w:tcW w:w="846" w:type="dxa"/>
            <w:noWrap/>
            <w:hideMark/>
          </w:tcPr>
          <w:p w14:paraId="67F5EBE0" w14:textId="77777777" w:rsidR="001F2628" w:rsidRPr="003D380E" w:rsidRDefault="001F2628" w:rsidP="001F2628">
            <w:pPr>
              <w:spacing w:after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3D380E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066EA6E" w14:textId="77777777" w:rsidR="001F2628" w:rsidRPr="003D380E" w:rsidRDefault="001F2628" w:rsidP="001F2628">
            <w:pPr>
              <w:spacing w:after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3D380E">
              <w:rPr>
                <w:rFonts w:ascii="Arial" w:hAnsi="Arial" w:cs="Arial"/>
                <w:bCs/>
                <w:sz w:val="20"/>
                <w:szCs w:val="20"/>
              </w:rPr>
              <w:t>Good</w:t>
            </w:r>
          </w:p>
        </w:tc>
        <w:tc>
          <w:tcPr>
            <w:tcW w:w="7938" w:type="dxa"/>
            <w:shd w:val="clear" w:color="auto" w:fill="auto"/>
          </w:tcPr>
          <w:p w14:paraId="4C921716" w14:textId="75F4ADAE" w:rsidR="00A55045" w:rsidRPr="003D380E" w:rsidRDefault="001F2628" w:rsidP="001F2628">
            <w:pPr>
              <w:spacing w:after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3D380E"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r w:rsidR="00A55045" w:rsidRPr="003D380E">
              <w:rPr>
                <w:rFonts w:ascii="Arial" w:hAnsi="Arial" w:cs="Arial"/>
                <w:bCs/>
                <w:sz w:val="20"/>
                <w:szCs w:val="20"/>
              </w:rPr>
              <w:t>Potential Provider has provided a response:</w:t>
            </w:r>
          </w:p>
          <w:p w14:paraId="741689DD" w14:textId="77777777" w:rsidR="00A55045" w:rsidRPr="003D380E" w:rsidRDefault="00A55045" w:rsidP="001F2628">
            <w:pPr>
              <w:spacing w:after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8B94561" w14:textId="420F9E6C" w:rsidR="00A55045" w:rsidRPr="003D380E" w:rsidRDefault="008D5130" w:rsidP="00A901EC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D380E">
              <w:rPr>
                <w:rFonts w:ascii="Arial" w:hAnsi="Arial" w:cs="Arial"/>
                <w:bCs/>
                <w:sz w:val="20"/>
                <w:szCs w:val="20"/>
              </w:rPr>
              <w:t xml:space="preserve">that </w:t>
            </w:r>
            <w:r w:rsidR="00ED27D9" w:rsidRPr="003D380E">
              <w:rPr>
                <w:rFonts w:ascii="Arial" w:hAnsi="Arial" w:cs="Arial"/>
                <w:bCs/>
                <w:sz w:val="20"/>
                <w:szCs w:val="20"/>
              </w:rPr>
              <w:t xml:space="preserve">is comprehensive and </w:t>
            </w:r>
            <w:r w:rsidR="00416784" w:rsidRPr="003D380E">
              <w:rPr>
                <w:rFonts w:ascii="Arial" w:hAnsi="Arial" w:cs="Arial"/>
                <w:bCs/>
                <w:sz w:val="20"/>
                <w:szCs w:val="20"/>
              </w:rPr>
              <w:t>unambiguous.</w:t>
            </w:r>
            <w:r w:rsidR="001F2628" w:rsidRPr="003D380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6CD30CE" w14:textId="77777777" w:rsidR="00A55045" w:rsidRPr="003D380E" w:rsidRDefault="00A55045" w:rsidP="00A901EC">
            <w:pPr>
              <w:pStyle w:val="ListParagraph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0F35519" w14:textId="1BA004B7" w:rsidR="00A55045" w:rsidRPr="003D380E" w:rsidRDefault="008D5130" w:rsidP="00A901EC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D380E">
              <w:rPr>
                <w:rFonts w:ascii="Arial" w:hAnsi="Arial" w:cs="Arial"/>
                <w:bCs/>
                <w:sz w:val="20"/>
                <w:szCs w:val="20"/>
              </w:rPr>
              <w:t xml:space="preserve">that </w:t>
            </w:r>
            <w:r w:rsidR="00ED27D9" w:rsidRPr="003D380E">
              <w:rPr>
                <w:rFonts w:ascii="Arial" w:hAnsi="Arial" w:cs="Arial"/>
                <w:bCs/>
                <w:sz w:val="20"/>
                <w:szCs w:val="20"/>
              </w:rPr>
              <w:t xml:space="preserve">demonstrates an effective method of meeting </w:t>
            </w:r>
            <w:r w:rsidR="001F2628" w:rsidRPr="003D380E">
              <w:rPr>
                <w:rFonts w:ascii="Arial" w:hAnsi="Arial" w:cs="Arial"/>
                <w:bCs/>
                <w:sz w:val="20"/>
                <w:szCs w:val="20"/>
              </w:rPr>
              <w:t>all elements of the requirement</w:t>
            </w:r>
            <w:r w:rsidR="004E0D87" w:rsidRPr="003D380E">
              <w:rPr>
                <w:rFonts w:ascii="Arial" w:hAnsi="Arial" w:cs="Arial"/>
                <w:bCs/>
                <w:sz w:val="20"/>
                <w:szCs w:val="20"/>
              </w:rPr>
              <w:t>; and/or</w:t>
            </w:r>
            <w:r w:rsidR="001F2628" w:rsidRPr="003D380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25A0CA5" w14:textId="77777777" w:rsidR="00A55045" w:rsidRPr="003D380E" w:rsidRDefault="00A55045" w:rsidP="00A901EC">
            <w:pPr>
              <w:pStyle w:val="ListParagraph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3C7A0A" w14:textId="64E1A1E4" w:rsidR="001F2628" w:rsidRPr="003D380E" w:rsidRDefault="008D5130" w:rsidP="00A901EC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D380E">
              <w:rPr>
                <w:rFonts w:ascii="Arial" w:hAnsi="Arial" w:cs="Arial"/>
                <w:bCs/>
                <w:sz w:val="20"/>
                <w:szCs w:val="20"/>
              </w:rPr>
              <w:t>where t</w:t>
            </w:r>
            <w:r w:rsidR="001F2628" w:rsidRPr="003D380E">
              <w:rPr>
                <w:rFonts w:ascii="Arial" w:hAnsi="Arial" w:cs="Arial"/>
                <w:bCs/>
                <w:sz w:val="20"/>
                <w:szCs w:val="20"/>
              </w:rPr>
              <w:t>he role of the requirement in the wider contract is clearly expressed and integrated with other requirements</w:t>
            </w:r>
            <w:r w:rsidR="00C77EAC" w:rsidRPr="003D380E">
              <w:rPr>
                <w:rFonts w:ascii="Arial" w:hAnsi="Arial" w:cs="Arial"/>
                <w:bCs/>
                <w:sz w:val="20"/>
                <w:szCs w:val="20"/>
              </w:rPr>
              <w:t xml:space="preserve"> and there is a process for measuring and addressing good and poor performance</w:t>
            </w:r>
            <w:r w:rsidR="001F2628" w:rsidRPr="003D380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3D380E" w:rsidRPr="003D380E" w14:paraId="39973A09" w14:textId="77777777" w:rsidTr="001F2628">
        <w:trPr>
          <w:trHeight w:val="420"/>
        </w:trPr>
        <w:tc>
          <w:tcPr>
            <w:tcW w:w="846" w:type="dxa"/>
            <w:noWrap/>
            <w:hideMark/>
          </w:tcPr>
          <w:p w14:paraId="4FADDDDD" w14:textId="77777777" w:rsidR="001F2628" w:rsidRPr="003D380E" w:rsidRDefault="001F2628" w:rsidP="001F2628">
            <w:pPr>
              <w:spacing w:after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3D380E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C254744" w14:textId="77777777" w:rsidR="001F2628" w:rsidRPr="003D380E" w:rsidRDefault="001F2628" w:rsidP="001F2628">
            <w:pPr>
              <w:spacing w:after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3D380E">
              <w:rPr>
                <w:rFonts w:ascii="Arial" w:hAnsi="Arial" w:cs="Arial"/>
                <w:bCs/>
                <w:sz w:val="20"/>
                <w:szCs w:val="20"/>
              </w:rPr>
              <w:t>Adequate</w:t>
            </w:r>
          </w:p>
        </w:tc>
        <w:tc>
          <w:tcPr>
            <w:tcW w:w="7938" w:type="dxa"/>
            <w:shd w:val="clear" w:color="auto" w:fill="auto"/>
          </w:tcPr>
          <w:p w14:paraId="63F551AD" w14:textId="776EC369" w:rsidR="00ED27D9" w:rsidRPr="003D380E" w:rsidRDefault="001F2628">
            <w:pPr>
              <w:spacing w:after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3D380E"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r w:rsidR="00ED27D9" w:rsidRPr="003D380E">
              <w:rPr>
                <w:rFonts w:ascii="Arial" w:hAnsi="Arial" w:cs="Arial"/>
                <w:bCs/>
                <w:sz w:val="20"/>
                <w:szCs w:val="20"/>
              </w:rPr>
              <w:t>Potential Provider has provided a response:</w:t>
            </w:r>
          </w:p>
          <w:p w14:paraId="156915BD" w14:textId="77777777" w:rsidR="00ED27D9" w:rsidRPr="003D380E" w:rsidRDefault="00ED27D9">
            <w:pPr>
              <w:spacing w:after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464C28" w14:textId="1F625F63" w:rsidR="00ED27D9" w:rsidRPr="003D380E" w:rsidRDefault="008D5130" w:rsidP="00A901EC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D380E">
              <w:rPr>
                <w:rFonts w:ascii="Arial" w:hAnsi="Arial" w:cs="Arial"/>
                <w:bCs/>
                <w:sz w:val="20"/>
                <w:szCs w:val="20"/>
              </w:rPr>
              <w:t xml:space="preserve">that </w:t>
            </w:r>
            <w:r w:rsidR="001F2628" w:rsidRPr="003D380E">
              <w:rPr>
                <w:rFonts w:ascii="Arial" w:hAnsi="Arial" w:cs="Arial"/>
                <w:bCs/>
                <w:sz w:val="20"/>
                <w:szCs w:val="20"/>
              </w:rPr>
              <w:t>addresses the majority of the requirement with no significant exclusions. It require</w:t>
            </w:r>
            <w:r w:rsidR="00764D70" w:rsidRPr="003D380E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1F2628" w:rsidRPr="003D380E">
              <w:rPr>
                <w:rFonts w:ascii="Arial" w:hAnsi="Arial" w:cs="Arial"/>
                <w:bCs/>
                <w:sz w:val="20"/>
                <w:szCs w:val="20"/>
              </w:rPr>
              <w:t xml:space="preserve"> further refinement to ensure all elements are addressed </w:t>
            </w:r>
            <w:r w:rsidR="00E233F1" w:rsidRPr="003D380E">
              <w:rPr>
                <w:rFonts w:ascii="Arial" w:hAnsi="Arial" w:cs="Arial"/>
                <w:bCs/>
                <w:sz w:val="20"/>
                <w:szCs w:val="20"/>
              </w:rPr>
              <w:t>fully.</w:t>
            </w:r>
            <w:r w:rsidR="001F2628" w:rsidRPr="003D380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AD288B4" w14:textId="77777777" w:rsidR="00ED27D9" w:rsidRPr="003D380E" w:rsidRDefault="00ED27D9" w:rsidP="00A901EC">
            <w:pPr>
              <w:pStyle w:val="ListParagraph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AB0FFC9" w14:textId="72F564EE" w:rsidR="001F2628" w:rsidRPr="003D380E" w:rsidRDefault="008D5130" w:rsidP="00A901EC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D380E">
              <w:rPr>
                <w:rFonts w:ascii="Arial" w:hAnsi="Arial" w:cs="Arial"/>
                <w:bCs/>
                <w:sz w:val="20"/>
                <w:szCs w:val="20"/>
              </w:rPr>
              <w:t xml:space="preserve">where, </w:t>
            </w:r>
            <w:r w:rsidR="00E233F1" w:rsidRPr="003D380E">
              <w:rPr>
                <w:rFonts w:ascii="Arial" w:hAnsi="Arial" w:cs="Arial"/>
                <w:bCs/>
                <w:sz w:val="20"/>
                <w:szCs w:val="20"/>
              </w:rPr>
              <w:t>in</w:t>
            </w:r>
            <w:r w:rsidR="001F2628" w:rsidRPr="003D380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81EBE" w:rsidRPr="003D380E">
              <w:rPr>
                <w:rFonts w:ascii="Arial" w:hAnsi="Arial" w:cs="Arial"/>
                <w:bCs/>
                <w:sz w:val="20"/>
                <w:szCs w:val="20"/>
              </w:rPr>
              <w:t xml:space="preserve">those </w:t>
            </w:r>
            <w:r w:rsidR="001F2628" w:rsidRPr="003D380E">
              <w:rPr>
                <w:rFonts w:ascii="Arial" w:hAnsi="Arial" w:cs="Arial"/>
                <w:bCs/>
                <w:sz w:val="20"/>
                <w:szCs w:val="20"/>
              </w:rPr>
              <w:t>areas</w:t>
            </w:r>
            <w:r w:rsidR="00ED27D9" w:rsidRPr="003D380E">
              <w:rPr>
                <w:rFonts w:ascii="Arial" w:hAnsi="Arial" w:cs="Arial"/>
                <w:bCs/>
                <w:sz w:val="20"/>
                <w:szCs w:val="20"/>
              </w:rPr>
              <w:t xml:space="preserve"> of the response which require further refinement</w:t>
            </w:r>
            <w:r w:rsidR="001F2628" w:rsidRPr="003D380E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C22781" w:rsidRPr="003D380E">
              <w:rPr>
                <w:rFonts w:ascii="Arial" w:hAnsi="Arial" w:cs="Arial"/>
                <w:bCs/>
                <w:sz w:val="20"/>
                <w:szCs w:val="20"/>
              </w:rPr>
              <w:t xml:space="preserve">there may be </w:t>
            </w:r>
            <w:r w:rsidR="001F2628" w:rsidRPr="003D380E">
              <w:rPr>
                <w:rFonts w:ascii="Arial" w:hAnsi="Arial" w:cs="Arial"/>
                <w:bCs/>
                <w:sz w:val="20"/>
                <w:szCs w:val="20"/>
              </w:rPr>
              <w:t>insufficient/limited detail or explanation of how the requirements will be met</w:t>
            </w:r>
            <w:r w:rsidR="00ED27D9" w:rsidRPr="003D380E">
              <w:rPr>
                <w:rFonts w:ascii="Arial" w:hAnsi="Arial" w:cs="Arial"/>
                <w:bCs/>
                <w:sz w:val="20"/>
                <w:szCs w:val="20"/>
              </w:rPr>
              <w:t>; and</w:t>
            </w:r>
            <w:r w:rsidR="004E0D87" w:rsidRPr="003D380E">
              <w:rPr>
                <w:rFonts w:ascii="Arial" w:hAnsi="Arial" w:cs="Arial"/>
                <w:bCs/>
                <w:sz w:val="20"/>
                <w:szCs w:val="20"/>
              </w:rPr>
              <w:t>/or</w:t>
            </w:r>
          </w:p>
          <w:p w14:paraId="5F1D06C1" w14:textId="77777777" w:rsidR="00ED27D9" w:rsidRPr="003D380E" w:rsidRDefault="00ED27D9" w:rsidP="00A901EC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E0A8B1" w14:textId="6ACC3EA9" w:rsidR="00ED27D9" w:rsidRPr="003D380E" w:rsidRDefault="008D5130" w:rsidP="00A901EC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D380E">
              <w:rPr>
                <w:rFonts w:ascii="Arial" w:hAnsi="Arial" w:cs="Arial"/>
                <w:bCs/>
                <w:sz w:val="20"/>
                <w:szCs w:val="20"/>
              </w:rPr>
              <w:t xml:space="preserve">where </w:t>
            </w:r>
            <w:r w:rsidR="00ED27D9" w:rsidRPr="003D380E">
              <w:rPr>
                <w:rFonts w:ascii="Arial" w:hAnsi="Arial" w:cs="Arial"/>
                <w:bCs/>
                <w:sz w:val="20"/>
                <w:szCs w:val="20"/>
              </w:rPr>
              <w:t xml:space="preserve">the role of the requirement in the wider contract is </w:t>
            </w:r>
            <w:r w:rsidR="00764D70" w:rsidRPr="003D380E">
              <w:rPr>
                <w:rFonts w:ascii="Arial" w:hAnsi="Arial" w:cs="Arial"/>
                <w:bCs/>
                <w:sz w:val="20"/>
                <w:szCs w:val="20"/>
              </w:rPr>
              <w:t>mostly</w:t>
            </w:r>
            <w:r w:rsidR="00ED27D9" w:rsidRPr="003D380E">
              <w:rPr>
                <w:rFonts w:ascii="Arial" w:hAnsi="Arial" w:cs="Arial"/>
                <w:bCs/>
                <w:sz w:val="20"/>
                <w:szCs w:val="20"/>
              </w:rPr>
              <w:t xml:space="preserve"> expressed and integrated with other requirements.</w:t>
            </w:r>
          </w:p>
          <w:p w14:paraId="1D2BEFB2" w14:textId="12BDEF3C" w:rsidR="00ED27D9" w:rsidRPr="003D380E" w:rsidRDefault="00ED27D9" w:rsidP="00A901EC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D380E" w:rsidRPr="003D380E" w14:paraId="32A8D0E8" w14:textId="77777777" w:rsidTr="001F2628">
        <w:trPr>
          <w:trHeight w:val="375"/>
        </w:trPr>
        <w:tc>
          <w:tcPr>
            <w:tcW w:w="846" w:type="dxa"/>
            <w:noWrap/>
            <w:hideMark/>
          </w:tcPr>
          <w:p w14:paraId="799A31D9" w14:textId="77777777" w:rsidR="001F2628" w:rsidRPr="003D380E" w:rsidRDefault="001F2628" w:rsidP="001F2628">
            <w:pPr>
              <w:spacing w:after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3D380E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B775615" w14:textId="77777777" w:rsidR="001F2628" w:rsidRPr="003D380E" w:rsidRDefault="001F2628" w:rsidP="001F2628">
            <w:pPr>
              <w:spacing w:after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3D380E">
              <w:rPr>
                <w:rFonts w:ascii="Arial" w:hAnsi="Arial" w:cs="Arial"/>
                <w:bCs/>
                <w:sz w:val="20"/>
                <w:szCs w:val="20"/>
              </w:rPr>
              <w:t>Concerns</w:t>
            </w:r>
          </w:p>
        </w:tc>
        <w:tc>
          <w:tcPr>
            <w:tcW w:w="7938" w:type="dxa"/>
            <w:shd w:val="clear" w:color="auto" w:fill="auto"/>
          </w:tcPr>
          <w:p w14:paraId="47B6BC02" w14:textId="07C3E4CF" w:rsidR="00ED27D9" w:rsidRPr="003D380E" w:rsidRDefault="001F2628" w:rsidP="00ED27D9">
            <w:pPr>
              <w:spacing w:after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3D380E"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r w:rsidR="00ED27D9" w:rsidRPr="003D380E">
              <w:rPr>
                <w:rFonts w:ascii="Arial" w:hAnsi="Arial" w:cs="Arial"/>
                <w:bCs/>
                <w:sz w:val="20"/>
                <w:szCs w:val="20"/>
              </w:rPr>
              <w:t>Potential Provider has provided a response that:</w:t>
            </w:r>
          </w:p>
          <w:p w14:paraId="2C05E541" w14:textId="77777777" w:rsidR="00ED27D9" w:rsidRPr="003D380E" w:rsidRDefault="00ED27D9" w:rsidP="00ED27D9">
            <w:pPr>
              <w:spacing w:after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19D486" w14:textId="307574D2" w:rsidR="00ED27D9" w:rsidRPr="003D380E" w:rsidRDefault="008D5130" w:rsidP="00A901EC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D380E">
              <w:rPr>
                <w:rFonts w:ascii="Arial" w:hAnsi="Arial" w:cs="Arial"/>
                <w:bCs/>
                <w:sz w:val="20"/>
                <w:szCs w:val="20"/>
              </w:rPr>
              <w:t xml:space="preserve">that </w:t>
            </w:r>
            <w:r w:rsidR="001F2628" w:rsidRPr="003D380E">
              <w:rPr>
                <w:rFonts w:ascii="Arial" w:hAnsi="Arial" w:cs="Arial"/>
                <w:bCs/>
                <w:sz w:val="20"/>
                <w:szCs w:val="20"/>
              </w:rPr>
              <w:t xml:space="preserve">addresses </w:t>
            </w:r>
            <w:r w:rsidR="00ED27D9" w:rsidRPr="003D380E">
              <w:rPr>
                <w:rFonts w:ascii="Arial" w:hAnsi="Arial" w:cs="Arial"/>
                <w:bCs/>
                <w:sz w:val="20"/>
                <w:szCs w:val="20"/>
              </w:rPr>
              <w:t xml:space="preserve">only </w:t>
            </w:r>
            <w:r w:rsidR="001F2628" w:rsidRPr="003D380E">
              <w:rPr>
                <w:rFonts w:ascii="Arial" w:hAnsi="Arial" w:cs="Arial"/>
                <w:bCs/>
                <w:sz w:val="20"/>
                <w:szCs w:val="20"/>
              </w:rPr>
              <w:t xml:space="preserve">some elements of the </w:t>
            </w:r>
            <w:r w:rsidR="00E233F1" w:rsidRPr="003D380E">
              <w:rPr>
                <w:rFonts w:ascii="Arial" w:hAnsi="Arial" w:cs="Arial"/>
                <w:bCs/>
                <w:sz w:val="20"/>
                <w:szCs w:val="20"/>
              </w:rPr>
              <w:t>requirement.</w:t>
            </w:r>
          </w:p>
          <w:p w14:paraId="432EEA77" w14:textId="77777777" w:rsidR="00ED27D9" w:rsidRPr="003D380E" w:rsidRDefault="00ED27D9" w:rsidP="00A901EC">
            <w:pPr>
              <w:pStyle w:val="ListParagraph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E450BD" w14:textId="55202B40" w:rsidR="001F2628" w:rsidRPr="003D380E" w:rsidRDefault="008D5130" w:rsidP="00A901EC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D380E">
              <w:rPr>
                <w:rFonts w:ascii="Arial" w:hAnsi="Arial" w:cs="Arial"/>
                <w:bCs/>
                <w:sz w:val="20"/>
                <w:szCs w:val="20"/>
              </w:rPr>
              <w:lastRenderedPageBreak/>
              <w:t>that</w:t>
            </w:r>
            <w:r w:rsidR="001F2628" w:rsidRPr="003D380E">
              <w:rPr>
                <w:rFonts w:ascii="Arial" w:hAnsi="Arial" w:cs="Arial"/>
                <w:bCs/>
                <w:sz w:val="20"/>
                <w:szCs w:val="20"/>
              </w:rPr>
              <w:t xml:space="preserve"> does not detail or explain</w:t>
            </w:r>
            <w:r w:rsidR="00764D70" w:rsidRPr="003D380E">
              <w:rPr>
                <w:rFonts w:ascii="Arial" w:hAnsi="Arial" w:cs="Arial"/>
                <w:bCs/>
                <w:sz w:val="20"/>
                <w:szCs w:val="20"/>
              </w:rPr>
              <w:t>, or provides limited detail or explanation, on</w:t>
            </w:r>
            <w:r w:rsidR="001F2628" w:rsidRPr="003D380E">
              <w:rPr>
                <w:rFonts w:ascii="Arial" w:hAnsi="Arial" w:cs="Arial"/>
                <w:bCs/>
                <w:sz w:val="20"/>
                <w:szCs w:val="20"/>
              </w:rPr>
              <w:t xml:space="preserve"> how the </w:t>
            </w:r>
            <w:r w:rsidR="00764D70" w:rsidRPr="003D380E">
              <w:rPr>
                <w:rFonts w:ascii="Arial" w:hAnsi="Arial" w:cs="Arial"/>
                <w:bCs/>
                <w:sz w:val="20"/>
                <w:szCs w:val="20"/>
              </w:rPr>
              <w:t xml:space="preserve">Potential Provider </w:t>
            </w:r>
            <w:r w:rsidR="001F2628" w:rsidRPr="003D380E">
              <w:rPr>
                <w:rFonts w:ascii="Arial" w:hAnsi="Arial" w:cs="Arial"/>
                <w:bCs/>
                <w:sz w:val="20"/>
                <w:szCs w:val="20"/>
              </w:rPr>
              <w:t xml:space="preserve">would deliver the requirement in full and shows that the </w:t>
            </w:r>
            <w:r w:rsidR="00764D70" w:rsidRPr="003D380E">
              <w:rPr>
                <w:rFonts w:ascii="Arial" w:hAnsi="Arial" w:cs="Arial"/>
                <w:bCs/>
                <w:sz w:val="20"/>
                <w:szCs w:val="20"/>
              </w:rPr>
              <w:t xml:space="preserve">Potential Provider </w:t>
            </w:r>
            <w:r w:rsidR="001F2628" w:rsidRPr="003D380E">
              <w:rPr>
                <w:rFonts w:ascii="Arial" w:hAnsi="Arial" w:cs="Arial"/>
                <w:bCs/>
                <w:sz w:val="20"/>
                <w:szCs w:val="20"/>
              </w:rPr>
              <w:t xml:space="preserve">does not </w:t>
            </w:r>
            <w:r w:rsidR="00C81EBE" w:rsidRPr="003D380E">
              <w:rPr>
                <w:rFonts w:ascii="Arial" w:hAnsi="Arial" w:cs="Arial"/>
                <w:bCs/>
                <w:sz w:val="20"/>
                <w:szCs w:val="20"/>
              </w:rPr>
              <w:t xml:space="preserve">fully </w:t>
            </w:r>
            <w:r w:rsidR="001F2628" w:rsidRPr="003D380E">
              <w:rPr>
                <w:rFonts w:ascii="Arial" w:hAnsi="Arial" w:cs="Arial"/>
                <w:bCs/>
                <w:sz w:val="20"/>
                <w:szCs w:val="20"/>
              </w:rPr>
              <w:t>understand the potential impact on the contract</w:t>
            </w:r>
            <w:r w:rsidR="004E0D87" w:rsidRPr="003D380E">
              <w:rPr>
                <w:rFonts w:ascii="Arial" w:hAnsi="Arial" w:cs="Arial"/>
                <w:bCs/>
                <w:sz w:val="20"/>
                <w:szCs w:val="20"/>
              </w:rPr>
              <w:t>; and/or</w:t>
            </w:r>
          </w:p>
          <w:p w14:paraId="03ECC0DE" w14:textId="77777777" w:rsidR="00764D70" w:rsidRPr="003D380E" w:rsidRDefault="00764D70" w:rsidP="00A901EC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4F0968B" w14:textId="6406A529" w:rsidR="00764D70" w:rsidRPr="003D380E" w:rsidRDefault="008D5130" w:rsidP="00764D70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D380E">
              <w:rPr>
                <w:rFonts w:ascii="Arial" w:hAnsi="Arial" w:cs="Arial"/>
                <w:bCs/>
                <w:sz w:val="20"/>
                <w:szCs w:val="20"/>
              </w:rPr>
              <w:t xml:space="preserve">where </w:t>
            </w:r>
            <w:r w:rsidR="00764D70" w:rsidRPr="003D380E">
              <w:rPr>
                <w:rFonts w:ascii="Arial" w:hAnsi="Arial" w:cs="Arial"/>
                <w:bCs/>
                <w:sz w:val="20"/>
                <w:szCs w:val="20"/>
              </w:rPr>
              <w:t>the role of the requirement in the wider contract is only partially expressed and integrated with other requirements.</w:t>
            </w:r>
          </w:p>
          <w:p w14:paraId="1C2E2E09" w14:textId="1188A310" w:rsidR="00764D70" w:rsidRPr="003D380E" w:rsidRDefault="00764D70" w:rsidP="00A901EC">
            <w:pPr>
              <w:pStyle w:val="ListParagraph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D380E" w:rsidRPr="003D380E" w14:paraId="6695265F" w14:textId="77777777" w:rsidTr="001F2628">
        <w:trPr>
          <w:trHeight w:val="330"/>
        </w:trPr>
        <w:tc>
          <w:tcPr>
            <w:tcW w:w="846" w:type="dxa"/>
            <w:noWrap/>
            <w:hideMark/>
          </w:tcPr>
          <w:p w14:paraId="1163329E" w14:textId="77777777" w:rsidR="001F2628" w:rsidRPr="003D380E" w:rsidRDefault="001F2628" w:rsidP="001F2628">
            <w:pPr>
              <w:spacing w:after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3D380E">
              <w:rPr>
                <w:rFonts w:ascii="Arial" w:hAnsi="Arial" w:cs="Arial"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599A52D" w14:textId="166792D2" w:rsidR="001F2628" w:rsidRPr="003D380E" w:rsidRDefault="00583A6B" w:rsidP="001F2628">
            <w:pPr>
              <w:spacing w:after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Fail</w:t>
            </w:r>
            <w:r w:rsidR="004E0D87" w:rsidRPr="003D380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shd w:val="clear" w:color="auto" w:fill="auto"/>
          </w:tcPr>
          <w:p w14:paraId="6D95BA08" w14:textId="77777777" w:rsidR="0001695E" w:rsidRPr="003D380E" w:rsidRDefault="0001695E" w:rsidP="001F2628">
            <w:pPr>
              <w:spacing w:after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3D380E">
              <w:rPr>
                <w:rFonts w:ascii="Arial" w:hAnsi="Arial" w:cs="Arial"/>
                <w:bCs/>
                <w:sz w:val="20"/>
                <w:szCs w:val="20"/>
              </w:rPr>
              <w:t>The Potential Provider:</w:t>
            </w:r>
          </w:p>
          <w:p w14:paraId="00BB4ABD" w14:textId="77777777" w:rsidR="0001695E" w:rsidRPr="003D380E" w:rsidRDefault="0001695E" w:rsidP="001F2628">
            <w:pPr>
              <w:spacing w:after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70307B" w14:textId="0E96CA60" w:rsidR="0001695E" w:rsidRPr="003D380E" w:rsidRDefault="008D5130" w:rsidP="00A901EC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D380E">
              <w:rPr>
                <w:rFonts w:ascii="Arial" w:hAnsi="Arial" w:cs="Arial"/>
                <w:bCs/>
                <w:sz w:val="20"/>
                <w:szCs w:val="20"/>
              </w:rPr>
              <w:t>f</w:t>
            </w:r>
            <w:r w:rsidR="0001695E" w:rsidRPr="003D380E">
              <w:rPr>
                <w:rFonts w:ascii="Arial" w:hAnsi="Arial" w:cs="Arial"/>
                <w:bCs/>
                <w:sz w:val="20"/>
                <w:szCs w:val="20"/>
              </w:rPr>
              <w:t>ails to provide a response; or</w:t>
            </w:r>
          </w:p>
          <w:p w14:paraId="3D55034B" w14:textId="77777777" w:rsidR="0001695E" w:rsidRPr="003D380E" w:rsidRDefault="0001695E" w:rsidP="00A901EC">
            <w:pPr>
              <w:pStyle w:val="ListParagraph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EC52161" w14:textId="37ED9FAA" w:rsidR="0001695E" w:rsidRPr="003D380E" w:rsidRDefault="0001695E" w:rsidP="00A901EC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D380E">
              <w:rPr>
                <w:rFonts w:ascii="Arial" w:hAnsi="Arial" w:cs="Arial"/>
                <w:bCs/>
                <w:sz w:val="20"/>
                <w:szCs w:val="20"/>
              </w:rPr>
              <w:t>provides an i</w:t>
            </w:r>
            <w:r w:rsidR="001F2628" w:rsidRPr="003D380E">
              <w:rPr>
                <w:rFonts w:ascii="Arial" w:hAnsi="Arial" w:cs="Arial"/>
                <w:bCs/>
                <w:sz w:val="20"/>
                <w:szCs w:val="20"/>
              </w:rPr>
              <w:t xml:space="preserve">nadequate </w:t>
            </w:r>
            <w:r w:rsidR="004E0D87" w:rsidRPr="003D380E">
              <w:rPr>
                <w:rFonts w:ascii="Arial" w:hAnsi="Arial" w:cs="Arial"/>
                <w:bCs/>
                <w:sz w:val="20"/>
                <w:szCs w:val="20"/>
              </w:rPr>
              <w:t xml:space="preserve">or irrelevant </w:t>
            </w:r>
            <w:r w:rsidR="001F2628" w:rsidRPr="003D380E">
              <w:rPr>
                <w:rFonts w:ascii="Arial" w:hAnsi="Arial" w:cs="Arial"/>
                <w:bCs/>
                <w:sz w:val="20"/>
                <w:szCs w:val="20"/>
              </w:rPr>
              <w:t>response</w:t>
            </w:r>
            <w:r w:rsidRPr="003D380E">
              <w:rPr>
                <w:rFonts w:ascii="Arial" w:hAnsi="Arial" w:cs="Arial"/>
                <w:bCs/>
                <w:sz w:val="20"/>
                <w:szCs w:val="20"/>
              </w:rPr>
              <w:t>; or</w:t>
            </w:r>
            <w:r w:rsidR="001F2628" w:rsidRPr="003D380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D3D8964" w14:textId="77777777" w:rsidR="0001695E" w:rsidRPr="003D380E" w:rsidRDefault="0001695E" w:rsidP="00A901EC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4E04091" w14:textId="3213103B" w:rsidR="001F2628" w:rsidRPr="003D380E" w:rsidRDefault="0001695E" w:rsidP="00A901EC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D380E">
              <w:rPr>
                <w:rFonts w:ascii="Arial" w:hAnsi="Arial" w:cs="Arial"/>
                <w:bCs/>
                <w:sz w:val="20"/>
                <w:szCs w:val="20"/>
              </w:rPr>
              <w:t>f</w:t>
            </w:r>
            <w:r w:rsidR="001F2628" w:rsidRPr="003D380E">
              <w:rPr>
                <w:rFonts w:ascii="Arial" w:hAnsi="Arial" w:cs="Arial"/>
                <w:bCs/>
                <w:sz w:val="20"/>
                <w:szCs w:val="20"/>
              </w:rPr>
              <w:t>ails to demonstrate an</w:t>
            </w:r>
            <w:r w:rsidRPr="003D380E">
              <w:rPr>
                <w:rFonts w:ascii="Arial" w:hAnsi="Arial" w:cs="Arial"/>
                <w:bCs/>
                <w:sz w:val="20"/>
                <w:szCs w:val="20"/>
              </w:rPr>
              <w:t>y performance,</w:t>
            </w:r>
            <w:r w:rsidR="001F2628" w:rsidRPr="003D380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D380E">
              <w:rPr>
                <w:rFonts w:ascii="Arial" w:hAnsi="Arial" w:cs="Arial"/>
                <w:bCs/>
                <w:sz w:val="20"/>
                <w:szCs w:val="20"/>
              </w:rPr>
              <w:t>cap</w:t>
            </w:r>
            <w:r w:rsidR="001F2628" w:rsidRPr="003D380E">
              <w:rPr>
                <w:rFonts w:ascii="Arial" w:hAnsi="Arial" w:cs="Arial"/>
                <w:bCs/>
                <w:sz w:val="20"/>
                <w:szCs w:val="20"/>
              </w:rPr>
              <w:t>ability</w:t>
            </w:r>
            <w:r w:rsidRPr="003D380E">
              <w:rPr>
                <w:rFonts w:ascii="Arial" w:hAnsi="Arial" w:cs="Arial"/>
                <w:bCs/>
                <w:sz w:val="20"/>
                <w:szCs w:val="20"/>
              </w:rPr>
              <w:t xml:space="preserve"> or relevant experience</w:t>
            </w:r>
            <w:r w:rsidR="001F2628" w:rsidRPr="003D380E">
              <w:rPr>
                <w:rFonts w:ascii="Arial" w:hAnsi="Arial" w:cs="Arial"/>
                <w:bCs/>
                <w:sz w:val="20"/>
                <w:szCs w:val="20"/>
              </w:rPr>
              <w:t xml:space="preserve"> to address the requirement stated and meet</w:t>
            </w:r>
            <w:r w:rsidR="00C81EBE" w:rsidRPr="003D380E">
              <w:rPr>
                <w:rFonts w:ascii="Arial" w:hAnsi="Arial" w:cs="Arial"/>
                <w:bCs/>
                <w:sz w:val="20"/>
                <w:szCs w:val="20"/>
              </w:rPr>
              <w:t xml:space="preserve"> all</w:t>
            </w:r>
            <w:r w:rsidR="001F2628" w:rsidRPr="003D380E">
              <w:rPr>
                <w:rFonts w:ascii="Arial" w:hAnsi="Arial" w:cs="Arial"/>
                <w:bCs/>
                <w:sz w:val="20"/>
                <w:szCs w:val="20"/>
              </w:rPr>
              <w:t xml:space="preserve"> the contractual requirements.</w:t>
            </w:r>
          </w:p>
          <w:p w14:paraId="126277A8" w14:textId="15A3A42B" w:rsidR="0001695E" w:rsidRPr="003D380E" w:rsidRDefault="0001695E" w:rsidP="00A901EC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8D14050" w14:textId="77777777" w:rsidR="008D7877" w:rsidRPr="00A901EC" w:rsidRDefault="008D7877" w:rsidP="008D7877">
      <w:pPr>
        <w:spacing w:after="0"/>
        <w:contextualSpacing/>
        <w:rPr>
          <w:rFonts w:ascii="Arial" w:hAnsi="Arial" w:cs="Arial"/>
          <w:bCs/>
          <w:color w:val="000000"/>
          <w:sz w:val="20"/>
          <w:szCs w:val="20"/>
        </w:rPr>
      </w:pPr>
    </w:p>
    <w:p w14:paraId="1EFAD024" w14:textId="760283B4" w:rsidR="00CB2625" w:rsidRPr="00A901EC" w:rsidRDefault="00CB2625">
      <w:pPr>
        <w:spacing w:after="0"/>
        <w:ind w:right="-20"/>
        <w:contextualSpacing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sectPr w:rsidR="00CB2625" w:rsidRPr="00A901EC" w:rsidSect="004152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851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E5360" w14:textId="77777777" w:rsidR="00665091" w:rsidRDefault="00665091" w:rsidP="00A35B72">
      <w:pPr>
        <w:spacing w:after="0" w:line="240" w:lineRule="auto"/>
      </w:pPr>
      <w:r>
        <w:separator/>
      </w:r>
    </w:p>
  </w:endnote>
  <w:endnote w:type="continuationSeparator" w:id="0">
    <w:p w14:paraId="683DC427" w14:textId="77777777" w:rsidR="00665091" w:rsidRDefault="00665091" w:rsidP="00A35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85DCE" w14:textId="5CE3658A" w:rsidR="00A35B72" w:rsidRDefault="0041678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1ABB4676" wp14:editId="5F0A330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11" name="Text Box 11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3B44F7" w14:textId="63D16F66" w:rsidR="00416784" w:rsidRPr="00416784" w:rsidRDefault="00416784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416784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BB467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alt="OFFICIAL-SENSITIVE COMMERCIAL" style="position:absolute;margin-left:0;margin-top:.05pt;width:34.95pt;height:34.95pt;z-index:25166745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" filled="f" stroked="f">
              <v:fill o:detectmouseclick="t"/>
              <v:textbox style="mso-fit-shape-to-text:t" inset="0,0,0,0">
                <w:txbxContent>
                  <w:p w14:paraId="133B44F7" w14:textId="63D16F66" w:rsidR="00416784" w:rsidRPr="00416784" w:rsidRDefault="00416784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416784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35B72">
      <w:rPr>
        <w:noProof/>
        <w:lang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437078" wp14:editId="558DC03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4445" b="2540"/>
              <wp:wrapSquare wrapText="bothSides"/>
              <wp:docPr id="5" name="Text Box 5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7E0895" w14:textId="211C4B9E" w:rsidR="00A35B72" w:rsidRPr="00A35B72" w:rsidRDefault="00A35B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35B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3707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 COMMERCI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" filled="f" stroked="f">
              <v:textbox style="mso-fit-shape-to-text:t" inset="0,0,0,0">
                <w:txbxContent>
                  <w:p w14:paraId="7F7E0895" w14:textId="211C4B9E" w:rsidR="00A35B72" w:rsidRPr="00A35B72" w:rsidRDefault="00A35B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35B7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91344" w14:textId="77777777" w:rsidR="00416784" w:rsidRDefault="00416784" w:rsidP="00475D90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353EBA9C" wp14:editId="6DBE3476">
              <wp:simplePos x="790575" y="970597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12" name="Text Box 12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1CA26D" w14:textId="778FF281" w:rsidR="00416784" w:rsidRPr="00416784" w:rsidRDefault="00416784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416784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3EBA9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2" type="#_x0000_t202" alt="OFFICIAL-SENSITIVE COMMERCIAL" style="position:absolute;left:0;text-align:left;margin-left:0;margin-top:.05pt;width:34.95pt;height:34.95pt;z-index:25166848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" filled="f" stroked="f">
              <v:fill o:detectmouseclick="t"/>
              <v:textbox style="mso-fit-shape-to-text:t" inset="0,0,0,0">
                <w:txbxContent>
                  <w:p w14:paraId="3A1CA26D" w14:textId="778FF281" w:rsidR="00416784" w:rsidRPr="00416784" w:rsidRDefault="00416784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416784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10407" w14:textId="3090A597" w:rsidR="00A35B72" w:rsidRDefault="0041678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82D633A" wp14:editId="6684232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10" name="Text Box 10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39FF2B" w14:textId="55FEC852" w:rsidR="00416784" w:rsidRPr="00416784" w:rsidRDefault="00416784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416784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2D633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5" type="#_x0000_t202" alt="OFFICIAL-SENSITIVE COMMERCIAL" style="position:absolute;margin-left:0;margin-top:.05pt;width:34.95pt;height:34.95pt;z-index:25166643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" filled="f" stroked="f">
              <v:fill o:detectmouseclick="t"/>
              <v:textbox style="mso-fit-shape-to-text:t" inset="0,0,0,0">
                <w:txbxContent>
                  <w:p w14:paraId="1239FF2B" w14:textId="55FEC852" w:rsidR="00416784" w:rsidRPr="00416784" w:rsidRDefault="00416784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416784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35B72">
      <w:rPr>
        <w:noProof/>
        <w:lang w:eastAsia="en-GB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CECBD8D" wp14:editId="6944084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4445" b="2540"/>
              <wp:wrapSquare wrapText="bothSides"/>
              <wp:docPr id="4" name="Text Box 4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9DA434" w14:textId="6CB14F81" w:rsidR="00A35B72" w:rsidRPr="00A35B72" w:rsidRDefault="00A35B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35B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ECBD8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-SENSITIVE COMMERCI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" filled="f" stroked="f">
              <v:textbox style="mso-fit-shape-to-text:t" inset="0,0,0,0">
                <w:txbxContent>
                  <w:p w14:paraId="5A9DA434" w14:textId="6CB14F81" w:rsidR="00A35B72" w:rsidRPr="00A35B72" w:rsidRDefault="00A35B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35B7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F948E" w14:textId="77777777" w:rsidR="00665091" w:rsidRDefault="00665091" w:rsidP="00A35B72">
      <w:pPr>
        <w:spacing w:after="0" w:line="240" w:lineRule="auto"/>
      </w:pPr>
      <w:r>
        <w:separator/>
      </w:r>
    </w:p>
  </w:footnote>
  <w:footnote w:type="continuationSeparator" w:id="0">
    <w:p w14:paraId="5A875F83" w14:textId="77777777" w:rsidR="00665091" w:rsidRDefault="00665091" w:rsidP="00A35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C4DB6" w14:textId="26DF9C20" w:rsidR="00A35B72" w:rsidRDefault="0041678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B754E04" wp14:editId="3083AB5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8" name="Text Box 8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7B6199" w14:textId="705BFEE0" w:rsidR="00416784" w:rsidRPr="00416784" w:rsidRDefault="00416784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416784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754E0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OFFICIAL-SENSITIVE COMMERCIAL" style="position:absolute;margin-left:0;margin-top:.05pt;width:34.95pt;height:34.95pt;z-index:25166438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" filled="f" stroked="f">
              <v:fill o:detectmouseclick="t"/>
              <v:textbox style="mso-fit-shape-to-text:t" inset="0,0,0,0">
                <w:txbxContent>
                  <w:p w14:paraId="387B6199" w14:textId="705BFEE0" w:rsidR="00416784" w:rsidRPr="00416784" w:rsidRDefault="00416784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416784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35B72">
      <w:rPr>
        <w:noProof/>
        <w:lang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7835C1" wp14:editId="3DC9D76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4445" b="2540"/>
              <wp:wrapSquare wrapText="bothSides"/>
              <wp:docPr id="2" name="Text Box 2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1C2791" w14:textId="0526D519" w:rsidR="00A35B72" w:rsidRPr="00A35B72" w:rsidRDefault="00A35B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35B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7835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 COMMER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" filled="f" stroked="f">
              <v:textbox style="mso-fit-shape-to-text:t" inset="0,0,0,0">
                <w:txbxContent>
                  <w:p w14:paraId="5A1C2791" w14:textId="0526D519" w:rsidR="00A35B72" w:rsidRPr="00A35B72" w:rsidRDefault="00A35B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35B7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513F6" w14:textId="4E591F2D" w:rsidR="00A35B72" w:rsidRDefault="0041678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C0DEC1F" wp14:editId="0D9B97E6">
              <wp:simplePos x="790575" y="4572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9" name="Text Box 9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9ED15C" w14:textId="22D2B248" w:rsidR="00416784" w:rsidRPr="00416784" w:rsidRDefault="00416784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416784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DEC1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alt="OFFICIAL-SENSITIVE COMMERCIAL" style="position:absolute;margin-left:0;margin-top:.05pt;width:34.95pt;height:34.95pt;z-index:25166540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PKFN6OQIAAGIEAAAOAAAAAAAAAAAAAAAAAC4C&#10;AABkcnMvZTJvRG9jLnhtbFBLAQItABQABgAIAAAAIQCEsNMo1gAAAAMBAAAPAAAAAAAAAAAAAAAA&#10;AJMEAABkcnMvZG93bnJldi54bWxQSwUGAAAAAAQABADzAAAAlgUAAAAA&#10;" filled="f" stroked="f">
              <v:fill o:detectmouseclick="t"/>
              <v:textbox style="mso-fit-shape-to-text:t" inset="0,0,0,0">
                <w:txbxContent>
                  <w:p w14:paraId="779ED15C" w14:textId="22D2B248" w:rsidR="00416784" w:rsidRPr="00416784" w:rsidRDefault="00416784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416784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35B72">
      <w:rPr>
        <w:noProof/>
        <w:lang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3770FBB" wp14:editId="5A922497">
              <wp:simplePos x="0" y="0"/>
              <wp:positionH relativeFrom="column">
                <wp:posOffset>1351915</wp:posOffset>
              </wp:positionH>
              <wp:positionV relativeFrom="paragraph">
                <wp:posOffset>-43815</wp:posOffset>
              </wp:positionV>
              <wp:extent cx="443865" cy="443865"/>
              <wp:effectExtent l="0" t="0" r="4445" b="2540"/>
              <wp:wrapSquare wrapText="bothSides"/>
              <wp:docPr id="3" name="Text Box 3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2372DA" w14:textId="33B07B06" w:rsidR="00A35B72" w:rsidRPr="00A35B72" w:rsidRDefault="00A35B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770FBB" id="Text Box 3" o:spid="_x0000_s1029" type="#_x0000_t202" alt="OFFICIAL-SENSITIVE COMMERCIAL" style="position:absolute;margin-left:106.45pt;margin-top:-3.45pt;width:34.95pt;height:34.95pt;z-index:251660288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" filled="f" stroked="f">
              <v:textbox style="mso-fit-shape-to-text:t" inset="0,0,0,0">
                <w:txbxContent>
                  <w:p w14:paraId="012372DA" w14:textId="33B07B06" w:rsidR="00A35B72" w:rsidRPr="00A35B72" w:rsidRDefault="00A35B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CD219" w14:textId="43011286" w:rsidR="00A35B72" w:rsidRDefault="0041678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B307BBF" wp14:editId="2F2C709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7" name="Text Box 7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CD4030" w14:textId="3424522C" w:rsidR="00416784" w:rsidRPr="00416784" w:rsidRDefault="00416784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416784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307BB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OFFICIAL-SENSITIVE COMMERCIAL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" filled="f" stroked="f">
              <v:fill o:detectmouseclick="t"/>
              <v:textbox style="mso-fit-shape-to-text:t" inset="0,0,0,0">
                <w:txbxContent>
                  <w:p w14:paraId="43CD4030" w14:textId="3424522C" w:rsidR="00416784" w:rsidRPr="00416784" w:rsidRDefault="00416784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416784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35B72">
      <w:rPr>
        <w:noProof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C0E173" wp14:editId="3801DC6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4445" b="2540"/>
              <wp:wrapSquare wrapText="bothSides"/>
              <wp:docPr id="1" name="Text Box 1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60066B" w14:textId="19E3174E" w:rsidR="00A35B72" w:rsidRPr="00A35B72" w:rsidRDefault="00A35B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35B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0E1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-SENSITIVE COMMER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" filled="f" stroked="f">
              <v:textbox style="mso-fit-shape-to-text:t" inset="0,0,0,0">
                <w:txbxContent>
                  <w:p w14:paraId="5760066B" w14:textId="19E3174E" w:rsidR="00A35B72" w:rsidRPr="00A35B72" w:rsidRDefault="00A35B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35B7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20F1"/>
    <w:multiLevelType w:val="hybridMultilevel"/>
    <w:tmpl w:val="D0EC8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B11E8"/>
    <w:multiLevelType w:val="hybridMultilevel"/>
    <w:tmpl w:val="6BF0430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87F1A62"/>
    <w:multiLevelType w:val="hybridMultilevel"/>
    <w:tmpl w:val="9EB86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05719"/>
    <w:multiLevelType w:val="hybridMultilevel"/>
    <w:tmpl w:val="60B0C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73A74"/>
    <w:multiLevelType w:val="hybridMultilevel"/>
    <w:tmpl w:val="636E0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42285"/>
    <w:multiLevelType w:val="hybridMultilevel"/>
    <w:tmpl w:val="D422A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B489E"/>
    <w:multiLevelType w:val="hybridMultilevel"/>
    <w:tmpl w:val="0FF6A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412E8"/>
    <w:multiLevelType w:val="hybridMultilevel"/>
    <w:tmpl w:val="DF66FA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16E9B"/>
    <w:multiLevelType w:val="hybridMultilevel"/>
    <w:tmpl w:val="1C9E3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27617"/>
    <w:multiLevelType w:val="hybridMultilevel"/>
    <w:tmpl w:val="64A0D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D2447"/>
    <w:multiLevelType w:val="hybridMultilevel"/>
    <w:tmpl w:val="C54EB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43F4C"/>
    <w:multiLevelType w:val="hybridMultilevel"/>
    <w:tmpl w:val="12E0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E3414"/>
    <w:multiLevelType w:val="multilevel"/>
    <w:tmpl w:val="4830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C8A61BD"/>
    <w:multiLevelType w:val="hybridMultilevel"/>
    <w:tmpl w:val="A0E4F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E23F7"/>
    <w:multiLevelType w:val="multilevel"/>
    <w:tmpl w:val="05BE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8027049"/>
    <w:multiLevelType w:val="multilevel"/>
    <w:tmpl w:val="EB00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FF06542"/>
    <w:multiLevelType w:val="hybridMultilevel"/>
    <w:tmpl w:val="B97C4854"/>
    <w:lvl w:ilvl="0" w:tplc="08090019">
      <w:start w:val="1"/>
      <w:numFmt w:val="lowerLetter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15"/>
  </w:num>
  <w:num w:numId="5">
    <w:abstractNumId w:val="14"/>
  </w:num>
  <w:num w:numId="6">
    <w:abstractNumId w:val="10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7"/>
  </w:num>
  <w:num w:numId="12">
    <w:abstractNumId w:val="8"/>
  </w:num>
  <w:num w:numId="13">
    <w:abstractNumId w:val="13"/>
  </w:num>
  <w:num w:numId="14">
    <w:abstractNumId w:val="11"/>
  </w:num>
  <w:num w:numId="15">
    <w:abstractNumId w:val="0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80E230"/>
    <w:rsid w:val="0000040A"/>
    <w:rsid w:val="000042A8"/>
    <w:rsid w:val="00005534"/>
    <w:rsid w:val="0000762B"/>
    <w:rsid w:val="00010ACD"/>
    <w:rsid w:val="0001695E"/>
    <w:rsid w:val="00020D9E"/>
    <w:rsid w:val="00020FC4"/>
    <w:rsid w:val="00023170"/>
    <w:rsid w:val="00032B3D"/>
    <w:rsid w:val="00034A35"/>
    <w:rsid w:val="000374C7"/>
    <w:rsid w:val="0003781E"/>
    <w:rsid w:val="00040D9C"/>
    <w:rsid w:val="0004253B"/>
    <w:rsid w:val="00043804"/>
    <w:rsid w:val="000458DF"/>
    <w:rsid w:val="000602C3"/>
    <w:rsid w:val="000732BD"/>
    <w:rsid w:val="00076086"/>
    <w:rsid w:val="00076919"/>
    <w:rsid w:val="00097313"/>
    <w:rsid w:val="000A6643"/>
    <w:rsid w:val="000A7FF9"/>
    <w:rsid w:val="000B0ED2"/>
    <w:rsid w:val="000C030B"/>
    <w:rsid w:val="000C3006"/>
    <w:rsid w:val="000C3CBF"/>
    <w:rsid w:val="000C604C"/>
    <w:rsid w:val="000D2100"/>
    <w:rsid w:val="000D2C26"/>
    <w:rsid w:val="000D6BE0"/>
    <w:rsid w:val="000D7E40"/>
    <w:rsid w:val="000F51B7"/>
    <w:rsid w:val="000F7C5A"/>
    <w:rsid w:val="00104F75"/>
    <w:rsid w:val="00115635"/>
    <w:rsid w:val="0012165B"/>
    <w:rsid w:val="00124054"/>
    <w:rsid w:val="00127C8D"/>
    <w:rsid w:val="001357A2"/>
    <w:rsid w:val="001447DA"/>
    <w:rsid w:val="0016152E"/>
    <w:rsid w:val="00166A40"/>
    <w:rsid w:val="001754CF"/>
    <w:rsid w:val="00181CA0"/>
    <w:rsid w:val="00194F83"/>
    <w:rsid w:val="0019756D"/>
    <w:rsid w:val="00197B63"/>
    <w:rsid w:val="001A0901"/>
    <w:rsid w:val="001A682D"/>
    <w:rsid w:val="001C628F"/>
    <w:rsid w:val="001C7E7D"/>
    <w:rsid w:val="001D05E0"/>
    <w:rsid w:val="001E5BA5"/>
    <w:rsid w:val="001E5BC7"/>
    <w:rsid w:val="001F2628"/>
    <w:rsid w:val="001F3D0D"/>
    <w:rsid w:val="00205D25"/>
    <w:rsid w:val="00210A62"/>
    <w:rsid w:val="0021511A"/>
    <w:rsid w:val="002346ED"/>
    <w:rsid w:val="0025168F"/>
    <w:rsid w:val="00261DB8"/>
    <w:rsid w:val="00272C80"/>
    <w:rsid w:val="00276B08"/>
    <w:rsid w:val="0027719B"/>
    <w:rsid w:val="00277E2A"/>
    <w:rsid w:val="00280F2C"/>
    <w:rsid w:val="002921A8"/>
    <w:rsid w:val="00297484"/>
    <w:rsid w:val="002A30EC"/>
    <w:rsid w:val="002A419D"/>
    <w:rsid w:val="002B1CA2"/>
    <w:rsid w:val="002B3650"/>
    <w:rsid w:val="002C3F7F"/>
    <w:rsid w:val="002D0A87"/>
    <w:rsid w:val="002D5132"/>
    <w:rsid w:val="002D6A27"/>
    <w:rsid w:val="002E1392"/>
    <w:rsid w:val="002E3C11"/>
    <w:rsid w:val="002E4A04"/>
    <w:rsid w:val="002E7961"/>
    <w:rsid w:val="002F2FCD"/>
    <w:rsid w:val="00302CDE"/>
    <w:rsid w:val="003062FA"/>
    <w:rsid w:val="00306A68"/>
    <w:rsid w:val="0033664D"/>
    <w:rsid w:val="00346B4F"/>
    <w:rsid w:val="00361B2E"/>
    <w:rsid w:val="00367D45"/>
    <w:rsid w:val="00374BA7"/>
    <w:rsid w:val="00382321"/>
    <w:rsid w:val="00385FBE"/>
    <w:rsid w:val="003925B0"/>
    <w:rsid w:val="003A4B60"/>
    <w:rsid w:val="003C4BA6"/>
    <w:rsid w:val="003D380E"/>
    <w:rsid w:val="003D38D0"/>
    <w:rsid w:val="003E2FEF"/>
    <w:rsid w:val="003E7ABA"/>
    <w:rsid w:val="0040429F"/>
    <w:rsid w:val="0041060D"/>
    <w:rsid w:val="00412526"/>
    <w:rsid w:val="0041278B"/>
    <w:rsid w:val="004146C8"/>
    <w:rsid w:val="00414DF2"/>
    <w:rsid w:val="00415210"/>
    <w:rsid w:val="00416784"/>
    <w:rsid w:val="004174D8"/>
    <w:rsid w:val="00426373"/>
    <w:rsid w:val="0043137A"/>
    <w:rsid w:val="00431E99"/>
    <w:rsid w:val="00433821"/>
    <w:rsid w:val="004362EA"/>
    <w:rsid w:val="00462E57"/>
    <w:rsid w:val="00472D6E"/>
    <w:rsid w:val="00473341"/>
    <w:rsid w:val="00475D90"/>
    <w:rsid w:val="00476578"/>
    <w:rsid w:val="00483820"/>
    <w:rsid w:val="00487755"/>
    <w:rsid w:val="004903AD"/>
    <w:rsid w:val="00494B58"/>
    <w:rsid w:val="004960D2"/>
    <w:rsid w:val="004A02D3"/>
    <w:rsid w:val="004A3F70"/>
    <w:rsid w:val="004A6317"/>
    <w:rsid w:val="004B45BC"/>
    <w:rsid w:val="004B5A62"/>
    <w:rsid w:val="004C0502"/>
    <w:rsid w:val="004C3686"/>
    <w:rsid w:val="004C5061"/>
    <w:rsid w:val="004C5603"/>
    <w:rsid w:val="004E0D87"/>
    <w:rsid w:val="004E114B"/>
    <w:rsid w:val="004E245C"/>
    <w:rsid w:val="004E5E8C"/>
    <w:rsid w:val="004F2D3B"/>
    <w:rsid w:val="004F735B"/>
    <w:rsid w:val="00505228"/>
    <w:rsid w:val="00512EA6"/>
    <w:rsid w:val="005147E1"/>
    <w:rsid w:val="00517B59"/>
    <w:rsid w:val="00520EFD"/>
    <w:rsid w:val="00526308"/>
    <w:rsid w:val="00530656"/>
    <w:rsid w:val="00540A22"/>
    <w:rsid w:val="0054547B"/>
    <w:rsid w:val="00545DF1"/>
    <w:rsid w:val="00570C2C"/>
    <w:rsid w:val="00576FCB"/>
    <w:rsid w:val="00583A6B"/>
    <w:rsid w:val="00586917"/>
    <w:rsid w:val="00590F5F"/>
    <w:rsid w:val="00591DB8"/>
    <w:rsid w:val="00593B40"/>
    <w:rsid w:val="005956BB"/>
    <w:rsid w:val="005A066E"/>
    <w:rsid w:val="005B1F05"/>
    <w:rsid w:val="005B3587"/>
    <w:rsid w:val="005B7022"/>
    <w:rsid w:val="005C0328"/>
    <w:rsid w:val="005C60F6"/>
    <w:rsid w:val="005D0AE6"/>
    <w:rsid w:val="005D22CF"/>
    <w:rsid w:val="005D7C93"/>
    <w:rsid w:val="005E2CE2"/>
    <w:rsid w:val="005E3E3E"/>
    <w:rsid w:val="005E5403"/>
    <w:rsid w:val="005E6C89"/>
    <w:rsid w:val="005F1873"/>
    <w:rsid w:val="00605D28"/>
    <w:rsid w:val="006119D9"/>
    <w:rsid w:val="006162D6"/>
    <w:rsid w:val="006220C7"/>
    <w:rsid w:val="00623E56"/>
    <w:rsid w:val="00623E5A"/>
    <w:rsid w:val="00626FD4"/>
    <w:rsid w:val="006355C2"/>
    <w:rsid w:val="0064623C"/>
    <w:rsid w:val="00655C24"/>
    <w:rsid w:val="00665091"/>
    <w:rsid w:val="0066589A"/>
    <w:rsid w:val="00667C60"/>
    <w:rsid w:val="00672641"/>
    <w:rsid w:val="0067637D"/>
    <w:rsid w:val="00676CFF"/>
    <w:rsid w:val="00693730"/>
    <w:rsid w:val="0069558F"/>
    <w:rsid w:val="00697810"/>
    <w:rsid w:val="006A7E97"/>
    <w:rsid w:val="006B0772"/>
    <w:rsid w:val="006B51BE"/>
    <w:rsid w:val="006C7ACC"/>
    <w:rsid w:val="006D0643"/>
    <w:rsid w:val="006F3E62"/>
    <w:rsid w:val="00712C67"/>
    <w:rsid w:val="0073361D"/>
    <w:rsid w:val="007342FC"/>
    <w:rsid w:val="007355F1"/>
    <w:rsid w:val="00736C83"/>
    <w:rsid w:val="00740881"/>
    <w:rsid w:val="00755171"/>
    <w:rsid w:val="00756B4C"/>
    <w:rsid w:val="00764D70"/>
    <w:rsid w:val="00771D2E"/>
    <w:rsid w:val="0077415F"/>
    <w:rsid w:val="00777A76"/>
    <w:rsid w:val="00781116"/>
    <w:rsid w:val="00781F64"/>
    <w:rsid w:val="007960EE"/>
    <w:rsid w:val="007A1212"/>
    <w:rsid w:val="007A30B2"/>
    <w:rsid w:val="007A449D"/>
    <w:rsid w:val="007B0FAA"/>
    <w:rsid w:val="007D3E87"/>
    <w:rsid w:val="007D49E0"/>
    <w:rsid w:val="007D5C48"/>
    <w:rsid w:val="007D6A9B"/>
    <w:rsid w:val="007E05DD"/>
    <w:rsid w:val="007E1D5A"/>
    <w:rsid w:val="007F0361"/>
    <w:rsid w:val="007F3364"/>
    <w:rsid w:val="008017C8"/>
    <w:rsid w:val="00804C2B"/>
    <w:rsid w:val="00817119"/>
    <w:rsid w:val="008264AF"/>
    <w:rsid w:val="008310D5"/>
    <w:rsid w:val="00834A6B"/>
    <w:rsid w:val="008527AC"/>
    <w:rsid w:val="00852BB2"/>
    <w:rsid w:val="00856AB6"/>
    <w:rsid w:val="00861D21"/>
    <w:rsid w:val="008B08A0"/>
    <w:rsid w:val="008B4468"/>
    <w:rsid w:val="008C6C37"/>
    <w:rsid w:val="008C7AD1"/>
    <w:rsid w:val="008D4D71"/>
    <w:rsid w:val="008D5130"/>
    <w:rsid w:val="008D7877"/>
    <w:rsid w:val="008E0B66"/>
    <w:rsid w:val="008E3617"/>
    <w:rsid w:val="008E4D86"/>
    <w:rsid w:val="008E63FC"/>
    <w:rsid w:val="008E6FFF"/>
    <w:rsid w:val="008E7A48"/>
    <w:rsid w:val="008E7FEA"/>
    <w:rsid w:val="008F49AC"/>
    <w:rsid w:val="008F6826"/>
    <w:rsid w:val="009073F0"/>
    <w:rsid w:val="00915AF0"/>
    <w:rsid w:val="00924B4F"/>
    <w:rsid w:val="00940F85"/>
    <w:rsid w:val="00942F62"/>
    <w:rsid w:val="00944099"/>
    <w:rsid w:val="00951566"/>
    <w:rsid w:val="00952A83"/>
    <w:rsid w:val="00956B73"/>
    <w:rsid w:val="00963837"/>
    <w:rsid w:val="00980CC0"/>
    <w:rsid w:val="00985DEB"/>
    <w:rsid w:val="00990408"/>
    <w:rsid w:val="00995A2E"/>
    <w:rsid w:val="00995C00"/>
    <w:rsid w:val="00995D4A"/>
    <w:rsid w:val="00996F0D"/>
    <w:rsid w:val="009A2D7B"/>
    <w:rsid w:val="009A3F89"/>
    <w:rsid w:val="009B5898"/>
    <w:rsid w:val="009C2643"/>
    <w:rsid w:val="009C4395"/>
    <w:rsid w:val="009D0F5B"/>
    <w:rsid w:val="009D165E"/>
    <w:rsid w:val="009D1E88"/>
    <w:rsid w:val="009D3579"/>
    <w:rsid w:val="009E05F6"/>
    <w:rsid w:val="009E6B2C"/>
    <w:rsid w:val="009E7CB9"/>
    <w:rsid w:val="009F577D"/>
    <w:rsid w:val="00A05EE2"/>
    <w:rsid w:val="00A0646F"/>
    <w:rsid w:val="00A06D75"/>
    <w:rsid w:val="00A16732"/>
    <w:rsid w:val="00A26AD1"/>
    <w:rsid w:val="00A304FF"/>
    <w:rsid w:val="00A30617"/>
    <w:rsid w:val="00A306CA"/>
    <w:rsid w:val="00A35B72"/>
    <w:rsid w:val="00A42072"/>
    <w:rsid w:val="00A43609"/>
    <w:rsid w:val="00A55045"/>
    <w:rsid w:val="00A562D8"/>
    <w:rsid w:val="00A62135"/>
    <w:rsid w:val="00A63322"/>
    <w:rsid w:val="00A6374F"/>
    <w:rsid w:val="00A6673D"/>
    <w:rsid w:val="00A67EE4"/>
    <w:rsid w:val="00A70C9C"/>
    <w:rsid w:val="00A72928"/>
    <w:rsid w:val="00A80088"/>
    <w:rsid w:val="00A81786"/>
    <w:rsid w:val="00A87526"/>
    <w:rsid w:val="00A901EC"/>
    <w:rsid w:val="00AA4080"/>
    <w:rsid w:val="00AA7F8D"/>
    <w:rsid w:val="00AB4210"/>
    <w:rsid w:val="00AC44C5"/>
    <w:rsid w:val="00AC651B"/>
    <w:rsid w:val="00AE3C97"/>
    <w:rsid w:val="00AF4F2C"/>
    <w:rsid w:val="00AF5C21"/>
    <w:rsid w:val="00B034D4"/>
    <w:rsid w:val="00B07082"/>
    <w:rsid w:val="00B15F1E"/>
    <w:rsid w:val="00B364A9"/>
    <w:rsid w:val="00B367DD"/>
    <w:rsid w:val="00B45037"/>
    <w:rsid w:val="00B4631F"/>
    <w:rsid w:val="00B52518"/>
    <w:rsid w:val="00B53707"/>
    <w:rsid w:val="00B55F5A"/>
    <w:rsid w:val="00B8025B"/>
    <w:rsid w:val="00B82086"/>
    <w:rsid w:val="00B82826"/>
    <w:rsid w:val="00B82B61"/>
    <w:rsid w:val="00B867F8"/>
    <w:rsid w:val="00B922E0"/>
    <w:rsid w:val="00BA0601"/>
    <w:rsid w:val="00BB3055"/>
    <w:rsid w:val="00BB6D6B"/>
    <w:rsid w:val="00BC052F"/>
    <w:rsid w:val="00BC10C9"/>
    <w:rsid w:val="00BC19D0"/>
    <w:rsid w:val="00BC2774"/>
    <w:rsid w:val="00BC7CCA"/>
    <w:rsid w:val="00BD2F89"/>
    <w:rsid w:val="00BE2507"/>
    <w:rsid w:val="00BE5854"/>
    <w:rsid w:val="00BE7E33"/>
    <w:rsid w:val="00BF688C"/>
    <w:rsid w:val="00C028D7"/>
    <w:rsid w:val="00C02C30"/>
    <w:rsid w:val="00C14B52"/>
    <w:rsid w:val="00C16F6B"/>
    <w:rsid w:val="00C22781"/>
    <w:rsid w:val="00C27663"/>
    <w:rsid w:val="00C374A4"/>
    <w:rsid w:val="00C42145"/>
    <w:rsid w:val="00C47379"/>
    <w:rsid w:val="00C540B8"/>
    <w:rsid w:val="00C60208"/>
    <w:rsid w:val="00C629CA"/>
    <w:rsid w:val="00C707C0"/>
    <w:rsid w:val="00C77EAC"/>
    <w:rsid w:val="00C81EBE"/>
    <w:rsid w:val="00CA3058"/>
    <w:rsid w:val="00CA4742"/>
    <w:rsid w:val="00CB070C"/>
    <w:rsid w:val="00CB2625"/>
    <w:rsid w:val="00CC0A78"/>
    <w:rsid w:val="00CC2929"/>
    <w:rsid w:val="00CC41BE"/>
    <w:rsid w:val="00CD3A24"/>
    <w:rsid w:val="00CD3F90"/>
    <w:rsid w:val="00CD42D0"/>
    <w:rsid w:val="00CD6CB3"/>
    <w:rsid w:val="00CF0B39"/>
    <w:rsid w:val="00CF1266"/>
    <w:rsid w:val="00D04762"/>
    <w:rsid w:val="00D071ED"/>
    <w:rsid w:val="00D14248"/>
    <w:rsid w:val="00D21BAF"/>
    <w:rsid w:val="00D24104"/>
    <w:rsid w:val="00D251A9"/>
    <w:rsid w:val="00D3192A"/>
    <w:rsid w:val="00D53008"/>
    <w:rsid w:val="00D53DD3"/>
    <w:rsid w:val="00D577C6"/>
    <w:rsid w:val="00D61343"/>
    <w:rsid w:val="00D62210"/>
    <w:rsid w:val="00D65625"/>
    <w:rsid w:val="00D65950"/>
    <w:rsid w:val="00D72A5D"/>
    <w:rsid w:val="00D829B6"/>
    <w:rsid w:val="00D87052"/>
    <w:rsid w:val="00D940C8"/>
    <w:rsid w:val="00DA18A0"/>
    <w:rsid w:val="00DA533B"/>
    <w:rsid w:val="00DA5BC3"/>
    <w:rsid w:val="00DB3FCC"/>
    <w:rsid w:val="00DC2814"/>
    <w:rsid w:val="00DC5F97"/>
    <w:rsid w:val="00DC764F"/>
    <w:rsid w:val="00DC7FAF"/>
    <w:rsid w:val="00DD192E"/>
    <w:rsid w:val="00DD6907"/>
    <w:rsid w:val="00DE09CE"/>
    <w:rsid w:val="00DE1E03"/>
    <w:rsid w:val="00DE4127"/>
    <w:rsid w:val="00DE6936"/>
    <w:rsid w:val="00DF41EB"/>
    <w:rsid w:val="00DF6C5D"/>
    <w:rsid w:val="00DF7B32"/>
    <w:rsid w:val="00E07248"/>
    <w:rsid w:val="00E10334"/>
    <w:rsid w:val="00E133BA"/>
    <w:rsid w:val="00E14968"/>
    <w:rsid w:val="00E15ADB"/>
    <w:rsid w:val="00E17103"/>
    <w:rsid w:val="00E233F1"/>
    <w:rsid w:val="00E23F45"/>
    <w:rsid w:val="00E35D3E"/>
    <w:rsid w:val="00E4098F"/>
    <w:rsid w:val="00E60C48"/>
    <w:rsid w:val="00E6305B"/>
    <w:rsid w:val="00E77D41"/>
    <w:rsid w:val="00E93B54"/>
    <w:rsid w:val="00EA373B"/>
    <w:rsid w:val="00EA5BCA"/>
    <w:rsid w:val="00EC15E6"/>
    <w:rsid w:val="00EC1FF4"/>
    <w:rsid w:val="00EC359C"/>
    <w:rsid w:val="00EC744B"/>
    <w:rsid w:val="00ED27D9"/>
    <w:rsid w:val="00ED3C1D"/>
    <w:rsid w:val="00EE3E8C"/>
    <w:rsid w:val="00EE5893"/>
    <w:rsid w:val="00EE6275"/>
    <w:rsid w:val="00EF27E6"/>
    <w:rsid w:val="00F065E2"/>
    <w:rsid w:val="00F06C74"/>
    <w:rsid w:val="00F11736"/>
    <w:rsid w:val="00F12ED5"/>
    <w:rsid w:val="00F14943"/>
    <w:rsid w:val="00F439B7"/>
    <w:rsid w:val="00F45F1C"/>
    <w:rsid w:val="00F610A5"/>
    <w:rsid w:val="00F90F2A"/>
    <w:rsid w:val="00F91A0C"/>
    <w:rsid w:val="00F97103"/>
    <w:rsid w:val="00F97DFD"/>
    <w:rsid w:val="00FA2CCD"/>
    <w:rsid w:val="00FA2DA0"/>
    <w:rsid w:val="00FA647F"/>
    <w:rsid w:val="00FA6D6A"/>
    <w:rsid w:val="00FB10E9"/>
    <w:rsid w:val="00FB3C3F"/>
    <w:rsid w:val="00FB6E6F"/>
    <w:rsid w:val="00FC003F"/>
    <w:rsid w:val="00FC0236"/>
    <w:rsid w:val="00FC0277"/>
    <w:rsid w:val="00FE08F0"/>
    <w:rsid w:val="00FF46A1"/>
    <w:rsid w:val="00FF76B4"/>
    <w:rsid w:val="09892E00"/>
    <w:rsid w:val="0ABE8DE3"/>
    <w:rsid w:val="152A6F32"/>
    <w:rsid w:val="164E88AB"/>
    <w:rsid w:val="27586F68"/>
    <w:rsid w:val="33A9AB8E"/>
    <w:rsid w:val="44B3924B"/>
    <w:rsid w:val="45D7ABC4"/>
    <w:rsid w:val="48C00B2C"/>
    <w:rsid w:val="490F4C86"/>
    <w:rsid w:val="4962BBC5"/>
    <w:rsid w:val="4C46ED48"/>
    <w:rsid w:val="560E8A67"/>
    <w:rsid w:val="5780E230"/>
    <w:rsid w:val="5C15BD3E"/>
    <w:rsid w:val="5F4D5E00"/>
    <w:rsid w:val="6AB8853A"/>
    <w:rsid w:val="6FDCCC5D"/>
    <w:rsid w:val="7898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80E230"/>
  <w15:chartTrackingRefBased/>
  <w15:docId w15:val="{1370E427-057C-470A-902E-36D223EC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B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B72"/>
  </w:style>
  <w:style w:type="paragraph" w:styleId="Footer">
    <w:name w:val="footer"/>
    <w:basedOn w:val="Normal"/>
    <w:link w:val="FooterChar"/>
    <w:uiPriority w:val="99"/>
    <w:unhideWhenUsed/>
    <w:rsid w:val="00A35B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B72"/>
  </w:style>
  <w:style w:type="paragraph" w:customStyle="1" w:styleId="paragraph">
    <w:name w:val="paragraph"/>
    <w:basedOn w:val="Normal"/>
    <w:rsid w:val="00EE6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E6275"/>
  </w:style>
  <w:style w:type="character" w:customStyle="1" w:styleId="eop">
    <w:name w:val="eop"/>
    <w:basedOn w:val="DefaultParagraphFont"/>
    <w:rsid w:val="00EE6275"/>
  </w:style>
  <w:style w:type="character" w:customStyle="1" w:styleId="tabchar">
    <w:name w:val="tabchar"/>
    <w:basedOn w:val="DefaultParagraphFont"/>
    <w:rsid w:val="003925B0"/>
  </w:style>
  <w:style w:type="character" w:customStyle="1" w:styleId="superscript">
    <w:name w:val="superscript"/>
    <w:basedOn w:val="DefaultParagraphFont"/>
    <w:rsid w:val="00A62135"/>
  </w:style>
  <w:style w:type="table" w:styleId="TableGrid">
    <w:name w:val="Table Grid"/>
    <w:basedOn w:val="TableNormal"/>
    <w:uiPriority w:val="39"/>
    <w:rsid w:val="00210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57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37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374F"/>
    <w:rPr>
      <w:color w:val="605E5C"/>
      <w:shd w:val="clear" w:color="auto" w:fill="E1DFDD"/>
    </w:rPr>
  </w:style>
  <w:style w:type="paragraph" w:styleId="FootnoteText">
    <w:name w:val="footnote text"/>
    <w:aliases w:val="Tailored Footnote,ft,Footnote Text Char Char Char,Footnote Text Char Char,Footnote Text Char1,ft Char,Footnote Text Char2,Footnote Text Char1 Char,ft Char Char,ft Char1,Footnote Text Char Char1 Char,CRP-Footnote Text"/>
    <w:basedOn w:val="Normal"/>
    <w:link w:val="FootnoteTextChar"/>
    <w:semiHidden/>
    <w:unhideWhenUsed/>
    <w:rsid w:val="00B53707"/>
    <w:pPr>
      <w:spacing w:after="0" w:line="240" w:lineRule="auto"/>
    </w:pPr>
    <w:rPr>
      <w:rFonts w:ascii="Arial" w:hAnsi="Arial"/>
      <w:color w:val="000000" w:themeColor="text1"/>
      <w:sz w:val="20"/>
      <w:szCs w:val="20"/>
    </w:rPr>
  </w:style>
  <w:style w:type="character" w:customStyle="1" w:styleId="FootnoteTextChar">
    <w:name w:val="Footnote Text Char"/>
    <w:aliases w:val="Tailored Footnote Char,ft Char2,Footnote Text Char Char Char Char,Footnote Text Char Char Char1,Footnote Text Char1 Char1,ft Char Char1,Footnote Text Char2 Char,Footnote Text Char1 Char Char,ft Char Char Char,ft Char1 Char"/>
    <w:basedOn w:val="DefaultParagraphFont"/>
    <w:link w:val="FootnoteText"/>
    <w:semiHidden/>
    <w:rsid w:val="00B53707"/>
    <w:rPr>
      <w:rFonts w:ascii="Arial" w:hAnsi="Arial"/>
      <w:color w:val="000000" w:themeColor="text1"/>
      <w:sz w:val="20"/>
      <w:szCs w:val="20"/>
    </w:rPr>
  </w:style>
  <w:style w:type="character" w:styleId="FootnoteReference">
    <w:name w:val="footnote reference"/>
    <w:aliases w:val="CRP-Footnote Reference"/>
    <w:basedOn w:val="DefaultParagraphFont"/>
    <w:semiHidden/>
    <w:unhideWhenUsed/>
    <w:rsid w:val="00B5370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D78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877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Mention1">
    <w:name w:val="Mention1"/>
    <w:basedOn w:val="DefaultParagraphFont"/>
    <w:uiPriority w:val="99"/>
    <w:unhideWhenUsed/>
    <w:rsid w:val="008D7877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EB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EB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EBE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F73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9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6F4C1-024D-4047-82FB-35C356739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Joyce, Geraldine (Def Comrcl-HO BP3-2a)</cp:lastModifiedBy>
  <cp:revision>3</cp:revision>
  <dcterms:created xsi:type="dcterms:W3CDTF">2022-08-19T14:54:00Z</dcterms:created>
  <dcterms:modified xsi:type="dcterms:W3CDTF">2022-08-23T14:31:00Z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kitDocRef">
    <vt:lpwstr>Legal02#98862864v1[HAE01]</vt:lpwstr>
  </property>
  <property fmtid="{D5CDD505-2E9C-101B-9397-08002B2CF9AE}" pid="3" name="tikitDocNumber">
    <vt:lpwstr> </vt:lpwstr>
  </property>
  <property fmtid="{D5CDD505-2E9C-101B-9397-08002B2CF9AE}" pid="4" name="tikitDocDescription">
    <vt:lpwstr> </vt:lpwstr>
  </property>
  <property fmtid="{D5CDD505-2E9C-101B-9397-08002B2CF9AE}" pid="5" name="tikitAuthor">
    <vt:lpwstr> </vt:lpwstr>
  </property>
  <property fmtid="{D5CDD505-2E9C-101B-9397-08002B2CF9AE}" pid="6" name="tikitAuthorID">
    <vt:lpwstr> </vt:lpwstr>
  </property>
  <property fmtid="{D5CDD505-2E9C-101B-9397-08002B2CF9AE}" pid="7" name="tikitTypistID">
    <vt:lpwstr> </vt:lpwstr>
  </property>
  <property fmtid="{D5CDD505-2E9C-101B-9397-08002B2CF9AE}" pid="8" name="tikitClientID">
    <vt:lpwstr> </vt:lpwstr>
  </property>
  <property fmtid="{D5CDD505-2E9C-101B-9397-08002B2CF9AE}" pid="9" name="tikitMatterID">
    <vt:lpwstr> </vt:lpwstr>
  </property>
  <property fmtid="{D5CDD505-2E9C-101B-9397-08002B2CF9AE}" pid="10" name="tikitClientDescription">
    <vt:lpwstr> </vt:lpwstr>
  </property>
  <property fmtid="{D5CDD505-2E9C-101B-9397-08002B2CF9AE}" pid="11" name="tikitMatterDescription">
    <vt:lpwstr> </vt:lpwstr>
  </property>
  <property fmtid="{D5CDD505-2E9C-101B-9397-08002B2CF9AE}" pid="12" name="SelectedOffice">
    <vt:lpwstr> </vt:lpwstr>
  </property>
  <property fmtid="{D5CDD505-2E9C-101B-9397-08002B2CF9AE}" pid="13" name="LegalEntity">
    <vt:lpwstr> </vt:lpwstr>
  </property>
  <property fmtid="{D5CDD505-2E9C-101B-9397-08002B2CF9AE}" pid="14" name="MS_Version">
    <vt:lpwstr> </vt:lpwstr>
  </property>
  <property fmtid="{D5CDD505-2E9C-101B-9397-08002B2CF9AE}" pid="15" name="TemplafyTimeStamp">
    <vt:lpwstr> </vt:lpwstr>
  </property>
  <property fmtid="{D5CDD505-2E9C-101B-9397-08002B2CF9AE}" pid="16" name="TemplafyTemplateID">
    <vt:lpwstr> </vt:lpwstr>
  </property>
  <property fmtid="{D5CDD505-2E9C-101B-9397-08002B2CF9AE}" pid="17" name="TemplafyTenantID">
    <vt:lpwstr> </vt:lpwstr>
  </property>
  <property fmtid="{D5CDD505-2E9C-101B-9397-08002B2CF9AE}" pid="18" name="TemplafyUserProfileID">
    <vt:lpwstr> </vt:lpwstr>
  </property>
  <property fmtid="{D5CDD505-2E9C-101B-9397-08002B2CF9AE}" pid="19" name="TemplafyLanguageCode">
    <vt:lpwstr> </vt:lpwstr>
  </property>
  <property fmtid="{D5CDD505-2E9C-101B-9397-08002B2CF9AE}" pid="20" name="MS_ProfileLang">
    <vt:lpwstr> </vt:lpwstr>
  </property>
  <property fmtid="{D5CDD505-2E9C-101B-9397-08002B2CF9AE}" pid="21" name="iManageDocumentType">
    <vt:lpwstr> </vt:lpwstr>
  </property>
  <property fmtid="{D5CDD505-2E9C-101B-9397-08002B2CF9AE}" pid="22" name="ClassificationContentMarkingHeaderShapeIds">
    <vt:lpwstr>7,8,9</vt:lpwstr>
  </property>
  <property fmtid="{D5CDD505-2E9C-101B-9397-08002B2CF9AE}" pid="23" name="ClassificationContentMarkingHeaderFontProps">
    <vt:lpwstr>#000000,12,Arial</vt:lpwstr>
  </property>
  <property fmtid="{D5CDD505-2E9C-101B-9397-08002B2CF9AE}" pid="24" name="ClassificationContentMarkingHeaderText">
    <vt:lpwstr>OFFICIAL-SENSITIVE COMMERCIAL</vt:lpwstr>
  </property>
  <property fmtid="{D5CDD505-2E9C-101B-9397-08002B2CF9AE}" pid="25" name="ClassificationContentMarkingFooterShapeIds">
    <vt:lpwstr>a,b,c</vt:lpwstr>
  </property>
  <property fmtid="{D5CDD505-2E9C-101B-9397-08002B2CF9AE}" pid="26" name="ClassificationContentMarkingFooterFontProps">
    <vt:lpwstr>#000000,12,Arial</vt:lpwstr>
  </property>
  <property fmtid="{D5CDD505-2E9C-101B-9397-08002B2CF9AE}" pid="27" name="ClassificationContentMarkingFooterText">
    <vt:lpwstr>OFFICIAL-SENSITIVE COMMERCIAL</vt:lpwstr>
  </property>
  <property fmtid="{D5CDD505-2E9C-101B-9397-08002B2CF9AE}" pid="28" name="MSIP_Label_5e992740-1f89-4ed6-b51b-95a6d0136ac8_Enabled">
    <vt:lpwstr>true</vt:lpwstr>
  </property>
  <property fmtid="{D5CDD505-2E9C-101B-9397-08002B2CF9AE}" pid="29" name="MSIP_Label_5e992740-1f89-4ed6-b51b-95a6d0136ac8_SetDate">
    <vt:lpwstr>2022-08-22T13:26:34Z</vt:lpwstr>
  </property>
  <property fmtid="{D5CDD505-2E9C-101B-9397-08002B2CF9AE}" pid="30" name="MSIP_Label_5e992740-1f89-4ed6-b51b-95a6d0136ac8_Method">
    <vt:lpwstr>Privileged</vt:lpwstr>
  </property>
  <property fmtid="{D5CDD505-2E9C-101B-9397-08002B2CF9AE}" pid="31" name="MSIP_Label_5e992740-1f89-4ed6-b51b-95a6d0136ac8_Name">
    <vt:lpwstr>MOD-2-OSL-OFFICIAL-SENSITIVE-COMMERCIAL</vt:lpwstr>
  </property>
  <property fmtid="{D5CDD505-2E9C-101B-9397-08002B2CF9AE}" pid="32" name="MSIP_Label_5e992740-1f89-4ed6-b51b-95a6d0136ac8_SiteId">
    <vt:lpwstr>be7760ed-5953-484b-ae95-d0a16dfa09e5</vt:lpwstr>
  </property>
  <property fmtid="{D5CDD505-2E9C-101B-9397-08002B2CF9AE}" pid="33" name="MSIP_Label_5e992740-1f89-4ed6-b51b-95a6d0136ac8_ActionId">
    <vt:lpwstr>1daeb7ad-4d28-4b7e-bb8a-c3ee4662e3a7</vt:lpwstr>
  </property>
  <property fmtid="{D5CDD505-2E9C-101B-9397-08002B2CF9AE}" pid="34" name="MSIP_Label_5e992740-1f89-4ed6-b51b-95a6d0136ac8_ContentBits">
    <vt:lpwstr>3</vt:lpwstr>
  </property>
</Properties>
</file>