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33F99" w14:textId="77777777" w:rsidR="00EE39E6" w:rsidRDefault="00EE39E6" w:rsidP="00C16D6F">
      <w:pPr>
        <w:spacing w:after="0"/>
        <w:jc w:val="center"/>
        <w:rPr>
          <w:b/>
          <w:bCs/>
          <w:sz w:val="28"/>
          <w:szCs w:val="28"/>
          <w:lang w:eastAsia="ja-JP"/>
        </w:rPr>
      </w:pPr>
    </w:p>
    <w:p w14:paraId="417B9943" w14:textId="5A4DEED9" w:rsidR="00C16D6F" w:rsidRDefault="00FC4904" w:rsidP="00C16D6F">
      <w:pPr>
        <w:spacing w:after="0"/>
        <w:jc w:val="center"/>
        <w:rPr>
          <w:b/>
          <w:bCs/>
          <w:sz w:val="28"/>
          <w:szCs w:val="28"/>
          <w:lang w:eastAsia="ja-JP"/>
        </w:rPr>
      </w:pPr>
      <w:r>
        <w:rPr>
          <w:b/>
          <w:bCs/>
          <w:sz w:val="28"/>
          <w:szCs w:val="28"/>
          <w:lang w:eastAsia="ja-JP"/>
        </w:rPr>
        <w:t xml:space="preserve">Bristol, North </w:t>
      </w:r>
      <w:proofErr w:type="gramStart"/>
      <w:r>
        <w:rPr>
          <w:b/>
          <w:bCs/>
          <w:sz w:val="28"/>
          <w:szCs w:val="28"/>
          <w:lang w:eastAsia="ja-JP"/>
        </w:rPr>
        <w:t>Somerset</w:t>
      </w:r>
      <w:proofErr w:type="gramEnd"/>
      <w:r>
        <w:rPr>
          <w:b/>
          <w:bCs/>
          <w:sz w:val="28"/>
          <w:szCs w:val="28"/>
          <w:lang w:eastAsia="ja-JP"/>
        </w:rPr>
        <w:t xml:space="preserve"> and South Gloucester I</w:t>
      </w:r>
      <w:r w:rsidR="00667BA6">
        <w:rPr>
          <w:b/>
          <w:bCs/>
          <w:sz w:val="28"/>
          <w:szCs w:val="28"/>
          <w:lang w:eastAsia="ja-JP"/>
        </w:rPr>
        <w:t xml:space="preserve">ntegrated </w:t>
      </w:r>
      <w:r>
        <w:rPr>
          <w:b/>
          <w:bCs/>
          <w:sz w:val="28"/>
          <w:szCs w:val="28"/>
          <w:lang w:eastAsia="ja-JP"/>
        </w:rPr>
        <w:t>C</w:t>
      </w:r>
      <w:r w:rsidR="00667BA6">
        <w:rPr>
          <w:b/>
          <w:bCs/>
          <w:sz w:val="28"/>
          <w:szCs w:val="28"/>
          <w:lang w:eastAsia="ja-JP"/>
        </w:rPr>
        <w:t xml:space="preserve">are </w:t>
      </w:r>
      <w:r>
        <w:rPr>
          <w:b/>
          <w:bCs/>
          <w:sz w:val="28"/>
          <w:szCs w:val="28"/>
          <w:lang w:eastAsia="ja-JP"/>
        </w:rPr>
        <w:t>B</w:t>
      </w:r>
      <w:r w:rsidR="00667BA6">
        <w:rPr>
          <w:b/>
          <w:bCs/>
          <w:sz w:val="28"/>
          <w:szCs w:val="28"/>
          <w:lang w:eastAsia="ja-JP"/>
        </w:rPr>
        <w:t>oard (BNSSG ICB)</w:t>
      </w:r>
      <w:r>
        <w:rPr>
          <w:b/>
          <w:bCs/>
          <w:sz w:val="28"/>
          <w:szCs w:val="28"/>
          <w:lang w:eastAsia="ja-JP"/>
        </w:rPr>
        <w:t xml:space="preserve"> </w:t>
      </w:r>
      <w:r w:rsidR="00667BA6">
        <w:rPr>
          <w:b/>
          <w:bCs/>
          <w:sz w:val="28"/>
          <w:szCs w:val="28"/>
          <w:lang w:eastAsia="ja-JP"/>
        </w:rPr>
        <w:t xml:space="preserve">and Avon and Wiltshire Mental Health Partnership NHS Trust (AWP) </w:t>
      </w:r>
      <w:r w:rsidR="00FE32A3">
        <w:rPr>
          <w:b/>
          <w:bCs/>
          <w:sz w:val="28"/>
          <w:szCs w:val="28"/>
          <w:lang w:eastAsia="ja-JP"/>
        </w:rPr>
        <w:t xml:space="preserve">– </w:t>
      </w:r>
      <w:r>
        <w:rPr>
          <w:b/>
          <w:bCs/>
          <w:sz w:val="28"/>
          <w:szCs w:val="28"/>
          <w:lang w:eastAsia="ja-JP"/>
        </w:rPr>
        <w:t>Men’s Crisis House</w:t>
      </w:r>
    </w:p>
    <w:p w14:paraId="3DB38086" w14:textId="355749CA" w:rsidR="00421056" w:rsidRDefault="00FA66BC" w:rsidP="00C16D6F">
      <w:pPr>
        <w:spacing w:after="0"/>
        <w:jc w:val="center"/>
        <w:rPr>
          <w:b/>
          <w:bCs/>
          <w:sz w:val="28"/>
          <w:szCs w:val="28"/>
          <w:lang w:eastAsia="ja-JP"/>
        </w:rPr>
      </w:pPr>
      <w:r>
        <w:rPr>
          <w:b/>
          <w:bCs/>
          <w:sz w:val="28"/>
          <w:szCs w:val="28"/>
          <w:lang w:eastAsia="ja-JP"/>
        </w:rPr>
        <w:t>Market Engagement Questionnaire</w:t>
      </w:r>
    </w:p>
    <w:p w14:paraId="3C5DE64F" w14:textId="14032651" w:rsidR="00FC4904" w:rsidRPr="00FC4904" w:rsidRDefault="00FC4904" w:rsidP="00FC4904">
      <w:pPr>
        <w:spacing w:before="120" w:after="120" w:line="240" w:lineRule="auto"/>
        <w:jc w:val="both"/>
        <w:rPr>
          <w:rFonts w:eastAsia="Calibri" w:cstheme="minorHAnsi"/>
          <w:lang w:val="en"/>
        </w:rPr>
      </w:pPr>
      <w:r>
        <w:rPr>
          <w:rFonts w:eastAsia="Calibri" w:cstheme="minorHAnsi"/>
        </w:rPr>
        <w:t xml:space="preserve">BNSSG ICB </w:t>
      </w:r>
      <w:r w:rsidR="00667BA6">
        <w:rPr>
          <w:rFonts w:eastAsia="Calibri" w:cstheme="minorHAnsi"/>
        </w:rPr>
        <w:t xml:space="preserve">and AWP </w:t>
      </w:r>
      <w:r>
        <w:rPr>
          <w:rFonts w:eastAsia="Calibri" w:cstheme="minorHAnsi"/>
        </w:rPr>
        <w:t>are</w:t>
      </w:r>
      <w:r w:rsidRPr="00FC4904">
        <w:rPr>
          <w:rFonts w:eastAsia="Calibri" w:cstheme="minorHAnsi"/>
        </w:rPr>
        <w:t xml:space="preserve"> exploring options for their M</w:t>
      </w:r>
      <w:r>
        <w:rPr>
          <w:rFonts w:eastAsia="Calibri" w:cstheme="minorHAnsi"/>
        </w:rPr>
        <w:t xml:space="preserve">en’s Crisis House </w:t>
      </w:r>
      <w:r w:rsidRPr="00FC4904">
        <w:rPr>
          <w:rFonts w:eastAsia="Calibri" w:cstheme="minorHAnsi"/>
        </w:rPr>
        <w:t>Service.</w:t>
      </w:r>
      <w:r>
        <w:rPr>
          <w:rFonts w:eastAsia="Calibri" w:cstheme="minorHAnsi"/>
        </w:rPr>
        <w:t xml:space="preserve"> </w:t>
      </w:r>
      <w:r w:rsidRPr="00FC4904">
        <w:rPr>
          <w:rFonts w:eastAsia="Calibri" w:cstheme="minorHAnsi"/>
          <w:lang w:val="en"/>
        </w:rPr>
        <w:t>The information you provide will be used to inform the next steps of the commissioning process. To aid responses a copy of the draft specification has been attached.</w:t>
      </w:r>
    </w:p>
    <w:p w14:paraId="79594654" w14:textId="77777777" w:rsidR="00FC4904" w:rsidRPr="00FC4904" w:rsidRDefault="00FC4904" w:rsidP="00FC4904">
      <w:pPr>
        <w:spacing w:before="120" w:after="120" w:line="240" w:lineRule="auto"/>
        <w:jc w:val="both"/>
        <w:rPr>
          <w:rFonts w:eastAsia="Calibri" w:cstheme="minorHAnsi"/>
          <w:lang w:val="en"/>
        </w:rPr>
      </w:pPr>
      <w:r w:rsidRPr="00FC4904">
        <w:rPr>
          <w:rFonts w:eastAsia="Calibri" w:cstheme="minorHAnsi"/>
          <w:lang w:val="en"/>
        </w:rPr>
        <w:t xml:space="preserve">Commissioners are looking to understand what interest there might be from providers and the barriers that may exist in providing these services. </w:t>
      </w:r>
    </w:p>
    <w:p w14:paraId="70EBF85A" w14:textId="77777777" w:rsidR="00FC4904" w:rsidRPr="00FC4904" w:rsidRDefault="00FC4904" w:rsidP="00FC4904">
      <w:pPr>
        <w:spacing w:before="120" w:after="120" w:line="240" w:lineRule="auto"/>
        <w:jc w:val="both"/>
        <w:rPr>
          <w:rFonts w:eastAsia="Calibri" w:cstheme="minorHAnsi"/>
          <w:lang w:val="en"/>
        </w:rPr>
      </w:pPr>
      <w:r w:rsidRPr="00FC4904">
        <w:rPr>
          <w:rFonts w:eastAsia="Calibri" w:cstheme="minorHAnsi"/>
          <w:lang w:val="en"/>
        </w:rPr>
        <w:t xml:space="preserve">All documents or information provided as part of this engagement exercise is in draft form only. The Commissioner reserves the right to amend or change any of the content contained within the specification.  </w:t>
      </w:r>
    </w:p>
    <w:p w14:paraId="27A38E02" w14:textId="77777777" w:rsidR="00FC4904" w:rsidRPr="00FC4904" w:rsidRDefault="00FC4904" w:rsidP="00FC4904">
      <w:pPr>
        <w:spacing w:before="120" w:after="120" w:line="240" w:lineRule="auto"/>
        <w:jc w:val="both"/>
        <w:rPr>
          <w:rFonts w:eastAsia="Calibri" w:cstheme="minorHAnsi"/>
          <w:color w:val="606362"/>
        </w:rPr>
      </w:pPr>
      <w:r w:rsidRPr="00FC4904">
        <w:rPr>
          <w:rFonts w:eastAsia="Calibri" w:cstheme="minorHAnsi"/>
          <w:color w:val="0B0C0C"/>
          <w:lang w:val="en"/>
        </w:rPr>
        <w:t xml:space="preserve">Interested parties should note that a response to this Notice does not guarantee an automatic invitation to any subsequent formal process, which the Commissioner will consider in due course. </w:t>
      </w:r>
    </w:p>
    <w:p w14:paraId="21A5B8DF" w14:textId="77777777" w:rsidR="00FC4904" w:rsidRDefault="00FC4904" w:rsidP="00FC4904">
      <w:pPr>
        <w:spacing w:before="120" w:after="120" w:line="240" w:lineRule="auto"/>
        <w:jc w:val="both"/>
        <w:rPr>
          <w:rFonts w:eastAsia="Calibri" w:cstheme="minorHAnsi"/>
        </w:rPr>
      </w:pPr>
      <w:r w:rsidRPr="00FC4904">
        <w:rPr>
          <w:rFonts w:eastAsia="Calibri" w:cstheme="minorHAnsi"/>
        </w:rPr>
        <w:t xml:space="preserve">No questions in this questionnaire are scored, and there are no word counts to any of the responses, please expand the response boxes as required.  </w:t>
      </w:r>
    </w:p>
    <w:p w14:paraId="488B9933" w14:textId="590B4D6A" w:rsidR="00FC4904" w:rsidRPr="00FC4904" w:rsidRDefault="00FC4904" w:rsidP="00FC4904">
      <w:pPr>
        <w:spacing w:before="120" w:after="120" w:line="240" w:lineRule="auto"/>
        <w:jc w:val="both"/>
        <w:rPr>
          <w:rFonts w:eastAsia="Calibri" w:cstheme="minorHAnsi"/>
        </w:rPr>
      </w:pPr>
      <w:r w:rsidRPr="00FC4904">
        <w:rPr>
          <w:rFonts w:eastAsia="Calibri" w:cstheme="minorHAnsi"/>
        </w:rPr>
        <w:t xml:space="preserve">Responses to this questionnaire will not impact any evaluation of any future opportunity in the event these services should a formal procurement process be undertaken. </w:t>
      </w:r>
    </w:p>
    <w:p w14:paraId="2E811564" w14:textId="2BBBB5B4" w:rsidR="00FC4904" w:rsidRPr="00FC4904" w:rsidRDefault="00FC4904" w:rsidP="00FC4904">
      <w:pPr>
        <w:spacing w:before="120" w:after="120" w:line="240" w:lineRule="auto"/>
        <w:rPr>
          <w:rFonts w:cstheme="minorHAnsi"/>
        </w:rPr>
      </w:pPr>
      <w:r w:rsidRPr="00FC4904">
        <w:rPr>
          <w:rFonts w:cstheme="minorHAnsi"/>
        </w:rPr>
        <w:t xml:space="preserve">The </w:t>
      </w:r>
      <w:r>
        <w:rPr>
          <w:rFonts w:cstheme="minorHAnsi"/>
        </w:rPr>
        <w:t>ICB</w:t>
      </w:r>
      <w:r w:rsidRPr="00FC4904">
        <w:rPr>
          <w:rFonts w:cstheme="minorHAnsi"/>
        </w:rPr>
        <w:t xml:space="preserve"> will not be liable for costs incurred by any interested party in participating in this exercise.</w:t>
      </w:r>
    </w:p>
    <w:p w14:paraId="2436A768" w14:textId="2B1B8A97" w:rsidR="00FC4904" w:rsidRPr="00FC4904" w:rsidRDefault="00FC4904" w:rsidP="00FC4904">
      <w:pPr>
        <w:spacing w:before="120" w:after="120" w:line="240" w:lineRule="auto"/>
        <w:rPr>
          <w:rFonts w:eastAsia="Calibri" w:cstheme="minorHAnsi"/>
          <w:b/>
          <w:lang w:val="en"/>
        </w:rPr>
      </w:pPr>
      <w:r w:rsidRPr="00FC4904">
        <w:rPr>
          <w:rFonts w:eastAsia="Calibri" w:cstheme="minorHAnsi"/>
        </w:rPr>
        <w:t xml:space="preserve">Please complete this questionnaire and return </w:t>
      </w:r>
      <w:hyperlink r:id="rId7" w:history="1">
        <w:r w:rsidRPr="001E5E91">
          <w:rPr>
            <w:rStyle w:val="Hyperlink"/>
            <w:rFonts w:cstheme="minorHAnsi"/>
          </w:rPr>
          <w:t>caitlin.dyke@nhs.net</w:t>
        </w:r>
      </w:hyperlink>
      <w:r w:rsidRPr="001E5E91">
        <w:rPr>
          <w:rFonts w:cstheme="minorHAnsi"/>
          <w:b/>
        </w:rPr>
        <w:t xml:space="preserve"> </w:t>
      </w:r>
      <w:r>
        <w:rPr>
          <w:rFonts w:cstheme="minorHAnsi"/>
          <w:b/>
        </w:rPr>
        <w:t xml:space="preserve">copying in </w:t>
      </w:r>
      <w:hyperlink r:id="rId8" w:history="1">
        <w:r w:rsidRPr="00071A2B">
          <w:rPr>
            <w:rStyle w:val="Hyperlink"/>
            <w:rFonts w:cstheme="minorHAnsi"/>
            <w:bCs/>
          </w:rPr>
          <w:t>donnaharrington@nhs.net</w:t>
        </w:r>
      </w:hyperlink>
      <w:r>
        <w:rPr>
          <w:rFonts w:cstheme="minorHAnsi"/>
          <w:b/>
        </w:rPr>
        <w:t xml:space="preserve"> </w:t>
      </w:r>
      <w:r w:rsidRPr="001E5E91">
        <w:rPr>
          <w:rFonts w:cstheme="minorHAnsi"/>
        </w:rPr>
        <w:t>using the subject line "</w:t>
      </w:r>
      <w:r>
        <w:rPr>
          <w:rFonts w:cstheme="minorHAnsi"/>
        </w:rPr>
        <w:t>BNSSG</w:t>
      </w:r>
      <w:r w:rsidRPr="001E5E91">
        <w:rPr>
          <w:rFonts w:cstheme="minorHAnsi"/>
        </w:rPr>
        <w:t xml:space="preserve"> </w:t>
      </w:r>
      <w:r>
        <w:rPr>
          <w:rFonts w:cstheme="minorHAnsi"/>
        </w:rPr>
        <w:t>MCH</w:t>
      </w:r>
      <w:r w:rsidRPr="001E5E91">
        <w:rPr>
          <w:rFonts w:cstheme="minorHAnsi"/>
        </w:rPr>
        <w:t xml:space="preserve"> </w:t>
      </w:r>
      <w:r w:rsidRPr="00667BA6">
        <w:rPr>
          <w:rFonts w:cstheme="minorHAnsi"/>
        </w:rPr>
        <w:t xml:space="preserve">MEQ </w:t>
      </w:r>
      <w:r w:rsidR="00667BA6" w:rsidRPr="00667BA6">
        <w:rPr>
          <w:rFonts w:cstheme="minorHAnsi"/>
        </w:rPr>
        <w:t>07</w:t>
      </w:r>
      <w:r w:rsidRPr="00667BA6">
        <w:rPr>
          <w:rFonts w:cstheme="minorHAnsi"/>
        </w:rPr>
        <w:t>/</w:t>
      </w:r>
      <w:r w:rsidR="00667BA6" w:rsidRPr="00667BA6">
        <w:rPr>
          <w:rFonts w:cstheme="minorHAnsi"/>
        </w:rPr>
        <w:t>07</w:t>
      </w:r>
      <w:r w:rsidRPr="00667BA6">
        <w:rPr>
          <w:rFonts w:cstheme="minorHAnsi"/>
        </w:rPr>
        <w:t>/</w:t>
      </w:r>
      <w:r w:rsidR="00667BA6" w:rsidRPr="00667BA6">
        <w:rPr>
          <w:rFonts w:cstheme="minorHAnsi"/>
        </w:rPr>
        <w:t>23</w:t>
      </w:r>
      <w:r w:rsidRPr="00667BA6">
        <w:rPr>
          <w:rFonts w:cstheme="minorHAnsi"/>
        </w:rPr>
        <w:t>" no later than</w:t>
      </w:r>
      <w:r w:rsidRPr="00667BA6">
        <w:rPr>
          <w:rFonts w:eastAsia="Calibri" w:cstheme="minorHAnsi"/>
          <w:b/>
          <w:lang w:val="en"/>
        </w:rPr>
        <w:t xml:space="preserve"> </w:t>
      </w:r>
      <w:r w:rsidR="00667BA6" w:rsidRPr="00667BA6">
        <w:rPr>
          <w:rFonts w:eastAsia="Calibri" w:cstheme="minorHAnsi"/>
          <w:b/>
          <w:lang w:val="en"/>
        </w:rPr>
        <w:t>7</w:t>
      </w:r>
      <w:r w:rsidR="00667BA6" w:rsidRPr="00667BA6">
        <w:rPr>
          <w:rFonts w:eastAsia="Calibri" w:cstheme="minorHAnsi"/>
          <w:b/>
          <w:vertAlign w:val="superscript"/>
          <w:lang w:val="en"/>
        </w:rPr>
        <w:t>th</w:t>
      </w:r>
      <w:r w:rsidR="00667BA6" w:rsidRPr="00667BA6">
        <w:rPr>
          <w:rFonts w:eastAsia="Calibri" w:cstheme="minorHAnsi"/>
          <w:b/>
          <w:lang w:val="en"/>
        </w:rPr>
        <w:t xml:space="preserve"> July</w:t>
      </w:r>
      <w:r w:rsidRPr="00667BA6">
        <w:rPr>
          <w:rFonts w:eastAsia="Calibri" w:cstheme="minorHAnsi"/>
          <w:b/>
          <w:lang w:val="en"/>
        </w:rPr>
        <w:t xml:space="preserve"> 2023.</w:t>
      </w:r>
      <w:r w:rsidRPr="00FC4904">
        <w:rPr>
          <w:rFonts w:eastAsia="Calibri" w:cstheme="minorHAnsi"/>
          <w:b/>
          <w:lang w:val="en"/>
        </w:rPr>
        <w:t xml:space="preserve">  </w:t>
      </w:r>
    </w:p>
    <w:p w14:paraId="5FC0F980" w14:textId="0F0D6ED2" w:rsidR="00FC4904" w:rsidRDefault="00FC4904" w:rsidP="00FC4904">
      <w:pPr>
        <w:spacing w:before="120" w:after="120" w:line="240" w:lineRule="auto"/>
        <w:jc w:val="center"/>
        <w:rPr>
          <w:rFonts w:eastAsia="Calibri" w:cstheme="minorHAnsi"/>
          <w:b/>
        </w:rPr>
      </w:pPr>
      <w:r w:rsidRPr="00FC4904">
        <w:rPr>
          <w:rFonts w:eastAsia="Calibri" w:cstheme="minorHAnsi"/>
          <w:b/>
        </w:rPr>
        <w:t>Thank you for your time and participation.</w:t>
      </w:r>
    </w:p>
    <w:p w14:paraId="55C97457" w14:textId="77777777" w:rsidR="00FC4904" w:rsidRDefault="00FC4904" w:rsidP="00FC4904">
      <w:pPr>
        <w:spacing w:before="120" w:after="120" w:line="240" w:lineRule="auto"/>
        <w:jc w:val="center"/>
        <w:rPr>
          <w:rFonts w:eastAsia="Calibri" w:cstheme="minorHAnsi"/>
          <w:b/>
        </w:rPr>
      </w:pPr>
    </w:p>
    <w:p w14:paraId="6F185A4A" w14:textId="77777777" w:rsidR="00FC4904" w:rsidRDefault="00FC4904" w:rsidP="00FC4904">
      <w:pPr>
        <w:spacing w:before="120" w:after="120" w:line="240" w:lineRule="auto"/>
        <w:jc w:val="center"/>
        <w:rPr>
          <w:rFonts w:eastAsia="Calibri" w:cstheme="minorHAnsi"/>
          <w:b/>
        </w:rPr>
      </w:pPr>
    </w:p>
    <w:p w14:paraId="5C531636" w14:textId="77777777" w:rsidR="00FC4904" w:rsidRDefault="00FC4904" w:rsidP="00FC4904">
      <w:pPr>
        <w:spacing w:before="120" w:after="120" w:line="240" w:lineRule="auto"/>
        <w:jc w:val="center"/>
        <w:rPr>
          <w:rFonts w:eastAsia="Calibri" w:cstheme="minorHAnsi"/>
          <w:b/>
        </w:rPr>
      </w:pPr>
    </w:p>
    <w:p w14:paraId="4B8A1238" w14:textId="77777777" w:rsidR="00FC4904" w:rsidRDefault="00FC4904" w:rsidP="00FC4904">
      <w:pPr>
        <w:spacing w:before="120" w:after="120" w:line="240" w:lineRule="auto"/>
        <w:jc w:val="center"/>
        <w:rPr>
          <w:rFonts w:eastAsia="Calibri" w:cstheme="minorHAnsi"/>
          <w:b/>
        </w:rPr>
      </w:pPr>
    </w:p>
    <w:p w14:paraId="46B9F8D9" w14:textId="77777777" w:rsidR="00FC4904" w:rsidRDefault="00FC4904" w:rsidP="00FC4904">
      <w:pPr>
        <w:spacing w:before="120" w:after="120" w:line="240" w:lineRule="auto"/>
        <w:jc w:val="center"/>
        <w:rPr>
          <w:rFonts w:eastAsia="Calibri" w:cstheme="minorHAnsi"/>
          <w:b/>
        </w:rPr>
      </w:pPr>
    </w:p>
    <w:p w14:paraId="134CAF2D" w14:textId="77777777" w:rsidR="00FC4904" w:rsidRDefault="00FC4904" w:rsidP="00FC4904">
      <w:pPr>
        <w:spacing w:before="120" w:after="120" w:line="240" w:lineRule="auto"/>
        <w:jc w:val="center"/>
        <w:rPr>
          <w:rFonts w:eastAsia="Calibri" w:cstheme="minorHAnsi"/>
          <w:b/>
        </w:rPr>
      </w:pPr>
    </w:p>
    <w:p w14:paraId="2A7ED7E9" w14:textId="77777777" w:rsidR="00FC4904" w:rsidRDefault="00FC4904" w:rsidP="00FC4904">
      <w:pPr>
        <w:spacing w:before="120" w:after="120" w:line="240" w:lineRule="auto"/>
        <w:jc w:val="center"/>
        <w:rPr>
          <w:rFonts w:eastAsia="Calibri" w:cstheme="minorHAnsi"/>
          <w:b/>
        </w:rPr>
      </w:pPr>
    </w:p>
    <w:p w14:paraId="7C0BFEED" w14:textId="77777777" w:rsidR="00FC4904" w:rsidRDefault="00FC4904" w:rsidP="00FC4904">
      <w:pPr>
        <w:spacing w:before="120" w:after="120" w:line="240" w:lineRule="auto"/>
        <w:jc w:val="center"/>
        <w:rPr>
          <w:rFonts w:eastAsia="Calibri" w:cstheme="minorHAnsi"/>
          <w:b/>
        </w:rPr>
      </w:pPr>
    </w:p>
    <w:p w14:paraId="6EFC17D7" w14:textId="77777777" w:rsidR="00FC4904" w:rsidRDefault="00FC4904" w:rsidP="00FC4904">
      <w:pPr>
        <w:spacing w:before="120" w:after="120" w:line="240" w:lineRule="auto"/>
        <w:jc w:val="center"/>
        <w:rPr>
          <w:rFonts w:eastAsia="Calibri" w:cstheme="minorHAnsi"/>
          <w:b/>
        </w:rPr>
      </w:pPr>
    </w:p>
    <w:p w14:paraId="1A0157FC" w14:textId="77777777" w:rsidR="00FC4904" w:rsidRDefault="00FC4904" w:rsidP="00FC4904">
      <w:pPr>
        <w:spacing w:before="120" w:after="120" w:line="240" w:lineRule="auto"/>
        <w:jc w:val="center"/>
        <w:rPr>
          <w:rFonts w:eastAsia="Calibri" w:cstheme="minorHAnsi"/>
          <w:b/>
        </w:rPr>
      </w:pPr>
    </w:p>
    <w:p w14:paraId="4CD390A7" w14:textId="77777777" w:rsidR="00FC4904" w:rsidRDefault="00FC4904" w:rsidP="00FC4904">
      <w:pPr>
        <w:spacing w:before="120" w:after="120" w:line="240" w:lineRule="auto"/>
        <w:jc w:val="center"/>
        <w:rPr>
          <w:rFonts w:eastAsia="Calibri" w:cstheme="minorHAnsi"/>
          <w:b/>
        </w:rPr>
      </w:pPr>
    </w:p>
    <w:p w14:paraId="08D6F0B0" w14:textId="77777777" w:rsidR="00FC4904" w:rsidRDefault="00FC4904" w:rsidP="00FC4904">
      <w:pPr>
        <w:spacing w:before="120" w:after="120" w:line="240" w:lineRule="auto"/>
        <w:jc w:val="center"/>
        <w:rPr>
          <w:rFonts w:eastAsia="Calibri" w:cstheme="minorHAnsi"/>
          <w:b/>
        </w:rPr>
      </w:pPr>
    </w:p>
    <w:p w14:paraId="7785AEFC" w14:textId="77777777" w:rsidR="00FC4904" w:rsidRDefault="00FC4904" w:rsidP="00FC4904">
      <w:pPr>
        <w:spacing w:before="120" w:after="120" w:line="240" w:lineRule="auto"/>
        <w:jc w:val="center"/>
        <w:rPr>
          <w:rFonts w:eastAsia="Calibri" w:cstheme="minorHAnsi"/>
          <w:b/>
        </w:rPr>
      </w:pPr>
    </w:p>
    <w:p w14:paraId="5E7FA8F2" w14:textId="77777777" w:rsidR="00FC4904" w:rsidRDefault="00FC4904" w:rsidP="00FC4904">
      <w:pPr>
        <w:spacing w:before="120" w:after="120" w:line="240" w:lineRule="auto"/>
        <w:jc w:val="center"/>
        <w:rPr>
          <w:rFonts w:eastAsia="Calibri" w:cstheme="minorHAnsi"/>
          <w:b/>
        </w:rPr>
      </w:pPr>
    </w:p>
    <w:p w14:paraId="142F99A3" w14:textId="77777777" w:rsidR="00FC4904" w:rsidRDefault="00FC4904" w:rsidP="00FC4904">
      <w:pPr>
        <w:spacing w:before="120" w:after="120" w:line="240" w:lineRule="auto"/>
        <w:jc w:val="center"/>
        <w:rPr>
          <w:rFonts w:eastAsia="Calibri" w:cstheme="minorHAnsi"/>
          <w:b/>
        </w:rPr>
      </w:pPr>
    </w:p>
    <w:p w14:paraId="1DC983B6" w14:textId="77777777" w:rsidR="00FC4904" w:rsidRDefault="00FC4904" w:rsidP="00FC4904">
      <w:pPr>
        <w:spacing w:before="120" w:after="120" w:line="240" w:lineRule="auto"/>
        <w:jc w:val="center"/>
        <w:rPr>
          <w:rFonts w:eastAsia="Calibri" w:cstheme="minorHAnsi"/>
          <w:b/>
        </w:rPr>
      </w:pPr>
    </w:p>
    <w:p w14:paraId="6C34CE44" w14:textId="77777777" w:rsidR="00BE547F" w:rsidRPr="00BE547F" w:rsidRDefault="00BE547F" w:rsidP="00BE547F">
      <w:pPr>
        <w:spacing w:after="0" w:line="240" w:lineRule="auto"/>
        <w:contextualSpacing/>
        <w:rPr>
          <w:i/>
        </w:rPr>
      </w:pPr>
    </w:p>
    <w:p w14:paraId="7BFA3EE5" w14:textId="77777777" w:rsidR="00BE547F" w:rsidRDefault="00BE547F" w:rsidP="00BE547F">
      <w:pPr>
        <w:pStyle w:val="NoSpacing"/>
        <w:spacing w:before="120"/>
        <w:ind w:right="805"/>
        <w:rPr>
          <w:rFonts w:ascii="Arial" w:hAnsi="Arial" w:cs="Arial"/>
          <w:bCs/>
        </w:rPr>
      </w:pPr>
    </w:p>
    <w:tbl>
      <w:tblPr>
        <w:tblStyle w:val="TableGrid"/>
        <w:tblW w:w="0" w:type="auto"/>
        <w:tblLook w:val="04A0" w:firstRow="1" w:lastRow="0" w:firstColumn="1" w:lastColumn="0" w:noHBand="0" w:noVBand="1"/>
      </w:tblPr>
      <w:tblGrid>
        <w:gridCol w:w="4511"/>
        <w:gridCol w:w="4505"/>
      </w:tblGrid>
      <w:tr w:rsidR="00913077" w:rsidRPr="00E37460" w14:paraId="15722212" w14:textId="77777777" w:rsidTr="008B1907">
        <w:tc>
          <w:tcPr>
            <w:tcW w:w="9016" w:type="dxa"/>
            <w:gridSpan w:val="2"/>
            <w:shd w:val="clear" w:color="auto" w:fill="365F91" w:themeFill="accent1" w:themeFillShade="BF"/>
          </w:tcPr>
          <w:p w14:paraId="0D6C7932" w14:textId="77777777" w:rsidR="00913077" w:rsidRPr="008B1907" w:rsidRDefault="00913077" w:rsidP="008B1907">
            <w:pPr>
              <w:spacing w:after="200" w:line="276" w:lineRule="auto"/>
              <w:jc w:val="center"/>
              <w:rPr>
                <w:b/>
                <w:bCs/>
                <w:i/>
              </w:rPr>
            </w:pPr>
            <w:r w:rsidRPr="008B1907">
              <w:rPr>
                <w:rFonts w:ascii="Arial" w:hAnsi="Arial" w:cs="Arial"/>
                <w:b/>
                <w:bCs/>
                <w:color w:val="FFFFFF" w:themeColor="background1"/>
                <w:sz w:val="20"/>
                <w:szCs w:val="20"/>
              </w:rPr>
              <w:t>Organisation Details</w:t>
            </w:r>
          </w:p>
        </w:tc>
      </w:tr>
      <w:tr w:rsidR="00913077" w14:paraId="72A044D7" w14:textId="77777777" w:rsidTr="00C063B5">
        <w:tc>
          <w:tcPr>
            <w:tcW w:w="4511" w:type="dxa"/>
            <w:shd w:val="clear" w:color="auto" w:fill="DDD9C3" w:themeFill="background2" w:themeFillShade="E6"/>
          </w:tcPr>
          <w:p w14:paraId="023E8515" w14:textId="77777777" w:rsidR="00913077" w:rsidRPr="00CD3CB3" w:rsidRDefault="00913077" w:rsidP="009E2965">
            <w:pPr>
              <w:contextualSpacing/>
              <w:rPr>
                <w:b/>
              </w:rPr>
            </w:pPr>
            <w:r w:rsidRPr="00CD3CB3">
              <w:rPr>
                <w:b/>
              </w:rPr>
              <w:t>Organisation name</w:t>
            </w:r>
          </w:p>
        </w:tc>
        <w:tc>
          <w:tcPr>
            <w:tcW w:w="4505" w:type="dxa"/>
            <w:shd w:val="clear" w:color="auto" w:fill="D9D9D9" w:themeFill="background1" w:themeFillShade="D9"/>
          </w:tcPr>
          <w:p w14:paraId="3384398A" w14:textId="77777777" w:rsidR="00913077" w:rsidRDefault="00913077" w:rsidP="009E2965">
            <w:pPr>
              <w:contextualSpacing/>
            </w:pPr>
          </w:p>
        </w:tc>
      </w:tr>
      <w:tr w:rsidR="00913077" w14:paraId="48EF95EE" w14:textId="77777777" w:rsidTr="00C063B5">
        <w:tc>
          <w:tcPr>
            <w:tcW w:w="4511" w:type="dxa"/>
            <w:shd w:val="clear" w:color="auto" w:fill="DDD9C3" w:themeFill="background2" w:themeFillShade="E6"/>
          </w:tcPr>
          <w:p w14:paraId="097DD78E" w14:textId="77777777" w:rsidR="00913077" w:rsidRPr="00CD3CB3" w:rsidRDefault="00913077" w:rsidP="009E2965">
            <w:pPr>
              <w:contextualSpacing/>
              <w:rPr>
                <w:b/>
              </w:rPr>
            </w:pPr>
            <w:r w:rsidRPr="00CD3CB3">
              <w:rPr>
                <w:b/>
              </w:rPr>
              <w:t>Organisation address</w:t>
            </w:r>
          </w:p>
        </w:tc>
        <w:tc>
          <w:tcPr>
            <w:tcW w:w="4505" w:type="dxa"/>
            <w:shd w:val="clear" w:color="auto" w:fill="D9D9D9" w:themeFill="background1" w:themeFillShade="D9"/>
          </w:tcPr>
          <w:p w14:paraId="3BC32858" w14:textId="77777777" w:rsidR="00913077" w:rsidRDefault="00913077" w:rsidP="009E2965">
            <w:pPr>
              <w:contextualSpacing/>
            </w:pPr>
          </w:p>
        </w:tc>
      </w:tr>
      <w:tr w:rsidR="00913077" w:rsidRPr="00F25168" w14:paraId="2155552E" w14:textId="77777777" w:rsidTr="00C063B5">
        <w:tc>
          <w:tcPr>
            <w:tcW w:w="4511" w:type="dxa"/>
            <w:shd w:val="clear" w:color="auto" w:fill="DDD9C3" w:themeFill="background2" w:themeFillShade="E6"/>
          </w:tcPr>
          <w:p w14:paraId="2A579CC3" w14:textId="77777777" w:rsidR="00913077" w:rsidRPr="00186E5A" w:rsidRDefault="00913077" w:rsidP="009E2965">
            <w:pPr>
              <w:contextualSpacing/>
              <w:rPr>
                <w:b/>
              </w:rPr>
            </w:pPr>
            <w:r w:rsidRPr="00186E5A">
              <w:rPr>
                <w:b/>
              </w:rPr>
              <w:t xml:space="preserve">Type of organisation: </w:t>
            </w:r>
          </w:p>
          <w:p w14:paraId="7E259B62" w14:textId="77777777" w:rsidR="00913077" w:rsidRPr="00CD3CB3" w:rsidRDefault="00913077" w:rsidP="009E2965">
            <w:pPr>
              <w:contextualSpacing/>
              <w:rPr>
                <w:b/>
              </w:rPr>
            </w:pPr>
            <w:r w:rsidRPr="00186E5A">
              <w:rPr>
                <w:b/>
              </w:rPr>
              <w:t>(</w:t>
            </w:r>
            <w:proofErr w:type="spellStart"/>
            <w:proofErr w:type="gramStart"/>
            <w:r w:rsidRPr="00186E5A">
              <w:rPr>
                <w:b/>
              </w:rPr>
              <w:t>eg</w:t>
            </w:r>
            <w:proofErr w:type="gramEnd"/>
            <w:r w:rsidRPr="00186E5A">
              <w:rPr>
                <w:b/>
              </w:rPr>
              <w:t>.</w:t>
            </w:r>
            <w:proofErr w:type="spellEnd"/>
            <w:r w:rsidRPr="00186E5A">
              <w:rPr>
                <w:b/>
              </w:rPr>
              <w:t xml:space="preserve"> PLC, Ltd, Not-for profit organisation)</w:t>
            </w:r>
          </w:p>
        </w:tc>
        <w:tc>
          <w:tcPr>
            <w:tcW w:w="4505" w:type="dxa"/>
            <w:shd w:val="clear" w:color="auto" w:fill="D9D9D9" w:themeFill="background1" w:themeFillShade="D9"/>
          </w:tcPr>
          <w:p w14:paraId="03C707CD" w14:textId="77777777" w:rsidR="00913077" w:rsidRDefault="00913077" w:rsidP="009E2965">
            <w:pPr>
              <w:contextualSpacing/>
              <w:rPr>
                <w:rFonts w:cstheme="minorHAnsi"/>
                <w:sz w:val="24"/>
                <w:szCs w:val="24"/>
              </w:rPr>
            </w:pPr>
            <w:r>
              <w:t xml:space="preserve">Public limited company </w:t>
            </w:r>
            <w:r w:rsidRPr="00421056">
              <w:rPr>
                <w:rFonts w:cstheme="minorHAnsi"/>
                <w:sz w:val="24"/>
                <w:szCs w:val="24"/>
              </w:rPr>
              <w:t xml:space="preserve"> </w:t>
            </w:r>
            <w:sdt>
              <w:sdtPr>
                <w:rPr>
                  <w:rFonts w:cstheme="minorHAnsi"/>
                  <w:sz w:val="24"/>
                  <w:szCs w:val="24"/>
                </w:rPr>
                <w:id w:val="-1233924302"/>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r w:rsidRPr="00421056">
              <w:rPr>
                <w:rFonts w:cstheme="minorHAnsi"/>
                <w:sz w:val="24"/>
                <w:szCs w:val="24"/>
              </w:rPr>
              <w:t xml:space="preserve"> </w:t>
            </w:r>
          </w:p>
          <w:p w14:paraId="0582E711" w14:textId="77777777" w:rsidR="00913077" w:rsidRDefault="00913077" w:rsidP="009E2965">
            <w:pPr>
              <w:contextualSpacing/>
            </w:pPr>
            <w:r>
              <w:t xml:space="preserve">Limited company </w:t>
            </w:r>
            <w:r w:rsidRPr="00421056">
              <w:rPr>
                <w:rFonts w:cstheme="minorHAnsi"/>
                <w:sz w:val="24"/>
                <w:szCs w:val="24"/>
              </w:rPr>
              <w:t xml:space="preserve"> </w:t>
            </w:r>
            <w:sdt>
              <w:sdtPr>
                <w:rPr>
                  <w:rFonts w:cstheme="minorHAnsi"/>
                  <w:sz w:val="24"/>
                  <w:szCs w:val="24"/>
                </w:rPr>
                <w:id w:val="470100318"/>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p>
          <w:p w14:paraId="09E7355F" w14:textId="77777777" w:rsidR="00913077" w:rsidRDefault="00913077" w:rsidP="009E2965">
            <w:pPr>
              <w:contextualSpacing/>
            </w:pPr>
            <w:r>
              <w:t xml:space="preserve">Limited liability partnership </w:t>
            </w:r>
            <w:r w:rsidRPr="00421056">
              <w:rPr>
                <w:rFonts w:cstheme="minorHAnsi"/>
                <w:sz w:val="24"/>
                <w:szCs w:val="24"/>
              </w:rPr>
              <w:t xml:space="preserve"> </w:t>
            </w:r>
            <w:sdt>
              <w:sdtPr>
                <w:rPr>
                  <w:rFonts w:cstheme="minorHAnsi"/>
                  <w:sz w:val="24"/>
                  <w:szCs w:val="24"/>
                </w:rPr>
                <w:id w:val="1195513217"/>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p>
          <w:p w14:paraId="05F727DA" w14:textId="77777777" w:rsidR="00913077" w:rsidRDefault="00913077" w:rsidP="009E2965">
            <w:pPr>
              <w:contextualSpacing/>
            </w:pPr>
            <w:r>
              <w:t xml:space="preserve">Third or voluntary sector </w:t>
            </w:r>
            <w:sdt>
              <w:sdtPr>
                <w:rPr>
                  <w:rFonts w:cstheme="minorHAnsi"/>
                  <w:sz w:val="24"/>
                  <w:szCs w:val="24"/>
                </w:rPr>
                <w:id w:val="1084729382"/>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p>
          <w:p w14:paraId="75C07B5B" w14:textId="77777777" w:rsidR="00913077" w:rsidRDefault="00913077" w:rsidP="009E2965">
            <w:pPr>
              <w:contextualSpacing/>
            </w:pPr>
            <w:r>
              <w:t xml:space="preserve">NHS organisation </w:t>
            </w:r>
            <w:sdt>
              <w:sdtPr>
                <w:rPr>
                  <w:rFonts w:cstheme="minorHAnsi"/>
                  <w:sz w:val="24"/>
                  <w:szCs w:val="24"/>
                </w:rPr>
                <w:id w:val="793646108"/>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p>
          <w:p w14:paraId="744955DB" w14:textId="77777777" w:rsidR="00913077" w:rsidRDefault="00913077" w:rsidP="009E2965">
            <w:pPr>
              <w:tabs>
                <w:tab w:val="left" w:pos="3270"/>
              </w:tabs>
              <w:contextualSpacing/>
              <w:rPr>
                <w:rFonts w:cstheme="minorHAnsi"/>
                <w:sz w:val="24"/>
                <w:szCs w:val="24"/>
              </w:rPr>
            </w:pPr>
            <w:r>
              <w:t xml:space="preserve">Other (please specify) </w:t>
            </w:r>
            <w:r w:rsidRPr="00421056">
              <w:rPr>
                <w:rFonts w:cstheme="minorHAnsi"/>
                <w:sz w:val="24"/>
                <w:szCs w:val="24"/>
              </w:rPr>
              <w:t xml:space="preserve"> </w:t>
            </w:r>
            <w:sdt>
              <w:sdtPr>
                <w:rPr>
                  <w:rFonts w:cstheme="minorHAnsi"/>
                  <w:sz w:val="24"/>
                  <w:szCs w:val="24"/>
                </w:rPr>
                <w:id w:val="-843772620"/>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r>
              <w:rPr>
                <w:rFonts w:cstheme="minorHAnsi"/>
                <w:sz w:val="24"/>
                <w:szCs w:val="24"/>
              </w:rPr>
              <w:tab/>
            </w:r>
          </w:p>
          <w:p w14:paraId="3C6F9FE1" w14:textId="77777777" w:rsidR="00913077" w:rsidRPr="00F25168" w:rsidRDefault="00913077" w:rsidP="009E2965">
            <w:pPr>
              <w:tabs>
                <w:tab w:val="left" w:pos="3270"/>
              </w:tabs>
              <w:contextualSpacing/>
              <w:rPr>
                <w:rFonts w:cstheme="minorHAnsi"/>
                <w:sz w:val="24"/>
                <w:szCs w:val="24"/>
              </w:rPr>
            </w:pPr>
            <w:r>
              <w:rPr>
                <w:rFonts w:cstheme="minorHAnsi"/>
                <w:i/>
                <w:sz w:val="24"/>
                <w:szCs w:val="24"/>
              </w:rPr>
              <w:t xml:space="preserve">= </w:t>
            </w:r>
            <w:r w:rsidRPr="00F25168">
              <w:rPr>
                <w:rFonts w:cstheme="minorHAnsi"/>
                <w:i/>
                <w:sz w:val="24"/>
                <w:szCs w:val="24"/>
              </w:rPr>
              <w:t>Registered Society with Charitable Status</w:t>
            </w:r>
          </w:p>
        </w:tc>
      </w:tr>
      <w:tr w:rsidR="00913077" w14:paraId="674A041C" w14:textId="77777777" w:rsidTr="00C063B5">
        <w:tc>
          <w:tcPr>
            <w:tcW w:w="4511" w:type="dxa"/>
            <w:shd w:val="clear" w:color="auto" w:fill="DDD9C3" w:themeFill="background2" w:themeFillShade="E6"/>
          </w:tcPr>
          <w:p w14:paraId="61B18267" w14:textId="77777777" w:rsidR="00913077" w:rsidRPr="00CD3CB3" w:rsidRDefault="00913077" w:rsidP="009E2965">
            <w:pPr>
              <w:contextualSpacing/>
              <w:rPr>
                <w:b/>
              </w:rPr>
            </w:pPr>
            <w:r>
              <w:rPr>
                <w:b/>
              </w:rPr>
              <w:t>Website Address:</w:t>
            </w:r>
          </w:p>
        </w:tc>
        <w:tc>
          <w:tcPr>
            <w:tcW w:w="4505" w:type="dxa"/>
            <w:shd w:val="clear" w:color="auto" w:fill="D9D9D9" w:themeFill="background1" w:themeFillShade="D9"/>
          </w:tcPr>
          <w:p w14:paraId="71E48833" w14:textId="77777777" w:rsidR="00913077" w:rsidRDefault="00913077" w:rsidP="009E2965">
            <w:pPr>
              <w:contextualSpacing/>
            </w:pPr>
          </w:p>
        </w:tc>
      </w:tr>
      <w:tr w:rsidR="00913077" w14:paraId="7A6D03E2" w14:textId="77777777" w:rsidTr="00C063B5">
        <w:tc>
          <w:tcPr>
            <w:tcW w:w="4511" w:type="dxa"/>
            <w:shd w:val="clear" w:color="auto" w:fill="DDD9C3" w:themeFill="background2" w:themeFillShade="E6"/>
          </w:tcPr>
          <w:p w14:paraId="1D8CA27B" w14:textId="77777777" w:rsidR="00913077" w:rsidRPr="00CD3CB3" w:rsidRDefault="00913077" w:rsidP="009E2965">
            <w:pPr>
              <w:contextualSpacing/>
              <w:rPr>
                <w:b/>
              </w:rPr>
            </w:pPr>
            <w:r>
              <w:rPr>
                <w:b/>
              </w:rPr>
              <w:t>If you were to bid for this opportunity what would be your likely bidding structure?</w:t>
            </w:r>
          </w:p>
        </w:tc>
        <w:tc>
          <w:tcPr>
            <w:tcW w:w="4505" w:type="dxa"/>
            <w:shd w:val="clear" w:color="auto" w:fill="D9D9D9" w:themeFill="background1" w:themeFillShade="D9"/>
          </w:tcPr>
          <w:p w14:paraId="37420946" w14:textId="2C062EAC" w:rsidR="00913077" w:rsidRDefault="00913077" w:rsidP="009E2965">
            <w:pPr>
              <w:contextualSpacing/>
            </w:pPr>
            <w:r w:rsidRPr="00150475">
              <w:rPr>
                <w:rFonts w:eastAsia="MS Gothic" w:cstheme="minorHAnsi"/>
              </w:rPr>
              <w:t>Contract-holding provider</w:t>
            </w:r>
            <w:r>
              <w:rPr>
                <w:rFonts w:eastAsia="MS Gothic" w:cstheme="minorHAnsi"/>
              </w:rPr>
              <w:t xml:space="preserve"> </w:t>
            </w:r>
            <w:r>
              <w:t xml:space="preserve">company </w:t>
            </w:r>
            <w:r w:rsidRPr="00421056">
              <w:rPr>
                <w:rFonts w:cstheme="minorHAnsi"/>
                <w:sz w:val="24"/>
                <w:szCs w:val="24"/>
              </w:rPr>
              <w:t xml:space="preserve"> </w:t>
            </w:r>
            <w:sdt>
              <w:sdtPr>
                <w:rPr>
                  <w:rFonts w:cstheme="minorHAnsi"/>
                  <w:sz w:val="24"/>
                  <w:szCs w:val="24"/>
                </w:rPr>
                <w:id w:val="-610357265"/>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p>
          <w:p w14:paraId="7B6A8BEE" w14:textId="77777777" w:rsidR="00913077" w:rsidRDefault="00913077" w:rsidP="009E2965">
            <w:pPr>
              <w:contextualSpacing/>
            </w:pPr>
            <w:r>
              <w:t xml:space="preserve">Consortium </w:t>
            </w:r>
            <w:sdt>
              <w:sdtPr>
                <w:rPr>
                  <w:rFonts w:cstheme="minorHAnsi"/>
                  <w:sz w:val="24"/>
                  <w:szCs w:val="24"/>
                </w:rPr>
                <w:id w:val="-1169327612"/>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p>
          <w:p w14:paraId="418730EE" w14:textId="77777777" w:rsidR="00913077" w:rsidRDefault="00913077" w:rsidP="009E2965">
            <w:pPr>
              <w:contextualSpacing/>
            </w:pPr>
            <w:r>
              <w:t xml:space="preserve">Sub-contractor (no contract-holding partner identified) </w:t>
            </w:r>
            <w:sdt>
              <w:sdtPr>
                <w:rPr>
                  <w:rFonts w:cstheme="minorHAnsi"/>
                  <w:sz w:val="24"/>
                  <w:szCs w:val="24"/>
                </w:rPr>
                <w:id w:val="1450741276"/>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p>
        </w:tc>
      </w:tr>
      <w:tr w:rsidR="00913077" w14:paraId="2AA7A950" w14:textId="77777777" w:rsidTr="00C063B5">
        <w:tc>
          <w:tcPr>
            <w:tcW w:w="4511" w:type="dxa"/>
            <w:shd w:val="clear" w:color="auto" w:fill="DDD9C3" w:themeFill="background2" w:themeFillShade="E6"/>
          </w:tcPr>
          <w:p w14:paraId="433AE4BF" w14:textId="77777777" w:rsidR="00913077" w:rsidRPr="00CD3CB3" w:rsidRDefault="00913077" w:rsidP="009E2965">
            <w:pPr>
              <w:contextualSpacing/>
              <w:rPr>
                <w:b/>
              </w:rPr>
            </w:pPr>
            <w:r w:rsidRPr="00150475">
              <w:rPr>
                <w:b/>
              </w:rPr>
              <w:t>Would you like us to share your contact details with other provider organisations expressing interest in this opportunity, to help facilitate potential partnering/sub-contracting opportunities?</w:t>
            </w:r>
          </w:p>
        </w:tc>
        <w:tc>
          <w:tcPr>
            <w:tcW w:w="4505" w:type="dxa"/>
            <w:shd w:val="clear" w:color="auto" w:fill="D9D9D9" w:themeFill="background1" w:themeFillShade="D9"/>
          </w:tcPr>
          <w:p w14:paraId="45663FBD" w14:textId="77777777" w:rsidR="00913077" w:rsidRDefault="00913077" w:rsidP="009E2965">
            <w:pPr>
              <w:contextualSpacing/>
              <w:rPr>
                <w:rFonts w:cstheme="minorHAnsi"/>
                <w:sz w:val="24"/>
                <w:szCs w:val="24"/>
              </w:rPr>
            </w:pPr>
            <w:r w:rsidRPr="00421056">
              <w:rPr>
                <w:rFonts w:cstheme="minorHAnsi"/>
                <w:sz w:val="24"/>
                <w:szCs w:val="24"/>
              </w:rPr>
              <w:t xml:space="preserve">Yes </w:t>
            </w:r>
            <w:sdt>
              <w:sdtPr>
                <w:rPr>
                  <w:rFonts w:cstheme="minorHAnsi"/>
                  <w:sz w:val="24"/>
                  <w:szCs w:val="24"/>
                </w:rPr>
                <w:id w:val="630526602"/>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r>
              <w:rPr>
                <w:rFonts w:cstheme="minorHAnsi"/>
                <w:sz w:val="24"/>
                <w:szCs w:val="24"/>
              </w:rPr>
              <w:t xml:space="preserve"> </w:t>
            </w:r>
          </w:p>
          <w:p w14:paraId="7EA81304" w14:textId="77777777" w:rsidR="00913077" w:rsidRDefault="00913077" w:rsidP="009E2965">
            <w:pPr>
              <w:contextualSpacing/>
              <w:rPr>
                <w:rFonts w:cstheme="minorHAnsi"/>
                <w:sz w:val="24"/>
                <w:szCs w:val="24"/>
              </w:rPr>
            </w:pPr>
            <w:r w:rsidRPr="00421056">
              <w:rPr>
                <w:rFonts w:cstheme="minorHAnsi"/>
                <w:sz w:val="24"/>
                <w:szCs w:val="24"/>
              </w:rPr>
              <w:t xml:space="preserve">No </w:t>
            </w:r>
            <w:sdt>
              <w:sdtPr>
                <w:rPr>
                  <w:rFonts w:cstheme="minorHAnsi"/>
                  <w:sz w:val="24"/>
                  <w:szCs w:val="24"/>
                </w:rPr>
                <w:id w:val="-2132628458"/>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p>
          <w:p w14:paraId="10EE8D19" w14:textId="77777777" w:rsidR="00913077" w:rsidRDefault="00913077" w:rsidP="009E2965">
            <w:pPr>
              <w:contextualSpacing/>
            </w:pP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5"/>
        <w:gridCol w:w="8381"/>
      </w:tblGrid>
      <w:tr w:rsidR="00913077" w:rsidRPr="00C653C1" w14:paraId="0C9D277F" w14:textId="77777777" w:rsidTr="00913077">
        <w:trPr>
          <w:cantSplit/>
        </w:trPr>
        <w:tc>
          <w:tcPr>
            <w:tcW w:w="352" w:type="pct"/>
            <w:shd w:val="clear" w:color="auto" w:fill="365F91" w:themeFill="accent1" w:themeFillShade="BF"/>
          </w:tcPr>
          <w:p w14:paraId="12BB24C8" w14:textId="77777777" w:rsidR="00913077" w:rsidRPr="00C653C1" w:rsidRDefault="00913077" w:rsidP="009E2965">
            <w:pPr>
              <w:rPr>
                <w:rFonts w:ascii="Arial" w:hAnsi="Arial" w:cs="Arial"/>
                <w:color w:val="FFFFFF" w:themeColor="background1"/>
                <w:sz w:val="20"/>
                <w:szCs w:val="20"/>
              </w:rPr>
            </w:pPr>
            <w:r w:rsidRPr="00C653C1">
              <w:rPr>
                <w:rFonts w:ascii="Arial" w:hAnsi="Arial" w:cs="Arial"/>
                <w:color w:val="FFFFFF" w:themeColor="background1"/>
                <w:sz w:val="20"/>
                <w:szCs w:val="20"/>
              </w:rPr>
              <w:t>Ref</w:t>
            </w:r>
          </w:p>
        </w:tc>
        <w:tc>
          <w:tcPr>
            <w:tcW w:w="4648" w:type="pct"/>
            <w:shd w:val="clear" w:color="auto" w:fill="365F91" w:themeFill="accent1" w:themeFillShade="BF"/>
          </w:tcPr>
          <w:p w14:paraId="307ED424" w14:textId="212879B9" w:rsidR="00913077" w:rsidRPr="00C653C1" w:rsidRDefault="00913077" w:rsidP="009E2965">
            <w:pPr>
              <w:rPr>
                <w:rFonts w:ascii="Arial" w:hAnsi="Arial" w:cs="Arial"/>
                <w:color w:val="FFFFFF" w:themeColor="background1"/>
                <w:sz w:val="20"/>
                <w:szCs w:val="20"/>
              </w:rPr>
            </w:pPr>
            <w:r w:rsidRPr="00913077">
              <w:rPr>
                <w:rFonts w:eastAsiaTheme="majorEastAsia" w:cstheme="minorHAnsi"/>
                <w:b/>
                <w:bCs/>
                <w:color w:val="FFFFFF" w:themeColor="background1"/>
                <w:lang w:eastAsia="ja-JP"/>
              </w:rPr>
              <w:t>Service Specific Feedback</w:t>
            </w:r>
          </w:p>
        </w:tc>
      </w:tr>
      <w:tr w:rsidR="00913077" w:rsidRPr="00C653C1" w14:paraId="13909481" w14:textId="77777777" w:rsidTr="00C063B5">
        <w:trPr>
          <w:cantSplit/>
        </w:trPr>
        <w:tc>
          <w:tcPr>
            <w:tcW w:w="352" w:type="pct"/>
            <w:tcBorders>
              <w:bottom w:val="single" w:sz="4" w:space="0" w:color="auto"/>
            </w:tcBorders>
            <w:shd w:val="clear" w:color="auto" w:fill="DDD9C3" w:themeFill="background2" w:themeFillShade="E6"/>
          </w:tcPr>
          <w:p w14:paraId="0400F261" w14:textId="77777777" w:rsidR="00913077" w:rsidRPr="00C653C1" w:rsidRDefault="00913077" w:rsidP="009E2965">
            <w:pPr>
              <w:rPr>
                <w:rFonts w:ascii="Arial" w:hAnsi="Arial" w:cs="Arial"/>
                <w:sz w:val="20"/>
                <w:szCs w:val="20"/>
              </w:rPr>
            </w:pPr>
            <w:r w:rsidRPr="00C653C1">
              <w:rPr>
                <w:rFonts w:ascii="Arial" w:hAnsi="Arial" w:cs="Arial"/>
                <w:sz w:val="20"/>
                <w:szCs w:val="20"/>
              </w:rPr>
              <w:t>Q1</w:t>
            </w:r>
          </w:p>
        </w:tc>
        <w:tc>
          <w:tcPr>
            <w:tcW w:w="4648" w:type="pct"/>
            <w:tcBorders>
              <w:bottom w:val="single" w:sz="4" w:space="0" w:color="auto"/>
            </w:tcBorders>
            <w:shd w:val="clear" w:color="auto" w:fill="DDD9C3" w:themeFill="background2" w:themeFillShade="E6"/>
          </w:tcPr>
          <w:p w14:paraId="661D77FA" w14:textId="46846BB9" w:rsidR="00913077" w:rsidRPr="00C653C1" w:rsidRDefault="00054BD2" w:rsidP="009E2965">
            <w:pPr>
              <w:rPr>
                <w:rFonts w:ascii="Arial" w:hAnsi="Arial" w:cs="Arial"/>
                <w:sz w:val="20"/>
                <w:szCs w:val="20"/>
              </w:rPr>
            </w:pPr>
            <w:r>
              <w:rPr>
                <w:rFonts w:cstheme="minorHAnsi"/>
                <w:b/>
                <w:bCs/>
              </w:rPr>
              <w:t>Tell u</w:t>
            </w:r>
            <w:r w:rsidR="00FE44E0">
              <w:rPr>
                <w:rFonts w:cstheme="minorHAnsi"/>
                <w:b/>
                <w:bCs/>
              </w:rPr>
              <w:t xml:space="preserve">s </w:t>
            </w:r>
            <w:r>
              <w:rPr>
                <w:rFonts w:cstheme="minorHAnsi"/>
                <w:b/>
                <w:bCs/>
              </w:rPr>
              <w:t xml:space="preserve">why </w:t>
            </w:r>
            <w:r w:rsidR="00913077">
              <w:rPr>
                <w:rFonts w:cstheme="minorHAnsi"/>
                <w:b/>
                <w:bCs/>
              </w:rPr>
              <w:t xml:space="preserve">your organisation </w:t>
            </w:r>
            <w:r>
              <w:rPr>
                <w:rFonts w:cstheme="minorHAnsi"/>
                <w:b/>
                <w:bCs/>
              </w:rPr>
              <w:t xml:space="preserve">would </w:t>
            </w:r>
            <w:r w:rsidR="00913077">
              <w:rPr>
                <w:rFonts w:cstheme="minorHAnsi"/>
                <w:b/>
                <w:bCs/>
              </w:rPr>
              <w:t>be interested in bidding/delivering Men’s Crisis House Service in Bristol?</w:t>
            </w:r>
          </w:p>
        </w:tc>
      </w:tr>
      <w:tr w:rsidR="00913077" w:rsidRPr="00C653C1" w14:paraId="7CC78DF9" w14:textId="77777777" w:rsidTr="00C063B5">
        <w:tc>
          <w:tcPr>
            <w:tcW w:w="5000" w:type="pct"/>
            <w:gridSpan w:val="2"/>
            <w:shd w:val="clear" w:color="auto" w:fill="D9D9D9" w:themeFill="background1" w:themeFillShade="D9"/>
          </w:tcPr>
          <w:p w14:paraId="3293F5D4" w14:textId="77777777" w:rsidR="00913077" w:rsidRPr="00C653C1" w:rsidRDefault="00913077" w:rsidP="009E2965">
            <w:pPr>
              <w:rPr>
                <w:rFonts w:ascii="Arial" w:eastAsia="Times New Roman" w:hAnsi="Arial" w:cs="Arial"/>
                <w:b/>
                <w:sz w:val="20"/>
                <w:szCs w:val="20"/>
              </w:rPr>
            </w:pPr>
            <w:r w:rsidRPr="00C653C1">
              <w:rPr>
                <w:rFonts w:ascii="Arial" w:eastAsia="Times New Roman" w:hAnsi="Arial" w:cs="Arial"/>
                <w:b/>
                <w:sz w:val="20"/>
                <w:szCs w:val="20"/>
              </w:rPr>
              <w:t xml:space="preserve">Bidder Response: </w:t>
            </w:r>
          </w:p>
          <w:p w14:paraId="714A9836" w14:textId="77777777" w:rsidR="00913077" w:rsidRDefault="00913077" w:rsidP="009E2965">
            <w:pPr>
              <w:rPr>
                <w:rFonts w:ascii="Arial" w:hAnsi="Arial" w:cs="Arial"/>
                <w:b/>
                <w:sz w:val="20"/>
                <w:szCs w:val="20"/>
              </w:rPr>
            </w:pPr>
          </w:p>
          <w:p w14:paraId="5EF6FF37" w14:textId="77777777" w:rsidR="00FE44E0" w:rsidRDefault="00FE44E0" w:rsidP="009E2965">
            <w:pPr>
              <w:rPr>
                <w:rFonts w:ascii="Arial" w:hAnsi="Arial" w:cs="Arial"/>
                <w:b/>
                <w:sz w:val="20"/>
                <w:szCs w:val="20"/>
              </w:rPr>
            </w:pPr>
          </w:p>
          <w:p w14:paraId="78ADD363" w14:textId="77777777" w:rsidR="00FE44E0" w:rsidRPr="00C653C1" w:rsidRDefault="00FE44E0" w:rsidP="009E2965">
            <w:pPr>
              <w:rPr>
                <w:rFonts w:ascii="Arial" w:hAnsi="Arial" w:cs="Arial"/>
                <w:b/>
                <w:sz w:val="20"/>
                <w:szCs w:val="20"/>
              </w:rPr>
            </w:pPr>
          </w:p>
          <w:p w14:paraId="55BE336C" w14:textId="77777777" w:rsidR="00913077" w:rsidRPr="00C653C1" w:rsidRDefault="00913077" w:rsidP="009E2965">
            <w:pPr>
              <w:rPr>
                <w:rFonts w:ascii="Arial" w:hAnsi="Arial" w:cs="Arial"/>
                <w:b/>
                <w:sz w:val="20"/>
                <w:szCs w:val="20"/>
              </w:rPr>
            </w:pPr>
          </w:p>
        </w:tc>
      </w:tr>
      <w:tr w:rsidR="008B1907" w:rsidRPr="00C653C1" w14:paraId="5BD92A21" w14:textId="77777777" w:rsidTr="009E2965">
        <w:trPr>
          <w:cantSplit/>
        </w:trPr>
        <w:tc>
          <w:tcPr>
            <w:tcW w:w="352" w:type="pct"/>
            <w:shd w:val="clear" w:color="auto" w:fill="365F91" w:themeFill="accent1" w:themeFillShade="BF"/>
          </w:tcPr>
          <w:p w14:paraId="4BDBD06F" w14:textId="77777777" w:rsidR="008B1907" w:rsidRPr="00C653C1" w:rsidRDefault="008B1907" w:rsidP="009E2965">
            <w:pPr>
              <w:rPr>
                <w:rFonts w:ascii="Arial" w:hAnsi="Arial" w:cs="Arial"/>
                <w:color w:val="FFFFFF" w:themeColor="background1"/>
                <w:sz w:val="20"/>
                <w:szCs w:val="20"/>
              </w:rPr>
            </w:pPr>
            <w:r w:rsidRPr="00C653C1">
              <w:rPr>
                <w:rFonts w:ascii="Arial" w:hAnsi="Arial" w:cs="Arial"/>
                <w:color w:val="FFFFFF" w:themeColor="background1"/>
                <w:sz w:val="20"/>
                <w:szCs w:val="20"/>
              </w:rPr>
              <w:t>Ref</w:t>
            </w:r>
          </w:p>
        </w:tc>
        <w:tc>
          <w:tcPr>
            <w:tcW w:w="4648" w:type="pct"/>
            <w:shd w:val="clear" w:color="auto" w:fill="365F91" w:themeFill="accent1" w:themeFillShade="BF"/>
          </w:tcPr>
          <w:p w14:paraId="4AD80233" w14:textId="77777777" w:rsidR="008B1907" w:rsidRPr="00C653C1" w:rsidRDefault="008B1907" w:rsidP="009E2965">
            <w:pPr>
              <w:rPr>
                <w:rFonts w:ascii="Arial" w:hAnsi="Arial" w:cs="Arial"/>
                <w:color w:val="FFFFFF" w:themeColor="background1"/>
                <w:sz w:val="20"/>
                <w:szCs w:val="20"/>
              </w:rPr>
            </w:pPr>
            <w:r w:rsidRPr="00913077">
              <w:rPr>
                <w:rFonts w:eastAsiaTheme="majorEastAsia" w:cstheme="minorHAnsi"/>
                <w:b/>
                <w:bCs/>
                <w:color w:val="FFFFFF" w:themeColor="background1"/>
                <w:lang w:eastAsia="ja-JP"/>
              </w:rPr>
              <w:t>Service Specific Feedback</w:t>
            </w:r>
          </w:p>
        </w:tc>
      </w:tr>
      <w:tr w:rsidR="008B1907" w:rsidRPr="00C653C1" w14:paraId="404B3EE9" w14:textId="77777777" w:rsidTr="00C063B5">
        <w:trPr>
          <w:cantSplit/>
        </w:trPr>
        <w:tc>
          <w:tcPr>
            <w:tcW w:w="352" w:type="pct"/>
            <w:tcBorders>
              <w:bottom w:val="single" w:sz="4" w:space="0" w:color="auto"/>
            </w:tcBorders>
            <w:shd w:val="clear" w:color="auto" w:fill="DDD9C3" w:themeFill="background2" w:themeFillShade="E6"/>
          </w:tcPr>
          <w:p w14:paraId="35321865" w14:textId="77777777" w:rsidR="008B1907" w:rsidRPr="00C653C1" w:rsidRDefault="008B1907" w:rsidP="009E2965">
            <w:pPr>
              <w:rPr>
                <w:rFonts w:ascii="Arial" w:hAnsi="Arial" w:cs="Arial"/>
                <w:sz w:val="20"/>
                <w:szCs w:val="20"/>
              </w:rPr>
            </w:pPr>
            <w:r w:rsidRPr="00C653C1">
              <w:rPr>
                <w:rFonts w:ascii="Arial" w:hAnsi="Arial" w:cs="Arial"/>
                <w:sz w:val="20"/>
                <w:szCs w:val="20"/>
              </w:rPr>
              <w:t>Q</w:t>
            </w:r>
            <w:r>
              <w:rPr>
                <w:rFonts w:ascii="Arial" w:hAnsi="Arial" w:cs="Arial"/>
                <w:sz w:val="20"/>
                <w:szCs w:val="20"/>
              </w:rPr>
              <w:t>2</w:t>
            </w:r>
          </w:p>
        </w:tc>
        <w:tc>
          <w:tcPr>
            <w:tcW w:w="4648" w:type="pct"/>
            <w:tcBorders>
              <w:bottom w:val="single" w:sz="4" w:space="0" w:color="auto"/>
            </w:tcBorders>
            <w:shd w:val="clear" w:color="auto" w:fill="DDD9C3" w:themeFill="background2" w:themeFillShade="E6"/>
          </w:tcPr>
          <w:p w14:paraId="5DDE9D73" w14:textId="35F10E20" w:rsidR="008B1907" w:rsidRPr="00C653C1" w:rsidRDefault="008B1907" w:rsidP="009E2965">
            <w:pPr>
              <w:rPr>
                <w:rFonts w:ascii="Arial" w:hAnsi="Arial" w:cs="Arial"/>
                <w:sz w:val="20"/>
                <w:szCs w:val="20"/>
              </w:rPr>
            </w:pPr>
            <w:r>
              <w:rPr>
                <w:rFonts w:ascii="Calibri" w:hAnsi="Calibri" w:cs="Calibri"/>
                <w:b/>
                <w:bCs/>
              </w:rPr>
              <w:t xml:space="preserve">Does your organisation have </w:t>
            </w:r>
            <w:r w:rsidR="00054BD2">
              <w:rPr>
                <w:rFonts w:ascii="Calibri" w:hAnsi="Calibri" w:cs="Calibri"/>
                <w:b/>
                <w:bCs/>
              </w:rPr>
              <w:t xml:space="preserve">current </w:t>
            </w:r>
            <w:r>
              <w:rPr>
                <w:rFonts w:ascii="Calibri" w:hAnsi="Calibri" w:cs="Calibri"/>
                <w:b/>
                <w:bCs/>
              </w:rPr>
              <w:t>experience of delivering these services?</w:t>
            </w:r>
          </w:p>
        </w:tc>
      </w:tr>
      <w:tr w:rsidR="008B1907" w:rsidRPr="00C653C1" w14:paraId="0414A811" w14:textId="77777777" w:rsidTr="00C063B5">
        <w:tc>
          <w:tcPr>
            <w:tcW w:w="5000" w:type="pct"/>
            <w:gridSpan w:val="2"/>
            <w:shd w:val="clear" w:color="auto" w:fill="D9D9D9" w:themeFill="background1" w:themeFillShade="D9"/>
          </w:tcPr>
          <w:p w14:paraId="79454C13" w14:textId="77777777" w:rsidR="008B1907" w:rsidRPr="00C653C1" w:rsidRDefault="008B1907" w:rsidP="009E2965">
            <w:pPr>
              <w:rPr>
                <w:rFonts w:ascii="Arial" w:eastAsia="Times New Roman" w:hAnsi="Arial" w:cs="Arial"/>
                <w:b/>
                <w:sz w:val="20"/>
                <w:szCs w:val="20"/>
              </w:rPr>
            </w:pPr>
            <w:r w:rsidRPr="00C653C1">
              <w:rPr>
                <w:rFonts w:ascii="Arial" w:eastAsia="Times New Roman" w:hAnsi="Arial" w:cs="Arial"/>
                <w:b/>
                <w:sz w:val="20"/>
                <w:szCs w:val="20"/>
              </w:rPr>
              <w:t xml:space="preserve">Bidder Response: </w:t>
            </w:r>
          </w:p>
          <w:p w14:paraId="728477B9" w14:textId="77777777" w:rsidR="008B1907" w:rsidRPr="00C653C1" w:rsidRDefault="008B1907" w:rsidP="009E2965">
            <w:pPr>
              <w:rPr>
                <w:rFonts w:ascii="Arial" w:hAnsi="Arial" w:cs="Arial"/>
                <w:b/>
                <w:sz w:val="20"/>
                <w:szCs w:val="20"/>
              </w:rPr>
            </w:pPr>
          </w:p>
          <w:p w14:paraId="419531A3" w14:textId="77777777" w:rsidR="008B1907" w:rsidRDefault="008B1907" w:rsidP="009E2965">
            <w:pPr>
              <w:rPr>
                <w:rFonts w:ascii="Arial" w:hAnsi="Arial" w:cs="Arial"/>
                <w:b/>
                <w:sz w:val="20"/>
                <w:szCs w:val="20"/>
              </w:rPr>
            </w:pPr>
          </w:p>
          <w:p w14:paraId="19272182" w14:textId="77777777" w:rsidR="00FE44E0" w:rsidRDefault="00FE44E0" w:rsidP="009E2965">
            <w:pPr>
              <w:rPr>
                <w:rFonts w:ascii="Arial" w:hAnsi="Arial" w:cs="Arial"/>
                <w:b/>
                <w:sz w:val="20"/>
                <w:szCs w:val="20"/>
              </w:rPr>
            </w:pPr>
          </w:p>
          <w:p w14:paraId="5EF1FA1A" w14:textId="77777777" w:rsidR="00FE44E0" w:rsidRPr="00C653C1" w:rsidRDefault="00FE44E0" w:rsidP="009E2965">
            <w:pPr>
              <w:rPr>
                <w:rFonts w:ascii="Arial" w:hAnsi="Arial" w:cs="Arial"/>
                <w:b/>
                <w:sz w:val="20"/>
                <w:szCs w:val="20"/>
              </w:rPr>
            </w:pPr>
          </w:p>
        </w:tc>
      </w:tr>
      <w:tr w:rsidR="00913077" w:rsidRPr="00C653C1" w14:paraId="5442BDE0" w14:textId="77777777" w:rsidTr="009E2965">
        <w:trPr>
          <w:cantSplit/>
        </w:trPr>
        <w:tc>
          <w:tcPr>
            <w:tcW w:w="352" w:type="pct"/>
            <w:shd w:val="clear" w:color="auto" w:fill="365F91" w:themeFill="accent1" w:themeFillShade="BF"/>
          </w:tcPr>
          <w:p w14:paraId="7288795A" w14:textId="77777777" w:rsidR="00913077" w:rsidRPr="00C653C1" w:rsidRDefault="00913077" w:rsidP="009E2965">
            <w:pPr>
              <w:rPr>
                <w:rFonts w:ascii="Arial" w:hAnsi="Arial" w:cs="Arial"/>
                <w:color w:val="FFFFFF" w:themeColor="background1"/>
                <w:sz w:val="20"/>
                <w:szCs w:val="20"/>
              </w:rPr>
            </w:pPr>
            <w:r w:rsidRPr="00C653C1">
              <w:rPr>
                <w:rFonts w:ascii="Arial" w:hAnsi="Arial" w:cs="Arial"/>
                <w:color w:val="FFFFFF" w:themeColor="background1"/>
                <w:sz w:val="20"/>
                <w:szCs w:val="20"/>
              </w:rPr>
              <w:lastRenderedPageBreak/>
              <w:t>Ref</w:t>
            </w:r>
          </w:p>
        </w:tc>
        <w:tc>
          <w:tcPr>
            <w:tcW w:w="4648" w:type="pct"/>
            <w:shd w:val="clear" w:color="auto" w:fill="365F91" w:themeFill="accent1" w:themeFillShade="BF"/>
          </w:tcPr>
          <w:p w14:paraId="78A45AF7" w14:textId="77777777" w:rsidR="00913077" w:rsidRPr="00C653C1" w:rsidRDefault="00913077" w:rsidP="009E2965">
            <w:pPr>
              <w:rPr>
                <w:rFonts w:ascii="Arial" w:hAnsi="Arial" w:cs="Arial"/>
                <w:color w:val="FFFFFF" w:themeColor="background1"/>
                <w:sz w:val="20"/>
                <w:szCs w:val="20"/>
              </w:rPr>
            </w:pPr>
            <w:r w:rsidRPr="00913077">
              <w:rPr>
                <w:rFonts w:eastAsiaTheme="majorEastAsia" w:cstheme="minorHAnsi"/>
                <w:b/>
                <w:bCs/>
                <w:color w:val="FFFFFF" w:themeColor="background1"/>
                <w:lang w:eastAsia="ja-JP"/>
              </w:rPr>
              <w:t>Service Specific Feedback</w:t>
            </w:r>
          </w:p>
        </w:tc>
      </w:tr>
      <w:tr w:rsidR="00913077" w:rsidRPr="00C653C1" w14:paraId="0D7A20A8" w14:textId="77777777" w:rsidTr="00C063B5">
        <w:trPr>
          <w:cantSplit/>
        </w:trPr>
        <w:tc>
          <w:tcPr>
            <w:tcW w:w="352" w:type="pct"/>
            <w:tcBorders>
              <w:bottom w:val="single" w:sz="4" w:space="0" w:color="auto"/>
            </w:tcBorders>
            <w:shd w:val="clear" w:color="auto" w:fill="DDD9C3" w:themeFill="background2" w:themeFillShade="E6"/>
          </w:tcPr>
          <w:p w14:paraId="1F7B15DD" w14:textId="32C1DF34" w:rsidR="00913077" w:rsidRPr="00C653C1" w:rsidRDefault="00913077" w:rsidP="009E2965">
            <w:pPr>
              <w:rPr>
                <w:rFonts w:ascii="Arial" w:hAnsi="Arial" w:cs="Arial"/>
                <w:sz w:val="20"/>
                <w:szCs w:val="20"/>
              </w:rPr>
            </w:pPr>
            <w:r w:rsidRPr="00C653C1">
              <w:rPr>
                <w:rFonts w:ascii="Arial" w:hAnsi="Arial" w:cs="Arial"/>
                <w:sz w:val="20"/>
                <w:szCs w:val="20"/>
              </w:rPr>
              <w:t>Q</w:t>
            </w:r>
            <w:r w:rsidR="0088598A">
              <w:rPr>
                <w:rFonts w:ascii="Arial" w:hAnsi="Arial" w:cs="Arial"/>
                <w:sz w:val="20"/>
                <w:szCs w:val="20"/>
              </w:rPr>
              <w:t>3</w:t>
            </w:r>
          </w:p>
        </w:tc>
        <w:tc>
          <w:tcPr>
            <w:tcW w:w="4648" w:type="pct"/>
            <w:tcBorders>
              <w:bottom w:val="single" w:sz="4" w:space="0" w:color="auto"/>
            </w:tcBorders>
            <w:shd w:val="clear" w:color="auto" w:fill="DDD9C3" w:themeFill="background2" w:themeFillShade="E6"/>
          </w:tcPr>
          <w:p w14:paraId="3E36C81D" w14:textId="03C68A43" w:rsidR="00054BD2" w:rsidRPr="00054BD2" w:rsidRDefault="00913077" w:rsidP="00054BD2">
            <w:pPr>
              <w:rPr>
                <w:rFonts w:cstheme="minorHAnsi"/>
                <w:sz w:val="20"/>
              </w:rPr>
            </w:pPr>
            <w:r w:rsidRPr="00054BD2">
              <w:rPr>
                <w:rFonts w:cstheme="minorHAnsi"/>
                <w:b/>
                <w:bCs/>
              </w:rPr>
              <w:t>If you have answered yes to Q2, please provide a brief synopsis of</w:t>
            </w:r>
            <w:r w:rsidR="00054BD2">
              <w:rPr>
                <w:rFonts w:cstheme="minorHAnsi"/>
                <w:b/>
                <w:bCs/>
              </w:rPr>
              <w:t xml:space="preserve"> </w:t>
            </w:r>
            <w:r w:rsidRPr="00054BD2">
              <w:rPr>
                <w:rFonts w:cstheme="minorHAnsi"/>
                <w:b/>
                <w:bCs/>
              </w:rPr>
              <w:t>your experience</w:t>
            </w:r>
            <w:r w:rsidR="00054BD2">
              <w:rPr>
                <w:rFonts w:cstheme="minorHAnsi"/>
                <w:b/>
                <w:bCs/>
              </w:rPr>
              <w:t xml:space="preserve"> in delivering these services</w:t>
            </w:r>
            <w:r w:rsidRPr="00054BD2">
              <w:rPr>
                <w:rFonts w:cstheme="minorHAnsi"/>
                <w:b/>
                <w:bCs/>
              </w:rPr>
              <w:t xml:space="preserve"> including</w:t>
            </w:r>
            <w:r w:rsidR="00054BD2">
              <w:rPr>
                <w:rFonts w:cstheme="minorHAnsi"/>
                <w:b/>
                <w:bCs/>
              </w:rPr>
              <w:t>:</w:t>
            </w:r>
          </w:p>
          <w:p w14:paraId="6DEB95F8" w14:textId="499892AC" w:rsidR="00054BD2" w:rsidRPr="00FE44E0" w:rsidRDefault="00913077" w:rsidP="00054BD2">
            <w:pPr>
              <w:pStyle w:val="ListParagraph"/>
              <w:numPr>
                <w:ilvl w:val="0"/>
                <w:numId w:val="9"/>
              </w:numPr>
              <w:rPr>
                <w:rFonts w:asciiTheme="minorHAnsi" w:hAnsiTheme="minorHAnsi" w:cstheme="minorHAnsi"/>
                <w:sz w:val="22"/>
                <w:szCs w:val="22"/>
              </w:rPr>
            </w:pPr>
            <w:r w:rsidRPr="00FE44E0">
              <w:rPr>
                <w:rFonts w:asciiTheme="minorHAnsi" w:hAnsiTheme="minorHAnsi" w:cstheme="minorHAnsi"/>
                <w:b/>
                <w:bCs/>
                <w:sz w:val="22"/>
                <w:szCs w:val="22"/>
              </w:rPr>
              <w:t xml:space="preserve"> </w:t>
            </w:r>
            <w:r w:rsidRPr="00FE44E0">
              <w:rPr>
                <w:rFonts w:asciiTheme="minorHAnsi" w:hAnsiTheme="minorHAnsi" w:cstheme="minorHAnsi"/>
                <w:b/>
                <w:sz w:val="22"/>
                <w:szCs w:val="22"/>
              </w:rPr>
              <w:t xml:space="preserve">the scale, </w:t>
            </w:r>
            <w:proofErr w:type="gramStart"/>
            <w:r w:rsidRPr="00FE44E0">
              <w:rPr>
                <w:rFonts w:asciiTheme="minorHAnsi" w:hAnsiTheme="minorHAnsi" w:cstheme="minorHAnsi"/>
                <w:b/>
                <w:sz w:val="22"/>
                <w:szCs w:val="22"/>
              </w:rPr>
              <w:t>cost</w:t>
            </w:r>
            <w:proofErr w:type="gramEnd"/>
            <w:r w:rsidRPr="00FE44E0">
              <w:rPr>
                <w:rFonts w:asciiTheme="minorHAnsi" w:hAnsiTheme="minorHAnsi" w:cstheme="minorHAnsi"/>
                <w:b/>
                <w:sz w:val="22"/>
                <w:szCs w:val="22"/>
              </w:rPr>
              <w:t xml:space="preserve"> and delivery model of your previous work </w:t>
            </w:r>
          </w:p>
          <w:p w14:paraId="577400D6" w14:textId="55C7E980" w:rsidR="00054BD2" w:rsidRPr="00FE44E0" w:rsidRDefault="00913077" w:rsidP="00054BD2">
            <w:pPr>
              <w:pStyle w:val="ListParagraph"/>
              <w:numPr>
                <w:ilvl w:val="0"/>
                <w:numId w:val="9"/>
              </w:numPr>
              <w:rPr>
                <w:rFonts w:asciiTheme="minorHAnsi" w:hAnsiTheme="minorHAnsi" w:cstheme="minorHAnsi"/>
                <w:sz w:val="22"/>
                <w:szCs w:val="22"/>
              </w:rPr>
            </w:pPr>
            <w:r w:rsidRPr="00FE44E0">
              <w:rPr>
                <w:rFonts w:asciiTheme="minorHAnsi" w:hAnsiTheme="minorHAnsi" w:cstheme="minorHAnsi"/>
                <w:b/>
                <w:sz w:val="22"/>
                <w:szCs w:val="22"/>
              </w:rPr>
              <w:t>the geographical area</w:t>
            </w:r>
            <w:r w:rsidR="00054BD2" w:rsidRPr="00FE44E0">
              <w:rPr>
                <w:rFonts w:asciiTheme="minorHAnsi" w:hAnsiTheme="minorHAnsi" w:cstheme="minorHAnsi"/>
                <w:b/>
                <w:sz w:val="22"/>
                <w:szCs w:val="22"/>
              </w:rPr>
              <w:t>(s)</w:t>
            </w:r>
            <w:r w:rsidRPr="00FE44E0">
              <w:rPr>
                <w:rFonts w:asciiTheme="minorHAnsi" w:hAnsiTheme="minorHAnsi" w:cstheme="minorHAnsi"/>
                <w:b/>
                <w:sz w:val="22"/>
                <w:szCs w:val="22"/>
              </w:rPr>
              <w:t xml:space="preserve"> you currently deliver similar </w:t>
            </w:r>
            <w:proofErr w:type="gramStart"/>
            <w:r w:rsidRPr="00FE44E0">
              <w:rPr>
                <w:rFonts w:asciiTheme="minorHAnsi" w:hAnsiTheme="minorHAnsi" w:cstheme="minorHAnsi"/>
                <w:b/>
                <w:sz w:val="22"/>
                <w:szCs w:val="22"/>
              </w:rPr>
              <w:t>services</w:t>
            </w:r>
            <w:proofErr w:type="gramEnd"/>
            <w:r w:rsidRPr="00FE44E0">
              <w:rPr>
                <w:rFonts w:asciiTheme="minorHAnsi" w:hAnsiTheme="minorHAnsi" w:cstheme="minorHAnsi"/>
                <w:b/>
                <w:sz w:val="22"/>
                <w:szCs w:val="22"/>
              </w:rPr>
              <w:t xml:space="preserve">  </w:t>
            </w:r>
          </w:p>
          <w:p w14:paraId="500290CE" w14:textId="612582AE" w:rsidR="00913077" w:rsidRPr="00054BD2" w:rsidRDefault="00054BD2" w:rsidP="00054BD2">
            <w:pPr>
              <w:pStyle w:val="ListParagraph"/>
              <w:numPr>
                <w:ilvl w:val="0"/>
                <w:numId w:val="9"/>
              </w:numPr>
              <w:rPr>
                <w:rFonts w:asciiTheme="minorHAnsi" w:hAnsiTheme="minorHAnsi" w:cstheme="minorHAnsi"/>
                <w:sz w:val="20"/>
              </w:rPr>
            </w:pPr>
            <w:r w:rsidRPr="00FE44E0">
              <w:rPr>
                <w:rFonts w:asciiTheme="minorHAnsi" w:hAnsiTheme="minorHAnsi" w:cstheme="minorHAnsi"/>
                <w:b/>
                <w:sz w:val="22"/>
                <w:szCs w:val="22"/>
              </w:rPr>
              <w:t xml:space="preserve">a description of </w:t>
            </w:r>
            <w:r w:rsidR="00913077" w:rsidRPr="00FE44E0">
              <w:rPr>
                <w:rFonts w:asciiTheme="minorHAnsi" w:hAnsiTheme="minorHAnsi" w:cstheme="minorHAnsi"/>
                <w:b/>
                <w:sz w:val="22"/>
                <w:szCs w:val="22"/>
              </w:rPr>
              <w:t>how you worked with local crisis and community teams</w:t>
            </w:r>
            <w:r w:rsidRPr="00FE44E0">
              <w:rPr>
                <w:rFonts w:asciiTheme="minorHAnsi" w:hAnsiTheme="minorHAnsi" w:cstheme="minorHAnsi"/>
                <w:b/>
                <w:sz w:val="22"/>
                <w:szCs w:val="22"/>
              </w:rPr>
              <w:t xml:space="preserve"> in the geographic area(s) of delivery</w:t>
            </w:r>
          </w:p>
        </w:tc>
      </w:tr>
      <w:tr w:rsidR="00913077" w:rsidRPr="00C653C1" w14:paraId="5B9BA291" w14:textId="77777777" w:rsidTr="00C063B5">
        <w:tc>
          <w:tcPr>
            <w:tcW w:w="5000" w:type="pct"/>
            <w:gridSpan w:val="2"/>
            <w:shd w:val="clear" w:color="auto" w:fill="D9D9D9" w:themeFill="background1" w:themeFillShade="D9"/>
          </w:tcPr>
          <w:p w14:paraId="5251CFDD" w14:textId="77777777" w:rsidR="00913077" w:rsidRDefault="00913077" w:rsidP="009E2965">
            <w:pPr>
              <w:rPr>
                <w:rFonts w:ascii="Arial" w:eastAsia="Times New Roman" w:hAnsi="Arial" w:cs="Arial"/>
                <w:b/>
                <w:sz w:val="20"/>
                <w:szCs w:val="20"/>
              </w:rPr>
            </w:pPr>
            <w:r w:rsidRPr="00C653C1">
              <w:rPr>
                <w:rFonts w:ascii="Arial" w:eastAsia="Times New Roman" w:hAnsi="Arial" w:cs="Arial"/>
                <w:b/>
                <w:sz w:val="20"/>
                <w:szCs w:val="20"/>
              </w:rPr>
              <w:t xml:space="preserve">Bidder Response: </w:t>
            </w:r>
          </w:p>
          <w:p w14:paraId="7F9A005C" w14:textId="77777777" w:rsidR="00FE44E0" w:rsidRPr="00C653C1" w:rsidRDefault="00FE44E0" w:rsidP="009E2965">
            <w:pPr>
              <w:rPr>
                <w:rFonts w:ascii="Arial" w:eastAsia="Times New Roman" w:hAnsi="Arial" w:cs="Arial"/>
                <w:b/>
                <w:sz w:val="20"/>
                <w:szCs w:val="20"/>
              </w:rPr>
            </w:pPr>
          </w:p>
          <w:p w14:paraId="27A03504" w14:textId="77777777" w:rsidR="00913077" w:rsidRDefault="00913077" w:rsidP="009E2965">
            <w:pPr>
              <w:rPr>
                <w:rFonts w:ascii="Arial" w:hAnsi="Arial" w:cs="Arial"/>
                <w:b/>
                <w:sz w:val="20"/>
                <w:szCs w:val="20"/>
              </w:rPr>
            </w:pPr>
          </w:p>
          <w:p w14:paraId="7C08F867" w14:textId="77777777" w:rsidR="00FE44E0" w:rsidRDefault="00FE44E0" w:rsidP="009E2965">
            <w:pPr>
              <w:rPr>
                <w:rFonts w:ascii="Arial" w:hAnsi="Arial" w:cs="Arial"/>
                <w:b/>
                <w:sz w:val="20"/>
                <w:szCs w:val="20"/>
              </w:rPr>
            </w:pPr>
          </w:p>
          <w:p w14:paraId="06E97053" w14:textId="77777777" w:rsidR="00FE44E0" w:rsidRPr="00C653C1" w:rsidRDefault="00FE44E0" w:rsidP="009E2965">
            <w:pPr>
              <w:rPr>
                <w:rFonts w:ascii="Arial" w:hAnsi="Arial" w:cs="Arial"/>
                <w:b/>
                <w:sz w:val="20"/>
                <w:szCs w:val="20"/>
              </w:rPr>
            </w:pPr>
          </w:p>
          <w:p w14:paraId="481EAB3A" w14:textId="77777777" w:rsidR="00913077" w:rsidRPr="00C653C1" w:rsidRDefault="00913077" w:rsidP="009E2965">
            <w:pPr>
              <w:rPr>
                <w:rFonts w:ascii="Arial" w:hAnsi="Arial" w:cs="Arial"/>
                <w:b/>
                <w:sz w:val="20"/>
                <w:szCs w:val="20"/>
              </w:rPr>
            </w:pPr>
          </w:p>
        </w:tc>
      </w:tr>
      <w:tr w:rsidR="00913077" w:rsidRPr="00C653C1" w14:paraId="6B96B06D" w14:textId="77777777" w:rsidTr="009E2965">
        <w:trPr>
          <w:cantSplit/>
        </w:trPr>
        <w:tc>
          <w:tcPr>
            <w:tcW w:w="352" w:type="pct"/>
            <w:shd w:val="clear" w:color="auto" w:fill="365F91" w:themeFill="accent1" w:themeFillShade="BF"/>
          </w:tcPr>
          <w:p w14:paraId="26BD2329" w14:textId="77777777" w:rsidR="00913077" w:rsidRPr="00C653C1" w:rsidRDefault="00913077" w:rsidP="009E2965">
            <w:pPr>
              <w:rPr>
                <w:rFonts w:ascii="Arial" w:hAnsi="Arial" w:cs="Arial"/>
                <w:color w:val="FFFFFF" w:themeColor="background1"/>
                <w:sz w:val="20"/>
                <w:szCs w:val="20"/>
              </w:rPr>
            </w:pPr>
            <w:r w:rsidRPr="00C653C1">
              <w:rPr>
                <w:rFonts w:ascii="Arial" w:hAnsi="Arial" w:cs="Arial"/>
                <w:color w:val="FFFFFF" w:themeColor="background1"/>
                <w:sz w:val="20"/>
                <w:szCs w:val="20"/>
              </w:rPr>
              <w:t>Ref</w:t>
            </w:r>
          </w:p>
        </w:tc>
        <w:tc>
          <w:tcPr>
            <w:tcW w:w="4648" w:type="pct"/>
            <w:shd w:val="clear" w:color="auto" w:fill="365F91" w:themeFill="accent1" w:themeFillShade="BF"/>
          </w:tcPr>
          <w:p w14:paraId="40FAAB9E" w14:textId="77777777" w:rsidR="00913077" w:rsidRPr="00C653C1" w:rsidRDefault="00913077" w:rsidP="009E2965">
            <w:pPr>
              <w:rPr>
                <w:rFonts w:ascii="Arial" w:hAnsi="Arial" w:cs="Arial"/>
                <w:color w:val="FFFFFF" w:themeColor="background1"/>
                <w:sz w:val="20"/>
                <w:szCs w:val="20"/>
              </w:rPr>
            </w:pPr>
            <w:r w:rsidRPr="00913077">
              <w:rPr>
                <w:rFonts w:eastAsiaTheme="majorEastAsia" w:cstheme="minorHAnsi"/>
                <w:b/>
                <w:bCs/>
                <w:color w:val="FFFFFF" w:themeColor="background1"/>
                <w:lang w:eastAsia="ja-JP"/>
              </w:rPr>
              <w:t>Service Specific Feedback</w:t>
            </w:r>
          </w:p>
        </w:tc>
      </w:tr>
      <w:tr w:rsidR="00913077" w:rsidRPr="00C653C1" w14:paraId="42D57E1C" w14:textId="77777777" w:rsidTr="00C063B5">
        <w:trPr>
          <w:cantSplit/>
        </w:trPr>
        <w:tc>
          <w:tcPr>
            <w:tcW w:w="352" w:type="pct"/>
            <w:tcBorders>
              <w:bottom w:val="single" w:sz="4" w:space="0" w:color="auto"/>
            </w:tcBorders>
            <w:shd w:val="clear" w:color="auto" w:fill="DDD9C3" w:themeFill="background2" w:themeFillShade="E6"/>
          </w:tcPr>
          <w:p w14:paraId="0EFB323F" w14:textId="5FB318E8" w:rsidR="00913077" w:rsidRPr="00C653C1" w:rsidRDefault="00913077" w:rsidP="009E2965">
            <w:pPr>
              <w:rPr>
                <w:rFonts w:ascii="Arial" w:hAnsi="Arial" w:cs="Arial"/>
                <w:sz w:val="20"/>
                <w:szCs w:val="20"/>
              </w:rPr>
            </w:pPr>
            <w:r w:rsidRPr="00C653C1">
              <w:rPr>
                <w:rFonts w:ascii="Arial" w:hAnsi="Arial" w:cs="Arial"/>
                <w:sz w:val="20"/>
                <w:szCs w:val="20"/>
              </w:rPr>
              <w:t>Q</w:t>
            </w:r>
            <w:r w:rsidR="0088598A">
              <w:rPr>
                <w:rFonts w:ascii="Arial" w:hAnsi="Arial" w:cs="Arial"/>
                <w:sz w:val="20"/>
                <w:szCs w:val="20"/>
              </w:rPr>
              <w:t>4</w:t>
            </w:r>
          </w:p>
        </w:tc>
        <w:tc>
          <w:tcPr>
            <w:tcW w:w="4648" w:type="pct"/>
            <w:tcBorders>
              <w:bottom w:val="single" w:sz="4" w:space="0" w:color="auto"/>
            </w:tcBorders>
            <w:shd w:val="clear" w:color="auto" w:fill="DDD9C3" w:themeFill="background2" w:themeFillShade="E6"/>
          </w:tcPr>
          <w:p w14:paraId="55C35D0C" w14:textId="6B6CA8C5" w:rsidR="00913077" w:rsidRPr="00C653C1" w:rsidRDefault="00913077" w:rsidP="009E2965">
            <w:pPr>
              <w:rPr>
                <w:rFonts w:ascii="Arial" w:hAnsi="Arial" w:cs="Arial"/>
                <w:sz w:val="20"/>
                <w:szCs w:val="20"/>
              </w:rPr>
            </w:pPr>
            <w:r w:rsidRPr="00FC4904">
              <w:rPr>
                <w:rFonts w:cstheme="minorHAnsi"/>
                <w:b/>
              </w:rPr>
              <w:t xml:space="preserve">We have attached the draft specification. Please </w:t>
            </w:r>
            <w:r>
              <w:rPr>
                <w:rFonts w:cstheme="minorHAnsi"/>
                <w:b/>
              </w:rPr>
              <w:t>provide</w:t>
            </w:r>
            <w:r w:rsidRPr="00FC4904">
              <w:rPr>
                <w:rFonts w:cstheme="minorHAnsi"/>
                <w:b/>
              </w:rPr>
              <w:t xml:space="preserve"> any comments you wish to feedback to the commissioners</w:t>
            </w:r>
          </w:p>
        </w:tc>
      </w:tr>
      <w:tr w:rsidR="00913077" w:rsidRPr="00C653C1" w14:paraId="33AA72C8" w14:textId="77777777" w:rsidTr="00C063B5">
        <w:tc>
          <w:tcPr>
            <w:tcW w:w="5000" w:type="pct"/>
            <w:gridSpan w:val="2"/>
            <w:shd w:val="clear" w:color="auto" w:fill="D9D9D9" w:themeFill="background1" w:themeFillShade="D9"/>
          </w:tcPr>
          <w:p w14:paraId="7E9397F1" w14:textId="77777777" w:rsidR="00913077" w:rsidRPr="00C653C1" w:rsidRDefault="00913077" w:rsidP="009E2965">
            <w:pPr>
              <w:rPr>
                <w:rFonts w:ascii="Arial" w:eastAsia="Times New Roman" w:hAnsi="Arial" w:cs="Arial"/>
                <w:b/>
                <w:sz w:val="20"/>
                <w:szCs w:val="20"/>
              </w:rPr>
            </w:pPr>
            <w:r w:rsidRPr="00C653C1">
              <w:rPr>
                <w:rFonts w:ascii="Arial" w:eastAsia="Times New Roman" w:hAnsi="Arial" w:cs="Arial"/>
                <w:b/>
                <w:sz w:val="20"/>
                <w:szCs w:val="20"/>
              </w:rPr>
              <w:t xml:space="preserve">Bidder Response: </w:t>
            </w:r>
          </w:p>
          <w:p w14:paraId="7F3906C3" w14:textId="77777777" w:rsidR="00913077" w:rsidRDefault="00913077" w:rsidP="009E2965">
            <w:pPr>
              <w:rPr>
                <w:rFonts w:ascii="Arial" w:hAnsi="Arial" w:cs="Arial"/>
                <w:b/>
                <w:sz w:val="20"/>
                <w:szCs w:val="20"/>
              </w:rPr>
            </w:pPr>
          </w:p>
          <w:p w14:paraId="4F3B3553" w14:textId="77777777" w:rsidR="00FE44E0" w:rsidRDefault="00FE44E0" w:rsidP="009E2965">
            <w:pPr>
              <w:rPr>
                <w:rFonts w:ascii="Arial" w:hAnsi="Arial" w:cs="Arial"/>
                <w:b/>
                <w:sz w:val="20"/>
                <w:szCs w:val="20"/>
              </w:rPr>
            </w:pPr>
          </w:p>
          <w:p w14:paraId="34107360" w14:textId="77777777" w:rsidR="00FE44E0" w:rsidRDefault="00FE44E0" w:rsidP="009E2965">
            <w:pPr>
              <w:rPr>
                <w:rFonts w:ascii="Arial" w:hAnsi="Arial" w:cs="Arial"/>
                <w:b/>
                <w:sz w:val="20"/>
                <w:szCs w:val="20"/>
              </w:rPr>
            </w:pPr>
          </w:p>
          <w:p w14:paraId="02C520EC" w14:textId="77777777" w:rsidR="00FE44E0" w:rsidRPr="00C653C1" w:rsidRDefault="00FE44E0" w:rsidP="009E2965">
            <w:pPr>
              <w:rPr>
                <w:rFonts w:ascii="Arial" w:hAnsi="Arial" w:cs="Arial"/>
                <w:b/>
                <w:sz w:val="20"/>
                <w:szCs w:val="20"/>
              </w:rPr>
            </w:pPr>
          </w:p>
          <w:p w14:paraId="49C55DC0" w14:textId="77777777" w:rsidR="00913077" w:rsidRPr="00C653C1" w:rsidRDefault="00913077" w:rsidP="009E2965">
            <w:pPr>
              <w:rPr>
                <w:rFonts w:ascii="Arial" w:hAnsi="Arial" w:cs="Arial"/>
                <w:b/>
                <w:sz w:val="20"/>
                <w:szCs w:val="20"/>
              </w:rPr>
            </w:pPr>
          </w:p>
        </w:tc>
      </w:tr>
      <w:tr w:rsidR="00913077" w:rsidRPr="00C653C1" w14:paraId="01AB259B" w14:textId="77777777" w:rsidTr="009E2965">
        <w:trPr>
          <w:cantSplit/>
        </w:trPr>
        <w:tc>
          <w:tcPr>
            <w:tcW w:w="352" w:type="pct"/>
            <w:shd w:val="clear" w:color="auto" w:fill="365F91" w:themeFill="accent1" w:themeFillShade="BF"/>
          </w:tcPr>
          <w:p w14:paraId="2672DD50" w14:textId="77777777" w:rsidR="00913077" w:rsidRPr="00C653C1" w:rsidRDefault="00913077" w:rsidP="009E2965">
            <w:pPr>
              <w:rPr>
                <w:rFonts w:ascii="Arial" w:hAnsi="Arial" w:cs="Arial"/>
                <w:color w:val="FFFFFF" w:themeColor="background1"/>
                <w:sz w:val="20"/>
                <w:szCs w:val="20"/>
              </w:rPr>
            </w:pPr>
            <w:r w:rsidRPr="00C653C1">
              <w:rPr>
                <w:rFonts w:ascii="Arial" w:hAnsi="Arial" w:cs="Arial"/>
                <w:color w:val="FFFFFF" w:themeColor="background1"/>
                <w:sz w:val="20"/>
                <w:szCs w:val="20"/>
              </w:rPr>
              <w:t>Ref</w:t>
            </w:r>
          </w:p>
        </w:tc>
        <w:tc>
          <w:tcPr>
            <w:tcW w:w="4648" w:type="pct"/>
            <w:shd w:val="clear" w:color="auto" w:fill="365F91" w:themeFill="accent1" w:themeFillShade="BF"/>
          </w:tcPr>
          <w:p w14:paraId="1FA114E4" w14:textId="77777777" w:rsidR="00913077" w:rsidRPr="00C653C1" w:rsidRDefault="00913077" w:rsidP="009E2965">
            <w:pPr>
              <w:rPr>
                <w:rFonts w:ascii="Arial" w:hAnsi="Arial" w:cs="Arial"/>
                <w:color w:val="FFFFFF" w:themeColor="background1"/>
                <w:sz w:val="20"/>
                <w:szCs w:val="20"/>
              </w:rPr>
            </w:pPr>
            <w:r w:rsidRPr="00913077">
              <w:rPr>
                <w:rFonts w:eastAsiaTheme="majorEastAsia" w:cstheme="minorHAnsi"/>
                <w:b/>
                <w:bCs/>
                <w:color w:val="FFFFFF" w:themeColor="background1"/>
                <w:lang w:eastAsia="ja-JP"/>
              </w:rPr>
              <w:t>Service Specific Feedback</w:t>
            </w:r>
          </w:p>
        </w:tc>
      </w:tr>
      <w:tr w:rsidR="00913077" w:rsidRPr="00C653C1" w14:paraId="10B9B70D" w14:textId="77777777" w:rsidTr="00FE44E0">
        <w:trPr>
          <w:cantSplit/>
        </w:trPr>
        <w:tc>
          <w:tcPr>
            <w:tcW w:w="352" w:type="pct"/>
            <w:tcBorders>
              <w:bottom w:val="single" w:sz="4" w:space="0" w:color="auto"/>
            </w:tcBorders>
            <w:shd w:val="clear" w:color="auto" w:fill="DDD9C3" w:themeFill="background2" w:themeFillShade="E6"/>
          </w:tcPr>
          <w:p w14:paraId="1DCE5652" w14:textId="50C31976" w:rsidR="00913077" w:rsidRPr="00C653C1" w:rsidRDefault="00913077" w:rsidP="009E2965">
            <w:pPr>
              <w:rPr>
                <w:rFonts w:ascii="Arial" w:hAnsi="Arial" w:cs="Arial"/>
                <w:sz w:val="20"/>
                <w:szCs w:val="20"/>
              </w:rPr>
            </w:pPr>
            <w:r w:rsidRPr="00C653C1">
              <w:rPr>
                <w:rFonts w:ascii="Arial" w:hAnsi="Arial" w:cs="Arial"/>
                <w:sz w:val="20"/>
                <w:szCs w:val="20"/>
              </w:rPr>
              <w:t>Q</w:t>
            </w:r>
            <w:r w:rsidR="0088598A">
              <w:rPr>
                <w:rFonts w:ascii="Arial" w:hAnsi="Arial" w:cs="Arial"/>
                <w:sz w:val="20"/>
                <w:szCs w:val="20"/>
              </w:rPr>
              <w:t>5</w:t>
            </w:r>
          </w:p>
        </w:tc>
        <w:tc>
          <w:tcPr>
            <w:tcW w:w="4648" w:type="pct"/>
            <w:tcBorders>
              <w:bottom w:val="single" w:sz="4" w:space="0" w:color="auto"/>
            </w:tcBorders>
            <w:shd w:val="clear" w:color="auto" w:fill="DDD9C3" w:themeFill="background2" w:themeFillShade="E6"/>
          </w:tcPr>
          <w:p w14:paraId="0FD24550" w14:textId="4688EAD8" w:rsidR="00913077" w:rsidRPr="00C653C1" w:rsidRDefault="00913077" w:rsidP="009E2965">
            <w:pPr>
              <w:rPr>
                <w:rFonts w:ascii="Arial" w:hAnsi="Arial" w:cs="Arial"/>
                <w:sz w:val="20"/>
                <w:szCs w:val="20"/>
              </w:rPr>
            </w:pPr>
            <w:r w:rsidRPr="00816936">
              <w:rPr>
                <w:rFonts w:ascii="Calibri" w:hAnsi="Calibri" w:cs="Calibri"/>
                <w:b/>
              </w:rPr>
              <w:t xml:space="preserve">Can you identify any </w:t>
            </w:r>
            <w:r>
              <w:rPr>
                <w:rFonts w:ascii="Calibri" w:hAnsi="Calibri" w:cs="Calibri"/>
                <w:b/>
              </w:rPr>
              <w:t>challenges</w:t>
            </w:r>
            <w:r w:rsidRPr="00816936">
              <w:rPr>
                <w:rFonts w:ascii="Calibri" w:hAnsi="Calibri" w:cs="Calibri"/>
                <w:b/>
              </w:rPr>
              <w:t xml:space="preserve"> that you perceive might prevent your organisation delivering the full Services detailed in the draft specification?  </w:t>
            </w:r>
          </w:p>
        </w:tc>
      </w:tr>
      <w:tr w:rsidR="00913077" w:rsidRPr="00C653C1" w14:paraId="7092D8F7" w14:textId="77777777" w:rsidTr="00FE44E0">
        <w:tc>
          <w:tcPr>
            <w:tcW w:w="5000" w:type="pct"/>
            <w:gridSpan w:val="2"/>
            <w:tcBorders>
              <w:bottom w:val="single" w:sz="4" w:space="0" w:color="auto"/>
            </w:tcBorders>
            <w:shd w:val="clear" w:color="auto" w:fill="D9D9D9" w:themeFill="background1" w:themeFillShade="D9"/>
          </w:tcPr>
          <w:p w14:paraId="7803F6E8" w14:textId="77777777" w:rsidR="00913077" w:rsidRPr="00C653C1" w:rsidRDefault="00913077" w:rsidP="009E2965">
            <w:pPr>
              <w:rPr>
                <w:rFonts w:ascii="Arial" w:eastAsia="Times New Roman" w:hAnsi="Arial" w:cs="Arial"/>
                <w:b/>
                <w:sz w:val="20"/>
                <w:szCs w:val="20"/>
              </w:rPr>
            </w:pPr>
            <w:r w:rsidRPr="00C653C1">
              <w:rPr>
                <w:rFonts w:ascii="Arial" w:eastAsia="Times New Roman" w:hAnsi="Arial" w:cs="Arial"/>
                <w:b/>
                <w:sz w:val="20"/>
                <w:szCs w:val="20"/>
              </w:rPr>
              <w:t xml:space="preserve">Bidder Response: </w:t>
            </w:r>
          </w:p>
          <w:p w14:paraId="4B240EB4" w14:textId="77777777" w:rsidR="00913077" w:rsidRDefault="00913077" w:rsidP="009E2965">
            <w:pPr>
              <w:rPr>
                <w:rFonts w:ascii="Arial" w:hAnsi="Arial" w:cs="Arial"/>
                <w:b/>
                <w:sz w:val="20"/>
                <w:szCs w:val="20"/>
              </w:rPr>
            </w:pPr>
          </w:p>
          <w:p w14:paraId="296334A1" w14:textId="77777777" w:rsidR="00FE44E0" w:rsidRDefault="00FE44E0" w:rsidP="009E2965">
            <w:pPr>
              <w:rPr>
                <w:rFonts w:ascii="Arial" w:hAnsi="Arial" w:cs="Arial"/>
                <w:b/>
                <w:sz w:val="20"/>
                <w:szCs w:val="20"/>
              </w:rPr>
            </w:pPr>
          </w:p>
          <w:p w14:paraId="35F55995" w14:textId="77777777" w:rsidR="00FE44E0" w:rsidRDefault="00FE44E0" w:rsidP="009E2965">
            <w:pPr>
              <w:rPr>
                <w:rFonts w:ascii="Arial" w:hAnsi="Arial" w:cs="Arial"/>
                <w:b/>
                <w:sz w:val="20"/>
                <w:szCs w:val="20"/>
              </w:rPr>
            </w:pPr>
          </w:p>
          <w:p w14:paraId="4D7686D0" w14:textId="77777777" w:rsidR="00FE44E0" w:rsidRPr="00C653C1" w:rsidRDefault="00FE44E0" w:rsidP="009E2965">
            <w:pPr>
              <w:rPr>
                <w:rFonts w:ascii="Arial" w:hAnsi="Arial" w:cs="Arial"/>
                <w:b/>
                <w:sz w:val="20"/>
                <w:szCs w:val="20"/>
              </w:rPr>
            </w:pPr>
          </w:p>
          <w:p w14:paraId="4154E2F0" w14:textId="77777777" w:rsidR="00913077" w:rsidRPr="00C653C1" w:rsidRDefault="00913077" w:rsidP="009E2965">
            <w:pPr>
              <w:rPr>
                <w:rFonts w:ascii="Arial" w:hAnsi="Arial" w:cs="Arial"/>
                <w:b/>
                <w:sz w:val="20"/>
                <w:szCs w:val="20"/>
              </w:rPr>
            </w:pPr>
          </w:p>
        </w:tc>
      </w:tr>
      <w:tr w:rsidR="00913077" w:rsidRPr="00C653C1" w14:paraId="2DA9166C" w14:textId="77777777" w:rsidTr="00FE44E0">
        <w:trPr>
          <w:cantSplit/>
        </w:trPr>
        <w:tc>
          <w:tcPr>
            <w:tcW w:w="352" w:type="pct"/>
            <w:tcBorders>
              <w:top w:val="single" w:sz="4" w:space="0" w:color="auto"/>
            </w:tcBorders>
            <w:shd w:val="clear" w:color="auto" w:fill="365F91" w:themeFill="accent1" w:themeFillShade="BF"/>
          </w:tcPr>
          <w:p w14:paraId="5AC2023C" w14:textId="77777777" w:rsidR="00913077" w:rsidRPr="00C653C1" w:rsidRDefault="00913077" w:rsidP="009E2965">
            <w:pPr>
              <w:rPr>
                <w:rFonts w:ascii="Arial" w:hAnsi="Arial" w:cs="Arial"/>
                <w:color w:val="FFFFFF" w:themeColor="background1"/>
                <w:sz w:val="20"/>
                <w:szCs w:val="20"/>
              </w:rPr>
            </w:pPr>
            <w:r w:rsidRPr="00C653C1">
              <w:rPr>
                <w:rFonts w:ascii="Arial" w:hAnsi="Arial" w:cs="Arial"/>
                <w:color w:val="FFFFFF" w:themeColor="background1"/>
                <w:sz w:val="20"/>
                <w:szCs w:val="20"/>
              </w:rPr>
              <w:lastRenderedPageBreak/>
              <w:t>Ref</w:t>
            </w:r>
          </w:p>
        </w:tc>
        <w:tc>
          <w:tcPr>
            <w:tcW w:w="4648" w:type="pct"/>
            <w:tcBorders>
              <w:top w:val="single" w:sz="4" w:space="0" w:color="auto"/>
            </w:tcBorders>
            <w:shd w:val="clear" w:color="auto" w:fill="365F91" w:themeFill="accent1" w:themeFillShade="BF"/>
          </w:tcPr>
          <w:p w14:paraId="5FDC9E13" w14:textId="77777777" w:rsidR="00913077" w:rsidRPr="00C653C1" w:rsidRDefault="00913077" w:rsidP="009E2965">
            <w:pPr>
              <w:rPr>
                <w:rFonts w:ascii="Arial" w:hAnsi="Arial" w:cs="Arial"/>
                <w:color w:val="FFFFFF" w:themeColor="background1"/>
                <w:sz w:val="20"/>
                <w:szCs w:val="20"/>
              </w:rPr>
            </w:pPr>
            <w:r w:rsidRPr="00913077">
              <w:rPr>
                <w:rFonts w:eastAsiaTheme="majorEastAsia" w:cstheme="minorHAnsi"/>
                <w:b/>
                <w:bCs/>
                <w:color w:val="FFFFFF" w:themeColor="background1"/>
                <w:lang w:eastAsia="ja-JP"/>
              </w:rPr>
              <w:t>Service Specific Feedback</w:t>
            </w:r>
          </w:p>
        </w:tc>
      </w:tr>
      <w:tr w:rsidR="00913077" w:rsidRPr="00C653C1" w14:paraId="3C2B7107" w14:textId="77777777" w:rsidTr="00C063B5">
        <w:trPr>
          <w:cantSplit/>
        </w:trPr>
        <w:tc>
          <w:tcPr>
            <w:tcW w:w="352" w:type="pct"/>
            <w:tcBorders>
              <w:bottom w:val="single" w:sz="4" w:space="0" w:color="auto"/>
            </w:tcBorders>
            <w:shd w:val="clear" w:color="auto" w:fill="DDD9C3" w:themeFill="background2" w:themeFillShade="E6"/>
          </w:tcPr>
          <w:p w14:paraId="4ACDE6B4" w14:textId="15A30AFB" w:rsidR="00913077" w:rsidRPr="00C653C1" w:rsidRDefault="00913077" w:rsidP="009E2965">
            <w:pPr>
              <w:rPr>
                <w:rFonts w:ascii="Arial" w:hAnsi="Arial" w:cs="Arial"/>
                <w:sz w:val="20"/>
                <w:szCs w:val="20"/>
              </w:rPr>
            </w:pPr>
            <w:r w:rsidRPr="00C653C1">
              <w:rPr>
                <w:rFonts w:ascii="Arial" w:hAnsi="Arial" w:cs="Arial"/>
                <w:sz w:val="20"/>
                <w:szCs w:val="20"/>
              </w:rPr>
              <w:t>Q</w:t>
            </w:r>
            <w:r w:rsidR="0088598A">
              <w:rPr>
                <w:rFonts w:ascii="Arial" w:hAnsi="Arial" w:cs="Arial"/>
                <w:sz w:val="20"/>
                <w:szCs w:val="20"/>
              </w:rPr>
              <w:t>6</w:t>
            </w:r>
          </w:p>
        </w:tc>
        <w:tc>
          <w:tcPr>
            <w:tcW w:w="4648" w:type="pct"/>
            <w:tcBorders>
              <w:bottom w:val="single" w:sz="4" w:space="0" w:color="auto"/>
            </w:tcBorders>
            <w:shd w:val="clear" w:color="auto" w:fill="DDD9C3" w:themeFill="background2" w:themeFillShade="E6"/>
          </w:tcPr>
          <w:p w14:paraId="16ACB08A" w14:textId="77777777" w:rsidR="00667BA6" w:rsidRDefault="00667BA6" w:rsidP="00667BA6">
            <w:pPr>
              <w:pStyle w:val="Default"/>
              <w:rPr>
                <w:rFonts w:ascii="Calibri" w:hAnsi="Calibri" w:cs="Calibri"/>
                <w:b/>
                <w:bCs/>
                <w:sz w:val="22"/>
                <w:szCs w:val="22"/>
              </w:rPr>
            </w:pPr>
            <w:r>
              <w:rPr>
                <w:rFonts w:ascii="Calibri" w:hAnsi="Calibri" w:cs="Calibri"/>
                <w:b/>
                <w:bCs/>
                <w:sz w:val="22"/>
                <w:szCs w:val="22"/>
              </w:rPr>
              <w:t xml:space="preserve">The draft financial envelope for this service is £440,000 per annum for a 7 day service running 24 hours a day with between 8-10 beds.  </w:t>
            </w:r>
          </w:p>
          <w:p w14:paraId="79FD5161" w14:textId="77777777" w:rsidR="00667BA6" w:rsidRDefault="00667BA6" w:rsidP="00667BA6">
            <w:pPr>
              <w:pStyle w:val="Default"/>
              <w:rPr>
                <w:rFonts w:ascii="Calibri" w:hAnsi="Calibri" w:cs="Calibri"/>
                <w:b/>
                <w:bCs/>
                <w:sz w:val="22"/>
                <w:szCs w:val="22"/>
              </w:rPr>
            </w:pPr>
          </w:p>
          <w:p w14:paraId="0627FFBC" w14:textId="77777777" w:rsidR="00667BA6" w:rsidRDefault="00667BA6" w:rsidP="00667BA6">
            <w:pPr>
              <w:pStyle w:val="Default"/>
              <w:rPr>
                <w:rFonts w:ascii="Calibri" w:hAnsi="Calibri" w:cs="Calibri"/>
                <w:b/>
                <w:bCs/>
                <w:sz w:val="22"/>
                <w:szCs w:val="22"/>
              </w:rPr>
            </w:pPr>
            <w:r>
              <w:rPr>
                <w:rFonts w:ascii="Calibri" w:hAnsi="Calibri" w:cs="Calibri"/>
                <w:b/>
                <w:bCs/>
                <w:sz w:val="22"/>
                <w:szCs w:val="22"/>
              </w:rPr>
              <w:t>This envelope has been based on the expectation that:</w:t>
            </w:r>
          </w:p>
          <w:p w14:paraId="478A8EC3" w14:textId="3206B2E9" w:rsidR="00667BA6" w:rsidRDefault="00667BA6" w:rsidP="00667BA6">
            <w:pPr>
              <w:pStyle w:val="Default"/>
              <w:numPr>
                <w:ilvl w:val="0"/>
                <w:numId w:val="8"/>
              </w:numPr>
              <w:adjustRightInd/>
              <w:rPr>
                <w:rFonts w:ascii="Calibri" w:hAnsi="Calibri" w:cs="Calibri"/>
                <w:b/>
                <w:bCs/>
                <w:sz w:val="22"/>
                <w:szCs w:val="22"/>
              </w:rPr>
            </w:pPr>
            <w:r>
              <w:rPr>
                <w:rFonts w:ascii="Calibri" w:hAnsi="Calibri" w:cs="Calibri"/>
                <w:b/>
                <w:bCs/>
                <w:sz w:val="22"/>
                <w:szCs w:val="22"/>
              </w:rPr>
              <w:t>The service would be based on a non-medical model and would therefore be delivered by people who are not qualified mental health professionals</w:t>
            </w:r>
            <w:r w:rsidR="0088598A">
              <w:rPr>
                <w:rFonts w:ascii="Calibri" w:hAnsi="Calibri" w:cs="Calibri"/>
                <w:b/>
                <w:bCs/>
                <w:sz w:val="22"/>
                <w:szCs w:val="22"/>
              </w:rPr>
              <w:t>.</w:t>
            </w:r>
          </w:p>
          <w:p w14:paraId="2993A2E9" w14:textId="2EF1333D" w:rsidR="00667BA6" w:rsidRDefault="00667BA6" w:rsidP="00667BA6">
            <w:pPr>
              <w:pStyle w:val="Default"/>
              <w:numPr>
                <w:ilvl w:val="0"/>
                <w:numId w:val="8"/>
              </w:numPr>
              <w:adjustRightInd/>
              <w:rPr>
                <w:rFonts w:ascii="Calibri" w:hAnsi="Calibri" w:cs="Calibri"/>
                <w:b/>
                <w:bCs/>
                <w:sz w:val="22"/>
                <w:szCs w:val="22"/>
              </w:rPr>
            </w:pPr>
            <w:r>
              <w:rPr>
                <w:rFonts w:ascii="Calibri" w:hAnsi="Calibri" w:cs="Calibri"/>
                <w:b/>
                <w:bCs/>
                <w:sz w:val="22"/>
                <w:szCs w:val="22"/>
              </w:rPr>
              <w:t xml:space="preserve">The provider would have property provided by AWP.  Whilst the provider will need to sign a licence agreement there will only be a nominal peppercorn figure for this as the rent will be covered by the commissioner. The provider will need to meet the costs of the </w:t>
            </w:r>
            <w:r w:rsidR="0088598A">
              <w:rPr>
                <w:rFonts w:ascii="Calibri" w:hAnsi="Calibri" w:cs="Calibri"/>
                <w:b/>
                <w:bCs/>
                <w:sz w:val="22"/>
                <w:szCs w:val="22"/>
              </w:rPr>
              <w:t>building’s</w:t>
            </w:r>
            <w:r>
              <w:rPr>
                <w:rFonts w:ascii="Calibri" w:hAnsi="Calibri" w:cs="Calibri"/>
                <w:b/>
                <w:bCs/>
                <w:sz w:val="22"/>
                <w:szCs w:val="22"/>
              </w:rPr>
              <w:t xml:space="preserve"> utilities</w:t>
            </w:r>
            <w:r w:rsidR="0088598A">
              <w:rPr>
                <w:rFonts w:ascii="Calibri" w:hAnsi="Calibri" w:cs="Calibri"/>
                <w:b/>
                <w:bCs/>
                <w:sz w:val="22"/>
                <w:szCs w:val="22"/>
              </w:rPr>
              <w:t>.</w:t>
            </w:r>
          </w:p>
          <w:p w14:paraId="1FDD96D8" w14:textId="77777777" w:rsidR="00667BA6" w:rsidRDefault="00667BA6" w:rsidP="00667BA6">
            <w:pPr>
              <w:pStyle w:val="Default"/>
              <w:numPr>
                <w:ilvl w:val="0"/>
                <w:numId w:val="8"/>
              </w:numPr>
              <w:adjustRightInd/>
              <w:rPr>
                <w:rFonts w:ascii="Calibri" w:hAnsi="Calibri" w:cs="Calibri"/>
                <w:b/>
                <w:bCs/>
                <w:sz w:val="22"/>
                <w:szCs w:val="22"/>
              </w:rPr>
            </w:pPr>
            <w:r>
              <w:rPr>
                <w:rFonts w:ascii="Calibri" w:hAnsi="Calibri" w:cs="Calibri"/>
                <w:b/>
                <w:bCs/>
                <w:sz w:val="22"/>
                <w:szCs w:val="22"/>
              </w:rPr>
              <w:t xml:space="preserve">The provider would use </w:t>
            </w:r>
            <w:proofErr w:type="spellStart"/>
            <w:r>
              <w:rPr>
                <w:rFonts w:ascii="Calibri" w:hAnsi="Calibri" w:cs="Calibri"/>
                <w:b/>
                <w:bCs/>
                <w:sz w:val="22"/>
                <w:szCs w:val="22"/>
              </w:rPr>
              <w:t>RiO</w:t>
            </w:r>
            <w:proofErr w:type="spellEnd"/>
            <w:r>
              <w:rPr>
                <w:rFonts w:ascii="Calibri" w:hAnsi="Calibri" w:cs="Calibri"/>
                <w:b/>
                <w:bCs/>
                <w:sz w:val="22"/>
                <w:szCs w:val="22"/>
              </w:rPr>
              <w:t xml:space="preserve"> as the CRM and the anticipated costs for this would be £1,500 per annum per staff member for ongoing licences, IT software package and provision of laptop bundles. </w:t>
            </w:r>
          </w:p>
          <w:p w14:paraId="12F099EA" w14:textId="77777777" w:rsidR="00667BA6" w:rsidRDefault="00667BA6" w:rsidP="00667BA6">
            <w:pPr>
              <w:pStyle w:val="Default"/>
              <w:numPr>
                <w:ilvl w:val="0"/>
                <w:numId w:val="8"/>
              </w:numPr>
              <w:adjustRightInd/>
              <w:rPr>
                <w:rFonts w:ascii="Calibri" w:hAnsi="Calibri" w:cs="Calibri"/>
                <w:b/>
                <w:bCs/>
                <w:sz w:val="22"/>
                <w:szCs w:val="22"/>
              </w:rPr>
            </w:pPr>
            <w:r>
              <w:rPr>
                <w:rFonts w:ascii="Calibri" w:hAnsi="Calibri" w:cs="Calibri"/>
                <w:b/>
                <w:bCs/>
                <w:sz w:val="22"/>
                <w:szCs w:val="22"/>
              </w:rPr>
              <w:t>It is anticipated that the provider will furnish and equip the building including.  Non recurrent funding will be available in addition to the £440k revenue budget in year one for this purpose.  However, the provider will need to allow for any subsequent equipment replacement from within the £440k revenue budget.</w:t>
            </w:r>
          </w:p>
          <w:p w14:paraId="58186D71" w14:textId="5C32C7C4" w:rsidR="00913077" w:rsidRPr="00667BA6" w:rsidRDefault="00667BA6" w:rsidP="00913077">
            <w:pPr>
              <w:rPr>
                <w:rFonts w:ascii="Calibri" w:hAnsi="Calibri" w:cs="Calibri"/>
                <w:color w:val="1F497D"/>
              </w:rPr>
            </w:pPr>
            <w:r>
              <w:rPr>
                <w:b/>
                <w:bCs/>
              </w:rPr>
              <w:t>Please provide commentary on the feasibility of delivering the service within the financial envelope based on the assumptions above.</w:t>
            </w:r>
          </w:p>
        </w:tc>
      </w:tr>
      <w:tr w:rsidR="00913077" w:rsidRPr="00C653C1" w14:paraId="756C76B5" w14:textId="77777777" w:rsidTr="00C063B5">
        <w:tc>
          <w:tcPr>
            <w:tcW w:w="5000" w:type="pct"/>
            <w:gridSpan w:val="2"/>
            <w:shd w:val="clear" w:color="auto" w:fill="D9D9D9" w:themeFill="background1" w:themeFillShade="D9"/>
          </w:tcPr>
          <w:p w14:paraId="60A38E03" w14:textId="77777777" w:rsidR="00913077" w:rsidRPr="00C653C1" w:rsidRDefault="00913077" w:rsidP="009E2965">
            <w:pPr>
              <w:rPr>
                <w:rFonts w:ascii="Arial" w:eastAsia="Times New Roman" w:hAnsi="Arial" w:cs="Arial"/>
                <w:b/>
                <w:sz w:val="20"/>
                <w:szCs w:val="20"/>
              </w:rPr>
            </w:pPr>
            <w:r w:rsidRPr="00C653C1">
              <w:rPr>
                <w:rFonts w:ascii="Arial" w:eastAsia="Times New Roman" w:hAnsi="Arial" w:cs="Arial"/>
                <w:b/>
                <w:sz w:val="20"/>
                <w:szCs w:val="20"/>
              </w:rPr>
              <w:t xml:space="preserve">Bidder Response: </w:t>
            </w:r>
          </w:p>
          <w:p w14:paraId="7D8BE65F" w14:textId="77777777" w:rsidR="00913077" w:rsidRDefault="00913077" w:rsidP="009E2965">
            <w:pPr>
              <w:rPr>
                <w:rFonts w:ascii="Arial" w:hAnsi="Arial" w:cs="Arial"/>
                <w:b/>
                <w:sz w:val="20"/>
                <w:szCs w:val="20"/>
              </w:rPr>
            </w:pPr>
          </w:p>
          <w:p w14:paraId="6D14658A" w14:textId="77777777" w:rsidR="00FE44E0" w:rsidRPr="00C653C1" w:rsidRDefault="00FE44E0" w:rsidP="009E2965">
            <w:pPr>
              <w:rPr>
                <w:rFonts w:ascii="Arial" w:hAnsi="Arial" w:cs="Arial"/>
                <w:b/>
                <w:sz w:val="20"/>
                <w:szCs w:val="20"/>
              </w:rPr>
            </w:pPr>
          </w:p>
          <w:p w14:paraId="7B11D02E" w14:textId="77777777" w:rsidR="00913077" w:rsidRPr="00C653C1" w:rsidRDefault="00913077" w:rsidP="009E2965">
            <w:pPr>
              <w:rPr>
                <w:rFonts w:ascii="Arial" w:hAnsi="Arial" w:cs="Arial"/>
                <w:b/>
                <w:sz w:val="20"/>
                <w:szCs w:val="20"/>
              </w:rPr>
            </w:pPr>
          </w:p>
        </w:tc>
      </w:tr>
      <w:tr w:rsidR="00913077" w:rsidRPr="00C653C1" w14:paraId="1E239DB6" w14:textId="77777777" w:rsidTr="009E2965">
        <w:trPr>
          <w:cantSplit/>
        </w:trPr>
        <w:tc>
          <w:tcPr>
            <w:tcW w:w="352" w:type="pct"/>
            <w:shd w:val="clear" w:color="auto" w:fill="365F91" w:themeFill="accent1" w:themeFillShade="BF"/>
          </w:tcPr>
          <w:p w14:paraId="6D2F7709" w14:textId="77777777" w:rsidR="00913077" w:rsidRPr="00C653C1" w:rsidRDefault="00913077" w:rsidP="009E2965">
            <w:pPr>
              <w:rPr>
                <w:rFonts w:ascii="Arial" w:hAnsi="Arial" w:cs="Arial"/>
                <w:color w:val="FFFFFF" w:themeColor="background1"/>
                <w:sz w:val="20"/>
                <w:szCs w:val="20"/>
              </w:rPr>
            </w:pPr>
            <w:r w:rsidRPr="00C653C1">
              <w:rPr>
                <w:rFonts w:ascii="Arial" w:hAnsi="Arial" w:cs="Arial"/>
                <w:color w:val="FFFFFF" w:themeColor="background1"/>
                <w:sz w:val="20"/>
                <w:szCs w:val="20"/>
              </w:rPr>
              <w:t>Ref</w:t>
            </w:r>
          </w:p>
        </w:tc>
        <w:tc>
          <w:tcPr>
            <w:tcW w:w="4648" w:type="pct"/>
            <w:shd w:val="clear" w:color="auto" w:fill="365F91" w:themeFill="accent1" w:themeFillShade="BF"/>
          </w:tcPr>
          <w:p w14:paraId="50F690F3" w14:textId="77777777" w:rsidR="00913077" w:rsidRPr="00C653C1" w:rsidRDefault="00913077" w:rsidP="009E2965">
            <w:pPr>
              <w:rPr>
                <w:rFonts w:ascii="Arial" w:hAnsi="Arial" w:cs="Arial"/>
                <w:color w:val="FFFFFF" w:themeColor="background1"/>
                <w:sz w:val="20"/>
                <w:szCs w:val="20"/>
              </w:rPr>
            </w:pPr>
            <w:r w:rsidRPr="00913077">
              <w:rPr>
                <w:rFonts w:eastAsiaTheme="majorEastAsia" w:cstheme="minorHAnsi"/>
                <w:b/>
                <w:bCs/>
                <w:color w:val="FFFFFF" w:themeColor="background1"/>
                <w:lang w:eastAsia="ja-JP"/>
              </w:rPr>
              <w:t>Service Specific Feedback</w:t>
            </w:r>
          </w:p>
        </w:tc>
      </w:tr>
      <w:tr w:rsidR="00913077" w:rsidRPr="00C653C1" w14:paraId="5B78AA24" w14:textId="77777777" w:rsidTr="00C063B5">
        <w:trPr>
          <w:cantSplit/>
        </w:trPr>
        <w:tc>
          <w:tcPr>
            <w:tcW w:w="352" w:type="pct"/>
            <w:tcBorders>
              <w:bottom w:val="single" w:sz="4" w:space="0" w:color="auto"/>
            </w:tcBorders>
            <w:shd w:val="clear" w:color="auto" w:fill="DDD9C3" w:themeFill="background2" w:themeFillShade="E6"/>
          </w:tcPr>
          <w:p w14:paraId="57660404" w14:textId="2D426B27" w:rsidR="00913077" w:rsidRPr="00C653C1" w:rsidRDefault="00913077" w:rsidP="009E2965">
            <w:pPr>
              <w:rPr>
                <w:rFonts w:ascii="Arial" w:hAnsi="Arial" w:cs="Arial"/>
                <w:sz w:val="20"/>
                <w:szCs w:val="20"/>
              </w:rPr>
            </w:pPr>
            <w:r w:rsidRPr="00C653C1">
              <w:rPr>
                <w:rFonts w:ascii="Arial" w:hAnsi="Arial" w:cs="Arial"/>
                <w:sz w:val="20"/>
                <w:szCs w:val="20"/>
              </w:rPr>
              <w:t>Q</w:t>
            </w:r>
            <w:r w:rsidR="0088598A">
              <w:rPr>
                <w:rFonts w:ascii="Arial" w:hAnsi="Arial" w:cs="Arial"/>
                <w:sz w:val="20"/>
                <w:szCs w:val="20"/>
              </w:rPr>
              <w:t>7</w:t>
            </w:r>
          </w:p>
        </w:tc>
        <w:tc>
          <w:tcPr>
            <w:tcW w:w="4648" w:type="pct"/>
            <w:tcBorders>
              <w:bottom w:val="single" w:sz="4" w:space="0" w:color="auto"/>
            </w:tcBorders>
            <w:shd w:val="clear" w:color="auto" w:fill="DDD9C3" w:themeFill="background2" w:themeFillShade="E6"/>
          </w:tcPr>
          <w:p w14:paraId="7FB4F06E" w14:textId="1F144083" w:rsidR="00913077" w:rsidRPr="00C653C1" w:rsidRDefault="00913077" w:rsidP="009E2965">
            <w:pPr>
              <w:rPr>
                <w:rFonts w:ascii="Arial" w:hAnsi="Arial" w:cs="Arial"/>
                <w:sz w:val="20"/>
                <w:szCs w:val="20"/>
              </w:rPr>
            </w:pPr>
            <w:r>
              <w:rPr>
                <w:rFonts w:ascii="Calibri" w:hAnsi="Calibri" w:cs="Calibri"/>
                <w:b/>
                <w:bCs/>
              </w:rPr>
              <w:t>Due to the time constraints of our capital works programme the building design and refurbishment will be completed alongside the procurement of a service provider.  Referencing our draft estates specification, please provide commentary on anything you see as being crucial to the design of the building?</w:t>
            </w:r>
          </w:p>
        </w:tc>
      </w:tr>
      <w:tr w:rsidR="00913077" w:rsidRPr="00C653C1" w14:paraId="151FB42E" w14:textId="77777777" w:rsidTr="00C063B5">
        <w:tc>
          <w:tcPr>
            <w:tcW w:w="5000" w:type="pct"/>
            <w:gridSpan w:val="2"/>
            <w:shd w:val="clear" w:color="auto" w:fill="D9D9D9" w:themeFill="background1" w:themeFillShade="D9"/>
          </w:tcPr>
          <w:p w14:paraId="6B9AF2F2" w14:textId="77777777" w:rsidR="00913077" w:rsidRPr="00C653C1" w:rsidRDefault="00913077" w:rsidP="009E2965">
            <w:pPr>
              <w:rPr>
                <w:rFonts w:ascii="Arial" w:eastAsia="Times New Roman" w:hAnsi="Arial" w:cs="Arial"/>
                <w:b/>
                <w:sz w:val="20"/>
                <w:szCs w:val="20"/>
              </w:rPr>
            </w:pPr>
            <w:r w:rsidRPr="00C653C1">
              <w:rPr>
                <w:rFonts w:ascii="Arial" w:eastAsia="Times New Roman" w:hAnsi="Arial" w:cs="Arial"/>
                <w:b/>
                <w:sz w:val="20"/>
                <w:szCs w:val="20"/>
              </w:rPr>
              <w:t xml:space="preserve">Bidder Response: </w:t>
            </w:r>
          </w:p>
          <w:p w14:paraId="0D66FA15" w14:textId="77777777" w:rsidR="00FE44E0" w:rsidRPr="00C653C1" w:rsidRDefault="00FE44E0" w:rsidP="009E2965">
            <w:pPr>
              <w:rPr>
                <w:rFonts w:ascii="Arial" w:hAnsi="Arial" w:cs="Arial"/>
                <w:b/>
                <w:sz w:val="20"/>
                <w:szCs w:val="20"/>
              </w:rPr>
            </w:pPr>
          </w:p>
          <w:p w14:paraId="3645216A" w14:textId="77777777" w:rsidR="00913077" w:rsidRPr="00C653C1" w:rsidRDefault="00913077" w:rsidP="009E2965">
            <w:pPr>
              <w:rPr>
                <w:rFonts w:ascii="Arial" w:hAnsi="Arial" w:cs="Arial"/>
                <w:b/>
                <w:sz w:val="20"/>
                <w:szCs w:val="20"/>
              </w:rPr>
            </w:pPr>
          </w:p>
        </w:tc>
      </w:tr>
      <w:tr w:rsidR="00913077" w:rsidRPr="00C653C1" w14:paraId="12033D04" w14:textId="77777777" w:rsidTr="009E2965">
        <w:trPr>
          <w:cantSplit/>
        </w:trPr>
        <w:tc>
          <w:tcPr>
            <w:tcW w:w="352" w:type="pct"/>
            <w:shd w:val="clear" w:color="auto" w:fill="365F91" w:themeFill="accent1" w:themeFillShade="BF"/>
          </w:tcPr>
          <w:p w14:paraId="47C5DFDB" w14:textId="77777777" w:rsidR="00913077" w:rsidRPr="00C653C1" w:rsidRDefault="00913077" w:rsidP="009E2965">
            <w:pPr>
              <w:rPr>
                <w:rFonts w:ascii="Arial" w:hAnsi="Arial" w:cs="Arial"/>
                <w:color w:val="FFFFFF" w:themeColor="background1"/>
                <w:sz w:val="20"/>
                <w:szCs w:val="20"/>
              </w:rPr>
            </w:pPr>
            <w:r w:rsidRPr="00C653C1">
              <w:rPr>
                <w:rFonts w:ascii="Arial" w:hAnsi="Arial" w:cs="Arial"/>
                <w:color w:val="FFFFFF" w:themeColor="background1"/>
                <w:sz w:val="20"/>
                <w:szCs w:val="20"/>
              </w:rPr>
              <w:t>Ref</w:t>
            </w:r>
          </w:p>
        </w:tc>
        <w:tc>
          <w:tcPr>
            <w:tcW w:w="4648" w:type="pct"/>
            <w:shd w:val="clear" w:color="auto" w:fill="365F91" w:themeFill="accent1" w:themeFillShade="BF"/>
          </w:tcPr>
          <w:p w14:paraId="0D29A748" w14:textId="77777777" w:rsidR="00913077" w:rsidRPr="00C653C1" w:rsidRDefault="00913077" w:rsidP="009E2965">
            <w:pPr>
              <w:rPr>
                <w:rFonts w:ascii="Arial" w:hAnsi="Arial" w:cs="Arial"/>
                <w:color w:val="FFFFFF" w:themeColor="background1"/>
                <w:sz w:val="20"/>
                <w:szCs w:val="20"/>
              </w:rPr>
            </w:pPr>
            <w:r w:rsidRPr="00913077">
              <w:rPr>
                <w:rFonts w:eastAsiaTheme="majorEastAsia" w:cstheme="minorHAnsi"/>
                <w:b/>
                <w:bCs/>
                <w:color w:val="FFFFFF" w:themeColor="background1"/>
                <w:lang w:eastAsia="ja-JP"/>
              </w:rPr>
              <w:t>Service Specific Feedback</w:t>
            </w:r>
          </w:p>
        </w:tc>
      </w:tr>
      <w:tr w:rsidR="00913077" w:rsidRPr="00C653C1" w14:paraId="3E96CDEB" w14:textId="77777777" w:rsidTr="00C063B5">
        <w:trPr>
          <w:cantSplit/>
        </w:trPr>
        <w:tc>
          <w:tcPr>
            <w:tcW w:w="352" w:type="pct"/>
            <w:tcBorders>
              <w:bottom w:val="single" w:sz="4" w:space="0" w:color="auto"/>
            </w:tcBorders>
            <w:shd w:val="clear" w:color="auto" w:fill="DDD9C3" w:themeFill="background2" w:themeFillShade="E6"/>
          </w:tcPr>
          <w:p w14:paraId="21487D59" w14:textId="1C2FA502" w:rsidR="00913077" w:rsidRPr="00C653C1" w:rsidRDefault="00913077" w:rsidP="009E2965">
            <w:pPr>
              <w:rPr>
                <w:rFonts w:ascii="Arial" w:hAnsi="Arial" w:cs="Arial"/>
                <w:sz w:val="20"/>
                <w:szCs w:val="20"/>
              </w:rPr>
            </w:pPr>
            <w:r w:rsidRPr="00C653C1">
              <w:rPr>
                <w:rFonts w:ascii="Arial" w:hAnsi="Arial" w:cs="Arial"/>
                <w:sz w:val="20"/>
                <w:szCs w:val="20"/>
              </w:rPr>
              <w:t>Q</w:t>
            </w:r>
            <w:r w:rsidR="0088598A">
              <w:rPr>
                <w:rFonts w:ascii="Arial" w:hAnsi="Arial" w:cs="Arial"/>
                <w:sz w:val="20"/>
                <w:szCs w:val="20"/>
              </w:rPr>
              <w:t>8</w:t>
            </w:r>
          </w:p>
        </w:tc>
        <w:tc>
          <w:tcPr>
            <w:tcW w:w="4648" w:type="pct"/>
            <w:tcBorders>
              <w:bottom w:val="single" w:sz="4" w:space="0" w:color="auto"/>
            </w:tcBorders>
            <w:shd w:val="clear" w:color="auto" w:fill="DDD9C3" w:themeFill="background2" w:themeFillShade="E6"/>
          </w:tcPr>
          <w:p w14:paraId="74FD9054" w14:textId="62C6C44C" w:rsidR="00913077" w:rsidRPr="00C653C1" w:rsidRDefault="00913077" w:rsidP="009E2965">
            <w:pPr>
              <w:rPr>
                <w:rFonts w:ascii="Arial" w:hAnsi="Arial" w:cs="Arial"/>
                <w:sz w:val="20"/>
                <w:szCs w:val="20"/>
              </w:rPr>
            </w:pPr>
            <w:r w:rsidRPr="00FA66BC">
              <w:rPr>
                <w:rFonts w:ascii="Calibri" w:hAnsi="Calibri" w:cs="Calibri"/>
                <w:b/>
                <w:bCs/>
              </w:rPr>
              <w:t>Having reviewed the specification</w:t>
            </w:r>
            <w:r>
              <w:rPr>
                <w:rFonts w:ascii="Calibri" w:hAnsi="Calibri" w:cs="Calibri"/>
                <w:b/>
                <w:bCs/>
              </w:rPr>
              <w:t>(s)</w:t>
            </w:r>
            <w:r w:rsidRPr="00FA66BC">
              <w:rPr>
                <w:rFonts w:ascii="Calibri" w:hAnsi="Calibri" w:cs="Calibri"/>
                <w:b/>
                <w:bCs/>
              </w:rPr>
              <w:t xml:space="preserve"> are there any further areas you would expect to see included?</w:t>
            </w:r>
          </w:p>
        </w:tc>
      </w:tr>
      <w:tr w:rsidR="00913077" w:rsidRPr="00C653C1" w14:paraId="3DC89D17" w14:textId="77777777" w:rsidTr="00C063B5">
        <w:tc>
          <w:tcPr>
            <w:tcW w:w="5000" w:type="pct"/>
            <w:gridSpan w:val="2"/>
            <w:shd w:val="clear" w:color="auto" w:fill="D9D9D9" w:themeFill="background1" w:themeFillShade="D9"/>
          </w:tcPr>
          <w:p w14:paraId="795BCA13" w14:textId="77777777" w:rsidR="00913077" w:rsidRPr="00C653C1" w:rsidRDefault="00913077" w:rsidP="009E2965">
            <w:pPr>
              <w:rPr>
                <w:rFonts w:ascii="Arial" w:eastAsia="Times New Roman" w:hAnsi="Arial" w:cs="Arial"/>
                <w:b/>
                <w:sz w:val="20"/>
                <w:szCs w:val="20"/>
              </w:rPr>
            </w:pPr>
            <w:r w:rsidRPr="00C653C1">
              <w:rPr>
                <w:rFonts w:ascii="Arial" w:eastAsia="Times New Roman" w:hAnsi="Arial" w:cs="Arial"/>
                <w:b/>
                <w:sz w:val="20"/>
                <w:szCs w:val="20"/>
              </w:rPr>
              <w:t xml:space="preserve">Bidder Response: </w:t>
            </w:r>
          </w:p>
          <w:p w14:paraId="51643BC7" w14:textId="77777777" w:rsidR="00913077" w:rsidRPr="00C653C1" w:rsidRDefault="00913077" w:rsidP="009E2965">
            <w:pPr>
              <w:rPr>
                <w:rFonts w:ascii="Arial" w:hAnsi="Arial" w:cs="Arial"/>
                <w:b/>
                <w:sz w:val="20"/>
                <w:szCs w:val="20"/>
              </w:rPr>
            </w:pPr>
          </w:p>
          <w:p w14:paraId="0D562B52" w14:textId="77777777" w:rsidR="00FE44E0" w:rsidRPr="00C653C1" w:rsidRDefault="00FE44E0" w:rsidP="009E2965">
            <w:pPr>
              <w:rPr>
                <w:rFonts w:ascii="Arial" w:hAnsi="Arial" w:cs="Arial"/>
                <w:b/>
                <w:sz w:val="20"/>
                <w:szCs w:val="20"/>
              </w:rPr>
            </w:pPr>
          </w:p>
        </w:tc>
      </w:tr>
      <w:tr w:rsidR="00FE44E0" w:rsidRPr="00C653C1" w14:paraId="59FF4E48" w14:textId="77777777" w:rsidTr="00494581">
        <w:trPr>
          <w:cantSplit/>
        </w:trPr>
        <w:tc>
          <w:tcPr>
            <w:tcW w:w="352" w:type="pct"/>
            <w:shd w:val="clear" w:color="auto" w:fill="365F91" w:themeFill="accent1" w:themeFillShade="BF"/>
          </w:tcPr>
          <w:p w14:paraId="29BB62D6" w14:textId="77777777" w:rsidR="00FE44E0" w:rsidRPr="00C653C1" w:rsidRDefault="00FE44E0" w:rsidP="00494581">
            <w:pPr>
              <w:rPr>
                <w:rFonts w:ascii="Arial" w:hAnsi="Arial" w:cs="Arial"/>
                <w:color w:val="FFFFFF" w:themeColor="background1"/>
                <w:sz w:val="20"/>
                <w:szCs w:val="20"/>
              </w:rPr>
            </w:pPr>
            <w:r w:rsidRPr="00C653C1">
              <w:rPr>
                <w:rFonts w:ascii="Arial" w:hAnsi="Arial" w:cs="Arial"/>
                <w:color w:val="FFFFFF" w:themeColor="background1"/>
                <w:sz w:val="20"/>
                <w:szCs w:val="20"/>
              </w:rPr>
              <w:lastRenderedPageBreak/>
              <w:t>Ref</w:t>
            </w:r>
          </w:p>
        </w:tc>
        <w:tc>
          <w:tcPr>
            <w:tcW w:w="4648" w:type="pct"/>
            <w:shd w:val="clear" w:color="auto" w:fill="365F91" w:themeFill="accent1" w:themeFillShade="BF"/>
          </w:tcPr>
          <w:p w14:paraId="14CB6571" w14:textId="77777777" w:rsidR="00FE44E0" w:rsidRPr="00C653C1" w:rsidRDefault="00FE44E0" w:rsidP="00494581">
            <w:pPr>
              <w:rPr>
                <w:rFonts w:ascii="Arial" w:hAnsi="Arial" w:cs="Arial"/>
                <w:color w:val="FFFFFF" w:themeColor="background1"/>
                <w:sz w:val="20"/>
                <w:szCs w:val="20"/>
              </w:rPr>
            </w:pPr>
            <w:r w:rsidRPr="00913077">
              <w:rPr>
                <w:rFonts w:eastAsiaTheme="majorEastAsia" w:cstheme="minorHAnsi"/>
                <w:b/>
                <w:bCs/>
                <w:color w:val="FFFFFF" w:themeColor="background1"/>
                <w:lang w:eastAsia="ja-JP"/>
              </w:rPr>
              <w:t>Service Specific Feedback</w:t>
            </w:r>
          </w:p>
        </w:tc>
      </w:tr>
      <w:tr w:rsidR="00FE44E0" w:rsidRPr="00C653C1" w14:paraId="5C99057E" w14:textId="77777777" w:rsidTr="00494581">
        <w:trPr>
          <w:cantSplit/>
        </w:trPr>
        <w:tc>
          <w:tcPr>
            <w:tcW w:w="352" w:type="pct"/>
            <w:tcBorders>
              <w:bottom w:val="single" w:sz="4" w:space="0" w:color="auto"/>
            </w:tcBorders>
            <w:shd w:val="clear" w:color="auto" w:fill="DDD9C3" w:themeFill="background2" w:themeFillShade="E6"/>
          </w:tcPr>
          <w:p w14:paraId="6DD37310" w14:textId="4782987E" w:rsidR="00FE44E0" w:rsidRPr="00C653C1" w:rsidRDefault="00FE44E0" w:rsidP="00494581">
            <w:pPr>
              <w:rPr>
                <w:rFonts w:ascii="Arial" w:hAnsi="Arial" w:cs="Arial"/>
                <w:sz w:val="20"/>
                <w:szCs w:val="20"/>
              </w:rPr>
            </w:pPr>
            <w:r w:rsidRPr="00C653C1">
              <w:rPr>
                <w:rFonts w:ascii="Arial" w:hAnsi="Arial" w:cs="Arial"/>
                <w:sz w:val="20"/>
                <w:szCs w:val="20"/>
              </w:rPr>
              <w:t>Q</w:t>
            </w:r>
            <w:r w:rsidR="0088598A">
              <w:rPr>
                <w:rFonts w:ascii="Arial" w:hAnsi="Arial" w:cs="Arial"/>
                <w:sz w:val="20"/>
                <w:szCs w:val="20"/>
              </w:rPr>
              <w:t>9</w:t>
            </w:r>
          </w:p>
        </w:tc>
        <w:tc>
          <w:tcPr>
            <w:tcW w:w="4648" w:type="pct"/>
            <w:tcBorders>
              <w:bottom w:val="single" w:sz="4" w:space="0" w:color="auto"/>
            </w:tcBorders>
            <w:shd w:val="clear" w:color="auto" w:fill="DDD9C3" w:themeFill="background2" w:themeFillShade="E6"/>
          </w:tcPr>
          <w:p w14:paraId="63F22C43" w14:textId="6F6AF08C" w:rsidR="00FE44E0" w:rsidRPr="00C653C1" w:rsidRDefault="00FE44E0" w:rsidP="00494581">
            <w:pPr>
              <w:rPr>
                <w:rFonts w:ascii="Arial" w:hAnsi="Arial" w:cs="Arial"/>
                <w:sz w:val="20"/>
                <w:szCs w:val="20"/>
              </w:rPr>
            </w:pPr>
            <w:r w:rsidRPr="00FA66BC">
              <w:rPr>
                <w:rFonts w:ascii="Calibri" w:hAnsi="Calibri" w:cs="Calibri"/>
                <w:b/>
                <w:bCs/>
              </w:rPr>
              <w:t>Having reviewed the specification</w:t>
            </w:r>
            <w:r>
              <w:rPr>
                <w:rFonts w:ascii="Calibri" w:hAnsi="Calibri" w:cs="Calibri"/>
                <w:b/>
                <w:bCs/>
              </w:rPr>
              <w:t>(s)</w:t>
            </w:r>
            <w:r w:rsidRPr="00FA66BC">
              <w:rPr>
                <w:rFonts w:ascii="Calibri" w:hAnsi="Calibri" w:cs="Calibri"/>
                <w:b/>
                <w:bCs/>
              </w:rPr>
              <w:t xml:space="preserve"> are there any further areas you would </w:t>
            </w:r>
            <w:r>
              <w:rPr>
                <w:rFonts w:ascii="Calibri" w:hAnsi="Calibri" w:cs="Calibri"/>
                <w:b/>
                <w:bCs/>
              </w:rPr>
              <w:t xml:space="preserve">not </w:t>
            </w:r>
            <w:r w:rsidRPr="00FA66BC">
              <w:rPr>
                <w:rFonts w:ascii="Calibri" w:hAnsi="Calibri" w:cs="Calibri"/>
                <w:b/>
                <w:bCs/>
              </w:rPr>
              <w:t>expect to see included?</w:t>
            </w:r>
          </w:p>
        </w:tc>
      </w:tr>
      <w:tr w:rsidR="00FE44E0" w:rsidRPr="00C653C1" w14:paraId="0CFBABE3" w14:textId="77777777" w:rsidTr="00494581">
        <w:tc>
          <w:tcPr>
            <w:tcW w:w="5000" w:type="pct"/>
            <w:gridSpan w:val="2"/>
            <w:shd w:val="clear" w:color="auto" w:fill="D9D9D9" w:themeFill="background1" w:themeFillShade="D9"/>
          </w:tcPr>
          <w:p w14:paraId="757495FA" w14:textId="77777777" w:rsidR="00FE44E0" w:rsidRPr="00C653C1" w:rsidRDefault="00FE44E0" w:rsidP="00494581">
            <w:pPr>
              <w:rPr>
                <w:rFonts w:ascii="Arial" w:eastAsia="Times New Roman" w:hAnsi="Arial" w:cs="Arial"/>
                <w:b/>
                <w:sz w:val="20"/>
                <w:szCs w:val="20"/>
              </w:rPr>
            </w:pPr>
            <w:r w:rsidRPr="00C653C1">
              <w:rPr>
                <w:rFonts w:ascii="Arial" w:eastAsia="Times New Roman" w:hAnsi="Arial" w:cs="Arial"/>
                <w:b/>
                <w:sz w:val="20"/>
                <w:szCs w:val="20"/>
              </w:rPr>
              <w:t xml:space="preserve">Bidder Response: </w:t>
            </w:r>
          </w:p>
          <w:p w14:paraId="14AA848B" w14:textId="77777777" w:rsidR="00FE44E0" w:rsidRDefault="00FE44E0" w:rsidP="00494581">
            <w:pPr>
              <w:rPr>
                <w:rFonts w:ascii="Arial" w:hAnsi="Arial" w:cs="Arial"/>
                <w:b/>
                <w:sz w:val="20"/>
                <w:szCs w:val="20"/>
              </w:rPr>
            </w:pPr>
          </w:p>
          <w:p w14:paraId="5139B80D" w14:textId="77777777" w:rsidR="00FE44E0" w:rsidRPr="00C653C1" w:rsidRDefault="00FE44E0" w:rsidP="00494581">
            <w:pPr>
              <w:rPr>
                <w:rFonts w:ascii="Arial" w:hAnsi="Arial" w:cs="Arial"/>
                <w:b/>
                <w:sz w:val="20"/>
                <w:szCs w:val="20"/>
              </w:rPr>
            </w:pPr>
          </w:p>
          <w:p w14:paraId="6CAB918C" w14:textId="77777777" w:rsidR="00FE44E0" w:rsidRPr="00C653C1" w:rsidRDefault="00FE44E0" w:rsidP="00494581">
            <w:pPr>
              <w:rPr>
                <w:rFonts w:ascii="Arial" w:hAnsi="Arial" w:cs="Arial"/>
                <w:b/>
                <w:sz w:val="20"/>
                <w:szCs w:val="20"/>
              </w:rPr>
            </w:pPr>
          </w:p>
        </w:tc>
      </w:tr>
      <w:tr w:rsidR="00913077" w:rsidRPr="00C653C1" w14:paraId="134A6924" w14:textId="77777777" w:rsidTr="009E2965">
        <w:trPr>
          <w:cantSplit/>
        </w:trPr>
        <w:tc>
          <w:tcPr>
            <w:tcW w:w="352" w:type="pct"/>
            <w:shd w:val="clear" w:color="auto" w:fill="365F91" w:themeFill="accent1" w:themeFillShade="BF"/>
          </w:tcPr>
          <w:p w14:paraId="79736FED" w14:textId="77777777" w:rsidR="00913077" w:rsidRPr="00C653C1" w:rsidRDefault="00913077" w:rsidP="009E2965">
            <w:pPr>
              <w:rPr>
                <w:rFonts w:ascii="Arial" w:hAnsi="Arial" w:cs="Arial"/>
                <w:color w:val="FFFFFF" w:themeColor="background1"/>
                <w:sz w:val="20"/>
                <w:szCs w:val="20"/>
              </w:rPr>
            </w:pPr>
            <w:r w:rsidRPr="00C653C1">
              <w:rPr>
                <w:rFonts w:ascii="Arial" w:hAnsi="Arial" w:cs="Arial"/>
                <w:color w:val="FFFFFF" w:themeColor="background1"/>
                <w:sz w:val="20"/>
                <w:szCs w:val="20"/>
              </w:rPr>
              <w:t>Ref</w:t>
            </w:r>
          </w:p>
        </w:tc>
        <w:tc>
          <w:tcPr>
            <w:tcW w:w="4648" w:type="pct"/>
            <w:shd w:val="clear" w:color="auto" w:fill="365F91" w:themeFill="accent1" w:themeFillShade="BF"/>
          </w:tcPr>
          <w:p w14:paraId="5C99CC95" w14:textId="77777777" w:rsidR="00913077" w:rsidRPr="00C653C1" w:rsidRDefault="00913077" w:rsidP="009E2965">
            <w:pPr>
              <w:rPr>
                <w:rFonts w:ascii="Arial" w:hAnsi="Arial" w:cs="Arial"/>
                <w:color w:val="FFFFFF" w:themeColor="background1"/>
                <w:sz w:val="20"/>
                <w:szCs w:val="20"/>
              </w:rPr>
            </w:pPr>
            <w:r w:rsidRPr="00913077">
              <w:rPr>
                <w:rFonts w:eastAsiaTheme="majorEastAsia" w:cstheme="minorHAnsi"/>
                <w:b/>
                <w:bCs/>
                <w:color w:val="FFFFFF" w:themeColor="background1"/>
                <w:lang w:eastAsia="ja-JP"/>
              </w:rPr>
              <w:t>Service Specific Feedback</w:t>
            </w:r>
          </w:p>
        </w:tc>
      </w:tr>
      <w:tr w:rsidR="00913077" w:rsidRPr="00C653C1" w14:paraId="33D4C1CC" w14:textId="77777777" w:rsidTr="00C063B5">
        <w:trPr>
          <w:cantSplit/>
        </w:trPr>
        <w:tc>
          <w:tcPr>
            <w:tcW w:w="352" w:type="pct"/>
            <w:tcBorders>
              <w:bottom w:val="single" w:sz="4" w:space="0" w:color="auto"/>
            </w:tcBorders>
            <w:shd w:val="clear" w:color="auto" w:fill="DDD9C3" w:themeFill="background2" w:themeFillShade="E6"/>
          </w:tcPr>
          <w:p w14:paraId="28B04AF8" w14:textId="744A06C9" w:rsidR="00913077" w:rsidRPr="00C653C1" w:rsidRDefault="00913077" w:rsidP="009E2965">
            <w:pPr>
              <w:rPr>
                <w:rFonts w:ascii="Arial" w:hAnsi="Arial" w:cs="Arial"/>
                <w:sz w:val="20"/>
                <w:szCs w:val="20"/>
              </w:rPr>
            </w:pPr>
            <w:r w:rsidRPr="00C653C1">
              <w:rPr>
                <w:rFonts w:ascii="Arial" w:hAnsi="Arial" w:cs="Arial"/>
                <w:sz w:val="20"/>
                <w:szCs w:val="20"/>
              </w:rPr>
              <w:t>Q</w:t>
            </w:r>
            <w:r w:rsidR="0088598A">
              <w:rPr>
                <w:rFonts w:ascii="Arial" w:hAnsi="Arial" w:cs="Arial"/>
                <w:sz w:val="20"/>
                <w:szCs w:val="20"/>
              </w:rPr>
              <w:t>10</w:t>
            </w:r>
          </w:p>
        </w:tc>
        <w:tc>
          <w:tcPr>
            <w:tcW w:w="4648" w:type="pct"/>
            <w:tcBorders>
              <w:bottom w:val="single" w:sz="4" w:space="0" w:color="auto"/>
            </w:tcBorders>
            <w:shd w:val="clear" w:color="auto" w:fill="DDD9C3" w:themeFill="background2" w:themeFillShade="E6"/>
          </w:tcPr>
          <w:p w14:paraId="0E38CB1D" w14:textId="2F6CD233" w:rsidR="00913077" w:rsidRPr="00C653C1" w:rsidRDefault="008B1907" w:rsidP="009E2965">
            <w:pPr>
              <w:rPr>
                <w:rFonts w:ascii="Arial" w:hAnsi="Arial" w:cs="Arial"/>
                <w:sz w:val="20"/>
                <w:szCs w:val="20"/>
              </w:rPr>
            </w:pPr>
            <w:r w:rsidRPr="00FA66BC">
              <w:rPr>
                <w:rFonts w:ascii="Calibri" w:hAnsi="Calibri" w:cs="Calibri"/>
                <w:b/>
                <w:bCs/>
              </w:rPr>
              <w:t xml:space="preserve">How long do you think the </w:t>
            </w:r>
            <w:r>
              <w:rPr>
                <w:rFonts w:ascii="Calibri" w:hAnsi="Calibri" w:cs="Calibri"/>
                <w:b/>
                <w:bCs/>
              </w:rPr>
              <w:t>mobilisation period needs to be and why?</w:t>
            </w:r>
          </w:p>
        </w:tc>
      </w:tr>
      <w:tr w:rsidR="00913077" w:rsidRPr="00C653C1" w14:paraId="5A23F88A" w14:textId="77777777" w:rsidTr="00C063B5">
        <w:tc>
          <w:tcPr>
            <w:tcW w:w="5000" w:type="pct"/>
            <w:gridSpan w:val="2"/>
            <w:shd w:val="clear" w:color="auto" w:fill="D9D9D9" w:themeFill="background1" w:themeFillShade="D9"/>
          </w:tcPr>
          <w:p w14:paraId="79BE01B7" w14:textId="77777777" w:rsidR="00913077" w:rsidRPr="00C653C1" w:rsidRDefault="00913077" w:rsidP="009E2965">
            <w:pPr>
              <w:rPr>
                <w:rFonts w:ascii="Arial" w:eastAsia="Times New Roman" w:hAnsi="Arial" w:cs="Arial"/>
                <w:b/>
                <w:sz w:val="20"/>
                <w:szCs w:val="20"/>
              </w:rPr>
            </w:pPr>
            <w:r w:rsidRPr="00C653C1">
              <w:rPr>
                <w:rFonts w:ascii="Arial" w:eastAsia="Times New Roman" w:hAnsi="Arial" w:cs="Arial"/>
                <w:b/>
                <w:sz w:val="20"/>
                <w:szCs w:val="20"/>
              </w:rPr>
              <w:t xml:space="preserve">Bidder Response: </w:t>
            </w:r>
          </w:p>
          <w:p w14:paraId="0954C6C4" w14:textId="77777777" w:rsidR="00913077" w:rsidRDefault="00913077" w:rsidP="009E2965">
            <w:pPr>
              <w:rPr>
                <w:rFonts w:ascii="Arial" w:hAnsi="Arial" w:cs="Arial"/>
                <w:b/>
                <w:sz w:val="20"/>
                <w:szCs w:val="20"/>
              </w:rPr>
            </w:pPr>
          </w:p>
          <w:p w14:paraId="50CB0DC1" w14:textId="77777777" w:rsidR="00FE44E0" w:rsidRPr="00C653C1" w:rsidRDefault="00FE44E0" w:rsidP="009E2965">
            <w:pPr>
              <w:rPr>
                <w:rFonts w:ascii="Arial" w:hAnsi="Arial" w:cs="Arial"/>
                <w:b/>
                <w:sz w:val="20"/>
                <w:szCs w:val="20"/>
              </w:rPr>
            </w:pPr>
          </w:p>
          <w:p w14:paraId="1459F54B" w14:textId="77777777" w:rsidR="00913077" w:rsidRPr="00C653C1" w:rsidRDefault="00913077" w:rsidP="009E2965">
            <w:pPr>
              <w:rPr>
                <w:rFonts w:ascii="Arial" w:hAnsi="Arial" w:cs="Arial"/>
                <w:b/>
                <w:sz w:val="20"/>
                <w:szCs w:val="20"/>
              </w:rPr>
            </w:pPr>
          </w:p>
        </w:tc>
      </w:tr>
      <w:tr w:rsidR="008B1907" w:rsidRPr="00C653C1" w14:paraId="73559F38" w14:textId="77777777" w:rsidTr="009E2965">
        <w:trPr>
          <w:cantSplit/>
        </w:trPr>
        <w:tc>
          <w:tcPr>
            <w:tcW w:w="352" w:type="pct"/>
            <w:shd w:val="clear" w:color="auto" w:fill="365F91" w:themeFill="accent1" w:themeFillShade="BF"/>
          </w:tcPr>
          <w:p w14:paraId="1FA0599C" w14:textId="77777777" w:rsidR="008B1907" w:rsidRPr="00C653C1" w:rsidRDefault="008B1907" w:rsidP="009E2965">
            <w:pPr>
              <w:rPr>
                <w:rFonts w:ascii="Arial" w:hAnsi="Arial" w:cs="Arial"/>
                <w:color w:val="FFFFFF" w:themeColor="background1"/>
                <w:sz w:val="20"/>
                <w:szCs w:val="20"/>
              </w:rPr>
            </w:pPr>
            <w:r w:rsidRPr="00C653C1">
              <w:rPr>
                <w:rFonts w:ascii="Arial" w:hAnsi="Arial" w:cs="Arial"/>
                <w:color w:val="FFFFFF" w:themeColor="background1"/>
                <w:sz w:val="20"/>
                <w:szCs w:val="20"/>
              </w:rPr>
              <w:t>Ref</w:t>
            </w:r>
          </w:p>
        </w:tc>
        <w:tc>
          <w:tcPr>
            <w:tcW w:w="4648" w:type="pct"/>
            <w:shd w:val="clear" w:color="auto" w:fill="365F91" w:themeFill="accent1" w:themeFillShade="BF"/>
          </w:tcPr>
          <w:p w14:paraId="659A810C" w14:textId="77777777" w:rsidR="008B1907" w:rsidRPr="00C653C1" w:rsidRDefault="008B1907" w:rsidP="009E2965">
            <w:pPr>
              <w:rPr>
                <w:rFonts w:ascii="Arial" w:hAnsi="Arial" w:cs="Arial"/>
                <w:color w:val="FFFFFF" w:themeColor="background1"/>
                <w:sz w:val="20"/>
                <w:szCs w:val="20"/>
              </w:rPr>
            </w:pPr>
            <w:r w:rsidRPr="00913077">
              <w:rPr>
                <w:rFonts w:eastAsiaTheme="majorEastAsia" w:cstheme="minorHAnsi"/>
                <w:b/>
                <w:bCs/>
                <w:color w:val="FFFFFF" w:themeColor="background1"/>
                <w:lang w:eastAsia="ja-JP"/>
              </w:rPr>
              <w:t>Service Specific Feedback</w:t>
            </w:r>
          </w:p>
        </w:tc>
      </w:tr>
      <w:tr w:rsidR="008B1907" w:rsidRPr="00C653C1" w14:paraId="3DDECF6E" w14:textId="77777777" w:rsidTr="00C063B5">
        <w:trPr>
          <w:cantSplit/>
        </w:trPr>
        <w:tc>
          <w:tcPr>
            <w:tcW w:w="352" w:type="pct"/>
            <w:tcBorders>
              <w:bottom w:val="single" w:sz="4" w:space="0" w:color="auto"/>
            </w:tcBorders>
            <w:shd w:val="clear" w:color="auto" w:fill="DDD9C3" w:themeFill="background2" w:themeFillShade="E6"/>
          </w:tcPr>
          <w:p w14:paraId="36CA1CD5" w14:textId="4F9B6D61" w:rsidR="008B1907" w:rsidRPr="00C653C1" w:rsidRDefault="008B1907" w:rsidP="009E2965">
            <w:pPr>
              <w:rPr>
                <w:rFonts w:ascii="Arial" w:hAnsi="Arial" w:cs="Arial"/>
                <w:sz w:val="20"/>
                <w:szCs w:val="20"/>
              </w:rPr>
            </w:pPr>
            <w:r w:rsidRPr="00C653C1">
              <w:rPr>
                <w:rFonts w:ascii="Arial" w:hAnsi="Arial" w:cs="Arial"/>
                <w:sz w:val="20"/>
                <w:szCs w:val="20"/>
              </w:rPr>
              <w:t>Q</w:t>
            </w:r>
            <w:r w:rsidR="0088598A">
              <w:rPr>
                <w:rFonts w:ascii="Arial" w:hAnsi="Arial" w:cs="Arial"/>
                <w:sz w:val="20"/>
                <w:szCs w:val="20"/>
              </w:rPr>
              <w:t>11</w:t>
            </w:r>
          </w:p>
        </w:tc>
        <w:tc>
          <w:tcPr>
            <w:tcW w:w="4648" w:type="pct"/>
            <w:tcBorders>
              <w:bottom w:val="single" w:sz="4" w:space="0" w:color="auto"/>
            </w:tcBorders>
            <w:shd w:val="clear" w:color="auto" w:fill="DDD9C3" w:themeFill="background2" w:themeFillShade="E6"/>
          </w:tcPr>
          <w:p w14:paraId="02C0EA07" w14:textId="32D2144B" w:rsidR="008B1907" w:rsidRPr="00C653C1" w:rsidRDefault="008B1907" w:rsidP="009E2965">
            <w:pPr>
              <w:rPr>
                <w:rFonts w:ascii="Arial" w:hAnsi="Arial" w:cs="Arial"/>
                <w:sz w:val="20"/>
                <w:szCs w:val="20"/>
              </w:rPr>
            </w:pPr>
            <w:r w:rsidRPr="00FA66BC">
              <w:rPr>
                <w:rFonts w:ascii="Calibri" w:hAnsi="Calibri" w:cs="Calibri"/>
                <w:b/>
                <w:bCs/>
              </w:rPr>
              <w:t>Any Further Considerations</w:t>
            </w:r>
          </w:p>
        </w:tc>
      </w:tr>
      <w:tr w:rsidR="008B1907" w:rsidRPr="00C653C1" w14:paraId="7F35ACA9" w14:textId="77777777" w:rsidTr="00C063B5">
        <w:tc>
          <w:tcPr>
            <w:tcW w:w="5000" w:type="pct"/>
            <w:gridSpan w:val="2"/>
            <w:shd w:val="clear" w:color="auto" w:fill="D9D9D9" w:themeFill="background1" w:themeFillShade="D9"/>
          </w:tcPr>
          <w:p w14:paraId="0B087A4B" w14:textId="77777777" w:rsidR="008B1907" w:rsidRPr="00C653C1" w:rsidRDefault="008B1907" w:rsidP="009E2965">
            <w:pPr>
              <w:rPr>
                <w:rFonts w:ascii="Arial" w:eastAsia="Times New Roman" w:hAnsi="Arial" w:cs="Arial"/>
                <w:b/>
                <w:sz w:val="20"/>
                <w:szCs w:val="20"/>
              </w:rPr>
            </w:pPr>
            <w:r w:rsidRPr="00C653C1">
              <w:rPr>
                <w:rFonts w:ascii="Arial" w:eastAsia="Times New Roman" w:hAnsi="Arial" w:cs="Arial"/>
                <w:b/>
                <w:sz w:val="20"/>
                <w:szCs w:val="20"/>
              </w:rPr>
              <w:t xml:space="preserve">Bidder Response: </w:t>
            </w:r>
          </w:p>
          <w:p w14:paraId="5F484B43" w14:textId="77777777" w:rsidR="008B1907" w:rsidRPr="00C653C1" w:rsidRDefault="008B1907" w:rsidP="009E2965">
            <w:pPr>
              <w:rPr>
                <w:rFonts w:ascii="Arial" w:hAnsi="Arial" w:cs="Arial"/>
                <w:b/>
                <w:sz w:val="20"/>
                <w:szCs w:val="20"/>
              </w:rPr>
            </w:pPr>
          </w:p>
          <w:p w14:paraId="391217C2" w14:textId="77777777" w:rsidR="008B1907" w:rsidRDefault="008B1907" w:rsidP="009E2965">
            <w:pPr>
              <w:rPr>
                <w:rFonts w:ascii="Arial" w:hAnsi="Arial" w:cs="Arial"/>
                <w:b/>
                <w:sz w:val="20"/>
                <w:szCs w:val="20"/>
              </w:rPr>
            </w:pPr>
          </w:p>
          <w:p w14:paraId="737C3622" w14:textId="77777777" w:rsidR="00FE44E0" w:rsidRPr="00C653C1" w:rsidRDefault="00FE44E0" w:rsidP="009E2965">
            <w:pPr>
              <w:rPr>
                <w:rFonts w:ascii="Arial" w:hAnsi="Arial" w:cs="Arial"/>
                <w:b/>
                <w:sz w:val="20"/>
                <w:szCs w:val="20"/>
              </w:rPr>
            </w:pPr>
          </w:p>
        </w:tc>
      </w:tr>
    </w:tbl>
    <w:p w14:paraId="57D84A1F" w14:textId="77777777" w:rsidR="008B1907" w:rsidRDefault="008B1907" w:rsidP="00BE547F">
      <w:pPr>
        <w:pStyle w:val="NoSpacing"/>
        <w:spacing w:before="120"/>
        <w:ind w:right="805"/>
        <w:rPr>
          <w:rFonts w:ascii="Arial" w:hAnsi="Arial" w:cs="Arial"/>
          <w:bCs/>
        </w:rPr>
      </w:pPr>
    </w:p>
    <w:p w14:paraId="4B26F203" w14:textId="77777777" w:rsidR="008B1907" w:rsidRPr="00BE547F" w:rsidRDefault="008B1907" w:rsidP="008B1907">
      <w:pPr>
        <w:spacing w:after="0" w:line="240" w:lineRule="auto"/>
        <w:contextualSpacing/>
        <w:rPr>
          <w:i/>
          <w:sz w:val="16"/>
          <w:szCs w:val="16"/>
        </w:rPr>
      </w:pPr>
      <w:r>
        <w:rPr>
          <w:i/>
          <w:sz w:val="16"/>
          <w:szCs w:val="16"/>
        </w:rPr>
        <w:t>Submitting a Market Engagement questionnaire</w:t>
      </w:r>
      <w:r w:rsidRPr="00BE547F">
        <w:rPr>
          <w:i/>
          <w:sz w:val="16"/>
          <w:szCs w:val="16"/>
        </w:rPr>
        <w:t xml:space="preserve"> is no indication of a commitment to participate in the future tender process nor does it infer any special status on those Providers who do </w:t>
      </w:r>
      <w:r>
        <w:rPr>
          <w:i/>
          <w:sz w:val="16"/>
          <w:szCs w:val="16"/>
        </w:rPr>
        <w:t>participate</w:t>
      </w:r>
      <w:r w:rsidRPr="00BE547F">
        <w:rPr>
          <w:i/>
          <w:sz w:val="16"/>
          <w:szCs w:val="16"/>
        </w:rPr>
        <w:t xml:space="preserve">. </w:t>
      </w:r>
      <w:r>
        <w:rPr>
          <w:i/>
          <w:sz w:val="16"/>
          <w:szCs w:val="16"/>
        </w:rPr>
        <w:t xml:space="preserve">It </w:t>
      </w:r>
      <w:r w:rsidRPr="00BE547F">
        <w:rPr>
          <w:i/>
          <w:sz w:val="16"/>
          <w:szCs w:val="16"/>
        </w:rPr>
        <w:t xml:space="preserve">will not automatically entitle involvement in any future procurement exercise. Any procurement conducted as a result of this </w:t>
      </w:r>
      <w:r>
        <w:rPr>
          <w:i/>
          <w:sz w:val="16"/>
          <w:szCs w:val="16"/>
        </w:rPr>
        <w:t>engagement</w:t>
      </w:r>
      <w:r w:rsidRPr="00BE547F">
        <w:rPr>
          <w:i/>
          <w:sz w:val="16"/>
          <w:szCs w:val="16"/>
        </w:rPr>
        <w:t xml:space="preserve"> will be advertised separately and all organisations wanting to participate will need to respond to the procurement advertisement as and when it is published. </w:t>
      </w:r>
    </w:p>
    <w:p w14:paraId="301F4AF0" w14:textId="77777777" w:rsidR="008B1907" w:rsidRPr="00BE547F" w:rsidRDefault="008B1907" w:rsidP="008B1907">
      <w:pPr>
        <w:spacing w:after="0" w:line="240" w:lineRule="auto"/>
        <w:contextualSpacing/>
        <w:rPr>
          <w:i/>
          <w:sz w:val="16"/>
          <w:szCs w:val="16"/>
        </w:rPr>
      </w:pPr>
    </w:p>
    <w:p w14:paraId="381CFD1C" w14:textId="7AD0DE1C" w:rsidR="008B1907" w:rsidRPr="00667BA6" w:rsidRDefault="008B1907" w:rsidP="00667BA6">
      <w:pPr>
        <w:spacing w:after="0" w:line="240" w:lineRule="auto"/>
        <w:contextualSpacing/>
        <w:rPr>
          <w:i/>
          <w:sz w:val="16"/>
          <w:szCs w:val="16"/>
        </w:rPr>
      </w:pPr>
      <w:r w:rsidRPr="00BE547F">
        <w:rPr>
          <w:i/>
          <w:sz w:val="16"/>
          <w:szCs w:val="16"/>
        </w:rPr>
        <w:t xml:space="preserve">Providers who do not </w:t>
      </w:r>
      <w:r>
        <w:rPr>
          <w:i/>
          <w:sz w:val="16"/>
          <w:szCs w:val="16"/>
        </w:rPr>
        <w:t>participate in</w:t>
      </w:r>
      <w:r w:rsidRPr="00BE547F">
        <w:rPr>
          <w:i/>
          <w:sz w:val="16"/>
          <w:szCs w:val="16"/>
        </w:rPr>
        <w:t xml:space="preserve"> this Market Engagement will still be able to apply for the Procurement in the future. Please note that this Market Engagement does not represent a formal stage in the procurement process and </w:t>
      </w:r>
      <w:r>
        <w:rPr>
          <w:i/>
          <w:sz w:val="16"/>
          <w:szCs w:val="16"/>
        </w:rPr>
        <w:t>participation</w:t>
      </w:r>
      <w:r w:rsidRPr="00BE547F">
        <w:rPr>
          <w:i/>
          <w:sz w:val="16"/>
          <w:szCs w:val="16"/>
        </w:rPr>
        <w:t xml:space="preserve"> will play no part in any subsequent evaluation process.</w:t>
      </w:r>
    </w:p>
    <w:p w14:paraId="3CF3EAB8" w14:textId="77777777" w:rsidR="008B1907" w:rsidRPr="00913077" w:rsidRDefault="008B1907" w:rsidP="00BE547F">
      <w:pPr>
        <w:pStyle w:val="NoSpacing"/>
        <w:spacing w:before="120"/>
        <w:ind w:right="805"/>
        <w:rPr>
          <w:rFonts w:ascii="Arial" w:hAnsi="Arial" w:cs="Arial"/>
          <w:bCs/>
        </w:rPr>
      </w:pPr>
    </w:p>
    <w:sectPr w:rsidR="008B1907" w:rsidRPr="00913077" w:rsidSect="00EE39E6">
      <w:headerReference w:type="default" r:id="rId9"/>
      <w:pgSz w:w="11906" w:h="16838"/>
      <w:pgMar w:top="1105" w:right="1440" w:bottom="1440"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23AF0" w14:textId="77777777" w:rsidR="00015FF3" w:rsidRDefault="00015FF3" w:rsidP="00EE39E6">
      <w:pPr>
        <w:spacing w:after="0" w:line="240" w:lineRule="auto"/>
      </w:pPr>
      <w:r>
        <w:separator/>
      </w:r>
    </w:p>
  </w:endnote>
  <w:endnote w:type="continuationSeparator" w:id="0">
    <w:p w14:paraId="1098E11E" w14:textId="77777777" w:rsidR="00015FF3" w:rsidRDefault="00015FF3" w:rsidP="00EE3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F9EEC" w14:textId="77777777" w:rsidR="00015FF3" w:rsidRDefault="00015FF3" w:rsidP="00EE39E6">
      <w:pPr>
        <w:spacing w:after="0" w:line="240" w:lineRule="auto"/>
      </w:pPr>
      <w:r>
        <w:separator/>
      </w:r>
    </w:p>
  </w:footnote>
  <w:footnote w:type="continuationSeparator" w:id="0">
    <w:p w14:paraId="406DD5A9" w14:textId="77777777" w:rsidR="00015FF3" w:rsidRDefault="00015FF3" w:rsidP="00EE39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F7CE5" w14:textId="77777777" w:rsidR="00EE39E6" w:rsidRDefault="00EE39E6">
    <w:pPr>
      <w:pStyle w:val="Header"/>
    </w:pPr>
    <w:r w:rsidRPr="00E00EDD">
      <w:rPr>
        <w:rFonts w:cstheme="minorHAnsi"/>
        <w:b/>
        <w:bCs/>
        <w:noProof/>
        <w:sz w:val="28"/>
        <w:szCs w:val="28"/>
        <w:u w:val="single"/>
        <w:lang w:eastAsia="en-GB"/>
      </w:rPr>
      <w:drawing>
        <wp:anchor distT="0" distB="0" distL="114300" distR="114300" simplePos="0" relativeHeight="251659264" behindDoc="0" locked="0" layoutInCell="1" allowOverlap="1" wp14:anchorId="1C6D2925" wp14:editId="22D02199">
          <wp:simplePos x="0" y="0"/>
          <wp:positionH relativeFrom="column">
            <wp:posOffset>-127000</wp:posOffset>
          </wp:positionH>
          <wp:positionV relativeFrom="paragraph">
            <wp:posOffset>100330</wp:posOffset>
          </wp:positionV>
          <wp:extent cx="719455" cy="563245"/>
          <wp:effectExtent l="0" t="0" r="4445" b="825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5632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C4BB9"/>
    <w:multiLevelType w:val="hybridMultilevel"/>
    <w:tmpl w:val="9F90C7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6BC2859"/>
    <w:multiLevelType w:val="hybridMultilevel"/>
    <w:tmpl w:val="46B27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9A0608"/>
    <w:multiLevelType w:val="hybridMultilevel"/>
    <w:tmpl w:val="6F7C7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7C688C"/>
    <w:multiLevelType w:val="hybridMultilevel"/>
    <w:tmpl w:val="3AF41F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FF4472"/>
    <w:multiLevelType w:val="multilevel"/>
    <w:tmpl w:val="3B1888F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64C35F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454111A"/>
    <w:multiLevelType w:val="hybridMultilevel"/>
    <w:tmpl w:val="8B54A264"/>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7" w15:restartNumberingAfterBreak="0">
    <w:nsid w:val="76BC4B41"/>
    <w:multiLevelType w:val="hybridMultilevel"/>
    <w:tmpl w:val="D58277E8"/>
    <w:lvl w:ilvl="0" w:tplc="9A204470">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27506172">
    <w:abstractNumId w:val="5"/>
  </w:num>
  <w:num w:numId="2" w16cid:durableId="214510694">
    <w:abstractNumId w:val="1"/>
  </w:num>
  <w:num w:numId="3" w16cid:durableId="1735663554">
    <w:abstractNumId w:val="2"/>
  </w:num>
  <w:num w:numId="4" w16cid:durableId="262763419">
    <w:abstractNumId w:val="3"/>
  </w:num>
  <w:num w:numId="5" w16cid:durableId="297301986">
    <w:abstractNumId w:val="7"/>
  </w:num>
  <w:num w:numId="6" w16cid:durableId="982782506">
    <w:abstractNumId w:val="4"/>
  </w:num>
  <w:num w:numId="7" w16cid:durableId="584805314">
    <w:abstractNumId w:val="0"/>
  </w:num>
  <w:num w:numId="8" w16cid:durableId="1601644882">
    <w:abstractNumId w:val="0"/>
  </w:num>
  <w:num w:numId="9" w16cid:durableId="4201781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A18"/>
    <w:rsid w:val="00015FF3"/>
    <w:rsid w:val="00032E03"/>
    <w:rsid w:val="00037DA6"/>
    <w:rsid w:val="00054BD2"/>
    <w:rsid w:val="0006482C"/>
    <w:rsid w:val="00071A2B"/>
    <w:rsid w:val="00085D3B"/>
    <w:rsid w:val="0009369D"/>
    <w:rsid w:val="000958DC"/>
    <w:rsid w:val="000A0778"/>
    <w:rsid w:val="000A2D85"/>
    <w:rsid w:val="000C5A8C"/>
    <w:rsid w:val="000E0B35"/>
    <w:rsid w:val="0012466F"/>
    <w:rsid w:val="001719A2"/>
    <w:rsid w:val="001A4850"/>
    <w:rsid w:val="001E0572"/>
    <w:rsid w:val="001E192B"/>
    <w:rsid w:val="001E5E91"/>
    <w:rsid w:val="0022305D"/>
    <w:rsid w:val="00292F38"/>
    <w:rsid w:val="002A0C4C"/>
    <w:rsid w:val="002A5467"/>
    <w:rsid w:val="002B5EA5"/>
    <w:rsid w:val="002D4100"/>
    <w:rsid w:val="00344C33"/>
    <w:rsid w:val="0037525E"/>
    <w:rsid w:val="00396833"/>
    <w:rsid w:val="00403479"/>
    <w:rsid w:val="004159C1"/>
    <w:rsid w:val="00421056"/>
    <w:rsid w:val="00430F88"/>
    <w:rsid w:val="00476CF2"/>
    <w:rsid w:val="004A1880"/>
    <w:rsid w:val="004B44E4"/>
    <w:rsid w:val="00502FEC"/>
    <w:rsid w:val="00595581"/>
    <w:rsid w:val="00667BA6"/>
    <w:rsid w:val="00670905"/>
    <w:rsid w:val="0068525F"/>
    <w:rsid w:val="00697A18"/>
    <w:rsid w:val="006D79D4"/>
    <w:rsid w:val="00732FDF"/>
    <w:rsid w:val="007475AE"/>
    <w:rsid w:val="00812B73"/>
    <w:rsid w:val="00816936"/>
    <w:rsid w:val="0088555A"/>
    <w:rsid w:val="0088598A"/>
    <w:rsid w:val="008B1907"/>
    <w:rsid w:val="008B72F5"/>
    <w:rsid w:val="00913077"/>
    <w:rsid w:val="0093220F"/>
    <w:rsid w:val="00960EC4"/>
    <w:rsid w:val="009762E3"/>
    <w:rsid w:val="009B79C9"/>
    <w:rsid w:val="009F35AB"/>
    <w:rsid w:val="00A46631"/>
    <w:rsid w:val="00A83EA7"/>
    <w:rsid w:val="00AC6F96"/>
    <w:rsid w:val="00B136BA"/>
    <w:rsid w:val="00B1618C"/>
    <w:rsid w:val="00B215F5"/>
    <w:rsid w:val="00B23AE3"/>
    <w:rsid w:val="00BE2492"/>
    <w:rsid w:val="00BE547F"/>
    <w:rsid w:val="00C063B5"/>
    <w:rsid w:val="00C169A2"/>
    <w:rsid w:val="00C16D6F"/>
    <w:rsid w:val="00C17DCF"/>
    <w:rsid w:val="00C26355"/>
    <w:rsid w:val="00CD1510"/>
    <w:rsid w:val="00CF427E"/>
    <w:rsid w:val="00D27B9B"/>
    <w:rsid w:val="00D876C9"/>
    <w:rsid w:val="00D87F4F"/>
    <w:rsid w:val="00DB017F"/>
    <w:rsid w:val="00DB61EF"/>
    <w:rsid w:val="00DF0FDA"/>
    <w:rsid w:val="00E00EDD"/>
    <w:rsid w:val="00E3783B"/>
    <w:rsid w:val="00E52224"/>
    <w:rsid w:val="00EA09A9"/>
    <w:rsid w:val="00EB20E1"/>
    <w:rsid w:val="00EE39E6"/>
    <w:rsid w:val="00EF55FF"/>
    <w:rsid w:val="00F11FCF"/>
    <w:rsid w:val="00F37C8A"/>
    <w:rsid w:val="00F66BFA"/>
    <w:rsid w:val="00F9392E"/>
    <w:rsid w:val="00FA4E0E"/>
    <w:rsid w:val="00FA66BC"/>
    <w:rsid w:val="00FB55AA"/>
    <w:rsid w:val="00FC042F"/>
    <w:rsid w:val="00FC3874"/>
    <w:rsid w:val="00FC4449"/>
    <w:rsid w:val="00FC4904"/>
    <w:rsid w:val="00FE32A3"/>
    <w:rsid w:val="00FE44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36CC6"/>
  <w15:docId w15:val="{38587F15-9B66-43AE-A0EE-84E8E15B6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697A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97A18"/>
    <w:pPr>
      <w:autoSpaceDE w:val="0"/>
      <w:autoSpaceDN w:val="0"/>
      <w:adjustRightInd w:val="0"/>
      <w:spacing w:after="0" w:line="240" w:lineRule="auto"/>
    </w:pPr>
    <w:rPr>
      <w:rFonts w:ascii="Arial" w:hAnsi="Arial" w:cs="Arial"/>
      <w:color w:val="000000"/>
      <w:sz w:val="24"/>
      <w:szCs w:val="24"/>
    </w:rPr>
  </w:style>
  <w:style w:type="paragraph" w:customStyle="1" w:styleId="Normal1">
    <w:name w:val="Normal1"/>
    <w:rsid w:val="00FC042F"/>
    <w:pPr>
      <w:spacing w:after="0" w:line="240" w:lineRule="auto"/>
    </w:pPr>
    <w:rPr>
      <w:rFonts w:ascii="Times New Roman" w:eastAsia="Times New Roman" w:hAnsi="Times New Roman" w:cs="Times New Roman"/>
      <w:color w:val="000000"/>
      <w:sz w:val="24"/>
      <w:szCs w:val="24"/>
    </w:rPr>
  </w:style>
  <w:style w:type="paragraph" w:styleId="NoSpacing">
    <w:name w:val="No Spacing"/>
    <w:uiPriority w:val="1"/>
    <w:qFormat/>
    <w:rsid w:val="00421056"/>
    <w:pPr>
      <w:spacing w:after="0" w:line="240" w:lineRule="auto"/>
    </w:pPr>
  </w:style>
  <w:style w:type="character" w:styleId="Hyperlink">
    <w:name w:val="Hyperlink"/>
    <w:basedOn w:val="DefaultParagraphFont"/>
    <w:uiPriority w:val="99"/>
    <w:unhideWhenUsed/>
    <w:rsid w:val="00421056"/>
    <w:rPr>
      <w:color w:val="0000FF" w:themeColor="hyperlink"/>
      <w:u w:val="single"/>
    </w:rPr>
  </w:style>
  <w:style w:type="paragraph" w:styleId="BalloonText">
    <w:name w:val="Balloon Text"/>
    <w:basedOn w:val="Normal"/>
    <w:link w:val="BalloonTextChar"/>
    <w:uiPriority w:val="99"/>
    <w:semiHidden/>
    <w:unhideWhenUsed/>
    <w:rsid w:val="003968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6833"/>
    <w:rPr>
      <w:rFonts w:ascii="Tahoma" w:hAnsi="Tahoma" w:cs="Tahoma"/>
      <w:sz w:val="16"/>
      <w:szCs w:val="16"/>
    </w:rPr>
  </w:style>
  <w:style w:type="paragraph" w:styleId="Header">
    <w:name w:val="header"/>
    <w:basedOn w:val="Normal"/>
    <w:link w:val="HeaderChar"/>
    <w:uiPriority w:val="99"/>
    <w:unhideWhenUsed/>
    <w:rsid w:val="00EE39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39E6"/>
  </w:style>
  <w:style w:type="paragraph" w:styleId="Footer">
    <w:name w:val="footer"/>
    <w:basedOn w:val="Normal"/>
    <w:link w:val="FooterChar"/>
    <w:uiPriority w:val="99"/>
    <w:unhideWhenUsed/>
    <w:rsid w:val="00EE39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39E6"/>
  </w:style>
  <w:style w:type="paragraph" w:styleId="ListParagraph">
    <w:name w:val="List Paragraph"/>
    <w:basedOn w:val="Normal"/>
    <w:uiPriority w:val="34"/>
    <w:qFormat/>
    <w:rsid w:val="00292F38"/>
    <w:pPr>
      <w:spacing w:after="0" w:line="240" w:lineRule="auto"/>
      <w:ind w:left="720"/>
      <w:contextualSpacing/>
    </w:pPr>
    <w:rPr>
      <w:rFonts w:ascii="Arial" w:eastAsia="Times New Roman" w:hAnsi="Arial" w:cs="Times New Roman"/>
      <w:sz w:val="24"/>
      <w:szCs w:val="20"/>
    </w:rPr>
  </w:style>
  <w:style w:type="character" w:customStyle="1" w:styleId="UnresolvedMention1">
    <w:name w:val="Unresolved Mention1"/>
    <w:basedOn w:val="DefaultParagraphFont"/>
    <w:uiPriority w:val="99"/>
    <w:semiHidden/>
    <w:unhideWhenUsed/>
    <w:rsid w:val="004A1880"/>
    <w:rPr>
      <w:color w:val="605E5C"/>
      <w:shd w:val="clear" w:color="auto" w:fill="E1DFDD"/>
    </w:rPr>
  </w:style>
  <w:style w:type="table" w:customStyle="1" w:styleId="TableGrid2">
    <w:name w:val="Table Grid2"/>
    <w:basedOn w:val="TableNormal"/>
    <w:next w:val="TableGrid"/>
    <w:uiPriority w:val="59"/>
    <w:rsid w:val="00816936"/>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B55AA"/>
    <w:rPr>
      <w:sz w:val="16"/>
      <w:szCs w:val="16"/>
    </w:rPr>
  </w:style>
  <w:style w:type="paragraph" w:styleId="CommentText">
    <w:name w:val="annotation text"/>
    <w:basedOn w:val="Normal"/>
    <w:link w:val="CommentTextChar"/>
    <w:uiPriority w:val="99"/>
    <w:unhideWhenUsed/>
    <w:rsid w:val="00FB55AA"/>
    <w:pPr>
      <w:spacing w:line="240" w:lineRule="auto"/>
    </w:pPr>
    <w:rPr>
      <w:sz w:val="20"/>
      <w:szCs w:val="20"/>
    </w:rPr>
  </w:style>
  <w:style w:type="character" w:customStyle="1" w:styleId="CommentTextChar">
    <w:name w:val="Comment Text Char"/>
    <w:basedOn w:val="DefaultParagraphFont"/>
    <w:link w:val="CommentText"/>
    <w:uiPriority w:val="99"/>
    <w:rsid w:val="00FB55AA"/>
    <w:rPr>
      <w:sz w:val="20"/>
      <w:szCs w:val="20"/>
    </w:rPr>
  </w:style>
  <w:style w:type="paragraph" w:styleId="CommentSubject">
    <w:name w:val="annotation subject"/>
    <w:basedOn w:val="CommentText"/>
    <w:next w:val="CommentText"/>
    <w:link w:val="CommentSubjectChar"/>
    <w:uiPriority w:val="99"/>
    <w:semiHidden/>
    <w:unhideWhenUsed/>
    <w:rsid w:val="00FB55AA"/>
    <w:rPr>
      <w:b/>
      <w:bCs/>
    </w:rPr>
  </w:style>
  <w:style w:type="character" w:customStyle="1" w:styleId="CommentSubjectChar">
    <w:name w:val="Comment Subject Char"/>
    <w:basedOn w:val="CommentTextChar"/>
    <w:link w:val="CommentSubject"/>
    <w:uiPriority w:val="99"/>
    <w:semiHidden/>
    <w:rsid w:val="00FB55AA"/>
    <w:rPr>
      <w:b/>
      <w:bCs/>
      <w:sz w:val="20"/>
      <w:szCs w:val="20"/>
    </w:rPr>
  </w:style>
  <w:style w:type="paragraph" w:styleId="Revision">
    <w:name w:val="Revision"/>
    <w:hidden/>
    <w:uiPriority w:val="99"/>
    <w:semiHidden/>
    <w:rsid w:val="00054B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943113">
      <w:bodyDiv w:val="1"/>
      <w:marLeft w:val="0"/>
      <w:marRight w:val="0"/>
      <w:marTop w:val="0"/>
      <w:marBottom w:val="0"/>
      <w:divBdr>
        <w:top w:val="none" w:sz="0" w:space="0" w:color="auto"/>
        <w:left w:val="none" w:sz="0" w:space="0" w:color="auto"/>
        <w:bottom w:val="none" w:sz="0" w:space="0" w:color="auto"/>
        <w:right w:val="none" w:sz="0" w:space="0" w:color="auto"/>
      </w:divBdr>
    </w:div>
    <w:div w:id="1501239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nnaharrington@nhs.net" TargetMode="External"/><Relationship Id="rId3" Type="http://schemas.openxmlformats.org/officeDocument/2006/relationships/settings" Target="settings.xml"/><Relationship Id="rId7" Type="http://schemas.openxmlformats.org/officeDocument/2006/relationships/hyperlink" Target="mailto:caitlin.dyke@nh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987</Words>
  <Characters>5626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PREECE, Ashley (NHS SOUTH, CENTRAL AND WEST COMMISSIONING SUPPORT UNIT)</dc:creator>
  <cp:lastModifiedBy>HARRINGTON, Donna (NHS SOUTH, CENTRAL AND WEST COMMISSIONING SUPPORT UNIT)</cp:lastModifiedBy>
  <cp:revision>2</cp:revision>
  <dcterms:created xsi:type="dcterms:W3CDTF">2023-06-23T12:01:00Z</dcterms:created>
  <dcterms:modified xsi:type="dcterms:W3CDTF">2023-06-23T12:01:00Z</dcterms:modified>
</cp:coreProperties>
</file>